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6CF2682E" w:rsidR="00C02510" w:rsidRPr="00C8358A" w:rsidRDefault="00C02510" w:rsidP="00C8358A">
      <w:pPr>
        <w:pStyle w:val="Cover-Committeename"/>
        <w:ind w:left="1701"/>
      </w:pPr>
      <w:bookmarkStart w:id="0" w:name="_Toc79133346"/>
      <w:r w:rsidRPr="00C8358A">
        <w:t>Standing Committee on E</w:t>
      </w:r>
      <w:r w:rsidR="001731E8">
        <w:t>conomy and Gender and Economic Equality</w:t>
      </w:r>
    </w:p>
    <w:p w14:paraId="6F1D36AD" w14:textId="7220ABCD" w:rsidR="0075417C" w:rsidRDefault="00C02510" w:rsidP="0075417C">
      <w:pPr>
        <w:pStyle w:val="Title"/>
        <w:ind w:right="-46"/>
      </w:pPr>
      <w:r w:rsidRPr="00C8358A">
        <w:t xml:space="preserve">Inquiry into </w:t>
      </w:r>
      <w:r w:rsidR="001731E8">
        <w:t>Housing and Rental Affordability</w:t>
      </w:r>
    </w:p>
    <w:p w14:paraId="1D81489A" w14:textId="77777777"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487FE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r>
        <w:lastRenderedPageBreak/>
        <w:br w:type="page"/>
      </w:r>
    </w:p>
    <w:p w14:paraId="348D1164" w14:textId="2A8AD5BC" w:rsidR="00A23A3E" w:rsidRDefault="00123781" w:rsidP="009F5A83">
      <w:pPr>
        <w:pStyle w:val="Heading1nonumber"/>
      </w:pPr>
      <w:bookmarkStart w:id="1" w:name="_Toc138415608"/>
      <w:r>
        <w:lastRenderedPageBreak/>
        <w:t>About the</w:t>
      </w:r>
      <w:r w:rsidR="00A23A3E">
        <w:t xml:space="preserve"> committee</w:t>
      </w:r>
      <w:bookmarkEnd w:id="1"/>
    </w:p>
    <w:p w14:paraId="5F0FD841" w14:textId="4E43C4A1" w:rsidR="00123781" w:rsidRDefault="00D23E3A" w:rsidP="00D7533C">
      <w:pPr>
        <w:pStyle w:val="Heading2"/>
      </w:pPr>
      <w:bookmarkStart w:id="2" w:name="_Toc138415609"/>
      <w:r>
        <w:t>Establishing resolution</w:t>
      </w:r>
      <w:bookmarkEnd w:id="2"/>
    </w:p>
    <w:p w14:paraId="12BE434B" w14:textId="2DFA05B3" w:rsidR="00024F1A" w:rsidRPr="00762E3F" w:rsidRDefault="00123781" w:rsidP="00123781">
      <w:pPr>
        <w:rPr>
          <w:sz w:val="21"/>
          <w:szCs w:val="21"/>
        </w:rPr>
      </w:pPr>
      <w:r w:rsidRPr="00762E3F">
        <w:rPr>
          <w:sz w:val="21"/>
          <w:szCs w:val="21"/>
        </w:rPr>
        <w:t xml:space="preserve">The Assembly established </w:t>
      </w:r>
      <w:r w:rsidR="00024F1A" w:rsidRPr="00762E3F">
        <w:rPr>
          <w:sz w:val="21"/>
          <w:szCs w:val="21"/>
        </w:rPr>
        <w:t>the</w:t>
      </w:r>
      <w:r w:rsidRPr="00762E3F">
        <w:rPr>
          <w:sz w:val="21"/>
          <w:szCs w:val="21"/>
        </w:rPr>
        <w:t xml:space="preserve"> </w:t>
      </w:r>
      <w:r w:rsidR="00C30134" w:rsidRPr="00762E3F">
        <w:rPr>
          <w:sz w:val="21"/>
          <w:szCs w:val="21"/>
        </w:rPr>
        <w:fldChar w:fldCharType="begin"/>
      </w:r>
      <w:r w:rsidR="00C30134" w:rsidRPr="00762E3F">
        <w:rPr>
          <w:sz w:val="21"/>
          <w:szCs w:val="21"/>
        </w:rPr>
        <w:instrText xml:space="preserve"> STYLEREF  "Cover - Committee name"  \* MERGEFORMAT </w:instrText>
      </w:r>
      <w:r w:rsidR="00C30134" w:rsidRPr="00762E3F">
        <w:rPr>
          <w:sz w:val="21"/>
          <w:szCs w:val="21"/>
        </w:rPr>
        <w:fldChar w:fldCharType="separate"/>
      </w:r>
      <w:r w:rsidR="00247857">
        <w:rPr>
          <w:noProof/>
          <w:sz w:val="21"/>
          <w:szCs w:val="21"/>
        </w:rPr>
        <w:t>Standing Committee on Economy and Gender and Economic Equality</w:t>
      </w:r>
      <w:r w:rsidR="00C30134" w:rsidRPr="00762E3F">
        <w:rPr>
          <w:noProof/>
          <w:sz w:val="21"/>
          <w:szCs w:val="21"/>
        </w:rPr>
        <w:fldChar w:fldCharType="end"/>
      </w:r>
      <w:r w:rsidRPr="00762E3F">
        <w:rPr>
          <w:sz w:val="21"/>
          <w:szCs w:val="21"/>
        </w:rPr>
        <w:t xml:space="preserve"> on 2</w:t>
      </w:r>
      <w:r w:rsidR="00575B52">
        <w:rPr>
          <w:sz w:val="21"/>
          <w:szCs w:val="21"/>
        </w:rPr>
        <w:t> </w:t>
      </w:r>
      <w:r w:rsidRPr="00762E3F">
        <w:rPr>
          <w:sz w:val="21"/>
          <w:szCs w:val="21"/>
        </w:rPr>
        <w:t xml:space="preserve">December 2020. </w:t>
      </w:r>
    </w:p>
    <w:p w14:paraId="64CBB1EF" w14:textId="717E2BF3" w:rsidR="005D0971" w:rsidRPr="00762E3F" w:rsidRDefault="00024F1A" w:rsidP="005D0971">
      <w:pPr>
        <w:spacing w:after="120"/>
        <w:rPr>
          <w:sz w:val="21"/>
          <w:szCs w:val="21"/>
        </w:rPr>
      </w:pPr>
      <w:r w:rsidRPr="00762E3F">
        <w:rPr>
          <w:sz w:val="21"/>
          <w:szCs w:val="21"/>
        </w:rPr>
        <w:t>The Committee is responsible for the following areas</w:t>
      </w:r>
      <w:r w:rsidR="005D0971" w:rsidRPr="00762E3F">
        <w:rPr>
          <w:sz w:val="21"/>
          <w:szCs w:val="21"/>
        </w:rPr>
        <w:t>:</w:t>
      </w:r>
    </w:p>
    <w:p w14:paraId="0C6A18E2" w14:textId="77777777" w:rsidR="00713174" w:rsidRPr="00762E3F" w:rsidRDefault="00713174" w:rsidP="005D0971">
      <w:pPr>
        <w:pStyle w:val="ListParagraph"/>
        <w:numPr>
          <w:ilvl w:val="0"/>
          <w:numId w:val="14"/>
        </w:numPr>
        <w:rPr>
          <w:sz w:val="21"/>
          <w:szCs w:val="21"/>
        </w:rPr>
        <w:sectPr w:rsidR="00713174" w:rsidRPr="00762E3F" w:rsidSect="00487FE4">
          <w:footerReference w:type="even" r:id="rId15"/>
          <w:footerReference w:type="default" r:id="rId16"/>
          <w:pgSz w:w="11906" w:h="16838"/>
          <w:pgMar w:top="1440" w:right="1440" w:bottom="1440" w:left="1440" w:header="708" w:footer="708" w:gutter="0"/>
          <w:pgNumType w:fmt="lowerRoman" w:start="1"/>
          <w:cols w:space="708"/>
          <w:docGrid w:linePitch="360"/>
        </w:sectPr>
      </w:pPr>
    </w:p>
    <w:p w14:paraId="3C519F49" w14:textId="5EA9983A" w:rsidR="005D0971" w:rsidRPr="00762E3F" w:rsidRDefault="001731E8" w:rsidP="005D0971">
      <w:pPr>
        <w:pStyle w:val="ListParagraph"/>
        <w:numPr>
          <w:ilvl w:val="0"/>
          <w:numId w:val="14"/>
        </w:numPr>
        <w:rPr>
          <w:sz w:val="21"/>
          <w:szCs w:val="21"/>
        </w:rPr>
      </w:pPr>
      <w:r w:rsidRPr="00762E3F">
        <w:rPr>
          <w:sz w:val="21"/>
          <w:szCs w:val="21"/>
        </w:rPr>
        <w:t>Chief Minister’s Responsibilities</w:t>
      </w:r>
    </w:p>
    <w:p w14:paraId="471D20E2" w14:textId="0671A6F4" w:rsidR="006718E3" w:rsidRPr="00762E3F" w:rsidRDefault="001731E8" w:rsidP="006718E3">
      <w:pPr>
        <w:pStyle w:val="ListParagraph"/>
        <w:numPr>
          <w:ilvl w:val="0"/>
          <w:numId w:val="14"/>
        </w:numPr>
        <w:rPr>
          <w:sz w:val="21"/>
          <w:szCs w:val="21"/>
        </w:rPr>
      </w:pPr>
      <w:r w:rsidRPr="00762E3F">
        <w:rPr>
          <w:sz w:val="21"/>
          <w:szCs w:val="21"/>
        </w:rPr>
        <w:t>Economic development and diversification</w:t>
      </w:r>
    </w:p>
    <w:p w14:paraId="619204DA" w14:textId="45784855" w:rsidR="006718E3" w:rsidRPr="00762E3F" w:rsidRDefault="001731E8" w:rsidP="006718E3">
      <w:pPr>
        <w:pStyle w:val="ListParagraph"/>
        <w:numPr>
          <w:ilvl w:val="0"/>
          <w:numId w:val="14"/>
        </w:numPr>
        <w:rPr>
          <w:sz w:val="21"/>
          <w:szCs w:val="21"/>
        </w:rPr>
      </w:pPr>
      <w:r w:rsidRPr="00762E3F">
        <w:rPr>
          <w:sz w:val="21"/>
          <w:szCs w:val="21"/>
        </w:rPr>
        <w:t>Tourism</w:t>
      </w:r>
    </w:p>
    <w:p w14:paraId="2896FBC0" w14:textId="3977D57E" w:rsidR="006718E3" w:rsidRPr="00762E3F" w:rsidRDefault="001731E8" w:rsidP="006718E3">
      <w:pPr>
        <w:pStyle w:val="ListParagraph"/>
        <w:numPr>
          <w:ilvl w:val="0"/>
          <w:numId w:val="14"/>
        </w:numPr>
        <w:rPr>
          <w:sz w:val="21"/>
          <w:szCs w:val="21"/>
        </w:rPr>
      </w:pPr>
      <w:r w:rsidRPr="00762E3F">
        <w:rPr>
          <w:sz w:val="21"/>
          <w:szCs w:val="21"/>
        </w:rPr>
        <w:t>Industrial relations and workplace safety</w:t>
      </w:r>
    </w:p>
    <w:p w14:paraId="45460C0E" w14:textId="16DDE9F2" w:rsidR="001731E8" w:rsidRPr="00762E3F" w:rsidRDefault="001731E8" w:rsidP="006718E3">
      <w:pPr>
        <w:pStyle w:val="ListParagraph"/>
        <w:numPr>
          <w:ilvl w:val="0"/>
          <w:numId w:val="14"/>
        </w:numPr>
        <w:rPr>
          <w:sz w:val="21"/>
          <w:szCs w:val="21"/>
        </w:rPr>
      </w:pPr>
      <w:r w:rsidRPr="00762E3F">
        <w:rPr>
          <w:sz w:val="21"/>
          <w:szCs w:val="21"/>
        </w:rPr>
        <w:t>Social impacts and outcomes of economic policies including gender considerations (excluding Office for Women)</w:t>
      </w:r>
    </w:p>
    <w:p w14:paraId="5A64A63E" w14:textId="09CE3A43" w:rsidR="001731E8" w:rsidRPr="00762E3F" w:rsidRDefault="001731E8" w:rsidP="006718E3">
      <w:pPr>
        <w:pStyle w:val="ListParagraph"/>
        <w:numPr>
          <w:ilvl w:val="0"/>
          <w:numId w:val="14"/>
        </w:numPr>
        <w:rPr>
          <w:sz w:val="21"/>
          <w:szCs w:val="21"/>
        </w:rPr>
      </w:pPr>
      <w:r w:rsidRPr="00762E3F">
        <w:rPr>
          <w:sz w:val="21"/>
          <w:szCs w:val="21"/>
        </w:rPr>
        <w:t>Minister of State responsibilities (excluding Justice and Community Safety Directorate reporting areas)</w:t>
      </w:r>
    </w:p>
    <w:p w14:paraId="479DD8BB" w14:textId="77FEF5AC" w:rsidR="001731E8" w:rsidRPr="00762E3F" w:rsidRDefault="001731E8" w:rsidP="006718E3">
      <w:pPr>
        <w:pStyle w:val="ListParagraph"/>
        <w:numPr>
          <w:ilvl w:val="0"/>
          <w:numId w:val="14"/>
        </w:numPr>
        <w:rPr>
          <w:sz w:val="21"/>
          <w:szCs w:val="21"/>
        </w:rPr>
      </w:pPr>
      <w:r w:rsidRPr="00762E3F">
        <w:rPr>
          <w:sz w:val="21"/>
          <w:szCs w:val="21"/>
        </w:rPr>
        <w:t>Business and better regulation</w:t>
      </w:r>
    </w:p>
    <w:p w14:paraId="5D495F88" w14:textId="7503FF56" w:rsidR="00713174" w:rsidRPr="00762E3F" w:rsidRDefault="001731E8" w:rsidP="00762E3F">
      <w:pPr>
        <w:pStyle w:val="ListParagraph"/>
        <w:numPr>
          <w:ilvl w:val="0"/>
          <w:numId w:val="14"/>
        </w:numPr>
        <w:rPr>
          <w:sz w:val="21"/>
          <w:szCs w:val="21"/>
        </w:rPr>
        <w:sectPr w:rsidR="00713174" w:rsidRPr="00762E3F" w:rsidSect="00487FE4">
          <w:type w:val="continuous"/>
          <w:pgSz w:w="11906" w:h="16838"/>
          <w:pgMar w:top="1440" w:right="1440" w:bottom="1440" w:left="1440" w:header="708" w:footer="708" w:gutter="0"/>
          <w:pgNumType w:fmt="lowerRoman" w:start="1"/>
          <w:cols w:num="2" w:space="708"/>
          <w:docGrid w:linePitch="360"/>
        </w:sectPr>
      </w:pPr>
      <w:r w:rsidRPr="00762E3F">
        <w:rPr>
          <w:sz w:val="21"/>
          <w:szCs w:val="21"/>
        </w:rPr>
        <w:t>Arts</w:t>
      </w:r>
    </w:p>
    <w:p w14:paraId="405B9C9C" w14:textId="77777777" w:rsidR="00762E3F" w:rsidRPr="00762E3F" w:rsidRDefault="00762E3F" w:rsidP="007A7A8B">
      <w:pPr>
        <w:spacing w:before="120"/>
        <w:rPr>
          <w:sz w:val="4"/>
          <w:szCs w:val="4"/>
        </w:rPr>
      </w:pPr>
    </w:p>
    <w:p w14:paraId="459E064D" w14:textId="744FFB79" w:rsidR="007A7A8B" w:rsidRPr="00762E3F" w:rsidRDefault="007A7A8B" w:rsidP="007A7A8B">
      <w:pPr>
        <w:spacing w:before="120"/>
        <w:rPr>
          <w:sz w:val="21"/>
          <w:szCs w:val="21"/>
        </w:rPr>
      </w:pPr>
      <w:r w:rsidRPr="00762E3F">
        <w:rPr>
          <w:sz w:val="21"/>
          <w:szCs w:val="21"/>
        </w:rPr>
        <w:t xml:space="preserve">You can read the full establishing resolution </w:t>
      </w:r>
      <w:hyperlink r:id="rId17" w:history="1">
        <w:r w:rsidRPr="00762E3F">
          <w:rPr>
            <w:rStyle w:val="Hyperlink"/>
            <w:sz w:val="21"/>
            <w:szCs w:val="21"/>
          </w:rPr>
          <w:t>on our website.</w:t>
        </w:r>
      </w:hyperlink>
    </w:p>
    <w:p w14:paraId="595A8310" w14:textId="50E7EC95" w:rsidR="00A23A3E" w:rsidRDefault="00A23A3E" w:rsidP="00D7533C">
      <w:pPr>
        <w:pStyle w:val="Heading2"/>
      </w:pPr>
      <w:bookmarkStart w:id="3" w:name="_Toc138415610"/>
      <w:r>
        <w:t>Committee members</w:t>
      </w:r>
      <w:bookmarkEnd w:id="3"/>
    </w:p>
    <w:p w14:paraId="260B7CE2" w14:textId="69560A27" w:rsidR="00A23A3E" w:rsidRPr="00762E3F" w:rsidRDefault="0086366F" w:rsidP="00A23A3E">
      <w:pPr>
        <w:pStyle w:val="List"/>
        <w:rPr>
          <w:sz w:val="21"/>
          <w:szCs w:val="21"/>
        </w:rPr>
      </w:pPr>
      <w:r>
        <w:rPr>
          <w:sz w:val="21"/>
          <w:szCs w:val="21"/>
        </w:rPr>
        <w:t xml:space="preserve">Ms </w:t>
      </w:r>
      <w:r w:rsidR="001731E8" w:rsidRPr="00762E3F">
        <w:rPr>
          <w:sz w:val="21"/>
          <w:szCs w:val="21"/>
        </w:rPr>
        <w:t>Leanne Castley</w:t>
      </w:r>
      <w:r w:rsidR="00A23A3E" w:rsidRPr="00762E3F">
        <w:rPr>
          <w:sz w:val="21"/>
          <w:szCs w:val="21"/>
        </w:rPr>
        <w:t xml:space="preserve"> MLA, Chair</w:t>
      </w:r>
    </w:p>
    <w:p w14:paraId="365287C2" w14:textId="466DE283" w:rsidR="00A23A3E" w:rsidRPr="00762E3F" w:rsidRDefault="0086366F" w:rsidP="00A23A3E">
      <w:pPr>
        <w:pStyle w:val="List"/>
        <w:rPr>
          <w:sz w:val="21"/>
          <w:szCs w:val="21"/>
        </w:rPr>
      </w:pPr>
      <w:r>
        <w:rPr>
          <w:sz w:val="21"/>
          <w:szCs w:val="21"/>
        </w:rPr>
        <w:t xml:space="preserve">Ms </w:t>
      </w:r>
      <w:r w:rsidR="001731E8" w:rsidRPr="00762E3F">
        <w:rPr>
          <w:sz w:val="21"/>
          <w:szCs w:val="21"/>
        </w:rPr>
        <w:t>Suzanne Orr</w:t>
      </w:r>
      <w:r w:rsidR="00A23A3E" w:rsidRPr="00762E3F">
        <w:rPr>
          <w:sz w:val="21"/>
          <w:szCs w:val="21"/>
        </w:rPr>
        <w:t xml:space="preserve"> MLA, Deputy Chair</w:t>
      </w:r>
    </w:p>
    <w:p w14:paraId="0F3B365B" w14:textId="5103EAF3" w:rsidR="00A23A3E" w:rsidRPr="00762E3F" w:rsidRDefault="0086366F" w:rsidP="00A23A3E">
      <w:pPr>
        <w:pStyle w:val="List"/>
        <w:rPr>
          <w:sz w:val="21"/>
          <w:szCs w:val="21"/>
        </w:rPr>
      </w:pPr>
      <w:r>
        <w:rPr>
          <w:sz w:val="21"/>
          <w:szCs w:val="21"/>
        </w:rPr>
        <w:t xml:space="preserve">Mr </w:t>
      </w:r>
      <w:r w:rsidR="001731E8" w:rsidRPr="00762E3F">
        <w:rPr>
          <w:sz w:val="21"/>
          <w:szCs w:val="21"/>
        </w:rPr>
        <w:t>Johnathan Davis</w:t>
      </w:r>
      <w:r w:rsidR="00A23A3E" w:rsidRPr="00762E3F">
        <w:rPr>
          <w:sz w:val="21"/>
          <w:szCs w:val="21"/>
        </w:rPr>
        <w:t xml:space="preserve"> MLA</w:t>
      </w:r>
    </w:p>
    <w:p w14:paraId="4764FEB1" w14:textId="764355CB" w:rsidR="00A23A3E" w:rsidRDefault="00A23A3E" w:rsidP="00D7533C">
      <w:pPr>
        <w:pStyle w:val="Heading2"/>
      </w:pPr>
      <w:bookmarkStart w:id="4" w:name="_Toc138415611"/>
      <w:r>
        <w:t>Secretariat</w:t>
      </w:r>
      <w:bookmarkEnd w:id="4"/>
    </w:p>
    <w:p w14:paraId="45C4A66E" w14:textId="0D9F329D" w:rsidR="00762E3F" w:rsidRPr="00762E3F" w:rsidRDefault="00762E3F" w:rsidP="00A23A3E">
      <w:pPr>
        <w:pStyle w:val="List"/>
        <w:rPr>
          <w:sz w:val="21"/>
          <w:szCs w:val="21"/>
        </w:rPr>
      </w:pPr>
      <w:r w:rsidRPr="00762E3F">
        <w:rPr>
          <w:sz w:val="21"/>
          <w:szCs w:val="21"/>
        </w:rPr>
        <w:t>Sophie Milne</w:t>
      </w:r>
      <w:r w:rsidR="002B1FC6">
        <w:rPr>
          <w:sz w:val="21"/>
          <w:szCs w:val="21"/>
        </w:rPr>
        <w:t xml:space="preserve">, </w:t>
      </w:r>
      <w:r w:rsidR="002B1FC6" w:rsidRPr="00762E3F">
        <w:rPr>
          <w:sz w:val="21"/>
          <w:szCs w:val="21"/>
        </w:rPr>
        <w:t>Committee Secretary</w:t>
      </w:r>
      <w:r w:rsidRPr="00762E3F">
        <w:rPr>
          <w:sz w:val="21"/>
          <w:szCs w:val="21"/>
        </w:rPr>
        <w:t xml:space="preserve"> (from 21 November 2022)</w:t>
      </w:r>
    </w:p>
    <w:p w14:paraId="46991FA8" w14:textId="1F9B9306" w:rsidR="00FD7450" w:rsidRPr="00762E3F" w:rsidRDefault="00FD7450" w:rsidP="00A23A3E">
      <w:pPr>
        <w:pStyle w:val="List"/>
        <w:rPr>
          <w:sz w:val="21"/>
          <w:szCs w:val="21"/>
        </w:rPr>
      </w:pPr>
      <w:r w:rsidRPr="00762E3F">
        <w:rPr>
          <w:sz w:val="21"/>
          <w:szCs w:val="21"/>
        </w:rPr>
        <w:t>Joanne Cullen</w:t>
      </w:r>
      <w:r w:rsidR="002B1FC6">
        <w:rPr>
          <w:sz w:val="21"/>
          <w:szCs w:val="21"/>
        </w:rPr>
        <w:t xml:space="preserve">, </w:t>
      </w:r>
      <w:r w:rsidR="002B1FC6" w:rsidRPr="00762E3F">
        <w:rPr>
          <w:sz w:val="21"/>
          <w:szCs w:val="21"/>
        </w:rPr>
        <w:t>Committee Secretary</w:t>
      </w:r>
      <w:r w:rsidRPr="00762E3F">
        <w:rPr>
          <w:sz w:val="21"/>
          <w:szCs w:val="21"/>
        </w:rPr>
        <w:t xml:space="preserve"> (from 12 September 2022)</w:t>
      </w:r>
    </w:p>
    <w:p w14:paraId="75E4C002" w14:textId="1B192289" w:rsidR="00A23A3E" w:rsidRPr="00762E3F" w:rsidRDefault="001731E8" w:rsidP="00A23A3E">
      <w:pPr>
        <w:pStyle w:val="List"/>
        <w:rPr>
          <w:sz w:val="21"/>
          <w:szCs w:val="21"/>
        </w:rPr>
      </w:pPr>
      <w:r w:rsidRPr="00762E3F">
        <w:rPr>
          <w:sz w:val="21"/>
          <w:szCs w:val="21"/>
        </w:rPr>
        <w:t>Samuel Thompson</w:t>
      </w:r>
      <w:r w:rsidR="00A23A3E" w:rsidRPr="00762E3F">
        <w:rPr>
          <w:sz w:val="21"/>
          <w:szCs w:val="21"/>
        </w:rPr>
        <w:t>, Committee Secretary</w:t>
      </w:r>
      <w:r w:rsidR="00FD7450" w:rsidRPr="00762E3F">
        <w:rPr>
          <w:sz w:val="21"/>
          <w:szCs w:val="21"/>
        </w:rPr>
        <w:t xml:space="preserve"> (to 9 September 2022)</w:t>
      </w:r>
    </w:p>
    <w:p w14:paraId="13C58878" w14:textId="77777777" w:rsidR="002B1FC6" w:rsidRPr="00762E3F" w:rsidRDefault="002B1FC6" w:rsidP="002B1FC6">
      <w:pPr>
        <w:pStyle w:val="List"/>
        <w:rPr>
          <w:sz w:val="21"/>
          <w:szCs w:val="21"/>
        </w:rPr>
      </w:pPr>
      <w:r w:rsidRPr="00762E3F">
        <w:rPr>
          <w:sz w:val="21"/>
          <w:szCs w:val="21"/>
        </w:rPr>
        <w:t>Adam Walker, Assistant Secretary</w:t>
      </w:r>
    </w:p>
    <w:p w14:paraId="3A9A9706" w14:textId="6AC4410A" w:rsidR="00FD7450" w:rsidRPr="00762E3F" w:rsidRDefault="006535D7" w:rsidP="00A23A3E">
      <w:pPr>
        <w:pStyle w:val="List"/>
        <w:rPr>
          <w:sz w:val="21"/>
          <w:szCs w:val="21"/>
        </w:rPr>
      </w:pPr>
      <w:r>
        <w:rPr>
          <w:sz w:val="21"/>
          <w:szCs w:val="21"/>
        </w:rPr>
        <w:t>Consul O’Reilly</w:t>
      </w:r>
      <w:r w:rsidR="00FD7450" w:rsidRPr="00762E3F">
        <w:rPr>
          <w:sz w:val="21"/>
          <w:szCs w:val="21"/>
        </w:rPr>
        <w:t>, Assistant Secretary</w:t>
      </w:r>
    </w:p>
    <w:p w14:paraId="425F9D1D" w14:textId="2FF51FE6" w:rsidR="00F02262" w:rsidRPr="00762E3F" w:rsidRDefault="00F02262" w:rsidP="00A23A3E">
      <w:pPr>
        <w:pStyle w:val="List"/>
        <w:rPr>
          <w:sz w:val="21"/>
          <w:szCs w:val="21"/>
        </w:rPr>
      </w:pPr>
      <w:r w:rsidRPr="00762E3F">
        <w:rPr>
          <w:sz w:val="21"/>
          <w:szCs w:val="21"/>
        </w:rPr>
        <w:t>Lydia Chung, Administrative Assistant</w:t>
      </w:r>
    </w:p>
    <w:p w14:paraId="5BE4FC1F" w14:textId="77777777" w:rsidR="00A23A3E" w:rsidRDefault="00A23A3E" w:rsidP="00D7533C">
      <w:pPr>
        <w:pStyle w:val="Heading2"/>
      </w:pPr>
      <w:bookmarkStart w:id="5" w:name="_Toc138415612"/>
      <w:r>
        <w:t>Contact us</w:t>
      </w:r>
      <w:bookmarkEnd w:id="5"/>
    </w:p>
    <w:p w14:paraId="309C2876" w14:textId="42642A42" w:rsidR="001D22FC" w:rsidRPr="00762E3F" w:rsidRDefault="00A23A3E" w:rsidP="001D22FC">
      <w:pPr>
        <w:ind w:left="1134" w:hanging="1134"/>
        <w:rPr>
          <w:sz w:val="21"/>
          <w:szCs w:val="21"/>
        </w:rPr>
      </w:pPr>
      <w:r w:rsidRPr="00762E3F">
        <w:rPr>
          <w:b/>
          <w:bCs/>
          <w:sz w:val="21"/>
          <w:szCs w:val="21"/>
        </w:rPr>
        <w:t>Mail</w:t>
      </w:r>
      <w:r w:rsidRPr="00762E3F">
        <w:rPr>
          <w:sz w:val="21"/>
          <w:szCs w:val="21"/>
        </w:rPr>
        <w:tab/>
      </w:r>
      <w:r w:rsidR="00C30134" w:rsidRPr="00762E3F">
        <w:rPr>
          <w:sz w:val="21"/>
          <w:szCs w:val="21"/>
        </w:rPr>
        <w:fldChar w:fldCharType="begin"/>
      </w:r>
      <w:r w:rsidR="00C30134" w:rsidRPr="00762E3F">
        <w:rPr>
          <w:sz w:val="21"/>
          <w:szCs w:val="21"/>
        </w:rPr>
        <w:instrText xml:space="preserve"> STYLEREF  "Cover - Committee name"  \* MERGEFORMAT </w:instrText>
      </w:r>
      <w:r w:rsidR="00C30134" w:rsidRPr="00762E3F">
        <w:rPr>
          <w:sz w:val="21"/>
          <w:szCs w:val="21"/>
        </w:rPr>
        <w:fldChar w:fldCharType="separate"/>
      </w:r>
      <w:r w:rsidR="00247857">
        <w:rPr>
          <w:noProof/>
          <w:sz w:val="21"/>
          <w:szCs w:val="21"/>
        </w:rPr>
        <w:t>Standing Committee on Economy and Gender and Economic Equality</w:t>
      </w:r>
      <w:r w:rsidR="00C30134" w:rsidRPr="00762E3F">
        <w:rPr>
          <w:noProof/>
          <w:sz w:val="21"/>
          <w:szCs w:val="21"/>
        </w:rPr>
        <w:fldChar w:fldCharType="end"/>
      </w:r>
      <w:r w:rsidR="001D22FC" w:rsidRPr="00762E3F">
        <w:rPr>
          <w:sz w:val="21"/>
          <w:szCs w:val="21"/>
        </w:rPr>
        <w:br/>
        <w:t>Legislative Assembly for the Australian Capital Territory</w:t>
      </w:r>
      <w:r w:rsidR="001D22FC" w:rsidRPr="00762E3F">
        <w:rPr>
          <w:sz w:val="21"/>
          <w:szCs w:val="21"/>
        </w:rPr>
        <w:br/>
        <w:t>GPO Box 1020</w:t>
      </w:r>
      <w:r w:rsidR="001D22FC" w:rsidRPr="00762E3F">
        <w:rPr>
          <w:sz w:val="21"/>
          <w:szCs w:val="21"/>
        </w:rPr>
        <w:br/>
        <w:t>CANBERRA ACT 2601</w:t>
      </w:r>
    </w:p>
    <w:p w14:paraId="664A1C88" w14:textId="584AA75F" w:rsidR="001D22FC" w:rsidRPr="00762E3F" w:rsidRDefault="001D22FC" w:rsidP="001D22FC">
      <w:pPr>
        <w:ind w:left="1134" w:hanging="1134"/>
        <w:rPr>
          <w:sz w:val="21"/>
          <w:szCs w:val="21"/>
        </w:rPr>
      </w:pPr>
      <w:r w:rsidRPr="00762E3F">
        <w:rPr>
          <w:b/>
          <w:bCs/>
          <w:sz w:val="21"/>
          <w:szCs w:val="21"/>
        </w:rPr>
        <w:t>Phone</w:t>
      </w:r>
      <w:r w:rsidRPr="00762E3F">
        <w:rPr>
          <w:b/>
          <w:bCs/>
          <w:sz w:val="21"/>
          <w:szCs w:val="21"/>
        </w:rPr>
        <w:tab/>
      </w:r>
      <w:r w:rsidRPr="00762E3F">
        <w:rPr>
          <w:sz w:val="21"/>
          <w:szCs w:val="21"/>
        </w:rPr>
        <w:t>(02) 620</w:t>
      </w:r>
      <w:r w:rsidR="00BB115D" w:rsidRPr="00762E3F">
        <w:rPr>
          <w:sz w:val="21"/>
          <w:szCs w:val="21"/>
        </w:rPr>
        <w:t>5</w:t>
      </w:r>
      <w:r w:rsidRPr="00762E3F">
        <w:rPr>
          <w:sz w:val="21"/>
          <w:szCs w:val="21"/>
        </w:rPr>
        <w:t xml:space="preserve"> </w:t>
      </w:r>
      <w:r w:rsidR="00BB115D" w:rsidRPr="00762E3F">
        <w:rPr>
          <w:sz w:val="21"/>
          <w:szCs w:val="21"/>
        </w:rPr>
        <w:t>0435</w:t>
      </w:r>
    </w:p>
    <w:p w14:paraId="3A6B4157" w14:textId="47E5B4C9" w:rsidR="001D22FC" w:rsidRPr="00762E3F" w:rsidRDefault="001D22FC" w:rsidP="001D22FC">
      <w:pPr>
        <w:ind w:left="1134" w:hanging="1134"/>
        <w:rPr>
          <w:sz w:val="21"/>
          <w:szCs w:val="21"/>
        </w:rPr>
      </w:pPr>
      <w:r w:rsidRPr="00762E3F">
        <w:rPr>
          <w:b/>
          <w:bCs/>
          <w:sz w:val="21"/>
          <w:szCs w:val="21"/>
        </w:rPr>
        <w:t>Email</w:t>
      </w:r>
      <w:r w:rsidRPr="00762E3F">
        <w:rPr>
          <w:sz w:val="21"/>
          <w:szCs w:val="21"/>
        </w:rPr>
        <w:tab/>
      </w:r>
      <w:r w:rsidR="00BB115D" w:rsidRPr="00762E3F">
        <w:rPr>
          <w:sz w:val="21"/>
          <w:szCs w:val="21"/>
        </w:rPr>
        <w:t>LACommitteeEGEE</w:t>
      </w:r>
      <w:r w:rsidR="008E750D" w:rsidRPr="00762E3F">
        <w:rPr>
          <w:sz w:val="21"/>
          <w:szCs w:val="21"/>
        </w:rPr>
        <w:t xml:space="preserve">@parliament.act.gov.au </w:t>
      </w:r>
    </w:p>
    <w:p w14:paraId="5BCE2563" w14:textId="038D2297" w:rsidR="00ED3906" w:rsidRPr="00762E3F" w:rsidRDefault="001D22FC" w:rsidP="00713174">
      <w:pPr>
        <w:spacing w:line="259" w:lineRule="auto"/>
        <w:ind w:left="1134" w:hanging="1134"/>
        <w:rPr>
          <w:sz w:val="21"/>
          <w:szCs w:val="21"/>
        </w:rPr>
      </w:pPr>
      <w:r w:rsidRPr="00762E3F">
        <w:rPr>
          <w:b/>
          <w:bCs/>
          <w:sz w:val="21"/>
          <w:szCs w:val="21"/>
        </w:rPr>
        <w:t>Website</w:t>
      </w:r>
      <w:r w:rsidR="00123781" w:rsidRPr="00762E3F">
        <w:rPr>
          <w:b/>
          <w:bCs/>
          <w:sz w:val="21"/>
          <w:szCs w:val="21"/>
        </w:rPr>
        <w:tab/>
      </w:r>
      <w:hyperlink r:id="rId18" w:history="1">
        <w:r w:rsidRPr="00762E3F">
          <w:rPr>
            <w:rStyle w:val="Hyperlink"/>
            <w:sz w:val="21"/>
            <w:szCs w:val="21"/>
          </w:rPr>
          <w:t>parliament.act.gov.au/parliamentary-business/in-committees</w:t>
        </w:r>
      </w:hyperlink>
      <w:r w:rsidR="00BB115D" w:rsidRPr="00762E3F">
        <w:rPr>
          <w:rStyle w:val="Hyperlink"/>
          <w:sz w:val="21"/>
          <w:szCs w:val="21"/>
        </w:rPr>
        <w:t>/committees/egee</w:t>
      </w:r>
    </w:p>
    <w:p w14:paraId="4DCCDF3E" w14:textId="30027A59" w:rsidR="00ED3906" w:rsidRDefault="006718E3" w:rsidP="009F5A83">
      <w:pPr>
        <w:pStyle w:val="Heading1nonumber"/>
      </w:pPr>
      <w:bookmarkStart w:id="6" w:name="_Toc138415613"/>
      <w:r>
        <w:lastRenderedPageBreak/>
        <w:t>About this inquiry</w:t>
      </w:r>
      <w:bookmarkEnd w:id="6"/>
    </w:p>
    <w:p w14:paraId="7A4AFDC9" w14:textId="3A29DD5C" w:rsidR="004508F1" w:rsidRDefault="00836FFE" w:rsidP="004508F1">
      <w:r>
        <w:t>Under Standing Order 216, standing committees can self-initiate an inquiry into any subject area it is given responsibility for by the establishing resolution. The</w:t>
      </w:r>
      <w:r w:rsidR="004508F1">
        <w:t xml:space="preserve"> </w:t>
      </w:r>
      <w:r w:rsidR="00F151C9">
        <w:fldChar w:fldCharType="begin"/>
      </w:r>
      <w:r w:rsidR="00F151C9">
        <w:instrText xml:space="preserve"> STYLEREF  "Cover - Committee name"  \* MERGEFORMAT </w:instrText>
      </w:r>
      <w:r w:rsidR="00F151C9">
        <w:fldChar w:fldCharType="separate"/>
      </w:r>
      <w:r w:rsidR="00247857">
        <w:rPr>
          <w:noProof/>
        </w:rPr>
        <w:t>Standing Committee on Economy and Gender and Economic Equality</w:t>
      </w:r>
      <w:r w:rsidR="00F151C9">
        <w:rPr>
          <w:noProof/>
        </w:rPr>
        <w:fldChar w:fldCharType="end"/>
      </w:r>
      <w:r w:rsidR="004508F1">
        <w:t xml:space="preserve"> </w:t>
      </w:r>
      <w:r>
        <w:t xml:space="preserve">resolved to conduct an </w:t>
      </w:r>
      <w:r w:rsidR="0086366F">
        <w:t>I</w:t>
      </w:r>
      <w:r>
        <w:t xml:space="preserve">nquiry into </w:t>
      </w:r>
      <w:r w:rsidR="00BB115D">
        <w:t>Housing and Rental Affordability</w:t>
      </w:r>
      <w:r>
        <w:t xml:space="preserve"> on </w:t>
      </w:r>
      <w:r w:rsidR="00E160F6" w:rsidRPr="00E160F6">
        <w:t>14 April 2022</w:t>
      </w:r>
      <w:r w:rsidRPr="00E160F6">
        <w:t>.</w:t>
      </w:r>
    </w:p>
    <w:p w14:paraId="77A41453" w14:textId="7FF04F3E" w:rsidR="007A7A8B" w:rsidRDefault="00836FFE" w:rsidP="004508F1">
      <w:r>
        <w:t xml:space="preserve">The </w:t>
      </w:r>
      <w:r w:rsidR="0086366F">
        <w:t>C</w:t>
      </w:r>
      <w:r>
        <w:t xml:space="preserve">ommittee informed the Assembly of its intention to conduct this inquiry on </w:t>
      </w:r>
      <w:r w:rsidR="00E160F6" w:rsidRPr="00E160F6">
        <w:t>3 May 2022</w:t>
      </w:r>
      <w:r w:rsidRPr="00E160F6">
        <w:t>.</w:t>
      </w:r>
      <w:r w:rsidR="0086366F">
        <w:rPr>
          <w:rStyle w:val="FootnoteReference"/>
        </w:rPr>
        <w:footnoteReference w:id="1"/>
      </w:r>
    </w:p>
    <w:p w14:paraId="7DBB8032" w14:textId="1F2CDF2F" w:rsidR="00E160F6" w:rsidRDefault="00E160F6" w:rsidP="004508F1">
      <w:r>
        <w:t xml:space="preserve">The full </w:t>
      </w:r>
      <w:hyperlink r:id="rId19" w:history="1">
        <w:r w:rsidRPr="00E160F6">
          <w:rPr>
            <w:rStyle w:val="Hyperlink"/>
          </w:rPr>
          <w:t>Terms of Reference</w:t>
        </w:r>
      </w:hyperlink>
      <w:r>
        <w:t xml:space="preserve"> for the Inquiry are available </w:t>
      </w:r>
      <w:hyperlink r:id="rId20" w:anchor="tab1976630-1id" w:history="1">
        <w:r w:rsidRPr="00E160F6">
          <w:rPr>
            <w:rStyle w:val="Hyperlink"/>
          </w:rPr>
          <w:t>on our website</w:t>
        </w:r>
      </w:hyperlink>
      <w:r>
        <w:t>.</w:t>
      </w:r>
    </w:p>
    <w:p w14:paraId="75BE148B" w14:textId="168CFC8B" w:rsidR="00623507" w:rsidRDefault="007A7A8B" w:rsidP="00BB115D">
      <w:r w:rsidRPr="007C371D">
        <w:rPr>
          <w:b/>
          <w:bCs/>
          <w:color w:val="FFFFFF" w:themeColor="background1"/>
          <w:highlight w:val="darkBlue"/>
        </w:rPr>
        <w:t xml:space="preserve"> </w:t>
      </w:r>
    </w:p>
    <w:p w14:paraId="69B9A2DD" w14:textId="77777777" w:rsidR="00623507" w:rsidRDefault="00623507">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4C9835E8" w14:textId="76B9DB02" w:rsidR="006535D7"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38415608" w:history="1">
            <w:r w:rsidR="006535D7" w:rsidRPr="00C475FC">
              <w:rPr>
                <w:rStyle w:val="Hyperlink"/>
              </w:rPr>
              <w:t>About the committee</w:t>
            </w:r>
            <w:r w:rsidR="006535D7">
              <w:rPr>
                <w:webHidden/>
              </w:rPr>
              <w:tab/>
            </w:r>
            <w:r w:rsidR="006535D7">
              <w:rPr>
                <w:webHidden/>
              </w:rPr>
              <w:fldChar w:fldCharType="begin"/>
            </w:r>
            <w:r w:rsidR="006535D7">
              <w:rPr>
                <w:webHidden/>
              </w:rPr>
              <w:instrText xml:space="preserve"> PAGEREF _Toc138415608 \h </w:instrText>
            </w:r>
            <w:r w:rsidR="006535D7">
              <w:rPr>
                <w:webHidden/>
              </w:rPr>
            </w:r>
            <w:r w:rsidR="006535D7">
              <w:rPr>
                <w:webHidden/>
              </w:rPr>
              <w:fldChar w:fldCharType="separate"/>
            </w:r>
            <w:r w:rsidR="00247857">
              <w:rPr>
                <w:webHidden/>
              </w:rPr>
              <w:t>i</w:t>
            </w:r>
            <w:r w:rsidR="006535D7">
              <w:rPr>
                <w:webHidden/>
              </w:rPr>
              <w:fldChar w:fldCharType="end"/>
            </w:r>
          </w:hyperlink>
        </w:p>
        <w:p w14:paraId="0658F0F5" w14:textId="3CA102EE" w:rsidR="006535D7" w:rsidRDefault="00F151C9">
          <w:pPr>
            <w:pStyle w:val="TOC2"/>
            <w:rPr>
              <w:rFonts w:eastAsiaTheme="minorEastAsia"/>
              <w:lang w:eastAsia="en-AU"/>
            </w:rPr>
          </w:pPr>
          <w:hyperlink w:anchor="_Toc138415609" w:history="1">
            <w:r w:rsidR="006535D7" w:rsidRPr="00C475FC">
              <w:rPr>
                <w:rStyle w:val="Hyperlink"/>
              </w:rPr>
              <w:t>Establishing resolution</w:t>
            </w:r>
            <w:r w:rsidR="006535D7">
              <w:rPr>
                <w:webHidden/>
              </w:rPr>
              <w:tab/>
            </w:r>
            <w:r w:rsidR="006535D7">
              <w:rPr>
                <w:webHidden/>
              </w:rPr>
              <w:fldChar w:fldCharType="begin"/>
            </w:r>
            <w:r w:rsidR="006535D7">
              <w:rPr>
                <w:webHidden/>
              </w:rPr>
              <w:instrText xml:space="preserve"> PAGEREF _Toc138415609 \h </w:instrText>
            </w:r>
            <w:r w:rsidR="006535D7">
              <w:rPr>
                <w:webHidden/>
              </w:rPr>
            </w:r>
            <w:r w:rsidR="006535D7">
              <w:rPr>
                <w:webHidden/>
              </w:rPr>
              <w:fldChar w:fldCharType="separate"/>
            </w:r>
            <w:r w:rsidR="00247857">
              <w:rPr>
                <w:webHidden/>
              </w:rPr>
              <w:t>i</w:t>
            </w:r>
            <w:r w:rsidR="006535D7">
              <w:rPr>
                <w:webHidden/>
              </w:rPr>
              <w:fldChar w:fldCharType="end"/>
            </w:r>
          </w:hyperlink>
        </w:p>
        <w:p w14:paraId="1D209B28" w14:textId="27E6EE1E" w:rsidR="006535D7" w:rsidRDefault="00F151C9">
          <w:pPr>
            <w:pStyle w:val="TOC2"/>
            <w:rPr>
              <w:rFonts w:eastAsiaTheme="minorEastAsia"/>
              <w:lang w:eastAsia="en-AU"/>
            </w:rPr>
          </w:pPr>
          <w:hyperlink w:anchor="_Toc138415610" w:history="1">
            <w:r w:rsidR="006535D7" w:rsidRPr="00C475FC">
              <w:rPr>
                <w:rStyle w:val="Hyperlink"/>
              </w:rPr>
              <w:t>Committee members</w:t>
            </w:r>
            <w:r w:rsidR="006535D7">
              <w:rPr>
                <w:webHidden/>
              </w:rPr>
              <w:tab/>
            </w:r>
            <w:r w:rsidR="006535D7">
              <w:rPr>
                <w:webHidden/>
              </w:rPr>
              <w:fldChar w:fldCharType="begin"/>
            </w:r>
            <w:r w:rsidR="006535D7">
              <w:rPr>
                <w:webHidden/>
              </w:rPr>
              <w:instrText xml:space="preserve"> PAGEREF _Toc138415610 \h </w:instrText>
            </w:r>
            <w:r w:rsidR="006535D7">
              <w:rPr>
                <w:webHidden/>
              </w:rPr>
            </w:r>
            <w:r w:rsidR="006535D7">
              <w:rPr>
                <w:webHidden/>
              </w:rPr>
              <w:fldChar w:fldCharType="separate"/>
            </w:r>
            <w:r w:rsidR="00247857">
              <w:rPr>
                <w:webHidden/>
              </w:rPr>
              <w:t>i</w:t>
            </w:r>
            <w:r w:rsidR="006535D7">
              <w:rPr>
                <w:webHidden/>
              </w:rPr>
              <w:fldChar w:fldCharType="end"/>
            </w:r>
          </w:hyperlink>
        </w:p>
        <w:p w14:paraId="06ED1132" w14:textId="6636E9B8" w:rsidR="006535D7" w:rsidRDefault="00F151C9">
          <w:pPr>
            <w:pStyle w:val="TOC2"/>
            <w:rPr>
              <w:rFonts w:eastAsiaTheme="minorEastAsia"/>
              <w:lang w:eastAsia="en-AU"/>
            </w:rPr>
          </w:pPr>
          <w:hyperlink w:anchor="_Toc138415611" w:history="1">
            <w:r w:rsidR="006535D7" w:rsidRPr="00C475FC">
              <w:rPr>
                <w:rStyle w:val="Hyperlink"/>
              </w:rPr>
              <w:t>Secretariat</w:t>
            </w:r>
            <w:r w:rsidR="006535D7">
              <w:rPr>
                <w:webHidden/>
              </w:rPr>
              <w:tab/>
            </w:r>
            <w:r w:rsidR="006535D7">
              <w:rPr>
                <w:webHidden/>
              </w:rPr>
              <w:fldChar w:fldCharType="begin"/>
            </w:r>
            <w:r w:rsidR="006535D7">
              <w:rPr>
                <w:webHidden/>
              </w:rPr>
              <w:instrText xml:space="preserve"> PAGEREF _Toc138415611 \h </w:instrText>
            </w:r>
            <w:r w:rsidR="006535D7">
              <w:rPr>
                <w:webHidden/>
              </w:rPr>
            </w:r>
            <w:r w:rsidR="006535D7">
              <w:rPr>
                <w:webHidden/>
              </w:rPr>
              <w:fldChar w:fldCharType="separate"/>
            </w:r>
            <w:r w:rsidR="00247857">
              <w:rPr>
                <w:webHidden/>
              </w:rPr>
              <w:t>i</w:t>
            </w:r>
            <w:r w:rsidR="006535D7">
              <w:rPr>
                <w:webHidden/>
              </w:rPr>
              <w:fldChar w:fldCharType="end"/>
            </w:r>
          </w:hyperlink>
        </w:p>
        <w:p w14:paraId="4FB95F77" w14:textId="1F6FA52A" w:rsidR="006535D7" w:rsidRDefault="00F151C9">
          <w:pPr>
            <w:pStyle w:val="TOC2"/>
            <w:rPr>
              <w:rFonts w:eastAsiaTheme="minorEastAsia"/>
              <w:lang w:eastAsia="en-AU"/>
            </w:rPr>
          </w:pPr>
          <w:hyperlink w:anchor="_Toc138415612" w:history="1">
            <w:r w:rsidR="006535D7" w:rsidRPr="00C475FC">
              <w:rPr>
                <w:rStyle w:val="Hyperlink"/>
              </w:rPr>
              <w:t>Contact us</w:t>
            </w:r>
            <w:r w:rsidR="006535D7">
              <w:rPr>
                <w:webHidden/>
              </w:rPr>
              <w:tab/>
            </w:r>
            <w:r w:rsidR="006535D7">
              <w:rPr>
                <w:webHidden/>
              </w:rPr>
              <w:fldChar w:fldCharType="begin"/>
            </w:r>
            <w:r w:rsidR="006535D7">
              <w:rPr>
                <w:webHidden/>
              </w:rPr>
              <w:instrText xml:space="preserve"> PAGEREF _Toc138415612 \h </w:instrText>
            </w:r>
            <w:r w:rsidR="006535D7">
              <w:rPr>
                <w:webHidden/>
              </w:rPr>
            </w:r>
            <w:r w:rsidR="006535D7">
              <w:rPr>
                <w:webHidden/>
              </w:rPr>
              <w:fldChar w:fldCharType="separate"/>
            </w:r>
            <w:r w:rsidR="00247857">
              <w:rPr>
                <w:webHidden/>
              </w:rPr>
              <w:t>i</w:t>
            </w:r>
            <w:r w:rsidR="006535D7">
              <w:rPr>
                <w:webHidden/>
              </w:rPr>
              <w:fldChar w:fldCharType="end"/>
            </w:r>
          </w:hyperlink>
        </w:p>
        <w:p w14:paraId="159029D5" w14:textId="7C700C1C" w:rsidR="006535D7" w:rsidRDefault="00F151C9">
          <w:pPr>
            <w:pStyle w:val="TOC1"/>
            <w:rPr>
              <w:rFonts w:asciiTheme="minorHAnsi" w:eastAsiaTheme="minorEastAsia" w:hAnsiTheme="minorHAnsi"/>
              <w:b w:val="0"/>
              <w:bCs w:val="0"/>
              <w:color w:val="auto"/>
              <w:w w:val="100"/>
              <w:sz w:val="22"/>
              <w:lang w:eastAsia="en-AU"/>
            </w:rPr>
          </w:pPr>
          <w:hyperlink w:anchor="_Toc138415613" w:history="1">
            <w:r w:rsidR="006535D7" w:rsidRPr="00C475FC">
              <w:rPr>
                <w:rStyle w:val="Hyperlink"/>
              </w:rPr>
              <w:t>About this inquiry</w:t>
            </w:r>
            <w:r w:rsidR="006535D7">
              <w:rPr>
                <w:webHidden/>
              </w:rPr>
              <w:tab/>
            </w:r>
            <w:r w:rsidR="006535D7">
              <w:rPr>
                <w:webHidden/>
              </w:rPr>
              <w:fldChar w:fldCharType="begin"/>
            </w:r>
            <w:r w:rsidR="006535D7">
              <w:rPr>
                <w:webHidden/>
              </w:rPr>
              <w:instrText xml:space="preserve"> PAGEREF _Toc138415613 \h </w:instrText>
            </w:r>
            <w:r w:rsidR="006535D7">
              <w:rPr>
                <w:webHidden/>
              </w:rPr>
            </w:r>
            <w:r w:rsidR="006535D7">
              <w:rPr>
                <w:webHidden/>
              </w:rPr>
              <w:fldChar w:fldCharType="separate"/>
            </w:r>
            <w:r w:rsidR="00247857">
              <w:rPr>
                <w:webHidden/>
              </w:rPr>
              <w:t>ii</w:t>
            </w:r>
            <w:r w:rsidR="006535D7">
              <w:rPr>
                <w:webHidden/>
              </w:rPr>
              <w:fldChar w:fldCharType="end"/>
            </w:r>
          </w:hyperlink>
        </w:p>
        <w:p w14:paraId="56A17C70" w14:textId="5B011435" w:rsidR="006535D7" w:rsidRDefault="00F151C9">
          <w:pPr>
            <w:pStyle w:val="TOC1"/>
            <w:rPr>
              <w:rFonts w:asciiTheme="minorHAnsi" w:eastAsiaTheme="minorEastAsia" w:hAnsiTheme="minorHAnsi"/>
              <w:b w:val="0"/>
              <w:bCs w:val="0"/>
              <w:color w:val="auto"/>
              <w:w w:val="100"/>
              <w:sz w:val="22"/>
              <w:lang w:eastAsia="en-AU"/>
            </w:rPr>
          </w:pPr>
          <w:hyperlink w:anchor="_Toc138415614" w:history="1">
            <w:r w:rsidR="006535D7" w:rsidRPr="00C475FC">
              <w:rPr>
                <w:rStyle w:val="Hyperlink"/>
              </w:rPr>
              <w:t>Acronyms</w:t>
            </w:r>
            <w:r w:rsidR="006535D7">
              <w:rPr>
                <w:webHidden/>
              </w:rPr>
              <w:tab/>
            </w:r>
            <w:r w:rsidR="006535D7">
              <w:rPr>
                <w:webHidden/>
              </w:rPr>
              <w:fldChar w:fldCharType="begin"/>
            </w:r>
            <w:r w:rsidR="006535D7">
              <w:rPr>
                <w:webHidden/>
              </w:rPr>
              <w:instrText xml:space="preserve"> PAGEREF _Toc138415614 \h </w:instrText>
            </w:r>
            <w:r w:rsidR="006535D7">
              <w:rPr>
                <w:webHidden/>
              </w:rPr>
            </w:r>
            <w:r w:rsidR="006535D7">
              <w:rPr>
                <w:webHidden/>
              </w:rPr>
              <w:fldChar w:fldCharType="separate"/>
            </w:r>
            <w:r w:rsidR="00247857">
              <w:rPr>
                <w:webHidden/>
              </w:rPr>
              <w:t>v</w:t>
            </w:r>
            <w:r w:rsidR="006535D7">
              <w:rPr>
                <w:webHidden/>
              </w:rPr>
              <w:fldChar w:fldCharType="end"/>
            </w:r>
          </w:hyperlink>
        </w:p>
        <w:p w14:paraId="0C2FA70A" w14:textId="382B260A" w:rsidR="006535D7" w:rsidRDefault="00F151C9">
          <w:pPr>
            <w:pStyle w:val="TOC1"/>
            <w:rPr>
              <w:rFonts w:asciiTheme="minorHAnsi" w:eastAsiaTheme="minorEastAsia" w:hAnsiTheme="minorHAnsi"/>
              <w:b w:val="0"/>
              <w:bCs w:val="0"/>
              <w:color w:val="auto"/>
              <w:w w:val="100"/>
              <w:sz w:val="22"/>
              <w:lang w:eastAsia="en-AU"/>
            </w:rPr>
          </w:pPr>
          <w:hyperlink w:anchor="_Toc138415615" w:history="1">
            <w:r w:rsidR="006535D7" w:rsidRPr="00C475FC">
              <w:rPr>
                <w:rStyle w:val="Hyperlink"/>
              </w:rPr>
              <w:t>Recommendations</w:t>
            </w:r>
            <w:r w:rsidR="006535D7">
              <w:rPr>
                <w:webHidden/>
              </w:rPr>
              <w:tab/>
            </w:r>
            <w:r w:rsidR="006535D7">
              <w:rPr>
                <w:webHidden/>
              </w:rPr>
              <w:fldChar w:fldCharType="begin"/>
            </w:r>
            <w:r w:rsidR="006535D7">
              <w:rPr>
                <w:webHidden/>
              </w:rPr>
              <w:instrText xml:space="preserve"> PAGEREF _Toc138415615 \h </w:instrText>
            </w:r>
            <w:r w:rsidR="006535D7">
              <w:rPr>
                <w:webHidden/>
              </w:rPr>
            </w:r>
            <w:r w:rsidR="006535D7">
              <w:rPr>
                <w:webHidden/>
              </w:rPr>
              <w:fldChar w:fldCharType="separate"/>
            </w:r>
            <w:r w:rsidR="00247857">
              <w:rPr>
                <w:webHidden/>
              </w:rPr>
              <w:t>vi</w:t>
            </w:r>
            <w:r w:rsidR="006535D7">
              <w:rPr>
                <w:webHidden/>
              </w:rPr>
              <w:fldChar w:fldCharType="end"/>
            </w:r>
          </w:hyperlink>
        </w:p>
        <w:p w14:paraId="1B27CFA6" w14:textId="5F8B5DDA" w:rsidR="006535D7" w:rsidRDefault="00F151C9">
          <w:pPr>
            <w:pStyle w:val="TOC1"/>
            <w:rPr>
              <w:rFonts w:asciiTheme="minorHAnsi" w:eastAsiaTheme="minorEastAsia" w:hAnsiTheme="minorHAnsi"/>
              <w:b w:val="0"/>
              <w:bCs w:val="0"/>
              <w:color w:val="auto"/>
              <w:w w:val="100"/>
              <w:sz w:val="22"/>
              <w:lang w:eastAsia="en-AU"/>
            </w:rPr>
          </w:pPr>
          <w:hyperlink w:anchor="_Toc138415616" w:history="1">
            <w:r w:rsidR="006535D7" w:rsidRPr="00C475FC">
              <w:rPr>
                <w:rStyle w:val="Hyperlink"/>
              </w:rPr>
              <w:t>1.</w:t>
            </w:r>
            <w:r w:rsidR="006535D7">
              <w:rPr>
                <w:rFonts w:asciiTheme="minorHAnsi" w:eastAsiaTheme="minorEastAsia" w:hAnsiTheme="minorHAnsi"/>
                <w:b w:val="0"/>
                <w:bCs w:val="0"/>
                <w:color w:val="auto"/>
                <w:w w:val="100"/>
                <w:sz w:val="22"/>
                <w:lang w:eastAsia="en-AU"/>
              </w:rPr>
              <w:tab/>
            </w:r>
            <w:r w:rsidR="006535D7" w:rsidRPr="00C475FC">
              <w:rPr>
                <w:rStyle w:val="Hyperlink"/>
              </w:rPr>
              <w:t>Referral and decision to inquire</w:t>
            </w:r>
            <w:r w:rsidR="006535D7">
              <w:rPr>
                <w:webHidden/>
              </w:rPr>
              <w:tab/>
            </w:r>
            <w:r w:rsidR="006535D7">
              <w:rPr>
                <w:webHidden/>
              </w:rPr>
              <w:fldChar w:fldCharType="begin"/>
            </w:r>
            <w:r w:rsidR="006535D7">
              <w:rPr>
                <w:webHidden/>
              </w:rPr>
              <w:instrText xml:space="preserve"> PAGEREF _Toc138415616 \h </w:instrText>
            </w:r>
            <w:r w:rsidR="006535D7">
              <w:rPr>
                <w:webHidden/>
              </w:rPr>
            </w:r>
            <w:r w:rsidR="006535D7">
              <w:rPr>
                <w:webHidden/>
              </w:rPr>
              <w:fldChar w:fldCharType="separate"/>
            </w:r>
            <w:r w:rsidR="00247857">
              <w:rPr>
                <w:webHidden/>
              </w:rPr>
              <w:t>1</w:t>
            </w:r>
            <w:r w:rsidR="006535D7">
              <w:rPr>
                <w:webHidden/>
              </w:rPr>
              <w:fldChar w:fldCharType="end"/>
            </w:r>
          </w:hyperlink>
        </w:p>
        <w:p w14:paraId="6155E2CD" w14:textId="09646A2F" w:rsidR="006535D7" w:rsidRDefault="00F151C9">
          <w:pPr>
            <w:pStyle w:val="TOC2"/>
            <w:rPr>
              <w:rFonts w:eastAsiaTheme="minorEastAsia"/>
              <w:lang w:eastAsia="en-AU"/>
            </w:rPr>
          </w:pPr>
          <w:hyperlink w:anchor="_Toc138415617" w:history="1">
            <w:r w:rsidR="006535D7" w:rsidRPr="00C475FC">
              <w:rPr>
                <w:rStyle w:val="Hyperlink"/>
              </w:rPr>
              <w:t>Conduct of the inquiry</w:t>
            </w:r>
            <w:r w:rsidR="006535D7">
              <w:rPr>
                <w:webHidden/>
              </w:rPr>
              <w:tab/>
            </w:r>
            <w:r w:rsidR="006535D7">
              <w:rPr>
                <w:webHidden/>
              </w:rPr>
              <w:fldChar w:fldCharType="begin"/>
            </w:r>
            <w:r w:rsidR="006535D7">
              <w:rPr>
                <w:webHidden/>
              </w:rPr>
              <w:instrText xml:space="preserve"> PAGEREF _Toc138415617 \h </w:instrText>
            </w:r>
            <w:r w:rsidR="006535D7">
              <w:rPr>
                <w:webHidden/>
              </w:rPr>
            </w:r>
            <w:r w:rsidR="006535D7">
              <w:rPr>
                <w:webHidden/>
              </w:rPr>
              <w:fldChar w:fldCharType="separate"/>
            </w:r>
            <w:r w:rsidR="00247857">
              <w:rPr>
                <w:webHidden/>
              </w:rPr>
              <w:t>1</w:t>
            </w:r>
            <w:r w:rsidR="006535D7">
              <w:rPr>
                <w:webHidden/>
              </w:rPr>
              <w:fldChar w:fldCharType="end"/>
            </w:r>
          </w:hyperlink>
        </w:p>
        <w:p w14:paraId="36EAC7F6" w14:textId="7813F8F6" w:rsidR="006535D7" w:rsidRDefault="00F151C9">
          <w:pPr>
            <w:pStyle w:val="TOC1"/>
            <w:rPr>
              <w:rFonts w:asciiTheme="minorHAnsi" w:eastAsiaTheme="minorEastAsia" w:hAnsiTheme="minorHAnsi"/>
              <w:b w:val="0"/>
              <w:bCs w:val="0"/>
              <w:color w:val="auto"/>
              <w:w w:val="100"/>
              <w:sz w:val="22"/>
              <w:lang w:eastAsia="en-AU"/>
            </w:rPr>
          </w:pPr>
          <w:hyperlink w:anchor="_Toc138415618" w:history="1">
            <w:r w:rsidR="006535D7" w:rsidRPr="00C475FC">
              <w:rPr>
                <w:rStyle w:val="Hyperlink"/>
              </w:rPr>
              <w:t>2.</w:t>
            </w:r>
            <w:r w:rsidR="006535D7">
              <w:rPr>
                <w:rFonts w:asciiTheme="minorHAnsi" w:eastAsiaTheme="minorEastAsia" w:hAnsiTheme="minorHAnsi"/>
                <w:b w:val="0"/>
                <w:bCs w:val="0"/>
                <w:color w:val="auto"/>
                <w:w w:val="100"/>
                <w:sz w:val="22"/>
                <w:lang w:eastAsia="en-AU"/>
              </w:rPr>
              <w:tab/>
            </w:r>
            <w:r w:rsidR="006535D7" w:rsidRPr="00C475FC">
              <w:rPr>
                <w:rStyle w:val="Hyperlink"/>
              </w:rPr>
              <w:t>Vacancy tax</w:t>
            </w:r>
            <w:r w:rsidR="006535D7">
              <w:rPr>
                <w:webHidden/>
              </w:rPr>
              <w:tab/>
            </w:r>
            <w:r w:rsidR="006535D7">
              <w:rPr>
                <w:webHidden/>
              </w:rPr>
              <w:fldChar w:fldCharType="begin"/>
            </w:r>
            <w:r w:rsidR="006535D7">
              <w:rPr>
                <w:webHidden/>
              </w:rPr>
              <w:instrText xml:space="preserve"> PAGEREF _Toc138415618 \h </w:instrText>
            </w:r>
            <w:r w:rsidR="006535D7">
              <w:rPr>
                <w:webHidden/>
              </w:rPr>
            </w:r>
            <w:r w:rsidR="006535D7">
              <w:rPr>
                <w:webHidden/>
              </w:rPr>
              <w:fldChar w:fldCharType="separate"/>
            </w:r>
            <w:r w:rsidR="00247857">
              <w:rPr>
                <w:webHidden/>
              </w:rPr>
              <w:t>2</w:t>
            </w:r>
            <w:r w:rsidR="006535D7">
              <w:rPr>
                <w:webHidden/>
              </w:rPr>
              <w:fldChar w:fldCharType="end"/>
            </w:r>
          </w:hyperlink>
        </w:p>
        <w:p w14:paraId="6805FB03" w14:textId="7004BD18" w:rsidR="006535D7" w:rsidRDefault="00F151C9">
          <w:pPr>
            <w:pStyle w:val="TOC2"/>
            <w:rPr>
              <w:rFonts w:eastAsiaTheme="minorEastAsia"/>
              <w:lang w:eastAsia="en-AU"/>
            </w:rPr>
          </w:pPr>
          <w:hyperlink w:anchor="_Toc138415619" w:history="1">
            <w:r w:rsidR="006535D7" w:rsidRPr="00C475FC">
              <w:rPr>
                <w:rStyle w:val="Hyperlink"/>
              </w:rPr>
              <w:t>Vacancy taxes</w:t>
            </w:r>
            <w:r w:rsidR="006535D7">
              <w:rPr>
                <w:webHidden/>
              </w:rPr>
              <w:tab/>
            </w:r>
            <w:r w:rsidR="006535D7">
              <w:rPr>
                <w:webHidden/>
              </w:rPr>
              <w:fldChar w:fldCharType="begin"/>
            </w:r>
            <w:r w:rsidR="006535D7">
              <w:rPr>
                <w:webHidden/>
              </w:rPr>
              <w:instrText xml:space="preserve"> PAGEREF _Toc138415619 \h </w:instrText>
            </w:r>
            <w:r w:rsidR="006535D7">
              <w:rPr>
                <w:webHidden/>
              </w:rPr>
            </w:r>
            <w:r w:rsidR="006535D7">
              <w:rPr>
                <w:webHidden/>
              </w:rPr>
              <w:fldChar w:fldCharType="separate"/>
            </w:r>
            <w:r w:rsidR="00247857">
              <w:rPr>
                <w:webHidden/>
              </w:rPr>
              <w:t>2</w:t>
            </w:r>
            <w:r w:rsidR="006535D7">
              <w:rPr>
                <w:webHidden/>
              </w:rPr>
              <w:fldChar w:fldCharType="end"/>
            </w:r>
          </w:hyperlink>
        </w:p>
        <w:p w14:paraId="487B8957" w14:textId="5C7BF2E4" w:rsidR="006535D7" w:rsidRDefault="00F151C9">
          <w:pPr>
            <w:pStyle w:val="TOC2"/>
            <w:rPr>
              <w:rFonts w:eastAsiaTheme="minorEastAsia"/>
              <w:lang w:eastAsia="en-AU"/>
            </w:rPr>
          </w:pPr>
          <w:hyperlink w:anchor="_Toc138415620" w:history="1">
            <w:r w:rsidR="006535D7" w:rsidRPr="00C475FC">
              <w:rPr>
                <w:rStyle w:val="Hyperlink"/>
              </w:rPr>
              <w:t>Residential and commercial contexts</w:t>
            </w:r>
            <w:r w:rsidR="006535D7">
              <w:rPr>
                <w:webHidden/>
              </w:rPr>
              <w:tab/>
            </w:r>
            <w:r w:rsidR="006535D7">
              <w:rPr>
                <w:webHidden/>
              </w:rPr>
              <w:fldChar w:fldCharType="begin"/>
            </w:r>
            <w:r w:rsidR="006535D7">
              <w:rPr>
                <w:webHidden/>
              </w:rPr>
              <w:instrText xml:space="preserve"> PAGEREF _Toc138415620 \h </w:instrText>
            </w:r>
            <w:r w:rsidR="006535D7">
              <w:rPr>
                <w:webHidden/>
              </w:rPr>
            </w:r>
            <w:r w:rsidR="006535D7">
              <w:rPr>
                <w:webHidden/>
              </w:rPr>
              <w:fldChar w:fldCharType="separate"/>
            </w:r>
            <w:r w:rsidR="00247857">
              <w:rPr>
                <w:webHidden/>
              </w:rPr>
              <w:t>4</w:t>
            </w:r>
            <w:r w:rsidR="006535D7">
              <w:rPr>
                <w:webHidden/>
              </w:rPr>
              <w:fldChar w:fldCharType="end"/>
            </w:r>
          </w:hyperlink>
        </w:p>
        <w:p w14:paraId="4650B3FC" w14:textId="26576A85" w:rsidR="006535D7" w:rsidRDefault="00F151C9">
          <w:pPr>
            <w:pStyle w:val="TOC3"/>
            <w:rPr>
              <w:rFonts w:eastAsiaTheme="minorEastAsia"/>
              <w:lang w:eastAsia="en-AU"/>
            </w:rPr>
          </w:pPr>
          <w:hyperlink w:anchor="_Toc138415621" w:history="1">
            <w:r w:rsidR="006535D7" w:rsidRPr="00C475FC">
              <w:rPr>
                <w:rStyle w:val="Hyperlink"/>
              </w:rPr>
              <w:t>Residential properties and housing affordability</w:t>
            </w:r>
            <w:r w:rsidR="006535D7">
              <w:rPr>
                <w:webHidden/>
              </w:rPr>
              <w:tab/>
            </w:r>
            <w:r w:rsidR="006535D7">
              <w:rPr>
                <w:webHidden/>
              </w:rPr>
              <w:fldChar w:fldCharType="begin"/>
            </w:r>
            <w:r w:rsidR="006535D7">
              <w:rPr>
                <w:webHidden/>
              </w:rPr>
              <w:instrText xml:space="preserve"> PAGEREF _Toc138415621 \h </w:instrText>
            </w:r>
            <w:r w:rsidR="006535D7">
              <w:rPr>
                <w:webHidden/>
              </w:rPr>
            </w:r>
            <w:r w:rsidR="006535D7">
              <w:rPr>
                <w:webHidden/>
              </w:rPr>
              <w:fldChar w:fldCharType="separate"/>
            </w:r>
            <w:r w:rsidR="00247857">
              <w:rPr>
                <w:webHidden/>
              </w:rPr>
              <w:t>4</w:t>
            </w:r>
            <w:r w:rsidR="006535D7">
              <w:rPr>
                <w:webHidden/>
              </w:rPr>
              <w:fldChar w:fldCharType="end"/>
            </w:r>
          </w:hyperlink>
        </w:p>
        <w:p w14:paraId="21159B2C" w14:textId="0D397616" w:rsidR="006535D7" w:rsidRDefault="00F151C9">
          <w:pPr>
            <w:pStyle w:val="TOC3"/>
            <w:rPr>
              <w:rFonts w:eastAsiaTheme="minorEastAsia"/>
              <w:lang w:eastAsia="en-AU"/>
            </w:rPr>
          </w:pPr>
          <w:hyperlink w:anchor="_Toc138415622" w:history="1">
            <w:r w:rsidR="006535D7" w:rsidRPr="00C475FC">
              <w:rPr>
                <w:rStyle w:val="Hyperlink"/>
              </w:rPr>
              <w:t>Factors contributing to Residential Vacancies</w:t>
            </w:r>
            <w:r w:rsidR="006535D7">
              <w:rPr>
                <w:webHidden/>
              </w:rPr>
              <w:tab/>
            </w:r>
            <w:r w:rsidR="006535D7">
              <w:rPr>
                <w:webHidden/>
              </w:rPr>
              <w:fldChar w:fldCharType="begin"/>
            </w:r>
            <w:r w:rsidR="006535D7">
              <w:rPr>
                <w:webHidden/>
              </w:rPr>
              <w:instrText xml:space="preserve"> PAGEREF _Toc138415622 \h </w:instrText>
            </w:r>
            <w:r w:rsidR="006535D7">
              <w:rPr>
                <w:webHidden/>
              </w:rPr>
            </w:r>
            <w:r w:rsidR="006535D7">
              <w:rPr>
                <w:webHidden/>
              </w:rPr>
              <w:fldChar w:fldCharType="separate"/>
            </w:r>
            <w:r w:rsidR="00247857">
              <w:rPr>
                <w:webHidden/>
              </w:rPr>
              <w:t>6</w:t>
            </w:r>
            <w:r w:rsidR="006535D7">
              <w:rPr>
                <w:webHidden/>
              </w:rPr>
              <w:fldChar w:fldCharType="end"/>
            </w:r>
          </w:hyperlink>
        </w:p>
        <w:p w14:paraId="54EEAB8B" w14:textId="293A9F4B" w:rsidR="006535D7" w:rsidRDefault="00F151C9">
          <w:pPr>
            <w:pStyle w:val="TOC2"/>
            <w:rPr>
              <w:rFonts w:eastAsiaTheme="minorEastAsia"/>
              <w:lang w:eastAsia="en-AU"/>
            </w:rPr>
          </w:pPr>
          <w:hyperlink w:anchor="_Toc138415623" w:history="1">
            <w:r w:rsidR="006535D7" w:rsidRPr="00C475FC">
              <w:rPr>
                <w:rStyle w:val="Hyperlink"/>
              </w:rPr>
              <w:t>Vacancy tax in the context of commercial properties</w:t>
            </w:r>
            <w:r w:rsidR="006535D7">
              <w:rPr>
                <w:webHidden/>
              </w:rPr>
              <w:tab/>
            </w:r>
            <w:r w:rsidR="006535D7">
              <w:rPr>
                <w:webHidden/>
              </w:rPr>
              <w:fldChar w:fldCharType="begin"/>
            </w:r>
            <w:r w:rsidR="006535D7">
              <w:rPr>
                <w:webHidden/>
              </w:rPr>
              <w:instrText xml:space="preserve"> PAGEREF _Toc138415623 \h </w:instrText>
            </w:r>
            <w:r w:rsidR="006535D7">
              <w:rPr>
                <w:webHidden/>
              </w:rPr>
            </w:r>
            <w:r w:rsidR="006535D7">
              <w:rPr>
                <w:webHidden/>
              </w:rPr>
              <w:fldChar w:fldCharType="separate"/>
            </w:r>
            <w:r w:rsidR="00247857">
              <w:rPr>
                <w:webHidden/>
              </w:rPr>
              <w:t>14</w:t>
            </w:r>
            <w:r w:rsidR="006535D7">
              <w:rPr>
                <w:webHidden/>
              </w:rPr>
              <w:fldChar w:fldCharType="end"/>
            </w:r>
          </w:hyperlink>
        </w:p>
        <w:p w14:paraId="6337D50D" w14:textId="4C3A1FF5" w:rsidR="006535D7" w:rsidRDefault="00F151C9">
          <w:pPr>
            <w:pStyle w:val="TOC3"/>
            <w:rPr>
              <w:rFonts w:eastAsiaTheme="minorEastAsia"/>
              <w:lang w:eastAsia="en-AU"/>
            </w:rPr>
          </w:pPr>
          <w:hyperlink w:anchor="_Toc138415624" w:history="1">
            <w:r w:rsidR="006535D7" w:rsidRPr="00C475FC">
              <w:rPr>
                <w:rStyle w:val="Hyperlink"/>
              </w:rPr>
              <w:t>Arguments in favour of a vacancy tax</w:t>
            </w:r>
            <w:r w:rsidR="006535D7">
              <w:rPr>
                <w:webHidden/>
              </w:rPr>
              <w:tab/>
            </w:r>
            <w:r w:rsidR="006535D7">
              <w:rPr>
                <w:webHidden/>
              </w:rPr>
              <w:fldChar w:fldCharType="begin"/>
            </w:r>
            <w:r w:rsidR="006535D7">
              <w:rPr>
                <w:webHidden/>
              </w:rPr>
              <w:instrText xml:space="preserve"> PAGEREF _Toc138415624 \h </w:instrText>
            </w:r>
            <w:r w:rsidR="006535D7">
              <w:rPr>
                <w:webHidden/>
              </w:rPr>
            </w:r>
            <w:r w:rsidR="006535D7">
              <w:rPr>
                <w:webHidden/>
              </w:rPr>
              <w:fldChar w:fldCharType="separate"/>
            </w:r>
            <w:r w:rsidR="00247857">
              <w:rPr>
                <w:webHidden/>
              </w:rPr>
              <w:t>14</w:t>
            </w:r>
            <w:r w:rsidR="006535D7">
              <w:rPr>
                <w:webHidden/>
              </w:rPr>
              <w:fldChar w:fldCharType="end"/>
            </w:r>
          </w:hyperlink>
        </w:p>
        <w:p w14:paraId="6FF54097" w14:textId="3E16347B" w:rsidR="006535D7" w:rsidRDefault="00F151C9">
          <w:pPr>
            <w:pStyle w:val="TOC3"/>
            <w:rPr>
              <w:rFonts w:eastAsiaTheme="minorEastAsia"/>
              <w:lang w:eastAsia="en-AU"/>
            </w:rPr>
          </w:pPr>
          <w:hyperlink w:anchor="_Toc138415625" w:history="1">
            <w:r w:rsidR="006535D7" w:rsidRPr="00C475FC">
              <w:rPr>
                <w:rStyle w:val="Hyperlink"/>
              </w:rPr>
              <w:t>Government response</w:t>
            </w:r>
            <w:r w:rsidR="006535D7">
              <w:rPr>
                <w:webHidden/>
              </w:rPr>
              <w:tab/>
            </w:r>
            <w:r w:rsidR="006535D7">
              <w:rPr>
                <w:webHidden/>
              </w:rPr>
              <w:fldChar w:fldCharType="begin"/>
            </w:r>
            <w:r w:rsidR="006535D7">
              <w:rPr>
                <w:webHidden/>
              </w:rPr>
              <w:instrText xml:space="preserve"> PAGEREF _Toc138415625 \h </w:instrText>
            </w:r>
            <w:r w:rsidR="006535D7">
              <w:rPr>
                <w:webHidden/>
              </w:rPr>
            </w:r>
            <w:r w:rsidR="006535D7">
              <w:rPr>
                <w:webHidden/>
              </w:rPr>
              <w:fldChar w:fldCharType="separate"/>
            </w:r>
            <w:r w:rsidR="00247857">
              <w:rPr>
                <w:webHidden/>
              </w:rPr>
              <w:t>15</w:t>
            </w:r>
            <w:r w:rsidR="006535D7">
              <w:rPr>
                <w:webHidden/>
              </w:rPr>
              <w:fldChar w:fldCharType="end"/>
            </w:r>
          </w:hyperlink>
        </w:p>
        <w:p w14:paraId="2EBBDE23" w14:textId="0B2BD4E8" w:rsidR="006535D7" w:rsidRDefault="00F151C9">
          <w:pPr>
            <w:pStyle w:val="TOC1"/>
            <w:rPr>
              <w:rFonts w:asciiTheme="minorHAnsi" w:eastAsiaTheme="minorEastAsia" w:hAnsiTheme="minorHAnsi"/>
              <w:b w:val="0"/>
              <w:bCs w:val="0"/>
              <w:color w:val="auto"/>
              <w:w w:val="100"/>
              <w:sz w:val="22"/>
              <w:lang w:eastAsia="en-AU"/>
            </w:rPr>
          </w:pPr>
          <w:hyperlink w:anchor="_Toc138415626" w:history="1">
            <w:r w:rsidR="006535D7" w:rsidRPr="00C475FC">
              <w:rPr>
                <w:rStyle w:val="Hyperlink"/>
              </w:rPr>
              <w:t>3.</w:t>
            </w:r>
            <w:r w:rsidR="006535D7">
              <w:rPr>
                <w:rFonts w:asciiTheme="minorHAnsi" w:eastAsiaTheme="minorEastAsia" w:hAnsiTheme="minorHAnsi"/>
                <w:b w:val="0"/>
                <w:bCs w:val="0"/>
                <w:color w:val="auto"/>
                <w:w w:val="100"/>
                <w:sz w:val="22"/>
                <w:lang w:eastAsia="en-AU"/>
              </w:rPr>
              <w:tab/>
            </w:r>
            <w:r w:rsidR="006535D7" w:rsidRPr="00C475FC">
              <w:rPr>
                <w:rStyle w:val="Hyperlink"/>
              </w:rPr>
              <w:t>Implementing a vacancy tax in the ACT</w:t>
            </w:r>
            <w:r w:rsidR="006535D7">
              <w:rPr>
                <w:webHidden/>
              </w:rPr>
              <w:tab/>
            </w:r>
            <w:r w:rsidR="006535D7">
              <w:rPr>
                <w:webHidden/>
              </w:rPr>
              <w:fldChar w:fldCharType="begin"/>
            </w:r>
            <w:r w:rsidR="006535D7">
              <w:rPr>
                <w:webHidden/>
              </w:rPr>
              <w:instrText xml:space="preserve"> PAGEREF _Toc138415626 \h </w:instrText>
            </w:r>
            <w:r w:rsidR="006535D7">
              <w:rPr>
                <w:webHidden/>
              </w:rPr>
            </w:r>
            <w:r w:rsidR="006535D7">
              <w:rPr>
                <w:webHidden/>
              </w:rPr>
              <w:fldChar w:fldCharType="separate"/>
            </w:r>
            <w:r w:rsidR="00247857">
              <w:rPr>
                <w:webHidden/>
              </w:rPr>
              <w:t>17</w:t>
            </w:r>
            <w:r w:rsidR="006535D7">
              <w:rPr>
                <w:webHidden/>
              </w:rPr>
              <w:fldChar w:fldCharType="end"/>
            </w:r>
          </w:hyperlink>
        </w:p>
        <w:p w14:paraId="7845B329" w14:textId="52F71F0C" w:rsidR="006535D7" w:rsidRDefault="00F151C9">
          <w:pPr>
            <w:pStyle w:val="TOC2"/>
            <w:rPr>
              <w:rFonts w:eastAsiaTheme="minorEastAsia"/>
              <w:lang w:eastAsia="en-AU"/>
            </w:rPr>
          </w:pPr>
          <w:hyperlink w:anchor="_Toc138415627" w:history="1">
            <w:r w:rsidR="006535D7" w:rsidRPr="00C475FC">
              <w:rPr>
                <w:rStyle w:val="Hyperlink"/>
              </w:rPr>
              <w:t>Implementation, administration and enforcement</w:t>
            </w:r>
            <w:r w:rsidR="006535D7">
              <w:rPr>
                <w:webHidden/>
              </w:rPr>
              <w:tab/>
            </w:r>
            <w:r w:rsidR="006535D7">
              <w:rPr>
                <w:webHidden/>
              </w:rPr>
              <w:fldChar w:fldCharType="begin"/>
            </w:r>
            <w:r w:rsidR="006535D7">
              <w:rPr>
                <w:webHidden/>
              </w:rPr>
              <w:instrText xml:space="preserve"> PAGEREF _Toc138415627 \h </w:instrText>
            </w:r>
            <w:r w:rsidR="006535D7">
              <w:rPr>
                <w:webHidden/>
              </w:rPr>
            </w:r>
            <w:r w:rsidR="006535D7">
              <w:rPr>
                <w:webHidden/>
              </w:rPr>
              <w:fldChar w:fldCharType="separate"/>
            </w:r>
            <w:r w:rsidR="00247857">
              <w:rPr>
                <w:webHidden/>
              </w:rPr>
              <w:t>17</w:t>
            </w:r>
            <w:r w:rsidR="006535D7">
              <w:rPr>
                <w:webHidden/>
              </w:rPr>
              <w:fldChar w:fldCharType="end"/>
            </w:r>
          </w:hyperlink>
        </w:p>
        <w:p w14:paraId="24F732EB" w14:textId="523763BC" w:rsidR="006535D7" w:rsidRDefault="00F151C9">
          <w:pPr>
            <w:pStyle w:val="TOC3"/>
            <w:rPr>
              <w:rFonts w:eastAsiaTheme="minorEastAsia"/>
              <w:lang w:eastAsia="en-AU"/>
            </w:rPr>
          </w:pPr>
          <w:hyperlink w:anchor="_Toc138415628" w:history="1">
            <w:r w:rsidR="006535D7" w:rsidRPr="00C475FC">
              <w:rPr>
                <w:rStyle w:val="Hyperlink"/>
              </w:rPr>
              <w:t>Time taken to implement</w:t>
            </w:r>
            <w:r w:rsidR="006535D7">
              <w:rPr>
                <w:webHidden/>
              </w:rPr>
              <w:tab/>
            </w:r>
            <w:r w:rsidR="006535D7">
              <w:rPr>
                <w:webHidden/>
              </w:rPr>
              <w:fldChar w:fldCharType="begin"/>
            </w:r>
            <w:r w:rsidR="006535D7">
              <w:rPr>
                <w:webHidden/>
              </w:rPr>
              <w:instrText xml:space="preserve"> PAGEREF _Toc138415628 \h </w:instrText>
            </w:r>
            <w:r w:rsidR="006535D7">
              <w:rPr>
                <w:webHidden/>
              </w:rPr>
            </w:r>
            <w:r w:rsidR="006535D7">
              <w:rPr>
                <w:webHidden/>
              </w:rPr>
              <w:fldChar w:fldCharType="separate"/>
            </w:r>
            <w:r w:rsidR="00247857">
              <w:rPr>
                <w:webHidden/>
              </w:rPr>
              <w:t>17</w:t>
            </w:r>
            <w:r w:rsidR="006535D7">
              <w:rPr>
                <w:webHidden/>
              </w:rPr>
              <w:fldChar w:fldCharType="end"/>
            </w:r>
          </w:hyperlink>
        </w:p>
        <w:p w14:paraId="3A692123" w14:textId="5EE3F436" w:rsidR="006535D7" w:rsidRDefault="00F151C9">
          <w:pPr>
            <w:pStyle w:val="TOC3"/>
            <w:rPr>
              <w:rFonts w:eastAsiaTheme="minorEastAsia"/>
              <w:lang w:eastAsia="en-AU"/>
            </w:rPr>
          </w:pPr>
          <w:hyperlink w:anchor="_Toc138415629" w:history="1">
            <w:r w:rsidR="006535D7" w:rsidRPr="00C475FC">
              <w:rPr>
                <w:rStyle w:val="Hyperlink"/>
              </w:rPr>
              <w:t>Issues in calculating vacant properties</w:t>
            </w:r>
            <w:r w:rsidR="006535D7">
              <w:rPr>
                <w:webHidden/>
              </w:rPr>
              <w:tab/>
            </w:r>
            <w:r w:rsidR="006535D7">
              <w:rPr>
                <w:webHidden/>
              </w:rPr>
              <w:fldChar w:fldCharType="begin"/>
            </w:r>
            <w:r w:rsidR="006535D7">
              <w:rPr>
                <w:webHidden/>
              </w:rPr>
              <w:instrText xml:space="preserve"> PAGEREF _Toc138415629 \h </w:instrText>
            </w:r>
            <w:r w:rsidR="006535D7">
              <w:rPr>
                <w:webHidden/>
              </w:rPr>
            </w:r>
            <w:r w:rsidR="006535D7">
              <w:rPr>
                <w:webHidden/>
              </w:rPr>
              <w:fldChar w:fldCharType="separate"/>
            </w:r>
            <w:r w:rsidR="00247857">
              <w:rPr>
                <w:webHidden/>
              </w:rPr>
              <w:t>17</w:t>
            </w:r>
            <w:r w:rsidR="006535D7">
              <w:rPr>
                <w:webHidden/>
              </w:rPr>
              <w:fldChar w:fldCharType="end"/>
            </w:r>
          </w:hyperlink>
        </w:p>
        <w:p w14:paraId="6E29054B" w14:textId="69980D64" w:rsidR="006535D7" w:rsidRDefault="00F151C9">
          <w:pPr>
            <w:pStyle w:val="TOC1"/>
            <w:rPr>
              <w:rFonts w:asciiTheme="minorHAnsi" w:eastAsiaTheme="minorEastAsia" w:hAnsiTheme="minorHAnsi"/>
              <w:b w:val="0"/>
              <w:bCs w:val="0"/>
              <w:color w:val="auto"/>
              <w:w w:val="100"/>
              <w:sz w:val="22"/>
              <w:lang w:eastAsia="en-AU"/>
            </w:rPr>
          </w:pPr>
          <w:hyperlink w:anchor="_Toc138415630" w:history="1">
            <w:r w:rsidR="006535D7" w:rsidRPr="00C475FC">
              <w:rPr>
                <w:rStyle w:val="Hyperlink"/>
              </w:rPr>
              <w:t>4.</w:t>
            </w:r>
            <w:r w:rsidR="006535D7">
              <w:rPr>
                <w:rFonts w:asciiTheme="minorHAnsi" w:eastAsiaTheme="minorEastAsia" w:hAnsiTheme="minorHAnsi"/>
                <w:b w:val="0"/>
                <w:bCs w:val="0"/>
                <w:color w:val="auto"/>
                <w:w w:val="100"/>
                <w:sz w:val="22"/>
                <w:lang w:eastAsia="en-AU"/>
              </w:rPr>
              <w:tab/>
            </w:r>
            <w:r w:rsidR="006535D7" w:rsidRPr="00C475FC">
              <w:rPr>
                <w:rStyle w:val="Hyperlink"/>
              </w:rPr>
              <w:t>Alternative areas of focus</w:t>
            </w:r>
            <w:r w:rsidR="006535D7">
              <w:rPr>
                <w:webHidden/>
              </w:rPr>
              <w:tab/>
            </w:r>
            <w:r w:rsidR="006535D7">
              <w:rPr>
                <w:webHidden/>
              </w:rPr>
              <w:fldChar w:fldCharType="begin"/>
            </w:r>
            <w:r w:rsidR="006535D7">
              <w:rPr>
                <w:webHidden/>
              </w:rPr>
              <w:instrText xml:space="preserve"> PAGEREF _Toc138415630 \h </w:instrText>
            </w:r>
            <w:r w:rsidR="006535D7">
              <w:rPr>
                <w:webHidden/>
              </w:rPr>
            </w:r>
            <w:r w:rsidR="006535D7">
              <w:rPr>
                <w:webHidden/>
              </w:rPr>
              <w:fldChar w:fldCharType="separate"/>
            </w:r>
            <w:r w:rsidR="00247857">
              <w:rPr>
                <w:webHidden/>
              </w:rPr>
              <w:t>27</w:t>
            </w:r>
            <w:r w:rsidR="006535D7">
              <w:rPr>
                <w:webHidden/>
              </w:rPr>
              <w:fldChar w:fldCharType="end"/>
            </w:r>
          </w:hyperlink>
        </w:p>
        <w:p w14:paraId="36BCF653" w14:textId="787576A9" w:rsidR="006535D7" w:rsidRDefault="00F151C9">
          <w:pPr>
            <w:pStyle w:val="TOC2"/>
            <w:rPr>
              <w:rFonts w:eastAsiaTheme="minorEastAsia"/>
              <w:lang w:eastAsia="en-AU"/>
            </w:rPr>
          </w:pPr>
          <w:hyperlink w:anchor="_Toc138415631" w:history="1">
            <w:r w:rsidR="006535D7" w:rsidRPr="00C475FC">
              <w:rPr>
                <w:rStyle w:val="Hyperlink"/>
              </w:rPr>
              <w:t>Planning reform</w:t>
            </w:r>
            <w:r w:rsidR="006535D7">
              <w:rPr>
                <w:webHidden/>
              </w:rPr>
              <w:tab/>
            </w:r>
            <w:r w:rsidR="006535D7">
              <w:rPr>
                <w:webHidden/>
              </w:rPr>
              <w:fldChar w:fldCharType="begin"/>
            </w:r>
            <w:r w:rsidR="006535D7">
              <w:rPr>
                <w:webHidden/>
              </w:rPr>
              <w:instrText xml:space="preserve"> PAGEREF _Toc138415631 \h </w:instrText>
            </w:r>
            <w:r w:rsidR="006535D7">
              <w:rPr>
                <w:webHidden/>
              </w:rPr>
            </w:r>
            <w:r w:rsidR="006535D7">
              <w:rPr>
                <w:webHidden/>
              </w:rPr>
              <w:fldChar w:fldCharType="separate"/>
            </w:r>
            <w:r w:rsidR="00247857">
              <w:rPr>
                <w:webHidden/>
              </w:rPr>
              <w:t>27</w:t>
            </w:r>
            <w:r w:rsidR="006535D7">
              <w:rPr>
                <w:webHidden/>
              </w:rPr>
              <w:fldChar w:fldCharType="end"/>
            </w:r>
          </w:hyperlink>
        </w:p>
        <w:p w14:paraId="0A428D2C" w14:textId="7F82C346" w:rsidR="006535D7" w:rsidRDefault="00F151C9">
          <w:pPr>
            <w:pStyle w:val="TOC2"/>
            <w:rPr>
              <w:rFonts w:eastAsiaTheme="minorEastAsia"/>
              <w:lang w:eastAsia="en-AU"/>
            </w:rPr>
          </w:pPr>
          <w:hyperlink w:anchor="_Toc138415632" w:history="1">
            <w:r w:rsidR="006535D7" w:rsidRPr="00C475FC">
              <w:rPr>
                <w:rStyle w:val="Hyperlink"/>
              </w:rPr>
              <w:t>Increasing public and social housing supply</w:t>
            </w:r>
            <w:r w:rsidR="006535D7">
              <w:rPr>
                <w:webHidden/>
              </w:rPr>
              <w:tab/>
            </w:r>
            <w:r w:rsidR="006535D7">
              <w:rPr>
                <w:webHidden/>
              </w:rPr>
              <w:fldChar w:fldCharType="begin"/>
            </w:r>
            <w:r w:rsidR="006535D7">
              <w:rPr>
                <w:webHidden/>
              </w:rPr>
              <w:instrText xml:space="preserve"> PAGEREF _Toc138415632 \h </w:instrText>
            </w:r>
            <w:r w:rsidR="006535D7">
              <w:rPr>
                <w:webHidden/>
              </w:rPr>
            </w:r>
            <w:r w:rsidR="006535D7">
              <w:rPr>
                <w:webHidden/>
              </w:rPr>
              <w:fldChar w:fldCharType="separate"/>
            </w:r>
            <w:r w:rsidR="00247857">
              <w:rPr>
                <w:webHidden/>
              </w:rPr>
              <w:t>30</w:t>
            </w:r>
            <w:r w:rsidR="006535D7">
              <w:rPr>
                <w:webHidden/>
              </w:rPr>
              <w:fldChar w:fldCharType="end"/>
            </w:r>
          </w:hyperlink>
        </w:p>
        <w:p w14:paraId="362E7B3F" w14:textId="11DB13AD" w:rsidR="006535D7" w:rsidRDefault="00F151C9">
          <w:pPr>
            <w:pStyle w:val="TOC2"/>
            <w:rPr>
              <w:rFonts w:eastAsiaTheme="minorEastAsia"/>
              <w:lang w:eastAsia="en-AU"/>
            </w:rPr>
          </w:pPr>
          <w:hyperlink w:anchor="_Toc138415633" w:history="1">
            <w:r w:rsidR="006535D7" w:rsidRPr="00C475FC">
              <w:rPr>
                <w:rStyle w:val="Hyperlink"/>
              </w:rPr>
              <w:t>Increasing Awareness of Land Tax Exemption Scheme</w:t>
            </w:r>
            <w:r w:rsidR="006535D7">
              <w:rPr>
                <w:webHidden/>
              </w:rPr>
              <w:tab/>
            </w:r>
            <w:r w:rsidR="006535D7">
              <w:rPr>
                <w:webHidden/>
              </w:rPr>
              <w:fldChar w:fldCharType="begin"/>
            </w:r>
            <w:r w:rsidR="006535D7">
              <w:rPr>
                <w:webHidden/>
              </w:rPr>
              <w:instrText xml:space="preserve"> PAGEREF _Toc138415633 \h </w:instrText>
            </w:r>
            <w:r w:rsidR="006535D7">
              <w:rPr>
                <w:webHidden/>
              </w:rPr>
            </w:r>
            <w:r w:rsidR="006535D7">
              <w:rPr>
                <w:webHidden/>
              </w:rPr>
              <w:fldChar w:fldCharType="separate"/>
            </w:r>
            <w:r w:rsidR="00247857">
              <w:rPr>
                <w:webHidden/>
              </w:rPr>
              <w:t>33</w:t>
            </w:r>
            <w:r w:rsidR="006535D7">
              <w:rPr>
                <w:webHidden/>
              </w:rPr>
              <w:fldChar w:fldCharType="end"/>
            </w:r>
          </w:hyperlink>
        </w:p>
        <w:p w14:paraId="303AE473" w14:textId="24295E79" w:rsidR="006535D7" w:rsidRDefault="00F151C9">
          <w:pPr>
            <w:pStyle w:val="TOC2"/>
            <w:rPr>
              <w:rFonts w:eastAsiaTheme="minorEastAsia"/>
              <w:lang w:eastAsia="en-AU"/>
            </w:rPr>
          </w:pPr>
          <w:hyperlink w:anchor="_Toc138415634" w:history="1">
            <w:r w:rsidR="006535D7" w:rsidRPr="00C475FC">
              <w:rPr>
                <w:rStyle w:val="Hyperlink"/>
              </w:rPr>
              <w:t>Short-term rental accommodation</w:t>
            </w:r>
            <w:r w:rsidR="006535D7">
              <w:rPr>
                <w:webHidden/>
              </w:rPr>
              <w:tab/>
            </w:r>
            <w:r w:rsidR="006535D7">
              <w:rPr>
                <w:webHidden/>
              </w:rPr>
              <w:fldChar w:fldCharType="begin"/>
            </w:r>
            <w:r w:rsidR="006535D7">
              <w:rPr>
                <w:webHidden/>
              </w:rPr>
              <w:instrText xml:space="preserve"> PAGEREF _Toc138415634 \h </w:instrText>
            </w:r>
            <w:r w:rsidR="006535D7">
              <w:rPr>
                <w:webHidden/>
              </w:rPr>
            </w:r>
            <w:r w:rsidR="006535D7">
              <w:rPr>
                <w:webHidden/>
              </w:rPr>
              <w:fldChar w:fldCharType="separate"/>
            </w:r>
            <w:r w:rsidR="00247857">
              <w:rPr>
                <w:webHidden/>
              </w:rPr>
              <w:t>34</w:t>
            </w:r>
            <w:r w:rsidR="006535D7">
              <w:rPr>
                <w:webHidden/>
              </w:rPr>
              <w:fldChar w:fldCharType="end"/>
            </w:r>
          </w:hyperlink>
        </w:p>
        <w:p w14:paraId="5E5ACAF8" w14:textId="1A2E7EBB" w:rsidR="006535D7" w:rsidRDefault="00F151C9">
          <w:pPr>
            <w:pStyle w:val="TOC1"/>
            <w:rPr>
              <w:rFonts w:asciiTheme="minorHAnsi" w:eastAsiaTheme="minorEastAsia" w:hAnsiTheme="minorHAnsi"/>
              <w:b w:val="0"/>
              <w:bCs w:val="0"/>
              <w:color w:val="auto"/>
              <w:w w:val="100"/>
              <w:sz w:val="22"/>
              <w:lang w:eastAsia="en-AU"/>
            </w:rPr>
          </w:pPr>
          <w:hyperlink w:anchor="_Toc138415635" w:history="1">
            <w:r w:rsidR="006535D7" w:rsidRPr="00C475FC">
              <w:rPr>
                <w:rStyle w:val="Hyperlink"/>
              </w:rPr>
              <w:t>5.</w:t>
            </w:r>
            <w:r w:rsidR="006535D7">
              <w:rPr>
                <w:rFonts w:asciiTheme="minorHAnsi" w:eastAsiaTheme="minorEastAsia" w:hAnsiTheme="minorHAnsi"/>
                <w:b w:val="0"/>
                <w:bCs w:val="0"/>
                <w:color w:val="auto"/>
                <w:w w:val="100"/>
                <w:sz w:val="22"/>
                <w:lang w:eastAsia="en-AU"/>
              </w:rPr>
              <w:tab/>
            </w:r>
            <w:r w:rsidR="006535D7" w:rsidRPr="00C475FC">
              <w:rPr>
                <w:rStyle w:val="Hyperlink"/>
              </w:rPr>
              <w:t>Conclusion</w:t>
            </w:r>
            <w:r w:rsidR="006535D7">
              <w:rPr>
                <w:webHidden/>
              </w:rPr>
              <w:tab/>
            </w:r>
            <w:r w:rsidR="006535D7">
              <w:rPr>
                <w:webHidden/>
              </w:rPr>
              <w:fldChar w:fldCharType="begin"/>
            </w:r>
            <w:r w:rsidR="006535D7">
              <w:rPr>
                <w:webHidden/>
              </w:rPr>
              <w:instrText xml:space="preserve"> PAGEREF _Toc138415635 \h </w:instrText>
            </w:r>
            <w:r w:rsidR="006535D7">
              <w:rPr>
                <w:webHidden/>
              </w:rPr>
            </w:r>
            <w:r w:rsidR="006535D7">
              <w:rPr>
                <w:webHidden/>
              </w:rPr>
              <w:fldChar w:fldCharType="separate"/>
            </w:r>
            <w:r w:rsidR="00247857">
              <w:rPr>
                <w:webHidden/>
              </w:rPr>
              <w:t>36</w:t>
            </w:r>
            <w:r w:rsidR="006535D7">
              <w:rPr>
                <w:webHidden/>
              </w:rPr>
              <w:fldChar w:fldCharType="end"/>
            </w:r>
          </w:hyperlink>
        </w:p>
        <w:p w14:paraId="5C2978F7" w14:textId="6A713375" w:rsidR="006535D7" w:rsidRDefault="00F151C9">
          <w:pPr>
            <w:pStyle w:val="TOC1"/>
            <w:rPr>
              <w:rFonts w:asciiTheme="minorHAnsi" w:eastAsiaTheme="minorEastAsia" w:hAnsiTheme="minorHAnsi"/>
              <w:b w:val="0"/>
              <w:bCs w:val="0"/>
              <w:color w:val="auto"/>
              <w:w w:val="100"/>
              <w:sz w:val="22"/>
              <w:lang w:eastAsia="en-AU"/>
            </w:rPr>
          </w:pPr>
          <w:hyperlink w:anchor="_Toc138415636" w:history="1">
            <w:r w:rsidR="006535D7" w:rsidRPr="00C475FC">
              <w:rPr>
                <w:rStyle w:val="Hyperlink"/>
              </w:rPr>
              <w:t>Appendix A: Submissions</w:t>
            </w:r>
            <w:r w:rsidR="006535D7">
              <w:rPr>
                <w:webHidden/>
              </w:rPr>
              <w:tab/>
            </w:r>
            <w:r w:rsidR="006535D7">
              <w:rPr>
                <w:webHidden/>
              </w:rPr>
              <w:fldChar w:fldCharType="begin"/>
            </w:r>
            <w:r w:rsidR="006535D7">
              <w:rPr>
                <w:webHidden/>
              </w:rPr>
              <w:instrText xml:space="preserve"> PAGEREF _Toc138415636 \h </w:instrText>
            </w:r>
            <w:r w:rsidR="006535D7">
              <w:rPr>
                <w:webHidden/>
              </w:rPr>
            </w:r>
            <w:r w:rsidR="006535D7">
              <w:rPr>
                <w:webHidden/>
              </w:rPr>
              <w:fldChar w:fldCharType="separate"/>
            </w:r>
            <w:r w:rsidR="00247857">
              <w:rPr>
                <w:webHidden/>
              </w:rPr>
              <w:t>37</w:t>
            </w:r>
            <w:r w:rsidR="006535D7">
              <w:rPr>
                <w:webHidden/>
              </w:rPr>
              <w:fldChar w:fldCharType="end"/>
            </w:r>
          </w:hyperlink>
        </w:p>
        <w:p w14:paraId="3E1272A6" w14:textId="2DAFDEAE" w:rsidR="006535D7" w:rsidRDefault="00F151C9">
          <w:pPr>
            <w:pStyle w:val="TOC1"/>
            <w:rPr>
              <w:rFonts w:asciiTheme="minorHAnsi" w:eastAsiaTheme="minorEastAsia" w:hAnsiTheme="minorHAnsi"/>
              <w:b w:val="0"/>
              <w:bCs w:val="0"/>
              <w:color w:val="auto"/>
              <w:w w:val="100"/>
              <w:sz w:val="22"/>
              <w:lang w:eastAsia="en-AU"/>
            </w:rPr>
          </w:pPr>
          <w:hyperlink w:anchor="_Toc138415637" w:history="1">
            <w:r w:rsidR="006535D7" w:rsidRPr="00C475FC">
              <w:rPr>
                <w:rStyle w:val="Hyperlink"/>
              </w:rPr>
              <w:t>Appendix B: Witnesses</w:t>
            </w:r>
            <w:r w:rsidR="006535D7">
              <w:rPr>
                <w:webHidden/>
              </w:rPr>
              <w:tab/>
            </w:r>
            <w:r w:rsidR="006535D7">
              <w:rPr>
                <w:webHidden/>
              </w:rPr>
              <w:fldChar w:fldCharType="begin"/>
            </w:r>
            <w:r w:rsidR="006535D7">
              <w:rPr>
                <w:webHidden/>
              </w:rPr>
              <w:instrText xml:space="preserve"> PAGEREF _Toc138415637 \h </w:instrText>
            </w:r>
            <w:r w:rsidR="006535D7">
              <w:rPr>
                <w:webHidden/>
              </w:rPr>
            </w:r>
            <w:r w:rsidR="006535D7">
              <w:rPr>
                <w:webHidden/>
              </w:rPr>
              <w:fldChar w:fldCharType="separate"/>
            </w:r>
            <w:r w:rsidR="00247857">
              <w:rPr>
                <w:webHidden/>
              </w:rPr>
              <w:t>38</w:t>
            </w:r>
            <w:r w:rsidR="006535D7">
              <w:rPr>
                <w:webHidden/>
              </w:rPr>
              <w:fldChar w:fldCharType="end"/>
            </w:r>
          </w:hyperlink>
        </w:p>
        <w:p w14:paraId="64C518C1" w14:textId="162E58FA" w:rsidR="006535D7" w:rsidRDefault="00F151C9">
          <w:pPr>
            <w:pStyle w:val="TOC3"/>
            <w:rPr>
              <w:rFonts w:eastAsiaTheme="minorEastAsia"/>
              <w:lang w:eastAsia="en-AU"/>
            </w:rPr>
          </w:pPr>
          <w:hyperlink w:anchor="_Toc138415638" w:history="1">
            <w:r w:rsidR="006535D7" w:rsidRPr="00C475FC">
              <w:rPr>
                <w:rStyle w:val="Hyperlink"/>
              </w:rPr>
              <w:t>Friday 16 September 2022</w:t>
            </w:r>
            <w:r w:rsidR="006535D7">
              <w:rPr>
                <w:webHidden/>
              </w:rPr>
              <w:tab/>
            </w:r>
            <w:r w:rsidR="006535D7">
              <w:rPr>
                <w:webHidden/>
              </w:rPr>
              <w:fldChar w:fldCharType="begin"/>
            </w:r>
            <w:r w:rsidR="006535D7">
              <w:rPr>
                <w:webHidden/>
              </w:rPr>
              <w:instrText xml:space="preserve"> PAGEREF _Toc138415638 \h </w:instrText>
            </w:r>
            <w:r w:rsidR="006535D7">
              <w:rPr>
                <w:webHidden/>
              </w:rPr>
            </w:r>
            <w:r w:rsidR="006535D7">
              <w:rPr>
                <w:webHidden/>
              </w:rPr>
              <w:fldChar w:fldCharType="separate"/>
            </w:r>
            <w:r w:rsidR="00247857">
              <w:rPr>
                <w:webHidden/>
              </w:rPr>
              <w:t>38</w:t>
            </w:r>
            <w:r w:rsidR="006535D7">
              <w:rPr>
                <w:webHidden/>
              </w:rPr>
              <w:fldChar w:fldCharType="end"/>
            </w:r>
          </w:hyperlink>
        </w:p>
        <w:p w14:paraId="785384C5" w14:textId="39725D90" w:rsidR="006535D7" w:rsidRDefault="00F151C9">
          <w:pPr>
            <w:pStyle w:val="TOC1"/>
            <w:rPr>
              <w:rFonts w:asciiTheme="minorHAnsi" w:eastAsiaTheme="minorEastAsia" w:hAnsiTheme="minorHAnsi"/>
              <w:b w:val="0"/>
              <w:bCs w:val="0"/>
              <w:color w:val="auto"/>
              <w:w w:val="100"/>
              <w:sz w:val="22"/>
              <w:lang w:eastAsia="en-AU"/>
            </w:rPr>
          </w:pPr>
          <w:hyperlink w:anchor="_Toc138415639" w:history="1">
            <w:r w:rsidR="006535D7" w:rsidRPr="00C475FC">
              <w:rPr>
                <w:rStyle w:val="Hyperlink"/>
              </w:rPr>
              <w:t>Appendix C: Questions Taken on Notice</w:t>
            </w:r>
            <w:r w:rsidR="006535D7">
              <w:rPr>
                <w:webHidden/>
              </w:rPr>
              <w:tab/>
            </w:r>
            <w:r w:rsidR="006535D7">
              <w:rPr>
                <w:webHidden/>
              </w:rPr>
              <w:fldChar w:fldCharType="begin"/>
            </w:r>
            <w:r w:rsidR="006535D7">
              <w:rPr>
                <w:webHidden/>
              </w:rPr>
              <w:instrText xml:space="preserve"> PAGEREF _Toc138415639 \h </w:instrText>
            </w:r>
            <w:r w:rsidR="006535D7">
              <w:rPr>
                <w:webHidden/>
              </w:rPr>
            </w:r>
            <w:r w:rsidR="006535D7">
              <w:rPr>
                <w:webHidden/>
              </w:rPr>
              <w:fldChar w:fldCharType="separate"/>
            </w:r>
            <w:r w:rsidR="00247857">
              <w:rPr>
                <w:webHidden/>
              </w:rPr>
              <w:t>39</w:t>
            </w:r>
            <w:r w:rsidR="006535D7">
              <w:rPr>
                <w:webHidden/>
              </w:rPr>
              <w:fldChar w:fldCharType="end"/>
            </w:r>
          </w:hyperlink>
        </w:p>
        <w:p w14:paraId="1E1CDF38" w14:textId="37195F8B" w:rsidR="008A6130" w:rsidRDefault="008A6130" w:rsidP="003C3CF9">
          <w:r>
            <w:rPr>
              <w:b/>
              <w:bCs/>
              <w:noProof/>
            </w:rPr>
            <w:lastRenderedPageBreak/>
            <w:fldChar w:fldCharType="end"/>
          </w:r>
        </w:p>
      </w:sdtContent>
    </w:sdt>
    <w:p w14:paraId="3D31C645" w14:textId="1E5EBEDC" w:rsidR="009F5A83" w:rsidRDefault="009F5A83">
      <w:pPr>
        <w:spacing w:line="259" w:lineRule="auto"/>
        <w:rPr>
          <w:rFonts w:ascii="Montserrat" w:eastAsiaTheme="majorEastAsia" w:hAnsi="Montserrat" w:cstheme="majorBidi"/>
          <w:b/>
          <w:color w:val="1A234C"/>
          <w:w w:val="90"/>
          <w:kern w:val="2"/>
          <w:sz w:val="36"/>
          <w:szCs w:val="32"/>
        </w:rPr>
      </w:pPr>
      <w:bookmarkStart w:id="7" w:name="_Toc79133347"/>
      <w:bookmarkStart w:id="8" w:name="_Hlk79475490"/>
      <w:r>
        <w:br w:type="page"/>
      </w:r>
    </w:p>
    <w:p w14:paraId="1F9FD703" w14:textId="77777777" w:rsidR="0031628A" w:rsidRDefault="0031628A" w:rsidP="0031628A">
      <w:pPr>
        <w:pStyle w:val="Heading1nonumber"/>
      </w:pPr>
      <w:bookmarkStart w:id="9" w:name="_Toc138415614"/>
      <w:r>
        <w:t>Acronyms</w:t>
      </w:r>
      <w:bookmarkEnd w:id="9"/>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6580BC43" w:rsidR="00727F06" w:rsidRDefault="00727F06" w:rsidP="00727F06">
            <w:pPr>
              <w:pStyle w:val="Tableheading"/>
            </w:pPr>
            <w:r>
              <w:t>Acronym</w:t>
            </w:r>
          </w:p>
        </w:tc>
        <w:tc>
          <w:tcPr>
            <w:tcW w:w="7183" w:type="dxa"/>
          </w:tcPr>
          <w:p w14:paraId="68C8DDBE" w14:textId="0DF565CC" w:rsidR="00727F06" w:rsidRDefault="00727F06" w:rsidP="00727F06">
            <w:pPr>
              <w:pStyle w:val="Tableheading"/>
            </w:pPr>
            <w:r>
              <w:t>Long form</w:t>
            </w:r>
          </w:p>
        </w:tc>
      </w:tr>
      <w:tr w:rsidR="0079038D" w14:paraId="2CED354C"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36AAC126" w14:textId="00E2DFE8" w:rsidR="0079038D" w:rsidRPr="00FF71A6" w:rsidRDefault="0079038D" w:rsidP="00727F06">
            <w:pPr>
              <w:pStyle w:val="Tableheading"/>
              <w:rPr>
                <w:b w:val="0"/>
                <w:bCs w:val="0"/>
              </w:rPr>
            </w:pPr>
            <w:r w:rsidRPr="00FF71A6">
              <w:rPr>
                <w:b w:val="0"/>
                <w:bCs w:val="0"/>
              </w:rPr>
              <w:t>ACHLTE</w:t>
            </w:r>
          </w:p>
        </w:tc>
        <w:tc>
          <w:tcPr>
            <w:tcW w:w="7183" w:type="dxa"/>
          </w:tcPr>
          <w:p w14:paraId="4FC0A7AB" w14:textId="11AFD89D" w:rsidR="0079038D" w:rsidRPr="00FF71A6" w:rsidRDefault="00FF71A6" w:rsidP="00727F06">
            <w:pPr>
              <w:pStyle w:val="Tableheading"/>
              <w:rPr>
                <w:b w:val="0"/>
                <w:bCs w:val="0"/>
              </w:rPr>
            </w:pPr>
            <w:r w:rsidRPr="00FF71A6">
              <w:rPr>
                <w:b w:val="0"/>
                <w:bCs w:val="0"/>
              </w:rPr>
              <w:t>Affordable Community Housing Land Tax Exemption Scheme</w:t>
            </w:r>
          </w:p>
        </w:tc>
      </w:tr>
      <w:tr w:rsidR="00727F06" w14:paraId="7793DFE9"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149C2103" w14:textId="7FA0C8D8" w:rsidR="00727F06" w:rsidRDefault="00E160F6" w:rsidP="00727F06">
            <w:pPr>
              <w:pStyle w:val="Tablebody"/>
            </w:pPr>
            <w:r>
              <w:t>ACT</w:t>
            </w:r>
          </w:p>
        </w:tc>
        <w:tc>
          <w:tcPr>
            <w:tcW w:w="7183" w:type="dxa"/>
          </w:tcPr>
          <w:p w14:paraId="44AB3819" w14:textId="43B449ED" w:rsidR="00727F06" w:rsidRDefault="00E160F6" w:rsidP="00727F06">
            <w:pPr>
              <w:pStyle w:val="Tablebody"/>
            </w:pPr>
            <w:r>
              <w:t>Australian Capital Territory</w:t>
            </w:r>
          </w:p>
        </w:tc>
      </w:tr>
      <w:tr w:rsidR="000949CD" w14:paraId="65D0D1C2"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58CCA097" w14:textId="1D6AB4A8" w:rsidR="000949CD" w:rsidRDefault="000949CD" w:rsidP="00727F06">
            <w:pPr>
              <w:pStyle w:val="Tablebody"/>
            </w:pPr>
            <w:r>
              <w:t>ACTCOSS</w:t>
            </w:r>
          </w:p>
        </w:tc>
        <w:tc>
          <w:tcPr>
            <w:tcW w:w="7183" w:type="dxa"/>
          </w:tcPr>
          <w:p w14:paraId="3D3999DF" w14:textId="128DDF5A" w:rsidR="000949CD" w:rsidRDefault="000949CD" w:rsidP="00727F06">
            <w:pPr>
              <w:pStyle w:val="Tablebody"/>
            </w:pPr>
            <w:r>
              <w:t>ACT Council of Social Service</w:t>
            </w:r>
          </w:p>
        </w:tc>
      </w:tr>
      <w:tr w:rsidR="00C22020" w14:paraId="2E23A41D"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05B95A80" w14:textId="0D9A4589" w:rsidR="00C22020" w:rsidRDefault="0079038D" w:rsidP="00727F06">
            <w:pPr>
              <w:pStyle w:val="Tablebody"/>
            </w:pPr>
            <w:r>
              <w:t>ACT YAS</w:t>
            </w:r>
          </w:p>
        </w:tc>
        <w:tc>
          <w:tcPr>
            <w:tcW w:w="7183" w:type="dxa"/>
          </w:tcPr>
          <w:p w14:paraId="32D19A92" w14:textId="5EBDB76B" w:rsidR="00C22020" w:rsidRDefault="0079038D" w:rsidP="00727F06">
            <w:pPr>
              <w:pStyle w:val="Tablebody"/>
            </w:pPr>
            <w:r>
              <w:t>ACT Youth Advisory Council</w:t>
            </w:r>
          </w:p>
        </w:tc>
      </w:tr>
      <w:tr w:rsidR="00A20726" w14:paraId="04E9C912"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448ADCE" w14:textId="0D054C38" w:rsidR="00A20726" w:rsidRDefault="00A20726" w:rsidP="00727F06">
            <w:pPr>
              <w:pStyle w:val="Tablebody"/>
            </w:pPr>
            <w:r>
              <w:t>A</w:t>
            </w:r>
            <w:r w:rsidR="00C107B8">
              <w:t>FI</w:t>
            </w:r>
          </w:p>
        </w:tc>
        <w:tc>
          <w:tcPr>
            <w:tcW w:w="7183" w:type="dxa"/>
          </w:tcPr>
          <w:p w14:paraId="2340B844" w14:textId="3757C75D" w:rsidR="00A20726" w:rsidRDefault="00A20726" w:rsidP="00727F06">
            <w:pPr>
              <w:pStyle w:val="Tablebody"/>
            </w:pPr>
            <w:r>
              <w:t>Advocacy for Inclusion</w:t>
            </w:r>
          </w:p>
        </w:tc>
      </w:tr>
      <w:tr w:rsidR="00AC57F1" w14:paraId="3BC8D8AE"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3533972" w14:textId="136405F8" w:rsidR="00AC57F1" w:rsidRDefault="00AC57F1" w:rsidP="00727F06">
            <w:pPr>
              <w:pStyle w:val="Tablebody"/>
            </w:pPr>
            <w:r>
              <w:t>AUV</w:t>
            </w:r>
          </w:p>
        </w:tc>
        <w:tc>
          <w:tcPr>
            <w:tcW w:w="7183" w:type="dxa"/>
          </w:tcPr>
          <w:p w14:paraId="6ACFAA65" w14:textId="714AB05A" w:rsidR="00AC57F1" w:rsidRDefault="00AC57F1" w:rsidP="00727F06">
            <w:pPr>
              <w:pStyle w:val="Tablebody"/>
            </w:pPr>
            <w:r>
              <w:t xml:space="preserve">Average Unimproved Value </w:t>
            </w:r>
          </w:p>
        </w:tc>
      </w:tr>
      <w:tr w:rsidR="0079038D" w14:paraId="4C59DEEF"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59D9EC83" w14:textId="664A1F3E" w:rsidR="0079038D" w:rsidRDefault="0079038D" w:rsidP="00727F06">
            <w:pPr>
              <w:pStyle w:val="Tablebody"/>
            </w:pPr>
            <w:r>
              <w:t>CAD</w:t>
            </w:r>
          </w:p>
        </w:tc>
        <w:tc>
          <w:tcPr>
            <w:tcW w:w="7183" w:type="dxa"/>
          </w:tcPr>
          <w:p w14:paraId="18533D0D" w14:textId="2FBC997A" w:rsidR="0079038D" w:rsidRDefault="00FF71A6" w:rsidP="00727F06">
            <w:pPr>
              <w:pStyle w:val="Tablebody"/>
            </w:pPr>
            <w:r>
              <w:t>Canadian Dollars</w:t>
            </w:r>
          </w:p>
        </w:tc>
      </w:tr>
      <w:tr w:rsidR="0079038D" w14:paraId="0A3A7DDC"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010C992A" w14:textId="350C98C1" w:rsidR="0079038D" w:rsidRDefault="0079038D" w:rsidP="00727F06">
            <w:pPr>
              <w:pStyle w:val="Tablebody"/>
            </w:pPr>
            <w:r>
              <w:t>CBD</w:t>
            </w:r>
          </w:p>
        </w:tc>
        <w:tc>
          <w:tcPr>
            <w:tcW w:w="7183" w:type="dxa"/>
          </w:tcPr>
          <w:p w14:paraId="5B5C97DA" w14:textId="7371A759" w:rsidR="0079038D" w:rsidRDefault="00FF71A6" w:rsidP="00727F06">
            <w:pPr>
              <w:pStyle w:val="Tablebody"/>
            </w:pPr>
            <w:r>
              <w:t>Central Business District</w:t>
            </w:r>
          </w:p>
        </w:tc>
      </w:tr>
      <w:tr w:rsidR="00727F06" w14:paraId="2E2DD38C"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0735445F" w14:textId="34BF61E5" w:rsidR="00727F06" w:rsidRDefault="00E160F6" w:rsidP="00727F06">
            <w:pPr>
              <w:pStyle w:val="Tablebody"/>
            </w:pPr>
            <w:r>
              <w:t>The Committee</w:t>
            </w:r>
          </w:p>
        </w:tc>
        <w:tc>
          <w:tcPr>
            <w:tcW w:w="7183" w:type="dxa"/>
          </w:tcPr>
          <w:p w14:paraId="218CB5F9" w14:textId="27E09463" w:rsidR="00727F06" w:rsidRDefault="00E160F6" w:rsidP="00727F06">
            <w:pPr>
              <w:pStyle w:val="Tablebody"/>
            </w:pPr>
            <w:r>
              <w:t>Standing Committee on Economy and Gender and Economic Equality</w:t>
            </w:r>
          </w:p>
        </w:tc>
      </w:tr>
      <w:tr w:rsidR="0079038D" w14:paraId="20E9AF6D"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353D2E6" w14:textId="4105219F" w:rsidR="0079038D" w:rsidRDefault="0079038D" w:rsidP="00727F06">
            <w:pPr>
              <w:pStyle w:val="Tablebody"/>
            </w:pPr>
            <w:r>
              <w:t>CPA</w:t>
            </w:r>
          </w:p>
        </w:tc>
        <w:tc>
          <w:tcPr>
            <w:tcW w:w="7183" w:type="dxa"/>
          </w:tcPr>
          <w:p w14:paraId="71CEADAD" w14:textId="5FC5D12A" w:rsidR="0079038D" w:rsidRDefault="00FF71A6" w:rsidP="00727F06">
            <w:pPr>
              <w:pStyle w:val="Tablebody"/>
            </w:pPr>
            <w:r>
              <w:t>Communist Party of Australia</w:t>
            </w:r>
          </w:p>
        </w:tc>
      </w:tr>
      <w:tr w:rsidR="0079038D" w14:paraId="2F9A5EDB"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DBCB983" w14:textId="6F91A505" w:rsidR="0079038D" w:rsidRDefault="0079038D" w:rsidP="00727F06">
            <w:pPr>
              <w:pStyle w:val="Tablebody"/>
            </w:pPr>
            <w:r>
              <w:t>DSP</w:t>
            </w:r>
          </w:p>
        </w:tc>
        <w:tc>
          <w:tcPr>
            <w:tcW w:w="7183" w:type="dxa"/>
          </w:tcPr>
          <w:p w14:paraId="5C25C243" w14:textId="7AF403A4" w:rsidR="0079038D" w:rsidRDefault="00FF71A6" w:rsidP="00727F06">
            <w:pPr>
              <w:pStyle w:val="Tablebody"/>
            </w:pPr>
            <w:r>
              <w:t>Disability Support Pension</w:t>
            </w:r>
          </w:p>
        </w:tc>
      </w:tr>
      <w:tr w:rsidR="000949CD" w14:paraId="3BC09C6E"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E1D264B" w14:textId="64194414" w:rsidR="000949CD" w:rsidRDefault="000949CD" w:rsidP="00727F06">
            <w:pPr>
              <w:pStyle w:val="Tablebody"/>
            </w:pPr>
            <w:r>
              <w:t>ILRP</w:t>
            </w:r>
          </w:p>
        </w:tc>
        <w:tc>
          <w:tcPr>
            <w:tcW w:w="7183" w:type="dxa"/>
          </w:tcPr>
          <w:p w14:paraId="4F52EFA6" w14:textId="0EA35652" w:rsidR="000949CD" w:rsidRDefault="000949CD" w:rsidP="00727F06">
            <w:pPr>
              <w:pStyle w:val="Tablebody"/>
            </w:pPr>
            <w:r>
              <w:t>Indicative Land Release Program</w:t>
            </w:r>
          </w:p>
        </w:tc>
      </w:tr>
      <w:tr w:rsidR="0079038D" w14:paraId="291921A8"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60D91AA" w14:textId="16E50E00" w:rsidR="0079038D" w:rsidRDefault="0079038D" w:rsidP="00727F06">
            <w:pPr>
              <w:pStyle w:val="Tablebody"/>
            </w:pPr>
            <w:r>
              <w:t>LVC</w:t>
            </w:r>
          </w:p>
        </w:tc>
        <w:tc>
          <w:tcPr>
            <w:tcW w:w="7183" w:type="dxa"/>
          </w:tcPr>
          <w:p w14:paraId="2199ECAB" w14:textId="1473D0B4" w:rsidR="0079038D" w:rsidRDefault="00FF71A6" w:rsidP="00727F06">
            <w:pPr>
              <w:pStyle w:val="Tablebody"/>
            </w:pPr>
            <w:r>
              <w:t>Lease Variation Charge</w:t>
            </w:r>
          </w:p>
        </w:tc>
      </w:tr>
      <w:tr w:rsidR="00727F06" w14:paraId="070AE3D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2F195D47" w14:textId="252D091F" w:rsidR="00727F06" w:rsidRDefault="00E160F6" w:rsidP="00727F06">
            <w:pPr>
              <w:pStyle w:val="Tablebody"/>
            </w:pPr>
            <w:r>
              <w:t>MLA</w:t>
            </w:r>
          </w:p>
        </w:tc>
        <w:tc>
          <w:tcPr>
            <w:tcW w:w="7183" w:type="dxa"/>
          </w:tcPr>
          <w:p w14:paraId="7B1C4834" w14:textId="2594DD9E" w:rsidR="00727F06" w:rsidRDefault="00E160F6" w:rsidP="00727F06">
            <w:pPr>
              <w:pStyle w:val="Tablebody"/>
            </w:pPr>
            <w:r>
              <w:t>Member of the Legislative Assembly</w:t>
            </w:r>
          </w:p>
        </w:tc>
      </w:tr>
      <w:tr w:rsidR="0079038D" w14:paraId="1EF64669"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1D6CEC0" w14:textId="36B05A72" w:rsidR="0079038D" w:rsidRDefault="0079038D" w:rsidP="00727F06">
            <w:pPr>
              <w:pStyle w:val="Tablebody"/>
            </w:pPr>
            <w:r>
              <w:t>NCDC</w:t>
            </w:r>
          </w:p>
        </w:tc>
        <w:tc>
          <w:tcPr>
            <w:tcW w:w="7183" w:type="dxa"/>
          </w:tcPr>
          <w:p w14:paraId="68C66AA6" w14:textId="5DCF5657" w:rsidR="0079038D" w:rsidRDefault="00FF71A6" w:rsidP="00727F06">
            <w:pPr>
              <w:pStyle w:val="Tablebody"/>
            </w:pPr>
            <w:r>
              <w:t>National Capital Development Commission</w:t>
            </w:r>
          </w:p>
        </w:tc>
      </w:tr>
      <w:tr w:rsidR="00727F06" w14:paraId="518D3B98"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7D24BD9" w14:textId="1C45A71B" w:rsidR="00727F06" w:rsidRDefault="0079038D" w:rsidP="00727F06">
            <w:pPr>
              <w:pStyle w:val="Tablebody"/>
            </w:pPr>
            <w:r>
              <w:t>PAL</w:t>
            </w:r>
          </w:p>
        </w:tc>
        <w:tc>
          <w:tcPr>
            <w:tcW w:w="7183" w:type="dxa"/>
          </w:tcPr>
          <w:p w14:paraId="69B4A0E4" w14:textId="3FA10DF7" w:rsidR="00727F06" w:rsidRDefault="0079038D" w:rsidP="00727F06">
            <w:pPr>
              <w:pStyle w:val="Tablebody"/>
            </w:pPr>
            <w:r>
              <w:t>Property Action Levy</w:t>
            </w:r>
          </w:p>
        </w:tc>
      </w:tr>
      <w:tr w:rsidR="0054209B" w14:paraId="64FD264E"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CBE3114" w14:textId="4F9A9E9A" w:rsidR="0054209B" w:rsidRDefault="0054209B" w:rsidP="00727F06">
            <w:pPr>
              <w:pStyle w:val="Tablebody"/>
            </w:pPr>
            <w:r>
              <w:t>VPT</w:t>
            </w:r>
          </w:p>
        </w:tc>
        <w:tc>
          <w:tcPr>
            <w:tcW w:w="7183" w:type="dxa"/>
          </w:tcPr>
          <w:p w14:paraId="176DA91B" w14:textId="4A220813" w:rsidR="0054209B" w:rsidRDefault="0054209B" w:rsidP="00727F06">
            <w:pPr>
              <w:pStyle w:val="Tablebody"/>
            </w:pPr>
            <w:r>
              <w:t>Vacant Property Tax</w:t>
            </w:r>
          </w:p>
        </w:tc>
      </w:tr>
      <w:tr w:rsidR="002B1FC6" w14:paraId="089DF70B"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23E3F2A4" w14:textId="30165895" w:rsidR="002B1FC6" w:rsidRDefault="002B1FC6" w:rsidP="00727F06">
            <w:pPr>
              <w:pStyle w:val="Tablebody"/>
            </w:pPr>
            <w:r>
              <w:t>VRLT</w:t>
            </w:r>
          </w:p>
        </w:tc>
        <w:tc>
          <w:tcPr>
            <w:tcW w:w="7183" w:type="dxa"/>
          </w:tcPr>
          <w:p w14:paraId="7AE04402" w14:textId="310BD87F" w:rsidR="002B1FC6" w:rsidRDefault="002B1FC6" w:rsidP="00727F06">
            <w:pPr>
              <w:pStyle w:val="Tablebody"/>
            </w:pPr>
            <w:r>
              <w:t>Vacant Residential Land Tax</w:t>
            </w:r>
          </w:p>
        </w:tc>
      </w:tr>
    </w:tbl>
    <w:p w14:paraId="5CC4E2AD" w14:textId="5BD1EDE2" w:rsidR="0031628A" w:rsidRDefault="0031628A" w:rsidP="0031628A">
      <w:pPr>
        <w:rPr>
          <w:w w:val="90"/>
        </w:rPr>
      </w:pPr>
      <w:r>
        <w:br w:type="page"/>
      </w:r>
    </w:p>
    <w:p w14:paraId="4044F508" w14:textId="7F99BE76" w:rsidR="007A6EB9" w:rsidRDefault="008D72C9" w:rsidP="009F5A83">
      <w:pPr>
        <w:pStyle w:val="Heading1nonumber"/>
      </w:pPr>
      <w:bookmarkStart w:id="10" w:name="_Toc138415615"/>
      <w:r>
        <w:t>R</w:t>
      </w:r>
      <w:r w:rsidR="007A6EB9" w:rsidRPr="0006752F">
        <w:t>ecommendations</w:t>
      </w:r>
      <w:bookmarkEnd w:id="10"/>
    </w:p>
    <w:p w14:paraId="7EFA1D13" w14:textId="6BFA3019" w:rsidR="00644224" w:rsidRDefault="006A7A61">
      <w:pPr>
        <w:pStyle w:val="TOC1"/>
        <w:rPr>
          <w:rFonts w:asciiTheme="minorHAnsi" w:eastAsiaTheme="minorEastAsia" w:hAnsiTheme="minorHAnsi"/>
          <w:b w:val="0"/>
          <w:bCs w:val="0"/>
          <w:color w:val="auto"/>
          <w:w w:val="100"/>
          <w:sz w:val="22"/>
          <w:lang w:eastAsia="en-AU"/>
        </w:rPr>
      </w:pPr>
      <w:r>
        <w:fldChar w:fldCharType="begin"/>
      </w:r>
      <w:r>
        <w:instrText xml:space="preserve"> TOC \n \h \z \t "Recommendation heading,1,Recommendation body,2" </w:instrText>
      </w:r>
      <w:r>
        <w:fldChar w:fldCharType="separate"/>
      </w:r>
      <w:hyperlink w:anchor="_Toc137818531" w:history="1">
        <w:r w:rsidR="00644224" w:rsidRPr="00CF7021">
          <w:rPr>
            <w:rStyle w:val="Hyperlink"/>
          </w:rPr>
          <w:t>Finding 1</w:t>
        </w:r>
      </w:hyperlink>
    </w:p>
    <w:p w14:paraId="5C3A6699" w14:textId="34A6EBE6" w:rsidR="00644224" w:rsidRDefault="00F151C9">
      <w:pPr>
        <w:pStyle w:val="TOC2"/>
        <w:rPr>
          <w:rFonts w:eastAsiaTheme="minorEastAsia"/>
          <w:lang w:eastAsia="en-AU"/>
        </w:rPr>
      </w:pPr>
      <w:hyperlink w:anchor="_Toc137818532" w:history="1">
        <w:r w:rsidR="00644224" w:rsidRPr="00CF7021">
          <w:rPr>
            <w:rStyle w:val="Hyperlink"/>
          </w:rPr>
          <w:t>The Committee finds that there is insufficient evidence to accurately determine the number of vacant properties in the ACT.</w:t>
        </w:r>
      </w:hyperlink>
    </w:p>
    <w:p w14:paraId="477EEFCC" w14:textId="65988A20" w:rsidR="00644224" w:rsidRDefault="00F151C9">
      <w:pPr>
        <w:pStyle w:val="TOC1"/>
        <w:rPr>
          <w:rFonts w:asciiTheme="minorHAnsi" w:eastAsiaTheme="minorEastAsia" w:hAnsiTheme="minorHAnsi"/>
          <w:b w:val="0"/>
          <w:bCs w:val="0"/>
          <w:color w:val="auto"/>
          <w:w w:val="100"/>
          <w:sz w:val="22"/>
          <w:lang w:eastAsia="en-AU"/>
        </w:rPr>
      </w:pPr>
      <w:hyperlink w:anchor="_Toc137818533" w:history="1">
        <w:r w:rsidR="00644224" w:rsidRPr="00CF7021">
          <w:rPr>
            <w:rStyle w:val="Hyperlink"/>
          </w:rPr>
          <w:t>Finding 2</w:t>
        </w:r>
      </w:hyperlink>
    </w:p>
    <w:p w14:paraId="6BC23462" w14:textId="69B7315E" w:rsidR="00644224" w:rsidRDefault="00F151C9">
      <w:pPr>
        <w:pStyle w:val="TOC2"/>
        <w:rPr>
          <w:rFonts w:eastAsiaTheme="minorEastAsia"/>
          <w:lang w:eastAsia="en-AU"/>
        </w:rPr>
      </w:pPr>
      <w:hyperlink w:anchor="_Toc137818534" w:history="1">
        <w:r w:rsidR="00644224" w:rsidRPr="00CF7021">
          <w:rPr>
            <w:rStyle w:val="Hyperlink"/>
          </w:rPr>
          <w:t>Subsequently, the Committee is unable to accurately determine if a vacancy tax is the best response to reduce the number of vacant properties in the ACT.</w:t>
        </w:r>
      </w:hyperlink>
    </w:p>
    <w:p w14:paraId="14607430" w14:textId="43A01A43" w:rsidR="00644224" w:rsidRDefault="00F151C9">
      <w:pPr>
        <w:pStyle w:val="TOC1"/>
        <w:rPr>
          <w:rFonts w:asciiTheme="minorHAnsi" w:eastAsiaTheme="minorEastAsia" w:hAnsiTheme="minorHAnsi"/>
          <w:b w:val="0"/>
          <w:bCs w:val="0"/>
          <w:color w:val="auto"/>
          <w:w w:val="100"/>
          <w:sz w:val="22"/>
          <w:lang w:eastAsia="en-AU"/>
        </w:rPr>
      </w:pPr>
      <w:hyperlink w:anchor="_Toc137818535" w:history="1">
        <w:r w:rsidR="00644224" w:rsidRPr="00CF7021">
          <w:rPr>
            <w:rStyle w:val="Hyperlink"/>
          </w:rPr>
          <w:t>Recommendation 1</w:t>
        </w:r>
      </w:hyperlink>
    </w:p>
    <w:p w14:paraId="53560E28" w14:textId="09B2D96E" w:rsidR="00644224" w:rsidRDefault="00F151C9">
      <w:pPr>
        <w:pStyle w:val="TOC2"/>
        <w:rPr>
          <w:rFonts w:eastAsiaTheme="minorEastAsia"/>
          <w:lang w:eastAsia="en-AU"/>
        </w:rPr>
      </w:pPr>
      <w:hyperlink w:anchor="_Toc137818536" w:history="1">
        <w:r w:rsidR="00644224" w:rsidRPr="00CF7021">
          <w:rPr>
            <w:rStyle w:val="Hyperlink"/>
          </w:rPr>
          <w:t>The Committee recommends that the ACT Government consider ways to provide more public, social and affordable housing in the ACT.</w:t>
        </w:r>
      </w:hyperlink>
    </w:p>
    <w:p w14:paraId="276A01A1" w14:textId="595B8276" w:rsidR="00644224" w:rsidRDefault="00F151C9">
      <w:pPr>
        <w:pStyle w:val="TOC1"/>
        <w:rPr>
          <w:rFonts w:asciiTheme="minorHAnsi" w:eastAsiaTheme="minorEastAsia" w:hAnsiTheme="minorHAnsi"/>
          <w:b w:val="0"/>
          <w:bCs w:val="0"/>
          <w:color w:val="auto"/>
          <w:w w:val="100"/>
          <w:sz w:val="22"/>
          <w:lang w:eastAsia="en-AU"/>
        </w:rPr>
      </w:pPr>
      <w:hyperlink w:anchor="_Toc137818537" w:history="1">
        <w:r w:rsidR="00644224" w:rsidRPr="00CF7021">
          <w:rPr>
            <w:rStyle w:val="Hyperlink"/>
          </w:rPr>
          <w:t>Recommendation 2</w:t>
        </w:r>
      </w:hyperlink>
    </w:p>
    <w:p w14:paraId="28CD42F3" w14:textId="33DDA471" w:rsidR="00644224" w:rsidRDefault="00F151C9">
      <w:pPr>
        <w:pStyle w:val="TOC2"/>
        <w:rPr>
          <w:rFonts w:eastAsiaTheme="minorEastAsia"/>
          <w:lang w:eastAsia="en-AU"/>
        </w:rPr>
      </w:pPr>
      <w:hyperlink w:anchor="_Toc137818538" w:history="1">
        <w:r w:rsidR="00644224" w:rsidRPr="00CF7021">
          <w:rPr>
            <w:rStyle w:val="Hyperlink"/>
            <w:rFonts w:ascii="Calibri" w:hAnsi="Calibri" w:cs="Calibri"/>
          </w:rPr>
          <w:t>The Committee recommends that the ACT Government support a greater diversity of medium and high density housing throughout the ACT, including encouraging and supporting the construction of more 3 bedroom and 4 bedroom apartments and townhouses.</w:t>
        </w:r>
      </w:hyperlink>
    </w:p>
    <w:p w14:paraId="658E265D" w14:textId="18DE5C16" w:rsidR="00644224" w:rsidRDefault="00F151C9">
      <w:pPr>
        <w:pStyle w:val="TOC1"/>
        <w:rPr>
          <w:rFonts w:asciiTheme="minorHAnsi" w:eastAsiaTheme="minorEastAsia" w:hAnsiTheme="minorHAnsi"/>
          <w:b w:val="0"/>
          <w:bCs w:val="0"/>
          <w:color w:val="auto"/>
          <w:w w:val="100"/>
          <w:sz w:val="22"/>
          <w:lang w:eastAsia="en-AU"/>
        </w:rPr>
      </w:pPr>
      <w:hyperlink w:anchor="_Toc137818539" w:history="1">
        <w:r w:rsidR="00644224" w:rsidRPr="00CF7021">
          <w:rPr>
            <w:rStyle w:val="Hyperlink"/>
          </w:rPr>
          <w:t>Recommendation 3</w:t>
        </w:r>
      </w:hyperlink>
    </w:p>
    <w:p w14:paraId="19629F92" w14:textId="7860B9AE" w:rsidR="00644224" w:rsidRDefault="00F151C9">
      <w:pPr>
        <w:pStyle w:val="TOC2"/>
        <w:rPr>
          <w:rFonts w:eastAsiaTheme="minorEastAsia"/>
          <w:lang w:eastAsia="en-AU"/>
        </w:rPr>
      </w:pPr>
      <w:hyperlink w:anchor="_Toc137818540" w:history="1">
        <w:r w:rsidR="00644224" w:rsidRPr="00CF7021">
          <w:rPr>
            <w:rStyle w:val="Hyperlink"/>
            <w:rFonts w:ascii="Calibri" w:hAnsi="Calibri" w:cs="Calibri"/>
          </w:rPr>
          <w:t xml:space="preserve">The Committee recommends that the ACT Government invest in increased promotion of the affordable land tax concession scheme. Specifically, </w:t>
        </w:r>
        <w:r w:rsidR="0024692A">
          <w:rPr>
            <w:rStyle w:val="Hyperlink"/>
            <w:rFonts w:ascii="Calibri" w:hAnsi="Calibri" w:cs="Calibri"/>
          </w:rPr>
          <w:t xml:space="preserve">the </w:t>
        </w:r>
        <w:r w:rsidR="00644224" w:rsidRPr="00CF7021">
          <w:rPr>
            <w:rStyle w:val="Hyperlink"/>
            <w:rFonts w:ascii="Calibri" w:hAnsi="Calibri" w:cs="Calibri"/>
          </w:rPr>
          <w:t>ACT Government should consider promoting the affordable land tax concession scheme clearly on land tax notices.</w:t>
        </w:r>
      </w:hyperlink>
    </w:p>
    <w:p w14:paraId="77905916" w14:textId="46AC7B1A" w:rsidR="00644224" w:rsidRDefault="00F151C9">
      <w:pPr>
        <w:pStyle w:val="TOC1"/>
        <w:rPr>
          <w:rFonts w:asciiTheme="minorHAnsi" w:eastAsiaTheme="minorEastAsia" w:hAnsiTheme="minorHAnsi"/>
          <w:b w:val="0"/>
          <w:bCs w:val="0"/>
          <w:color w:val="auto"/>
          <w:w w:val="100"/>
          <w:sz w:val="22"/>
          <w:lang w:eastAsia="en-AU"/>
        </w:rPr>
      </w:pPr>
      <w:hyperlink w:anchor="_Toc137818541" w:history="1">
        <w:r w:rsidR="00644224" w:rsidRPr="00CF7021">
          <w:rPr>
            <w:rStyle w:val="Hyperlink"/>
          </w:rPr>
          <w:t>Recommendation 4</w:t>
        </w:r>
      </w:hyperlink>
    </w:p>
    <w:p w14:paraId="77B691E8" w14:textId="050AC079" w:rsidR="00644224" w:rsidRDefault="00F151C9">
      <w:pPr>
        <w:pStyle w:val="TOC2"/>
        <w:rPr>
          <w:rFonts w:eastAsiaTheme="minorEastAsia"/>
          <w:lang w:eastAsia="en-AU"/>
        </w:rPr>
      </w:pPr>
      <w:hyperlink w:anchor="_Toc137818542" w:history="1">
        <w:r w:rsidR="00644224" w:rsidRPr="00CF7021">
          <w:rPr>
            <w:rStyle w:val="Hyperlink"/>
          </w:rPr>
          <w:t>The Committee recommends that the ACT Government explore regulatory and policy solutions to address negative local impacts of short-term rental accommodation on the supply and price of long-term rental properties in the ACT.</w:t>
        </w:r>
      </w:hyperlink>
    </w:p>
    <w:p w14:paraId="344C4F63" w14:textId="3208674B" w:rsidR="00B7541C" w:rsidRPr="00B7541C" w:rsidRDefault="006A7A61" w:rsidP="00B7541C">
      <w:pPr>
        <w:sectPr w:rsidR="00B7541C" w:rsidRPr="00B7541C" w:rsidSect="00487FE4">
          <w:type w:val="continuous"/>
          <w:pgSz w:w="11906" w:h="16838"/>
          <w:pgMar w:top="1440" w:right="1440" w:bottom="1440" w:left="1440" w:header="708" w:footer="708" w:gutter="0"/>
          <w:pgNumType w:fmt="lowerRoman" w:start="1"/>
          <w:cols w:space="708"/>
          <w:docGrid w:linePitch="360"/>
        </w:sectPr>
      </w:pPr>
      <w:r>
        <w:fldChar w:fldCharType="end"/>
      </w:r>
    </w:p>
    <w:p w14:paraId="53852A67" w14:textId="1B0540AC" w:rsidR="0036775A" w:rsidRPr="006323F8" w:rsidRDefault="00E160F6" w:rsidP="00A070D4">
      <w:pPr>
        <w:pStyle w:val="Heading1"/>
      </w:pPr>
      <w:bookmarkStart w:id="11" w:name="_Toc138415616"/>
      <w:bookmarkEnd w:id="7"/>
      <w:r>
        <w:t>Referral and decision to inquire</w:t>
      </w:r>
      <w:bookmarkEnd w:id="11"/>
    </w:p>
    <w:p w14:paraId="1B662EE5" w14:textId="5040E7BD" w:rsidR="00F64542" w:rsidRDefault="00E5609A" w:rsidP="00F64542">
      <w:pPr>
        <w:pStyle w:val="ListNumber2"/>
      </w:pPr>
      <w:r>
        <w:t xml:space="preserve">On 24 March 2022 the Legislative Assembly passed a resolution requesting that the </w:t>
      </w:r>
      <w:r w:rsidR="00F94673">
        <w:t xml:space="preserve">Standing Committee on </w:t>
      </w:r>
      <w:r>
        <w:t xml:space="preserve">Economy and Gender and Economic Equality </w:t>
      </w:r>
      <w:r w:rsidR="00F94673">
        <w:t xml:space="preserve">(the Committee) </w:t>
      </w:r>
      <w:r>
        <w:t>consider inquiring into housing and rental affordability in the ACT.</w:t>
      </w:r>
      <w:r>
        <w:rPr>
          <w:rStyle w:val="FootnoteReference"/>
        </w:rPr>
        <w:footnoteReference w:id="2"/>
      </w:r>
    </w:p>
    <w:p w14:paraId="17CE8D10" w14:textId="68E27BA0" w:rsidR="008D72C9" w:rsidRDefault="00E5609A" w:rsidP="00E5609A">
      <w:pPr>
        <w:pStyle w:val="ListNumber2"/>
      </w:pPr>
      <w:r>
        <w:t>At a private meeting on 14 April 2022, the Committee resolved to conduct the inquiry.</w:t>
      </w:r>
    </w:p>
    <w:p w14:paraId="75E11A94" w14:textId="2FCA050A" w:rsidR="00BE0AB2" w:rsidRDefault="00E5609A" w:rsidP="00BE0AB2">
      <w:pPr>
        <w:pStyle w:val="ListNumber2"/>
      </w:pPr>
      <w:r>
        <w:t xml:space="preserve">The Committee advised the Legislative Assembly of its decision to conduct the inquiry through a statement under </w:t>
      </w:r>
      <w:r w:rsidR="00F04739">
        <w:t>S</w:t>
      </w:r>
      <w:r>
        <w:t>tanding Order 246A on 3 May 2022.</w:t>
      </w:r>
      <w:r>
        <w:rPr>
          <w:rStyle w:val="FootnoteReference"/>
        </w:rPr>
        <w:footnoteReference w:id="3"/>
      </w:r>
    </w:p>
    <w:p w14:paraId="4C2DB698" w14:textId="2F5B4629" w:rsidR="00F64542" w:rsidRDefault="00F04739" w:rsidP="00D7533C">
      <w:pPr>
        <w:pStyle w:val="Heading2"/>
      </w:pPr>
      <w:bookmarkStart w:id="12" w:name="_Toc138415617"/>
      <w:bookmarkStart w:id="13" w:name="_Hlk79571513"/>
      <w:r>
        <w:t>Conduct of the inquiry</w:t>
      </w:r>
      <w:bookmarkEnd w:id="12"/>
    </w:p>
    <w:p w14:paraId="145C5E3D" w14:textId="1E7A6F65" w:rsidR="00A146A0" w:rsidRDefault="00F04739" w:rsidP="00A146A0">
      <w:pPr>
        <w:pStyle w:val="ListNumber2"/>
      </w:pPr>
      <w:r>
        <w:t>On 14 April 2022, the Committee resolved to conduct an inquiry into housing and rental affordability.</w:t>
      </w:r>
    </w:p>
    <w:p w14:paraId="5A103B73" w14:textId="45D78F5A" w:rsidR="00F04739" w:rsidRDefault="00F04739" w:rsidP="00A146A0">
      <w:pPr>
        <w:pStyle w:val="ListNumber2"/>
      </w:pPr>
      <w:r>
        <w:t>On 3 May 2022, the Committee resolved to call for submissions as part of</w:t>
      </w:r>
      <w:r w:rsidR="00E84561">
        <w:t xml:space="preserve"> the </w:t>
      </w:r>
      <w:r w:rsidR="00706F59">
        <w:t>i</w:t>
      </w:r>
      <w:r w:rsidR="00E84561">
        <w:t>nquiry.</w:t>
      </w:r>
    </w:p>
    <w:p w14:paraId="7E5707A4" w14:textId="1EA6DF3E" w:rsidR="00F04739" w:rsidRDefault="00F04739" w:rsidP="00A146A0">
      <w:pPr>
        <w:pStyle w:val="ListNumber2"/>
      </w:pPr>
      <w:r>
        <w:t>On</w:t>
      </w:r>
      <w:r w:rsidR="00A26581">
        <w:t xml:space="preserve"> 28</w:t>
      </w:r>
      <w:r>
        <w:t xml:space="preserve"> July</w:t>
      </w:r>
      <w:r w:rsidR="00A26581">
        <w:t xml:space="preserve"> 2022</w:t>
      </w:r>
      <w:r>
        <w:t>, the Committee resolved to extend the deadline for submissions from 29</w:t>
      </w:r>
      <w:r w:rsidR="002561A2">
        <w:t> </w:t>
      </w:r>
      <w:r>
        <w:t>July 2022 to 8 August 2022.</w:t>
      </w:r>
    </w:p>
    <w:p w14:paraId="31969A3E" w14:textId="1A71EED3" w:rsidR="00F04739" w:rsidRDefault="00F04739" w:rsidP="00A146A0">
      <w:pPr>
        <w:pStyle w:val="ListNumber2"/>
      </w:pPr>
      <w:r>
        <w:t xml:space="preserve">The Committee received </w:t>
      </w:r>
      <w:r w:rsidR="00CC7250">
        <w:t>18</w:t>
      </w:r>
      <w:r>
        <w:t xml:space="preserve"> submissions which were published on the inquiry webpage and are listed in </w:t>
      </w:r>
      <w:hyperlink w:anchor="AppendixA" w:history="1">
        <w:r w:rsidRPr="0018703B">
          <w:rPr>
            <w:rStyle w:val="Hyperlink"/>
            <w:b/>
            <w:bCs w:val="0"/>
          </w:rPr>
          <w:t>Appendix A</w:t>
        </w:r>
      </w:hyperlink>
      <w:r>
        <w:t>.</w:t>
      </w:r>
    </w:p>
    <w:p w14:paraId="6CDBF2D3" w14:textId="0E70DEEB" w:rsidR="00F04739" w:rsidRDefault="00F04739" w:rsidP="00A146A0">
      <w:pPr>
        <w:pStyle w:val="ListNumber2"/>
      </w:pPr>
      <w:r>
        <w:t xml:space="preserve">A public hearing was held on </w:t>
      </w:r>
      <w:r w:rsidR="00FD7450">
        <w:t>Frid</w:t>
      </w:r>
      <w:r w:rsidRPr="00FD7450">
        <w:t>ay, 1</w:t>
      </w:r>
      <w:r w:rsidR="00FD7450" w:rsidRPr="00FD7450">
        <w:t>6</w:t>
      </w:r>
      <w:r w:rsidRPr="00FD7450">
        <w:t xml:space="preserve"> September 2022. Th</w:t>
      </w:r>
      <w:r>
        <w:t xml:space="preserve">e Committee heard evidence from witnesses listed in </w:t>
      </w:r>
      <w:hyperlink w:anchor="AppendixB" w:history="1">
        <w:r w:rsidRPr="0018703B">
          <w:rPr>
            <w:rStyle w:val="Hyperlink"/>
            <w:b/>
            <w:bCs w:val="0"/>
          </w:rPr>
          <w:t>Appendix B</w:t>
        </w:r>
      </w:hyperlink>
      <w:r>
        <w:t>. The transcript and video recording are available on the Legislative Assembly website.</w:t>
      </w:r>
    </w:p>
    <w:p w14:paraId="1B24863D" w14:textId="6956715C" w:rsidR="00036ABE" w:rsidRDefault="00036ABE" w:rsidP="00036ABE">
      <w:pPr>
        <w:pStyle w:val="ListNumber2"/>
      </w:pPr>
      <w:r>
        <w:t xml:space="preserve">The Committee had 5 Questions Taken on Notice from the public hearings. The details are listed in </w:t>
      </w:r>
      <w:hyperlink w:anchor="AppendixB" w:history="1">
        <w:r w:rsidRPr="001478A6">
          <w:rPr>
            <w:rStyle w:val="Hyperlink"/>
            <w:b/>
            <w:bCs w:val="0"/>
          </w:rPr>
          <w:t>Appendix C</w:t>
        </w:r>
      </w:hyperlink>
      <w:r>
        <w:t>.</w:t>
      </w:r>
    </w:p>
    <w:bookmarkEnd w:id="8"/>
    <w:bookmarkEnd w:id="13"/>
    <w:p w14:paraId="2CE114BC" w14:textId="59482F7F" w:rsidR="00E6280E" w:rsidRPr="00E6280E" w:rsidRDefault="006A4A0D" w:rsidP="00E6280E">
      <w:pPr>
        <w:spacing w:line="259" w:lineRule="auto"/>
        <w:rPr>
          <w:rFonts w:ascii="Montserrat" w:eastAsiaTheme="majorEastAsia" w:hAnsi="Montserrat" w:cstheme="majorBidi"/>
          <w:b/>
          <w:color w:val="1A234C"/>
          <w:w w:val="90"/>
          <w:kern w:val="2"/>
          <w:sz w:val="36"/>
          <w:szCs w:val="32"/>
        </w:rPr>
      </w:pPr>
      <w:r w:rsidRPr="001049AD">
        <w:rPr>
          <w:highlight w:val="lightGray"/>
        </w:rPr>
        <w:br w:type="page"/>
      </w:r>
    </w:p>
    <w:p w14:paraId="18DE1AAE" w14:textId="2BCFDC1C" w:rsidR="00E6280E" w:rsidRPr="005340D6" w:rsidRDefault="00C16872" w:rsidP="00E6280E">
      <w:pPr>
        <w:pStyle w:val="Heading1"/>
      </w:pPr>
      <w:bookmarkStart w:id="14" w:name="_Toc138415618"/>
      <w:r>
        <w:t>Vacancy tax</w:t>
      </w:r>
      <w:bookmarkEnd w:id="14"/>
    </w:p>
    <w:p w14:paraId="0F34B566" w14:textId="37ACB40A" w:rsidR="00D17DC1" w:rsidRPr="00AC751E" w:rsidRDefault="00D7533C" w:rsidP="00D7533C">
      <w:pPr>
        <w:pStyle w:val="Heading2"/>
      </w:pPr>
      <w:bookmarkStart w:id="15" w:name="_Toc138415619"/>
      <w:r>
        <w:t>Vacancy taxe</w:t>
      </w:r>
      <w:r w:rsidR="00706F59">
        <w:t>s</w:t>
      </w:r>
      <w:bookmarkEnd w:id="15"/>
    </w:p>
    <w:p w14:paraId="39638269" w14:textId="0704D661" w:rsidR="00D17DC1" w:rsidRDefault="00291F6A" w:rsidP="00D17DC1">
      <w:pPr>
        <w:pStyle w:val="ListNumber2"/>
      </w:pPr>
      <w:r>
        <w:t>Across the developed world, t</w:t>
      </w:r>
      <w:r w:rsidR="00D97AD6">
        <w:t xml:space="preserve">here has been a growing </w:t>
      </w:r>
      <w:r>
        <w:t>trend</w:t>
      </w:r>
      <w:r w:rsidR="00D97AD6">
        <w:t xml:space="preserve"> to address issues of homeless</w:t>
      </w:r>
      <w:r>
        <w:t>ness</w:t>
      </w:r>
      <w:r w:rsidR="00D97AD6">
        <w:t xml:space="preserve"> and housing affordability through the use of tax settings by implementing V</w:t>
      </w:r>
      <w:r>
        <w:t xml:space="preserve">acant </w:t>
      </w:r>
      <w:r w:rsidR="00D97AD6">
        <w:t>P</w:t>
      </w:r>
      <w:r>
        <w:t xml:space="preserve">roperty </w:t>
      </w:r>
      <w:r w:rsidR="00D97AD6">
        <w:t>T</w:t>
      </w:r>
      <w:r>
        <w:t>axes</w:t>
      </w:r>
      <w:r w:rsidR="003D7B01">
        <w:t xml:space="preserve"> (VPT)</w:t>
      </w:r>
      <w:r w:rsidR="002A45F1">
        <w:t xml:space="preserve"> (i.e.</w:t>
      </w:r>
      <w:r w:rsidR="00706F59">
        <w:t>,</w:t>
      </w:r>
      <w:r w:rsidR="002A45F1">
        <w:t xml:space="preserve"> a ‘vacancy tax’)</w:t>
      </w:r>
      <w:r w:rsidR="002D267D">
        <w:t xml:space="preserve">, </w:t>
      </w:r>
      <w:r w:rsidR="00336368">
        <w:t xml:space="preserve">targeting either vacant homes or </w:t>
      </w:r>
      <w:r w:rsidR="002D267D">
        <w:t>apartments</w:t>
      </w:r>
      <w:r w:rsidR="00336368">
        <w:t xml:space="preserve">, or vacant </w:t>
      </w:r>
      <w:r w:rsidR="002D267D">
        <w:t>land</w:t>
      </w:r>
      <w:r w:rsidR="00D97AD6">
        <w:t>.</w:t>
      </w:r>
      <w:r w:rsidR="00D97AD6">
        <w:rPr>
          <w:rStyle w:val="FootnoteReference"/>
        </w:rPr>
        <w:footnoteReference w:id="4"/>
      </w:r>
      <w:r w:rsidR="00D97AD6">
        <w:t xml:space="preserve"> </w:t>
      </w:r>
    </w:p>
    <w:p w14:paraId="3ACA01AA" w14:textId="069D92D7" w:rsidR="00291F6A" w:rsidRDefault="00291F6A" w:rsidP="00291F6A">
      <w:pPr>
        <w:pStyle w:val="ListNumber2"/>
      </w:pPr>
      <w:r>
        <w:t xml:space="preserve">In the context of both residential and commercial properties, the idea of a </w:t>
      </w:r>
      <w:r w:rsidR="002A45F1">
        <w:t>vacancy tax</w:t>
      </w:r>
      <w:r>
        <w:t xml:space="preserve"> is a simple one</w:t>
      </w:r>
      <w:r w:rsidR="00706F59">
        <w:t xml:space="preserve"> –</w:t>
      </w:r>
      <w:r>
        <w:t xml:space="preserve"> address the issue of supply in the market by </w:t>
      </w:r>
      <w:r w:rsidR="002D267D">
        <w:t>dis</w:t>
      </w:r>
      <w:r w:rsidR="0098703C">
        <w:t xml:space="preserve">couraging </w:t>
      </w:r>
      <w:r w:rsidR="002D267D">
        <w:t xml:space="preserve">speculation </w:t>
      </w:r>
      <w:r w:rsidR="0098703C">
        <w:t>and incentivising more efficient use of the property</w:t>
      </w:r>
      <w:r w:rsidR="00F94673">
        <w:t xml:space="preserve"> (</w:t>
      </w:r>
      <w:r w:rsidR="0098703C">
        <w:t>such as making it available to the rental market, or developing the land if the land is vacant</w:t>
      </w:r>
      <w:r w:rsidR="00F94673">
        <w:t>)</w:t>
      </w:r>
      <w:r>
        <w:t>.</w:t>
      </w:r>
      <w:r w:rsidR="0098703C">
        <w:rPr>
          <w:rStyle w:val="FootnoteReference"/>
        </w:rPr>
        <w:footnoteReference w:id="5"/>
      </w:r>
    </w:p>
    <w:p w14:paraId="23EC672D" w14:textId="289C2ADB" w:rsidR="00370BC7" w:rsidRDefault="00370BC7" w:rsidP="00291F6A">
      <w:pPr>
        <w:pStyle w:val="ListNumber2"/>
      </w:pPr>
      <w:r>
        <w:t xml:space="preserve">Despite its broad title ‘Housing and Rental Affordability’, this </w:t>
      </w:r>
      <w:r w:rsidR="00706F59">
        <w:t>i</w:t>
      </w:r>
      <w:r>
        <w:t>nquiry specifically considered the issue of a vacancy tax in the context of the below, which is taken from the motion</w:t>
      </w:r>
      <w:r>
        <w:rPr>
          <w:rStyle w:val="FootnoteReference"/>
        </w:rPr>
        <w:footnoteReference w:id="6"/>
      </w:r>
      <w:r>
        <w:t xml:space="preserve"> which referred this </w:t>
      </w:r>
      <w:r w:rsidR="00706F59">
        <w:t>i</w:t>
      </w:r>
      <w:r>
        <w:t>nquiry to the Committee:</w:t>
      </w:r>
    </w:p>
    <w:p w14:paraId="76B9337D" w14:textId="6CF76C14" w:rsidR="00370BC7" w:rsidRDefault="00370BC7" w:rsidP="00370BC7">
      <w:pPr>
        <w:pStyle w:val="ListNumber3"/>
      </w:pPr>
      <w:r w:rsidRPr="00370BC7">
        <w:t xml:space="preserve">the rapidly increasing cost of renting or buying a home in the Territory; </w:t>
      </w:r>
    </w:p>
    <w:p w14:paraId="35D2E017" w14:textId="77777777" w:rsidR="00370BC7" w:rsidRDefault="00370BC7" w:rsidP="00370BC7">
      <w:pPr>
        <w:pStyle w:val="ListNumber3"/>
      </w:pPr>
      <w:r w:rsidRPr="00370BC7">
        <w:t xml:space="preserve">the impact of intentionally vacant habitable dwellings on the housing and rental affordability crisis in Canberra; </w:t>
      </w:r>
    </w:p>
    <w:p w14:paraId="7C9ED608" w14:textId="77777777" w:rsidR="00370BC7" w:rsidRDefault="00370BC7" w:rsidP="00370BC7">
      <w:pPr>
        <w:pStyle w:val="ListNumber3"/>
      </w:pPr>
      <w:r w:rsidRPr="00370BC7">
        <w:t xml:space="preserve">the ways to determine whether a residential property is vacant; </w:t>
      </w:r>
    </w:p>
    <w:p w14:paraId="5545C8A2" w14:textId="77777777" w:rsidR="00370BC7" w:rsidRDefault="00370BC7" w:rsidP="00370BC7">
      <w:pPr>
        <w:pStyle w:val="ListNumber3"/>
      </w:pPr>
      <w:r w:rsidRPr="00370BC7">
        <w:t xml:space="preserve">the impact of intentionally vacant habitable dwellings on the land release program and development in greenfield areas; </w:t>
      </w:r>
    </w:p>
    <w:p w14:paraId="2EED61CE" w14:textId="77777777" w:rsidR="00370BC7" w:rsidRDefault="00370BC7" w:rsidP="00370BC7">
      <w:pPr>
        <w:pStyle w:val="ListNumber3"/>
      </w:pPr>
      <w:r w:rsidRPr="00370BC7">
        <w:t xml:space="preserve">how we may reinvigorate local shopping centres by addressing long-term commercial vacancies at these sites using a vacancy tax; and </w:t>
      </w:r>
    </w:p>
    <w:p w14:paraId="3A6013FA" w14:textId="228C86EE" w:rsidR="00370BC7" w:rsidRDefault="00370BC7" w:rsidP="00370BC7">
      <w:pPr>
        <w:pStyle w:val="ListNumber3"/>
      </w:pPr>
      <w:r w:rsidRPr="00370BC7">
        <w:t>options for changes to legislation or taxation of vacant habitable dwellings in the ACT and the impact of this on the cost of housing</w:t>
      </w:r>
      <w:r w:rsidR="00706F59">
        <w:t>.</w:t>
      </w:r>
    </w:p>
    <w:p w14:paraId="423454C6" w14:textId="686D17AB" w:rsidR="005A2612" w:rsidRDefault="005A2612" w:rsidP="00D7533C">
      <w:pPr>
        <w:pStyle w:val="Heading4"/>
      </w:pPr>
      <w:r>
        <w:t xml:space="preserve">Jurisdictional examples of </w:t>
      </w:r>
      <w:r w:rsidR="00636C07">
        <w:t>vacancy taxes</w:t>
      </w:r>
    </w:p>
    <w:p w14:paraId="0BF757D3" w14:textId="4ABD14B7" w:rsidR="00D17DC1" w:rsidRDefault="00D17DC1" w:rsidP="00D17DC1">
      <w:pPr>
        <w:pStyle w:val="ListNumber2"/>
      </w:pPr>
      <w:r>
        <w:t xml:space="preserve">In Australia, the only jurisdiction that currently has a dedicated vacancy tax is Victoria, which introduced a Vacant Residential Land Tax (VRLT) in 2018. The VLRT sees residential properties in middle and inner Melbourne taxed at </w:t>
      </w:r>
      <w:r w:rsidR="00636C07">
        <w:t xml:space="preserve">one </w:t>
      </w:r>
      <w:r w:rsidR="00370BC7">
        <w:t>percent</w:t>
      </w:r>
      <w:r>
        <w:t xml:space="preserve"> of their </w:t>
      </w:r>
      <w:r w:rsidR="008B68EA">
        <w:t xml:space="preserve">capital improved value </w:t>
      </w:r>
      <w:r>
        <w:t xml:space="preserve">if they are left vacant for more than </w:t>
      </w:r>
      <w:r w:rsidR="00636C07">
        <w:t>six</w:t>
      </w:r>
      <w:r>
        <w:t xml:space="preserve"> months of the year. There are exceptions for residents who either use the property </w:t>
      </w:r>
      <w:r w:rsidR="00636C07">
        <w:t xml:space="preserve">for at least four weeks a year </w:t>
      </w:r>
      <w:r>
        <w:t>as a holiday home or for at least 140 days of the year for the purposes of attending their workplace or business.</w:t>
      </w:r>
      <w:r>
        <w:rPr>
          <w:rStyle w:val="FootnoteReference"/>
        </w:rPr>
        <w:footnoteReference w:id="7"/>
      </w:r>
      <w:r w:rsidR="008B68EA">
        <w:t xml:space="preserve"> </w:t>
      </w:r>
    </w:p>
    <w:p w14:paraId="2B2766AD" w14:textId="6A8D8DA7" w:rsidR="003D7B01" w:rsidRDefault="003D7B01" w:rsidP="00D17DC1">
      <w:pPr>
        <w:pStyle w:val="ListNumber2"/>
      </w:pPr>
      <w:r>
        <w:t>From 1 July to 30 June 2022, the Northern Territory had a Property Activation Levy (PAL), which applied to vacant land and ground floor non-residential buildings within a designated area of the Darwin CBD. The PAL applied</w:t>
      </w:r>
      <w:r w:rsidR="00BE0451">
        <w:t xml:space="preserve"> annually at a rate of </w:t>
      </w:r>
      <w:r w:rsidR="001C2EE3">
        <w:t xml:space="preserve">two </w:t>
      </w:r>
      <w:r w:rsidR="00370BC7">
        <w:t>percent</w:t>
      </w:r>
      <w:r w:rsidR="00BE0451">
        <w:t xml:space="preserve"> for vacan</w:t>
      </w:r>
      <w:r w:rsidR="000B4580">
        <w:t xml:space="preserve">t land and </w:t>
      </w:r>
      <w:r w:rsidR="001C2EE3">
        <w:t xml:space="preserve">one </w:t>
      </w:r>
      <w:r w:rsidR="00370BC7">
        <w:t>percent</w:t>
      </w:r>
      <w:r w:rsidR="000B4580">
        <w:t xml:space="preserve"> for unoccupied non-residential buildings based on the unimproved capital value of the property. Property owners could reduce their liability by ‘activating’ their property</w:t>
      </w:r>
      <w:r w:rsidR="005A2612">
        <w:t xml:space="preserve"> </w:t>
      </w:r>
      <w:r w:rsidR="00706F59">
        <w:t>(</w:t>
      </w:r>
      <w:r w:rsidR="000B4580">
        <w:t>i.e.</w:t>
      </w:r>
      <w:r w:rsidR="00706F59">
        <w:t>,</w:t>
      </w:r>
      <w:r w:rsidR="000B4580">
        <w:t xml:space="preserve"> ensuring their property ‘contributes to the overall amenity of the CBD’</w:t>
      </w:r>
      <w:r w:rsidR="005A2612">
        <w:t>)</w:t>
      </w:r>
      <w:r w:rsidR="000B4580">
        <w:t>.</w:t>
      </w:r>
      <w:r w:rsidR="000B4580">
        <w:rPr>
          <w:rStyle w:val="FootnoteReference"/>
        </w:rPr>
        <w:footnoteReference w:id="8"/>
      </w:r>
    </w:p>
    <w:p w14:paraId="2CC50329" w14:textId="66C79820" w:rsidR="0073116D" w:rsidRDefault="0073116D" w:rsidP="00D17DC1">
      <w:pPr>
        <w:pStyle w:val="ListNumber2"/>
      </w:pPr>
      <w:r>
        <w:t>Queensland</w:t>
      </w:r>
      <w:r w:rsidR="005A2612">
        <w:t>’s Parliament very</w:t>
      </w:r>
      <w:r>
        <w:t xml:space="preserve"> </w:t>
      </w:r>
      <w:r w:rsidR="00E2776F">
        <w:t>briefly c</w:t>
      </w:r>
      <w:r>
        <w:t>onsider</w:t>
      </w:r>
      <w:r w:rsidR="00E2776F">
        <w:t>ed</w:t>
      </w:r>
      <w:r>
        <w:t xml:space="preserve"> </w:t>
      </w:r>
      <w:r w:rsidR="001C2EE3">
        <w:t xml:space="preserve">a vacancy tax </w:t>
      </w:r>
      <w:r w:rsidR="00706F59">
        <w:t xml:space="preserve">in </w:t>
      </w:r>
      <w:r w:rsidR="00E2776F">
        <w:t>October 2022</w:t>
      </w:r>
      <w:r>
        <w:t xml:space="preserve">, with the introduction of the </w:t>
      </w:r>
      <w:r w:rsidRPr="0073116D">
        <w:t>Land Tax and Other Legislation (Empty Homes Levy) Amendment Bill 2022</w:t>
      </w:r>
      <w:r>
        <w:t>.</w:t>
      </w:r>
      <w:r w:rsidR="001C2EE3">
        <w:rPr>
          <w:rStyle w:val="FootnoteReference"/>
        </w:rPr>
        <w:footnoteReference w:id="9"/>
      </w:r>
      <w:r>
        <w:t xml:space="preserve"> Under the proposed legislation, investors w</w:t>
      </w:r>
      <w:r w:rsidR="00E2776F">
        <w:t>ould</w:t>
      </w:r>
      <w:r>
        <w:t xml:space="preserve"> be charged a </w:t>
      </w:r>
      <w:r w:rsidR="001C2EE3">
        <w:t xml:space="preserve">five </w:t>
      </w:r>
      <w:r w:rsidR="00370BC7">
        <w:t>percent</w:t>
      </w:r>
      <w:r>
        <w:t xml:space="preserve"> lev</w:t>
      </w:r>
      <w:r w:rsidR="005A2612">
        <w:t>y</w:t>
      </w:r>
      <w:r>
        <w:t xml:space="preserve"> on the capital improved value of their residential property or vacant residential land if it is vacant for 6 months</w:t>
      </w:r>
      <w:r w:rsidRPr="0073116D">
        <w:t xml:space="preserve"> </w:t>
      </w:r>
      <w:r>
        <w:t xml:space="preserve">or more in a year, and would be in addition to other land taxes in Queensland. Unlike the Victorian scheme, the </w:t>
      </w:r>
      <w:r w:rsidR="00E2776F">
        <w:t xml:space="preserve">proposed </w:t>
      </w:r>
      <w:r>
        <w:t>Queensland levy would not be self-reporting, and would apply to all land in Queensland</w:t>
      </w:r>
      <w:r w:rsidR="00E2776F">
        <w:t>.</w:t>
      </w:r>
      <w:r w:rsidR="00E2776F">
        <w:rPr>
          <w:rStyle w:val="FootnoteReference"/>
        </w:rPr>
        <w:footnoteReference w:id="10"/>
      </w:r>
      <w:r>
        <w:t xml:space="preserve"> </w:t>
      </w:r>
    </w:p>
    <w:p w14:paraId="615992E9" w14:textId="6891A14E" w:rsidR="005D5713" w:rsidRDefault="005D5713" w:rsidP="007873D4">
      <w:pPr>
        <w:pStyle w:val="ListNumber2"/>
        <w:spacing w:line="259" w:lineRule="auto"/>
      </w:pPr>
      <w:r>
        <w:t>Since 2017</w:t>
      </w:r>
      <w:r w:rsidR="00706F59">
        <w:t>,</w:t>
      </w:r>
      <w:r>
        <w:t xml:space="preserve"> there has been a VPT in place at the federal level, with the Commonwealth Government levying an annual vacancy fee on foreign owners of residential property in cases where the property is not occupied or rented</w:t>
      </w:r>
      <w:r w:rsidR="00985189">
        <w:t xml:space="preserve"> </w:t>
      </w:r>
      <w:r>
        <w:t xml:space="preserve">out for at least </w:t>
      </w:r>
      <w:r w:rsidR="00706F59">
        <w:t>6</w:t>
      </w:r>
      <w:r w:rsidR="00985189">
        <w:t xml:space="preserve"> </w:t>
      </w:r>
      <w:r>
        <w:t>months in a year.</w:t>
      </w:r>
      <w:r>
        <w:rPr>
          <w:rStyle w:val="FootnoteReference"/>
        </w:rPr>
        <w:footnoteReference w:id="11"/>
      </w:r>
      <w:r>
        <w:t xml:space="preserve"> The program was specifically designed ‘as a financial incentive for foreign owners to make their dwelling available for rent and increase available housing in Australia’.</w:t>
      </w:r>
      <w:r>
        <w:rPr>
          <w:rStyle w:val="FootnoteReference"/>
        </w:rPr>
        <w:footnoteReference w:id="12"/>
      </w:r>
      <w:r w:rsidR="00D7533C">
        <w:t xml:space="preserve"> As this is a Commonwealth tax, it applies in the ACT, as well as every other State and Territory.</w:t>
      </w:r>
    </w:p>
    <w:p w14:paraId="28007813" w14:textId="60CD06E4" w:rsidR="00336368" w:rsidRDefault="00D17DC1" w:rsidP="00336368">
      <w:pPr>
        <w:pStyle w:val="ListNumber2"/>
        <w:spacing w:after="240"/>
      </w:pPr>
      <w:r>
        <w:t>The cities of Vancouver and Toronto</w:t>
      </w:r>
      <w:r w:rsidR="00E2776F">
        <w:t xml:space="preserve"> in</w:t>
      </w:r>
      <w:r>
        <w:t xml:space="preserve"> Canada have implemented a similar vacancy tax of </w:t>
      </w:r>
      <w:r w:rsidR="000F1F02">
        <w:t>one</w:t>
      </w:r>
      <w:r>
        <w:t xml:space="preserve"> </w:t>
      </w:r>
      <w:r w:rsidR="00370BC7">
        <w:t>percent</w:t>
      </w:r>
      <w:r>
        <w:t xml:space="preserve"> on any residence that is not considered the owner or renter’s primary residence.</w:t>
      </w:r>
      <w:r>
        <w:rPr>
          <w:rStyle w:val="FootnoteReference"/>
        </w:rPr>
        <w:footnoteReference w:id="13"/>
      </w:r>
      <w:r>
        <w:t xml:space="preserve"> </w:t>
      </w:r>
      <w:r w:rsidR="00336368">
        <w:t>In Vancouver, principal residences occupied for at least 6 months of the year, and properties rented for at least 6 months of the year (in periods of 30</w:t>
      </w:r>
      <w:r w:rsidR="00706F59">
        <w:t>-</w:t>
      </w:r>
      <w:r w:rsidR="00336368">
        <w:t>plus consecutive days</w:t>
      </w:r>
      <w:r w:rsidR="00DC552D">
        <w:t>)</w:t>
      </w:r>
      <w:r w:rsidR="00336368">
        <w:t xml:space="preserve"> are exempt. Short-term rental accommodations, such as Airbnb properties, are taxable.</w:t>
      </w:r>
      <w:r w:rsidR="00336368">
        <w:rPr>
          <w:rStyle w:val="FootnoteReference"/>
        </w:rPr>
        <w:footnoteReference w:id="14"/>
      </w:r>
      <w:r w:rsidR="00336368">
        <w:t xml:space="preserve"> </w:t>
      </w:r>
      <w:r>
        <w:t xml:space="preserve">In Toronto, where the tax </w:t>
      </w:r>
      <w:r w:rsidR="0073116D">
        <w:t>was</w:t>
      </w:r>
      <w:r>
        <w:t xml:space="preserve"> approved by the Toronto City Council in 2021, the V</w:t>
      </w:r>
      <w:r w:rsidR="00336368">
        <w:t xml:space="preserve">acant </w:t>
      </w:r>
      <w:r>
        <w:t>H</w:t>
      </w:r>
      <w:r w:rsidR="00336368">
        <w:t xml:space="preserve">ome </w:t>
      </w:r>
      <w:r>
        <w:t>T</w:t>
      </w:r>
      <w:r w:rsidR="00336368">
        <w:t>ax</w:t>
      </w:r>
      <w:r>
        <w:t xml:space="preserve"> is expected to raise anywhere from CAD$55 million to CAD$66 million in gross tax revenue per year.</w:t>
      </w:r>
      <w:r>
        <w:rPr>
          <w:rStyle w:val="FootnoteReference"/>
        </w:rPr>
        <w:footnoteReference w:id="15"/>
      </w:r>
      <w:r w:rsidR="00291F6A">
        <w:t xml:space="preserve"> </w:t>
      </w:r>
    </w:p>
    <w:p w14:paraId="1D75E8CA" w14:textId="5DD22749" w:rsidR="00633FB9" w:rsidRDefault="00E2776F" w:rsidP="00E6280E">
      <w:pPr>
        <w:pStyle w:val="ListNumber2"/>
        <w:spacing w:after="240"/>
      </w:pPr>
      <w:r>
        <w:t>Other jurisdictions which have introduced taxes targeting vacant residential properties or land include France, Scotland, Ireland, South Korea, Marikina City (Philippines), Bogota (Columbia), Washington DC and</w:t>
      </w:r>
      <w:r w:rsidR="003D7B01">
        <w:t xml:space="preserve"> Seattle (both United States of America).</w:t>
      </w:r>
      <w:r w:rsidR="003D7B01">
        <w:rPr>
          <w:rStyle w:val="FootnoteReference"/>
        </w:rPr>
        <w:footnoteReference w:id="16"/>
      </w:r>
    </w:p>
    <w:p w14:paraId="1BB2353E" w14:textId="70405E14" w:rsidR="00E6280E" w:rsidRDefault="00D17DC1" w:rsidP="00D7533C">
      <w:pPr>
        <w:pStyle w:val="Heading2"/>
      </w:pPr>
      <w:bookmarkStart w:id="16" w:name="_Toc138415620"/>
      <w:r>
        <w:t xml:space="preserve">Residential and </w:t>
      </w:r>
      <w:r w:rsidR="00393E78">
        <w:t xml:space="preserve">commercial </w:t>
      </w:r>
      <w:r>
        <w:t>contexts</w:t>
      </w:r>
      <w:bookmarkEnd w:id="16"/>
    </w:p>
    <w:p w14:paraId="1B68DCF0" w14:textId="283694E8" w:rsidR="00AC751E" w:rsidRPr="00AC751E" w:rsidRDefault="00334042" w:rsidP="00D7533C">
      <w:pPr>
        <w:pStyle w:val="Heading3"/>
      </w:pPr>
      <w:bookmarkStart w:id="17" w:name="_Toc138415621"/>
      <w:r>
        <w:t xml:space="preserve">Residential properties and </w:t>
      </w:r>
      <w:r w:rsidR="00393E78">
        <w:t xml:space="preserve">housing </w:t>
      </w:r>
      <w:r w:rsidR="00AC751E">
        <w:t>affordability</w:t>
      </w:r>
      <w:bookmarkEnd w:id="17"/>
    </w:p>
    <w:p w14:paraId="3693FC86" w14:textId="48812D43" w:rsidR="008B4BDE" w:rsidRDefault="008B4BDE" w:rsidP="008B4BDE">
      <w:pPr>
        <w:pStyle w:val="ListNumber2"/>
      </w:pPr>
      <w:r>
        <w:t xml:space="preserve">Almost all submissions and witnesses to this inquiry addressed the </w:t>
      </w:r>
      <w:r w:rsidR="002A324A">
        <w:t>issue</w:t>
      </w:r>
      <w:r>
        <w:t xml:space="preserve"> of a vacancy tax within the context of residential properties and </w:t>
      </w:r>
      <w:r w:rsidR="00AC751E">
        <w:t xml:space="preserve">the issue of housing affordability. </w:t>
      </w:r>
    </w:p>
    <w:p w14:paraId="664B6397" w14:textId="62996793" w:rsidR="008B4BDE" w:rsidRDefault="000949CD" w:rsidP="008B4BDE">
      <w:pPr>
        <w:pStyle w:val="ListNumber2"/>
      </w:pPr>
      <w:r>
        <w:t>The ACT Council of Social Service (</w:t>
      </w:r>
      <w:r w:rsidR="008B4BDE">
        <w:t>ACTCOSS</w:t>
      </w:r>
      <w:r>
        <w:t>)</w:t>
      </w:r>
      <w:r w:rsidR="008B4BDE">
        <w:t xml:space="preserve"> in its submission to this inquiry laid bare the issue of housing affordability in the ACT, with more than 73 </w:t>
      </w:r>
      <w:r w:rsidR="00370BC7">
        <w:t>percent</w:t>
      </w:r>
      <w:r w:rsidR="008B4BDE">
        <w:t xml:space="preserve"> of lower income private rental households in Canberra spending more than 30</w:t>
      </w:r>
      <w:r w:rsidR="008B4BDE" w:rsidRPr="005C5BAB">
        <w:t xml:space="preserve"> </w:t>
      </w:r>
      <w:r w:rsidR="00370BC7">
        <w:t>percent</w:t>
      </w:r>
      <w:r w:rsidR="008B4BDE">
        <w:t xml:space="preserve"> of their incomes on housing.</w:t>
      </w:r>
      <w:r w:rsidR="008B4BDE">
        <w:rPr>
          <w:rStyle w:val="FootnoteReference"/>
        </w:rPr>
        <w:footnoteReference w:id="17"/>
      </w:r>
      <w:r w:rsidR="008B4BDE">
        <w:t xml:space="preserve"> In addition, ACT</w:t>
      </w:r>
      <w:r w:rsidR="002A324A">
        <w:t>C</w:t>
      </w:r>
      <w:r w:rsidR="008B4BDE">
        <w:t>OSS pointed out that Canberra has been the nation’s most expensive capital city to rent</w:t>
      </w:r>
      <w:r w:rsidR="00393E78">
        <w:t xml:space="preserve"> a house</w:t>
      </w:r>
      <w:r w:rsidR="008B4BDE">
        <w:t xml:space="preserve"> in since late 2018 and to rent a unit in since late 2020.</w:t>
      </w:r>
      <w:r w:rsidR="008B4BDE">
        <w:rPr>
          <w:rStyle w:val="FootnoteReference"/>
        </w:rPr>
        <w:footnoteReference w:id="18"/>
      </w:r>
      <w:r w:rsidR="008B4BDE">
        <w:t xml:space="preserve"> In March 2022, not a single private property advertised for rent in Canberra and Queanbeyan was affordable for households receiving a working-age social security payment.</w:t>
      </w:r>
      <w:r w:rsidR="008B4BDE">
        <w:rPr>
          <w:rStyle w:val="FootnoteReference"/>
        </w:rPr>
        <w:footnoteReference w:id="19"/>
      </w:r>
    </w:p>
    <w:p w14:paraId="7538798F" w14:textId="77777777" w:rsidR="008B4BDE" w:rsidRDefault="008B4BDE" w:rsidP="008B4BDE">
      <w:pPr>
        <w:pStyle w:val="ListNumber2"/>
      </w:pPr>
      <w:r>
        <w:t>This was reinforced by Greater Canberra during their appearance before the Committee:</w:t>
      </w:r>
    </w:p>
    <w:p w14:paraId="129C5DC3" w14:textId="77777777" w:rsidR="008B4BDE" w:rsidRDefault="008B4BDE" w:rsidP="008B4BDE">
      <w:pPr>
        <w:pStyle w:val="Quote"/>
      </w:pPr>
      <w:r>
        <w:t>The housing crisis is the largest policy challenge facing our city. Canberra has the highest housing costs in the country. It is the most expensive city to rent in, and it is the second most expensive one in which to buy. The housing crisis impacts every person in this city and every aspect of our society and our economy. It is the principal driver of poverty and homelessness in our city, as families working full time struggle to afford shelter. As we speak, there are thousands of children in Canberra who are in poverty due to our elevated housing costs.</w:t>
      </w:r>
    </w:p>
    <w:p w14:paraId="13C5AA3B" w14:textId="77777777" w:rsidR="008B4BDE" w:rsidRDefault="008B4BDE" w:rsidP="008B4BDE">
      <w:pPr>
        <w:pStyle w:val="Quote"/>
      </w:pPr>
      <w:r>
        <w:t>However, the impact of the housing crisis is not just restricted to our most vulnerable. It is the largest brake on the discretionary income of the middle class. It makes it hard for businesses to compete and attract skilled labour because a $90,000 salary in Melbourne checks out to be about the same as $105,000 salary here after housing and tax costs are accounted for—for the average house, that is. Everyone in Canberra knows someone who has left our city because they could not afford to stay here and imagine a life where they could raise a family.</w:t>
      </w:r>
      <w:r>
        <w:rPr>
          <w:rStyle w:val="FootnoteReference"/>
        </w:rPr>
        <w:footnoteReference w:id="20"/>
      </w:r>
    </w:p>
    <w:p w14:paraId="2120493D" w14:textId="755B3720" w:rsidR="008B4BDE" w:rsidRDefault="008B4BDE" w:rsidP="008B4BDE">
      <w:pPr>
        <w:pStyle w:val="ListNumber2"/>
      </w:pPr>
      <w:r>
        <w:t xml:space="preserve">In their submission, Greater Canberra note that rents in the ACT have grown by </w:t>
      </w:r>
      <w:r w:rsidR="002A45F1">
        <w:t>sixteen</w:t>
      </w:r>
      <w:r w:rsidR="003F5167">
        <w:t xml:space="preserve"> </w:t>
      </w:r>
      <w:r w:rsidR="00370BC7">
        <w:t>percent</w:t>
      </w:r>
      <w:r w:rsidR="003F5167">
        <w:t xml:space="preserve"> </w:t>
      </w:r>
      <w:r>
        <w:t xml:space="preserve">over the last </w:t>
      </w:r>
      <w:r w:rsidR="003F5167">
        <w:t xml:space="preserve">five </w:t>
      </w:r>
      <w:r>
        <w:t>years, despite rents in Melbourne and Sydney remaining relatively constant.</w:t>
      </w:r>
      <w:r>
        <w:rPr>
          <w:rStyle w:val="FootnoteReference"/>
        </w:rPr>
        <w:footnoteReference w:id="21"/>
      </w:r>
    </w:p>
    <w:p w14:paraId="6EA67EA7" w14:textId="49234F82" w:rsidR="008B4BDE" w:rsidRDefault="008B4BDE" w:rsidP="008B4BDE">
      <w:pPr>
        <w:pStyle w:val="ListNumber2"/>
      </w:pPr>
      <w:r>
        <w:t>ACTCOSS also states that there is a shortfall of approximately 3,100 social housing dwellings in the ACT, with 8,500 additional social housing dwellings needed by 2036 to meet the city’s current unmet and projected need.</w:t>
      </w:r>
      <w:r>
        <w:rPr>
          <w:rStyle w:val="FootnoteReference"/>
        </w:rPr>
        <w:footnoteReference w:id="22"/>
      </w:r>
      <w:r>
        <w:t xml:space="preserve"> Whilst social housing dwellings has been decreasing as a proportion of all households (7.6</w:t>
      </w:r>
      <w:r w:rsidRPr="00C66C0C">
        <w:t xml:space="preserve"> </w:t>
      </w:r>
      <w:r w:rsidR="00370BC7">
        <w:t>percent</w:t>
      </w:r>
      <w:r>
        <w:t xml:space="preserve"> in 2014 to 6.7</w:t>
      </w:r>
      <w:r w:rsidR="00D7533C">
        <w:rPr>
          <w:b/>
          <w:bCs w:val="0"/>
        </w:rPr>
        <w:t xml:space="preserve"> </w:t>
      </w:r>
      <w:r w:rsidR="00370BC7">
        <w:t>percent</w:t>
      </w:r>
      <w:r>
        <w:t xml:space="preserve"> in 2021), the number of applicants for public housing has increased by 21</w:t>
      </w:r>
      <w:r w:rsidRPr="00C66C0C">
        <w:t xml:space="preserve"> </w:t>
      </w:r>
      <w:r w:rsidR="00370BC7">
        <w:t>percent</w:t>
      </w:r>
      <w:r>
        <w:t xml:space="preserve"> over the last year.</w:t>
      </w:r>
      <w:r>
        <w:rPr>
          <w:rStyle w:val="FootnoteReference"/>
        </w:rPr>
        <w:footnoteReference w:id="23"/>
      </w:r>
    </w:p>
    <w:p w14:paraId="0FC729A7" w14:textId="70F3F606" w:rsidR="008B4BDE" w:rsidRDefault="008B4BDE" w:rsidP="008B4BDE">
      <w:pPr>
        <w:pStyle w:val="ListNumber2"/>
      </w:pPr>
      <w:r>
        <w:t xml:space="preserve">Advocacy for Inclusion </w:t>
      </w:r>
      <w:r w:rsidR="007D32CC">
        <w:t>(A</w:t>
      </w:r>
      <w:r w:rsidR="00FF7AB6">
        <w:t>F</w:t>
      </w:r>
      <w:r w:rsidR="007D32CC">
        <w:t xml:space="preserve">I) </w:t>
      </w:r>
      <w:r>
        <w:t>noted to the committee that ‘</w:t>
      </w:r>
      <w:r w:rsidR="00090343">
        <w:t>[in]</w:t>
      </w:r>
      <w:r w:rsidR="00090343" w:rsidRPr="00FE4FBB">
        <w:t xml:space="preserve"> </w:t>
      </w:r>
      <w:r w:rsidRPr="00FE4FBB">
        <w:t>Canberra, the cost of living and the income disparities are so great that it is possible for a double-income couple on a low or casual income to not be able to afford to get into a private rental property without experiencing significant housing stress</w:t>
      </w:r>
      <w:r>
        <w:t>’</w:t>
      </w:r>
      <w:r w:rsidRPr="00FE4FBB">
        <w:t>.</w:t>
      </w:r>
      <w:r>
        <w:rPr>
          <w:rStyle w:val="FootnoteReference"/>
        </w:rPr>
        <w:footnoteReference w:id="24"/>
      </w:r>
    </w:p>
    <w:p w14:paraId="7172296F" w14:textId="77777777" w:rsidR="008B27EF" w:rsidRDefault="00D6012D" w:rsidP="00D6012D">
      <w:pPr>
        <w:pStyle w:val="ListNumber2"/>
      </w:pPr>
      <w:r>
        <w:t>They also noted to the Committee that</w:t>
      </w:r>
      <w:r w:rsidR="008B27EF">
        <w:t>:</w:t>
      </w:r>
    </w:p>
    <w:p w14:paraId="495D216E" w14:textId="13F13969" w:rsidR="00D6012D" w:rsidRDefault="00D6012D" w:rsidP="00D7533C">
      <w:pPr>
        <w:pStyle w:val="Quote"/>
      </w:pPr>
      <w:r w:rsidRPr="00EB357B">
        <w:t>We have people in situations that would otherwise be described as homelessness—people living in housing that is unsuitable for them, given their needs, or staying with parents and elderly relatives for far longer than they should. At the acute end we have people stuck in nursing homes and hospitals that need to be released from them. We have people in group houses. There are a whole lot of people with disabilities in inadequate, crowded, insubstantial housing.</w:t>
      </w:r>
      <w:r>
        <w:rPr>
          <w:rStyle w:val="FootnoteReference"/>
        </w:rPr>
        <w:footnoteReference w:id="25"/>
      </w:r>
    </w:p>
    <w:p w14:paraId="43770FD1" w14:textId="54B7E076" w:rsidR="00334042" w:rsidRDefault="00D7533C" w:rsidP="00D7533C">
      <w:pPr>
        <w:pStyle w:val="Heading4"/>
      </w:pPr>
      <w:r>
        <w:t>Support for a vacancy tax</w:t>
      </w:r>
    </w:p>
    <w:p w14:paraId="1C9C6D0E" w14:textId="125F9EED" w:rsidR="00D6012D" w:rsidRDefault="00D6012D" w:rsidP="00D6012D">
      <w:pPr>
        <w:pStyle w:val="ListNumber2"/>
      </w:pPr>
      <w:r>
        <w:t xml:space="preserve">For </w:t>
      </w:r>
      <w:r w:rsidR="00E74CD7">
        <w:t xml:space="preserve">a </w:t>
      </w:r>
      <w:r w:rsidR="00B940ED">
        <w:t>number</w:t>
      </w:r>
      <w:r w:rsidR="00E74CD7">
        <w:t xml:space="preserve"> of </w:t>
      </w:r>
      <w:r>
        <w:t>submissions, this is an unacceptable situation that demands a solution.</w:t>
      </w:r>
    </w:p>
    <w:p w14:paraId="101E4DDC" w14:textId="59C0C24B" w:rsidR="009364E4" w:rsidRDefault="009364E4" w:rsidP="009364E4">
      <w:pPr>
        <w:pStyle w:val="ListNumber2"/>
      </w:pPr>
      <w:r>
        <w:t>Joel Dignam of Better Renting commented in his submission that ‘when people are going homeless, or struggling to afford their homes, the presence of vacant potential homes in the ACT is an insult’.</w:t>
      </w:r>
      <w:r>
        <w:rPr>
          <w:rStyle w:val="FootnoteReference"/>
        </w:rPr>
        <w:footnoteReference w:id="26"/>
      </w:r>
    </w:p>
    <w:p w14:paraId="0ABB2606" w14:textId="77777777" w:rsidR="00E74CD7" w:rsidRDefault="00E74CD7" w:rsidP="009364E4">
      <w:pPr>
        <w:pStyle w:val="ListNumber2"/>
      </w:pPr>
      <w:r>
        <w:t>This was echoed by another submission:</w:t>
      </w:r>
    </w:p>
    <w:p w14:paraId="3633B556" w14:textId="0384309B" w:rsidR="00E74CD7" w:rsidRDefault="00E74CD7" w:rsidP="00E74CD7">
      <w:pPr>
        <w:pStyle w:val="Quote"/>
      </w:pPr>
      <w:r>
        <w:t>It is unacceptable that a home-owner/investor can purchase a property and simply just leave it – vacant – when there are people screaming and crying in the streets (literally and figuratively) for a safe place to live.</w:t>
      </w:r>
      <w:r>
        <w:rPr>
          <w:rStyle w:val="FootnoteReference"/>
        </w:rPr>
        <w:footnoteReference w:id="27"/>
      </w:r>
    </w:p>
    <w:p w14:paraId="759D9E40" w14:textId="6830B45A" w:rsidR="009364E4" w:rsidRDefault="009364E4" w:rsidP="009364E4">
      <w:pPr>
        <w:pStyle w:val="ListNumber2"/>
      </w:pPr>
      <w:r>
        <w:t xml:space="preserve">The Communist Party of Australia’s </w:t>
      </w:r>
      <w:r w:rsidR="00836FB3">
        <w:t xml:space="preserve">(CPA) </w:t>
      </w:r>
      <w:r>
        <w:t>Canberra Branch similarly commented ‘</w:t>
      </w:r>
      <w:r w:rsidR="00426B84">
        <w:t xml:space="preserve">[that] </w:t>
      </w:r>
      <w:r>
        <w:t>even a single person should sleep rough through winter while houses go empty and unused is crime.</w:t>
      </w:r>
      <w:r w:rsidR="00426B84">
        <w:t>’</w:t>
      </w:r>
      <w:r>
        <w:rPr>
          <w:rStyle w:val="FootnoteReference"/>
        </w:rPr>
        <w:footnoteReference w:id="28"/>
      </w:r>
    </w:p>
    <w:p w14:paraId="20522F81" w14:textId="21E64F4A" w:rsidR="00D6012D" w:rsidRDefault="00D6012D" w:rsidP="00334042">
      <w:pPr>
        <w:pStyle w:val="ListNumber2"/>
      </w:pPr>
      <w:r>
        <w:t>The idea of a vacancy tax as a solution to th</w:t>
      </w:r>
      <w:r w:rsidR="00373B46">
        <w:t>is</w:t>
      </w:r>
      <w:r>
        <w:t xml:space="preserve"> </w:t>
      </w:r>
      <w:r w:rsidR="009364E4">
        <w:t xml:space="preserve">issue </w:t>
      </w:r>
      <w:r>
        <w:t>was summarised neatly by one submission:</w:t>
      </w:r>
    </w:p>
    <w:p w14:paraId="1DE70DDA" w14:textId="36E1B5C1" w:rsidR="00D6012D" w:rsidRDefault="00D6012D" w:rsidP="00D6012D">
      <w:pPr>
        <w:pStyle w:val="Quote"/>
      </w:pPr>
      <w:r>
        <w:t>Economics 101: increase supply, decrease demand. Reducing residential property vacancy would enable a greater supply of housing for tenants (and those fortunate enough to purchase) in the ACT.</w:t>
      </w:r>
      <w:r w:rsidR="00E74CD7">
        <w:rPr>
          <w:rStyle w:val="FootnoteReference"/>
        </w:rPr>
        <w:footnoteReference w:id="29"/>
      </w:r>
    </w:p>
    <w:p w14:paraId="747DD99C" w14:textId="615879F1" w:rsidR="00334042" w:rsidRDefault="009364E4" w:rsidP="00334042">
      <w:pPr>
        <w:pStyle w:val="ListNumber2"/>
      </w:pPr>
      <w:r>
        <w:t xml:space="preserve">Similarly, </w:t>
      </w:r>
      <w:r w:rsidR="00334042">
        <w:t>Better Renting</w:t>
      </w:r>
      <w:r>
        <w:t xml:space="preserve"> argued in their submission that</w:t>
      </w:r>
      <w:r w:rsidR="00334042">
        <w:t xml:space="preserve"> the existing application of land tax to vacant properties only ‘equivalised their treatment compared to tenanted properties’, hence why</w:t>
      </w:r>
      <w:r w:rsidR="00FC3FA7">
        <w:t>, in their view,</w:t>
      </w:r>
      <w:r w:rsidR="00334042">
        <w:t xml:space="preserve"> an additional vacancy tax is needed to encourage property owners to add intentionally vacant properties to the rental market.</w:t>
      </w:r>
      <w:r w:rsidR="00334042">
        <w:rPr>
          <w:rStyle w:val="FootnoteReference"/>
        </w:rPr>
        <w:footnoteReference w:id="30"/>
      </w:r>
      <w:r w:rsidR="00334042" w:rsidRPr="00E6280E">
        <w:t xml:space="preserve"> </w:t>
      </w:r>
    </w:p>
    <w:p w14:paraId="03D44209" w14:textId="56E5D541" w:rsidR="00334042" w:rsidRDefault="00470747" w:rsidP="00D7533C">
      <w:pPr>
        <w:pStyle w:val="Heading3"/>
      </w:pPr>
      <w:bookmarkStart w:id="18" w:name="_Toc138415622"/>
      <w:r>
        <w:t>Factors contributing to Residential Vacancies</w:t>
      </w:r>
      <w:bookmarkEnd w:id="18"/>
    </w:p>
    <w:p w14:paraId="4A32F2E8" w14:textId="7B475124" w:rsidR="00470747" w:rsidRPr="00470747" w:rsidRDefault="00470747" w:rsidP="00D7533C">
      <w:pPr>
        <w:pStyle w:val="Heading4"/>
      </w:pPr>
      <w:r>
        <w:t xml:space="preserve">Low </w:t>
      </w:r>
      <w:r w:rsidR="002A324A">
        <w:t>s</w:t>
      </w:r>
      <w:r>
        <w:t xml:space="preserve">upply, </w:t>
      </w:r>
      <w:r w:rsidR="00E61D2E">
        <w:t xml:space="preserve">high </w:t>
      </w:r>
      <w:r>
        <w:t>prices</w:t>
      </w:r>
    </w:p>
    <w:p w14:paraId="41919371" w14:textId="2A01F78F" w:rsidR="00470747" w:rsidRDefault="00470747" w:rsidP="00470747">
      <w:pPr>
        <w:pStyle w:val="ListNumber2"/>
      </w:pPr>
      <w:r>
        <w:t>For most submissions and witnesses the problem of vacant properties was symptomatic of a broader problem within Canberra’s housing market in which there is high demand, but people cannot find affordably priced homes to buy or rent due to dwindling supply.</w:t>
      </w:r>
    </w:p>
    <w:p w14:paraId="5525992E" w14:textId="7459D407" w:rsidR="00FF1EBF" w:rsidRDefault="00FF1EBF" w:rsidP="00D7533C">
      <w:pPr>
        <w:pStyle w:val="Heading5"/>
      </w:pPr>
      <w:r>
        <w:t>Supply</w:t>
      </w:r>
    </w:p>
    <w:p w14:paraId="77375888" w14:textId="77777777" w:rsidR="00334042" w:rsidRDefault="00334042" w:rsidP="00334042">
      <w:pPr>
        <w:pStyle w:val="ListNumber2"/>
      </w:pPr>
      <w:r>
        <w:t xml:space="preserve">Greater Canberra emphasised in its oral evidence before the Committee that the main issue was one of supply: </w:t>
      </w:r>
    </w:p>
    <w:p w14:paraId="214C5F62" w14:textId="77777777" w:rsidR="00334042" w:rsidRDefault="00334042" w:rsidP="00334042">
      <w:pPr>
        <w:pStyle w:val="Quote"/>
      </w:pPr>
      <w:r>
        <w:t>Canberra’s rental market woes are driven by scarcity. There are not enough homes where people want to live, and this drives up costs and rents. A consistent finding in academic literature is that increasing the supply of homes in places where people want to live reduces rents and makes housing more affordable. We need to build more homes. We need to build homes in places close to jobs and amenities where people want to live.</w:t>
      </w:r>
      <w:r>
        <w:rPr>
          <w:rStyle w:val="FootnoteReference"/>
        </w:rPr>
        <w:footnoteReference w:id="31"/>
      </w:r>
    </w:p>
    <w:p w14:paraId="09F3E8EE" w14:textId="3C99F707" w:rsidR="00334042" w:rsidRDefault="00334042" w:rsidP="00334042">
      <w:pPr>
        <w:pStyle w:val="ListNumber2"/>
      </w:pPr>
      <w:r>
        <w:t xml:space="preserve">This was supported by </w:t>
      </w:r>
      <w:r w:rsidR="00373B46">
        <w:t xml:space="preserve">Peta </w:t>
      </w:r>
      <w:r>
        <w:t>St</w:t>
      </w:r>
      <w:r w:rsidR="00373B46">
        <w:t>a</w:t>
      </w:r>
      <w:r>
        <w:t>mell:</w:t>
      </w:r>
    </w:p>
    <w:p w14:paraId="6D3B9A05" w14:textId="77777777" w:rsidR="00334042" w:rsidRDefault="00334042" w:rsidP="00334042">
      <w:pPr>
        <w:pStyle w:val="Quote"/>
      </w:pPr>
      <w:r>
        <w:t>I am increasingly furious over the state of housing in Canberra and the rest of the country. It is causing harm to members of our community that will last generations and cost us in lost productivity.</w:t>
      </w:r>
    </w:p>
    <w:p w14:paraId="2290AE6D" w14:textId="77777777" w:rsidR="00334042" w:rsidRDefault="00334042" w:rsidP="00334042">
      <w:pPr>
        <w:pStyle w:val="Quote"/>
      </w:pPr>
      <w:r>
        <w:t>I have witnessed a marked increase in homelessness in Canberra. I have heard countless stories of individuals and families unable to find affordable homes or even unaffordable homes to rent.</w:t>
      </w:r>
      <w:r>
        <w:rPr>
          <w:rStyle w:val="FootnoteReference"/>
        </w:rPr>
        <w:footnoteReference w:id="32"/>
      </w:r>
    </w:p>
    <w:p w14:paraId="238041C6" w14:textId="046095AB" w:rsidR="00334042" w:rsidRDefault="00BC102D" w:rsidP="00334042">
      <w:pPr>
        <w:pStyle w:val="ListNumber2"/>
      </w:pPr>
      <w:r>
        <w:t>A</w:t>
      </w:r>
      <w:r w:rsidR="00FF7AB6">
        <w:t>F</w:t>
      </w:r>
      <w:r>
        <w:t>I</w:t>
      </w:r>
      <w:r w:rsidR="00334042">
        <w:t xml:space="preserve"> also emphasised a similar point with respect to those with a disability:</w:t>
      </w:r>
    </w:p>
    <w:p w14:paraId="0A6808EC" w14:textId="5A6A6103" w:rsidR="00334042" w:rsidRPr="00C22788" w:rsidRDefault="00F52117" w:rsidP="00334042">
      <w:pPr>
        <w:pStyle w:val="Quote"/>
      </w:pPr>
      <w:r>
        <w:t>[W]</w:t>
      </w:r>
      <w:r w:rsidR="00334042" w:rsidRPr="00C22788">
        <w:t>e need a better understanding of supply, and we have not seen evidence that there is a large amount of accessible housing that is sitting vacant. What is most needed is new, fit-for-purpose, affordable, accessible rental housing in Canberra that is available to people on a DSP earning under $450 a week without experiencing housing stress. This requires a response primarily through public and social housing in the short term, plus efforts to grow accessible private rental housing in the medium-term instance.</w:t>
      </w:r>
      <w:r w:rsidR="00334042">
        <w:rPr>
          <w:rStyle w:val="FootnoteReference"/>
        </w:rPr>
        <w:footnoteReference w:id="33"/>
      </w:r>
    </w:p>
    <w:p w14:paraId="542AFDDB" w14:textId="77777777" w:rsidR="00334042" w:rsidRDefault="00334042" w:rsidP="00334042">
      <w:pPr>
        <w:pStyle w:val="ListNumber2"/>
      </w:pPr>
      <w:r>
        <w:t>They later relayed to the Committee:</w:t>
      </w:r>
    </w:p>
    <w:p w14:paraId="10599646" w14:textId="77777777" w:rsidR="00334042" w:rsidRDefault="00334042" w:rsidP="00334042">
      <w:pPr>
        <w:pStyle w:val="Quote"/>
      </w:pPr>
      <w:r w:rsidRPr="0059483F">
        <w:t>We need many thousands of homes here in the ACT, in order to respond to the lack of affordable housing for anyone on a medium to low income, or on income support.</w:t>
      </w:r>
      <w:r>
        <w:rPr>
          <w:rStyle w:val="FootnoteReference"/>
        </w:rPr>
        <w:footnoteReference w:id="34"/>
      </w:r>
    </w:p>
    <w:p w14:paraId="57E6BB7E" w14:textId="657A2614" w:rsidR="00334042" w:rsidRDefault="00334042" w:rsidP="00334042">
      <w:pPr>
        <w:pStyle w:val="ListNumber2"/>
      </w:pPr>
      <w:r>
        <w:t xml:space="preserve">The ACT Youth </w:t>
      </w:r>
      <w:r w:rsidR="00FC3FA7">
        <w:t xml:space="preserve">Advisory Council </w:t>
      </w:r>
      <w:r w:rsidR="00A20726">
        <w:t xml:space="preserve">(ACT YAC) </w:t>
      </w:r>
      <w:r>
        <w:t>also stated to the Committee that ‘more supply of housing that is affordable for young people’ was the major solution to the main issues facing young people when it comes to housing affordability.</w:t>
      </w:r>
      <w:r>
        <w:rPr>
          <w:rStyle w:val="FootnoteReference"/>
        </w:rPr>
        <w:footnoteReference w:id="35"/>
      </w:r>
    </w:p>
    <w:p w14:paraId="5CC31AFD" w14:textId="19795A06" w:rsidR="00A30CEA" w:rsidRDefault="00334042" w:rsidP="00A30CEA">
      <w:pPr>
        <w:pStyle w:val="ListNumber2"/>
      </w:pPr>
      <w:r>
        <w:t>Several submission</w:t>
      </w:r>
      <w:r w:rsidR="00FC3FA7">
        <w:t>s</w:t>
      </w:r>
      <w:r>
        <w:t xml:space="preserve"> highlighted that the </w:t>
      </w:r>
      <w:r w:rsidR="00F52117">
        <w:t>then</w:t>
      </w:r>
      <w:r w:rsidR="008B424C">
        <w:t>-</w:t>
      </w:r>
      <w:r>
        <w:t xml:space="preserve">current rental vacancy rate in Canberra or Canberra and neighbouring Queanbeyan </w:t>
      </w:r>
      <w:r w:rsidR="00F52117">
        <w:t>wa</w:t>
      </w:r>
      <w:r>
        <w:t xml:space="preserve">s less than </w:t>
      </w:r>
      <w:r w:rsidR="002A45F1">
        <w:t>one</w:t>
      </w:r>
      <w:r w:rsidR="009D7900">
        <w:t xml:space="preserve"> </w:t>
      </w:r>
      <w:r w:rsidR="002A45F1">
        <w:t>percent</w:t>
      </w:r>
      <w:r>
        <w:t>.</w:t>
      </w:r>
      <w:r>
        <w:rPr>
          <w:rStyle w:val="FootnoteReference"/>
        </w:rPr>
        <w:footnoteReference w:id="36"/>
      </w:r>
      <w:r>
        <w:t xml:space="preserve"> As of June 2022 it was at 0.8</w:t>
      </w:r>
      <w:r w:rsidR="009D7900">
        <w:t xml:space="preserve"> </w:t>
      </w:r>
      <w:r w:rsidR="002A45F1">
        <w:t>percent</w:t>
      </w:r>
      <w:r>
        <w:t>.</w:t>
      </w:r>
      <w:r>
        <w:rPr>
          <w:rStyle w:val="FootnoteReference"/>
        </w:rPr>
        <w:footnoteReference w:id="37"/>
      </w:r>
      <w:r>
        <w:t xml:space="preserve"> By comparison, Melbourne and Sydney were at 1.5</w:t>
      </w:r>
      <w:r w:rsidR="009D7900">
        <w:t xml:space="preserve"> </w:t>
      </w:r>
      <w:r w:rsidR="002A45F1">
        <w:t>percent</w:t>
      </w:r>
      <w:r>
        <w:t xml:space="preserve"> and 1.4</w:t>
      </w:r>
      <w:r w:rsidR="00370BC7">
        <w:t xml:space="preserve"> percent </w:t>
      </w:r>
      <w:r>
        <w:t>respectively, and the national rate was a</w:t>
      </w:r>
      <w:r w:rsidR="008B424C">
        <w:t>t</w:t>
      </w:r>
      <w:r>
        <w:t xml:space="preserve"> </w:t>
      </w:r>
      <w:r w:rsidR="00370BC7">
        <w:t>one percent</w:t>
      </w:r>
      <w:r>
        <w:t>.</w:t>
      </w:r>
      <w:r w:rsidR="00C8036A">
        <w:rPr>
          <w:rStyle w:val="FootnoteReference"/>
        </w:rPr>
        <w:footnoteReference w:id="38"/>
      </w:r>
      <w:r w:rsidR="009D7900">
        <w:t xml:space="preserve"> </w:t>
      </w:r>
    </w:p>
    <w:p w14:paraId="5F7F66DA" w14:textId="422D029C" w:rsidR="00A30CEA" w:rsidRDefault="00A30CEA" w:rsidP="00A30CEA">
      <w:pPr>
        <w:pStyle w:val="ListNumber2"/>
        <w:numPr>
          <w:ilvl w:val="0"/>
          <w:numId w:val="0"/>
        </w:numPr>
        <w:ind w:left="851"/>
      </w:pPr>
    </w:p>
    <w:p w14:paraId="53C9EA52" w14:textId="7C15E918" w:rsidR="00A30CEA" w:rsidRDefault="00A30CEA" w:rsidP="00A30CEA">
      <w:pPr>
        <w:pStyle w:val="ListNumber2"/>
        <w:numPr>
          <w:ilvl w:val="0"/>
          <w:numId w:val="0"/>
        </w:numPr>
        <w:ind w:left="851"/>
      </w:pPr>
    </w:p>
    <w:p w14:paraId="6F9C3620" w14:textId="21EA8F9E" w:rsidR="00A30CEA" w:rsidRDefault="00A30CEA" w:rsidP="00A30CEA">
      <w:pPr>
        <w:pStyle w:val="ListNumber2"/>
        <w:numPr>
          <w:ilvl w:val="0"/>
          <w:numId w:val="0"/>
        </w:numPr>
        <w:ind w:left="851"/>
      </w:pPr>
    </w:p>
    <w:p w14:paraId="3E9471C5" w14:textId="01360A79" w:rsidR="00A30CEA" w:rsidRDefault="00A30CEA" w:rsidP="00A30CEA">
      <w:pPr>
        <w:pStyle w:val="ListNumber2"/>
        <w:numPr>
          <w:ilvl w:val="0"/>
          <w:numId w:val="0"/>
        </w:numPr>
        <w:ind w:left="851"/>
      </w:pPr>
    </w:p>
    <w:p w14:paraId="113C7A35" w14:textId="77777777" w:rsidR="00A30CEA" w:rsidRPr="00A30CEA" w:rsidRDefault="00A30CEA" w:rsidP="00A30CEA">
      <w:pPr>
        <w:pStyle w:val="ListNumber2"/>
        <w:numPr>
          <w:ilvl w:val="0"/>
          <w:numId w:val="0"/>
        </w:numPr>
        <w:ind w:left="851"/>
      </w:pPr>
    </w:p>
    <w:tbl>
      <w:tblPr>
        <w:tblStyle w:val="Assemblystyletable"/>
        <w:tblW w:w="4529" w:type="pct"/>
        <w:tblInd w:w="851" w:type="dxa"/>
        <w:tblLook w:val="04A0" w:firstRow="1" w:lastRow="0" w:firstColumn="1" w:lastColumn="0" w:noHBand="0" w:noVBand="1"/>
      </w:tblPr>
      <w:tblGrid>
        <w:gridCol w:w="1405"/>
        <w:gridCol w:w="2257"/>
        <w:gridCol w:w="2257"/>
        <w:gridCol w:w="2257"/>
      </w:tblGrid>
      <w:tr w:rsidR="00A05B8B" w14:paraId="0391459D" w14:textId="77777777" w:rsidTr="00A13D90">
        <w:trPr>
          <w:cnfStyle w:val="100000000000" w:firstRow="1" w:lastRow="0" w:firstColumn="0" w:lastColumn="0" w:oddVBand="0" w:evenVBand="0" w:oddHBand="0" w:evenHBand="0" w:firstRowFirstColumn="0" w:firstRowLastColumn="0" w:lastRowFirstColumn="0" w:lastRowLastColumn="0"/>
        </w:trPr>
        <w:tc>
          <w:tcPr>
            <w:tcW w:w="859" w:type="pct"/>
          </w:tcPr>
          <w:p w14:paraId="3E471895" w14:textId="42BFE2FB" w:rsidR="00A05B8B" w:rsidRDefault="00A05B8B" w:rsidP="00A13D90">
            <w:pPr>
              <w:pStyle w:val="Tableheading"/>
            </w:pPr>
            <w:r>
              <w:t>Capital city</w:t>
            </w:r>
          </w:p>
        </w:tc>
        <w:tc>
          <w:tcPr>
            <w:tcW w:w="1380" w:type="pct"/>
          </w:tcPr>
          <w:p w14:paraId="4886D2C9" w14:textId="63FE199A" w:rsidR="00A05B8B" w:rsidRDefault="007F1AE4" w:rsidP="00A13D90">
            <w:pPr>
              <w:pStyle w:val="Tableheading"/>
            </w:pPr>
            <w:r>
              <w:t>May</w:t>
            </w:r>
            <w:r w:rsidR="00A05B8B">
              <w:t>-23</w:t>
            </w:r>
          </w:p>
        </w:tc>
        <w:tc>
          <w:tcPr>
            <w:tcW w:w="1380" w:type="pct"/>
          </w:tcPr>
          <w:p w14:paraId="77514DDF" w14:textId="1C847E27" w:rsidR="00A05B8B" w:rsidRDefault="007F1AE4" w:rsidP="00A13D90">
            <w:pPr>
              <w:pStyle w:val="Tableheading"/>
            </w:pPr>
            <w:r>
              <w:t>Apr</w:t>
            </w:r>
            <w:r w:rsidR="00A05B8B">
              <w:t>-2</w:t>
            </w:r>
            <w:r>
              <w:t>3</w:t>
            </w:r>
          </w:p>
        </w:tc>
        <w:tc>
          <w:tcPr>
            <w:tcW w:w="1380" w:type="pct"/>
          </w:tcPr>
          <w:p w14:paraId="05255096" w14:textId="50623B38" w:rsidR="00A05B8B" w:rsidRDefault="007F1AE4" w:rsidP="00A13D90">
            <w:pPr>
              <w:pStyle w:val="Tableheading"/>
            </w:pPr>
            <w:r>
              <w:t>May-</w:t>
            </w:r>
            <w:r w:rsidR="00A05B8B">
              <w:t>22</w:t>
            </w:r>
          </w:p>
        </w:tc>
      </w:tr>
      <w:tr w:rsidR="007F1AE4" w14:paraId="31E985F2" w14:textId="77777777" w:rsidTr="00A13D90">
        <w:trPr>
          <w:cnfStyle w:val="000000100000" w:firstRow="0" w:lastRow="0" w:firstColumn="0" w:lastColumn="0" w:oddVBand="0" w:evenVBand="0" w:oddHBand="1" w:evenHBand="0" w:firstRowFirstColumn="0" w:firstRowLastColumn="0" w:lastRowFirstColumn="0" w:lastRowLastColumn="0"/>
        </w:trPr>
        <w:tc>
          <w:tcPr>
            <w:tcW w:w="859" w:type="pct"/>
            <w:vAlign w:val="top"/>
          </w:tcPr>
          <w:p w14:paraId="77285792" w14:textId="77777777" w:rsidR="007F1AE4" w:rsidRDefault="007F1AE4" w:rsidP="007F1AE4">
            <w:pPr>
              <w:pStyle w:val="Tablebody"/>
            </w:pPr>
            <w:r>
              <w:t>Sydney</w:t>
            </w:r>
          </w:p>
        </w:tc>
        <w:tc>
          <w:tcPr>
            <w:tcW w:w="1380" w:type="pct"/>
            <w:vAlign w:val="top"/>
          </w:tcPr>
          <w:p w14:paraId="61B47D70" w14:textId="7C20A156" w:rsidR="007F1AE4" w:rsidRDefault="007F1AE4" w:rsidP="007F1AE4">
            <w:pPr>
              <w:pStyle w:val="Tablebody"/>
            </w:pPr>
            <w:r w:rsidRPr="00022460">
              <w:t>1.</w:t>
            </w:r>
            <w:r>
              <w:t>1</w:t>
            </w:r>
            <w:r w:rsidRPr="00022460">
              <w:t>%</w:t>
            </w:r>
          </w:p>
        </w:tc>
        <w:tc>
          <w:tcPr>
            <w:tcW w:w="1380" w:type="pct"/>
            <w:vAlign w:val="top"/>
          </w:tcPr>
          <w:p w14:paraId="643D2633" w14:textId="74937FAD" w:rsidR="007F1AE4" w:rsidRDefault="007F1AE4" w:rsidP="007F1AE4">
            <w:pPr>
              <w:pStyle w:val="Tablebody"/>
            </w:pPr>
            <w:r w:rsidRPr="00022460">
              <w:t>1.</w:t>
            </w:r>
            <w:r>
              <w:t>0</w:t>
            </w:r>
            <w:r w:rsidRPr="00022460">
              <w:t>%</w:t>
            </w:r>
          </w:p>
        </w:tc>
        <w:tc>
          <w:tcPr>
            <w:tcW w:w="1380" w:type="pct"/>
            <w:vAlign w:val="top"/>
          </w:tcPr>
          <w:p w14:paraId="18EF5DAD" w14:textId="6AF5CB6F" w:rsidR="007F1AE4" w:rsidRDefault="007F1AE4" w:rsidP="007F1AE4">
            <w:pPr>
              <w:pStyle w:val="Tablebody"/>
            </w:pPr>
            <w:r w:rsidRPr="00022460">
              <w:t>1.</w:t>
            </w:r>
            <w:r>
              <w:t>4</w:t>
            </w:r>
            <w:r w:rsidRPr="00022460">
              <w:t>%</w:t>
            </w:r>
          </w:p>
        </w:tc>
      </w:tr>
      <w:tr w:rsidR="007F1AE4" w14:paraId="2DCD411B" w14:textId="77777777" w:rsidTr="00A13D90">
        <w:trPr>
          <w:cnfStyle w:val="000000010000" w:firstRow="0" w:lastRow="0" w:firstColumn="0" w:lastColumn="0" w:oddVBand="0" w:evenVBand="0" w:oddHBand="0" w:evenHBand="1" w:firstRowFirstColumn="0" w:firstRowLastColumn="0" w:lastRowFirstColumn="0" w:lastRowLastColumn="0"/>
        </w:trPr>
        <w:tc>
          <w:tcPr>
            <w:tcW w:w="859" w:type="pct"/>
            <w:vAlign w:val="top"/>
          </w:tcPr>
          <w:p w14:paraId="66C4756B" w14:textId="77777777" w:rsidR="007F1AE4" w:rsidRDefault="007F1AE4" w:rsidP="007F1AE4">
            <w:pPr>
              <w:pStyle w:val="Tablebody"/>
            </w:pPr>
            <w:r>
              <w:t>Melbourne</w:t>
            </w:r>
          </w:p>
        </w:tc>
        <w:tc>
          <w:tcPr>
            <w:tcW w:w="1380" w:type="pct"/>
            <w:vAlign w:val="top"/>
          </w:tcPr>
          <w:p w14:paraId="19D98847" w14:textId="3E2613E5" w:rsidR="007F1AE4" w:rsidRDefault="007F1AE4" w:rsidP="007F1AE4">
            <w:pPr>
              <w:pStyle w:val="Tablebody"/>
            </w:pPr>
            <w:r>
              <w:t>0.9</w:t>
            </w:r>
            <w:r w:rsidRPr="00AC6D50">
              <w:t>%</w:t>
            </w:r>
          </w:p>
        </w:tc>
        <w:tc>
          <w:tcPr>
            <w:tcW w:w="1380" w:type="pct"/>
            <w:vAlign w:val="top"/>
          </w:tcPr>
          <w:p w14:paraId="494DCFAE" w14:textId="12057CFE" w:rsidR="007F1AE4" w:rsidRDefault="007F1AE4" w:rsidP="007F1AE4">
            <w:pPr>
              <w:pStyle w:val="Tablebody"/>
            </w:pPr>
            <w:r>
              <w:t>0.9</w:t>
            </w:r>
            <w:r w:rsidRPr="00AC6D50">
              <w:t>%</w:t>
            </w:r>
          </w:p>
        </w:tc>
        <w:tc>
          <w:tcPr>
            <w:tcW w:w="1380" w:type="pct"/>
            <w:vAlign w:val="top"/>
          </w:tcPr>
          <w:p w14:paraId="49250F6A" w14:textId="3E947155" w:rsidR="007F1AE4" w:rsidRDefault="007F1AE4" w:rsidP="007F1AE4">
            <w:pPr>
              <w:pStyle w:val="Tablebody"/>
            </w:pPr>
            <w:r>
              <w:t>1</w:t>
            </w:r>
            <w:r w:rsidRPr="00AC6D50">
              <w:t>.</w:t>
            </w:r>
            <w:r>
              <w:t>8</w:t>
            </w:r>
            <w:r w:rsidRPr="00AC6D50">
              <w:t>%</w:t>
            </w:r>
          </w:p>
        </w:tc>
      </w:tr>
      <w:tr w:rsidR="007F1AE4" w14:paraId="4142F719" w14:textId="77777777" w:rsidTr="00A13D90">
        <w:trPr>
          <w:cnfStyle w:val="000000100000" w:firstRow="0" w:lastRow="0" w:firstColumn="0" w:lastColumn="0" w:oddVBand="0" w:evenVBand="0" w:oddHBand="1" w:evenHBand="0" w:firstRowFirstColumn="0" w:firstRowLastColumn="0" w:lastRowFirstColumn="0" w:lastRowLastColumn="0"/>
        </w:trPr>
        <w:tc>
          <w:tcPr>
            <w:tcW w:w="859" w:type="pct"/>
            <w:vAlign w:val="top"/>
          </w:tcPr>
          <w:p w14:paraId="36477C5B" w14:textId="77777777" w:rsidR="007F1AE4" w:rsidRPr="0075626E" w:rsidRDefault="007F1AE4" w:rsidP="007F1AE4">
            <w:pPr>
              <w:pStyle w:val="Tablebody"/>
            </w:pPr>
            <w:r>
              <w:t>Brisbane</w:t>
            </w:r>
          </w:p>
        </w:tc>
        <w:tc>
          <w:tcPr>
            <w:tcW w:w="1380" w:type="pct"/>
            <w:vAlign w:val="top"/>
          </w:tcPr>
          <w:p w14:paraId="6F7A76D6" w14:textId="498C11B0" w:rsidR="007F1AE4" w:rsidRPr="0075626E" w:rsidRDefault="007F1AE4" w:rsidP="007F1AE4">
            <w:pPr>
              <w:pStyle w:val="Tablebody"/>
            </w:pPr>
            <w:r w:rsidRPr="00CD0EDB">
              <w:t>0.8%</w:t>
            </w:r>
          </w:p>
        </w:tc>
        <w:tc>
          <w:tcPr>
            <w:tcW w:w="1380" w:type="pct"/>
            <w:vAlign w:val="top"/>
          </w:tcPr>
          <w:p w14:paraId="482DF065" w14:textId="2063FD9B" w:rsidR="007F1AE4" w:rsidRPr="0075626E" w:rsidRDefault="007F1AE4" w:rsidP="007F1AE4">
            <w:pPr>
              <w:pStyle w:val="Tablebody"/>
            </w:pPr>
            <w:r w:rsidRPr="00CD0EDB">
              <w:t>0.</w:t>
            </w:r>
            <w:r>
              <w:t>7</w:t>
            </w:r>
            <w:r w:rsidRPr="00CD0EDB">
              <w:t>%</w:t>
            </w:r>
          </w:p>
        </w:tc>
        <w:tc>
          <w:tcPr>
            <w:tcW w:w="1380" w:type="pct"/>
            <w:vAlign w:val="top"/>
          </w:tcPr>
          <w:p w14:paraId="256C27E3" w14:textId="5376833D" w:rsidR="007F1AE4" w:rsidRPr="0075626E" w:rsidRDefault="007F1AE4" w:rsidP="007F1AE4">
            <w:pPr>
              <w:pStyle w:val="Tablebody"/>
            </w:pPr>
            <w:r w:rsidRPr="00CD0EDB">
              <w:t>0</w:t>
            </w:r>
            <w:r>
              <w:t>.6</w:t>
            </w:r>
            <w:r w:rsidRPr="00CD0EDB">
              <w:t>%</w:t>
            </w:r>
          </w:p>
        </w:tc>
      </w:tr>
      <w:tr w:rsidR="007F1AE4" w14:paraId="6B3357F3" w14:textId="77777777" w:rsidTr="00A13D90">
        <w:trPr>
          <w:cnfStyle w:val="000000010000" w:firstRow="0" w:lastRow="0" w:firstColumn="0" w:lastColumn="0" w:oddVBand="0" w:evenVBand="0" w:oddHBand="0" w:evenHBand="1" w:firstRowFirstColumn="0" w:firstRowLastColumn="0" w:lastRowFirstColumn="0" w:lastRowLastColumn="0"/>
        </w:trPr>
        <w:tc>
          <w:tcPr>
            <w:tcW w:w="859" w:type="pct"/>
            <w:vAlign w:val="top"/>
          </w:tcPr>
          <w:p w14:paraId="410E466F" w14:textId="77777777" w:rsidR="007F1AE4" w:rsidRPr="0075626E" w:rsidRDefault="007F1AE4" w:rsidP="007F1AE4">
            <w:pPr>
              <w:pStyle w:val="Tablebody"/>
            </w:pPr>
            <w:r>
              <w:t>Adelaide</w:t>
            </w:r>
          </w:p>
        </w:tc>
        <w:tc>
          <w:tcPr>
            <w:tcW w:w="1380" w:type="pct"/>
            <w:vAlign w:val="top"/>
          </w:tcPr>
          <w:p w14:paraId="5BB0EDAF" w14:textId="78E6B9A7" w:rsidR="007F1AE4" w:rsidRPr="0075626E" w:rsidRDefault="007F1AE4" w:rsidP="007F1AE4">
            <w:pPr>
              <w:pStyle w:val="Tablebody"/>
            </w:pPr>
            <w:r w:rsidRPr="00F419E3">
              <w:t>0.</w:t>
            </w:r>
            <w:r>
              <w:t>3</w:t>
            </w:r>
            <w:r w:rsidRPr="00F419E3">
              <w:t>%</w:t>
            </w:r>
          </w:p>
        </w:tc>
        <w:tc>
          <w:tcPr>
            <w:tcW w:w="1380" w:type="pct"/>
            <w:vAlign w:val="top"/>
          </w:tcPr>
          <w:p w14:paraId="2D9B38DA" w14:textId="666839B9" w:rsidR="007F1AE4" w:rsidRPr="0075626E" w:rsidRDefault="007F1AE4" w:rsidP="007F1AE4">
            <w:pPr>
              <w:pStyle w:val="Tablebody"/>
            </w:pPr>
            <w:r w:rsidRPr="00F419E3">
              <w:t>0.</w:t>
            </w:r>
            <w:r>
              <w:t>4</w:t>
            </w:r>
            <w:r w:rsidRPr="00F419E3">
              <w:t>%</w:t>
            </w:r>
          </w:p>
        </w:tc>
        <w:tc>
          <w:tcPr>
            <w:tcW w:w="1380" w:type="pct"/>
            <w:vAlign w:val="top"/>
          </w:tcPr>
          <w:p w14:paraId="36E0DAB6" w14:textId="63F732F2" w:rsidR="007F1AE4" w:rsidRPr="0075626E" w:rsidRDefault="007F1AE4" w:rsidP="007F1AE4">
            <w:pPr>
              <w:pStyle w:val="Tablebody"/>
            </w:pPr>
            <w:r w:rsidRPr="00F419E3">
              <w:t>0.</w:t>
            </w:r>
            <w:r>
              <w:t>3</w:t>
            </w:r>
            <w:r w:rsidRPr="00F419E3">
              <w:t>%</w:t>
            </w:r>
          </w:p>
        </w:tc>
      </w:tr>
      <w:tr w:rsidR="007F1AE4" w14:paraId="5C2249BE" w14:textId="77777777" w:rsidTr="00A13D90">
        <w:trPr>
          <w:cnfStyle w:val="000000100000" w:firstRow="0" w:lastRow="0" w:firstColumn="0" w:lastColumn="0" w:oddVBand="0" w:evenVBand="0" w:oddHBand="1" w:evenHBand="0" w:firstRowFirstColumn="0" w:firstRowLastColumn="0" w:lastRowFirstColumn="0" w:lastRowLastColumn="0"/>
        </w:trPr>
        <w:tc>
          <w:tcPr>
            <w:tcW w:w="859" w:type="pct"/>
            <w:vAlign w:val="top"/>
          </w:tcPr>
          <w:p w14:paraId="2BC1EB55" w14:textId="77777777" w:rsidR="007F1AE4" w:rsidRPr="0075626E" w:rsidRDefault="007F1AE4" w:rsidP="007F1AE4">
            <w:pPr>
              <w:pStyle w:val="Tablebody"/>
            </w:pPr>
            <w:r>
              <w:t>Canberra</w:t>
            </w:r>
          </w:p>
        </w:tc>
        <w:tc>
          <w:tcPr>
            <w:tcW w:w="1380" w:type="pct"/>
            <w:vAlign w:val="top"/>
          </w:tcPr>
          <w:p w14:paraId="496DDEA4" w14:textId="1482C3EE" w:rsidR="007F1AE4" w:rsidRPr="0075626E" w:rsidRDefault="007F1AE4" w:rsidP="007F1AE4">
            <w:pPr>
              <w:pStyle w:val="Tablebody"/>
            </w:pPr>
            <w:r w:rsidRPr="00A028F2">
              <w:t>1.</w:t>
            </w:r>
            <w:r>
              <w:t>8</w:t>
            </w:r>
            <w:r w:rsidRPr="00A028F2">
              <w:t>%</w:t>
            </w:r>
          </w:p>
        </w:tc>
        <w:tc>
          <w:tcPr>
            <w:tcW w:w="1380" w:type="pct"/>
            <w:vAlign w:val="top"/>
          </w:tcPr>
          <w:p w14:paraId="17030D5A" w14:textId="4D57B428" w:rsidR="007F1AE4" w:rsidRPr="0075626E" w:rsidRDefault="007F1AE4" w:rsidP="007F1AE4">
            <w:pPr>
              <w:pStyle w:val="Tablebody"/>
            </w:pPr>
            <w:r w:rsidRPr="00A028F2">
              <w:t>1.</w:t>
            </w:r>
            <w:r>
              <w:t>7</w:t>
            </w:r>
            <w:r w:rsidRPr="00A028F2">
              <w:t>%</w:t>
            </w:r>
          </w:p>
        </w:tc>
        <w:tc>
          <w:tcPr>
            <w:tcW w:w="1380" w:type="pct"/>
            <w:vAlign w:val="top"/>
          </w:tcPr>
          <w:p w14:paraId="6B23EC04" w14:textId="057B7AE4" w:rsidR="007F1AE4" w:rsidRPr="0075626E" w:rsidRDefault="007F1AE4" w:rsidP="007F1AE4">
            <w:pPr>
              <w:pStyle w:val="Tablebody"/>
            </w:pPr>
            <w:r w:rsidRPr="00A028F2">
              <w:t>0.7%</w:t>
            </w:r>
          </w:p>
        </w:tc>
      </w:tr>
      <w:tr w:rsidR="007F1AE4" w14:paraId="48B91369" w14:textId="77777777" w:rsidTr="00A13D90">
        <w:trPr>
          <w:cnfStyle w:val="000000010000" w:firstRow="0" w:lastRow="0" w:firstColumn="0" w:lastColumn="0" w:oddVBand="0" w:evenVBand="0" w:oddHBand="0" w:evenHBand="1" w:firstRowFirstColumn="0" w:firstRowLastColumn="0" w:lastRowFirstColumn="0" w:lastRowLastColumn="0"/>
        </w:trPr>
        <w:tc>
          <w:tcPr>
            <w:tcW w:w="859" w:type="pct"/>
            <w:vAlign w:val="top"/>
          </w:tcPr>
          <w:p w14:paraId="2A73D444" w14:textId="77777777" w:rsidR="007F1AE4" w:rsidRPr="0075626E" w:rsidRDefault="007F1AE4" w:rsidP="007F1AE4">
            <w:pPr>
              <w:pStyle w:val="Tablebody"/>
            </w:pPr>
            <w:r>
              <w:t>Perth</w:t>
            </w:r>
          </w:p>
        </w:tc>
        <w:tc>
          <w:tcPr>
            <w:tcW w:w="1380" w:type="pct"/>
            <w:vAlign w:val="top"/>
          </w:tcPr>
          <w:p w14:paraId="38A3112A" w14:textId="6D0C7286" w:rsidR="007F1AE4" w:rsidRPr="0075626E" w:rsidRDefault="007F1AE4" w:rsidP="007F1AE4">
            <w:pPr>
              <w:pStyle w:val="Tablebody"/>
            </w:pPr>
            <w:r w:rsidRPr="00DC5E26">
              <w:t>0.</w:t>
            </w:r>
            <w:r>
              <w:t>4</w:t>
            </w:r>
            <w:r w:rsidRPr="00DC5E26">
              <w:t>%</w:t>
            </w:r>
          </w:p>
        </w:tc>
        <w:tc>
          <w:tcPr>
            <w:tcW w:w="1380" w:type="pct"/>
            <w:vAlign w:val="top"/>
          </w:tcPr>
          <w:p w14:paraId="62D657A4" w14:textId="38C79C21" w:rsidR="007F1AE4" w:rsidRPr="0075626E" w:rsidRDefault="007F1AE4" w:rsidP="007F1AE4">
            <w:pPr>
              <w:pStyle w:val="Tablebody"/>
            </w:pPr>
            <w:r w:rsidRPr="00DC5E26">
              <w:t>0.4%</w:t>
            </w:r>
          </w:p>
        </w:tc>
        <w:tc>
          <w:tcPr>
            <w:tcW w:w="1380" w:type="pct"/>
            <w:vAlign w:val="top"/>
          </w:tcPr>
          <w:p w14:paraId="53ED112F" w14:textId="6B79F3E2" w:rsidR="007F1AE4" w:rsidRPr="0075626E" w:rsidRDefault="007F1AE4" w:rsidP="007F1AE4">
            <w:pPr>
              <w:pStyle w:val="Tablebody"/>
            </w:pPr>
            <w:r w:rsidRPr="00DC5E26">
              <w:t>0.</w:t>
            </w:r>
            <w:r>
              <w:t>6</w:t>
            </w:r>
            <w:r w:rsidRPr="00DC5E26">
              <w:t>%</w:t>
            </w:r>
          </w:p>
        </w:tc>
      </w:tr>
      <w:tr w:rsidR="007F1AE4" w14:paraId="472906A8" w14:textId="77777777" w:rsidTr="00A13D90">
        <w:trPr>
          <w:cnfStyle w:val="000000100000" w:firstRow="0" w:lastRow="0" w:firstColumn="0" w:lastColumn="0" w:oddVBand="0" w:evenVBand="0" w:oddHBand="1" w:evenHBand="0" w:firstRowFirstColumn="0" w:firstRowLastColumn="0" w:lastRowFirstColumn="0" w:lastRowLastColumn="0"/>
        </w:trPr>
        <w:tc>
          <w:tcPr>
            <w:tcW w:w="859" w:type="pct"/>
            <w:vAlign w:val="top"/>
          </w:tcPr>
          <w:p w14:paraId="7F2A8D17" w14:textId="77777777" w:rsidR="007F1AE4" w:rsidRPr="0075626E" w:rsidRDefault="007F1AE4" w:rsidP="007F1AE4">
            <w:pPr>
              <w:pStyle w:val="Tablebody"/>
            </w:pPr>
            <w:r>
              <w:t>Hobart</w:t>
            </w:r>
          </w:p>
        </w:tc>
        <w:tc>
          <w:tcPr>
            <w:tcW w:w="1380" w:type="pct"/>
            <w:vAlign w:val="top"/>
          </w:tcPr>
          <w:p w14:paraId="1E73A56B" w14:textId="2728DF4C" w:rsidR="007F1AE4" w:rsidRPr="0075626E" w:rsidRDefault="007F1AE4" w:rsidP="007F1AE4">
            <w:pPr>
              <w:pStyle w:val="Tablebody"/>
            </w:pPr>
            <w:r>
              <w:t>1.1%</w:t>
            </w:r>
          </w:p>
        </w:tc>
        <w:tc>
          <w:tcPr>
            <w:tcW w:w="1380" w:type="pct"/>
            <w:vAlign w:val="top"/>
          </w:tcPr>
          <w:p w14:paraId="559DA94D" w14:textId="541122DC" w:rsidR="007F1AE4" w:rsidRPr="0075626E" w:rsidRDefault="007F1AE4" w:rsidP="007F1AE4">
            <w:pPr>
              <w:pStyle w:val="Tablebody"/>
            </w:pPr>
            <w:r>
              <w:t>1.1</w:t>
            </w:r>
            <w:r w:rsidRPr="008824E3">
              <w:t>%</w:t>
            </w:r>
          </w:p>
        </w:tc>
        <w:tc>
          <w:tcPr>
            <w:tcW w:w="1380" w:type="pct"/>
            <w:vAlign w:val="top"/>
          </w:tcPr>
          <w:p w14:paraId="1C74C7FD" w14:textId="4F6AF21A" w:rsidR="007F1AE4" w:rsidRPr="0075626E" w:rsidRDefault="007F1AE4" w:rsidP="007F1AE4">
            <w:pPr>
              <w:pStyle w:val="Tablebody"/>
            </w:pPr>
            <w:r w:rsidRPr="008824E3">
              <w:t>0.</w:t>
            </w:r>
            <w:r>
              <w:t>4</w:t>
            </w:r>
            <w:r w:rsidRPr="008824E3">
              <w:t>%</w:t>
            </w:r>
          </w:p>
        </w:tc>
      </w:tr>
      <w:tr w:rsidR="007F1AE4" w14:paraId="208F62DC" w14:textId="77777777" w:rsidTr="00A13D90">
        <w:trPr>
          <w:cnfStyle w:val="000000010000" w:firstRow="0" w:lastRow="0" w:firstColumn="0" w:lastColumn="0" w:oddVBand="0" w:evenVBand="0" w:oddHBand="0" w:evenHBand="1" w:firstRowFirstColumn="0" w:firstRowLastColumn="0" w:lastRowFirstColumn="0" w:lastRowLastColumn="0"/>
        </w:trPr>
        <w:tc>
          <w:tcPr>
            <w:tcW w:w="859" w:type="pct"/>
            <w:vAlign w:val="top"/>
          </w:tcPr>
          <w:p w14:paraId="0BF13B64" w14:textId="77777777" w:rsidR="007F1AE4" w:rsidRPr="0075626E" w:rsidRDefault="007F1AE4" w:rsidP="007F1AE4">
            <w:pPr>
              <w:pStyle w:val="Tablebody"/>
            </w:pPr>
            <w:r>
              <w:t>Darwin</w:t>
            </w:r>
          </w:p>
        </w:tc>
        <w:tc>
          <w:tcPr>
            <w:tcW w:w="1380" w:type="pct"/>
            <w:vAlign w:val="top"/>
          </w:tcPr>
          <w:p w14:paraId="4080356F" w14:textId="4D4B231C" w:rsidR="007F1AE4" w:rsidRPr="0075626E" w:rsidRDefault="007F1AE4" w:rsidP="007F1AE4">
            <w:pPr>
              <w:pStyle w:val="Tablebody"/>
            </w:pPr>
            <w:r>
              <w:t>0.7</w:t>
            </w:r>
            <w:r w:rsidRPr="00C94847">
              <w:t>%</w:t>
            </w:r>
          </w:p>
        </w:tc>
        <w:tc>
          <w:tcPr>
            <w:tcW w:w="1380" w:type="pct"/>
            <w:vAlign w:val="top"/>
          </w:tcPr>
          <w:p w14:paraId="118EAF74" w14:textId="3DF5FA99" w:rsidR="007F1AE4" w:rsidRPr="0075626E" w:rsidRDefault="007F1AE4" w:rsidP="007F1AE4">
            <w:pPr>
              <w:pStyle w:val="Tablebody"/>
            </w:pPr>
            <w:r w:rsidRPr="00C94847">
              <w:t>1.4%</w:t>
            </w:r>
          </w:p>
        </w:tc>
        <w:tc>
          <w:tcPr>
            <w:tcW w:w="1380" w:type="pct"/>
            <w:vAlign w:val="top"/>
          </w:tcPr>
          <w:p w14:paraId="29EDBD99" w14:textId="0C79347D" w:rsidR="007F1AE4" w:rsidRPr="0075626E" w:rsidRDefault="007F1AE4" w:rsidP="007F1AE4">
            <w:pPr>
              <w:pStyle w:val="Tablebody"/>
            </w:pPr>
            <w:r w:rsidRPr="00C94847">
              <w:t>0.9%</w:t>
            </w:r>
          </w:p>
        </w:tc>
      </w:tr>
      <w:tr w:rsidR="007F1AE4" w14:paraId="7DD10B12" w14:textId="77777777" w:rsidTr="00A13D90">
        <w:trPr>
          <w:cnfStyle w:val="000000100000" w:firstRow="0" w:lastRow="0" w:firstColumn="0" w:lastColumn="0" w:oddVBand="0" w:evenVBand="0" w:oddHBand="1" w:evenHBand="0" w:firstRowFirstColumn="0" w:firstRowLastColumn="0" w:lastRowFirstColumn="0" w:lastRowLastColumn="0"/>
        </w:trPr>
        <w:tc>
          <w:tcPr>
            <w:tcW w:w="859" w:type="pct"/>
            <w:vAlign w:val="top"/>
          </w:tcPr>
          <w:p w14:paraId="37D06851" w14:textId="137B106E" w:rsidR="007F1AE4" w:rsidRPr="0075626E" w:rsidRDefault="007F1AE4" w:rsidP="007F1AE4">
            <w:pPr>
              <w:pStyle w:val="Tablebody"/>
            </w:pPr>
            <w:r>
              <w:t>National</w:t>
            </w:r>
          </w:p>
        </w:tc>
        <w:tc>
          <w:tcPr>
            <w:tcW w:w="1380" w:type="pct"/>
            <w:vAlign w:val="top"/>
          </w:tcPr>
          <w:p w14:paraId="513EAF76" w14:textId="315F0CF1" w:rsidR="007F1AE4" w:rsidRPr="0075626E" w:rsidRDefault="007F1AE4" w:rsidP="007F1AE4">
            <w:pPr>
              <w:pStyle w:val="Tablebody"/>
            </w:pPr>
            <w:r w:rsidRPr="00261BA0">
              <w:t>0.</w:t>
            </w:r>
            <w:r>
              <w:t>9</w:t>
            </w:r>
            <w:r w:rsidRPr="00261BA0">
              <w:t>%</w:t>
            </w:r>
          </w:p>
        </w:tc>
        <w:tc>
          <w:tcPr>
            <w:tcW w:w="1380" w:type="pct"/>
            <w:vAlign w:val="top"/>
          </w:tcPr>
          <w:p w14:paraId="6CDE1902" w14:textId="21E12DF6" w:rsidR="007F1AE4" w:rsidRPr="0075626E" w:rsidRDefault="007F1AE4" w:rsidP="007F1AE4">
            <w:pPr>
              <w:pStyle w:val="Tablebody"/>
            </w:pPr>
            <w:r>
              <w:t>0.8</w:t>
            </w:r>
            <w:r w:rsidRPr="00261BA0">
              <w:t>%</w:t>
            </w:r>
          </w:p>
        </w:tc>
        <w:tc>
          <w:tcPr>
            <w:tcW w:w="1380" w:type="pct"/>
            <w:vAlign w:val="top"/>
          </w:tcPr>
          <w:p w14:paraId="1F724515" w14:textId="46B8856B" w:rsidR="007F1AE4" w:rsidRPr="0075626E" w:rsidRDefault="007F1AE4" w:rsidP="007F1AE4">
            <w:pPr>
              <w:pStyle w:val="Tablebody"/>
              <w:keepNext/>
            </w:pPr>
            <w:r>
              <w:t>1.0</w:t>
            </w:r>
            <w:r w:rsidRPr="00261BA0">
              <w:t>%</w:t>
            </w:r>
          </w:p>
        </w:tc>
      </w:tr>
    </w:tbl>
    <w:p w14:paraId="5C3029D9" w14:textId="4E8BFFA1" w:rsidR="00A05B8B" w:rsidRDefault="009D7900" w:rsidP="009D7900">
      <w:pPr>
        <w:pStyle w:val="Caption"/>
      </w:pPr>
      <w:r>
        <w:t xml:space="preserve">Table </w:t>
      </w:r>
      <w:r w:rsidR="00F151C9">
        <w:fldChar w:fldCharType="begin"/>
      </w:r>
      <w:r w:rsidR="00F151C9">
        <w:instrText xml:space="preserve"> SEQ Table \* ARABIC </w:instrText>
      </w:r>
      <w:r w:rsidR="00F151C9">
        <w:fldChar w:fldCharType="separate"/>
      </w:r>
      <w:r w:rsidR="00247857">
        <w:rPr>
          <w:noProof/>
        </w:rPr>
        <w:t>1</w:t>
      </w:r>
      <w:r w:rsidR="00F151C9">
        <w:rPr>
          <w:noProof/>
        </w:rPr>
        <w:fldChar w:fldCharType="end"/>
      </w:r>
      <w:r>
        <w:t xml:space="preserve"> - Monthly Vacancy Rates as of </w:t>
      </w:r>
      <w:r w:rsidR="007F1AE4">
        <w:t xml:space="preserve">May </w:t>
      </w:r>
      <w:r>
        <w:t xml:space="preserve">2023. Source: Domain, Vacancy rates: </w:t>
      </w:r>
      <w:r w:rsidR="007F1AE4">
        <w:t>May</w:t>
      </w:r>
      <w:r>
        <w:t xml:space="preserve"> 2023</w:t>
      </w:r>
    </w:p>
    <w:p w14:paraId="0B95231B" w14:textId="67171FF8" w:rsidR="00043CB1" w:rsidRDefault="00043CB1" w:rsidP="00043CB1">
      <w:pPr>
        <w:pStyle w:val="ListNumber2"/>
      </w:pPr>
      <w:r>
        <w:t>The ACT Government observed in its submission that ‘</w:t>
      </w:r>
      <w:r w:rsidR="00F9631E">
        <w:t xml:space="preserve">[a] </w:t>
      </w:r>
      <w:r>
        <w:t>rental vacancy rate of around 3 </w:t>
      </w:r>
      <w:r w:rsidR="00370BC7">
        <w:t>percent</w:t>
      </w:r>
      <w:r>
        <w:t xml:space="preserve"> is considered to provide appropriate balance between landlords and renters’.</w:t>
      </w:r>
      <w:r>
        <w:rPr>
          <w:rStyle w:val="FootnoteReference"/>
        </w:rPr>
        <w:footnoteReference w:id="39"/>
      </w:r>
      <w:r>
        <w:t xml:space="preserve"> However</w:t>
      </w:r>
      <w:r w:rsidR="002A324A">
        <w:t>,</w:t>
      </w:r>
      <w:r>
        <w:t xml:space="preserve"> the ACT has</w:t>
      </w:r>
      <w:r w:rsidR="00BA451E">
        <w:t xml:space="preserve"> had</w:t>
      </w:r>
      <w:r>
        <w:t xml:space="preserve"> a rental vacancy rate of below </w:t>
      </w:r>
      <w:r w:rsidR="002A45F1">
        <w:t>two</w:t>
      </w:r>
      <w:r>
        <w:t xml:space="preserve"> </w:t>
      </w:r>
      <w:r w:rsidR="00370BC7">
        <w:t>percent</w:t>
      </w:r>
      <w:r>
        <w:t xml:space="preserve"> for the past 20 years, and as of July 2022, has had a vacancy rate below </w:t>
      </w:r>
      <w:r w:rsidR="002A45F1">
        <w:t>one</w:t>
      </w:r>
      <w:r>
        <w:t xml:space="preserve"> </w:t>
      </w:r>
      <w:r w:rsidR="00370BC7">
        <w:t>percent</w:t>
      </w:r>
      <w:r>
        <w:t>.</w:t>
      </w:r>
      <w:r w:rsidR="009D7900">
        <w:rPr>
          <w:rStyle w:val="FootnoteReference"/>
        </w:rPr>
        <w:footnoteReference w:id="40"/>
      </w:r>
    </w:p>
    <w:p w14:paraId="0E62A6AA" w14:textId="4ACF3E48" w:rsidR="00334042" w:rsidRDefault="00334042" w:rsidP="00334042">
      <w:pPr>
        <w:pStyle w:val="ListNumber2"/>
      </w:pPr>
      <w:r>
        <w:t xml:space="preserve">ACT Shelter </w:t>
      </w:r>
      <w:r w:rsidR="00FC3FA7">
        <w:t>observed</w:t>
      </w:r>
      <w:r>
        <w:t xml:space="preserve"> that: </w:t>
      </w:r>
    </w:p>
    <w:p w14:paraId="79A08831" w14:textId="32C6C67E" w:rsidR="00334042" w:rsidRDefault="00334042" w:rsidP="00334042">
      <w:pPr>
        <w:pStyle w:val="Quote"/>
      </w:pPr>
      <w:r w:rsidRPr="00DA269A">
        <w:t>Years ago, in the market in Canberra, when we had a vacancy rate of over four percent, we were not facing these sorts of issues. But the social housing component in the market has not grown at all, so it is completely skewed. If people are moving into affordable housing and community housing then that affects what is happening in the private market and it does not need to expand.</w:t>
      </w:r>
      <w:bookmarkStart w:id="19" w:name="_Hlk127196904"/>
      <w:r>
        <w:rPr>
          <w:rStyle w:val="FootnoteReference"/>
        </w:rPr>
        <w:footnoteReference w:id="41"/>
      </w:r>
      <w:bookmarkEnd w:id="19"/>
    </w:p>
    <w:p w14:paraId="1E95C819" w14:textId="756711FA" w:rsidR="00334042" w:rsidRPr="0092012F" w:rsidRDefault="00334042" w:rsidP="00334042">
      <w:pPr>
        <w:pStyle w:val="ListNumber2"/>
      </w:pPr>
      <w:r>
        <w:t>They contend that the social housing sector has ‘stayed pretty much the same’ for the last decade, due to all their money and resources being taken up by the task of maintaining their properties.</w:t>
      </w:r>
      <w:r w:rsidRPr="0092012F">
        <w:rPr>
          <w:vertAlign w:val="superscript"/>
        </w:rPr>
        <w:footnoteReference w:id="42"/>
      </w:r>
    </w:p>
    <w:p w14:paraId="732A2A24" w14:textId="0F14EC6F" w:rsidR="00334042" w:rsidRDefault="00334042" w:rsidP="00334042">
      <w:pPr>
        <w:pStyle w:val="ListNumber2"/>
      </w:pPr>
      <w:r>
        <w:t xml:space="preserve">In its submission, the ACT Government highlighted that for the rental vacancy rate to increase to </w:t>
      </w:r>
      <w:r w:rsidR="002A45F1">
        <w:t>three percent</w:t>
      </w:r>
      <w:r>
        <w:t>, ‘around 1,000 additional rental dwellings would be required immediately, with further housing stock required for population growth’.</w:t>
      </w:r>
      <w:r>
        <w:rPr>
          <w:rStyle w:val="FootnoteReference"/>
        </w:rPr>
        <w:footnoteReference w:id="43"/>
      </w:r>
      <w:r>
        <w:t xml:space="preserve"> </w:t>
      </w:r>
    </w:p>
    <w:p w14:paraId="40A3624F" w14:textId="564199CB" w:rsidR="00334042" w:rsidRDefault="00334042" w:rsidP="00334042">
      <w:pPr>
        <w:pStyle w:val="ListNumber2"/>
      </w:pPr>
      <w:r>
        <w:t>Other submissions also highlighted that with respect to social</w:t>
      </w:r>
      <w:r w:rsidR="00FF1EBF">
        <w:t xml:space="preserve"> and </w:t>
      </w:r>
      <w:r w:rsidR="002A324A">
        <w:t>g</w:t>
      </w:r>
      <w:r>
        <w:t xml:space="preserve">overnment </w:t>
      </w:r>
      <w:r w:rsidR="008D3EAE">
        <w:t>housing, supply</w:t>
      </w:r>
      <w:r>
        <w:t xml:space="preserve"> is not keeping up with demand.</w:t>
      </w:r>
      <w:r>
        <w:rPr>
          <w:rStyle w:val="FootnoteReference"/>
        </w:rPr>
        <w:footnoteReference w:id="44"/>
      </w:r>
      <w:r>
        <w:t xml:space="preserve"> As of June 2020, the ACT Government owned and provided to the Canberra community 111,921 dwellings, of which 936 were community housing, making up 6.4</w:t>
      </w:r>
      <w:r w:rsidR="002A45F1">
        <w:t xml:space="preserve"> percent</w:t>
      </w:r>
      <w:r>
        <w:t xml:space="preserve"> of total ACT Housing stock.</w:t>
      </w:r>
      <w:r>
        <w:rPr>
          <w:rStyle w:val="FootnoteReference"/>
        </w:rPr>
        <w:footnoteReference w:id="45"/>
      </w:r>
    </w:p>
    <w:p w14:paraId="56FF56FA" w14:textId="24AC414C" w:rsidR="00334042" w:rsidRDefault="00373B46" w:rsidP="00334042">
      <w:pPr>
        <w:pStyle w:val="ListNumber2"/>
      </w:pPr>
      <w:r>
        <w:t>T</w:t>
      </w:r>
      <w:r w:rsidR="00334042">
        <w:t xml:space="preserve">he ACT Government is aware of this issue, </w:t>
      </w:r>
      <w:r>
        <w:t>noting in its submission that it has</w:t>
      </w:r>
      <w:r w:rsidR="00334042">
        <w:t xml:space="preserve"> committed to increasing the housing supply by releasing land to supply dwellings for around 41,000 Canberrans over the </w:t>
      </w:r>
      <w:r w:rsidR="002A45F1">
        <w:t>five</w:t>
      </w:r>
      <w:r w:rsidR="00334042">
        <w:t>-year Indicative Land Release Program (ILRP) from 2021-2022 to 2025-2026.</w:t>
      </w:r>
      <w:r w:rsidR="00334042">
        <w:rPr>
          <w:rStyle w:val="FootnoteReference"/>
        </w:rPr>
        <w:footnoteReference w:id="46"/>
      </w:r>
    </w:p>
    <w:p w14:paraId="1BD66E28" w14:textId="6B6B90C1" w:rsidR="00FF1EBF" w:rsidRDefault="00FF1EBF" w:rsidP="00D7533C">
      <w:pPr>
        <w:pStyle w:val="Heading5"/>
      </w:pPr>
      <w:r>
        <w:t>Prices</w:t>
      </w:r>
      <w:r w:rsidR="00863FD7">
        <w:t xml:space="preserve"> and ‘</w:t>
      </w:r>
      <w:r w:rsidR="008D3EAE">
        <w:t xml:space="preserve">pricing </w:t>
      </w:r>
      <w:r w:rsidR="00863FD7">
        <w:t>out’</w:t>
      </w:r>
    </w:p>
    <w:p w14:paraId="089270FA" w14:textId="01414695" w:rsidR="00334042" w:rsidRPr="007F6DF3" w:rsidRDefault="00334042" w:rsidP="00373B46">
      <w:pPr>
        <w:pStyle w:val="ListNumber2"/>
      </w:pPr>
      <w:r>
        <w:t xml:space="preserve">In </w:t>
      </w:r>
      <w:r w:rsidR="00DF5B45">
        <w:t>their</w:t>
      </w:r>
      <w:r>
        <w:t xml:space="preserve"> submission, Greater Canberra </w:t>
      </w:r>
      <w:r w:rsidR="00C8036A">
        <w:t>observe</w:t>
      </w:r>
      <w:r w:rsidR="00DF5B45">
        <w:t>d</w:t>
      </w:r>
      <w:r>
        <w:t xml:space="preserve"> that low vacancy rates cause</w:t>
      </w:r>
      <w:r w:rsidR="00373B46">
        <w:t xml:space="preserve"> u</w:t>
      </w:r>
      <w:r>
        <w:t>pward pressure on prices</w:t>
      </w:r>
      <w:r w:rsidR="00373B46">
        <w:t>, among other consequences</w:t>
      </w:r>
      <w:r>
        <w:t>.</w:t>
      </w:r>
      <w:r>
        <w:rPr>
          <w:rStyle w:val="FootnoteReference"/>
        </w:rPr>
        <w:footnoteReference w:id="47"/>
      </w:r>
    </w:p>
    <w:p w14:paraId="56A4A25E" w14:textId="7D83C8B8" w:rsidR="00334042" w:rsidRDefault="00863FD7" w:rsidP="00334042">
      <w:pPr>
        <w:pStyle w:val="ListNumber2"/>
      </w:pPr>
      <w:r>
        <w:t xml:space="preserve">Similarly, </w:t>
      </w:r>
      <w:r w:rsidR="00334042">
        <w:t xml:space="preserve">Capital Estate Developments notes that </w:t>
      </w:r>
      <w:r w:rsidR="00DF5B45">
        <w:t>‘</w:t>
      </w:r>
      <w:r w:rsidR="00334042">
        <w:t>The low vacancy rate, Canberra’s above national average income, jobs growth and only 30.7% of total dwellings being in the rental pool, are factors contributing to the high rentals paid</w:t>
      </w:r>
      <w:r w:rsidR="00DF5B45">
        <w:t>’</w:t>
      </w:r>
      <w:r w:rsidR="00334042">
        <w:t>.</w:t>
      </w:r>
      <w:r w:rsidR="00907811">
        <w:rPr>
          <w:rStyle w:val="FootnoteReference"/>
        </w:rPr>
        <w:footnoteReference w:id="48"/>
      </w:r>
      <w:r w:rsidR="00334042">
        <w:t xml:space="preserve"> </w:t>
      </w:r>
    </w:p>
    <w:p w14:paraId="67DCF4F7" w14:textId="724D5E60" w:rsidR="00863FD7" w:rsidRDefault="00863FD7" w:rsidP="00863FD7">
      <w:pPr>
        <w:pStyle w:val="ListNumber2"/>
      </w:pPr>
      <w:r>
        <w:t>The increased pressure on housing and rental prices was a key issue highlighted in other submissions.</w:t>
      </w:r>
    </w:p>
    <w:p w14:paraId="04F5C665" w14:textId="77777777" w:rsidR="00334042" w:rsidRDefault="00334042" w:rsidP="00334042">
      <w:pPr>
        <w:pStyle w:val="ListNumber2"/>
      </w:pPr>
      <w:r>
        <w:t>Kevin Cox highlighted in his submission that it roughly costs an Australian double the proportion of their income in order to service a new mortgage than it did 20 years ago.</w:t>
      </w:r>
      <w:r>
        <w:rPr>
          <w:rStyle w:val="FootnoteReference"/>
        </w:rPr>
        <w:footnoteReference w:id="49"/>
      </w:r>
    </w:p>
    <w:p w14:paraId="287F12C5" w14:textId="77777777" w:rsidR="00334042" w:rsidRDefault="00334042" w:rsidP="00334042">
      <w:pPr>
        <w:pStyle w:val="ListNumber2"/>
      </w:pPr>
      <w:r>
        <w:t>The CPA’s Canberra Branch submitted that ‘demand [for rentals] is exorbitant, allowing landlords to raise their prices to worrying levels. As a result, it is not an uncommon sight to see twenty or thirty prospective renters at inspections, if not more’.</w:t>
      </w:r>
      <w:r>
        <w:rPr>
          <w:rStyle w:val="FootnoteReference"/>
        </w:rPr>
        <w:footnoteReference w:id="50"/>
      </w:r>
    </w:p>
    <w:p w14:paraId="2DFFCBCF" w14:textId="362AF3E3" w:rsidR="00334042" w:rsidRDefault="00F92C1C" w:rsidP="00334042">
      <w:pPr>
        <w:pStyle w:val="ListNumber2"/>
      </w:pPr>
      <w:r>
        <w:t xml:space="preserve">Holly </w:t>
      </w:r>
      <w:r w:rsidR="00334042">
        <w:t>Zapasnik recounted in her submission:</w:t>
      </w:r>
    </w:p>
    <w:p w14:paraId="493A9F89" w14:textId="77777777" w:rsidR="00334042" w:rsidRDefault="00334042" w:rsidP="00334042">
      <w:pPr>
        <w:pStyle w:val="Quote"/>
      </w:pPr>
      <w:r>
        <w:t>I have heard of people being priced out of Canberra.</w:t>
      </w:r>
    </w:p>
    <w:p w14:paraId="690734B7" w14:textId="77777777" w:rsidR="00334042" w:rsidRDefault="00334042" w:rsidP="00334042">
      <w:pPr>
        <w:pStyle w:val="Quote"/>
      </w:pPr>
      <w:r>
        <w:t>I wanted to have a family here. But at this rate, I’ll have to leave Canberra. I can no longer recommend this as a place for people to look for work, have a strong community, and a safe place to live.</w:t>
      </w:r>
    </w:p>
    <w:p w14:paraId="547E4A8A" w14:textId="77777777" w:rsidR="00334042" w:rsidRDefault="00334042" w:rsidP="00334042">
      <w:pPr>
        <w:pStyle w:val="Quote"/>
      </w:pPr>
      <w:r>
        <w:t>The truth of the matter is that none of us are ‘safe’ here, as we are being priced out of our own community.</w:t>
      </w:r>
      <w:r>
        <w:rPr>
          <w:rStyle w:val="FootnoteReference"/>
        </w:rPr>
        <w:footnoteReference w:id="51"/>
      </w:r>
    </w:p>
    <w:p w14:paraId="0BFE65DB" w14:textId="77777777" w:rsidR="00334042" w:rsidRDefault="00334042" w:rsidP="00334042">
      <w:pPr>
        <w:pStyle w:val="ListNumber2"/>
      </w:pPr>
      <w:r>
        <w:t>Similarly, another submission relayed:</w:t>
      </w:r>
    </w:p>
    <w:p w14:paraId="39962E3E" w14:textId="77777777" w:rsidR="00334042" w:rsidRDefault="00334042" w:rsidP="00334042">
      <w:pPr>
        <w:pStyle w:val="Quote"/>
      </w:pPr>
      <w:r>
        <w:t>I attribute the causes of vacancies to be – in layman’s terms – residents “tapping out” of the Canberra housing market, and by extension, tapping out of Canberra. Share house groups regularly advertise room vacancies as housemates relocate out of the city, seeking opportunities elsewhere. The difficulty of being a renter here is definitely a factor in individual’s decisions to remain, no matter “how good Public Servant salaries” are[.] … Canberra will struggle to retain motivated and engaged talent if the city continues on its pressured trajectory, restricting the ability of residents to secure affordable and adequate housing.</w:t>
      </w:r>
      <w:r>
        <w:rPr>
          <w:rStyle w:val="FootnoteReference"/>
        </w:rPr>
        <w:footnoteReference w:id="52"/>
      </w:r>
    </w:p>
    <w:p w14:paraId="23C59A50" w14:textId="60E492F9" w:rsidR="00334042" w:rsidRDefault="00863FD7" w:rsidP="00334042">
      <w:pPr>
        <w:pStyle w:val="ListNumber2"/>
      </w:pPr>
      <w:r>
        <w:t xml:space="preserve">Data from Domain shows </w:t>
      </w:r>
      <w:r w:rsidR="00334042">
        <w:t>Canberra is currently the second most expensive capital city in the nation to purchase a house or a unit</w:t>
      </w:r>
      <w:r w:rsidR="007F1AE4">
        <w:t>,</w:t>
      </w:r>
      <w:r w:rsidR="00334042">
        <w:t xml:space="preserve"> is the most expensive capital city to rent for houses</w:t>
      </w:r>
      <w:r w:rsidR="007F1AE4">
        <w:t>,</w:t>
      </w:r>
      <w:r w:rsidR="00334042">
        <w:t xml:space="preserve"> and</w:t>
      </w:r>
      <w:r w:rsidR="007F1AE4">
        <w:t xml:space="preserve"> is the second most expensive to rent for</w:t>
      </w:r>
      <w:r w:rsidR="00334042">
        <w:t xml:space="preserve"> units.</w:t>
      </w:r>
      <w:r w:rsidR="00334042">
        <w:rPr>
          <w:rStyle w:val="FootnoteReference"/>
        </w:rPr>
        <w:footnoteReference w:id="53"/>
      </w:r>
    </w:p>
    <w:p w14:paraId="6EBDBCB0" w14:textId="77777777" w:rsidR="00334042" w:rsidRDefault="00334042" w:rsidP="00334042">
      <w:pPr>
        <w:pStyle w:val="ListNumber2"/>
        <w:numPr>
          <w:ilvl w:val="0"/>
          <w:numId w:val="0"/>
        </w:numPr>
        <w:ind w:left="851"/>
      </w:pPr>
    </w:p>
    <w:tbl>
      <w:tblPr>
        <w:tblStyle w:val="Assemblystyletable"/>
        <w:tblW w:w="5000" w:type="pct"/>
        <w:tblLook w:val="04A0" w:firstRow="1" w:lastRow="0" w:firstColumn="1" w:lastColumn="0" w:noHBand="0" w:noVBand="1"/>
      </w:tblPr>
      <w:tblGrid>
        <w:gridCol w:w="1553"/>
        <w:gridCol w:w="2491"/>
        <w:gridCol w:w="2491"/>
        <w:gridCol w:w="2491"/>
      </w:tblGrid>
      <w:tr w:rsidR="007F1AE4" w14:paraId="4F10B734" w14:textId="77777777" w:rsidTr="007F1AE4">
        <w:trPr>
          <w:cnfStyle w:val="100000000000" w:firstRow="1" w:lastRow="0" w:firstColumn="0" w:lastColumn="0" w:oddVBand="0" w:evenVBand="0" w:oddHBand="0" w:evenHBand="0" w:firstRowFirstColumn="0" w:firstRowLastColumn="0" w:lastRowFirstColumn="0" w:lastRowLastColumn="0"/>
        </w:trPr>
        <w:tc>
          <w:tcPr>
            <w:tcW w:w="860" w:type="pct"/>
          </w:tcPr>
          <w:p w14:paraId="7FFC8CAB" w14:textId="77777777" w:rsidR="007F1AE4" w:rsidRDefault="007F1AE4" w:rsidP="007F1AE4">
            <w:pPr>
              <w:pStyle w:val="Tableheading"/>
            </w:pPr>
            <w:r>
              <w:t>Capital City</w:t>
            </w:r>
          </w:p>
        </w:tc>
        <w:tc>
          <w:tcPr>
            <w:tcW w:w="1380" w:type="pct"/>
          </w:tcPr>
          <w:p w14:paraId="760BD1C5" w14:textId="55B696C3" w:rsidR="007F1AE4" w:rsidRDefault="007F1AE4" w:rsidP="007F1AE4">
            <w:pPr>
              <w:pStyle w:val="Tableheading"/>
            </w:pPr>
            <w:r>
              <w:t>Mar-23</w:t>
            </w:r>
          </w:p>
        </w:tc>
        <w:tc>
          <w:tcPr>
            <w:tcW w:w="1380" w:type="pct"/>
          </w:tcPr>
          <w:p w14:paraId="16AD6925" w14:textId="3DB3582C" w:rsidR="007F1AE4" w:rsidRDefault="007F1AE4" w:rsidP="007F1AE4">
            <w:pPr>
              <w:pStyle w:val="Tableheading"/>
            </w:pPr>
            <w:r>
              <w:t>Dec-22</w:t>
            </w:r>
          </w:p>
        </w:tc>
        <w:tc>
          <w:tcPr>
            <w:tcW w:w="1380" w:type="pct"/>
          </w:tcPr>
          <w:p w14:paraId="15A76F02" w14:textId="56998C03" w:rsidR="007F1AE4" w:rsidRDefault="007F1AE4" w:rsidP="007F1AE4">
            <w:pPr>
              <w:pStyle w:val="Tableheading"/>
            </w:pPr>
            <w:r>
              <w:t>Mar-22</w:t>
            </w:r>
          </w:p>
        </w:tc>
      </w:tr>
      <w:tr w:rsidR="007F1AE4" w14:paraId="46169D0B" w14:textId="77777777" w:rsidTr="007F1AE4">
        <w:trPr>
          <w:cnfStyle w:val="000000100000" w:firstRow="0" w:lastRow="0" w:firstColumn="0" w:lastColumn="0" w:oddVBand="0" w:evenVBand="0" w:oddHBand="1" w:evenHBand="0" w:firstRowFirstColumn="0" w:firstRowLastColumn="0" w:lastRowFirstColumn="0" w:lastRowLastColumn="0"/>
        </w:trPr>
        <w:tc>
          <w:tcPr>
            <w:tcW w:w="860" w:type="pct"/>
            <w:vAlign w:val="top"/>
          </w:tcPr>
          <w:p w14:paraId="4F512533" w14:textId="77777777" w:rsidR="007F1AE4" w:rsidRDefault="007F1AE4" w:rsidP="007F1AE4">
            <w:pPr>
              <w:pStyle w:val="Tablebody"/>
            </w:pPr>
            <w:r>
              <w:t>Sydney</w:t>
            </w:r>
          </w:p>
        </w:tc>
        <w:tc>
          <w:tcPr>
            <w:tcW w:w="1380" w:type="pct"/>
          </w:tcPr>
          <w:p w14:paraId="21C377BF" w14:textId="38ADB352" w:rsidR="007F1AE4" w:rsidRDefault="007F1AE4" w:rsidP="007F1AE4">
            <w:pPr>
              <w:pStyle w:val="Tablebody"/>
            </w:pPr>
            <w:r>
              <w:t>$1,459,856</w:t>
            </w:r>
          </w:p>
        </w:tc>
        <w:tc>
          <w:tcPr>
            <w:tcW w:w="1380" w:type="pct"/>
          </w:tcPr>
          <w:p w14:paraId="770CF129" w14:textId="7923B29B" w:rsidR="007F1AE4" w:rsidRDefault="007F1AE4" w:rsidP="007F1AE4">
            <w:pPr>
              <w:pStyle w:val="Tablebody"/>
            </w:pPr>
            <w:r w:rsidRPr="0043762A">
              <w:t>$1,4</w:t>
            </w:r>
            <w:r>
              <w:t>41</w:t>
            </w:r>
            <w:r w:rsidRPr="0043762A">
              <w:t>,</w:t>
            </w:r>
            <w:r>
              <w:t>554</w:t>
            </w:r>
          </w:p>
        </w:tc>
        <w:tc>
          <w:tcPr>
            <w:tcW w:w="1380" w:type="pct"/>
            <w:vAlign w:val="top"/>
          </w:tcPr>
          <w:p w14:paraId="468CB7B7" w14:textId="1BA15AFF" w:rsidR="007F1AE4" w:rsidRDefault="007F1AE4" w:rsidP="007F1AE4">
            <w:pPr>
              <w:pStyle w:val="Tablebody"/>
            </w:pPr>
            <w:r>
              <w:t>$1,594,192</w:t>
            </w:r>
          </w:p>
        </w:tc>
      </w:tr>
      <w:tr w:rsidR="007F1AE4" w14:paraId="0FB489DF" w14:textId="77777777" w:rsidTr="007F1AE4">
        <w:trPr>
          <w:cnfStyle w:val="000000010000" w:firstRow="0" w:lastRow="0" w:firstColumn="0" w:lastColumn="0" w:oddVBand="0" w:evenVBand="0" w:oddHBand="0" w:evenHBand="1" w:firstRowFirstColumn="0" w:firstRowLastColumn="0" w:lastRowFirstColumn="0" w:lastRowLastColumn="0"/>
        </w:trPr>
        <w:tc>
          <w:tcPr>
            <w:tcW w:w="860" w:type="pct"/>
            <w:vAlign w:val="top"/>
          </w:tcPr>
          <w:p w14:paraId="6C939113" w14:textId="77777777" w:rsidR="007F1AE4" w:rsidRDefault="007F1AE4" w:rsidP="007F1AE4">
            <w:pPr>
              <w:pStyle w:val="Tablebody"/>
            </w:pPr>
            <w:r>
              <w:t>Melbourne</w:t>
            </w:r>
          </w:p>
        </w:tc>
        <w:tc>
          <w:tcPr>
            <w:tcW w:w="1380" w:type="pct"/>
          </w:tcPr>
          <w:p w14:paraId="36F4FA58" w14:textId="054AD53C" w:rsidR="007F1AE4" w:rsidRPr="0043762A" w:rsidRDefault="007F1AE4" w:rsidP="007F1AE4">
            <w:pPr>
              <w:pStyle w:val="Tablebody"/>
            </w:pPr>
            <w:r>
              <w:t>$1,023,116</w:t>
            </w:r>
          </w:p>
        </w:tc>
        <w:tc>
          <w:tcPr>
            <w:tcW w:w="1380" w:type="pct"/>
          </w:tcPr>
          <w:p w14:paraId="74317D2F" w14:textId="79EDD3DE" w:rsidR="007F1AE4" w:rsidRDefault="007F1AE4" w:rsidP="007F1AE4">
            <w:pPr>
              <w:pStyle w:val="Tablebody"/>
            </w:pPr>
            <w:r w:rsidRPr="00370BC7">
              <w:t>$1,0</w:t>
            </w:r>
            <w:r>
              <w:t>28,133</w:t>
            </w:r>
          </w:p>
        </w:tc>
        <w:tc>
          <w:tcPr>
            <w:tcW w:w="1380" w:type="pct"/>
            <w:vAlign w:val="top"/>
          </w:tcPr>
          <w:p w14:paraId="299C7ADF" w14:textId="17E06D26" w:rsidR="007F1AE4" w:rsidRDefault="007F1AE4" w:rsidP="007F1AE4">
            <w:pPr>
              <w:pStyle w:val="Tablebody"/>
            </w:pPr>
            <w:r>
              <w:t>$1,091,033</w:t>
            </w:r>
          </w:p>
        </w:tc>
      </w:tr>
      <w:tr w:rsidR="007F1AE4" w14:paraId="63E1805B" w14:textId="77777777" w:rsidTr="007F1AE4">
        <w:trPr>
          <w:cnfStyle w:val="000000100000" w:firstRow="0" w:lastRow="0" w:firstColumn="0" w:lastColumn="0" w:oddVBand="0" w:evenVBand="0" w:oddHBand="1" w:evenHBand="0" w:firstRowFirstColumn="0" w:firstRowLastColumn="0" w:lastRowFirstColumn="0" w:lastRowLastColumn="0"/>
        </w:trPr>
        <w:tc>
          <w:tcPr>
            <w:tcW w:w="860" w:type="pct"/>
            <w:vAlign w:val="top"/>
          </w:tcPr>
          <w:p w14:paraId="1C19F4E0" w14:textId="77777777" w:rsidR="007F1AE4" w:rsidRPr="0075626E" w:rsidRDefault="007F1AE4" w:rsidP="007F1AE4">
            <w:pPr>
              <w:pStyle w:val="Tablebody"/>
            </w:pPr>
            <w:r>
              <w:t>Brisbane</w:t>
            </w:r>
          </w:p>
        </w:tc>
        <w:tc>
          <w:tcPr>
            <w:tcW w:w="1380" w:type="pct"/>
          </w:tcPr>
          <w:p w14:paraId="59040FD4" w14:textId="6E7001F4" w:rsidR="007F1AE4" w:rsidRDefault="007F1AE4" w:rsidP="007F1AE4">
            <w:pPr>
              <w:pStyle w:val="Tablebody"/>
            </w:pPr>
            <w:r>
              <w:t>$805,818</w:t>
            </w:r>
          </w:p>
        </w:tc>
        <w:tc>
          <w:tcPr>
            <w:tcW w:w="1380" w:type="pct"/>
          </w:tcPr>
          <w:p w14:paraId="2AD3E614" w14:textId="7DC922CD" w:rsidR="007F1AE4" w:rsidRPr="0075626E" w:rsidRDefault="007F1AE4" w:rsidP="007F1AE4">
            <w:pPr>
              <w:pStyle w:val="Tablebody"/>
            </w:pPr>
            <w:r w:rsidRPr="0043762A">
              <w:t>$80</w:t>
            </w:r>
            <w:r>
              <w:t>6,802</w:t>
            </w:r>
          </w:p>
        </w:tc>
        <w:tc>
          <w:tcPr>
            <w:tcW w:w="1380" w:type="pct"/>
            <w:vAlign w:val="top"/>
          </w:tcPr>
          <w:p w14:paraId="1E2E69A8" w14:textId="14C8FAE8" w:rsidR="007F1AE4" w:rsidRPr="0075626E" w:rsidRDefault="007F1AE4" w:rsidP="007F1AE4">
            <w:pPr>
              <w:pStyle w:val="Tablebody"/>
            </w:pPr>
            <w:r>
              <w:t>$847,374</w:t>
            </w:r>
          </w:p>
        </w:tc>
      </w:tr>
      <w:tr w:rsidR="007F1AE4" w14:paraId="04C5C661" w14:textId="77777777" w:rsidTr="007F1AE4">
        <w:trPr>
          <w:cnfStyle w:val="000000010000" w:firstRow="0" w:lastRow="0" w:firstColumn="0" w:lastColumn="0" w:oddVBand="0" w:evenVBand="0" w:oddHBand="0" w:evenHBand="1" w:firstRowFirstColumn="0" w:firstRowLastColumn="0" w:lastRowFirstColumn="0" w:lastRowLastColumn="0"/>
        </w:trPr>
        <w:tc>
          <w:tcPr>
            <w:tcW w:w="860" w:type="pct"/>
            <w:vAlign w:val="top"/>
          </w:tcPr>
          <w:p w14:paraId="5D05FE18" w14:textId="77777777" w:rsidR="007F1AE4" w:rsidRPr="0075626E" w:rsidRDefault="007F1AE4" w:rsidP="007F1AE4">
            <w:pPr>
              <w:pStyle w:val="Tablebody"/>
            </w:pPr>
            <w:r>
              <w:t>Adelaide</w:t>
            </w:r>
          </w:p>
        </w:tc>
        <w:tc>
          <w:tcPr>
            <w:tcW w:w="1380" w:type="pct"/>
          </w:tcPr>
          <w:p w14:paraId="2F9AFEE7" w14:textId="424D682C" w:rsidR="007F1AE4" w:rsidRDefault="007F1AE4" w:rsidP="007F1AE4">
            <w:pPr>
              <w:pStyle w:val="Tablebody"/>
            </w:pPr>
            <w:r>
              <w:t>$795,364</w:t>
            </w:r>
          </w:p>
        </w:tc>
        <w:tc>
          <w:tcPr>
            <w:tcW w:w="1380" w:type="pct"/>
          </w:tcPr>
          <w:p w14:paraId="49F1D328" w14:textId="1E40FFF8" w:rsidR="007F1AE4" w:rsidRPr="0075626E" w:rsidRDefault="007F1AE4" w:rsidP="007F1AE4">
            <w:pPr>
              <w:pStyle w:val="Tablebody"/>
            </w:pPr>
            <w:r w:rsidRPr="0043762A">
              <w:t>$7</w:t>
            </w:r>
            <w:r>
              <w:t>92,474</w:t>
            </w:r>
          </w:p>
        </w:tc>
        <w:tc>
          <w:tcPr>
            <w:tcW w:w="1380" w:type="pct"/>
            <w:vAlign w:val="top"/>
          </w:tcPr>
          <w:p w14:paraId="5D3E89B5" w14:textId="6205AAF3" w:rsidR="007F1AE4" w:rsidRPr="0075626E" w:rsidRDefault="007F1AE4" w:rsidP="007F1AE4">
            <w:pPr>
              <w:pStyle w:val="Tablebody"/>
            </w:pPr>
            <w:r>
              <w:t>$753,409</w:t>
            </w:r>
          </w:p>
        </w:tc>
      </w:tr>
      <w:tr w:rsidR="007F1AE4" w14:paraId="26522897" w14:textId="77777777" w:rsidTr="007F1AE4">
        <w:trPr>
          <w:cnfStyle w:val="000000100000" w:firstRow="0" w:lastRow="0" w:firstColumn="0" w:lastColumn="0" w:oddVBand="0" w:evenVBand="0" w:oddHBand="1" w:evenHBand="0" w:firstRowFirstColumn="0" w:firstRowLastColumn="0" w:lastRowFirstColumn="0" w:lastRowLastColumn="0"/>
        </w:trPr>
        <w:tc>
          <w:tcPr>
            <w:tcW w:w="860" w:type="pct"/>
            <w:vAlign w:val="top"/>
          </w:tcPr>
          <w:p w14:paraId="32582C70" w14:textId="77777777" w:rsidR="007F1AE4" w:rsidRPr="0075626E" w:rsidRDefault="007F1AE4" w:rsidP="007F1AE4">
            <w:pPr>
              <w:pStyle w:val="Tablebody"/>
            </w:pPr>
            <w:r>
              <w:t>Canberra</w:t>
            </w:r>
          </w:p>
        </w:tc>
        <w:tc>
          <w:tcPr>
            <w:tcW w:w="1380" w:type="pct"/>
          </w:tcPr>
          <w:p w14:paraId="54F3A80C" w14:textId="4A229A9E" w:rsidR="007F1AE4" w:rsidRDefault="007F1AE4" w:rsidP="007F1AE4">
            <w:pPr>
              <w:pStyle w:val="Tablebody"/>
            </w:pPr>
            <w:r>
              <w:t>$1,047,112</w:t>
            </w:r>
          </w:p>
        </w:tc>
        <w:tc>
          <w:tcPr>
            <w:tcW w:w="1380" w:type="pct"/>
          </w:tcPr>
          <w:p w14:paraId="7BAD9D2D" w14:textId="0AF9E28F" w:rsidR="007F1AE4" w:rsidRPr="0075626E" w:rsidRDefault="007F1AE4" w:rsidP="007F1AE4">
            <w:pPr>
              <w:pStyle w:val="Tablebody"/>
            </w:pPr>
            <w:r w:rsidRPr="0043762A">
              <w:t>$1,0</w:t>
            </w:r>
            <w:r>
              <w:t>73,961</w:t>
            </w:r>
          </w:p>
        </w:tc>
        <w:tc>
          <w:tcPr>
            <w:tcW w:w="1380" w:type="pct"/>
            <w:vAlign w:val="top"/>
          </w:tcPr>
          <w:p w14:paraId="4E73B50B" w14:textId="401C4EC5" w:rsidR="007F1AE4" w:rsidRPr="0075626E" w:rsidRDefault="007F1AE4" w:rsidP="007F1AE4">
            <w:pPr>
              <w:pStyle w:val="Tablebody"/>
            </w:pPr>
            <w:r>
              <w:t>$1,142,900</w:t>
            </w:r>
          </w:p>
        </w:tc>
      </w:tr>
      <w:tr w:rsidR="007F1AE4" w14:paraId="736436F7" w14:textId="77777777" w:rsidTr="007F1AE4">
        <w:trPr>
          <w:cnfStyle w:val="000000010000" w:firstRow="0" w:lastRow="0" w:firstColumn="0" w:lastColumn="0" w:oddVBand="0" w:evenVBand="0" w:oddHBand="0" w:evenHBand="1" w:firstRowFirstColumn="0" w:firstRowLastColumn="0" w:lastRowFirstColumn="0" w:lastRowLastColumn="0"/>
        </w:trPr>
        <w:tc>
          <w:tcPr>
            <w:tcW w:w="860" w:type="pct"/>
            <w:vAlign w:val="top"/>
          </w:tcPr>
          <w:p w14:paraId="38EBE746" w14:textId="77777777" w:rsidR="007F1AE4" w:rsidRPr="0075626E" w:rsidRDefault="007F1AE4" w:rsidP="007F1AE4">
            <w:pPr>
              <w:pStyle w:val="Tablebody"/>
            </w:pPr>
            <w:r>
              <w:t>Perth</w:t>
            </w:r>
          </w:p>
        </w:tc>
        <w:tc>
          <w:tcPr>
            <w:tcW w:w="1380" w:type="pct"/>
          </w:tcPr>
          <w:p w14:paraId="0C4A5638" w14:textId="3005B87E" w:rsidR="007F1AE4" w:rsidRDefault="007F1AE4" w:rsidP="007F1AE4">
            <w:pPr>
              <w:pStyle w:val="Tablebody"/>
            </w:pPr>
            <w:r>
              <w:t>$672,177</w:t>
            </w:r>
          </w:p>
        </w:tc>
        <w:tc>
          <w:tcPr>
            <w:tcW w:w="1380" w:type="pct"/>
          </w:tcPr>
          <w:p w14:paraId="4D1427AB" w14:textId="5CC92D7D" w:rsidR="007F1AE4" w:rsidRPr="0075626E" w:rsidRDefault="007F1AE4" w:rsidP="007F1AE4">
            <w:pPr>
              <w:pStyle w:val="Tablebody"/>
            </w:pPr>
            <w:r w:rsidRPr="0043762A">
              <w:t>$6</w:t>
            </w:r>
            <w:r>
              <w:t>64,324</w:t>
            </w:r>
          </w:p>
        </w:tc>
        <w:tc>
          <w:tcPr>
            <w:tcW w:w="1380" w:type="pct"/>
            <w:vAlign w:val="top"/>
          </w:tcPr>
          <w:p w14:paraId="1942B0A7" w14:textId="18F1DDE4" w:rsidR="007F1AE4" w:rsidRPr="0075626E" w:rsidRDefault="007F1AE4" w:rsidP="007F1AE4">
            <w:pPr>
              <w:pStyle w:val="Tablebody"/>
            </w:pPr>
            <w:r>
              <w:t>$633,762</w:t>
            </w:r>
          </w:p>
        </w:tc>
      </w:tr>
      <w:tr w:rsidR="007F1AE4" w14:paraId="1BDCFF98" w14:textId="77777777" w:rsidTr="007F1AE4">
        <w:trPr>
          <w:cnfStyle w:val="000000100000" w:firstRow="0" w:lastRow="0" w:firstColumn="0" w:lastColumn="0" w:oddVBand="0" w:evenVBand="0" w:oddHBand="1" w:evenHBand="0" w:firstRowFirstColumn="0" w:firstRowLastColumn="0" w:lastRowFirstColumn="0" w:lastRowLastColumn="0"/>
        </w:trPr>
        <w:tc>
          <w:tcPr>
            <w:tcW w:w="860" w:type="pct"/>
            <w:vAlign w:val="top"/>
          </w:tcPr>
          <w:p w14:paraId="669D8409" w14:textId="77777777" w:rsidR="007F1AE4" w:rsidRPr="0075626E" w:rsidRDefault="007F1AE4" w:rsidP="007F1AE4">
            <w:pPr>
              <w:pStyle w:val="Tablebody"/>
            </w:pPr>
            <w:r>
              <w:t>Hobart</w:t>
            </w:r>
          </w:p>
        </w:tc>
        <w:tc>
          <w:tcPr>
            <w:tcW w:w="1380" w:type="pct"/>
          </w:tcPr>
          <w:p w14:paraId="4388BD11" w14:textId="79E06478" w:rsidR="007F1AE4" w:rsidRPr="0043762A" w:rsidRDefault="007F1AE4" w:rsidP="007F1AE4">
            <w:pPr>
              <w:pStyle w:val="Tablebody"/>
            </w:pPr>
            <w:r>
              <w:t>$689127</w:t>
            </w:r>
          </w:p>
        </w:tc>
        <w:tc>
          <w:tcPr>
            <w:tcW w:w="1380" w:type="pct"/>
          </w:tcPr>
          <w:p w14:paraId="43DF3319" w14:textId="051B9D96" w:rsidR="007F1AE4" w:rsidRPr="0075626E" w:rsidRDefault="007F1AE4" w:rsidP="007F1AE4">
            <w:pPr>
              <w:pStyle w:val="Tablebody"/>
            </w:pPr>
            <w:r w:rsidRPr="00370BC7">
              <w:t>$7</w:t>
            </w:r>
            <w:r>
              <w:t>09,801</w:t>
            </w:r>
          </w:p>
        </w:tc>
        <w:tc>
          <w:tcPr>
            <w:tcW w:w="1380" w:type="pct"/>
            <w:vAlign w:val="top"/>
          </w:tcPr>
          <w:p w14:paraId="64B81A26" w14:textId="36D749EF" w:rsidR="007F1AE4" w:rsidRPr="0075626E" w:rsidRDefault="007F1AE4" w:rsidP="007F1AE4">
            <w:pPr>
              <w:pStyle w:val="Tablebody"/>
            </w:pPr>
            <w:r>
              <w:t>$764,452</w:t>
            </w:r>
          </w:p>
        </w:tc>
      </w:tr>
      <w:tr w:rsidR="007F1AE4" w14:paraId="1D2D9CB0" w14:textId="77777777" w:rsidTr="007F1AE4">
        <w:trPr>
          <w:cnfStyle w:val="000000010000" w:firstRow="0" w:lastRow="0" w:firstColumn="0" w:lastColumn="0" w:oddVBand="0" w:evenVBand="0" w:oddHBand="0" w:evenHBand="1" w:firstRowFirstColumn="0" w:firstRowLastColumn="0" w:lastRowFirstColumn="0" w:lastRowLastColumn="0"/>
        </w:trPr>
        <w:tc>
          <w:tcPr>
            <w:tcW w:w="860" w:type="pct"/>
            <w:vAlign w:val="top"/>
          </w:tcPr>
          <w:p w14:paraId="08461B9A" w14:textId="77777777" w:rsidR="007F1AE4" w:rsidRPr="0075626E" w:rsidRDefault="007F1AE4" w:rsidP="007F1AE4">
            <w:pPr>
              <w:pStyle w:val="Tablebody"/>
            </w:pPr>
            <w:r>
              <w:t>Darwin</w:t>
            </w:r>
          </w:p>
        </w:tc>
        <w:tc>
          <w:tcPr>
            <w:tcW w:w="1380" w:type="pct"/>
          </w:tcPr>
          <w:p w14:paraId="35D71C51" w14:textId="28A1E51A" w:rsidR="007F1AE4" w:rsidRPr="0043762A" w:rsidRDefault="007F1AE4" w:rsidP="007F1AE4">
            <w:pPr>
              <w:pStyle w:val="Tablebody"/>
            </w:pPr>
            <w:r>
              <w:t>$623,600</w:t>
            </w:r>
          </w:p>
        </w:tc>
        <w:tc>
          <w:tcPr>
            <w:tcW w:w="1380" w:type="pct"/>
          </w:tcPr>
          <w:p w14:paraId="049D8AF6" w14:textId="2F962D2A" w:rsidR="007F1AE4" w:rsidRPr="0075626E" w:rsidRDefault="007F1AE4" w:rsidP="007F1AE4">
            <w:pPr>
              <w:pStyle w:val="Tablebody"/>
            </w:pPr>
            <w:r w:rsidRPr="0043762A">
              <w:t>$64</w:t>
            </w:r>
            <w:r>
              <w:t>3,879</w:t>
            </w:r>
          </w:p>
        </w:tc>
        <w:tc>
          <w:tcPr>
            <w:tcW w:w="1380" w:type="pct"/>
            <w:vAlign w:val="top"/>
          </w:tcPr>
          <w:p w14:paraId="2AE8B2B2" w14:textId="177D1891" w:rsidR="007F1AE4" w:rsidRPr="0075626E" w:rsidRDefault="007F1AE4" w:rsidP="007F1AE4">
            <w:pPr>
              <w:pStyle w:val="Tablebody"/>
            </w:pPr>
            <w:r>
              <w:t>$635,716</w:t>
            </w:r>
          </w:p>
        </w:tc>
      </w:tr>
      <w:tr w:rsidR="007F1AE4" w14:paraId="0A5E912C" w14:textId="77777777" w:rsidTr="007F1AE4">
        <w:trPr>
          <w:cnfStyle w:val="000000100000" w:firstRow="0" w:lastRow="0" w:firstColumn="0" w:lastColumn="0" w:oddVBand="0" w:evenVBand="0" w:oddHBand="1" w:evenHBand="0" w:firstRowFirstColumn="0" w:firstRowLastColumn="0" w:lastRowFirstColumn="0" w:lastRowLastColumn="0"/>
        </w:trPr>
        <w:tc>
          <w:tcPr>
            <w:tcW w:w="860" w:type="pct"/>
            <w:vAlign w:val="top"/>
          </w:tcPr>
          <w:p w14:paraId="79E0D969" w14:textId="67AD44A6" w:rsidR="007F1AE4" w:rsidRPr="0075626E" w:rsidRDefault="007F1AE4" w:rsidP="007F1AE4">
            <w:pPr>
              <w:pStyle w:val="Tablebody"/>
            </w:pPr>
            <w:r>
              <w:t>Combined Capitals</w:t>
            </w:r>
          </w:p>
        </w:tc>
        <w:tc>
          <w:tcPr>
            <w:tcW w:w="1380" w:type="pct"/>
          </w:tcPr>
          <w:p w14:paraId="1F530985" w14:textId="49ACD740" w:rsidR="007F1AE4" w:rsidRDefault="007F1AE4" w:rsidP="007F1AE4">
            <w:pPr>
              <w:pStyle w:val="Tablebody"/>
            </w:pPr>
            <w:r>
              <w:t>$1,020,191</w:t>
            </w:r>
          </w:p>
        </w:tc>
        <w:tc>
          <w:tcPr>
            <w:tcW w:w="1380" w:type="pct"/>
          </w:tcPr>
          <w:p w14:paraId="42018A4E" w14:textId="22F46576" w:rsidR="007F1AE4" w:rsidRPr="0075626E" w:rsidRDefault="007F1AE4" w:rsidP="007F1AE4">
            <w:pPr>
              <w:pStyle w:val="Tablebody"/>
            </w:pPr>
            <w:r w:rsidRPr="0043762A">
              <w:t>$1,0</w:t>
            </w:r>
            <w:r>
              <w:t>16,628</w:t>
            </w:r>
          </w:p>
        </w:tc>
        <w:tc>
          <w:tcPr>
            <w:tcW w:w="1380" w:type="pct"/>
          </w:tcPr>
          <w:p w14:paraId="5023A13C" w14:textId="3603C789" w:rsidR="007F1AE4" w:rsidRPr="0075626E" w:rsidRDefault="007F1AE4" w:rsidP="007F1AE4">
            <w:pPr>
              <w:pStyle w:val="Tablebody"/>
            </w:pPr>
            <w:r>
              <w:t>$1,075,210</w:t>
            </w:r>
          </w:p>
        </w:tc>
      </w:tr>
    </w:tbl>
    <w:p w14:paraId="68F402E0" w14:textId="6DCD77EF" w:rsidR="00334042" w:rsidRDefault="00334042" w:rsidP="00334042">
      <w:pPr>
        <w:pStyle w:val="Caption"/>
      </w:pPr>
      <w:r>
        <w:t xml:space="preserve">Table </w:t>
      </w:r>
      <w:r w:rsidR="00F151C9">
        <w:fldChar w:fldCharType="begin"/>
      </w:r>
      <w:r w:rsidR="00F151C9">
        <w:instrText xml:space="preserve"> SEQ Table \* ARABIC </w:instrText>
      </w:r>
      <w:r w:rsidR="00F151C9">
        <w:fldChar w:fldCharType="separate"/>
      </w:r>
      <w:r w:rsidR="00247857">
        <w:rPr>
          <w:noProof/>
        </w:rPr>
        <w:t>2</w:t>
      </w:r>
      <w:r w:rsidR="00F151C9">
        <w:rPr>
          <w:noProof/>
        </w:rPr>
        <w:fldChar w:fldCharType="end"/>
      </w:r>
      <w:r>
        <w:t xml:space="preserve"> - Capital City Median House Prices. Source: Domain, </w:t>
      </w:r>
      <w:r w:rsidR="007F1AE4">
        <w:t>March</w:t>
      </w:r>
      <w:r w:rsidR="0043762A">
        <w:t xml:space="preserve"> </w:t>
      </w:r>
      <w:r>
        <w:t>202</w:t>
      </w:r>
      <w:r w:rsidR="007F1AE4">
        <w:t>3</w:t>
      </w:r>
      <w:r>
        <w:t xml:space="preserve"> House Price Report</w:t>
      </w:r>
      <w:r w:rsidR="0043762A">
        <w:t>s</w:t>
      </w:r>
    </w:p>
    <w:p w14:paraId="741F3D8E" w14:textId="77777777" w:rsidR="00334042" w:rsidRPr="00D4414B" w:rsidRDefault="00334042" w:rsidP="00334042">
      <w:pPr>
        <w:pStyle w:val="ListNumber2"/>
        <w:numPr>
          <w:ilvl w:val="0"/>
          <w:numId w:val="0"/>
        </w:numPr>
        <w:ind w:left="851"/>
      </w:pPr>
    </w:p>
    <w:tbl>
      <w:tblPr>
        <w:tblStyle w:val="Assemblystyletable"/>
        <w:tblW w:w="5000" w:type="pct"/>
        <w:tblLook w:val="04A0" w:firstRow="1" w:lastRow="0" w:firstColumn="1" w:lastColumn="0" w:noHBand="0" w:noVBand="1"/>
      </w:tblPr>
      <w:tblGrid>
        <w:gridCol w:w="1552"/>
        <w:gridCol w:w="2492"/>
        <w:gridCol w:w="2491"/>
        <w:gridCol w:w="2491"/>
      </w:tblGrid>
      <w:tr w:rsidR="007F1AE4" w14:paraId="0FC45E7C" w14:textId="77777777" w:rsidTr="007F1AE4">
        <w:trPr>
          <w:cnfStyle w:val="100000000000" w:firstRow="1" w:lastRow="0" w:firstColumn="0" w:lastColumn="0" w:oddVBand="0" w:evenVBand="0" w:oddHBand="0" w:evenHBand="0" w:firstRowFirstColumn="0" w:firstRowLastColumn="0" w:lastRowFirstColumn="0" w:lastRowLastColumn="0"/>
        </w:trPr>
        <w:tc>
          <w:tcPr>
            <w:tcW w:w="859" w:type="pct"/>
          </w:tcPr>
          <w:p w14:paraId="6D895A9B" w14:textId="77777777" w:rsidR="007F1AE4" w:rsidRDefault="007F1AE4" w:rsidP="007F1AE4">
            <w:pPr>
              <w:pStyle w:val="Tableheading"/>
            </w:pPr>
            <w:r>
              <w:t>Capital City</w:t>
            </w:r>
          </w:p>
        </w:tc>
        <w:tc>
          <w:tcPr>
            <w:tcW w:w="1380" w:type="pct"/>
          </w:tcPr>
          <w:p w14:paraId="2C6E2AD0" w14:textId="453DB09D" w:rsidR="007F1AE4" w:rsidRDefault="007F1AE4" w:rsidP="007F1AE4">
            <w:pPr>
              <w:pStyle w:val="Tableheading"/>
            </w:pPr>
            <w:r>
              <w:t>Mar-23</w:t>
            </w:r>
          </w:p>
        </w:tc>
        <w:tc>
          <w:tcPr>
            <w:tcW w:w="1380" w:type="pct"/>
          </w:tcPr>
          <w:p w14:paraId="4965ED69" w14:textId="170167AB" w:rsidR="007F1AE4" w:rsidRDefault="007F1AE4" w:rsidP="007F1AE4">
            <w:pPr>
              <w:pStyle w:val="Tableheading"/>
            </w:pPr>
            <w:r>
              <w:t>Dec-22</w:t>
            </w:r>
          </w:p>
        </w:tc>
        <w:tc>
          <w:tcPr>
            <w:tcW w:w="1380" w:type="pct"/>
          </w:tcPr>
          <w:p w14:paraId="6651ADC8" w14:textId="1D9A61D2" w:rsidR="007F1AE4" w:rsidRDefault="007F1AE4" w:rsidP="007F1AE4">
            <w:pPr>
              <w:pStyle w:val="Tableheading"/>
            </w:pPr>
            <w:r>
              <w:t>Mar-22</w:t>
            </w:r>
          </w:p>
        </w:tc>
      </w:tr>
      <w:tr w:rsidR="007F1AE4" w14:paraId="0AEEE75A" w14:textId="77777777" w:rsidTr="007F1AE4">
        <w:trPr>
          <w:cnfStyle w:val="000000100000" w:firstRow="0" w:lastRow="0" w:firstColumn="0" w:lastColumn="0" w:oddVBand="0" w:evenVBand="0" w:oddHBand="1" w:evenHBand="0" w:firstRowFirstColumn="0" w:firstRowLastColumn="0" w:lastRowFirstColumn="0" w:lastRowLastColumn="0"/>
        </w:trPr>
        <w:tc>
          <w:tcPr>
            <w:tcW w:w="859" w:type="pct"/>
            <w:vAlign w:val="top"/>
          </w:tcPr>
          <w:p w14:paraId="7B698346" w14:textId="77777777" w:rsidR="007F1AE4" w:rsidRDefault="007F1AE4" w:rsidP="007F1AE4">
            <w:pPr>
              <w:pStyle w:val="Tablebody"/>
            </w:pPr>
            <w:r>
              <w:t>Sydney</w:t>
            </w:r>
          </w:p>
        </w:tc>
        <w:tc>
          <w:tcPr>
            <w:tcW w:w="1380" w:type="pct"/>
          </w:tcPr>
          <w:p w14:paraId="0E5C42FC" w14:textId="229B5426" w:rsidR="007F1AE4" w:rsidRDefault="007F1AE4" w:rsidP="007F1AE4">
            <w:pPr>
              <w:pStyle w:val="Tablebody"/>
            </w:pPr>
            <w:r w:rsidRPr="0043762A">
              <w:t>$7</w:t>
            </w:r>
            <w:r>
              <w:t>5</w:t>
            </w:r>
            <w:r w:rsidRPr="0043762A">
              <w:t>8,</w:t>
            </w:r>
            <w:r>
              <w:t>664</w:t>
            </w:r>
          </w:p>
        </w:tc>
        <w:tc>
          <w:tcPr>
            <w:tcW w:w="1380" w:type="pct"/>
            <w:vAlign w:val="top"/>
          </w:tcPr>
          <w:p w14:paraId="19DE1888" w14:textId="33806104" w:rsidR="007F1AE4" w:rsidRDefault="007F1AE4" w:rsidP="007F1AE4">
            <w:pPr>
              <w:pStyle w:val="Tablebody"/>
            </w:pPr>
            <w:r w:rsidRPr="00155189">
              <w:t>$753,330</w:t>
            </w:r>
          </w:p>
        </w:tc>
        <w:tc>
          <w:tcPr>
            <w:tcW w:w="1380" w:type="pct"/>
            <w:vAlign w:val="top"/>
          </w:tcPr>
          <w:p w14:paraId="785FD5DF" w14:textId="01F21BE4" w:rsidR="007F1AE4" w:rsidRDefault="007F1AE4" w:rsidP="007F1AE4">
            <w:pPr>
              <w:pStyle w:val="Tablebody"/>
            </w:pPr>
            <w:r w:rsidRPr="00155189">
              <w:t>$796,064</w:t>
            </w:r>
          </w:p>
        </w:tc>
      </w:tr>
      <w:tr w:rsidR="007F1AE4" w14:paraId="2D2B4E88" w14:textId="77777777" w:rsidTr="007F1AE4">
        <w:trPr>
          <w:cnfStyle w:val="000000010000" w:firstRow="0" w:lastRow="0" w:firstColumn="0" w:lastColumn="0" w:oddVBand="0" w:evenVBand="0" w:oddHBand="0" w:evenHBand="1" w:firstRowFirstColumn="0" w:firstRowLastColumn="0" w:lastRowFirstColumn="0" w:lastRowLastColumn="0"/>
        </w:trPr>
        <w:tc>
          <w:tcPr>
            <w:tcW w:w="859" w:type="pct"/>
            <w:vAlign w:val="top"/>
          </w:tcPr>
          <w:p w14:paraId="0A2E2417" w14:textId="77777777" w:rsidR="007F1AE4" w:rsidRDefault="007F1AE4" w:rsidP="007F1AE4">
            <w:pPr>
              <w:pStyle w:val="Tablebody"/>
            </w:pPr>
            <w:r>
              <w:t>Melbourne</w:t>
            </w:r>
          </w:p>
        </w:tc>
        <w:tc>
          <w:tcPr>
            <w:tcW w:w="1380" w:type="pct"/>
          </w:tcPr>
          <w:p w14:paraId="1B39A4BA" w14:textId="5A6417A5" w:rsidR="007F1AE4" w:rsidRDefault="007F1AE4" w:rsidP="007F1AE4">
            <w:pPr>
              <w:pStyle w:val="Tablebody"/>
            </w:pPr>
            <w:r w:rsidRPr="0043762A">
              <w:t>$5</w:t>
            </w:r>
            <w:r>
              <w:t>27,828</w:t>
            </w:r>
          </w:p>
        </w:tc>
        <w:tc>
          <w:tcPr>
            <w:tcW w:w="1380" w:type="pct"/>
            <w:vAlign w:val="top"/>
          </w:tcPr>
          <w:p w14:paraId="272B4945" w14:textId="16C62BB2" w:rsidR="007F1AE4" w:rsidRDefault="007F1AE4" w:rsidP="007F1AE4">
            <w:pPr>
              <w:pStyle w:val="Tablebody"/>
            </w:pPr>
            <w:r w:rsidRPr="00155189">
              <w:t>$554,624</w:t>
            </w:r>
          </w:p>
        </w:tc>
        <w:tc>
          <w:tcPr>
            <w:tcW w:w="1380" w:type="pct"/>
            <w:vAlign w:val="top"/>
          </w:tcPr>
          <w:p w14:paraId="42A69769" w14:textId="1680A809" w:rsidR="007F1AE4" w:rsidRDefault="007F1AE4" w:rsidP="007F1AE4">
            <w:pPr>
              <w:pStyle w:val="Tablebody"/>
            </w:pPr>
            <w:r w:rsidRPr="00155189">
              <w:t>$581,154</w:t>
            </w:r>
          </w:p>
        </w:tc>
      </w:tr>
      <w:tr w:rsidR="007F1AE4" w14:paraId="09D3C5E3" w14:textId="77777777" w:rsidTr="007F1AE4">
        <w:trPr>
          <w:cnfStyle w:val="000000100000" w:firstRow="0" w:lastRow="0" w:firstColumn="0" w:lastColumn="0" w:oddVBand="0" w:evenVBand="0" w:oddHBand="1" w:evenHBand="0" w:firstRowFirstColumn="0" w:firstRowLastColumn="0" w:lastRowFirstColumn="0" w:lastRowLastColumn="0"/>
        </w:trPr>
        <w:tc>
          <w:tcPr>
            <w:tcW w:w="859" w:type="pct"/>
            <w:vAlign w:val="top"/>
          </w:tcPr>
          <w:p w14:paraId="7170869A" w14:textId="77777777" w:rsidR="007F1AE4" w:rsidRPr="0075626E" w:rsidRDefault="007F1AE4" w:rsidP="007F1AE4">
            <w:pPr>
              <w:pStyle w:val="Tablebody"/>
            </w:pPr>
            <w:r>
              <w:t>Brisbane</w:t>
            </w:r>
          </w:p>
        </w:tc>
        <w:tc>
          <w:tcPr>
            <w:tcW w:w="1380" w:type="pct"/>
          </w:tcPr>
          <w:p w14:paraId="484470EB" w14:textId="05A74316" w:rsidR="007F1AE4" w:rsidRDefault="007F1AE4" w:rsidP="007F1AE4">
            <w:pPr>
              <w:pStyle w:val="Tablebody"/>
            </w:pPr>
            <w:r w:rsidRPr="0043762A">
              <w:t>$4</w:t>
            </w:r>
            <w:r>
              <w:t>50,004</w:t>
            </w:r>
          </w:p>
        </w:tc>
        <w:tc>
          <w:tcPr>
            <w:tcW w:w="1380" w:type="pct"/>
            <w:vAlign w:val="top"/>
          </w:tcPr>
          <w:p w14:paraId="04E8C1ED" w14:textId="39E66784" w:rsidR="007F1AE4" w:rsidRPr="0075626E" w:rsidRDefault="007F1AE4" w:rsidP="007F1AE4">
            <w:pPr>
              <w:pStyle w:val="Tablebody"/>
            </w:pPr>
            <w:r w:rsidRPr="00155189">
              <w:t>$452,428</w:t>
            </w:r>
          </w:p>
        </w:tc>
        <w:tc>
          <w:tcPr>
            <w:tcW w:w="1380" w:type="pct"/>
            <w:vAlign w:val="top"/>
          </w:tcPr>
          <w:p w14:paraId="70645DDD" w14:textId="3625A1B2" w:rsidR="007F1AE4" w:rsidRPr="0075626E" w:rsidRDefault="007F1AE4" w:rsidP="007F1AE4">
            <w:pPr>
              <w:pStyle w:val="Tablebody"/>
            </w:pPr>
            <w:r w:rsidRPr="00155189">
              <w:t>$443,217</w:t>
            </w:r>
          </w:p>
        </w:tc>
      </w:tr>
      <w:tr w:rsidR="007F1AE4" w14:paraId="4928C2D1" w14:textId="77777777" w:rsidTr="007F1AE4">
        <w:trPr>
          <w:cnfStyle w:val="000000010000" w:firstRow="0" w:lastRow="0" w:firstColumn="0" w:lastColumn="0" w:oddVBand="0" w:evenVBand="0" w:oddHBand="0" w:evenHBand="1" w:firstRowFirstColumn="0" w:firstRowLastColumn="0" w:lastRowFirstColumn="0" w:lastRowLastColumn="0"/>
        </w:trPr>
        <w:tc>
          <w:tcPr>
            <w:tcW w:w="859" w:type="pct"/>
            <w:vAlign w:val="top"/>
          </w:tcPr>
          <w:p w14:paraId="1C5B535C" w14:textId="77777777" w:rsidR="007F1AE4" w:rsidRPr="0075626E" w:rsidRDefault="007F1AE4" w:rsidP="007F1AE4">
            <w:pPr>
              <w:pStyle w:val="Tablebody"/>
            </w:pPr>
            <w:r>
              <w:t>Adelaide</w:t>
            </w:r>
          </w:p>
        </w:tc>
        <w:tc>
          <w:tcPr>
            <w:tcW w:w="1380" w:type="pct"/>
          </w:tcPr>
          <w:p w14:paraId="75994276" w14:textId="3FFF0697" w:rsidR="007F1AE4" w:rsidRDefault="007F1AE4" w:rsidP="007F1AE4">
            <w:pPr>
              <w:pStyle w:val="Tablebody"/>
            </w:pPr>
            <w:r w:rsidRPr="0043762A">
              <w:t>$4</w:t>
            </w:r>
            <w:r>
              <w:t>18,203</w:t>
            </w:r>
          </w:p>
        </w:tc>
        <w:tc>
          <w:tcPr>
            <w:tcW w:w="1380" w:type="pct"/>
            <w:vAlign w:val="top"/>
          </w:tcPr>
          <w:p w14:paraId="7699A53E" w14:textId="38FC26ED" w:rsidR="007F1AE4" w:rsidRPr="0075626E" w:rsidRDefault="007F1AE4" w:rsidP="007F1AE4">
            <w:pPr>
              <w:pStyle w:val="Tablebody"/>
            </w:pPr>
            <w:r w:rsidRPr="00155189">
              <w:t>$421,645</w:t>
            </w:r>
          </w:p>
        </w:tc>
        <w:tc>
          <w:tcPr>
            <w:tcW w:w="1380" w:type="pct"/>
            <w:vAlign w:val="top"/>
          </w:tcPr>
          <w:p w14:paraId="7F653DE5" w14:textId="69EEA3FA" w:rsidR="007F1AE4" w:rsidRPr="0075626E" w:rsidRDefault="007F1AE4" w:rsidP="007F1AE4">
            <w:pPr>
              <w:pStyle w:val="Tablebody"/>
            </w:pPr>
            <w:r w:rsidRPr="00155189">
              <w:t>$383,273</w:t>
            </w:r>
          </w:p>
        </w:tc>
      </w:tr>
      <w:tr w:rsidR="007F1AE4" w14:paraId="7AD95356" w14:textId="77777777" w:rsidTr="007F1AE4">
        <w:trPr>
          <w:cnfStyle w:val="000000100000" w:firstRow="0" w:lastRow="0" w:firstColumn="0" w:lastColumn="0" w:oddVBand="0" w:evenVBand="0" w:oddHBand="1" w:evenHBand="0" w:firstRowFirstColumn="0" w:firstRowLastColumn="0" w:lastRowFirstColumn="0" w:lastRowLastColumn="0"/>
        </w:trPr>
        <w:tc>
          <w:tcPr>
            <w:tcW w:w="859" w:type="pct"/>
            <w:vAlign w:val="top"/>
          </w:tcPr>
          <w:p w14:paraId="3BC6ABFC" w14:textId="77777777" w:rsidR="007F1AE4" w:rsidRPr="00801DF6" w:rsidRDefault="007F1AE4" w:rsidP="007F1AE4">
            <w:pPr>
              <w:pStyle w:val="Tablebody"/>
            </w:pPr>
            <w:r w:rsidRPr="00801DF6">
              <w:t>Canberra</w:t>
            </w:r>
          </w:p>
        </w:tc>
        <w:tc>
          <w:tcPr>
            <w:tcW w:w="1380" w:type="pct"/>
          </w:tcPr>
          <w:p w14:paraId="3D93F9F9" w14:textId="7068FD5E" w:rsidR="007F1AE4" w:rsidRPr="00801DF6" w:rsidRDefault="007F1AE4" w:rsidP="007F1AE4">
            <w:pPr>
              <w:pStyle w:val="Tablebody"/>
            </w:pPr>
            <w:r w:rsidRPr="00801DF6">
              <w:t>$5</w:t>
            </w:r>
            <w:r>
              <w:t>79,094</w:t>
            </w:r>
          </w:p>
        </w:tc>
        <w:tc>
          <w:tcPr>
            <w:tcW w:w="1380" w:type="pct"/>
            <w:vAlign w:val="top"/>
          </w:tcPr>
          <w:p w14:paraId="4FC0B724" w14:textId="00BAD064" w:rsidR="007F1AE4" w:rsidRPr="00801DF6" w:rsidRDefault="007F1AE4" w:rsidP="007F1AE4">
            <w:pPr>
              <w:pStyle w:val="Tablebody"/>
            </w:pPr>
            <w:r w:rsidRPr="00155189">
              <w:t>$573,759</w:t>
            </w:r>
          </w:p>
        </w:tc>
        <w:tc>
          <w:tcPr>
            <w:tcW w:w="1380" w:type="pct"/>
            <w:vAlign w:val="top"/>
          </w:tcPr>
          <w:p w14:paraId="2F3EBCB1" w14:textId="40D01839" w:rsidR="007F1AE4" w:rsidRPr="00801DF6" w:rsidRDefault="007F1AE4" w:rsidP="007F1AE4">
            <w:pPr>
              <w:pStyle w:val="Tablebody"/>
            </w:pPr>
            <w:r w:rsidRPr="00155189">
              <w:t>$576,040</w:t>
            </w:r>
          </w:p>
        </w:tc>
      </w:tr>
      <w:tr w:rsidR="007F1AE4" w14:paraId="78CBAAEE" w14:textId="77777777" w:rsidTr="007F1AE4">
        <w:trPr>
          <w:cnfStyle w:val="000000010000" w:firstRow="0" w:lastRow="0" w:firstColumn="0" w:lastColumn="0" w:oddVBand="0" w:evenVBand="0" w:oddHBand="0" w:evenHBand="1" w:firstRowFirstColumn="0" w:firstRowLastColumn="0" w:lastRowFirstColumn="0" w:lastRowLastColumn="0"/>
        </w:trPr>
        <w:tc>
          <w:tcPr>
            <w:tcW w:w="859" w:type="pct"/>
            <w:vAlign w:val="top"/>
          </w:tcPr>
          <w:p w14:paraId="7E5F0CB0" w14:textId="77777777" w:rsidR="007F1AE4" w:rsidRPr="0075626E" w:rsidRDefault="007F1AE4" w:rsidP="007F1AE4">
            <w:pPr>
              <w:pStyle w:val="Tablebody"/>
            </w:pPr>
            <w:r>
              <w:t>Perth</w:t>
            </w:r>
          </w:p>
        </w:tc>
        <w:tc>
          <w:tcPr>
            <w:tcW w:w="1380" w:type="pct"/>
          </w:tcPr>
          <w:p w14:paraId="4B15B4DD" w14:textId="09ADC186" w:rsidR="007F1AE4" w:rsidRDefault="007F1AE4" w:rsidP="007F1AE4">
            <w:pPr>
              <w:pStyle w:val="Tablebody"/>
            </w:pPr>
            <w:r w:rsidRPr="0043762A">
              <w:t>$3</w:t>
            </w:r>
            <w:r>
              <w:t>60,428</w:t>
            </w:r>
          </w:p>
        </w:tc>
        <w:tc>
          <w:tcPr>
            <w:tcW w:w="1380" w:type="pct"/>
            <w:vAlign w:val="top"/>
          </w:tcPr>
          <w:p w14:paraId="1F76C549" w14:textId="31C35628" w:rsidR="007F1AE4" w:rsidRPr="0075626E" w:rsidRDefault="007F1AE4" w:rsidP="007F1AE4">
            <w:pPr>
              <w:pStyle w:val="Tablebody"/>
            </w:pPr>
            <w:r w:rsidRPr="00155189">
              <w:t>$369,438</w:t>
            </w:r>
          </w:p>
        </w:tc>
        <w:tc>
          <w:tcPr>
            <w:tcW w:w="1380" w:type="pct"/>
            <w:vAlign w:val="top"/>
          </w:tcPr>
          <w:p w14:paraId="2A7B330C" w14:textId="2C5F3489" w:rsidR="007F1AE4" w:rsidRPr="0075626E" w:rsidRDefault="007F1AE4" w:rsidP="007F1AE4">
            <w:pPr>
              <w:pStyle w:val="Tablebody"/>
            </w:pPr>
            <w:r w:rsidRPr="00155189">
              <w:t>$364,054</w:t>
            </w:r>
          </w:p>
        </w:tc>
      </w:tr>
      <w:tr w:rsidR="007F1AE4" w14:paraId="18E747BB" w14:textId="77777777" w:rsidTr="007F1AE4">
        <w:trPr>
          <w:cnfStyle w:val="000000100000" w:firstRow="0" w:lastRow="0" w:firstColumn="0" w:lastColumn="0" w:oddVBand="0" w:evenVBand="0" w:oddHBand="1" w:evenHBand="0" w:firstRowFirstColumn="0" w:firstRowLastColumn="0" w:lastRowFirstColumn="0" w:lastRowLastColumn="0"/>
        </w:trPr>
        <w:tc>
          <w:tcPr>
            <w:tcW w:w="859" w:type="pct"/>
            <w:vAlign w:val="top"/>
          </w:tcPr>
          <w:p w14:paraId="3869574F" w14:textId="77777777" w:rsidR="007F1AE4" w:rsidRPr="0075626E" w:rsidRDefault="007F1AE4" w:rsidP="007F1AE4">
            <w:pPr>
              <w:pStyle w:val="Tablebody"/>
            </w:pPr>
            <w:r>
              <w:t>Hobart</w:t>
            </w:r>
          </w:p>
        </w:tc>
        <w:tc>
          <w:tcPr>
            <w:tcW w:w="1380" w:type="pct"/>
          </w:tcPr>
          <w:p w14:paraId="11F65B26" w14:textId="53F42431" w:rsidR="007F1AE4" w:rsidRDefault="007F1AE4" w:rsidP="007F1AE4">
            <w:pPr>
              <w:pStyle w:val="Tablebody"/>
            </w:pPr>
            <w:r w:rsidRPr="0043762A">
              <w:t>$5</w:t>
            </w:r>
            <w:r>
              <w:t>65,036</w:t>
            </w:r>
          </w:p>
        </w:tc>
        <w:tc>
          <w:tcPr>
            <w:tcW w:w="1380" w:type="pct"/>
            <w:vAlign w:val="top"/>
          </w:tcPr>
          <w:p w14:paraId="3C474C70" w14:textId="7797E424" w:rsidR="007F1AE4" w:rsidRPr="0075626E" w:rsidRDefault="007F1AE4" w:rsidP="007F1AE4">
            <w:pPr>
              <w:pStyle w:val="Tablebody"/>
            </w:pPr>
            <w:r w:rsidRPr="00155189">
              <w:t>$538,932</w:t>
            </w:r>
          </w:p>
        </w:tc>
        <w:tc>
          <w:tcPr>
            <w:tcW w:w="1380" w:type="pct"/>
            <w:vAlign w:val="top"/>
          </w:tcPr>
          <w:p w14:paraId="164C3D41" w14:textId="510F9444" w:rsidR="007F1AE4" w:rsidRPr="0075626E" w:rsidRDefault="007F1AE4" w:rsidP="007F1AE4">
            <w:pPr>
              <w:pStyle w:val="Tablebody"/>
            </w:pPr>
            <w:r w:rsidRPr="00155189">
              <w:t>$558,030</w:t>
            </w:r>
          </w:p>
        </w:tc>
      </w:tr>
      <w:tr w:rsidR="007F1AE4" w14:paraId="787F4FB7" w14:textId="77777777" w:rsidTr="007F1AE4">
        <w:trPr>
          <w:cnfStyle w:val="000000010000" w:firstRow="0" w:lastRow="0" w:firstColumn="0" w:lastColumn="0" w:oddVBand="0" w:evenVBand="0" w:oddHBand="0" w:evenHBand="1" w:firstRowFirstColumn="0" w:firstRowLastColumn="0" w:lastRowFirstColumn="0" w:lastRowLastColumn="0"/>
        </w:trPr>
        <w:tc>
          <w:tcPr>
            <w:tcW w:w="859" w:type="pct"/>
            <w:vAlign w:val="top"/>
          </w:tcPr>
          <w:p w14:paraId="7BB798C9" w14:textId="77777777" w:rsidR="007F1AE4" w:rsidRPr="0075626E" w:rsidRDefault="007F1AE4" w:rsidP="007F1AE4">
            <w:pPr>
              <w:pStyle w:val="Tablebody"/>
            </w:pPr>
            <w:r>
              <w:t>Darwin</w:t>
            </w:r>
          </w:p>
        </w:tc>
        <w:tc>
          <w:tcPr>
            <w:tcW w:w="1380" w:type="pct"/>
          </w:tcPr>
          <w:p w14:paraId="0B4CCC3F" w14:textId="6F44DE9F" w:rsidR="007F1AE4" w:rsidRDefault="007F1AE4" w:rsidP="007F1AE4">
            <w:pPr>
              <w:pStyle w:val="Tablebody"/>
            </w:pPr>
            <w:r w:rsidRPr="0043762A">
              <w:t>$3</w:t>
            </w:r>
            <w:r>
              <w:t>56,859</w:t>
            </w:r>
          </w:p>
        </w:tc>
        <w:tc>
          <w:tcPr>
            <w:tcW w:w="1380" w:type="pct"/>
            <w:vAlign w:val="top"/>
          </w:tcPr>
          <w:p w14:paraId="4D6D5EA4" w14:textId="4607E89D" w:rsidR="007F1AE4" w:rsidRPr="0075626E" w:rsidRDefault="007F1AE4" w:rsidP="007F1AE4">
            <w:pPr>
              <w:pStyle w:val="Tablebody"/>
            </w:pPr>
            <w:r w:rsidRPr="00155189">
              <w:t>$373,852</w:t>
            </w:r>
          </w:p>
        </w:tc>
        <w:tc>
          <w:tcPr>
            <w:tcW w:w="1380" w:type="pct"/>
            <w:vAlign w:val="top"/>
          </w:tcPr>
          <w:p w14:paraId="77D48AB9" w14:textId="46A41C3F" w:rsidR="007F1AE4" w:rsidRPr="0075626E" w:rsidRDefault="007F1AE4" w:rsidP="007F1AE4">
            <w:pPr>
              <w:pStyle w:val="Tablebody"/>
            </w:pPr>
            <w:r w:rsidRPr="00155189">
              <w:t>$369,882</w:t>
            </w:r>
          </w:p>
        </w:tc>
      </w:tr>
      <w:tr w:rsidR="007F1AE4" w14:paraId="34A92C53" w14:textId="77777777" w:rsidTr="007F1AE4">
        <w:trPr>
          <w:cnfStyle w:val="000000100000" w:firstRow="0" w:lastRow="0" w:firstColumn="0" w:lastColumn="0" w:oddVBand="0" w:evenVBand="0" w:oddHBand="1" w:evenHBand="0" w:firstRowFirstColumn="0" w:firstRowLastColumn="0" w:lastRowFirstColumn="0" w:lastRowLastColumn="0"/>
        </w:trPr>
        <w:tc>
          <w:tcPr>
            <w:tcW w:w="859" w:type="pct"/>
            <w:vAlign w:val="top"/>
          </w:tcPr>
          <w:p w14:paraId="47221CE9" w14:textId="77777777" w:rsidR="007F1AE4" w:rsidRPr="0075626E" w:rsidRDefault="007F1AE4" w:rsidP="007F1AE4">
            <w:pPr>
              <w:pStyle w:val="Tablebody"/>
            </w:pPr>
            <w:r>
              <w:t>Combined</w:t>
            </w:r>
          </w:p>
        </w:tc>
        <w:tc>
          <w:tcPr>
            <w:tcW w:w="1380" w:type="pct"/>
          </w:tcPr>
          <w:p w14:paraId="0320AD8B" w14:textId="4658DD02" w:rsidR="007F1AE4" w:rsidRDefault="007F1AE4" w:rsidP="007F1AE4">
            <w:pPr>
              <w:pStyle w:val="Tablebody"/>
            </w:pPr>
            <w:r w:rsidRPr="0043762A">
              <w:t>$59</w:t>
            </w:r>
            <w:r>
              <w:t>2,166</w:t>
            </w:r>
          </w:p>
        </w:tc>
        <w:tc>
          <w:tcPr>
            <w:tcW w:w="1380" w:type="pct"/>
            <w:vAlign w:val="top"/>
          </w:tcPr>
          <w:p w14:paraId="02BBF32F" w14:textId="1B9309D3" w:rsidR="007F1AE4" w:rsidRPr="0075626E" w:rsidRDefault="007F1AE4" w:rsidP="007F1AE4">
            <w:pPr>
              <w:pStyle w:val="Tablebody"/>
            </w:pPr>
            <w:r w:rsidRPr="00155189">
              <w:t>$598,147</w:t>
            </w:r>
          </w:p>
        </w:tc>
        <w:tc>
          <w:tcPr>
            <w:tcW w:w="1380" w:type="pct"/>
            <w:vAlign w:val="top"/>
          </w:tcPr>
          <w:p w14:paraId="7F6D120F" w14:textId="7D655101" w:rsidR="007F1AE4" w:rsidRPr="0075626E" w:rsidRDefault="007F1AE4" w:rsidP="007F1AE4">
            <w:pPr>
              <w:pStyle w:val="Tablebody"/>
            </w:pPr>
            <w:r w:rsidRPr="00155189">
              <w:t>$619,082</w:t>
            </w:r>
          </w:p>
        </w:tc>
      </w:tr>
    </w:tbl>
    <w:p w14:paraId="59164983" w14:textId="270D2000" w:rsidR="00334042" w:rsidRPr="00D4414B" w:rsidRDefault="00334042" w:rsidP="00334042">
      <w:pPr>
        <w:pStyle w:val="Caption"/>
      </w:pPr>
      <w:r>
        <w:t xml:space="preserve">Table </w:t>
      </w:r>
      <w:r w:rsidR="002A45F1">
        <w:t>3</w:t>
      </w:r>
      <w:r>
        <w:t xml:space="preserve"> - Capital City Median Unit Prices. Source: Domain,</w:t>
      </w:r>
      <w:r w:rsidR="0043762A">
        <w:t xml:space="preserve"> </w:t>
      </w:r>
      <w:r w:rsidR="007F1AE4">
        <w:t>March 2023</w:t>
      </w:r>
      <w:r>
        <w:t xml:space="preserve"> House Price Report</w:t>
      </w:r>
      <w:r w:rsidR="0043762A">
        <w:t>s</w:t>
      </w:r>
    </w:p>
    <w:p w14:paraId="076B14A8" w14:textId="77777777" w:rsidR="00801DF6" w:rsidRDefault="00801DF6" w:rsidP="00334042">
      <w:pPr>
        <w:pStyle w:val="ListNumber2"/>
        <w:numPr>
          <w:ilvl w:val="0"/>
          <w:numId w:val="0"/>
        </w:numPr>
      </w:pPr>
    </w:p>
    <w:tbl>
      <w:tblPr>
        <w:tblStyle w:val="Assemblystyletable"/>
        <w:tblW w:w="5000" w:type="pct"/>
        <w:tblLook w:val="04A0" w:firstRow="1" w:lastRow="0" w:firstColumn="1" w:lastColumn="0" w:noHBand="0" w:noVBand="1"/>
      </w:tblPr>
      <w:tblGrid>
        <w:gridCol w:w="2542"/>
        <w:gridCol w:w="1184"/>
        <w:gridCol w:w="939"/>
        <w:gridCol w:w="1184"/>
        <w:gridCol w:w="939"/>
        <w:gridCol w:w="1184"/>
        <w:gridCol w:w="1054"/>
      </w:tblGrid>
      <w:tr w:rsidR="007E4ACF" w14:paraId="7D3E0CA0" w14:textId="77777777" w:rsidTr="002631C4">
        <w:trPr>
          <w:cnfStyle w:val="100000000000" w:firstRow="1" w:lastRow="0" w:firstColumn="0" w:lastColumn="0" w:oddVBand="0" w:evenVBand="0" w:oddHBand="0" w:evenHBand="0" w:firstRowFirstColumn="0" w:firstRowLastColumn="0" w:lastRowFirstColumn="0" w:lastRowLastColumn="0"/>
        </w:trPr>
        <w:tc>
          <w:tcPr>
            <w:tcW w:w="1408" w:type="pct"/>
          </w:tcPr>
          <w:p w14:paraId="2DA7C318" w14:textId="77777777" w:rsidR="007E4ACF" w:rsidRDefault="007E4ACF" w:rsidP="00BA3353">
            <w:pPr>
              <w:pStyle w:val="Tableheading"/>
            </w:pPr>
            <w:r>
              <w:t>Capital City</w:t>
            </w:r>
          </w:p>
        </w:tc>
        <w:tc>
          <w:tcPr>
            <w:tcW w:w="1176" w:type="pct"/>
            <w:gridSpan w:val="2"/>
            <w:tcBorders>
              <w:right w:val="single" w:sz="4" w:space="0" w:color="4472C4" w:themeColor="accent1"/>
            </w:tcBorders>
          </w:tcPr>
          <w:p w14:paraId="04EAA1CE" w14:textId="229355F2" w:rsidR="007E4ACF" w:rsidRDefault="007F1AE4" w:rsidP="00370BC7">
            <w:pPr>
              <w:pStyle w:val="Tableheading"/>
              <w:jc w:val="center"/>
            </w:pPr>
            <w:r>
              <w:t>Mar-</w:t>
            </w:r>
            <w:r w:rsidR="007E4ACF">
              <w:t>2</w:t>
            </w:r>
            <w:r>
              <w:t>3</w:t>
            </w:r>
            <w:r w:rsidR="007E4ACF">
              <w:t xml:space="preserve"> </w:t>
            </w:r>
          </w:p>
        </w:tc>
        <w:tc>
          <w:tcPr>
            <w:tcW w:w="1176" w:type="pct"/>
            <w:gridSpan w:val="2"/>
            <w:tcBorders>
              <w:left w:val="single" w:sz="4" w:space="0" w:color="4472C4" w:themeColor="accent1"/>
              <w:right w:val="single" w:sz="4" w:space="0" w:color="4472C4" w:themeColor="accent1"/>
            </w:tcBorders>
          </w:tcPr>
          <w:p w14:paraId="17F42F69" w14:textId="756D1160" w:rsidR="007E4ACF" w:rsidRDefault="007F1AE4" w:rsidP="007E4ACF">
            <w:pPr>
              <w:pStyle w:val="Tableheading"/>
              <w:jc w:val="center"/>
            </w:pPr>
            <w:r>
              <w:t>Dec</w:t>
            </w:r>
            <w:r w:rsidR="007E4ACF">
              <w:t>-22</w:t>
            </w:r>
          </w:p>
        </w:tc>
        <w:tc>
          <w:tcPr>
            <w:tcW w:w="1240" w:type="pct"/>
            <w:gridSpan w:val="2"/>
            <w:tcBorders>
              <w:left w:val="single" w:sz="4" w:space="0" w:color="4472C4" w:themeColor="accent1"/>
            </w:tcBorders>
          </w:tcPr>
          <w:p w14:paraId="0DCB91C2" w14:textId="383A68DB" w:rsidR="007E4ACF" w:rsidRDefault="007F1AE4" w:rsidP="007E4ACF">
            <w:pPr>
              <w:pStyle w:val="Tableheading"/>
              <w:jc w:val="center"/>
            </w:pPr>
            <w:r>
              <w:t>Mar</w:t>
            </w:r>
            <w:r w:rsidR="007E4ACF">
              <w:t>-22</w:t>
            </w:r>
          </w:p>
        </w:tc>
      </w:tr>
      <w:tr w:rsidR="007E4ACF" w14:paraId="33162420" w14:textId="77777777" w:rsidTr="002631C4">
        <w:trPr>
          <w:cnfStyle w:val="000000100000" w:firstRow="0" w:lastRow="0" w:firstColumn="0" w:lastColumn="0" w:oddVBand="0" w:evenVBand="0" w:oddHBand="1" w:evenHBand="0" w:firstRowFirstColumn="0" w:firstRowLastColumn="0" w:lastRowFirstColumn="0" w:lastRowLastColumn="0"/>
        </w:trPr>
        <w:tc>
          <w:tcPr>
            <w:tcW w:w="1408" w:type="pct"/>
            <w:vAlign w:val="top"/>
          </w:tcPr>
          <w:p w14:paraId="658D7F90" w14:textId="77777777" w:rsidR="007E4ACF" w:rsidRDefault="007E4ACF" w:rsidP="00BA3353">
            <w:pPr>
              <w:pStyle w:val="ListNumber2"/>
              <w:numPr>
                <w:ilvl w:val="0"/>
                <w:numId w:val="0"/>
              </w:numPr>
            </w:pPr>
          </w:p>
        </w:tc>
        <w:tc>
          <w:tcPr>
            <w:tcW w:w="656" w:type="pct"/>
          </w:tcPr>
          <w:p w14:paraId="403A6F57" w14:textId="309CE569" w:rsidR="007E4ACF" w:rsidRDefault="007E4ACF" w:rsidP="00BA3353">
            <w:pPr>
              <w:pStyle w:val="ListNumber2"/>
              <w:numPr>
                <w:ilvl w:val="0"/>
                <w:numId w:val="0"/>
              </w:numPr>
            </w:pPr>
            <w:r>
              <w:t>Houses</w:t>
            </w:r>
          </w:p>
        </w:tc>
        <w:tc>
          <w:tcPr>
            <w:tcW w:w="520" w:type="pct"/>
            <w:tcBorders>
              <w:right w:val="single" w:sz="4" w:space="0" w:color="4472C4" w:themeColor="accent1"/>
            </w:tcBorders>
          </w:tcPr>
          <w:p w14:paraId="0063920E" w14:textId="4B5324FB" w:rsidR="007E4ACF" w:rsidRDefault="007E4ACF" w:rsidP="00BA3353">
            <w:pPr>
              <w:pStyle w:val="ListNumber2"/>
              <w:numPr>
                <w:ilvl w:val="0"/>
                <w:numId w:val="0"/>
              </w:numPr>
            </w:pPr>
            <w:r>
              <w:t>Units</w:t>
            </w:r>
          </w:p>
        </w:tc>
        <w:tc>
          <w:tcPr>
            <w:tcW w:w="656" w:type="pct"/>
            <w:tcBorders>
              <w:left w:val="single" w:sz="4" w:space="0" w:color="4472C4" w:themeColor="accent1"/>
            </w:tcBorders>
          </w:tcPr>
          <w:p w14:paraId="4FFED955" w14:textId="74BB334A" w:rsidR="007E4ACF" w:rsidRDefault="007E4ACF" w:rsidP="00BA3353">
            <w:pPr>
              <w:pStyle w:val="ListNumber2"/>
              <w:numPr>
                <w:ilvl w:val="0"/>
                <w:numId w:val="0"/>
              </w:numPr>
            </w:pPr>
            <w:r>
              <w:t>Houses</w:t>
            </w:r>
          </w:p>
        </w:tc>
        <w:tc>
          <w:tcPr>
            <w:tcW w:w="520" w:type="pct"/>
            <w:tcBorders>
              <w:right w:val="single" w:sz="4" w:space="0" w:color="4472C4" w:themeColor="accent1"/>
            </w:tcBorders>
          </w:tcPr>
          <w:p w14:paraId="06E6D54B" w14:textId="5859204D" w:rsidR="007E4ACF" w:rsidRDefault="007E4ACF" w:rsidP="007E4ACF">
            <w:pPr>
              <w:pStyle w:val="ListNumber2"/>
              <w:numPr>
                <w:ilvl w:val="0"/>
                <w:numId w:val="0"/>
              </w:numPr>
            </w:pPr>
            <w:r>
              <w:t>Units</w:t>
            </w:r>
          </w:p>
        </w:tc>
        <w:tc>
          <w:tcPr>
            <w:tcW w:w="656" w:type="pct"/>
            <w:tcBorders>
              <w:left w:val="single" w:sz="4" w:space="0" w:color="4472C4" w:themeColor="accent1"/>
            </w:tcBorders>
          </w:tcPr>
          <w:p w14:paraId="3ACC3201" w14:textId="59A4EAD8" w:rsidR="007E4ACF" w:rsidRDefault="007E4ACF" w:rsidP="007E4ACF">
            <w:pPr>
              <w:pStyle w:val="ListNumber2"/>
              <w:numPr>
                <w:ilvl w:val="0"/>
                <w:numId w:val="0"/>
              </w:numPr>
            </w:pPr>
            <w:r>
              <w:t>Houses</w:t>
            </w:r>
          </w:p>
        </w:tc>
        <w:tc>
          <w:tcPr>
            <w:tcW w:w="584" w:type="pct"/>
          </w:tcPr>
          <w:p w14:paraId="6091462F" w14:textId="79858E8F" w:rsidR="007E4ACF" w:rsidRDefault="007E4ACF" w:rsidP="007E4ACF">
            <w:pPr>
              <w:pStyle w:val="ListNumber2"/>
              <w:numPr>
                <w:ilvl w:val="0"/>
                <w:numId w:val="0"/>
              </w:numPr>
            </w:pPr>
            <w:r>
              <w:t>Units</w:t>
            </w:r>
          </w:p>
        </w:tc>
      </w:tr>
      <w:tr w:rsidR="007F1AE4" w14:paraId="50680852" w14:textId="77777777" w:rsidTr="002631C4">
        <w:trPr>
          <w:cnfStyle w:val="000000010000" w:firstRow="0" w:lastRow="0" w:firstColumn="0" w:lastColumn="0" w:oddVBand="0" w:evenVBand="0" w:oddHBand="0" w:evenHBand="1" w:firstRowFirstColumn="0" w:firstRowLastColumn="0" w:lastRowFirstColumn="0" w:lastRowLastColumn="0"/>
        </w:trPr>
        <w:tc>
          <w:tcPr>
            <w:tcW w:w="1408" w:type="pct"/>
            <w:vAlign w:val="top"/>
          </w:tcPr>
          <w:p w14:paraId="507749AA" w14:textId="77777777" w:rsidR="007F1AE4" w:rsidRDefault="007F1AE4" w:rsidP="007F1AE4">
            <w:pPr>
              <w:pStyle w:val="ListNumber2"/>
              <w:numPr>
                <w:ilvl w:val="0"/>
                <w:numId w:val="0"/>
              </w:numPr>
            </w:pPr>
            <w:r>
              <w:t>Sydney</w:t>
            </w:r>
          </w:p>
        </w:tc>
        <w:tc>
          <w:tcPr>
            <w:tcW w:w="656" w:type="pct"/>
          </w:tcPr>
          <w:p w14:paraId="13AE521B" w14:textId="222AE22D" w:rsidR="007F1AE4" w:rsidRDefault="007F1AE4" w:rsidP="007F1AE4">
            <w:pPr>
              <w:pStyle w:val="ListNumber2"/>
              <w:numPr>
                <w:ilvl w:val="0"/>
                <w:numId w:val="0"/>
              </w:numPr>
            </w:pPr>
            <w:r>
              <w:t>$660</w:t>
            </w:r>
          </w:p>
        </w:tc>
        <w:tc>
          <w:tcPr>
            <w:tcW w:w="520" w:type="pct"/>
            <w:tcBorders>
              <w:right w:val="single" w:sz="4" w:space="0" w:color="4472C4" w:themeColor="accent1"/>
            </w:tcBorders>
          </w:tcPr>
          <w:p w14:paraId="2307E042" w14:textId="73EBB13F" w:rsidR="007F1AE4" w:rsidRDefault="007F1AE4" w:rsidP="007F1AE4">
            <w:pPr>
              <w:pStyle w:val="ListNumber2"/>
              <w:numPr>
                <w:ilvl w:val="0"/>
                <w:numId w:val="0"/>
              </w:numPr>
            </w:pPr>
            <w:r>
              <w:t>$620</w:t>
            </w:r>
          </w:p>
        </w:tc>
        <w:tc>
          <w:tcPr>
            <w:tcW w:w="656" w:type="pct"/>
            <w:tcBorders>
              <w:left w:val="single" w:sz="4" w:space="0" w:color="4472C4" w:themeColor="accent1"/>
            </w:tcBorders>
          </w:tcPr>
          <w:p w14:paraId="6869C0CF" w14:textId="2B1E979E" w:rsidR="007F1AE4" w:rsidRDefault="007F1AE4" w:rsidP="007F1AE4">
            <w:pPr>
              <w:pStyle w:val="ListNumber2"/>
              <w:numPr>
                <w:ilvl w:val="0"/>
                <w:numId w:val="0"/>
              </w:numPr>
            </w:pPr>
            <w:r>
              <w:t>$650</w:t>
            </w:r>
          </w:p>
        </w:tc>
        <w:tc>
          <w:tcPr>
            <w:tcW w:w="520" w:type="pct"/>
            <w:tcBorders>
              <w:right w:val="single" w:sz="4" w:space="0" w:color="4472C4" w:themeColor="accent1"/>
            </w:tcBorders>
          </w:tcPr>
          <w:p w14:paraId="0B51DC32" w14:textId="0A6C354D" w:rsidR="007F1AE4" w:rsidRDefault="007F1AE4" w:rsidP="007F1AE4">
            <w:pPr>
              <w:pStyle w:val="ListNumber2"/>
              <w:numPr>
                <w:ilvl w:val="0"/>
                <w:numId w:val="0"/>
              </w:numPr>
            </w:pPr>
            <w:r>
              <w:t>$580</w:t>
            </w:r>
          </w:p>
        </w:tc>
        <w:tc>
          <w:tcPr>
            <w:tcW w:w="656" w:type="pct"/>
            <w:tcBorders>
              <w:left w:val="single" w:sz="4" w:space="0" w:color="4472C4" w:themeColor="accent1"/>
            </w:tcBorders>
          </w:tcPr>
          <w:p w14:paraId="61CB384F" w14:textId="1865AFFB" w:rsidR="007F1AE4" w:rsidRDefault="007F1AE4" w:rsidP="007F1AE4">
            <w:pPr>
              <w:pStyle w:val="ListNumber2"/>
              <w:ind w:left="0"/>
            </w:pPr>
            <w:r>
              <w:t>$600</w:t>
            </w:r>
          </w:p>
        </w:tc>
        <w:tc>
          <w:tcPr>
            <w:tcW w:w="584" w:type="pct"/>
          </w:tcPr>
          <w:p w14:paraId="5E79310B" w14:textId="40173367" w:rsidR="007F1AE4" w:rsidRDefault="007F1AE4" w:rsidP="007F1AE4">
            <w:pPr>
              <w:pStyle w:val="ListNumber2"/>
              <w:numPr>
                <w:ilvl w:val="0"/>
                <w:numId w:val="0"/>
              </w:numPr>
            </w:pPr>
            <w:r>
              <w:t>$500</w:t>
            </w:r>
          </w:p>
        </w:tc>
      </w:tr>
      <w:tr w:rsidR="007F1AE4" w14:paraId="00E12AF2" w14:textId="77777777" w:rsidTr="002631C4">
        <w:trPr>
          <w:cnfStyle w:val="000000100000" w:firstRow="0" w:lastRow="0" w:firstColumn="0" w:lastColumn="0" w:oddVBand="0" w:evenVBand="0" w:oddHBand="1" w:evenHBand="0" w:firstRowFirstColumn="0" w:firstRowLastColumn="0" w:lastRowFirstColumn="0" w:lastRowLastColumn="0"/>
        </w:trPr>
        <w:tc>
          <w:tcPr>
            <w:tcW w:w="1408" w:type="pct"/>
            <w:vAlign w:val="top"/>
          </w:tcPr>
          <w:p w14:paraId="42141452" w14:textId="77777777" w:rsidR="007F1AE4" w:rsidRDefault="007F1AE4" w:rsidP="007F1AE4">
            <w:pPr>
              <w:pStyle w:val="ListNumber2"/>
              <w:numPr>
                <w:ilvl w:val="0"/>
                <w:numId w:val="0"/>
              </w:numPr>
            </w:pPr>
            <w:r>
              <w:t>Melbourne</w:t>
            </w:r>
          </w:p>
        </w:tc>
        <w:tc>
          <w:tcPr>
            <w:tcW w:w="656" w:type="pct"/>
          </w:tcPr>
          <w:p w14:paraId="5F6A86E7" w14:textId="586B301F" w:rsidR="007F1AE4" w:rsidRDefault="007F1AE4" w:rsidP="007F1AE4">
            <w:pPr>
              <w:pStyle w:val="ListNumber2"/>
              <w:numPr>
                <w:ilvl w:val="0"/>
                <w:numId w:val="0"/>
              </w:numPr>
            </w:pPr>
            <w:r>
              <w:t>$500</w:t>
            </w:r>
          </w:p>
        </w:tc>
        <w:tc>
          <w:tcPr>
            <w:tcW w:w="520" w:type="pct"/>
            <w:tcBorders>
              <w:right w:val="single" w:sz="4" w:space="0" w:color="4472C4" w:themeColor="accent1"/>
            </w:tcBorders>
          </w:tcPr>
          <w:p w14:paraId="4040184F" w14:textId="6C313853" w:rsidR="007F1AE4" w:rsidRDefault="007F1AE4" w:rsidP="007F1AE4">
            <w:pPr>
              <w:pStyle w:val="ListNumber2"/>
              <w:numPr>
                <w:ilvl w:val="0"/>
                <w:numId w:val="0"/>
              </w:numPr>
            </w:pPr>
            <w:r>
              <w:t>$480</w:t>
            </w:r>
          </w:p>
        </w:tc>
        <w:tc>
          <w:tcPr>
            <w:tcW w:w="656" w:type="pct"/>
            <w:tcBorders>
              <w:left w:val="single" w:sz="4" w:space="0" w:color="4472C4" w:themeColor="accent1"/>
            </w:tcBorders>
          </w:tcPr>
          <w:p w14:paraId="1946812A" w14:textId="7807F354" w:rsidR="007F1AE4" w:rsidRDefault="007F1AE4" w:rsidP="007F1AE4">
            <w:pPr>
              <w:pStyle w:val="ListNumber2"/>
              <w:numPr>
                <w:ilvl w:val="0"/>
                <w:numId w:val="0"/>
              </w:numPr>
            </w:pPr>
            <w:r>
              <w:t>$480</w:t>
            </w:r>
          </w:p>
        </w:tc>
        <w:tc>
          <w:tcPr>
            <w:tcW w:w="520" w:type="pct"/>
            <w:tcBorders>
              <w:right w:val="single" w:sz="4" w:space="0" w:color="4472C4" w:themeColor="accent1"/>
            </w:tcBorders>
          </w:tcPr>
          <w:p w14:paraId="175C6229" w14:textId="29EB499F" w:rsidR="007F1AE4" w:rsidRDefault="007F1AE4" w:rsidP="007F1AE4">
            <w:pPr>
              <w:pStyle w:val="ListNumber2"/>
              <w:numPr>
                <w:ilvl w:val="0"/>
                <w:numId w:val="0"/>
              </w:numPr>
            </w:pPr>
            <w:r>
              <w:t>$450</w:t>
            </w:r>
          </w:p>
        </w:tc>
        <w:tc>
          <w:tcPr>
            <w:tcW w:w="656" w:type="pct"/>
            <w:tcBorders>
              <w:left w:val="single" w:sz="4" w:space="0" w:color="4472C4" w:themeColor="accent1"/>
            </w:tcBorders>
          </w:tcPr>
          <w:p w14:paraId="25F3E230" w14:textId="25DDB37D" w:rsidR="007F1AE4" w:rsidRDefault="007F1AE4" w:rsidP="007F1AE4">
            <w:pPr>
              <w:pStyle w:val="ListNumber2"/>
              <w:ind w:left="0"/>
            </w:pPr>
            <w:r>
              <w:t>$450</w:t>
            </w:r>
          </w:p>
        </w:tc>
        <w:tc>
          <w:tcPr>
            <w:tcW w:w="584" w:type="pct"/>
          </w:tcPr>
          <w:p w14:paraId="4E2E869A" w14:textId="17EC5732" w:rsidR="007F1AE4" w:rsidRDefault="007F1AE4" w:rsidP="007F1AE4">
            <w:pPr>
              <w:pStyle w:val="ListNumber2"/>
              <w:ind w:left="0"/>
            </w:pPr>
            <w:r>
              <w:t>$390</w:t>
            </w:r>
          </w:p>
        </w:tc>
      </w:tr>
      <w:tr w:rsidR="007F1AE4" w14:paraId="12288AB6" w14:textId="77777777" w:rsidTr="002631C4">
        <w:trPr>
          <w:cnfStyle w:val="000000010000" w:firstRow="0" w:lastRow="0" w:firstColumn="0" w:lastColumn="0" w:oddVBand="0" w:evenVBand="0" w:oddHBand="0" w:evenHBand="1" w:firstRowFirstColumn="0" w:firstRowLastColumn="0" w:lastRowFirstColumn="0" w:lastRowLastColumn="0"/>
        </w:trPr>
        <w:tc>
          <w:tcPr>
            <w:tcW w:w="1408" w:type="pct"/>
            <w:vAlign w:val="top"/>
          </w:tcPr>
          <w:p w14:paraId="59394634" w14:textId="77777777" w:rsidR="007F1AE4" w:rsidRDefault="007F1AE4" w:rsidP="007F1AE4">
            <w:pPr>
              <w:pStyle w:val="ListNumber2"/>
              <w:numPr>
                <w:ilvl w:val="0"/>
                <w:numId w:val="0"/>
              </w:numPr>
            </w:pPr>
            <w:r>
              <w:t>Brisbane</w:t>
            </w:r>
          </w:p>
        </w:tc>
        <w:tc>
          <w:tcPr>
            <w:tcW w:w="656" w:type="pct"/>
          </w:tcPr>
          <w:p w14:paraId="6F6D2631" w14:textId="48D5D553" w:rsidR="007F1AE4" w:rsidRDefault="007F1AE4" w:rsidP="007F1AE4">
            <w:pPr>
              <w:pStyle w:val="ListNumber2"/>
              <w:numPr>
                <w:ilvl w:val="0"/>
                <w:numId w:val="0"/>
              </w:numPr>
            </w:pPr>
            <w:r>
              <w:t>$560</w:t>
            </w:r>
          </w:p>
        </w:tc>
        <w:tc>
          <w:tcPr>
            <w:tcW w:w="520" w:type="pct"/>
            <w:tcBorders>
              <w:right w:val="single" w:sz="4" w:space="0" w:color="4472C4" w:themeColor="accent1"/>
            </w:tcBorders>
          </w:tcPr>
          <w:p w14:paraId="4AF94288" w14:textId="2B60DAD6" w:rsidR="007F1AE4" w:rsidRDefault="007F1AE4" w:rsidP="007F1AE4">
            <w:pPr>
              <w:pStyle w:val="ListNumber2"/>
              <w:numPr>
                <w:ilvl w:val="0"/>
                <w:numId w:val="0"/>
              </w:numPr>
            </w:pPr>
            <w:r>
              <w:t>$500</w:t>
            </w:r>
          </w:p>
        </w:tc>
        <w:tc>
          <w:tcPr>
            <w:tcW w:w="656" w:type="pct"/>
            <w:tcBorders>
              <w:left w:val="single" w:sz="4" w:space="0" w:color="4472C4" w:themeColor="accent1"/>
            </w:tcBorders>
          </w:tcPr>
          <w:p w14:paraId="354E5A82" w14:textId="28B31526" w:rsidR="007F1AE4" w:rsidRDefault="007F1AE4" w:rsidP="007F1AE4">
            <w:pPr>
              <w:pStyle w:val="ListNumber2"/>
              <w:numPr>
                <w:ilvl w:val="0"/>
                <w:numId w:val="0"/>
              </w:numPr>
            </w:pPr>
            <w:r>
              <w:t>$550</w:t>
            </w:r>
          </w:p>
        </w:tc>
        <w:tc>
          <w:tcPr>
            <w:tcW w:w="520" w:type="pct"/>
            <w:tcBorders>
              <w:right w:val="single" w:sz="4" w:space="0" w:color="4472C4" w:themeColor="accent1"/>
            </w:tcBorders>
          </w:tcPr>
          <w:p w14:paraId="05470CE4" w14:textId="7DC91AFF" w:rsidR="007F1AE4" w:rsidRDefault="007F1AE4" w:rsidP="007F1AE4">
            <w:pPr>
              <w:pStyle w:val="ListNumber2"/>
              <w:numPr>
                <w:ilvl w:val="0"/>
                <w:numId w:val="0"/>
              </w:numPr>
            </w:pPr>
            <w:r>
              <w:t>$480</w:t>
            </w:r>
          </w:p>
        </w:tc>
        <w:tc>
          <w:tcPr>
            <w:tcW w:w="656" w:type="pct"/>
            <w:tcBorders>
              <w:left w:val="single" w:sz="4" w:space="0" w:color="4472C4" w:themeColor="accent1"/>
            </w:tcBorders>
          </w:tcPr>
          <w:p w14:paraId="3A3177AA" w14:textId="212A431F" w:rsidR="007F1AE4" w:rsidRDefault="007F1AE4" w:rsidP="007F1AE4">
            <w:pPr>
              <w:pStyle w:val="ListNumber2"/>
              <w:ind w:left="0"/>
            </w:pPr>
            <w:r>
              <w:t>$500</w:t>
            </w:r>
          </w:p>
        </w:tc>
        <w:tc>
          <w:tcPr>
            <w:tcW w:w="584" w:type="pct"/>
          </w:tcPr>
          <w:p w14:paraId="11C63729" w14:textId="3DEF5A0C" w:rsidR="007F1AE4" w:rsidRDefault="007F1AE4" w:rsidP="007F1AE4">
            <w:pPr>
              <w:pStyle w:val="ListNumber2"/>
              <w:numPr>
                <w:ilvl w:val="0"/>
                <w:numId w:val="0"/>
              </w:numPr>
            </w:pPr>
            <w:r>
              <w:t>$430</w:t>
            </w:r>
          </w:p>
        </w:tc>
      </w:tr>
      <w:tr w:rsidR="007F1AE4" w14:paraId="563F8067" w14:textId="77777777" w:rsidTr="002631C4">
        <w:trPr>
          <w:cnfStyle w:val="000000100000" w:firstRow="0" w:lastRow="0" w:firstColumn="0" w:lastColumn="0" w:oddVBand="0" w:evenVBand="0" w:oddHBand="1" w:evenHBand="0" w:firstRowFirstColumn="0" w:firstRowLastColumn="0" w:lastRowFirstColumn="0" w:lastRowLastColumn="0"/>
        </w:trPr>
        <w:tc>
          <w:tcPr>
            <w:tcW w:w="1408" w:type="pct"/>
            <w:vAlign w:val="top"/>
          </w:tcPr>
          <w:p w14:paraId="385E26AF" w14:textId="77777777" w:rsidR="007F1AE4" w:rsidRDefault="007F1AE4" w:rsidP="007F1AE4">
            <w:pPr>
              <w:pStyle w:val="ListNumber2"/>
              <w:numPr>
                <w:ilvl w:val="0"/>
                <w:numId w:val="0"/>
              </w:numPr>
            </w:pPr>
            <w:r>
              <w:t>Adelaide</w:t>
            </w:r>
          </w:p>
        </w:tc>
        <w:tc>
          <w:tcPr>
            <w:tcW w:w="656" w:type="pct"/>
          </w:tcPr>
          <w:p w14:paraId="7A5C06A0" w14:textId="5B568EAC" w:rsidR="007F1AE4" w:rsidRDefault="007F1AE4" w:rsidP="007F1AE4">
            <w:pPr>
              <w:pStyle w:val="ListNumber2"/>
              <w:numPr>
                <w:ilvl w:val="0"/>
                <w:numId w:val="0"/>
              </w:numPr>
            </w:pPr>
            <w:r>
              <w:t>$520</w:t>
            </w:r>
          </w:p>
        </w:tc>
        <w:tc>
          <w:tcPr>
            <w:tcW w:w="520" w:type="pct"/>
            <w:tcBorders>
              <w:right w:val="single" w:sz="4" w:space="0" w:color="4472C4" w:themeColor="accent1"/>
            </w:tcBorders>
          </w:tcPr>
          <w:p w14:paraId="0972DFDE" w14:textId="42FD87B7" w:rsidR="007F1AE4" w:rsidRDefault="007F1AE4" w:rsidP="007F1AE4">
            <w:pPr>
              <w:pStyle w:val="ListNumber2"/>
              <w:numPr>
                <w:ilvl w:val="0"/>
                <w:numId w:val="0"/>
              </w:numPr>
            </w:pPr>
            <w:r>
              <w:t>$420</w:t>
            </w:r>
          </w:p>
        </w:tc>
        <w:tc>
          <w:tcPr>
            <w:tcW w:w="656" w:type="pct"/>
            <w:tcBorders>
              <w:left w:val="single" w:sz="4" w:space="0" w:color="4472C4" w:themeColor="accent1"/>
            </w:tcBorders>
          </w:tcPr>
          <w:p w14:paraId="15C24D55" w14:textId="03C0D43C" w:rsidR="007F1AE4" w:rsidRDefault="007F1AE4" w:rsidP="007F1AE4">
            <w:pPr>
              <w:pStyle w:val="ListNumber2"/>
              <w:numPr>
                <w:ilvl w:val="0"/>
                <w:numId w:val="0"/>
              </w:numPr>
            </w:pPr>
            <w:r>
              <w:t>$500</w:t>
            </w:r>
          </w:p>
        </w:tc>
        <w:tc>
          <w:tcPr>
            <w:tcW w:w="520" w:type="pct"/>
            <w:tcBorders>
              <w:right w:val="single" w:sz="4" w:space="0" w:color="4472C4" w:themeColor="accent1"/>
            </w:tcBorders>
          </w:tcPr>
          <w:p w14:paraId="0EFED4C1" w14:textId="34ACF6D7" w:rsidR="007F1AE4" w:rsidRDefault="007F1AE4" w:rsidP="007F1AE4">
            <w:pPr>
              <w:pStyle w:val="ListNumber2"/>
              <w:numPr>
                <w:ilvl w:val="0"/>
                <w:numId w:val="0"/>
              </w:numPr>
            </w:pPr>
            <w:r>
              <w:t>$400</w:t>
            </w:r>
          </w:p>
        </w:tc>
        <w:tc>
          <w:tcPr>
            <w:tcW w:w="656" w:type="pct"/>
            <w:tcBorders>
              <w:left w:val="single" w:sz="4" w:space="0" w:color="4472C4" w:themeColor="accent1"/>
            </w:tcBorders>
          </w:tcPr>
          <w:p w14:paraId="344495E1" w14:textId="19D49DE8" w:rsidR="007F1AE4" w:rsidRDefault="007F1AE4" w:rsidP="007F1AE4">
            <w:pPr>
              <w:pStyle w:val="ListNumber2"/>
              <w:ind w:left="0"/>
            </w:pPr>
            <w:r>
              <w:t>$460</w:t>
            </w:r>
          </w:p>
        </w:tc>
        <w:tc>
          <w:tcPr>
            <w:tcW w:w="584" w:type="pct"/>
          </w:tcPr>
          <w:p w14:paraId="6134A709" w14:textId="6C854624" w:rsidR="007F1AE4" w:rsidRDefault="007F1AE4" w:rsidP="007F1AE4">
            <w:pPr>
              <w:pStyle w:val="ListNumber2"/>
              <w:ind w:left="0"/>
            </w:pPr>
            <w:r>
              <w:t>$370</w:t>
            </w:r>
          </w:p>
        </w:tc>
      </w:tr>
      <w:tr w:rsidR="007F1AE4" w14:paraId="090E4442" w14:textId="77777777" w:rsidTr="002631C4">
        <w:trPr>
          <w:cnfStyle w:val="000000010000" w:firstRow="0" w:lastRow="0" w:firstColumn="0" w:lastColumn="0" w:oddVBand="0" w:evenVBand="0" w:oddHBand="0" w:evenHBand="1" w:firstRowFirstColumn="0" w:firstRowLastColumn="0" w:lastRowFirstColumn="0" w:lastRowLastColumn="0"/>
        </w:trPr>
        <w:tc>
          <w:tcPr>
            <w:tcW w:w="1408" w:type="pct"/>
          </w:tcPr>
          <w:p w14:paraId="5D2DCEE0" w14:textId="77777777" w:rsidR="007F1AE4" w:rsidRDefault="007F1AE4" w:rsidP="007F1AE4">
            <w:pPr>
              <w:pStyle w:val="ListNumber2"/>
              <w:numPr>
                <w:ilvl w:val="0"/>
                <w:numId w:val="0"/>
              </w:numPr>
            </w:pPr>
            <w:r>
              <w:t>Perth</w:t>
            </w:r>
          </w:p>
        </w:tc>
        <w:tc>
          <w:tcPr>
            <w:tcW w:w="656" w:type="pct"/>
          </w:tcPr>
          <w:p w14:paraId="711AD9E3" w14:textId="6F3506DA" w:rsidR="007F1AE4" w:rsidRDefault="007F1AE4" w:rsidP="007F1AE4">
            <w:pPr>
              <w:pStyle w:val="ListNumber2"/>
              <w:numPr>
                <w:ilvl w:val="0"/>
                <w:numId w:val="0"/>
              </w:numPr>
            </w:pPr>
            <w:r>
              <w:t>$550</w:t>
            </w:r>
          </w:p>
        </w:tc>
        <w:tc>
          <w:tcPr>
            <w:tcW w:w="520" w:type="pct"/>
            <w:tcBorders>
              <w:right w:val="single" w:sz="4" w:space="0" w:color="4472C4" w:themeColor="accent1"/>
            </w:tcBorders>
          </w:tcPr>
          <w:p w14:paraId="6A5CF5CB" w14:textId="2DBB42B4" w:rsidR="007F1AE4" w:rsidRDefault="007F1AE4" w:rsidP="007F1AE4">
            <w:pPr>
              <w:pStyle w:val="ListNumber2"/>
              <w:numPr>
                <w:ilvl w:val="0"/>
                <w:numId w:val="0"/>
              </w:numPr>
            </w:pPr>
            <w:r>
              <w:t>$450</w:t>
            </w:r>
          </w:p>
        </w:tc>
        <w:tc>
          <w:tcPr>
            <w:tcW w:w="656" w:type="pct"/>
            <w:tcBorders>
              <w:left w:val="single" w:sz="4" w:space="0" w:color="4472C4" w:themeColor="accent1"/>
            </w:tcBorders>
          </w:tcPr>
          <w:p w14:paraId="4E843CA5" w14:textId="2573CCBE" w:rsidR="007F1AE4" w:rsidRDefault="007F1AE4" w:rsidP="007F1AE4">
            <w:pPr>
              <w:pStyle w:val="ListNumber2"/>
              <w:numPr>
                <w:ilvl w:val="0"/>
                <w:numId w:val="0"/>
              </w:numPr>
            </w:pPr>
            <w:r>
              <w:t>$530</w:t>
            </w:r>
          </w:p>
        </w:tc>
        <w:tc>
          <w:tcPr>
            <w:tcW w:w="520" w:type="pct"/>
            <w:tcBorders>
              <w:right w:val="single" w:sz="4" w:space="0" w:color="4472C4" w:themeColor="accent1"/>
            </w:tcBorders>
          </w:tcPr>
          <w:p w14:paraId="416650F3" w14:textId="41E34FB3" w:rsidR="007F1AE4" w:rsidRDefault="007F1AE4" w:rsidP="007F1AE4">
            <w:pPr>
              <w:pStyle w:val="ListNumber2"/>
              <w:numPr>
                <w:ilvl w:val="0"/>
                <w:numId w:val="0"/>
              </w:numPr>
            </w:pPr>
            <w:r>
              <w:t>$430</w:t>
            </w:r>
          </w:p>
        </w:tc>
        <w:tc>
          <w:tcPr>
            <w:tcW w:w="656" w:type="pct"/>
            <w:tcBorders>
              <w:left w:val="single" w:sz="4" w:space="0" w:color="4472C4" w:themeColor="accent1"/>
            </w:tcBorders>
          </w:tcPr>
          <w:p w14:paraId="65DB0B41" w14:textId="7F77FE81" w:rsidR="007F1AE4" w:rsidRDefault="007F1AE4" w:rsidP="007F1AE4">
            <w:pPr>
              <w:pStyle w:val="ListNumber2"/>
              <w:ind w:left="0"/>
            </w:pPr>
            <w:r>
              <w:t>$480</w:t>
            </w:r>
          </w:p>
        </w:tc>
        <w:tc>
          <w:tcPr>
            <w:tcW w:w="584" w:type="pct"/>
          </w:tcPr>
          <w:p w14:paraId="0D3C517F" w14:textId="6D62ACCA" w:rsidR="007F1AE4" w:rsidRDefault="007F1AE4" w:rsidP="007F1AE4">
            <w:pPr>
              <w:pStyle w:val="ListNumber2"/>
              <w:numPr>
                <w:ilvl w:val="0"/>
                <w:numId w:val="0"/>
              </w:numPr>
            </w:pPr>
            <w:r>
              <w:t>$400</w:t>
            </w:r>
          </w:p>
        </w:tc>
      </w:tr>
      <w:tr w:rsidR="007F1AE4" w14:paraId="27B3B18F" w14:textId="77777777" w:rsidTr="002631C4">
        <w:trPr>
          <w:cnfStyle w:val="000000100000" w:firstRow="0" w:lastRow="0" w:firstColumn="0" w:lastColumn="0" w:oddVBand="0" w:evenVBand="0" w:oddHBand="1" w:evenHBand="0" w:firstRowFirstColumn="0" w:firstRowLastColumn="0" w:lastRowFirstColumn="0" w:lastRowLastColumn="0"/>
        </w:trPr>
        <w:tc>
          <w:tcPr>
            <w:tcW w:w="1408" w:type="pct"/>
          </w:tcPr>
          <w:p w14:paraId="035D5918" w14:textId="77777777" w:rsidR="007F1AE4" w:rsidRDefault="007F1AE4" w:rsidP="007F1AE4">
            <w:pPr>
              <w:pStyle w:val="ListNumber2"/>
              <w:numPr>
                <w:ilvl w:val="0"/>
                <w:numId w:val="0"/>
              </w:numPr>
            </w:pPr>
            <w:r>
              <w:t>Hobart</w:t>
            </w:r>
          </w:p>
        </w:tc>
        <w:tc>
          <w:tcPr>
            <w:tcW w:w="656" w:type="pct"/>
          </w:tcPr>
          <w:p w14:paraId="0EA25B53" w14:textId="4524DEB0" w:rsidR="007F1AE4" w:rsidRDefault="007F1AE4" w:rsidP="007F1AE4">
            <w:pPr>
              <w:pStyle w:val="ListNumber2"/>
              <w:numPr>
                <w:ilvl w:val="0"/>
                <w:numId w:val="0"/>
              </w:numPr>
            </w:pPr>
            <w:r>
              <w:t>$550</w:t>
            </w:r>
          </w:p>
        </w:tc>
        <w:tc>
          <w:tcPr>
            <w:tcW w:w="520" w:type="pct"/>
            <w:tcBorders>
              <w:right w:val="single" w:sz="4" w:space="0" w:color="4472C4" w:themeColor="accent1"/>
            </w:tcBorders>
          </w:tcPr>
          <w:p w14:paraId="56ABA681" w14:textId="6D2918F0" w:rsidR="007F1AE4" w:rsidRDefault="007F1AE4" w:rsidP="007F1AE4">
            <w:pPr>
              <w:pStyle w:val="ListNumber2"/>
              <w:numPr>
                <w:ilvl w:val="0"/>
                <w:numId w:val="0"/>
              </w:numPr>
            </w:pPr>
            <w:r>
              <w:t>$480</w:t>
            </w:r>
          </w:p>
        </w:tc>
        <w:tc>
          <w:tcPr>
            <w:tcW w:w="656" w:type="pct"/>
            <w:tcBorders>
              <w:left w:val="single" w:sz="4" w:space="0" w:color="4472C4" w:themeColor="accent1"/>
            </w:tcBorders>
          </w:tcPr>
          <w:p w14:paraId="02F9B1EA" w14:textId="30439B3E" w:rsidR="007F1AE4" w:rsidRDefault="007F1AE4" w:rsidP="007F1AE4">
            <w:pPr>
              <w:pStyle w:val="ListNumber2"/>
              <w:numPr>
                <w:ilvl w:val="0"/>
                <w:numId w:val="0"/>
              </w:numPr>
            </w:pPr>
            <w:r>
              <w:t>$550</w:t>
            </w:r>
          </w:p>
        </w:tc>
        <w:tc>
          <w:tcPr>
            <w:tcW w:w="520" w:type="pct"/>
            <w:tcBorders>
              <w:right w:val="single" w:sz="4" w:space="0" w:color="4472C4" w:themeColor="accent1"/>
            </w:tcBorders>
          </w:tcPr>
          <w:p w14:paraId="2F2F9B47" w14:textId="5953402C" w:rsidR="007F1AE4" w:rsidRDefault="007F1AE4" w:rsidP="007F1AE4">
            <w:pPr>
              <w:pStyle w:val="ListNumber2"/>
              <w:numPr>
                <w:ilvl w:val="0"/>
                <w:numId w:val="0"/>
              </w:numPr>
            </w:pPr>
            <w:r>
              <w:t>$470</w:t>
            </w:r>
          </w:p>
        </w:tc>
        <w:tc>
          <w:tcPr>
            <w:tcW w:w="656" w:type="pct"/>
            <w:tcBorders>
              <w:left w:val="single" w:sz="4" w:space="0" w:color="4472C4" w:themeColor="accent1"/>
            </w:tcBorders>
          </w:tcPr>
          <w:p w14:paraId="24B32A33" w14:textId="72CE28FF" w:rsidR="007F1AE4" w:rsidRDefault="007F1AE4" w:rsidP="007F1AE4">
            <w:pPr>
              <w:pStyle w:val="ListNumber2"/>
              <w:ind w:left="0"/>
            </w:pPr>
            <w:r>
              <w:t>$523</w:t>
            </w:r>
          </w:p>
        </w:tc>
        <w:tc>
          <w:tcPr>
            <w:tcW w:w="584" w:type="pct"/>
          </w:tcPr>
          <w:p w14:paraId="5064B70D" w14:textId="444E2594" w:rsidR="007F1AE4" w:rsidRDefault="007F1AE4" w:rsidP="007F1AE4">
            <w:pPr>
              <w:pStyle w:val="ListNumber2"/>
              <w:numPr>
                <w:ilvl w:val="0"/>
                <w:numId w:val="0"/>
              </w:numPr>
            </w:pPr>
            <w:r>
              <w:t>$450</w:t>
            </w:r>
          </w:p>
        </w:tc>
      </w:tr>
      <w:tr w:rsidR="007F1AE4" w14:paraId="5EBE2A95" w14:textId="77777777" w:rsidTr="002631C4">
        <w:trPr>
          <w:cnfStyle w:val="000000010000" w:firstRow="0" w:lastRow="0" w:firstColumn="0" w:lastColumn="0" w:oddVBand="0" w:evenVBand="0" w:oddHBand="0" w:evenHBand="1" w:firstRowFirstColumn="0" w:firstRowLastColumn="0" w:lastRowFirstColumn="0" w:lastRowLastColumn="0"/>
        </w:trPr>
        <w:tc>
          <w:tcPr>
            <w:tcW w:w="1408" w:type="pct"/>
          </w:tcPr>
          <w:p w14:paraId="33AF905E" w14:textId="77777777" w:rsidR="007F1AE4" w:rsidRDefault="007F1AE4" w:rsidP="007F1AE4">
            <w:pPr>
              <w:pStyle w:val="ListNumber2"/>
              <w:numPr>
                <w:ilvl w:val="0"/>
                <w:numId w:val="0"/>
              </w:numPr>
            </w:pPr>
            <w:r>
              <w:t>Canberra</w:t>
            </w:r>
          </w:p>
        </w:tc>
        <w:tc>
          <w:tcPr>
            <w:tcW w:w="656" w:type="pct"/>
          </w:tcPr>
          <w:p w14:paraId="2C7FC1DD" w14:textId="34158674" w:rsidR="007F1AE4" w:rsidRDefault="007F1AE4" w:rsidP="007F1AE4">
            <w:pPr>
              <w:pStyle w:val="ListNumber2"/>
              <w:numPr>
                <w:ilvl w:val="0"/>
                <w:numId w:val="0"/>
              </w:numPr>
            </w:pPr>
            <w:r>
              <w:t>$690</w:t>
            </w:r>
          </w:p>
        </w:tc>
        <w:tc>
          <w:tcPr>
            <w:tcW w:w="520" w:type="pct"/>
            <w:tcBorders>
              <w:right w:val="single" w:sz="4" w:space="0" w:color="4472C4" w:themeColor="accent1"/>
            </w:tcBorders>
          </w:tcPr>
          <w:p w14:paraId="60CB6B59" w14:textId="335CC406" w:rsidR="007F1AE4" w:rsidRDefault="007F1AE4" w:rsidP="007F1AE4">
            <w:pPr>
              <w:pStyle w:val="ListNumber2"/>
              <w:numPr>
                <w:ilvl w:val="0"/>
                <w:numId w:val="0"/>
              </w:numPr>
            </w:pPr>
            <w:r>
              <w:t>$550</w:t>
            </w:r>
          </w:p>
        </w:tc>
        <w:tc>
          <w:tcPr>
            <w:tcW w:w="656" w:type="pct"/>
            <w:tcBorders>
              <w:left w:val="single" w:sz="4" w:space="0" w:color="4472C4" w:themeColor="accent1"/>
            </w:tcBorders>
          </w:tcPr>
          <w:p w14:paraId="080E52FA" w14:textId="2AABFA61" w:rsidR="007F1AE4" w:rsidRDefault="007F1AE4" w:rsidP="007F1AE4">
            <w:pPr>
              <w:pStyle w:val="ListNumber2"/>
              <w:numPr>
                <w:ilvl w:val="0"/>
                <w:numId w:val="0"/>
              </w:numPr>
            </w:pPr>
            <w:r>
              <w:t>$690</w:t>
            </w:r>
          </w:p>
        </w:tc>
        <w:tc>
          <w:tcPr>
            <w:tcW w:w="520" w:type="pct"/>
            <w:tcBorders>
              <w:right w:val="single" w:sz="4" w:space="0" w:color="4472C4" w:themeColor="accent1"/>
            </w:tcBorders>
          </w:tcPr>
          <w:p w14:paraId="714242AF" w14:textId="308AF031" w:rsidR="007F1AE4" w:rsidRDefault="007F1AE4" w:rsidP="007F1AE4">
            <w:pPr>
              <w:pStyle w:val="ListNumber2"/>
              <w:numPr>
                <w:ilvl w:val="0"/>
                <w:numId w:val="0"/>
              </w:numPr>
            </w:pPr>
            <w:r>
              <w:t>$560</w:t>
            </w:r>
          </w:p>
        </w:tc>
        <w:tc>
          <w:tcPr>
            <w:tcW w:w="656" w:type="pct"/>
            <w:tcBorders>
              <w:left w:val="single" w:sz="4" w:space="0" w:color="4472C4" w:themeColor="accent1"/>
            </w:tcBorders>
          </w:tcPr>
          <w:p w14:paraId="6DDA9FDF" w14:textId="18D2B5A1" w:rsidR="007F1AE4" w:rsidRDefault="007F1AE4" w:rsidP="007F1AE4">
            <w:pPr>
              <w:pStyle w:val="ListNumber2"/>
              <w:ind w:left="0"/>
            </w:pPr>
            <w:r>
              <w:t>$690</w:t>
            </w:r>
          </w:p>
        </w:tc>
        <w:tc>
          <w:tcPr>
            <w:tcW w:w="584" w:type="pct"/>
          </w:tcPr>
          <w:p w14:paraId="160519EE" w14:textId="07547523" w:rsidR="007F1AE4" w:rsidRDefault="007F1AE4" w:rsidP="007F1AE4">
            <w:pPr>
              <w:pStyle w:val="ListNumber2"/>
              <w:ind w:left="0"/>
            </w:pPr>
            <w:r>
              <w:t>$540</w:t>
            </w:r>
          </w:p>
        </w:tc>
      </w:tr>
      <w:tr w:rsidR="007F1AE4" w14:paraId="53E14B91" w14:textId="77777777" w:rsidTr="002631C4">
        <w:trPr>
          <w:cnfStyle w:val="000000100000" w:firstRow="0" w:lastRow="0" w:firstColumn="0" w:lastColumn="0" w:oddVBand="0" w:evenVBand="0" w:oddHBand="1" w:evenHBand="0" w:firstRowFirstColumn="0" w:firstRowLastColumn="0" w:lastRowFirstColumn="0" w:lastRowLastColumn="0"/>
        </w:trPr>
        <w:tc>
          <w:tcPr>
            <w:tcW w:w="1408" w:type="pct"/>
          </w:tcPr>
          <w:p w14:paraId="40747450" w14:textId="77777777" w:rsidR="007F1AE4" w:rsidRDefault="007F1AE4" w:rsidP="007F1AE4">
            <w:pPr>
              <w:pStyle w:val="ListNumber2"/>
              <w:numPr>
                <w:ilvl w:val="0"/>
                <w:numId w:val="0"/>
              </w:numPr>
            </w:pPr>
            <w:r>
              <w:t>Darwin</w:t>
            </w:r>
          </w:p>
        </w:tc>
        <w:tc>
          <w:tcPr>
            <w:tcW w:w="656" w:type="pct"/>
          </w:tcPr>
          <w:p w14:paraId="4DAFA3CB" w14:textId="02BABC29" w:rsidR="007F1AE4" w:rsidRDefault="007F1AE4" w:rsidP="007F1AE4">
            <w:pPr>
              <w:pStyle w:val="ListNumber2"/>
              <w:numPr>
                <w:ilvl w:val="0"/>
                <w:numId w:val="0"/>
              </w:numPr>
            </w:pPr>
            <w:r>
              <w:t>$650</w:t>
            </w:r>
          </w:p>
        </w:tc>
        <w:tc>
          <w:tcPr>
            <w:tcW w:w="520" w:type="pct"/>
            <w:tcBorders>
              <w:right w:val="single" w:sz="4" w:space="0" w:color="4472C4" w:themeColor="accent1"/>
            </w:tcBorders>
          </w:tcPr>
          <w:p w14:paraId="5D552FA6" w14:textId="030B3B14" w:rsidR="007F1AE4" w:rsidRDefault="007F1AE4" w:rsidP="007F1AE4">
            <w:pPr>
              <w:pStyle w:val="ListNumber2"/>
              <w:numPr>
                <w:ilvl w:val="0"/>
                <w:numId w:val="0"/>
              </w:numPr>
            </w:pPr>
            <w:r>
              <w:t>$520</w:t>
            </w:r>
          </w:p>
        </w:tc>
        <w:tc>
          <w:tcPr>
            <w:tcW w:w="656" w:type="pct"/>
            <w:tcBorders>
              <w:left w:val="single" w:sz="4" w:space="0" w:color="4472C4" w:themeColor="accent1"/>
            </w:tcBorders>
          </w:tcPr>
          <w:p w14:paraId="3FE8D3BB" w14:textId="00293627" w:rsidR="007F1AE4" w:rsidRDefault="007F1AE4" w:rsidP="007F1AE4">
            <w:pPr>
              <w:pStyle w:val="ListNumber2"/>
              <w:numPr>
                <w:ilvl w:val="0"/>
                <w:numId w:val="0"/>
              </w:numPr>
            </w:pPr>
            <w:r>
              <w:t>$620</w:t>
            </w:r>
          </w:p>
        </w:tc>
        <w:tc>
          <w:tcPr>
            <w:tcW w:w="520" w:type="pct"/>
            <w:tcBorders>
              <w:right w:val="single" w:sz="4" w:space="0" w:color="4472C4" w:themeColor="accent1"/>
            </w:tcBorders>
          </w:tcPr>
          <w:p w14:paraId="4E9F0744" w14:textId="2E24E37D" w:rsidR="007F1AE4" w:rsidRDefault="007F1AE4" w:rsidP="007F1AE4">
            <w:pPr>
              <w:pStyle w:val="ListNumber2"/>
              <w:numPr>
                <w:ilvl w:val="0"/>
                <w:numId w:val="0"/>
              </w:numPr>
            </w:pPr>
            <w:r>
              <w:t>$520</w:t>
            </w:r>
          </w:p>
        </w:tc>
        <w:tc>
          <w:tcPr>
            <w:tcW w:w="656" w:type="pct"/>
            <w:tcBorders>
              <w:left w:val="single" w:sz="4" w:space="0" w:color="4472C4" w:themeColor="accent1"/>
            </w:tcBorders>
          </w:tcPr>
          <w:p w14:paraId="309C3FE2" w14:textId="03C2731F" w:rsidR="007F1AE4" w:rsidRDefault="007F1AE4" w:rsidP="007F1AE4">
            <w:pPr>
              <w:pStyle w:val="ListNumber2"/>
              <w:ind w:left="0"/>
            </w:pPr>
            <w:r>
              <w:t>$600</w:t>
            </w:r>
          </w:p>
        </w:tc>
        <w:tc>
          <w:tcPr>
            <w:tcW w:w="584" w:type="pct"/>
          </w:tcPr>
          <w:p w14:paraId="45E68C40" w14:textId="50D1E196" w:rsidR="007F1AE4" w:rsidRDefault="007F1AE4" w:rsidP="007F1AE4">
            <w:pPr>
              <w:pStyle w:val="ListNumber2"/>
              <w:ind w:left="0"/>
            </w:pPr>
            <w:r>
              <w:t>$490</w:t>
            </w:r>
          </w:p>
        </w:tc>
      </w:tr>
      <w:tr w:rsidR="007F1AE4" w14:paraId="6AE89457" w14:textId="77777777" w:rsidTr="002631C4">
        <w:trPr>
          <w:cnfStyle w:val="000000010000" w:firstRow="0" w:lastRow="0" w:firstColumn="0" w:lastColumn="0" w:oddVBand="0" w:evenVBand="0" w:oddHBand="0" w:evenHBand="1" w:firstRowFirstColumn="0" w:firstRowLastColumn="0" w:lastRowFirstColumn="0" w:lastRowLastColumn="0"/>
        </w:trPr>
        <w:tc>
          <w:tcPr>
            <w:tcW w:w="1408" w:type="pct"/>
          </w:tcPr>
          <w:p w14:paraId="051CE62D" w14:textId="6877C886" w:rsidR="007F1AE4" w:rsidRDefault="007F1AE4" w:rsidP="007F1AE4">
            <w:pPr>
              <w:pStyle w:val="ListNumber2"/>
              <w:numPr>
                <w:ilvl w:val="0"/>
                <w:numId w:val="0"/>
              </w:numPr>
            </w:pPr>
            <w:r>
              <w:t>Combined Capitals</w:t>
            </w:r>
          </w:p>
        </w:tc>
        <w:tc>
          <w:tcPr>
            <w:tcW w:w="656" w:type="pct"/>
          </w:tcPr>
          <w:p w14:paraId="3FA8AE06" w14:textId="75D1DCE7" w:rsidR="007F1AE4" w:rsidRDefault="007F1AE4" w:rsidP="007F1AE4">
            <w:pPr>
              <w:pStyle w:val="ListNumber2"/>
              <w:numPr>
                <w:ilvl w:val="0"/>
                <w:numId w:val="0"/>
              </w:numPr>
            </w:pPr>
            <w:r>
              <w:t>$565</w:t>
            </w:r>
          </w:p>
        </w:tc>
        <w:tc>
          <w:tcPr>
            <w:tcW w:w="520" w:type="pct"/>
            <w:tcBorders>
              <w:bottom w:val="single" w:sz="12" w:space="0" w:color="2F5496"/>
              <w:right w:val="single" w:sz="4" w:space="0" w:color="4472C4" w:themeColor="accent1"/>
            </w:tcBorders>
          </w:tcPr>
          <w:p w14:paraId="5178ADC3" w14:textId="23316B5B" w:rsidR="007F1AE4" w:rsidRDefault="007F1AE4" w:rsidP="007F1AE4">
            <w:pPr>
              <w:pStyle w:val="ListNumber2"/>
              <w:numPr>
                <w:ilvl w:val="0"/>
                <w:numId w:val="0"/>
              </w:numPr>
            </w:pPr>
            <w:r>
              <w:t>$550</w:t>
            </w:r>
          </w:p>
        </w:tc>
        <w:tc>
          <w:tcPr>
            <w:tcW w:w="656" w:type="pct"/>
            <w:tcBorders>
              <w:left w:val="single" w:sz="4" w:space="0" w:color="4472C4" w:themeColor="accent1"/>
            </w:tcBorders>
          </w:tcPr>
          <w:p w14:paraId="771797D6" w14:textId="091F2C39" w:rsidR="007F1AE4" w:rsidRDefault="007F1AE4" w:rsidP="007F1AE4">
            <w:pPr>
              <w:pStyle w:val="ListNumber2"/>
              <w:numPr>
                <w:ilvl w:val="0"/>
                <w:numId w:val="0"/>
              </w:numPr>
            </w:pPr>
            <w:r>
              <w:t>$550</w:t>
            </w:r>
          </w:p>
        </w:tc>
        <w:tc>
          <w:tcPr>
            <w:tcW w:w="520" w:type="pct"/>
            <w:tcBorders>
              <w:bottom w:val="single" w:sz="12" w:space="0" w:color="2F5496"/>
              <w:right w:val="single" w:sz="4" w:space="0" w:color="4472C4" w:themeColor="accent1"/>
            </w:tcBorders>
          </w:tcPr>
          <w:p w14:paraId="40B7006C" w14:textId="76E7BFB0" w:rsidR="007F1AE4" w:rsidRDefault="007F1AE4" w:rsidP="007F1AE4">
            <w:pPr>
              <w:pStyle w:val="ListNumber2"/>
              <w:numPr>
                <w:ilvl w:val="0"/>
                <w:numId w:val="0"/>
              </w:numPr>
            </w:pPr>
            <w:r>
              <w:t>$500</w:t>
            </w:r>
          </w:p>
        </w:tc>
        <w:tc>
          <w:tcPr>
            <w:tcW w:w="656" w:type="pct"/>
            <w:tcBorders>
              <w:left w:val="single" w:sz="4" w:space="0" w:color="4472C4" w:themeColor="accent1"/>
            </w:tcBorders>
          </w:tcPr>
          <w:p w14:paraId="6DBA2412" w14:textId="7B1FE920" w:rsidR="007F1AE4" w:rsidRDefault="007F1AE4" w:rsidP="007F1AE4">
            <w:pPr>
              <w:pStyle w:val="ListNumber2"/>
              <w:numPr>
                <w:ilvl w:val="0"/>
                <w:numId w:val="0"/>
              </w:numPr>
            </w:pPr>
            <w:r>
              <w:t>$500</w:t>
            </w:r>
          </w:p>
        </w:tc>
        <w:tc>
          <w:tcPr>
            <w:tcW w:w="584" w:type="pct"/>
          </w:tcPr>
          <w:p w14:paraId="4798124A" w14:textId="286214F9" w:rsidR="007F1AE4" w:rsidRDefault="007F1AE4" w:rsidP="007F1AE4">
            <w:pPr>
              <w:pStyle w:val="ListNumber2"/>
              <w:numPr>
                <w:ilvl w:val="0"/>
                <w:numId w:val="0"/>
              </w:numPr>
            </w:pPr>
            <w:r>
              <w:t>$450</w:t>
            </w:r>
          </w:p>
        </w:tc>
      </w:tr>
    </w:tbl>
    <w:p w14:paraId="778FC9E9" w14:textId="1404FF88" w:rsidR="00334042" w:rsidRDefault="00334042" w:rsidP="00334042">
      <w:pPr>
        <w:pStyle w:val="Caption"/>
      </w:pPr>
      <w:r>
        <w:t xml:space="preserve">Table </w:t>
      </w:r>
      <w:r w:rsidR="002631C4">
        <w:t>4</w:t>
      </w:r>
      <w:r>
        <w:t xml:space="preserve"> - Capital City Median Rent Prices. Source: Domain, </w:t>
      </w:r>
      <w:r w:rsidR="007F1AE4">
        <w:t xml:space="preserve">March </w:t>
      </w:r>
      <w:r>
        <w:t>2</w:t>
      </w:r>
      <w:r w:rsidR="007F1AE4">
        <w:t>023</w:t>
      </w:r>
      <w:r>
        <w:t xml:space="preserve"> Rental Report</w:t>
      </w:r>
      <w:r w:rsidR="0043762A">
        <w:t>.</w:t>
      </w:r>
    </w:p>
    <w:p w14:paraId="6241D6AB" w14:textId="254B657A" w:rsidR="00334042" w:rsidRDefault="00584B2E" w:rsidP="00863FD7">
      <w:pPr>
        <w:pStyle w:val="ListNumber2"/>
      </w:pPr>
      <w:r>
        <w:t xml:space="preserve">As an indication of the affordability issue, some witnesses reference </w:t>
      </w:r>
      <w:r w:rsidR="00334042">
        <w:t>Anglicare Australia’s 2021 Rental Affordability Snapshot</w:t>
      </w:r>
      <w:r>
        <w:t>, which</w:t>
      </w:r>
      <w:r w:rsidR="00334042">
        <w:t xml:space="preserve"> found that those on working age social security (such as JobSeeker, Youth Allowance, or the Disability Support Pension)</w:t>
      </w:r>
      <w:r w:rsidR="00863FD7">
        <w:t xml:space="preserve"> </w:t>
      </w:r>
      <w:r w:rsidR="00334042">
        <w:t>could not afford any of the 1,002 private rental properties listed at the time.</w:t>
      </w:r>
      <w:r w:rsidR="00334042">
        <w:rPr>
          <w:rStyle w:val="FootnoteReference"/>
        </w:rPr>
        <w:footnoteReference w:id="54"/>
      </w:r>
    </w:p>
    <w:p w14:paraId="12D55509" w14:textId="3FD32807" w:rsidR="00334042" w:rsidRDefault="00334042" w:rsidP="00334042">
      <w:pPr>
        <w:pStyle w:val="ListNumber2"/>
      </w:pPr>
      <w:r>
        <w:t xml:space="preserve">This was reinforced by </w:t>
      </w:r>
      <w:r w:rsidR="00AC57F1">
        <w:t>A</w:t>
      </w:r>
      <w:r w:rsidR="00FF7AB6">
        <w:t>F</w:t>
      </w:r>
      <w:r w:rsidR="00AC57F1">
        <w:t>I</w:t>
      </w:r>
      <w:r>
        <w:t xml:space="preserve"> with respect to people with disabilities:</w:t>
      </w:r>
    </w:p>
    <w:p w14:paraId="1D2BF7DD" w14:textId="3267C059" w:rsidR="00334042" w:rsidRDefault="00334042" w:rsidP="00334042">
      <w:pPr>
        <w:pStyle w:val="Quote"/>
      </w:pPr>
      <w:r w:rsidRPr="000A4451">
        <w:t xml:space="preserve">The difference for people with disabilities is that the people we represent face both a lack of affordable housing and a lack of appropriate and accessible built forms. Rental affordability is a major barrier. The disability support pension is the main source of income for 56 </w:t>
      </w:r>
      <w:r w:rsidR="002A45F1">
        <w:t>percent</w:t>
      </w:r>
      <w:r w:rsidRPr="000A4451">
        <w:t xml:space="preserve"> of people with a disability. According to Anglicare, a DSP recipient could not afford any of the 1,354 private rentals advertised in the ACT and Queanbeyan in March 2022. The median rental was more than their entire primary income.</w:t>
      </w:r>
      <w:r>
        <w:rPr>
          <w:rStyle w:val="FootnoteReference"/>
        </w:rPr>
        <w:footnoteReference w:id="55"/>
      </w:r>
    </w:p>
    <w:p w14:paraId="2EAE17DA" w14:textId="1782EF38" w:rsidR="00863FD7" w:rsidRDefault="00863FD7" w:rsidP="00D7533C">
      <w:pPr>
        <w:pStyle w:val="Heading5"/>
      </w:pPr>
      <w:r>
        <w:t xml:space="preserve">Impact of </w:t>
      </w:r>
      <w:r w:rsidR="00521765">
        <w:t xml:space="preserve">housing </w:t>
      </w:r>
      <w:r>
        <w:t>preferences in the ACT</w:t>
      </w:r>
    </w:p>
    <w:p w14:paraId="3AD0989A" w14:textId="5D8A6F39" w:rsidR="00334042" w:rsidRDefault="00334042" w:rsidP="00334042">
      <w:pPr>
        <w:pStyle w:val="ListNumber2"/>
      </w:pPr>
      <w:r>
        <w:t xml:space="preserve">Chief Minister and Treasurer, Mr Andrew Barr MLA, noted to the Committee that a factor </w:t>
      </w:r>
      <w:r w:rsidR="00B30079">
        <w:t>contributing to the</w:t>
      </w:r>
      <w:r>
        <w:t xml:space="preserve"> higher cost of housing in the ACT is housing preferences, with the ACT building the largest houses in the country, which </w:t>
      </w:r>
      <w:r w:rsidR="00B30079">
        <w:t>leads</w:t>
      </w:r>
      <w:r>
        <w:t xml:space="preserve"> to higher building costs</w:t>
      </w:r>
      <w:r w:rsidR="002A324A">
        <w:t>:</w:t>
      </w:r>
      <w:r w:rsidR="00B30079">
        <w:rPr>
          <w:rStyle w:val="FootnoteReference"/>
        </w:rPr>
        <w:footnoteReference w:id="56"/>
      </w:r>
    </w:p>
    <w:p w14:paraId="6F7B1213" w14:textId="2AD93C83" w:rsidR="00334042" w:rsidRPr="00BB1C21" w:rsidRDefault="00334042" w:rsidP="00334042">
      <w:pPr>
        <w:pStyle w:val="Quote"/>
        <w:rPr>
          <w:sz w:val="22"/>
          <w:szCs w:val="20"/>
        </w:rPr>
      </w:pPr>
      <w:r>
        <w:t>To a certain extent, the size of the house people build is linked to the size of the land which they have purchased. Obviously, the larger the block of land, the higher the cost as well. There is a regulatory question here that goes to issues that have already been raised around the planning system, but there is also a philosophical question at play. “Should the government seek to limit the size of homes and to use the planning system to do so,” is a philosophical question. Now, the answer to that varies in different parts of Canberra, based on historic precedent, land availability and the like. They are all factors that are under consideration by the Assembly in the context of planning system reform. The question is about how much regulation is applied, as it relates to plot ratios, which would then impact on the size of dwellings, based on the average suburban block that is released. It is clearly going to make a significant contribution to improving housing affordability if the dwellings we build are not 25</w:t>
      </w:r>
      <w:r w:rsidR="00863FD7">
        <w:t>9</w:t>
      </w:r>
      <w:r>
        <w:t xml:space="preserve"> square metres, for example.</w:t>
      </w:r>
      <w:r>
        <w:rPr>
          <w:rStyle w:val="FootnoteReference"/>
        </w:rPr>
        <w:footnoteReference w:id="57"/>
      </w:r>
    </w:p>
    <w:p w14:paraId="5F7163B4" w14:textId="5580D24F" w:rsidR="00334042" w:rsidRPr="002A324A" w:rsidRDefault="000448C2" w:rsidP="00334042">
      <w:pPr>
        <w:pStyle w:val="ListNumber2"/>
        <w:rPr>
          <w:szCs w:val="22"/>
        </w:rPr>
      </w:pPr>
      <w:r w:rsidRPr="002A324A">
        <w:rPr>
          <w:szCs w:val="22"/>
        </w:rPr>
        <w:t>Simultaneous</w:t>
      </w:r>
      <w:r w:rsidR="002A324A">
        <w:rPr>
          <w:szCs w:val="22"/>
        </w:rPr>
        <w:t>ly</w:t>
      </w:r>
      <w:r w:rsidR="00334042" w:rsidRPr="002A324A">
        <w:rPr>
          <w:szCs w:val="22"/>
        </w:rPr>
        <w:t xml:space="preserve">, </w:t>
      </w:r>
      <w:r w:rsidRPr="002A324A">
        <w:rPr>
          <w:szCs w:val="22"/>
        </w:rPr>
        <w:t xml:space="preserve">as </w:t>
      </w:r>
      <w:r w:rsidR="00334042" w:rsidRPr="002A324A">
        <w:rPr>
          <w:szCs w:val="22"/>
        </w:rPr>
        <w:t>the Chief Minister highlighted to the Committee</w:t>
      </w:r>
      <w:r w:rsidRPr="002A324A">
        <w:rPr>
          <w:szCs w:val="22"/>
        </w:rPr>
        <w:t>,</w:t>
      </w:r>
      <w:r w:rsidR="00334042" w:rsidRPr="002A324A">
        <w:rPr>
          <w:szCs w:val="22"/>
        </w:rPr>
        <w:t xml:space="preserve"> the number of </w:t>
      </w:r>
      <w:r w:rsidRPr="002A324A">
        <w:rPr>
          <w:szCs w:val="22"/>
        </w:rPr>
        <w:t>residents per dwelling</w:t>
      </w:r>
      <w:r w:rsidR="00334042" w:rsidRPr="002A324A">
        <w:rPr>
          <w:szCs w:val="22"/>
        </w:rPr>
        <w:t xml:space="preserve"> is reducing:</w:t>
      </w:r>
    </w:p>
    <w:p w14:paraId="1C0AD386" w14:textId="77777777" w:rsidR="00334042" w:rsidRPr="00AC40CE" w:rsidRDefault="00334042" w:rsidP="00334042">
      <w:pPr>
        <w:pStyle w:val="Quote"/>
      </w:pPr>
      <w:r w:rsidRPr="00BB1C21">
        <w:t>We have seen shifts in demand for dwelling types reflecting the demographic changes in the ACT. So I guess a perverse trend here is that although our houses are getting bigger, the number of people in them continues to reduce. You can track, on the five-yearly census data, that we are down to 2½ people per dwelling on average in our greater-than-200-square-metre properties. That tells you something about the amount of space per person.</w:t>
      </w:r>
      <w:r>
        <w:rPr>
          <w:rStyle w:val="FootnoteReference"/>
        </w:rPr>
        <w:footnoteReference w:id="58"/>
      </w:r>
    </w:p>
    <w:p w14:paraId="4AB0729C" w14:textId="69376D62" w:rsidR="00470747" w:rsidRDefault="00470747" w:rsidP="00D7533C">
      <w:pPr>
        <w:pStyle w:val="Heading4"/>
      </w:pPr>
      <w:r>
        <w:t>Other factors</w:t>
      </w:r>
    </w:p>
    <w:p w14:paraId="44BB2EA4" w14:textId="479C0BDF" w:rsidR="00334042" w:rsidRDefault="00334042" w:rsidP="00334042">
      <w:pPr>
        <w:pStyle w:val="ListNumber2"/>
      </w:pPr>
      <w:r>
        <w:t>Several factors were highlighted in submissions as contributing to the issue of vacant residential properties, or</w:t>
      </w:r>
      <w:r w:rsidR="00E5540F">
        <w:t xml:space="preserve"> at least</w:t>
      </w:r>
      <w:r>
        <w:t xml:space="preserve"> the perception that a residential property is vacant.</w:t>
      </w:r>
    </w:p>
    <w:p w14:paraId="5BF91FE5" w14:textId="77777777" w:rsidR="00334042" w:rsidRDefault="00334042" w:rsidP="00D7533C">
      <w:pPr>
        <w:pStyle w:val="Heading5"/>
      </w:pPr>
      <w:r>
        <w:t>Housing as an investment</w:t>
      </w:r>
    </w:p>
    <w:p w14:paraId="7F49779E" w14:textId="5358AB81" w:rsidR="00334042" w:rsidRPr="005A79C0" w:rsidRDefault="00E5540F" w:rsidP="00334042">
      <w:pPr>
        <w:pStyle w:val="ListNumber2"/>
      </w:pPr>
      <w:r>
        <w:t xml:space="preserve">Several </w:t>
      </w:r>
      <w:r w:rsidR="00334042">
        <w:t>submissions</w:t>
      </w:r>
      <w:r w:rsidR="00334042">
        <w:rPr>
          <w:rStyle w:val="FootnoteReference"/>
        </w:rPr>
        <w:footnoteReference w:id="59"/>
      </w:r>
      <w:r w:rsidR="00334042">
        <w:t xml:space="preserve"> pointed to the treatment of housing as an investment rather than a human right</w:t>
      </w:r>
      <w:r w:rsidR="00A663C2">
        <w:t xml:space="preserve"> as a key issue</w:t>
      </w:r>
      <w:r w:rsidR="00334042">
        <w:t>, with capital gains and negative gearing as particularly influential factors.</w:t>
      </w:r>
    </w:p>
    <w:p w14:paraId="407EEA06" w14:textId="4523A508" w:rsidR="00334042" w:rsidRDefault="00334042" w:rsidP="00334042">
      <w:pPr>
        <w:pStyle w:val="ListNumber2"/>
      </w:pPr>
      <w:r>
        <w:t xml:space="preserve">For example, Joel Dignam </w:t>
      </w:r>
      <w:r w:rsidR="00AC57F1">
        <w:t xml:space="preserve">of </w:t>
      </w:r>
      <w:r>
        <w:t>Better Renting argued:</w:t>
      </w:r>
    </w:p>
    <w:p w14:paraId="5FE4CB4F" w14:textId="77777777" w:rsidR="00334042" w:rsidRDefault="00334042" w:rsidP="00334042">
      <w:pPr>
        <w:pStyle w:val="Quote"/>
      </w:pPr>
      <w:r>
        <w:t>Vacancies in residential properties happen because investors can make so much money from capital gains that they decide not to bother with renting a property out. Gives them more optionality and makes it easier to sell if and when they choose.</w:t>
      </w:r>
    </w:p>
    <w:p w14:paraId="67587B73" w14:textId="77777777" w:rsidR="00334042" w:rsidRDefault="00334042" w:rsidP="00334042">
      <w:pPr>
        <w:pStyle w:val="Quote"/>
      </w:pPr>
      <w:r>
        <w:t>The fundamental problem here is that the property is treated as an asset, rather than a place that could be someone’s home.</w:t>
      </w:r>
      <w:r>
        <w:rPr>
          <w:rStyle w:val="FootnoteReference"/>
        </w:rPr>
        <w:footnoteReference w:id="60"/>
      </w:r>
    </w:p>
    <w:p w14:paraId="4884DE3E" w14:textId="77777777" w:rsidR="00334042" w:rsidRDefault="00334042" w:rsidP="00334042">
      <w:pPr>
        <w:pStyle w:val="ListNumber2"/>
      </w:pPr>
      <w:r>
        <w:t>This was echoed by ACT Shelter:</w:t>
      </w:r>
    </w:p>
    <w:p w14:paraId="2C4EC6D8" w14:textId="77777777" w:rsidR="00334042" w:rsidRDefault="00334042" w:rsidP="00334042">
      <w:pPr>
        <w:pStyle w:val="Quote"/>
      </w:pPr>
      <w:r>
        <w:t>[P]</w:t>
      </w:r>
      <w:r w:rsidRPr="00DA269A">
        <w:t>eople go into investment in the private market not to be altruistic, not to help people. It is an investment and they want to make money out of it, whether it is in the short term or the long term. That is something that always needs to be remembered. It is not a commodity. Housing is not just an investment in a commodity. It is an essential service. It is a human right and it needs to be addressed and regulated in those sorts of terms.</w:t>
      </w:r>
      <w:r>
        <w:rPr>
          <w:rStyle w:val="FootnoteReference"/>
        </w:rPr>
        <w:footnoteReference w:id="61"/>
      </w:r>
    </w:p>
    <w:p w14:paraId="519FBEC9" w14:textId="77777777" w:rsidR="00334042" w:rsidRDefault="00334042" w:rsidP="00D7533C">
      <w:pPr>
        <w:pStyle w:val="Heading5"/>
      </w:pPr>
      <w:r>
        <w:t>Under-occupation</w:t>
      </w:r>
    </w:p>
    <w:p w14:paraId="78671017" w14:textId="03F48661" w:rsidR="00334042" w:rsidRDefault="00334042" w:rsidP="00334042">
      <w:pPr>
        <w:pStyle w:val="ListNumber2"/>
      </w:pPr>
      <w:r>
        <w:t xml:space="preserve">Advocacy for </w:t>
      </w:r>
      <w:r w:rsidR="00CC67E3">
        <w:t>I</w:t>
      </w:r>
      <w:r>
        <w:t xml:space="preserve">nclusion noted </w:t>
      </w:r>
      <w:r w:rsidR="00CC67E3">
        <w:t xml:space="preserve">during the public hearing </w:t>
      </w:r>
      <w:r>
        <w:t>that homes occupied by people with a disability may appear to be under-occupied:</w:t>
      </w:r>
    </w:p>
    <w:p w14:paraId="24E131DA" w14:textId="77777777" w:rsidR="00334042" w:rsidRDefault="00334042" w:rsidP="00334042">
      <w:pPr>
        <w:pStyle w:val="Quote"/>
      </w:pPr>
      <w:r>
        <w:t>People with disabilities may live in homes that appear to be under-occupied but are not. This includes people in homes with larger rooms or extra bedrooms in order to allow for wheelchairs or walkers, overnight stays by carers, or the storage of equipment. Downsizing from larger housing as people age can be difficult due to logistical, financial, emotional and other factors which are making moving home challenging and stressful.</w:t>
      </w:r>
      <w:r>
        <w:rPr>
          <w:rStyle w:val="FootnoteReference"/>
        </w:rPr>
        <w:footnoteReference w:id="62"/>
      </w:r>
    </w:p>
    <w:p w14:paraId="6E423675" w14:textId="41ABD675" w:rsidR="00334042" w:rsidRDefault="00334042" w:rsidP="00D7533C">
      <w:pPr>
        <w:pStyle w:val="Heading5"/>
      </w:pPr>
      <w:r>
        <w:t xml:space="preserve">Community and </w:t>
      </w:r>
      <w:r w:rsidR="00947D57">
        <w:t>public housing turnover</w:t>
      </w:r>
    </w:p>
    <w:p w14:paraId="7D302488" w14:textId="77777777" w:rsidR="00334042" w:rsidRPr="00BA1A94" w:rsidRDefault="00334042" w:rsidP="00334042">
      <w:pPr>
        <w:pStyle w:val="ListNumber2"/>
      </w:pPr>
      <w:r>
        <w:t>The Committee heard from ACTCOSS that one potential factor contributing to vacant properties was the lack of efficiency in the way Housing ACT manages the ACT Government’s housing:</w:t>
      </w:r>
    </w:p>
    <w:p w14:paraId="3AF66354" w14:textId="722696D8" w:rsidR="00334042" w:rsidRPr="005C061F" w:rsidRDefault="00334042" w:rsidP="00334042">
      <w:pPr>
        <w:pStyle w:val="Quote"/>
      </w:pPr>
      <w:r w:rsidRPr="005C061F">
        <w:t>The average</w:t>
      </w:r>
      <w:r w:rsidR="00826222">
        <w:t xml:space="preserve"> [turnover period]</w:t>
      </w:r>
      <w:r w:rsidRPr="005C061F">
        <w:t xml:space="preserve"> for community housing is probably in the period of weeks—maybe two weeks—and in the public housing space it is a period of, on average, months. </w:t>
      </w:r>
    </w:p>
    <w:p w14:paraId="194D52FA" w14:textId="3A9E2576" w:rsidR="00334042" w:rsidRDefault="00334042" w:rsidP="00334042">
      <w:pPr>
        <w:pStyle w:val="Quote"/>
      </w:pPr>
      <w:r>
        <w:t>…</w:t>
      </w:r>
      <w:r w:rsidRPr="005C061F">
        <w:t>From all of the anecdotal evidence that we hear, from the experiences of public housing tenants, there could be improvements in the efficiency of Housing ACT in the management of its housing stock.</w:t>
      </w:r>
      <w:r>
        <w:rPr>
          <w:rStyle w:val="FootnoteReference"/>
        </w:rPr>
        <w:footnoteReference w:id="63"/>
      </w:r>
    </w:p>
    <w:p w14:paraId="600FE1F4" w14:textId="0DC8487D" w:rsidR="0010231D" w:rsidRDefault="0010231D" w:rsidP="0010231D">
      <w:pPr>
        <w:pStyle w:val="ListNumber2"/>
      </w:pPr>
      <w:r>
        <w:t>ACTCOSS</w:t>
      </w:r>
      <w:r w:rsidR="00947D57">
        <w:t>,</w:t>
      </w:r>
      <w:r>
        <w:t xml:space="preserve"> in response to a Question Taken </w:t>
      </w:r>
      <w:r w:rsidR="002631C4">
        <w:t>o</w:t>
      </w:r>
      <w:r>
        <w:t>n Notice, highlighted that in 2021</w:t>
      </w:r>
      <w:r w:rsidR="00450E6E">
        <w:t>,</w:t>
      </w:r>
      <w:r>
        <w:t xml:space="preserve"> a Canberra Times article reported that ‘</w:t>
      </w:r>
      <w:r w:rsidRPr="0010231D">
        <w:t>more than 30 ACT Government</w:t>
      </w:r>
      <w:r w:rsidR="009432EA">
        <w:t xml:space="preserve">-owned units in Kaleen sat empty for 15 months despite worsening </w:t>
      </w:r>
      <w:r w:rsidRPr="0010231D">
        <w:t>housing affordability in Canberra because officials sought a better rental revenue deal</w:t>
      </w:r>
      <w:r>
        <w:t>’</w:t>
      </w:r>
      <w:r w:rsidR="009432EA">
        <w:t xml:space="preserve">. The </w:t>
      </w:r>
      <w:r w:rsidR="00450E6E">
        <w:t>a</w:t>
      </w:r>
      <w:r w:rsidR="009432EA">
        <w:t>rticle also reported</w:t>
      </w:r>
      <w:r w:rsidR="00947D57">
        <w:t xml:space="preserve"> </w:t>
      </w:r>
      <w:r>
        <w:t xml:space="preserve">that </w:t>
      </w:r>
      <w:r w:rsidR="009432EA">
        <w:t xml:space="preserve">while Housing ACT originally blamed COVID-19 and bushfires for the delay, the </w:t>
      </w:r>
      <w:r w:rsidR="00450E6E">
        <w:t>h</w:t>
      </w:r>
      <w:r w:rsidR="009432EA">
        <w:t xml:space="preserve">ouses were in fact vacant because of </w:t>
      </w:r>
      <w:r w:rsidR="00450E6E">
        <w:t>g</w:t>
      </w:r>
      <w:r w:rsidR="009432EA">
        <w:t>overnment delays in deciding a model for a community housing provider to manage the units.</w:t>
      </w:r>
      <w:r w:rsidR="009432EA">
        <w:rPr>
          <w:rStyle w:val="FootnoteReference"/>
        </w:rPr>
        <w:footnoteReference w:id="64"/>
      </w:r>
    </w:p>
    <w:p w14:paraId="2C2A99EF" w14:textId="06E5BD6F" w:rsidR="00373B46" w:rsidRPr="00F5240C" w:rsidRDefault="0010231D" w:rsidP="00F5240C">
      <w:pPr>
        <w:pStyle w:val="ListNumber2"/>
      </w:pPr>
      <w:r>
        <w:t>They have advocated for ‘</w:t>
      </w:r>
      <w:r w:rsidR="00947D57">
        <w:t>a</w:t>
      </w:r>
      <w:r w:rsidR="00947D57" w:rsidRPr="0010231D">
        <w:t xml:space="preserve"> </w:t>
      </w:r>
      <w:r w:rsidRPr="0010231D">
        <w:t>more thorough and consistent schedule for maintaining public housing dwellings</w:t>
      </w:r>
      <w:r>
        <w:t>’</w:t>
      </w:r>
      <w:r w:rsidRPr="0010231D">
        <w:t xml:space="preserve"> by the ACT </w:t>
      </w:r>
      <w:r>
        <w:t>G</w:t>
      </w:r>
      <w:r w:rsidRPr="0010231D">
        <w:t>overnment</w:t>
      </w:r>
      <w:r>
        <w:t>,</w:t>
      </w:r>
      <w:r w:rsidRPr="0010231D">
        <w:t xml:space="preserve"> so that </w:t>
      </w:r>
      <w:r>
        <w:t>‘</w:t>
      </w:r>
      <w:r w:rsidRPr="0010231D">
        <w:t>properties do not require significant repairs between tenancies and to ensure that Housing ACT properties are safe, secure and dignified homes for their tenants</w:t>
      </w:r>
      <w:r>
        <w:t>’</w:t>
      </w:r>
      <w:r w:rsidRPr="0010231D">
        <w:t>.</w:t>
      </w:r>
      <w:r>
        <w:rPr>
          <w:rStyle w:val="FootnoteReference"/>
        </w:rPr>
        <w:footnoteReference w:id="65"/>
      </w:r>
    </w:p>
    <w:p w14:paraId="392E084A" w14:textId="5A81446B" w:rsidR="00BE5C8E" w:rsidRDefault="006F5F2E" w:rsidP="00D7533C">
      <w:pPr>
        <w:pStyle w:val="Heading2"/>
      </w:pPr>
      <w:bookmarkStart w:id="21" w:name="_Toc138415623"/>
      <w:r>
        <w:t>Vacancy tax in the context of commercial properties</w:t>
      </w:r>
      <w:bookmarkEnd w:id="21"/>
    </w:p>
    <w:p w14:paraId="712AE6D4" w14:textId="25A5F779" w:rsidR="006F5F2E" w:rsidRDefault="006F5F2E" w:rsidP="00BE5C8E">
      <w:pPr>
        <w:pStyle w:val="ListNumber2"/>
      </w:pPr>
      <w:r>
        <w:t xml:space="preserve">The </w:t>
      </w:r>
      <w:r w:rsidR="00450E6E">
        <w:t>i</w:t>
      </w:r>
      <w:r w:rsidR="003D539D">
        <w:t>nquiry</w:t>
      </w:r>
      <w:r w:rsidR="00450E6E">
        <w:t xml:space="preserve"> </w:t>
      </w:r>
      <w:r>
        <w:t xml:space="preserve">received </w:t>
      </w:r>
      <w:r w:rsidR="0043372E">
        <w:t>limited</w:t>
      </w:r>
      <w:r>
        <w:t xml:space="preserve"> evidence on the issue of commercial vacancies</w:t>
      </w:r>
      <w:r w:rsidR="00CC67E3">
        <w:t xml:space="preserve"> with only a handful of submissions canvassing the topic. </w:t>
      </w:r>
      <w:r w:rsidR="000E29CC">
        <w:t xml:space="preserve">The </w:t>
      </w:r>
      <w:r w:rsidR="00450E6E">
        <w:t>i</w:t>
      </w:r>
      <w:r w:rsidR="003D539D">
        <w:t>nquiry</w:t>
      </w:r>
      <w:r w:rsidR="000E29CC">
        <w:t xml:space="preserve"> also received</w:t>
      </w:r>
      <w:r>
        <w:t xml:space="preserve"> no comment from the </w:t>
      </w:r>
      <w:r w:rsidR="00450E6E">
        <w:t xml:space="preserve">ACT </w:t>
      </w:r>
      <w:r>
        <w:t xml:space="preserve">Government in its submission on this </w:t>
      </w:r>
      <w:r w:rsidR="00CC67E3">
        <w:t>issue</w:t>
      </w:r>
      <w:r w:rsidR="000E29CC">
        <w:t>.</w:t>
      </w:r>
    </w:p>
    <w:p w14:paraId="57FEB5DC" w14:textId="306A06C8" w:rsidR="002F4086" w:rsidRDefault="00826222" w:rsidP="00D7533C">
      <w:pPr>
        <w:pStyle w:val="Heading3"/>
      </w:pPr>
      <w:bookmarkStart w:id="22" w:name="_Toc138415624"/>
      <w:r>
        <w:t>Arguments in favour of a vacancy tax</w:t>
      </w:r>
      <w:bookmarkEnd w:id="22"/>
    </w:p>
    <w:p w14:paraId="0422442D" w14:textId="510A6D9C" w:rsidR="00E74CD7" w:rsidRDefault="00CC67E3" w:rsidP="00E74CD7">
      <w:pPr>
        <w:pStyle w:val="ListNumber2"/>
      </w:pPr>
      <w:r>
        <w:t>During the public hearing</w:t>
      </w:r>
      <w:r w:rsidR="00450E6E">
        <w:t>,</w:t>
      </w:r>
      <w:r w:rsidR="00E74CD7">
        <w:t xml:space="preserve"> Mr </w:t>
      </w:r>
      <w:r w:rsidR="00450E6E">
        <w:t xml:space="preserve">Johnathan </w:t>
      </w:r>
      <w:r w:rsidR="00E74CD7">
        <w:t xml:space="preserve">Davis </w:t>
      </w:r>
      <w:r w:rsidR="00450E6E">
        <w:t xml:space="preserve">MLA </w:t>
      </w:r>
      <w:r w:rsidR="00E74CD7">
        <w:t>outlin</w:t>
      </w:r>
      <w:r>
        <w:t>ed</w:t>
      </w:r>
      <w:r w:rsidR="00E74CD7">
        <w:t xml:space="preserve"> </w:t>
      </w:r>
      <w:r w:rsidR="00104D61">
        <w:t xml:space="preserve">to the Chief Minister </w:t>
      </w:r>
      <w:r w:rsidR="00E74CD7">
        <w:t>what he had heard from constituents on the issue of commercial vacancies:</w:t>
      </w:r>
    </w:p>
    <w:p w14:paraId="319E327D" w14:textId="798FA387" w:rsidR="00E74CD7" w:rsidRDefault="00CC67E3" w:rsidP="00E74CD7">
      <w:pPr>
        <w:pStyle w:val="Quote"/>
      </w:pPr>
      <w:r>
        <w:t>…</w:t>
      </w:r>
      <w:r w:rsidR="00E74CD7" w:rsidRPr="000E29CC">
        <w:t>I put it to you that the reason</w:t>
      </w:r>
      <w:r>
        <w:t xml:space="preserve"> … </w:t>
      </w:r>
      <w:r w:rsidR="00E74CD7" w:rsidRPr="000E29CC">
        <w:t>I had originally proposed a vacancy tax, was in response to many of my constituents frustrated by long-term vacant commercial shops in their suburbs. You say that the owner has not fixed it up or the owner has not met market rate, or it is not a desirable location. What, if any, government intervention could be made—a carrot or stick—to oblige those property owners? It is not just the one home; it is a suburban amenity. It is utility.</w:t>
      </w:r>
      <w:r w:rsidR="00E74CD7">
        <w:rPr>
          <w:rStyle w:val="FootnoteReference"/>
        </w:rPr>
        <w:footnoteReference w:id="66"/>
      </w:r>
    </w:p>
    <w:p w14:paraId="7FEBD4C5" w14:textId="777B5D69" w:rsidR="00450E6E" w:rsidRDefault="00450E6E" w:rsidP="00450E6E">
      <w:pPr>
        <w:pStyle w:val="ListNumber2"/>
      </w:pPr>
      <w:r>
        <w:t>In his submission, Chris Warren noted that Canberra has low commercial and residential rental vacancy rates, which reflects a ‘seller’s market’ in which landlords benefit from high demand and accommodation stress. This encourages owners to increase rents above normal market prices which prices out of the market those in the lower quintiles in family incom</w:t>
      </w:r>
      <w:r w:rsidRPr="002631C4">
        <w:t>e.</w:t>
      </w:r>
      <w:r w:rsidRPr="002631C4">
        <w:rPr>
          <w:rStyle w:val="FootnoteReference"/>
        </w:rPr>
        <w:footnoteReference w:id="67"/>
      </w:r>
    </w:p>
    <w:p w14:paraId="1224F539" w14:textId="77777777" w:rsidR="00450E6E" w:rsidRDefault="00450E6E" w:rsidP="00450E6E">
      <w:pPr>
        <w:pStyle w:val="ListNumber2"/>
      </w:pPr>
      <w:r>
        <w:t>High prices as a factor in commercial vacancies seemed was echoed by the CPA’s Canberra Branch:</w:t>
      </w:r>
    </w:p>
    <w:p w14:paraId="2EE0384A" w14:textId="77777777" w:rsidR="00450E6E" w:rsidRDefault="00450E6E" w:rsidP="00450E6E">
      <w:pPr>
        <w:pStyle w:val="Quote"/>
      </w:pPr>
      <w:r w:rsidRPr="007F6DF3">
        <w:t>High rents raise the barrier to entry for small business owners, ensuring only those with a lot of capital can hope to succeed in business, further entrenching class divisions.</w:t>
      </w:r>
      <w:r w:rsidRPr="007F6DF3">
        <w:rPr>
          <w:rStyle w:val="FootnoteReference"/>
        </w:rPr>
        <w:footnoteReference w:id="68"/>
      </w:r>
    </w:p>
    <w:p w14:paraId="0A689B94" w14:textId="676707F4" w:rsidR="0043372E" w:rsidRDefault="00CC67E3" w:rsidP="00BE5C8E">
      <w:pPr>
        <w:pStyle w:val="ListNumber2"/>
      </w:pPr>
      <w:r>
        <w:t>In his submission,</w:t>
      </w:r>
      <w:r w:rsidR="0043372E">
        <w:t xml:space="preserve"> Tom Adam, President of the Phillip Business Community</w:t>
      </w:r>
      <w:r w:rsidR="00450E6E">
        <w:t>,</w:t>
      </w:r>
      <w:r w:rsidR="0043372E">
        <w:t xml:space="preserve"> </w:t>
      </w:r>
      <w:r>
        <w:t xml:space="preserve">contended </w:t>
      </w:r>
      <w:r w:rsidR="0043372E">
        <w:t>these issues stem from the artificially high prices of commercial properties ‘Due to the nature of Canberra’s layout, the slow release of commercial land, and the restricting of commercial land to specific centres’ which has seen the ownership of commercial properties concentrated.</w:t>
      </w:r>
      <w:r w:rsidR="0043372E">
        <w:rPr>
          <w:rStyle w:val="FootnoteReference"/>
        </w:rPr>
        <w:footnoteReference w:id="69"/>
      </w:r>
      <w:r w:rsidR="00586640">
        <w:t xml:space="preserve"> </w:t>
      </w:r>
      <w:r>
        <w:t>H</w:t>
      </w:r>
      <w:r w:rsidR="00586640">
        <w:t>e writes that in Canberra ‘it can cost 2-3 times as much to take out a commercial lease for the exact same size, space and proximity to customers, that could expect in other cities’.</w:t>
      </w:r>
      <w:r w:rsidR="00586640">
        <w:rPr>
          <w:rStyle w:val="FootnoteReference"/>
        </w:rPr>
        <w:footnoteReference w:id="70"/>
      </w:r>
    </w:p>
    <w:p w14:paraId="2D58D9F6" w14:textId="03C80969" w:rsidR="00D9317E" w:rsidRDefault="0079038D" w:rsidP="00BE5C8E">
      <w:pPr>
        <w:pStyle w:val="ListNumber2"/>
      </w:pPr>
      <w:r>
        <w:t>The Phillip Business Community</w:t>
      </w:r>
      <w:r w:rsidR="00D9317E">
        <w:t xml:space="preserve"> </w:t>
      </w:r>
      <w:r w:rsidR="00450E6E">
        <w:t>submitted</w:t>
      </w:r>
      <w:r w:rsidR="00D9317E">
        <w:t xml:space="preserve"> that many of the owners</w:t>
      </w:r>
      <w:r w:rsidR="00CC67E3">
        <w:t xml:space="preserve"> of commercial properties</w:t>
      </w:r>
      <w:r w:rsidR="00D9317E">
        <w:t xml:space="preserve"> have a ‘complete reluctance to improve buildings due to the complete lack of competition. Meaning that building quality is old and dated, tenants are forced to pay higher prices for leases for lower quality buildings when trying to be in the centrally located commercial districts’.</w:t>
      </w:r>
      <w:r w:rsidR="00D9317E">
        <w:rPr>
          <w:rStyle w:val="FootnoteReference"/>
        </w:rPr>
        <w:footnoteReference w:id="71"/>
      </w:r>
      <w:r w:rsidR="00D9317E">
        <w:t xml:space="preserve"> Other issues with buildings are the lack of parking at many of them</w:t>
      </w:r>
      <w:r w:rsidR="00586640">
        <w:t xml:space="preserve"> and the high electricity costs owing to the lack of upgrades to improve energy efficiency.</w:t>
      </w:r>
      <w:r w:rsidR="00586640">
        <w:rPr>
          <w:rStyle w:val="FootnoteReference"/>
        </w:rPr>
        <w:footnoteReference w:id="72"/>
      </w:r>
    </w:p>
    <w:p w14:paraId="11AB07C5" w14:textId="2642A841" w:rsidR="00460389" w:rsidRDefault="0079038D" w:rsidP="00460389">
      <w:pPr>
        <w:pStyle w:val="ListNumber2"/>
      </w:pPr>
      <w:r>
        <w:t xml:space="preserve">The Phillip Business Community </w:t>
      </w:r>
      <w:r w:rsidR="00460389">
        <w:t xml:space="preserve">also cites </w:t>
      </w:r>
      <w:r w:rsidR="000704DF">
        <w:t xml:space="preserve">landlord </w:t>
      </w:r>
      <w:r w:rsidR="00460389">
        <w:t>behaviour as a factor contributing to the commercial vacancy problem, with many landlords reluctant to support new tenants with entry terms like rent</w:t>
      </w:r>
      <w:r w:rsidR="000704DF">
        <w:noBreakHyphen/>
      </w:r>
      <w:r w:rsidR="00460389">
        <w:t xml:space="preserve">free periods or rebates for fit-out costs, not passing on Government concessions from the </w:t>
      </w:r>
      <w:r w:rsidR="000704DF">
        <w:t>COIVD-19 pandemic</w:t>
      </w:r>
      <w:r w:rsidR="00460389">
        <w:t>, or abusing tenants.</w:t>
      </w:r>
      <w:r w:rsidR="00460389">
        <w:rPr>
          <w:rStyle w:val="FootnoteReference"/>
        </w:rPr>
        <w:footnoteReference w:id="73"/>
      </w:r>
      <w:r w:rsidR="00460389">
        <w:t xml:space="preserve"> Landlor</w:t>
      </w:r>
      <w:r w:rsidR="000704DF">
        <w:t>ds’</w:t>
      </w:r>
      <w:r w:rsidR="00460389">
        <w:t xml:space="preserve"> reluctance to reduce rents in order to encourage tenants also appears to be a problem, with </w:t>
      </w:r>
      <w:r>
        <w:t>Tom</w:t>
      </w:r>
      <w:r w:rsidR="00460389">
        <w:t xml:space="preserve"> Adam </w:t>
      </w:r>
      <w:r w:rsidR="005A74CE">
        <w:t>writing ‘</w:t>
      </w:r>
      <w:r w:rsidR="00460389">
        <w:t>How can it be justified to haver hundreds of square meters of commercial space left vacant for a decade plus and the land lords advertise higher and higher commercial rent rates when enquiries are made</w:t>
      </w:r>
      <w:r w:rsidR="005A74CE">
        <w:t>’.</w:t>
      </w:r>
      <w:r w:rsidR="005A74CE">
        <w:rPr>
          <w:rStyle w:val="FootnoteReference"/>
        </w:rPr>
        <w:footnoteReference w:id="74"/>
      </w:r>
    </w:p>
    <w:p w14:paraId="12CA452B" w14:textId="77777777" w:rsidR="0079038D" w:rsidRDefault="00205566" w:rsidP="00460389">
      <w:pPr>
        <w:pStyle w:val="ListNumber2"/>
      </w:pPr>
      <w:r>
        <w:t>He</w:t>
      </w:r>
      <w:r w:rsidR="005A74CE">
        <w:t xml:space="preserve"> argues that ‘the introduction of a vacancy tax could be a useful tool to encourage landlords to provide short-term and/or lower price increases and encourage more business investment’.</w:t>
      </w:r>
      <w:r w:rsidR="005A74CE">
        <w:rPr>
          <w:rStyle w:val="FootnoteReference"/>
        </w:rPr>
        <w:footnoteReference w:id="75"/>
      </w:r>
    </w:p>
    <w:p w14:paraId="5D605A77" w14:textId="34829896" w:rsidR="005A74CE" w:rsidRDefault="0079038D" w:rsidP="00460389">
      <w:pPr>
        <w:pStyle w:val="ListNumber2"/>
      </w:pPr>
      <w:r>
        <w:t xml:space="preserve">Another </w:t>
      </w:r>
      <w:r w:rsidR="0075183F">
        <w:t xml:space="preserve">submission pointed </w:t>
      </w:r>
      <w:r w:rsidR="00CC67E3">
        <w:t xml:space="preserve">also </w:t>
      </w:r>
      <w:r w:rsidR="0075183F">
        <w:t>out that currently the existing ‘vacancy tax’ via Land Tax does not apply to commercial properties.</w:t>
      </w:r>
      <w:r w:rsidR="0075183F">
        <w:rPr>
          <w:rStyle w:val="FootnoteReference"/>
        </w:rPr>
        <w:footnoteReference w:id="76"/>
      </w:r>
    </w:p>
    <w:p w14:paraId="482CDD88" w14:textId="69FE4821" w:rsidR="002F4086" w:rsidRDefault="002F4086" w:rsidP="00D7533C">
      <w:pPr>
        <w:pStyle w:val="Heading3"/>
      </w:pPr>
      <w:bookmarkStart w:id="23" w:name="_Toc138415625"/>
      <w:r>
        <w:t>Government response</w:t>
      </w:r>
      <w:bookmarkEnd w:id="23"/>
    </w:p>
    <w:p w14:paraId="5994BB61" w14:textId="53C055C8" w:rsidR="000E29CC" w:rsidRDefault="000E29CC" w:rsidP="00BE5C8E">
      <w:pPr>
        <w:pStyle w:val="ListNumber2"/>
      </w:pPr>
      <w:r>
        <w:t>In response</w:t>
      </w:r>
      <w:r w:rsidR="00CC67E3">
        <w:t xml:space="preserve"> to questioning from the Committee on this issue</w:t>
      </w:r>
      <w:r>
        <w:t xml:space="preserve">, the </w:t>
      </w:r>
      <w:r w:rsidR="00CC67E3">
        <w:t>Chief Minister</w:t>
      </w:r>
      <w:r>
        <w:t xml:space="preserve"> contended that</w:t>
      </w:r>
      <w:r w:rsidR="005A74CE">
        <w:t xml:space="preserve"> a vacancy tax</w:t>
      </w:r>
      <w:r>
        <w:t xml:space="preserve"> was ‘</w:t>
      </w:r>
      <w:r w:rsidR="003D539D" w:rsidRPr="003D539D">
        <w:t>a level of intervention in the market that is probably defying market forces to the point that it is just not viable for a tenant. If someone could make a go of a business in that area, they would</w:t>
      </w:r>
      <w:r w:rsidR="003D539D">
        <w:t>…’.</w:t>
      </w:r>
      <w:r w:rsidR="003D539D">
        <w:rPr>
          <w:rStyle w:val="FootnoteReference"/>
        </w:rPr>
        <w:footnoteReference w:id="77"/>
      </w:r>
    </w:p>
    <w:p w14:paraId="5BF378FB" w14:textId="38003F5A" w:rsidR="003D539D" w:rsidRPr="00CC67E3" w:rsidRDefault="003D539D" w:rsidP="00BE5C8E">
      <w:pPr>
        <w:pStyle w:val="ListNumber2"/>
        <w:rPr>
          <w:szCs w:val="22"/>
        </w:rPr>
      </w:pPr>
      <w:r w:rsidRPr="00CC67E3">
        <w:rPr>
          <w:szCs w:val="22"/>
        </w:rPr>
        <w:t xml:space="preserve">In response to a question around the status of </w:t>
      </w:r>
      <w:r w:rsidR="00CC67E3" w:rsidRPr="00CC67E3">
        <w:rPr>
          <w:szCs w:val="22"/>
        </w:rPr>
        <w:t>a</w:t>
      </w:r>
      <w:r w:rsidRPr="00CC67E3">
        <w:rPr>
          <w:szCs w:val="22"/>
        </w:rPr>
        <w:t xml:space="preserve"> shopping centre in Coombs, the Chief Minister noted that was an ‘abnormal case’ owing to an ‘eccentric landlord’, but ultimately was of the view that ‘in the end, the government cannot regulate the behaviour of landlords to the extent that they will, I guess, defy their own economic interests and keep things vacant’.</w:t>
      </w:r>
      <w:r w:rsidRPr="00CC67E3">
        <w:rPr>
          <w:rStyle w:val="FootnoteReference"/>
          <w:szCs w:val="22"/>
        </w:rPr>
        <w:footnoteReference w:id="78"/>
      </w:r>
    </w:p>
    <w:p w14:paraId="3B4FD86E" w14:textId="3792731B" w:rsidR="003D539D" w:rsidRPr="00CC67E3" w:rsidRDefault="003D539D" w:rsidP="00BE5C8E">
      <w:pPr>
        <w:pStyle w:val="ListNumber2"/>
        <w:rPr>
          <w:szCs w:val="22"/>
        </w:rPr>
      </w:pPr>
      <w:r w:rsidRPr="00CC67E3">
        <w:rPr>
          <w:szCs w:val="22"/>
        </w:rPr>
        <w:t>Mr Barr also suggested that there ‘There is also a broader range of market force questions, here’</w:t>
      </w:r>
      <w:r w:rsidR="00CC67E3">
        <w:rPr>
          <w:szCs w:val="22"/>
        </w:rPr>
        <w:t xml:space="preserve"> contributing to the commercial vacancies</w:t>
      </w:r>
      <w:r w:rsidRPr="00CC67E3">
        <w:rPr>
          <w:szCs w:val="22"/>
        </w:rPr>
        <w:t xml:space="preserve">, stating: </w:t>
      </w:r>
    </w:p>
    <w:p w14:paraId="77825CFB" w14:textId="0172CA2C" w:rsidR="003D539D" w:rsidRDefault="003D539D" w:rsidP="003D539D">
      <w:pPr>
        <w:pStyle w:val="Quote"/>
      </w:pPr>
      <w:r w:rsidRPr="003D539D">
        <w:t>We have to be honest with ourselves. If our shopping preferences are larger and online, which has been an undeniable trend for consumers over an extended period of time, and suburb x, when the shops were put in had 10,000 residents, and, because of aging of the population and shifting demographic trends, it now only has 5,000—in a hypothetical example—it is just not going to be feasible for that local catchment to support the same number of shops as what the NCDC decided in 1954.</w:t>
      </w:r>
      <w:r>
        <w:rPr>
          <w:rStyle w:val="FootnoteReference"/>
        </w:rPr>
        <w:footnoteReference w:id="79"/>
      </w:r>
    </w:p>
    <w:p w14:paraId="0F966A66" w14:textId="52702B04" w:rsidR="009C7456" w:rsidRDefault="0010231D" w:rsidP="00F5240C">
      <w:pPr>
        <w:pStyle w:val="ListNumber2"/>
      </w:pPr>
      <w:r>
        <w:t>The Chief Minister also pointed out to the Committee in a Question Taken on Notice Response that there is a low rate of Crown lease non-compliance issues associated with vacant commercial properties in the ACT, and as a result, ‘there has not been a need to identify further specific interventions’.</w:t>
      </w:r>
      <w:r>
        <w:rPr>
          <w:rStyle w:val="FootnoteReference"/>
        </w:rPr>
        <w:footnoteReference w:id="80"/>
      </w:r>
    </w:p>
    <w:p w14:paraId="46BA5030" w14:textId="77777777" w:rsidR="00144F8C" w:rsidRDefault="00144F8C">
      <w:pPr>
        <w:spacing w:line="259" w:lineRule="auto"/>
        <w:rPr>
          <w:rFonts w:ascii="Montserrat" w:eastAsiaTheme="majorEastAsia" w:hAnsi="Montserrat" w:cstheme="majorBidi"/>
          <w:b/>
          <w:color w:val="1A234C"/>
          <w:w w:val="90"/>
          <w:kern w:val="2"/>
          <w:sz w:val="36"/>
          <w:szCs w:val="32"/>
        </w:rPr>
      </w:pPr>
      <w:r>
        <w:br w:type="page"/>
      </w:r>
    </w:p>
    <w:p w14:paraId="6144809E" w14:textId="3BA8C078" w:rsidR="008031FF" w:rsidRDefault="008031FF" w:rsidP="0075183F">
      <w:pPr>
        <w:pStyle w:val="Heading1"/>
      </w:pPr>
      <w:bookmarkStart w:id="24" w:name="_Toc138415626"/>
      <w:r>
        <w:t xml:space="preserve">Implementing a </w:t>
      </w:r>
      <w:r w:rsidRPr="00487FE4">
        <w:t>vacancy tax in the ACT</w:t>
      </w:r>
      <w:bookmarkEnd w:id="24"/>
    </w:p>
    <w:p w14:paraId="1DF2373E" w14:textId="5F4FED4C" w:rsidR="005877A8" w:rsidRDefault="00EE3A4D" w:rsidP="00D7533C">
      <w:pPr>
        <w:pStyle w:val="Heading2"/>
      </w:pPr>
      <w:bookmarkStart w:id="25" w:name="_Toc138415627"/>
      <w:r>
        <w:t xml:space="preserve">Implementation, </w:t>
      </w:r>
      <w:r w:rsidR="00623903">
        <w:t xml:space="preserve">administration </w:t>
      </w:r>
      <w:r w:rsidR="005877A8">
        <w:t xml:space="preserve">and </w:t>
      </w:r>
      <w:r w:rsidR="00623903">
        <w:t>enforcement</w:t>
      </w:r>
      <w:bookmarkEnd w:id="25"/>
      <w:r w:rsidR="00623903">
        <w:t xml:space="preserve"> </w:t>
      </w:r>
    </w:p>
    <w:p w14:paraId="31987118" w14:textId="0AD8505A" w:rsidR="005B41ED" w:rsidRDefault="005B41ED" w:rsidP="005B41ED">
      <w:pPr>
        <w:pStyle w:val="ListNumber2"/>
      </w:pPr>
      <w:r>
        <w:t xml:space="preserve">The main issue </w:t>
      </w:r>
      <w:r w:rsidR="005D3674">
        <w:t xml:space="preserve">noted in </w:t>
      </w:r>
      <w:r w:rsidR="005877A8">
        <w:t xml:space="preserve">several submissions </w:t>
      </w:r>
      <w:r>
        <w:t xml:space="preserve">with implementing a vacancy tax </w:t>
      </w:r>
      <w:r w:rsidR="005D3674">
        <w:t xml:space="preserve">were </w:t>
      </w:r>
      <w:r>
        <w:t xml:space="preserve">the </w:t>
      </w:r>
      <w:r w:rsidR="00EE3A4D">
        <w:t xml:space="preserve">requirements for implementing, </w:t>
      </w:r>
      <w:r w:rsidR="0048537B">
        <w:t xml:space="preserve">administering and </w:t>
      </w:r>
      <w:r>
        <w:t>enforcing such a tax.</w:t>
      </w:r>
    </w:p>
    <w:p w14:paraId="673E0DBE" w14:textId="6A64F2BA" w:rsidR="000C3600" w:rsidRDefault="000C3600" w:rsidP="00D7533C">
      <w:pPr>
        <w:pStyle w:val="Heading3"/>
      </w:pPr>
      <w:bookmarkStart w:id="26" w:name="_Toc138415628"/>
      <w:r>
        <w:t>Time taken to implement</w:t>
      </w:r>
      <w:bookmarkEnd w:id="26"/>
    </w:p>
    <w:p w14:paraId="195302B9" w14:textId="3C9108EA" w:rsidR="00043CB1" w:rsidRDefault="00043CB1" w:rsidP="000B35D8">
      <w:pPr>
        <w:pStyle w:val="ListNumber2"/>
      </w:pPr>
      <w:r>
        <w:t>T</w:t>
      </w:r>
      <w:r w:rsidR="00EE3A4D">
        <w:t xml:space="preserve">he </w:t>
      </w:r>
      <w:r>
        <w:t>Under-Treasurer, Mr Stuart Hocking,</w:t>
      </w:r>
      <w:r w:rsidR="00EE3A4D">
        <w:t xml:space="preserve"> noted that</w:t>
      </w:r>
      <w:r>
        <w:t xml:space="preserve"> an issue with introducing</w:t>
      </w:r>
      <w:r w:rsidR="00EE3A4D">
        <w:t xml:space="preserve"> such a tax would be</w:t>
      </w:r>
      <w:r>
        <w:t xml:space="preserve"> its requirement to be</w:t>
      </w:r>
      <w:r w:rsidR="00EE3A4D">
        <w:t xml:space="preserve"> legislated</w:t>
      </w:r>
      <w:r>
        <w:t>:</w:t>
      </w:r>
      <w:r w:rsidR="00EE3A4D">
        <w:t xml:space="preserve"> </w:t>
      </w:r>
    </w:p>
    <w:p w14:paraId="35FA7321" w14:textId="57E2E57C" w:rsidR="00EE3A4D" w:rsidRDefault="00043CB1" w:rsidP="00043CB1">
      <w:pPr>
        <w:pStyle w:val="Quote"/>
      </w:pPr>
      <w:r>
        <w:t>[O]</w:t>
      </w:r>
      <w:r w:rsidR="00EE3A4D">
        <w:t xml:space="preserve">therwise there would be no compliance that you </w:t>
      </w:r>
      <w:r w:rsidR="00EE3A4D" w:rsidRPr="00EE3A4D">
        <w:t>could do in relation to it. All these questions about what the intent is, and the coverage in particular—what is the tax base; what is the rate; which vacant properties are we trying to tax?—would need to be sorted out as part of the legislative framework. Then, assuming the legislation passed, the systems of compliance would need to be built in the Revenue Office</w:t>
      </w:r>
      <w:r w:rsidR="00EE3A4D">
        <w:t>’</w:t>
      </w:r>
      <w:r w:rsidR="00EE3A4D" w:rsidRPr="00EE3A4D">
        <w:t>.</w:t>
      </w:r>
      <w:r w:rsidR="00EE3A4D">
        <w:rPr>
          <w:rStyle w:val="FootnoteReference"/>
        </w:rPr>
        <w:footnoteReference w:id="81"/>
      </w:r>
    </w:p>
    <w:p w14:paraId="10B41560" w14:textId="492AB486" w:rsidR="004A0323" w:rsidRDefault="004A0323" w:rsidP="000B35D8">
      <w:pPr>
        <w:pStyle w:val="ListNumber2"/>
      </w:pPr>
      <w:r>
        <w:t xml:space="preserve">The Under-Treasurer was also of the view that developing a implementing a new mechanism would be no quick task, taking approximately </w:t>
      </w:r>
      <w:r w:rsidR="00205566">
        <w:t>twelve</w:t>
      </w:r>
      <w:r>
        <w:t xml:space="preserve"> months.</w:t>
      </w:r>
      <w:r>
        <w:rPr>
          <w:rStyle w:val="FootnoteReference"/>
        </w:rPr>
        <w:footnoteReference w:id="82"/>
      </w:r>
      <w:r>
        <w:t xml:space="preserve"> This was supported by the Treasurer’s own observations:</w:t>
      </w:r>
    </w:p>
    <w:p w14:paraId="18A3345A" w14:textId="750C8759" w:rsidR="004A0323" w:rsidRDefault="004A0323" w:rsidP="004A0323">
      <w:pPr>
        <w:pStyle w:val="Quote"/>
      </w:pPr>
      <w:r w:rsidRPr="004A0323">
        <w:t>Well, no legislation makes its way through the Legislative Assembly inside three months. That has been my experience. There would be an inquiry into it, no doubt, and we would have this conversation again. There would be six to nine months of legislative process, I imagine</w:t>
      </w:r>
      <w:r w:rsidR="000647A1">
        <w:t>…</w:t>
      </w:r>
      <w:r w:rsidR="000647A1" w:rsidRPr="000647A1">
        <w:rPr>
          <w:rFonts w:ascii="Times New Roman" w:hAnsi="Times New Roman" w:cs="Times New Roman"/>
          <w:color w:val="000000"/>
          <w:sz w:val="23"/>
          <w:szCs w:val="23"/>
        </w:rPr>
        <w:t xml:space="preserve"> </w:t>
      </w:r>
      <w:r w:rsidR="000647A1" w:rsidRPr="000647A1">
        <w:t>it is certainly not something about which I could say this afternoon, “Yes, I’ll have that in place next week or next month.” It would be 12 months from now.</w:t>
      </w:r>
      <w:r>
        <w:rPr>
          <w:rStyle w:val="FootnoteReference"/>
        </w:rPr>
        <w:footnoteReference w:id="83"/>
      </w:r>
    </w:p>
    <w:p w14:paraId="15ED1828" w14:textId="77777777" w:rsidR="000C3600" w:rsidRDefault="000C3600" w:rsidP="00D7533C">
      <w:pPr>
        <w:pStyle w:val="Heading3"/>
      </w:pPr>
      <w:bookmarkStart w:id="27" w:name="_Toc138415629"/>
      <w:r>
        <w:t>Issues in calculating vacant properties</w:t>
      </w:r>
      <w:bookmarkEnd w:id="27"/>
    </w:p>
    <w:p w14:paraId="43C484D5" w14:textId="0590CF48" w:rsidR="000C3600" w:rsidRDefault="000C3600" w:rsidP="000C3600">
      <w:pPr>
        <w:pStyle w:val="ListNumber2"/>
      </w:pPr>
      <w:r>
        <w:t xml:space="preserve">In its submission, the ACT Government noted the difficulty of measuring the number of vacant residential dwellings, defined as habitable dwellings that are not in the rental market and intentionally left vacant for a medium (longer than </w:t>
      </w:r>
      <w:r w:rsidR="00205566">
        <w:t>six</w:t>
      </w:r>
      <w:r>
        <w:t xml:space="preserve"> months) or long period of time (longer than </w:t>
      </w:r>
      <w:r w:rsidR="00205566">
        <w:t>one</w:t>
      </w:r>
      <w:r>
        <w:t xml:space="preserve"> year).</w:t>
      </w:r>
      <w:r>
        <w:rPr>
          <w:rStyle w:val="FootnoteReference"/>
        </w:rPr>
        <w:footnoteReference w:id="84"/>
      </w:r>
    </w:p>
    <w:p w14:paraId="6545574D" w14:textId="70EED228" w:rsidR="000C3600" w:rsidRDefault="000C3600" w:rsidP="000C3600">
      <w:pPr>
        <w:pStyle w:val="ListNumber2"/>
      </w:pPr>
      <w:r>
        <w:t>Like other Australian jurisdictions, the ACT Government relies on water usage data to identify vacant dwellings. In its submission, the ACT Government identified that there were 2,397 residential sites that recorded an average of less than or equal to 50</w:t>
      </w:r>
      <w:r w:rsidR="00205566">
        <w:t xml:space="preserve"> litres</w:t>
      </w:r>
      <w:r>
        <w:t xml:space="preserve"> per day between March 2021 and February 2022 (approximately 1.9</w:t>
      </w:r>
      <w:r w:rsidR="00205566">
        <w:t xml:space="preserve"> percent </w:t>
      </w:r>
      <w:r>
        <w:t>of all dwellings that have an individual meter).</w:t>
      </w:r>
      <w:r>
        <w:rPr>
          <w:rStyle w:val="FootnoteReference"/>
        </w:rPr>
        <w:footnoteReference w:id="85"/>
      </w:r>
    </w:p>
    <w:p w14:paraId="3033063B" w14:textId="77777777" w:rsidR="000C3600" w:rsidRDefault="000C3600" w:rsidP="000C3600">
      <w:pPr>
        <w:pStyle w:val="ListNumber2"/>
      </w:pPr>
      <w:r>
        <w:t>However, in coming up with this figure, the ACT Government noted the following limitations in using this method:</w:t>
      </w:r>
    </w:p>
    <w:p w14:paraId="3082D66F" w14:textId="77777777" w:rsidR="000C3600" w:rsidRDefault="000C3600" w:rsidP="000C3600">
      <w:pPr>
        <w:pStyle w:val="Quote"/>
      </w:pPr>
      <w:r>
        <w:t>a) The data cannot distinguish if the dwelling is habitable, under construction, or unavailable (including due to hospitalisation or a deceased estate).</w:t>
      </w:r>
    </w:p>
    <w:p w14:paraId="2669215D" w14:textId="77777777" w:rsidR="000C3600" w:rsidRDefault="000C3600" w:rsidP="000C3600">
      <w:pPr>
        <w:pStyle w:val="Quote"/>
      </w:pPr>
      <w:r>
        <w:t>b) However, this measure does not include units as Icon water cannot determine consumption for individual units or flats which are measured through a single common property meter (which is most often the case – Icon water has some 62,000 unmetered units/flats on record).</w:t>
      </w:r>
      <w:r>
        <w:rPr>
          <w:rStyle w:val="FootnoteReference"/>
        </w:rPr>
        <w:footnoteReference w:id="86"/>
      </w:r>
    </w:p>
    <w:p w14:paraId="2A31B9BD" w14:textId="368C948A" w:rsidR="000C3600" w:rsidRDefault="000C3600" w:rsidP="000C3600">
      <w:pPr>
        <w:pStyle w:val="ListNumber2"/>
      </w:pPr>
      <w:r>
        <w:t>In attempting to work around these limitations, the ACT Government utilises electricity data for units, identifying 5,924 dwellings with very low utilities usage (3.1</w:t>
      </w:r>
      <w:r w:rsidR="00205566">
        <w:t xml:space="preserve"> percent</w:t>
      </w:r>
      <w:r>
        <w:t xml:space="preserve"> of all dwellings).</w:t>
      </w:r>
      <w:r>
        <w:rPr>
          <w:rStyle w:val="FootnoteReference"/>
        </w:rPr>
        <w:footnoteReference w:id="87"/>
      </w:r>
      <w:r>
        <w:t xml:space="preserve"> In coming up with this figure, the ACT Government caveats that ‘this figure should be used with caution as electricity usage is a less accepted methodological approach to determine vacancies.’</w:t>
      </w:r>
      <w:r>
        <w:rPr>
          <w:rStyle w:val="FootnoteReference"/>
        </w:rPr>
        <w:footnoteReference w:id="88"/>
      </w:r>
    </w:p>
    <w:p w14:paraId="50AF500A" w14:textId="1FA15E02" w:rsidR="000C3600" w:rsidRDefault="000C3600" w:rsidP="000C3600">
      <w:pPr>
        <w:pStyle w:val="ListNumber2"/>
      </w:pPr>
      <w:r>
        <w:t>By comparison, Pro</w:t>
      </w:r>
      <w:r w:rsidR="00F5240C">
        <w:t>sper</w:t>
      </w:r>
      <w:r>
        <w:t xml:space="preserve"> Australia found that approximately 69,000 dwellings (4.1</w:t>
      </w:r>
      <w:r w:rsidR="00205566">
        <w:t xml:space="preserve"> percent</w:t>
      </w:r>
      <w:r>
        <w:t xml:space="preserve"> of homes) in Melbourne with very low water usage were likely to be vacant in 2019.</w:t>
      </w:r>
      <w:r>
        <w:rPr>
          <w:rStyle w:val="FootnoteReference"/>
        </w:rPr>
        <w:footnoteReference w:id="89"/>
      </w:r>
    </w:p>
    <w:p w14:paraId="0AED39DA" w14:textId="003014D6" w:rsidR="000C3600" w:rsidRDefault="000C3600" w:rsidP="00A30CEA">
      <w:pPr>
        <w:pStyle w:val="ListNumber2"/>
      </w:pPr>
      <w:r>
        <w:t>Census data also identifies that Canberra has a low proportion of unoccupied private dwellings when compared to other major capital cities in Australia, with only 6.6</w:t>
      </w:r>
      <w:r w:rsidR="00205566">
        <w:t xml:space="preserve"> percent</w:t>
      </w:r>
      <w:r>
        <w:t xml:space="preserve"> of private dwellings being unoccupied on the night of the 2021</w:t>
      </w:r>
      <w:r w:rsidRPr="00D316BE">
        <w:t xml:space="preserve"> </w:t>
      </w:r>
      <w:r>
        <w:t>Census.</w:t>
      </w:r>
      <w:r>
        <w:rPr>
          <w:rStyle w:val="FootnoteReference"/>
        </w:rPr>
        <w:footnoteReference w:id="90"/>
      </w:r>
      <w:r>
        <w:t xml:space="preserve"> </w:t>
      </w:r>
    </w:p>
    <w:p w14:paraId="4F9C0D1D" w14:textId="4564F62B" w:rsidR="00A30CEA" w:rsidRDefault="00A30CEA" w:rsidP="00A30CEA">
      <w:pPr>
        <w:pStyle w:val="ListNumber2"/>
        <w:numPr>
          <w:ilvl w:val="0"/>
          <w:numId w:val="0"/>
        </w:numPr>
      </w:pPr>
    </w:p>
    <w:p w14:paraId="4D44B227" w14:textId="1CBF4FFC" w:rsidR="00A30CEA" w:rsidRDefault="00A30CEA" w:rsidP="00A30CEA">
      <w:pPr>
        <w:pStyle w:val="ListNumber2"/>
        <w:numPr>
          <w:ilvl w:val="0"/>
          <w:numId w:val="0"/>
        </w:numPr>
      </w:pPr>
    </w:p>
    <w:p w14:paraId="726C4059" w14:textId="65CE554D" w:rsidR="00A30CEA" w:rsidRDefault="00A30CEA" w:rsidP="00A30CEA">
      <w:pPr>
        <w:pStyle w:val="ListNumber2"/>
        <w:numPr>
          <w:ilvl w:val="0"/>
          <w:numId w:val="0"/>
        </w:numPr>
      </w:pPr>
    </w:p>
    <w:p w14:paraId="37AB5EAA" w14:textId="5C577C16" w:rsidR="00A30CEA" w:rsidRDefault="00A30CEA" w:rsidP="00A30CEA">
      <w:pPr>
        <w:pStyle w:val="ListNumber2"/>
        <w:numPr>
          <w:ilvl w:val="0"/>
          <w:numId w:val="0"/>
        </w:numPr>
      </w:pPr>
    </w:p>
    <w:p w14:paraId="23402C83" w14:textId="4B8641C6" w:rsidR="00A30CEA" w:rsidRDefault="00A30CEA" w:rsidP="00A30CEA">
      <w:pPr>
        <w:pStyle w:val="ListNumber2"/>
        <w:numPr>
          <w:ilvl w:val="0"/>
          <w:numId w:val="0"/>
        </w:numPr>
      </w:pPr>
    </w:p>
    <w:p w14:paraId="78962FBA" w14:textId="027CD4A0" w:rsidR="00A30CEA" w:rsidRDefault="00A30CEA" w:rsidP="00A30CEA">
      <w:pPr>
        <w:pStyle w:val="ListNumber2"/>
        <w:numPr>
          <w:ilvl w:val="0"/>
          <w:numId w:val="0"/>
        </w:numPr>
      </w:pPr>
    </w:p>
    <w:p w14:paraId="09F5BDE5" w14:textId="5EEC441A" w:rsidR="00A30CEA" w:rsidRDefault="00A30CEA" w:rsidP="00A30CEA">
      <w:pPr>
        <w:pStyle w:val="ListNumber2"/>
        <w:numPr>
          <w:ilvl w:val="0"/>
          <w:numId w:val="0"/>
        </w:numPr>
      </w:pPr>
    </w:p>
    <w:p w14:paraId="28FD77B5" w14:textId="04DB96F1" w:rsidR="00A30CEA" w:rsidRDefault="00A30CEA" w:rsidP="00A30CEA">
      <w:pPr>
        <w:pStyle w:val="ListNumber2"/>
        <w:numPr>
          <w:ilvl w:val="0"/>
          <w:numId w:val="0"/>
        </w:numPr>
      </w:pPr>
    </w:p>
    <w:p w14:paraId="773A4D86" w14:textId="21AA07D4" w:rsidR="00A30CEA" w:rsidRDefault="00A30CEA" w:rsidP="00A30CEA">
      <w:pPr>
        <w:pStyle w:val="ListNumber2"/>
        <w:numPr>
          <w:ilvl w:val="0"/>
          <w:numId w:val="0"/>
        </w:numPr>
      </w:pPr>
    </w:p>
    <w:p w14:paraId="12FB255D" w14:textId="6CA1A646" w:rsidR="00A30CEA" w:rsidRDefault="00A30CEA" w:rsidP="00A30CEA">
      <w:pPr>
        <w:pStyle w:val="ListNumber2"/>
        <w:numPr>
          <w:ilvl w:val="0"/>
          <w:numId w:val="0"/>
        </w:numPr>
      </w:pPr>
    </w:p>
    <w:p w14:paraId="1074A9B1" w14:textId="77777777" w:rsidR="00A30CEA" w:rsidRPr="00A30CEA" w:rsidRDefault="00A30CEA" w:rsidP="00A30CEA">
      <w:pPr>
        <w:pStyle w:val="ListNumber2"/>
        <w:numPr>
          <w:ilvl w:val="0"/>
          <w:numId w:val="0"/>
        </w:numPr>
      </w:pPr>
    </w:p>
    <w:tbl>
      <w:tblPr>
        <w:tblStyle w:val="Assemblystyletable"/>
        <w:tblW w:w="5000" w:type="pct"/>
        <w:tblLook w:val="04A0" w:firstRow="1" w:lastRow="0" w:firstColumn="1" w:lastColumn="0" w:noHBand="0" w:noVBand="1"/>
      </w:tblPr>
      <w:tblGrid>
        <w:gridCol w:w="2186"/>
        <w:gridCol w:w="3181"/>
        <w:gridCol w:w="3659"/>
      </w:tblGrid>
      <w:tr w:rsidR="00A97575" w14:paraId="2DC8A9D5" w14:textId="23E65A8A" w:rsidTr="00A97575">
        <w:trPr>
          <w:cnfStyle w:val="100000000000" w:firstRow="1" w:lastRow="0" w:firstColumn="0" w:lastColumn="0" w:oddVBand="0" w:evenVBand="0" w:oddHBand="0" w:evenHBand="0" w:firstRowFirstColumn="0" w:firstRowLastColumn="0" w:lastRowFirstColumn="0" w:lastRowLastColumn="0"/>
        </w:trPr>
        <w:tc>
          <w:tcPr>
            <w:tcW w:w="5000" w:type="pct"/>
            <w:gridSpan w:val="3"/>
          </w:tcPr>
          <w:p w14:paraId="49D123DB" w14:textId="3D833C14" w:rsidR="00A97575" w:rsidRPr="008F1A56" w:rsidRDefault="00A97575" w:rsidP="00826222">
            <w:pPr>
              <w:pStyle w:val="ListNumber2"/>
              <w:numPr>
                <w:ilvl w:val="0"/>
                <w:numId w:val="0"/>
              </w:numPr>
              <w:jc w:val="center"/>
              <w:rPr>
                <w:b/>
                <w:bCs w:val="0"/>
              </w:rPr>
            </w:pPr>
            <w:r>
              <w:rPr>
                <w:b/>
                <w:bCs w:val="0"/>
              </w:rPr>
              <w:t>Number of unoccupied private dwellings on Census night, 2020-21</w:t>
            </w:r>
          </w:p>
        </w:tc>
      </w:tr>
      <w:tr w:rsidR="00A97575" w14:paraId="7ED05680" w14:textId="5457728C" w:rsidTr="00A97575">
        <w:trPr>
          <w:cnfStyle w:val="000000100000" w:firstRow="0" w:lastRow="0" w:firstColumn="0" w:lastColumn="0" w:oddVBand="0" w:evenVBand="0" w:oddHBand="1" w:evenHBand="0" w:firstRowFirstColumn="0" w:firstRowLastColumn="0" w:lastRowFirstColumn="0" w:lastRowLastColumn="0"/>
        </w:trPr>
        <w:tc>
          <w:tcPr>
            <w:tcW w:w="1211" w:type="pct"/>
          </w:tcPr>
          <w:p w14:paraId="062829B3" w14:textId="77777777" w:rsidR="00A97575" w:rsidRDefault="00A97575" w:rsidP="00BA3353">
            <w:pPr>
              <w:pStyle w:val="ListNumber2"/>
              <w:numPr>
                <w:ilvl w:val="0"/>
                <w:numId w:val="0"/>
              </w:numPr>
            </w:pPr>
          </w:p>
        </w:tc>
        <w:tc>
          <w:tcPr>
            <w:tcW w:w="1762" w:type="pct"/>
          </w:tcPr>
          <w:p w14:paraId="4DD458EC" w14:textId="6F1D9DF5" w:rsidR="00A97575" w:rsidRPr="00A97575" w:rsidRDefault="00A97575" w:rsidP="00BA3353">
            <w:pPr>
              <w:pStyle w:val="ListNumber2"/>
              <w:numPr>
                <w:ilvl w:val="0"/>
                <w:numId w:val="0"/>
              </w:numPr>
              <w:jc w:val="center"/>
              <w:rPr>
                <w:i/>
                <w:iCs/>
              </w:rPr>
            </w:pPr>
            <w:r w:rsidRPr="00A97575">
              <w:rPr>
                <w:i/>
                <w:iCs/>
              </w:rPr>
              <w:t>Unoccupied private dwellings</w:t>
            </w:r>
          </w:p>
        </w:tc>
        <w:tc>
          <w:tcPr>
            <w:tcW w:w="2027" w:type="pct"/>
          </w:tcPr>
          <w:p w14:paraId="6664259B" w14:textId="081B52A4" w:rsidR="00A97575" w:rsidRPr="00A97575" w:rsidRDefault="00A97575" w:rsidP="00BA3353">
            <w:pPr>
              <w:pStyle w:val="ListNumber2"/>
              <w:numPr>
                <w:ilvl w:val="0"/>
                <w:numId w:val="0"/>
              </w:numPr>
              <w:jc w:val="center"/>
              <w:rPr>
                <w:i/>
                <w:iCs/>
              </w:rPr>
            </w:pPr>
            <w:r w:rsidRPr="00A97575">
              <w:rPr>
                <w:i/>
                <w:iCs/>
              </w:rPr>
              <w:t>Percentage of all private dwellings</w:t>
            </w:r>
          </w:p>
        </w:tc>
      </w:tr>
      <w:tr w:rsidR="00A97575" w14:paraId="09ED2AD6" w14:textId="505D7A7A" w:rsidTr="00A97575">
        <w:trPr>
          <w:cnfStyle w:val="000000010000" w:firstRow="0" w:lastRow="0" w:firstColumn="0" w:lastColumn="0" w:oddVBand="0" w:evenVBand="0" w:oddHBand="0" w:evenHBand="1" w:firstRowFirstColumn="0" w:firstRowLastColumn="0" w:lastRowFirstColumn="0" w:lastRowLastColumn="0"/>
        </w:trPr>
        <w:tc>
          <w:tcPr>
            <w:tcW w:w="1211" w:type="pct"/>
          </w:tcPr>
          <w:p w14:paraId="199366A3" w14:textId="768A5305" w:rsidR="00A97575" w:rsidRDefault="00A97575" w:rsidP="007873D4">
            <w:pPr>
              <w:pStyle w:val="ListNumber2"/>
              <w:numPr>
                <w:ilvl w:val="0"/>
                <w:numId w:val="0"/>
              </w:numPr>
              <w:jc w:val="center"/>
            </w:pPr>
            <w:r>
              <w:t>ACT</w:t>
            </w:r>
          </w:p>
        </w:tc>
        <w:tc>
          <w:tcPr>
            <w:tcW w:w="1762" w:type="pct"/>
            <w:vAlign w:val="bottom"/>
          </w:tcPr>
          <w:p w14:paraId="46D531B0" w14:textId="6EC0BAC4" w:rsidR="00A97575" w:rsidRDefault="00A97575" w:rsidP="00A97575">
            <w:pPr>
              <w:pStyle w:val="ListNumber2"/>
              <w:numPr>
                <w:ilvl w:val="0"/>
                <w:numId w:val="0"/>
              </w:numPr>
              <w:jc w:val="center"/>
            </w:pPr>
            <w:r>
              <w:t>11,988</w:t>
            </w:r>
          </w:p>
        </w:tc>
        <w:tc>
          <w:tcPr>
            <w:tcW w:w="2027" w:type="pct"/>
            <w:vAlign w:val="bottom"/>
          </w:tcPr>
          <w:p w14:paraId="7BE008CC" w14:textId="39BC83B6" w:rsidR="00A97575" w:rsidRDefault="00A97575" w:rsidP="00A97575">
            <w:pPr>
              <w:pStyle w:val="ListNumber2"/>
              <w:numPr>
                <w:ilvl w:val="0"/>
                <w:numId w:val="0"/>
              </w:numPr>
              <w:jc w:val="center"/>
            </w:pPr>
            <w:r>
              <w:t>6.6%</w:t>
            </w:r>
          </w:p>
        </w:tc>
      </w:tr>
      <w:tr w:rsidR="00A97575" w14:paraId="7093099A" w14:textId="376F145C" w:rsidTr="00A97575">
        <w:trPr>
          <w:cnfStyle w:val="000000100000" w:firstRow="0" w:lastRow="0" w:firstColumn="0" w:lastColumn="0" w:oddVBand="0" w:evenVBand="0" w:oddHBand="1" w:evenHBand="0" w:firstRowFirstColumn="0" w:firstRowLastColumn="0" w:lastRowFirstColumn="0" w:lastRowLastColumn="0"/>
        </w:trPr>
        <w:tc>
          <w:tcPr>
            <w:tcW w:w="1211" w:type="pct"/>
          </w:tcPr>
          <w:p w14:paraId="6A910904" w14:textId="2415E18F" w:rsidR="00A97575" w:rsidRDefault="00A97575" w:rsidP="007873D4">
            <w:pPr>
              <w:pStyle w:val="ListNumber2"/>
              <w:numPr>
                <w:ilvl w:val="0"/>
                <w:numId w:val="0"/>
              </w:numPr>
              <w:jc w:val="center"/>
            </w:pPr>
            <w:r>
              <w:t>Greater Sydney</w:t>
            </w:r>
          </w:p>
        </w:tc>
        <w:tc>
          <w:tcPr>
            <w:tcW w:w="1762" w:type="pct"/>
            <w:vAlign w:val="bottom"/>
          </w:tcPr>
          <w:p w14:paraId="5913BDE9" w14:textId="2D02AD5A" w:rsidR="00A97575" w:rsidRDefault="00A97575" w:rsidP="00A97575">
            <w:pPr>
              <w:pStyle w:val="ListNumber2"/>
              <w:numPr>
                <w:ilvl w:val="0"/>
                <w:numId w:val="0"/>
              </w:numPr>
              <w:jc w:val="center"/>
            </w:pPr>
            <w:r>
              <w:t>164,628</w:t>
            </w:r>
          </w:p>
        </w:tc>
        <w:tc>
          <w:tcPr>
            <w:tcW w:w="2027" w:type="pct"/>
            <w:vAlign w:val="bottom"/>
          </w:tcPr>
          <w:p w14:paraId="65697D37" w14:textId="09A02673" w:rsidR="00A97575" w:rsidRDefault="00A97575" w:rsidP="00A97575">
            <w:pPr>
              <w:pStyle w:val="ListNumber2"/>
              <w:numPr>
                <w:ilvl w:val="0"/>
                <w:numId w:val="0"/>
              </w:numPr>
              <w:jc w:val="center"/>
            </w:pPr>
            <w:r>
              <w:t>8.3%</w:t>
            </w:r>
          </w:p>
        </w:tc>
      </w:tr>
      <w:tr w:rsidR="00A97575" w14:paraId="29DCFD6E" w14:textId="5AF99222" w:rsidTr="00A97575">
        <w:trPr>
          <w:cnfStyle w:val="000000010000" w:firstRow="0" w:lastRow="0" w:firstColumn="0" w:lastColumn="0" w:oddVBand="0" w:evenVBand="0" w:oddHBand="0" w:evenHBand="1" w:firstRowFirstColumn="0" w:firstRowLastColumn="0" w:lastRowFirstColumn="0" w:lastRowLastColumn="0"/>
        </w:trPr>
        <w:tc>
          <w:tcPr>
            <w:tcW w:w="1211" w:type="pct"/>
          </w:tcPr>
          <w:p w14:paraId="53E4406C" w14:textId="2F620F7D" w:rsidR="00A97575" w:rsidRDefault="00A97575" w:rsidP="007873D4">
            <w:pPr>
              <w:pStyle w:val="ListNumber2"/>
              <w:numPr>
                <w:ilvl w:val="0"/>
                <w:numId w:val="0"/>
              </w:numPr>
              <w:jc w:val="center"/>
            </w:pPr>
            <w:r>
              <w:t>Greater Melbourne</w:t>
            </w:r>
          </w:p>
        </w:tc>
        <w:tc>
          <w:tcPr>
            <w:tcW w:w="1762" w:type="pct"/>
            <w:vAlign w:val="bottom"/>
          </w:tcPr>
          <w:p w14:paraId="7688433A" w14:textId="28A63F4D" w:rsidR="00A97575" w:rsidRDefault="00A97575" w:rsidP="00A97575">
            <w:pPr>
              <w:pStyle w:val="ListNumber2"/>
              <w:numPr>
                <w:ilvl w:val="0"/>
                <w:numId w:val="0"/>
              </w:numPr>
              <w:jc w:val="center"/>
            </w:pPr>
            <w:r>
              <w:t>198,685</w:t>
            </w:r>
          </w:p>
        </w:tc>
        <w:tc>
          <w:tcPr>
            <w:tcW w:w="2027" w:type="pct"/>
            <w:vAlign w:val="bottom"/>
          </w:tcPr>
          <w:p w14:paraId="6487F9A9" w14:textId="0F43BF82" w:rsidR="00A97575" w:rsidRDefault="00A97575" w:rsidP="00A97575">
            <w:pPr>
              <w:pStyle w:val="ListNumber2"/>
              <w:numPr>
                <w:ilvl w:val="0"/>
                <w:numId w:val="0"/>
              </w:numPr>
              <w:jc w:val="center"/>
            </w:pPr>
            <w:r>
              <w:t>10.0%</w:t>
            </w:r>
          </w:p>
        </w:tc>
      </w:tr>
      <w:tr w:rsidR="00A97575" w14:paraId="5E892E26" w14:textId="38902679" w:rsidTr="00A97575">
        <w:trPr>
          <w:cnfStyle w:val="000000100000" w:firstRow="0" w:lastRow="0" w:firstColumn="0" w:lastColumn="0" w:oddVBand="0" w:evenVBand="0" w:oddHBand="1" w:evenHBand="0" w:firstRowFirstColumn="0" w:firstRowLastColumn="0" w:lastRowFirstColumn="0" w:lastRowLastColumn="0"/>
        </w:trPr>
        <w:tc>
          <w:tcPr>
            <w:tcW w:w="1211" w:type="pct"/>
          </w:tcPr>
          <w:p w14:paraId="1DF32CE5" w14:textId="6004CD05" w:rsidR="00A97575" w:rsidRDefault="00A97575" w:rsidP="007873D4">
            <w:pPr>
              <w:pStyle w:val="ListNumber2"/>
              <w:numPr>
                <w:ilvl w:val="0"/>
                <w:numId w:val="0"/>
              </w:numPr>
              <w:jc w:val="center"/>
            </w:pPr>
            <w:r>
              <w:t>Greater Perth</w:t>
            </w:r>
          </w:p>
        </w:tc>
        <w:tc>
          <w:tcPr>
            <w:tcW w:w="1762" w:type="pct"/>
            <w:vAlign w:val="bottom"/>
          </w:tcPr>
          <w:p w14:paraId="150E0F0E" w14:textId="4E4A5925" w:rsidR="00A97575" w:rsidRPr="007873D4" w:rsidRDefault="00A97575" w:rsidP="00A97575">
            <w:pPr>
              <w:pStyle w:val="ListNumber2"/>
              <w:numPr>
                <w:ilvl w:val="0"/>
                <w:numId w:val="0"/>
              </w:numPr>
              <w:jc w:val="center"/>
            </w:pPr>
            <w:r>
              <w:t>72,701</w:t>
            </w:r>
          </w:p>
        </w:tc>
        <w:tc>
          <w:tcPr>
            <w:tcW w:w="2027" w:type="pct"/>
            <w:vAlign w:val="bottom"/>
          </w:tcPr>
          <w:p w14:paraId="576458F6" w14:textId="18B97DF3" w:rsidR="00A97575" w:rsidRPr="007873D4" w:rsidRDefault="00A97575" w:rsidP="00A97575">
            <w:pPr>
              <w:pStyle w:val="ListNumber2"/>
              <w:numPr>
                <w:ilvl w:val="0"/>
                <w:numId w:val="0"/>
              </w:numPr>
              <w:jc w:val="center"/>
            </w:pPr>
            <w:r>
              <w:t>8.5%</w:t>
            </w:r>
          </w:p>
        </w:tc>
      </w:tr>
      <w:tr w:rsidR="00A97575" w14:paraId="41BD4D94" w14:textId="77777777" w:rsidTr="00A97575">
        <w:trPr>
          <w:cnfStyle w:val="000000010000" w:firstRow="0" w:lastRow="0" w:firstColumn="0" w:lastColumn="0" w:oddVBand="0" w:evenVBand="0" w:oddHBand="0" w:evenHBand="1" w:firstRowFirstColumn="0" w:firstRowLastColumn="0" w:lastRowFirstColumn="0" w:lastRowLastColumn="0"/>
        </w:trPr>
        <w:tc>
          <w:tcPr>
            <w:tcW w:w="1211" w:type="pct"/>
          </w:tcPr>
          <w:p w14:paraId="79C57F1B" w14:textId="0F6A162E" w:rsidR="00A97575" w:rsidRDefault="00A97575" w:rsidP="007873D4">
            <w:pPr>
              <w:pStyle w:val="ListNumber2"/>
              <w:numPr>
                <w:ilvl w:val="0"/>
                <w:numId w:val="0"/>
              </w:numPr>
              <w:jc w:val="center"/>
            </w:pPr>
            <w:r>
              <w:t>Greater Brisbane</w:t>
            </w:r>
          </w:p>
        </w:tc>
        <w:tc>
          <w:tcPr>
            <w:tcW w:w="1762" w:type="pct"/>
            <w:vAlign w:val="bottom"/>
          </w:tcPr>
          <w:p w14:paraId="28AA27BF" w14:textId="4A28AED0" w:rsidR="00A97575" w:rsidRPr="007873D4" w:rsidRDefault="00A97575" w:rsidP="00A97575">
            <w:pPr>
              <w:pStyle w:val="ListNumber2"/>
              <w:numPr>
                <w:ilvl w:val="0"/>
                <w:numId w:val="0"/>
              </w:numPr>
              <w:jc w:val="center"/>
            </w:pPr>
            <w:r>
              <w:t>66,060</w:t>
            </w:r>
          </w:p>
        </w:tc>
        <w:tc>
          <w:tcPr>
            <w:tcW w:w="2027" w:type="pct"/>
            <w:vAlign w:val="bottom"/>
          </w:tcPr>
          <w:p w14:paraId="22C38475" w14:textId="3E965431" w:rsidR="00A97575" w:rsidRPr="007873D4" w:rsidRDefault="00A97575" w:rsidP="00A97575">
            <w:pPr>
              <w:pStyle w:val="ListNumber2"/>
              <w:numPr>
                <w:ilvl w:val="0"/>
                <w:numId w:val="0"/>
              </w:numPr>
              <w:jc w:val="center"/>
            </w:pPr>
            <w:r>
              <w:t>6.8%</w:t>
            </w:r>
          </w:p>
        </w:tc>
      </w:tr>
      <w:tr w:rsidR="00A97575" w14:paraId="771D06ED" w14:textId="77777777" w:rsidTr="00A97575">
        <w:trPr>
          <w:cnfStyle w:val="000000100000" w:firstRow="0" w:lastRow="0" w:firstColumn="0" w:lastColumn="0" w:oddVBand="0" w:evenVBand="0" w:oddHBand="1" w:evenHBand="0" w:firstRowFirstColumn="0" w:firstRowLastColumn="0" w:lastRowFirstColumn="0" w:lastRowLastColumn="0"/>
        </w:trPr>
        <w:tc>
          <w:tcPr>
            <w:tcW w:w="1211" w:type="pct"/>
          </w:tcPr>
          <w:p w14:paraId="572B4E69" w14:textId="47C1162E" w:rsidR="00A97575" w:rsidRDefault="00A97575" w:rsidP="007873D4">
            <w:pPr>
              <w:pStyle w:val="ListNumber2"/>
              <w:numPr>
                <w:ilvl w:val="0"/>
                <w:numId w:val="0"/>
              </w:numPr>
              <w:jc w:val="center"/>
            </w:pPr>
            <w:r>
              <w:t>Greater Adelaide</w:t>
            </w:r>
          </w:p>
        </w:tc>
        <w:tc>
          <w:tcPr>
            <w:tcW w:w="1762" w:type="pct"/>
            <w:vAlign w:val="bottom"/>
          </w:tcPr>
          <w:p w14:paraId="336BF8DF" w14:textId="6E5CBEC1" w:rsidR="00A97575" w:rsidRPr="007873D4" w:rsidRDefault="00A97575" w:rsidP="00A97575">
            <w:pPr>
              <w:pStyle w:val="ListNumber2"/>
              <w:numPr>
                <w:ilvl w:val="0"/>
                <w:numId w:val="0"/>
              </w:numPr>
              <w:jc w:val="center"/>
            </w:pPr>
            <w:r>
              <w:t>40,066</w:t>
            </w:r>
          </w:p>
        </w:tc>
        <w:tc>
          <w:tcPr>
            <w:tcW w:w="2027" w:type="pct"/>
            <w:vAlign w:val="bottom"/>
          </w:tcPr>
          <w:p w14:paraId="50375DF9" w14:textId="1821E0CE" w:rsidR="00A97575" w:rsidRPr="007873D4" w:rsidRDefault="00A97575" w:rsidP="00A97575">
            <w:pPr>
              <w:pStyle w:val="ListNumber2"/>
              <w:numPr>
                <w:ilvl w:val="0"/>
                <w:numId w:val="0"/>
              </w:numPr>
              <w:jc w:val="center"/>
            </w:pPr>
            <w:r>
              <w:t>7.0%</w:t>
            </w:r>
          </w:p>
        </w:tc>
      </w:tr>
      <w:tr w:rsidR="00A97575" w14:paraId="7E12AB44" w14:textId="77777777" w:rsidTr="00A97575">
        <w:trPr>
          <w:cnfStyle w:val="000000010000" w:firstRow="0" w:lastRow="0" w:firstColumn="0" w:lastColumn="0" w:oddVBand="0" w:evenVBand="0" w:oddHBand="0" w:evenHBand="1" w:firstRowFirstColumn="0" w:firstRowLastColumn="0" w:lastRowFirstColumn="0" w:lastRowLastColumn="0"/>
        </w:trPr>
        <w:tc>
          <w:tcPr>
            <w:tcW w:w="1211" w:type="pct"/>
          </w:tcPr>
          <w:p w14:paraId="099A1F04" w14:textId="7649FC0A" w:rsidR="00A97575" w:rsidRDefault="00A97575" w:rsidP="007873D4">
            <w:pPr>
              <w:pStyle w:val="ListNumber2"/>
              <w:numPr>
                <w:ilvl w:val="0"/>
                <w:numId w:val="0"/>
              </w:numPr>
              <w:jc w:val="center"/>
            </w:pPr>
            <w:r>
              <w:t>Greater Darwin</w:t>
            </w:r>
          </w:p>
        </w:tc>
        <w:tc>
          <w:tcPr>
            <w:tcW w:w="1762" w:type="pct"/>
            <w:vAlign w:val="bottom"/>
          </w:tcPr>
          <w:p w14:paraId="78A49685" w14:textId="36AD7A76" w:rsidR="00A97575" w:rsidRPr="007873D4" w:rsidRDefault="00A97575" w:rsidP="00A97575">
            <w:pPr>
              <w:pStyle w:val="ListNumber2"/>
              <w:numPr>
                <w:ilvl w:val="0"/>
                <w:numId w:val="0"/>
              </w:numPr>
              <w:jc w:val="center"/>
            </w:pPr>
            <w:r>
              <w:t>5,025</w:t>
            </w:r>
          </w:p>
        </w:tc>
        <w:tc>
          <w:tcPr>
            <w:tcW w:w="2027" w:type="pct"/>
            <w:vAlign w:val="bottom"/>
          </w:tcPr>
          <w:p w14:paraId="5D2F63C0" w14:textId="7A8F49B6" w:rsidR="00A97575" w:rsidRPr="007873D4" w:rsidRDefault="00A97575" w:rsidP="00A97575">
            <w:pPr>
              <w:pStyle w:val="ListNumber2"/>
              <w:numPr>
                <w:ilvl w:val="0"/>
                <w:numId w:val="0"/>
              </w:numPr>
              <w:jc w:val="center"/>
            </w:pPr>
            <w:r>
              <w:t>9.6%</w:t>
            </w:r>
          </w:p>
        </w:tc>
      </w:tr>
      <w:tr w:rsidR="00A97575" w14:paraId="05EB4085" w14:textId="77777777" w:rsidTr="00A97575">
        <w:trPr>
          <w:cnfStyle w:val="000000100000" w:firstRow="0" w:lastRow="0" w:firstColumn="0" w:lastColumn="0" w:oddVBand="0" w:evenVBand="0" w:oddHBand="1" w:evenHBand="0" w:firstRowFirstColumn="0" w:firstRowLastColumn="0" w:lastRowFirstColumn="0" w:lastRowLastColumn="0"/>
        </w:trPr>
        <w:tc>
          <w:tcPr>
            <w:tcW w:w="1211" w:type="pct"/>
          </w:tcPr>
          <w:p w14:paraId="23EA67BD" w14:textId="6372DF3A" w:rsidR="00A97575" w:rsidRDefault="00A97575" w:rsidP="007873D4">
            <w:pPr>
              <w:pStyle w:val="ListNumber2"/>
              <w:numPr>
                <w:ilvl w:val="0"/>
                <w:numId w:val="0"/>
              </w:numPr>
              <w:jc w:val="center"/>
            </w:pPr>
            <w:r>
              <w:t>Greater Hobart</w:t>
            </w:r>
          </w:p>
        </w:tc>
        <w:tc>
          <w:tcPr>
            <w:tcW w:w="1762" w:type="pct"/>
            <w:vAlign w:val="bottom"/>
          </w:tcPr>
          <w:p w14:paraId="729A82E4" w14:textId="2580F147" w:rsidR="00A97575" w:rsidRPr="007873D4" w:rsidRDefault="00A97575" w:rsidP="00A97575">
            <w:pPr>
              <w:pStyle w:val="ListNumber2"/>
              <w:numPr>
                <w:ilvl w:val="0"/>
                <w:numId w:val="0"/>
              </w:numPr>
              <w:jc w:val="center"/>
            </w:pPr>
            <w:r>
              <w:t>7,522</w:t>
            </w:r>
          </w:p>
        </w:tc>
        <w:tc>
          <w:tcPr>
            <w:tcW w:w="2027" w:type="pct"/>
            <w:vAlign w:val="bottom"/>
          </w:tcPr>
          <w:p w14:paraId="2C9C5EBD" w14:textId="23809BC0" w:rsidR="00A97575" w:rsidRPr="007873D4" w:rsidRDefault="00A97575" w:rsidP="00EB3657">
            <w:pPr>
              <w:pStyle w:val="ListNumber2"/>
              <w:keepNext/>
              <w:numPr>
                <w:ilvl w:val="0"/>
                <w:numId w:val="0"/>
              </w:numPr>
              <w:jc w:val="center"/>
            </w:pPr>
            <w:r>
              <w:t>7.3%</w:t>
            </w:r>
          </w:p>
        </w:tc>
      </w:tr>
    </w:tbl>
    <w:p w14:paraId="02D81B1E" w14:textId="032A6731" w:rsidR="000C3600" w:rsidRPr="00C70563" w:rsidRDefault="00EB3657" w:rsidP="00EB3657">
      <w:pPr>
        <w:pStyle w:val="Caption"/>
      </w:pPr>
      <w:r>
        <w:t xml:space="preserve">Table </w:t>
      </w:r>
      <w:r w:rsidR="002631C4">
        <w:t>5</w:t>
      </w:r>
      <w:r>
        <w:t xml:space="preserve"> </w:t>
      </w:r>
      <w:r w:rsidR="009C7456">
        <w:t>-</w:t>
      </w:r>
      <w:r>
        <w:t xml:space="preserve"> </w:t>
      </w:r>
      <w:r w:rsidR="006E70D1">
        <w:t xml:space="preserve">Number of unoccupied private dwellings on Census night. </w:t>
      </w:r>
      <w:r>
        <w:t>Source: 2021 Census</w:t>
      </w:r>
      <w:r w:rsidR="00F0570C">
        <w:t>, Community Profiles for Greater City areas and the ACT</w:t>
      </w:r>
    </w:p>
    <w:p w14:paraId="24AB3C8A" w14:textId="048AB096" w:rsidR="000C3600" w:rsidRDefault="000C3600" w:rsidP="003440E6">
      <w:pPr>
        <w:pStyle w:val="ListNumber2"/>
      </w:pPr>
      <w:r>
        <w:t>Due to the small proportion of vacancies, the ACT Government</w:t>
      </w:r>
      <w:r w:rsidR="00BF03CE">
        <w:t xml:space="preserve"> </w:t>
      </w:r>
      <w:r>
        <w:t>believe that vacant residential dwellings are not a significant issue in the ACT, and consequently believe that a vacancy tax would not be a useful tax setting to improve housing affordability.</w:t>
      </w:r>
      <w:r>
        <w:rPr>
          <w:rStyle w:val="FootnoteReference"/>
        </w:rPr>
        <w:footnoteReference w:id="91"/>
      </w:r>
      <w:r>
        <w:t xml:space="preserve"> </w:t>
      </w:r>
    </w:p>
    <w:p w14:paraId="3F41C0CB" w14:textId="6D886583" w:rsidR="000B35D8" w:rsidRDefault="000B35D8" w:rsidP="000B35D8">
      <w:pPr>
        <w:pStyle w:val="ListNumber2"/>
      </w:pPr>
      <w:r>
        <w:t>A</w:t>
      </w:r>
      <w:r w:rsidR="005B41ED">
        <w:t>s noted earlier</w:t>
      </w:r>
      <w:r w:rsidR="0057677B">
        <w:t xml:space="preserve"> by the ACT Government</w:t>
      </w:r>
      <w:r w:rsidR="005B41ED">
        <w:t xml:space="preserve">, there is </w:t>
      </w:r>
      <w:r w:rsidR="006B4522">
        <w:t>an</w:t>
      </w:r>
      <w:r>
        <w:t xml:space="preserve"> inherent difficulty in accurately identifying vacant residential dwellings:</w:t>
      </w:r>
    </w:p>
    <w:p w14:paraId="48811ACC" w14:textId="5514E8C0" w:rsidR="00EE3A4D" w:rsidRDefault="000B35D8" w:rsidP="004A0323">
      <w:pPr>
        <w:pStyle w:val="Quote"/>
      </w:pPr>
      <w:r>
        <w:t>Currently, state and local Governments have limited means to identify properties that are intentionally left vacant. Therefore, there is a significant level of speculation as to the level of vacancy.</w:t>
      </w:r>
      <w:r>
        <w:rPr>
          <w:rStyle w:val="FootnoteReference"/>
        </w:rPr>
        <w:footnoteReference w:id="92"/>
      </w:r>
    </w:p>
    <w:p w14:paraId="1198BA87" w14:textId="60925F14" w:rsidR="00487FE4" w:rsidRDefault="005D3674" w:rsidP="00487FE4">
      <w:pPr>
        <w:pStyle w:val="ListNumber2"/>
      </w:pPr>
      <w:r>
        <w:t>In</w:t>
      </w:r>
      <w:r w:rsidR="005B41ED">
        <w:t xml:space="preserve"> the examples of Melbourne</w:t>
      </w:r>
      <w:r w:rsidR="005829A4">
        <w:t>,</w:t>
      </w:r>
      <w:r w:rsidR="005B41ED">
        <w:t xml:space="preserve"> Vancouver,</w:t>
      </w:r>
      <w:r w:rsidR="005829A4">
        <w:t xml:space="preserve"> and Toronto, these </w:t>
      </w:r>
      <w:r w:rsidR="005B41ED">
        <w:t>systems rely on self-reporting, which presents a</w:t>
      </w:r>
      <w:r w:rsidR="005829A4">
        <w:t xml:space="preserve"> potential</w:t>
      </w:r>
      <w:r w:rsidR="005B41ED">
        <w:t xml:space="preserve"> </w:t>
      </w:r>
      <w:r w:rsidR="005829A4">
        <w:t>weakness in such a scheme</w:t>
      </w:r>
      <w:r w:rsidR="006B4522">
        <w:t>. T</w:t>
      </w:r>
      <w:r w:rsidR="0048537B">
        <w:t>he ACT Government point</w:t>
      </w:r>
      <w:r w:rsidR="006B4522">
        <w:t>s</w:t>
      </w:r>
      <w:r w:rsidR="0048537B">
        <w:t xml:space="preserve"> </w:t>
      </w:r>
      <w:r w:rsidR="0057677B">
        <w:t xml:space="preserve">in their submission </w:t>
      </w:r>
      <w:r w:rsidR="0048537B">
        <w:t xml:space="preserve">to </w:t>
      </w:r>
      <w:r w:rsidR="0048537B" w:rsidRPr="00F76C4C">
        <w:t>research from Prosper Australia</w:t>
      </w:r>
      <w:r w:rsidR="0048537B">
        <w:t xml:space="preserve"> </w:t>
      </w:r>
      <w:r w:rsidR="006B4522">
        <w:t>demonstrating</w:t>
      </w:r>
      <w:r w:rsidR="0048537B">
        <w:t xml:space="preserve"> that of the 60,000 properties that were likely to be vacant in Melbourne in 2019, less than </w:t>
      </w:r>
      <w:r w:rsidR="00205566">
        <w:t>one percent</w:t>
      </w:r>
      <w:r w:rsidR="0048537B">
        <w:t xml:space="preserve"> reported that their properties were vacant</w:t>
      </w:r>
      <w:r w:rsidR="006B4522">
        <w:t>.</w:t>
      </w:r>
      <w:r w:rsidR="0057677B">
        <w:rPr>
          <w:rStyle w:val="FootnoteReference"/>
        </w:rPr>
        <w:footnoteReference w:id="93"/>
      </w:r>
    </w:p>
    <w:p w14:paraId="19D3626F" w14:textId="3C9A1449" w:rsidR="00EE3A4D" w:rsidRDefault="00EE3A4D" w:rsidP="00EE3A4D">
      <w:pPr>
        <w:pStyle w:val="ListNumber2"/>
      </w:pPr>
      <w:r>
        <w:t>This was expanded upon by the Under-Treasurer during the public hearing:</w:t>
      </w:r>
    </w:p>
    <w:p w14:paraId="7E08F87A" w14:textId="7A7E2116" w:rsidR="00EE3A4D" w:rsidRDefault="00EE3A4D" w:rsidP="00EE3A4D">
      <w:pPr>
        <w:pStyle w:val="Quote"/>
      </w:pPr>
      <w:r w:rsidRPr="00EE3A4D">
        <w:t>Probably the more important point is how you would ascertain whether properties were vacant and what the intention of the tax was, because there are a lot of properties that are vacant for what you might consider legitimate reasons. They are not deliberately held out of the market—they are vacant because people are in hospital, it is a deceased estate, or it has only just been constructed. If the intent is to focus on the ones that are being deliberately held out of the market, how would the Revenue Office actually determine that? I note that in Victoria they have a self-assessment system. Basically, people who have vacant properties assess that. They have had a very low rate of self-assessment compared to the initial estimates of how many properties were vacant. So that is quite a difficult issue in terms of how you would administer the regime, and what sort of compliance you would get with it, assuming that you are relying on people reporting that their properties are vacant. Typically, in a small jurisdiction, as the head of Treasury that runs the Revenue Office, I am very conscious of the resourcing that they have as well.</w:t>
      </w:r>
      <w:r>
        <w:rPr>
          <w:rStyle w:val="FootnoteReference"/>
        </w:rPr>
        <w:footnoteReference w:id="94"/>
      </w:r>
    </w:p>
    <w:p w14:paraId="5285BE57" w14:textId="445DD8FA" w:rsidR="00EE3A4D" w:rsidRDefault="00EE3A4D" w:rsidP="00487FE4">
      <w:pPr>
        <w:pStyle w:val="ListNumber2"/>
      </w:pPr>
      <w:r>
        <w:t xml:space="preserve">The </w:t>
      </w:r>
      <w:r w:rsidR="00F5240C">
        <w:t xml:space="preserve">ACT </w:t>
      </w:r>
      <w:r>
        <w:t>Government also highlighted to the Committee that the compliance effort required for such a tax would also be tied to the model:</w:t>
      </w:r>
    </w:p>
    <w:p w14:paraId="556E0904" w14:textId="02298FA4" w:rsidR="00EE3A4D" w:rsidRDefault="00EE3A4D" w:rsidP="00EE3A4D">
      <w:pPr>
        <w:pStyle w:val="Quote"/>
      </w:pPr>
      <w:r w:rsidRPr="00EE3A4D">
        <w:t>If we take the Victorian example, where they introduced one a few years ago, I guess one initial point is that they have levied the tax on the improved value of the property, and at the moment our other property tax regimes are based on unimproved value. So there is a choice there, and if there was a desire to tax the improved value, we would have to set up a whole new regime of collecting improved values.</w:t>
      </w:r>
      <w:r>
        <w:rPr>
          <w:rStyle w:val="FootnoteReference"/>
        </w:rPr>
        <w:footnoteReference w:id="95"/>
      </w:r>
    </w:p>
    <w:p w14:paraId="0F782F44" w14:textId="2AB04217" w:rsidR="00D20E43" w:rsidRDefault="00D20E43" w:rsidP="00D20E43">
      <w:pPr>
        <w:pStyle w:val="ListNumber2"/>
      </w:pPr>
      <w:r>
        <w:t>The Treasurer ultimately surmised the idea of implementing an additional or new vacancy tax as one ‘</w:t>
      </w:r>
      <w:r w:rsidR="005D3674">
        <w:t>t</w:t>
      </w:r>
      <w:r w:rsidR="005D3674" w:rsidRPr="00D20E43">
        <w:t xml:space="preserve">hat </w:t>
      </w:r>
      <w:r w:rsidRPr="00D20E43">
        <w:t>falls very firmly into the category of a solution looking for a problem, according to the data that we have and the ability to identify properties that would fall within that remit</w:t>
      </w:r>
      <w:r>
        <w:t>’</w:t>
      </w:r>
      <w:r w:rsidRPr="00D20E43">
        <w:t>.</w:t>
      </w:r>
      <w:r>
        <w:rPr>
          <w:rStyle w:val="FootnoteReference"/>
        </w:rPr>
        <w:footnoteReference w:id="96"/>
      </w:r>
    </w:p>
    <w:p w14:paraId="6B180948" w14:textId="140D646C" w:rsidR="00D20E43" w:rsidRDefault="00D20E43" w:rsidP="00D7533C">
      <w:pPr>
        <w:pStyle w:val="Heading4"/>
      </w:pPr>
      <w:r>
        <w:t xml:space="preserve">Existing </w:t>
      </w:r>
      <w:r w:rsidR="00144F8C">
        <w:t>financial incentives</w:t>
      </w:r>
    </w:p>
    <w:p w14:paraId="50D8A63C" w14:textId="413F6289" w:rsidR="003440E6" w:rsidRDefault="003440E6" w:rsidP="003440E6">
      <w:pPr>
        <w:pStyle w:val="ListNumber2"/>
        <w:spacing w:line="259" w:lineRule="auto"/>
      </w:pPr>
      <w:r>
        <w:t>The ACT Government submits that ‘There are existing economic incentives for ensuring residential dwellings are made available to the rental market where possible ... Property owners … do not derive an economic advantage by leaving a property vacant for a long period of time to benefit from capital gain’</w:t>
      </w:r>
      <w:r w:rsidR="00F5240C">
        <w:t>.</w:t>
      </w:r>
      <w:r>
        <w:rPr>
          <w:rStyle w:val="FootnoteReference"/>
        </w:rPr>
        <w:footnoteReference w:id="97"/>
      </w:r>
      <w:r>
        <w:t xml:space="preserve"> Not only are property owners in the ACT liable for General Rates, Land Tax and possibly strata fees (if a unit), but they also potentially forgo up to $29,120 (for units) or $40,092 (for houses) in rent by choosing to keep the property vacant.</w:t>
      </w:r>
      <w:r>
        <w:rPr>
          <w:rStyle w:val="FootnoteReference"/>
        </w:rPr>
        <w:footnoteReference w:id="98"/>
      </w:r>
    </w:p>
    <w:p w14:paraId="007B1A2B" w14:textId="0077455A" w:rsidR="003440E6" w:rsidRDefault="003440E6" w:rsidP="003440E6">
      <w:pPr>
        <w:pStyle w:val="ListNumber2"/>
        <w:spacing w:line="259" w:lineRule="auto"/>
      </w:pPr>
      <w:r>
        <w:t>A similar argument was made by Greater Canberra during the public hearing:</w:t>
      </w:r>
    </w:p>
    <w:p w14:paraId="63932E82" w14:textId="76E0678F" w:rsidR="003440E6" w:rsidRDefault="003440E6" w:rsidP="003440E6">
      <w:pPr>
        <w:pStyle w:val="Quote"/>
      </w:pPr>
      <w:r w:rsidRPr="005877A8">
        <w:t>I think part of this is that if you own a $2 million house, let’s say in the inner south, and you are keeping it vacant, the total rates and land tax on that is—it is just a rough ballpark figure—about $30,000 a year. You have to wonder who is out there copping $30,000 a year in rates and taxes who is not renting it out, but would rent it out if the bill was $50,000 a year. I suppose that forms the fundamental core of our concern, which is that we do think that an additional vacancy tax would put new houses on the market; we just think that the quantum is probably very low.</w:t>
      </w:r>
      <w:r>
        <w:rPr>
          <w:rStyle w:val="FootnoteReference"/>
        </w:rPr>
        <w:footnoteReference w:id="99"/>
      </w:r>
    </w:p>
    <w:p w14:paraId="2CF16AD1" w14:textId="095D711D" w:rsidR="003440E6" w:rsidRDefault="003440E6" w:rsidP="003440E6">
      <w:pPr>
        <w:pStyle w:val="ListNumber2"/>
      </w:pPr>
      <w:r>
        <w:t>In their submission, the ACT Government point out that since 2018, Land Tax also applies to residential properties in the ACT that are not a principal place of residence and are fit for occupation. Prior to this change Land Tax was only levied against properties that were rented out. The ACT Government notes that this change ‘sought to encourage property owners to offer any vacant residential dwelling on the market.’</w:t>
      </w:r>
      <w:r>
        <w:rPr>
          <w:rStyle w:val="FootnoteReference"/>
        </w:rPr>
        <w:footnoteReference w:id="100"/>
      </w:r>
    </w:p>
    <w:p w14:paraId="1828EA4F" w14:textId="6AAE356E" w:rsidR="00D20E43" w:rsidRDefault="003440E6" w:rsidP="00D20E43">
      <w:pPr>
        <w:pStyle w:val="ListNumber2"/>
      </w:pPr>
      <w:r>
        <w:t>Indeed, d</w:t>
      </w:r>
      <w:r w:rsidR="00144F8C">
        <w:t xml:space="preserve">uring the public hearing </w:t>
      </w:r>
      <w:r w:rsidR="00D20E43">
        <w:t xml:space="preserve">the </w:t>
      </w:r>
      <w:r w:rsidR="00144F8C">
        <w:t>Chief Minister</w:t>
      </w:r>
      <w:r>
        <w:t xml:space="preserve"> put to the Committee that there was no</w:t>
      </w:r>
      <w:r w:rsidR="003E5E62">
        <w:t xml:space="preserve"> need for a vacancy tax </w:t>
      </w:r>
      <w:r w:rsidR="00144F8C">
        <w:t>on the basis that th</w:t>
      </w:r>
      <w:r w:rsidR="003E5E62">
        <w:t>ere was</w:t>
      </w:r>
      <w:r w:rsidR="00144F8C">
        <w:t xml:space="preserve"> effectively</w:t>
      </w:r>
      <w:r w:rsidR="003E5E62">
        <w:t xml:space="preserve"> already one in place:</w:t>
      </w:r>
    </w:p>
    <w:p w14:paraId="4628854D" w14:textId="5E03839C" w:rsidR="003E5E62" w:rsidRDefault="003E5E62" w:rsidP="003E5E62">
      <w:pPr>
        <w:pStyle w:val="Quote"/>
      </w:pPr>
      <w:r>
        <w:t>…</w:t>
      </w:r>
      <w:r w:rsidRPr="003E5E62">
        <w:t>we had the more elegant solution which we put in place, which was to enable people who own multiple properties to only claim one as their principal place of residence. Any other properties that you own are, by default, not your principal place of residence and therefore are subject to land tax. That then puts in place a pretty strong financial driver towards earning an income from them. That is behavioural economics 101.</w:t>
      </w:r>
      <w:r>
        <w:rPr>
          <w:rStyle w:val="FootnoteReference"/>
        </w:rPr>
        <w:footnoteReference w:id="101"/>
      </w:r>
    </w:p>
    <w:p w14:paraId="1EB7529A" w14:textId="0A9100C2" w:rsidR="00144F8C" w:rsidRDefault="00144F8C" w:rsidP="00144F8C">
      <w:pPr>
        <w:pStyle w:val="ListNumber2"/>
        <w:spacing w:line="259" w:lineRule="auto"/>
      </w:pPr>
      <w:r>
        <w:t xml:space="preserve">Land Tax is calculated using a property’s Average Unimproved Value (AUV) calculated over a </w:t>
      </w:r>
      <w:r w:rsidR="00205566">
        <w:t>five</w:t>
      </w:r>
      <w:r>
        <w:t>-year period. This, the ACT Government submits, ‘means that properties that increase in value (not related to improvement) are liable to pay higher tax the following year’ and ‘reduces the financial benefit that can be received from capital growth along with any incentive to leave a property vacant and without a rental return’.</w:t>
      </w:r>
      <w:r>
        <w:rPr>
          <w:rStyle w:val="FootnoteReference"/>
        </w:rPr>
        <w:footnoteReference w:id="102"/>
      </w:r>
    </w:p>
    <w:p w14:paraId="47DCF27B" w14:textId="3B88EE86" w:rsidR="00144F8C" w:rsidRPr="00144F8C" w:rsidRDefault="003440E6" w:rsidP="003440E6">
      <w:pPr>
        <w:pStyle w:val="ListNumber2"/>
        <w:spacing w:line="259" w:lineRule="auto"/>
      </w:pPr>
      <w:r>
        <w:t>The ACT Government also pointed out in their submission that there are disincentives also currently in place</w:t>
      </w:r>
      <w:r w:rsidR="005D5713">
        <w:t xml:space="preserve">, with the </w:t>
      </w:r>
      <w:r>
        <w:t>Commonwealth</w:t>
      </w:r>
      <w:r w:rsidR="005D5713">
        <w:t>’s</w:t>
      </w:r>
      <w:r>
        <w:t xml:space="preserve"> </w:t>
      </w:r>
      <w:r w:rsidR="005D5713">
        <w:t xml:space="preserve">vacancy fee for foreign owners (see paragraph </w:t>
      </w:r>
      <w:r w:rsidR="00F0570C">
        <w:t>2.6</w:t>
      </w:r>
      <w:r w:rsidR="005D5713">
        <w:t>), as well as the fact that Commonwealth income tax deductions for most rental property expenses are also not available for those with vacant dwellings or vacant land.</w:t>
      </w:r>
      <w:r w:rsidR="005D5713">
        <w:rPr>
          <w:rStyle w:val="FootnoteReference"/>
        </w:rPr>
        <w:footnoteReference w:id="103"/>
      </w:r>
    </w:p>
    <w:p w14:paraId="708FEE00" w14:textId="26FF1E81" w:rsidR="005877A8" w:rsidRDefault="000C3600" w:rsidP="00D7533C">
      <w:pPr>
        <w:pStyle w:val="Heading4"/>
      </w:pPr>
      <w:r>
        <w:t>Modest</w:t>
      </w:r>
      <w:r w:rsidR="005877A8">
        <w:t xml:space="preserve"> impact</w:t>
      </w:r>
    </w:p>
    <w:p w14:paraId="5A9A37A5" w14:textId="07F9ACA2" w:rsidR="005877A8" w:rsidRDefault="005877A8" w:rsidP="00487FE4">
      <w:pPr>
        <w:pStyle w:val="ListNumber2"/>
      </w:pPr>
      <w:r>
        <w:t>Another reason noted from submissions why introducing a vacancy tax may not be the most effective option, is that its impact is limited</w:t>
      </w:r>
      <w:r w:rsidR="000C3600">
        <w:t>, or modest at best</w:t>
      </w:r>
      <w:r>
        <w:t>.</w:t>
      </w:r>
    </w:p>
    <w:p w14:paraId="70E4975E" w14:textId="74DB29D8" w:rsidR="000C3600" w:rsidRDefault="000C3600" w:rsidP="000C3600">
      <w:pPr>
        <w:pStyle w:val="ListNumber2"/>
      </w:pPr>
      <w:r>
        <w:t xml:space="preserve">Greater Canberra argued before the Committee that the </w:t>
      </w:r>
      <w:r w:rsidR="00A50ADA">
        <w:t xml:space="preserve">existing </w:t>
      </w:r>
      <w:r>
        <w:t>low proportion of vacant residential properties in the ACT would mean introducing a new vacancy tax would only have a very modest impact</w:t>
      </w:r>
      <w:r w:rsidR="003440E6">
        <w:t xml:space="preserve"> in terms of new properties coming onto the market</w:t>
      </w:r>
      <w:r>
        <w:t>:</w:t>
      </w:r>
    </w:p>
    <w:p w14:paraId="0C8FF10E" w14:textId="77777777" w:rsidR="000C3600" w:rsidRPr="005037A8" w:rsidRDefault="000C3600" w:rsidP="000C3600">
      <w:pPr>
        <w:pStyle w:val="Quote"/>
      </w:pPr>
      <w:r w:rsidRPr="005037A8">
        <w:t>If somebody owns a home that is fit to be rented out, there is not a better market for landlords than right now, and the idea that they are not doing that and that we could create a substantial number of additional rental dwellings via an additional rental vacancy tax in addition to the vacancy tax that we already have implicitly, by applying land tax to it, is pretty small</w:t>
      </w:r>
      <w:r>
        <w:t>…</w:t>
      </w:r>
      <w:r w:rsidRPr="005037A8">
        <w:t xml:space="preserve"> </w:t>
      </w:r>
    </w:p>
    <w:p w14:paraId="352ECF8F" w14:textId="26F41245" w:rsidR="00950ACB" w:rsidRDefault="000C3600" w:rsidP="00070CBB">
      <w:pPr>
        <w:pStyle w:val="Quote"/>
      </w:pPr>
      <w:r w:rsidRPr="005037A8">
        <w:t xml:space="preserve">The impact of an additional vacancy tax would probably be quite modest—maybe around 13 </w:t>
      </w:r>
      <w:r w:rsidR="002A45F1">
        <w:t>percent</w:t>
      </w:r>
      <w:r w:rsidRPr="005037A8">
        <w:t>. A lot of these vacant homes will be homes that are vacant for various reasons.</w:t>
      </w:r>
      <w:r>
        <w:rPr>
          <w:rStyle w:val="FootnoteReference"/>
        </w:rPr>
        <w:footnoteReference w:id="104"/>
      </w:r>
    </w:p>
    <w:p w14:paraId="1A56E35E" w14:textId="36855949" w:rsidR="003B794F" w:rsidRDefault="00D44CAA" w:rsidP="003B794F">
      <w:pPr>
        <w:pStyle w:val="ListNumber2"/>
      </w:pPr>
      <w:r>
        <w:t>A similar position was also held by Advocacy for Inclusion</w:t>
      </w:r>
      <w:r w:rsidR="0090478C">
        <w:t xml:space="preserve"> with respect to accessible housing</w:t>
      </w:r>
      <w:r>
        <w:t>:</w:t>
      </w:r>
    </w:p>
    <w:p w14:paraId="0956C572" w14:textId="77777777" w:rsidR="00D44CAA" w:rsidRDefault="00D44CAA" w:rsidP="00D44CAA">
      <w:pPr>
        <w:pStyle w:val="Quote"/>
      </w:pPr>
      <w:r>
        <w:t>We are not convinced that there is a whole lot of supply that is accessible and that is currently vacant for people with disability. What is needed is new housing that is purpose-built to the standards.</w:t>
      </w:r>
    </w:p>
    <w:p w14:paraId="60E164FA" w14:textId="77777777" w:rsidR="00D44CAA" w:rsidRDefault="00D44CAA" w:rsidP="00D44CAA">
      <w:pPr>
        <w:pStyle w:val="Quote"/>
      </w:pPr>
      <w:r>
        <w:t>The reason we are not convinced is that the standards are not in at the moment. It makes sense that you would have a whole lot of accessible housing that was built, say, 20 or 30 years ago, that has outgrown the needs of an older person, and that would now be available for a person with a disability to move into. We are certainly not seeing in our advocacy work housing that has been successfully obtained by people with disability which involves a person with a disability moving into a home that has already been built and vacated by someone else, which would be one indicator of supply.</w:t>
      </w:r>
    </w:p>
    <w:p w14:paraId="5262E715" w14:textId="64789D92" w:rsidR="00D44CAA" w:rsidRDefault="00D44CAA" w:rsidP="00D44CAA">
      <w:pPr>
        <w:pStyle w:val="Quote"/>
      </w:pPr>
      <w:r>
        <w:t>The other indicator is that, in the Saturday morning rental and auction markets, people with disabilities do not report having a lot of success in those venues.</w:t>
      </w:r>
      <w:r>
        <w:rPr>
          <w:rStyle w:val="FootnoteReference"/>
        </w:rPr>
        <w:footnoteReference w:id="105"/>
      </w:r>
    </w:p>
    <w:p w14:paraId="377BDE3D" w14:textId="2D99D9BE" w:rsidR="00D44CAA" w:rsidRDefault="00D44CAA" w:rsidP="00D7533C">
      <w:pPr>
        <w:pStyle w:val="Heading4"/>
      </w:pPr>
      <w:r>
        <w:t>Adverse impact</w:t>
      </w:r>
    </w:p>
    <w:p w14:paraId="02431BE1" w14:textId="1C464D3B" w:rsidR="00D44CAA" w:rsidRPr="00D44CAA" w:rsidRDefault="00D44CAA" w:rsidP="00D44CAA">
      <w:pPr>
        <w:pStyle w:val="ListNumber2"/>
      </w:pPr>
      <w:r>
        <w:t>Another concern of witnesses around a vacancy tax was its potential to have adverse impact</w:t>
      </w:r>
      <w:r w:rsidR="0090478C">
        <w:t>, with Advocacy for Inclusion commenting</w:t>
      </w:r>
      <w:r>
        <w:t>:</w:t>
      </w:r>
    </w:p>
    <w:p w14:paraId="42DDF21A" w14:textId="14E2D1FA" w:rsidR="00D44CAA" w:rsidRPr="00D44CAA" w:rsidRDefault="00D44CAA" w:rsidP="00D44CAA">
      <w:pPr>
        <w:pStyle w:val="Quote"/>
      </w:pPr>
      <w:r w:rsidRPr="00D44CAA">
        <w:t>We are a little bit worried about it. We are worried about punitive</w:t>
      </w:r>
      <w:r>
        <w:t xml:space="preserve"> </w:t>
      </w:r>
      <w:r w:rsidRPr="00D44CAA">
        <w:t>measures. For some people, under-occupied housing is not actually under-occupied, because those people need a bit of extra space and room within their places in order to ambulate and live successfully. For older people with disabilities, there are a lot of logistical, environmental and social challenges, as well as the challenges of setting up in a community that involves moving away from a house that might be under-occupied.</w:t>
      </w:r>
    </w:p>
    <w:p w14:paraId="3BE489FE" w14:textId="24AD13B9" w:rsidR="00487FE4" w:rsidRDefault="00D44CAA" w:rsidP="00D44CAA">
      <w:pPr>
        <w:pStyle w:val="Quote"/>
      </w:pPr>
      <w:r w:rsidRPr="00D44CAA">
        <w:t>Our concern is that a tax might be experienced as a punitive measure by people with disability and certainly would not answer the issue which we think we have for people with disabilities, in that we do not have enough new purpose-built rental housing for them that is affordable.</w:t>
      </w:r>
      <w:r>
        <w:rPr>
          <w:rStyle w:val="FootnoteReference"/>
        </w:rPr>
        <w:footnoteReference w:id="106"/>
      </w:r>
    </w:p>
    <w:p w14:paraId="1EDA7720" w14:textId="3D8FCC37" w:rsidR="001334F2" w:rsidRDefault="001334F2" w:rsidP="001334F2">
      <w:pPr>
        <w:pStyle w:val="ListNumber2"/>
      </w:pPr>
      <w:r>
        <w:t>AFI were also concerned of the outcome of a vacancy tax in creating supply, but not necessarily that which is suitable to people with a disability:</w:t>
      </w:r>
    </w:p>
    <w:p w14:paraId="64E14442" w14:textId="5DEF4FC7" w:rsidR="00512C85" w:rsidRPr="00512C85" w:rsidRDefault="001334F2" w:rsidP="00D20E43">
      <w:pPr>
        <w:pStyle w:val="Quote"/>
      </w:pPr>
      <w:r>
        <w:t>I make the observation that high-density residential areas, including apartment complexes, are sometimes plainly being used as a default option. For some people with disability, including people with justice and mental health issues, it is not always a good experience. It can be experienced as ghetto-isation, and can result in people being placed in communities that are away from supports.</w:t>
      </w:r>
      <w:r>
        <w:rPr>
          <w:rStyle w:val="FootnoteReference"/>
        </w:rPr>
        <w:footnoteReference w:id="107"/>
      </w:r>
    </w:p>
    <w:p w14:paraId="45D98971" w14:textId="7B91B370" w:rsidR="001334F2" w:rsidRDefault="001334F2" w:rsidP="00D7533C">
      <w:pPr>
        <w:pStyle w:val="Heading4"/>
      </w:pPr>
      <w:r>
        <w:t>Low priority</w:t>
      </w:r>
    </w:p>
    <w:p w14:paraId="1F9DC7BA" w14:textId="68821297" w:rsidR="001334F2" w:rsidRDefault="001334F2" w:rsidP="001334F2">
      <w:pPr>
        <w:pStyle w:val="ListNumber2"/>
      </w:pPr>
      <w:r>
        <w:t>For m</w:t>
      </w:r>
      <w:r w:rsidR="0090478C">
        <w:t>any</w:t>
      </w:r>
      <w:r>
        <w:t xml:space="preserve"> submissions and witnesses, </w:t>
      </w:r>
      <w:r w:rsidR="001E6E30">
        <w:t xml:space="preserve">the issue of property vacancy and </w:t>
      </w:r>
      <w:r>
        <w:t>implementing a vacancy tax was a lower-order priority for resolving the housing affordability issue, compared to other potential measures to increase the supply of housing.</w:t>
      </w:r>
    </w:p>
    <w:p w14:paraId="27A67C1F" w14:textId="7EB8B09D" w:rsidR="001334F2" w:rsidRDefault="001334F2" w:rsidP="001334F2">
      <w:pPr>
        <w:pStyle w:val="ListNumber2"/>
      </w:pPr>
      <w:r>
        <w:t>A</w:t>
      </w:r>
      <w:r w:rsidR="00FF7AB6">
        <w:t>F</w:t>
      </w:r>
      <w:r>
        <w:t>I</w:t>
      </w:r>
      <w:r w:rsidR="00F5240C">
        <w:t xml:space="preserve"> expressed that they would like to see more affordable and accessible housing</w:t>
      </w:r>
      <w:r>
        <w:t>:</w:t>
      </w:r>
    </w:p>
    <w:p w14:paraId="012A8BEF" w14:textId="77777777" w:rsidR="001334F2" w:rsidRPr="001334F2" w:rsidRDefault="001334F2" w:rsidP="001334F2">
      <w:pPr>
        <w:pStyle w:val="Quote"/>
      </w:pPr>
      <w:r w:rsidRPr="001334F2">
        <w:t xml:space="preserve">We do not think that the main game is scrabbling around in vacant housing, trying to find housing that is accessible. That is very much a lucky dip for people with disabilities. We need more housing that is affordable and accessible for people on DSP. DSP is around $450 a week. The median rent in Canberra is $650, so you already have a gap, without taking into account utilities and the other expenses that people have. </w:t>
      </w:r>
    </w:p>
    <w:p w14:paraId="73A87D61" w14:textId="04A101B0" w:rsidR="001334F2" w:rsidRDefault="001334F2" w:rsidP="001334F2">
      <w:pPr>
        <w:pStyle w:val="Quote"/>
      </w:pPr>
      <w:r w:rsidRPr="001334F2">
        <w:t>We need more housing to be built to that gold standard. While acknowledging the work by the ACT government to introduce mandatory features that require silver standard, we will have a job ahead of us to convince investors, including in the rental market, to pitch in and start building product that is accessible to people with disabilities. I find that a bit strange, given what we know about having an ageing population here. It should be a relatively good bet, but it has not come out of voluntary regulation. We are not seeing a lot of it in the market. It needs market development work.</w:t>
      </w:r>
      <w:r>
        <w:rPr>
          <w:rStyle w:val="FootnoteReference"/>
        </w:rPr>
        <w:footnoteReference w:id="108"/>
      </w:r>
    </w:p>
    <w:p w14:paraId="01C9F637" w14:textId="2707D037" w:rsidR="00590AAC" w:rsidRPr="00F5240C" w:rsidRDefault="00590AAC" w:rsidP="00573EE9">
      <w:pPr>
        <w:pStyle w:val="ListNumber2"/>
        <w:rPr>
          <w:szCs w:val="22"/>
        </w:rPr>
      </w:pPr>
      <w:r w:rsidRPr="00F5240C">
        <w:rPr>
          <w:szCs w:val="22"/>
        </w:rPr>
        <w:t xml:space="preserve">This was </w:t>
      </w:r>
      <w:r w:rsidR="001232A8" w:rsidRPr="00F5240C">
        <w:rPr>
          <w:szCs w:val="22"/>
        </w:rPr>
        <w:t xml:space="preserve">also </w:t>
      </w:r>
      <w:r w:rsidRPr="00F5240C">
        <w:rPr>
          <w:szCs w:val="22"/>
        </w:rPr>
        <w:t xml:space="preserve">echoed by ACTCOSS: </w:t>
      </w:r>
    </w:p>
    <w:p w14:paraId="2FCA8253" w14:textId="5DF02050" w:rsidR="00573EE9" w:rsidRDefault="00573EE9" w:rsidP="00590AAC">
      <w:pPr>
        <w:pStyle w:val="Quote"/>
      </w:pPr>
      <w:r>
        <w:t>ACTCOSS’s view is that it is not apparent to us that the problem with our housing situation would be resolved by a vacancy tax. Certainly, on the face of it, the evidence suggests that vacancy is not a huge issue in the ACT when compared to other jurisdictions.</w:t>
      </w:r>
    </w:p>
    <w:p w14:paraId="23F68BC6" w14:textId="77777777" w:rsidR="00590AAC" w:rsidRPr="00590AAC" w:rsidRDefault="00590AAC" w:rsidP="00590AAC">
      <w:pPr>
        <w:pStyle w:val="Quote"/>
      </w:pPr>
      <w:r w:rsidRPr="00590AAC">
        <w:t xml:space="preserve">Even if we have a problem, it is not clear that a tax would fix that problem, because many of these properties are owned by people on higher incomes. If they find that it is useful to make money from an Airbnb, or find it useful to have a vacant property, you need to have evidence that a tax will actually make a difference and deliver more properties to the market. </w:t>
      </w:r>
    </w:p>
    <w:p w14:paraId="445CE6DF" w14:textId="77777777" w:rsidR="00590AAC" w:rsidRPr="00590AAC" w:rsidRDefault="00590AAC" w:rsidP="00590AAC">
      <w:pPr>
        <w:pStyle w:val="Quote"/>
      </w:pPr>
      <w:r w:rsidRPr="00590AAC">
        <w:t xml:space="preserve">More to the point, the types of properties that we are talking about are not properties that will make a significant difference to the cohort of Canberrans that ACTCOSS represents. We know that, for people on JobSeeker, there is not a single property in the private rental market that is available to rent. If you are on youth allowance, there is not even a room in a shared house that is affordable to rent in the ACT or in Queanbeyan, in New South Wales. </w:t>
      </w:r>
    </w:p>
    <w:p w14:paraId="74E4A2EE" w14:textId="11C7F2E4" w:rsidR="00590AAC" w:rsidRDefault="00590AAC" w:rsidP="00590AAC">
      <w:pPr>
        <w:pStyle w:val="Quote"/>
      </w:pPr>
      <w:r w:rsidRPr="00590AAC">
        <w:t>I am not sure that returning empty properties, probably primarily owned by people on higher incomes, to the market will make much difference to the 2,000 people that are experiencing homelessness every day in the ACT or the thousands of people on our public housing waiting list; nor will it make up the shortfall regarding the 3½ thousand social houses that we need to build.</w:t>
      </w:r>
      <w:r>
        <w:rPr>
          <w:rStyle w:val="FootnoteReference"/>
        </w:rPr>
        <w:footnoteReference w:id="109"/>
      </w:r>
    </w:p>
    <w:p w14:paraId="3639B3ED" w14:textId="0369BEAB" w:rsidR="00590AAC" w:rsidRDefault="00590AAC" w:rsidP="00590AAC">
      <w:pPr>
        <w:pStyle w:val="ListNumber2"/>
      </w:pPr>
      <w:r>
        <w:t xml:space="preserve">For ACTCOSS, the ACT Government’s priority should be providing more social and affordable housing, not </w:t>
      </w:r>
      <w:r w:rsidR="00BA1A94">
        <w:t>investigating the issue of a vacancy tax:</w:t>
      </w:r>
      <w:r>
        <w:rPr>
          <w:rStyle w:val="FootnoteReference"/>
        </w:rPr>
        <w:footnoteReference w:id="110"/>
      </w:r>
    </w:p>
    <w:p w14:paraId="1B8B3DC1" w14:textId="77777777" w:rsidR="005C061F" w:rsidRDefault="00BA1A94" w:rsidP="005C061F">
      <w:pPr>
        <w:pStyle w:val="Quote"/>
      </w:pPr>
      <w:r>
        <w:t>[J]umping over to a huge project around vacancy when, day after day, experts on this are explaining to the ACT government what the solution to our housing problem is, would cause some significant frustration within the advocacy sector. It is one part of a very big problem. We know what the immediate solution can be, and that is where we should be focusing our attention.</w:t>
      </w:r>
      <w:r>
        <w:rPr>
          <w:rStyle w:val="FootnoteReference"/>
          <w:sz w:val="23"/>
          <w:szCs w:val="23"/>
        </w:rPr>
        <w:footnoteReference w:id="111"/>
      </w:r>
      <w:r w:rsidR="005C061F" w:rsidRPr="005C061F">
        <w:t xml:space="preserve"> </w:t>
      </w:r>
    </w:p>
    <w:p w14:paraId="6FAB75FE" w14:textId="065F8BFB" w:rsidR="005C061F" w:rsidRPr="005C061F" w:rsidRDefault="001232A8" w:rsidP="005C061F">
      <w:pPr>
        <w:pStyle w:val="ListNumber2"/>
      </w:pPr>
      <w:r>
        <w:t>Even w</w:t>
      </w:r>
      <w:r w:rsidR="005C061F">
        <w:t xml:space="preserve">hen asked a hypothetical of applying a vacancy tax to Housing ACT, ACTCOSS thought a vacancy tax would have limited impact: </w:t>
      </w:r>
    </w:p>
    <w:p w14:paraId="0AC46716" w14:textId="06763E24" w:rsidR="00BA1A94" w:rsidRDefault="005C061F" w:rsidP="005C061F">
      <w:pPr>
        <w:pStyle w:val="Quote"/>
      </w:pPr>
      <w:r>
        <w:t>I am not sure that a tax would achieve the outcomes, but I do think that those differences, and the time that Housing ACT is taking to turn over its properties, should be cause for reflection and for thinking about how it can do things better.</w:t>
      </w:r>
      <w:r>
        <w:rPr>
          <w:rStyle w:val="FootnoteReference"/>
        </w:rPr>
        <w:footnoteReference w:id="112"/>
      </w:r>
    </w:p>
    <w:p w14:paraId="44BD1DF6" w14:textId="5A1A09A4" w:rsidR="001E6E30" w:rsidRDefault="001E6E30" w:rsidP="00CE166A">
      <w:pPr>
        <w:pStyle w:val="ListNumber2"/>
      </w:pPr>
      <w:r>
        <w:t xml:space="preserve">They also felt it would </w:t>
      </w:r>
      <w:r w:rsidR="001232A8">
        <w:t xml:space="preserve">not </w:t>
      </w:r>
      <w:r>
        <w:t xml:space="preserve">be worth the effort, commenting in their submission: </w:t>
      </w:r>
    </w:p>
    <w:p w14:paraId="5DC08F1B" w14:textId="074BB646" w:rsidR="001E6E30" w:rsidRDefault="001E6E30" w:rsidP="001E6E30">
      <w:pPr>
        <w:pStyle w:val="Quote"/>
      </w:pPr>
      <w:r>
        <w:t>If the ACT has a significant number of vacant properties and short-term rentals, the resources required to implement measures to successfully return those properties to the market may outweigh the benefit. If any properties were returned to the market, most properties returned would likely be high-cost rentals and would not support people on the lowest income quintiles who are most at risk of housing insecurity and homelessness.</w:t>
      </w:r>
      <w:r>
        <w:rPr>
          <w:rStyle w:val="FootnoteReference"/>
        </w:rPr>
        <w:footnoteReference w:id="113"/>
      </w:r>
    </w:p>
    <w:p w14:paraId="6CA5F0AD" w14:textId="3DE2B0F4" w:rsidR="00E87757" w:rsidRDefault="00E87757" w:rsidP="00CE166A">
      <w:pPr>
        <w:pStyle w:val="ListNumber2"/>
      </w:pPr>
      <w:r>
        <w:t>Even for ACT Shelter, which was of the opinion that ‘</w:t>
      </w:r>
      <w:r w:rsidRPr="00E87757">
        <w:t>any increase in the entire market for people is going to be significant. A couple of hundred houses, if that works, is going to be a good thing because the vacancy rate is so low across the ACT</w:t>
      </w:r>
      <w:r>
        <w:t>’ still thought that there were other priorities that demanded more resourcing</w:t>
      </w:r>
      <w:r w:rsidR="001232A8">
        <w:t xml:space="preserve"> than investigating a vacancy tax</w:t>
      </w:r>
      <w:r>
        <w:t>.</w:t>
      </w:r>
      <w:r>
        <w:rPr>
          <w:rStyle w:val="FootnoteReference"/>
        </w:rPr>
        <w:footnoteReference w:id="114"/>
      </w:r>
    </w:p>
    <w:p w14:paraId="49B3226A" w14:textId="3BAB5893" w:rsidR="001232A8" w:rsidRDefault="001232A8" w:rsidP="001232A8">
      <w:pPr>
        <w:pStyle w:val="ListNumber2"/>
      </w:pPr>
      <w:r>
        <w:t>Indeed, ACT Shelter noted that even if there was more supply created in the private rental market, people would still face difficulties in securing accommodation due to issues arising from the simple fact that landlords get to pick the tenant:</w:t>
      </w:r>
    </w:p>
    <w:p w14:paraId="783C2076" w14:textId="77777777" w:rsidR="001232A8" w:rsidRPr="00245ECF" w:rsidRDefault="001232A8" w:rsidP="001232A8">
      <w:pPr>
        <w:pStyle w:val="Quote"/>
      </w:pPr>
      <w:r w:rsidRPr="00245ECF">
        <w:t xml:space="preserve">It may be that what you are looking at is that rents may go down eventually if there is more supply out there. That is the way that the rental market works. And so, yes, there may be more affordable rents but a lot of people are still up against all of the other issues in the private rental market—discrimination and all of those things. </w:t>
      </w:r>
    </w:p>
    <w:p w14:paraId="35B6348C" w14:textId="77777777" w:rsidR="001232A8" w:rsidRDefault="001232A8" w:rsidP="001232A8">
      <w:pPr>
        <w:pStyle w:val="Quote"/>
      </w:pPr>
      <w:r w:rsidRPr="00245ECF">
        <w:t>For young people, their experience of trying to get into the private market is that, because of the way that the market is set up, a landlord will look at 50 applications and go, “I want to pick the person who has the most money; I want to pick the person that I like the most that is the right colour and the right gender,” And they are able to do that. It is in the market and they are able to do that. What social housing can provide is an alternative and somewhere where people can go if they cannot access the private market. That will always be needed. Our population has grown, so we need increases in social housing.</w:t>
      </w:r>
      <w:r>
        <w:rPr>
          <w:rStyle w:val="FootnoteReference"/>
        </w:rPr>
        <w:footnoteReference w:id="115"/>
      </w:r>
    </w:p>
    <w:p w14:paraId="3CC9B899" w14:textId="189232DB" w:rsidR="00CE166A" w:rsidRDefault="00CE166A" w:rsidP="00CE166A">
      <w:pPr>
        <w:pStyle w:val="ListNumber2"/>
      </w:pPr>
      <w:r>
        <w:t>The ACT Youth Advisory Council noted that similarly, a vacancy tax is not front of mind for young people when it comes to the issue of housing affordability.</w:t>
      </w:r>
      <w:r>
        <w:rPr>
          <w:rStyle w:val="FootnoteReference"/>
        </w:rPr>
        <w:footnoteReference w:id="116"/>
      </w:r>
      <w:r>
        <w:t xml:space="preserve"> Instead, issues like housing costs, share house living arrangements</w:t>
      </w:r>
      <w:r w:rsidR="00286093">
        <w:t xml:space="preserve">, </w:t>
      </w:r>
      <w:r>
        <w:t>financial literacy are more pressing.</w:t>
      </w:r>
      <w:r>
        <w:rPr>
          <w:rStyle w:val="FootnoteReference"/>
        </w:rPr>
        <w:footnoteReference w:id="117"/>
      </w:r>
      <w:r w:rsidR="003E2A98">
        <w:t xml:space="preserve"> They also noted that things like the inability of first-time renters to provide other types of housing references like university accommodation and ageism based on negative stereotypes were significant barriers to young people securing housing in the rental market.</w:t>
      </w:r>
      <w:r w:rsidR="003E2A98">
        <w:rPr>
          <w:rStyle w:val="FootnoteReference"/>
        </w:rPr>
        <w:footnoteReference w:id="118"/>
      </w:r>
    </w:p>
    <w:p w14:paraId="22FEEA70" w14:textId="0DBDBEA7" w:rsidR="00E87757" w:rsidRDefault="001D685B" w:rsidP="00D7533C">
      <w:pPr>
        <w:pStyle w:val="Heading4"/>
      </w:pPr>
      <w:r>
        <w:t>Committee comment</w:t>
      </w:r>
    </w:p>
    <w:p w14:paraId="4347B594" w14:textId="4472E155" w:rsidR="001D685B" w:rsidRDefault="001D685B" w:rsidP="00E87757">
      <w:pPr>
        <w:pStyle w:val="ListNumber2"/>
      </w:pPr>
      <w:r>
        <w:t xml:space="preserve">The Committee is of the view that due to the difficulties in administering a new tax, as well as its potentially limited or adverse impact, it </w:t>
      </w:r>
      <w:r w:rsidR="00F5240C">
        <w:t>may</w:t>
      </w:r>
      <w:r>
        <w:t xml:space="preserve"> not </w:t>
      </w:r>
      <w:r w:rsidR="00F5240C">
        <w:t xml:space="preserve">be </w:t>
      </w:r>
      <w:r>
        <w:t>the best option for reducing the number of vacant properties in the ACT.</w:t>
      </w:r>
    </w:p>
    <w:tbl>
      <w:tblPr>
        <w:tblStyle w:val="Assemblystyletable1"/>
        <w:tblW w:w="0" w:type="auto"/>
        <w:tblInd w:w="851" w:type="dxa"/>
        <w:tblBorders>
          <w:top w:val="none" w:sz="0" w:space="0" w:color="auto"/>
          <w:bottom w:val="single" w:sz="12" w:space="0" w:color="FFFFFF" w:themeColor="background1"/>
        </w:tblBorders>
        <w:shd w:val="solid" w:color="E7E6E6" w:themeColor="background2" w:fill="auto"/>
        <w:tblLook w:val="04A0" w:firstRow="1" w:lastRow="0" w:firstColumn="1" w:lastColumn="0" w:noHBand="0" w:noVBand="1"/>
      </w:tblPr>
      <w:tblGrid>
        <w:gridCol w:w="8175"/>
      </w:tblGrid>
      <w:tr w:rsidR="00F5240C" w:rsidRPr="00144F8C" w14:paraId="00C7BC47" w14:textId="77777777" w:rsidTr="00FA421E">
        <w:trPr>
          <w:cnfStyle w:val="100000000000" w:firstRow="1" w:lastRow="0" w:firstColumn="0" w:lastColumn="0" w:oddVBand="0" w:evenVBand="0" w:oddHBand="0" w:evenHBand="0" w:firstRowFirstColumn="0" w:firstRowLastColumn="0" w:lastRowFirstColumn="0" w:lastRowLastColumn="0"/>
        </w:trPr>
        <w:tc>
          <w:tcPr>
            <w:tcW w:w="8175" w:type="dxa"/>
            <w:tcBorders>
              <w:top w:val="none" w:sz="0" w:space="0" w:color="auto"/>
              <w:left w:val="none" w:sz="0" w:space="0" w:color="auto"/>
              <w:bottom w:val="none" w:sz="0" w:space="0" w:color="auto"/>
              <w:right w:val="none" w:sz="0" w:space="0" w:color="auto"/>
            </w:tcBorders>
            <w:shd w:val="solid" w:color="E7E6E6" w:themeColor="background2" w:fill="auto"/>
          </w:tcPr>
          <w:p w14:paraId="6CEAA4F8" w14:textId="77777777" w:rsidR="00F5240C" w:rsidRPr="00144F8C" w:rsidRDefault="00F5240C" w:rsidP="00644224">
            <w:pPr>
              <w:pStyle w:val="Recommendationheading"/>
              <w:rPr>
                <w:rFonts w:eastAsiaTheme="minorEastAsia"/>
                <w:lang w:eastAsia="en-GB"/>
              </w:rPr>
            </w:pPr>
            <w:bookmarkStart w:id="28" w:name="_Toc137818531"/>
            <w:r w:rsidRPr="00144F8C">
              <w:t>Finding</w:t>
            </w:r>
            <w:r>
              <w:t xml:space="preserve"> 1</w:t>
            </w:r>
            <w:bookmarkEnd w:id="28"/>
            <w:r w:rsidRPr="00144F8C">
              <w:rPr>
                <w:rFonts w:eastAsiaTheme="minorEastAsia"/>
                <w:lang w:eastAsia="en-GB"/>
              </w:rPr>
              <w:tab/>
            </w:r>
          </w:p>
        </w:tc>
      </w:tr>
      <w:tr w:rsidR="00F5240C" w:rsidRPr="00144F8C" w14:paraId="3F6DE780" w14:textId="77777777" w:rsidTr="00FA421E">
        <w:trPr>
          <w:cnfStyle w:val="000000100000" w:firstRow="0" w:lastRow="0" w:firstColumn="0" w:lastColumn="0" w:oddVBand="0" w:evenVBand="0" w:oddHBand="1" w:evenHBand="0" w:firstRowFirstColumn="0" w:firstRowLastColumn="0" w:lastRowFirstColumn="0" w:lastRowLastColumn="0"/>
        </w:trPr>
        <w:tc>
          <w:tcPr>
            <w:tcW w:w="8175" w:type="dxa"/>
            <w:shd w:val="solid" w:color="E7E6E6" w:themeColor="background2" w:fill="auto"/>
          </w:tcPr>
          <w:p w14:paraId="098E9EC7" w14:textId="77777777" w:rsidR="00F5240C" w:rsidRPr="00144F8C" w:rsidRDefault="00F5240C" w:rsidP="00644224">
            <w:pPr>
              <w:pStyle w:val="Recommendationbody"/>
              <w:rPr>
                <w:rFonts w:cstheme="minorHAnsi"/>
                <w:b/>
              </w:rPr>
            </w:pPr>
            <w:bookmarkStart w:id="29" w:name="_Toc137818532"/>
            <w:r w:rsidRPr="00644224">
              <w:rPr>
                <w:sz w:val="22"/>
                <w:szCs w:val="24"/>
              </w:rPr>
              <w:t>The Committee finds that there is insufficient evidence to accurately determine the number of vacant properties in the ACT.</w:t>
            </w:r>
            <w:bookmarkEnd w:id="29"/>
          </w:p>
        </w:tc>
      </w:tr>
    </w:tbl>
    <w:p w14:paraId="7656E91C" w14:textId="77777777" w:rsidR="00F5240C" w:rsidRDefault="00F5240C" w:rsidP="00F5240C">
      <w:pPr>
        <w:pStyle w:val="ListNumber2"/>
        <w:numPr>
          <w:ilvl w:val="0"/>
          <w:numId w:val="0"/>
        </w:numPr>
        <w:ind w:left="851"/>
      </w:pPr>
    </w:p>
    <w:tbl>
      <w:tblPr>
        <w:tblStyle w:val="Assemblystyletable1"/>
        <w:tblW w:w="0" w:type="auto"/>
        <w:tblInd w:w="851" w:type="dxa"/>
        <w:tblBorders>
          <w:top w:val="none" w:sz="0" w:space="0" w:color="auto"/>
          <w:bottom w:val="single" w:sz="12" w:space="0" w:color="FFFFFF" w:themeColor="background1"/>
        </w:tblBorders>
        <w:shd w:val="solid" w:color="E7E6E6" w:themeColor="background2" w:fill="auto"/>
        <w:tblLook w:val="04A0" w:firstRow="1" w:lastRow="0" w:firstColumn="1" w:lastColumn="0" w:noHBand="0" w:noVBand="1"/>
      </w:tblPr>
      <w:tblGrid>
        <w:gridCol w:w="8175"/>
      </w:tblGrid>
      <w:tr w:rsidR="00F5240C" w:rsidRPr="00144F8C" w14:paraId="661FD10A" w14:textId="77777777" w:rsidTr="00FA421E">
        <w:trPr>
          <w:cnfStyle w:val="100000000000" w:firstRow="1" w:lastRow="0" w:firstColumn="0" w:lastColumn="0" w:oddVBand="0" w:evenVBand="0" w:oddHBand="0" w:evenHBand="0" w:firstRowFirstColumn="0" w:firstRowLastColumn="0" w:lastRowFirstColumn="0" w:lastRowLastColumn="0"/>
        </w:trPr>
        <w:tc>
          <w:tcPr>
            <w:tcW w:w="8175" w:type="dxa"/>
            <w:tcBorders>
              <w:top w:val="none" w:sz="0" w:space="0" w:color="auto"/>
              <w:left w:val="none" w:sz="0" w:space="0" w:color="auto"/>
              <w:bottom w:val="none" w:sz="0" w:space="0" w:color="auto"/>
              <w:right w:val="none" w:sz="0" w:space="0" w:color="auto"/>
            </w:tcBorders>
            <w:shd w:val="solid" w:color="E7E6E6" w:themeColor="background2" w:fill="auto"/>
          </w:tcPr>
          <w:p w14:paraId="7F39C3F7" w14:textId="77777777" w:rsidR="00F5240C" w:rsidRPr="00144F8C" w:rsidRDefault="00F5240C" w:rsidP="00644224">
            <w:pPr>
              <w:pStyle w:val="Recommendationheading"/>
              <w:rPr>
                <w:rFonts w:eastAsiaTheme="minorEastAsia"/>
                <w:lang w:eastAsia="en-GB"/>
              </w:rPr>
            </w:pPr>
            <w:bookmarkStart w:id="30" w:name="_Toc137818533"/>
            <w:r w:rsidRPr="00144F8C">
              <w:t>Finding</w:t>
            </w:r>
            <w:r>
              <w:t xml:space="preserve"> 2</w:t>
            </w:r>
            <w:bookmarkEnd w:id="30"/>
            <w:r w:rsidRPr="00144F8C">
              <w:rPr>
                <w:rFonts w:eastAsiaTheme="minorEastAsia"/>
                <w:lang w:eastAsia="en-GB"/>
              </w:rPr>
              <w:tab/>
            </w:r>
          </w:p>
        </w:tc>
      </w:tr>
      <w:tr w:rsidR="00F5240C" w:rsidRPr="00144F8C" w14:paraId="307F2BD5" w14:textId="77777777" w:rsidTr="00FA421E">
        <w:trPr>
          <w:cnfStyle w:val="000000100000" w:firstRow="0" w:lastRow="0" w:firstColumn="0" w:lastColumn="0" w:oddVBand="0" w:evenVBand="0" w:oddHBand="1" w:evenHBand="0" w:firstRowFirstColumn="0" w:firstRowLastColumn="0" w:lastRowFirstColumn="0" w:lastRowLastColumn="0"/>
        </w:trPr>
        <w:tc>
          <w:tcPr>
            <w:tcW w:w="8175" w:type="dxa"/>
            <w:shd w:val="solid" w:color="E7E6E6" w:themeColor="background2" w:fill="auto"/>
          </w:tcPr>
          <w:p w14:paraId="6DA365A4" w14:textId="77777777" w:rsidR="00F5240C" w:rsidRPr="00144F8C" w:rsidRDefault="00F5240C" w:rsidP="00644224">
            <w:pPr>
              <w:pStyle w:val="Recommendationbody"/>
              <w:rPr>
                <w:rFonts w:cstheme="minorHAnsi"/>
                <w:b/>
              </w:rPr>
            </w:pPr>
            <w:bookmarkStart w:id="31" w:name="_Toc137818534"/>
            <w:r w:rsidRPr="00644224">
              <w:rPr>
                <w:sz w:val="22"/>
                <w:szCs w:val="24"/>
              </w:rPr>
              <w:t>Subsequently, the Committee is unable to accurately determine if a vacancy tax is the best response to reduce the number of vacant properties in the ACT.</w:t>
            </w:r>
            <w:bookmarkEnd w:id="31"/>
          </w:p>
        </w:tc>
      </w:tr>
    </w:tbl>
    <w:p w14:paraId="57B2C496" w14:textId="77777777" w:rsidR="00F5240C" w:rsidRPr="00E87757" w:rsidRDefault="00F5240C" w:rsidP="00F5240C">
      <w:pPr>
        <w:pStyle w:val="ListNumber2"/>
        <w:numPr>
          <w:ilvl w:val="0"/>
          <w:numId w:val="0"/>
        </w:numPr>
        <w:ind w:left="851" w:hanging="851"/>
      </w:pPr>
    </w:p>
    <w:p w14:paraId="3BC0012F" w14:textId="330C67A5" w:rsidR="00F5240C" w:rsidRDefault="00F5240C">
      <w:pPr>
        <w:spacing w:line="259" w:lineRule="auto"/>
      </w:pPr>
      <w:r>
        <w:br w:type="page"/>
      </w:r>
    </w:p>
    <w:p w14:paraId="0983108E" w14:textId="71C56882" w:rsidR="001232A8" w:rsidRDefault="001232A8" w:rsidP="001232A8">
      <w:pPr>
        <w:pStyle w:val="Heading1"/>
      </w:pPr>
      <w:bookmarkStart w:id="32" w:name="_Toc138415630"/>
      <w:r>
        <w:t xml:space="preserve">Alternative </w:t>
      </w:r>
      <w:r w:rsidR="00694718">
        <w:t>areas of focus</w:t>
      </w:r>
      <w:bookmarkEnd w:id="32"/>
    </w:p>
    <w:p w14:paraId="7ADF6E4A" w14:textId="20C17C47" w:rsidR="004432A6" w:rsidRDefault="004432A6" w:rsidP="004432A6">
      <w:pPr>
        <w:pStyle w:val="ListNumber2"/>
      </w:pPr>
      <w:r>
        <w:t xml:space="preserve">The Committee heard from </w:t>
      </w:r>
      <w:r w:rsidR="00CC07A6">
        <w:t xml:space="preserve">several </w:t>
      </w:r>
      <w:r>
        <w:t>witnesses</w:t>
      </w:r>
      <w:r w:rsidR="00CC07A6">
        <w:t xml:space="preserve"> and submissions</w:t>
      </w:r>
      <w:r w:rsidR="002F1C52">
        <w:t xml:space="preserve"> of various</w:t>
      </w:r>
      <w:r>
        <w:t xml:space="preserve"> alternative </w:t>
      </w:r>
      <w:r w:rsidR="00FB0D88">
        <w:t>areas of focus</w:t>
      </w:r>
      <w:r>
        <w:t xml:space="preserve"> that they felt would have a greater impact on housing </w:t>
      </w:r>
      <w:r w:rsidR="008921F3">
        <w:t xml:space="preserve">(and perhaps commercial) </w:t>
      </w:r>
      <w:r>
        <w:t>affordability that an additional vacancy tax.</w:t>
      </w:r>
      <w:r w:rsidR="002F1C52">
        <w:t xml:space="preserve"> Most of these were planning-related</w:t>
      </w:r>
      <w:r w:rsidR="00CC07A6">
        <w:t>, but some extended to market interventions</w:t>
      </w:r>
      <w:r w:rsidR="002F1C52">
        <w:t>.</w:t>
      </w:r>
      <w:r w:rsidR="00CC07A6">
        <w:rPr>
          <w:rStyle w:val="FootnoteReference"/>
        </w:rPr>
        <w:footnoteReference w:id="119"/>
      </w:r>
    </w:p>
    <w:p w14:paraId="4F0F34AD" w14:textId="36602445" w:rsidR="002F1C52" w:rsidRDefault="006863D5" w:rsidP="00D7533C">
      <w:pPr>
        <w:pStyle w:val="Heading2"/>
      </w:pPr>
      <w:bookmarkStart w:id="33" w:name="_Toc138415631"/>
      <w:r>
        <w:t>Planning reform</w:t>
      </w:r>
      <w:bookmarkEnd w:id="33"/>
    </w:p>
    <w:p w14:paraId="5F8F8587" w14:textId="76AFB70C" w:rsidR="00070CBB" w:rsidRDefault="004432A6" w:rsidP="004432A6">
      <w:pPr>
        <w:pStyle w:val="ListNumber2"/>
      </w:pPr>
      <w:r>
        <w:t>Greater Canberra advocated for the use of zoning reform</w:t>
      </w:r>
      <w:r w:rsidR="00070CBB">
        <w:t>, arguing that the RZ1 zoning rule should allow unit-titled duplexes, triplexes and terraced housing on larger blocks, and multi-unit</w:t>
      </w:r>
      <w:r w:rsidR="008B3ED3">
        <w:t xml:space="preserve"> projects, which would ‘unlock a significant amount of new potential housing in the ACT’.</w:t>
      </w:r>
      <w:r w:rsidR="008B3ED3">
        <w:rPr>
          <w:rStyle w:val="FootnoteReference"/>
        </w:rPr>
        <w:footnoteReference w:id="120"/>
      </w:r>
    </w:p>
    <w:p w14:paraId="6E583ED9" w14:textId="383350B7" w:rsidR="004432A6" w:rsidRDefault="008B3ED3" w:rsidP="004432A6">
      <w:pPr>
        <w:pStyle w:val="ListNumber2"/>
      </w:pPr>
      <w:r>
        <w:t xml:space="preserve">They felt that zoning reform would </w:t>
      </w:r>
      <w:r w:rsidR="00872950">
        <w:t>make greater sense</w:t>
      </w:r>
      <w:r w:rsidR="004432A6">
        <w:t>:</w:t>
      </w:r>
    </w:p>
    <w:p w14:paraId="4D5F75F9" w14:textId="5474185B" w:rsidR="004432A6" w:rsidRDefault="004432A6" w:rsidP="004432A6">
      <w:pPr>
        <w:pStyle w:val="Quote"/>
      </w:pPr>
      <w:r>
        <w:t>[T]</w:t>
      </w:r>
      <w:r w:rsidRPr="004432A6">
        <w:t>he academic literature strongly suggests that housing affordability and rental affordability are strongly related to supply. Supply in the territory is regulated by our planning framework, so it is very difficult to have a conversation about how we bring rental prices down without talking about the processes and how we create and decide where we locate housing in the territory</w:t>
      </w:r>
      <w:r>
        <w:t>…</w:t>
      </w:r>
    </w:p>
    <w:p w14:paraId="6FEA750B" w14:textId="38907BF3" w:rsidR="004432A6" w:rsidRDefault="004432A6" w:rsidP="004432A6">
      <w:pPr>
        <w:pStyle w:val="Quote"/>
      </w:pPr>
      <w:r>
        <w:t>In our view, the best method that we have to increase large amounts of additional housing supply is zoning reform. And zoning reform is quite cheap. All we need to do is go through the effort of redesigning the zoning rules and equivalent planning processes. That is not free, but compared to the amount of additional housing construction that we have seen in Auckland following the 2016 Unitary Plan, this, for government at least, is a very cheap way to create a lot of additional housing in quite a short space of time, in planning terms.</w:t>
      </w:r>
    </w:p>
    <w:p w14:paraId="6C3FB51C" w14:textId="56DA5D05" w:rsidR="004432A6" w:rsidRDefault="004432A6" w:rsidP="004432A6">
      <w:pPr>
        <w:pStyle w:val="Quote"/>
      </w:pPr>
      <w:r>
        <w:t>…</w:t>
      </w:r>
      <w:r w:rsidRPr="004432A6">
        <w:t xml:space="preserve"> </w:t>
      </w:r>
      <w:r>
        <w:t>Our view is that the government should pursue the methods that work best for the amount of effort that they involve, and the policy that we think is best suited to that is zone reform of RZ1 and RZ2.</w:t>
      </w:r>
      <w:r>
        <w:rPr>
          <w:rStyle w:val="FootnoteReference"/>
        </w:rPr>
        <w:footnoteReference w:id="121"/>
      </w:r>
    </w:p>
    <w:p w14:paraId="183D8A87" w14:textId="655613AF" w:rsidR="004432A6" w:rsidRDefault="004432A6" w:rsidP="004432A6">
      <w:pPr>
        <w:pStyle w:val="ListNumber2"/>
      </w:pPr>
      <w:r>
        <w:t>Part of the</w:t>
      </w:r>
      <w:r w:rsidR="002F1C52">
        <w:t>ir</w:t>
      </w:r>
      <w:r>
        <w:t xml:space="preserve"> reason for this is that it would</w:t>
      </w:r>
      <w:r w:rsidR="002F1C52">
        <w:t>, in their view,</w:t>
      </w:r>
      <w:r>
        <w:t xml:space="preserve"> be a</w:t>
      </w:r>
      <w:r w:rsidR="0075137A">
        <w:t xml:space="preserve"> better use of the Territory’s resources:</w:t>
      </w:r>
    </w:p>
    <w:p w14:paraId="21E130D5" w14:textId="359ABDB4" w:rsidR="0075137A" w:rsidRDefault="0075137A" w:rsidP="0075137A">
      <w:pPr>
        <w:pStyle w:val="Quote"/>
      </w:pPr>
      <w:r w:rsidRPr="0075137A">
        <w:t>As a general principle, we think that the land tax system should be simple rather than complex, on the basis that most systems of taxation and policy should be simple rather than complex; it makes it easier for people to navigate them. Our own impression is that if a residential property that could be rented is vacant for a long period of time, and paying the rates and forgoing rental income that could be gained from that, it is usually because the situation is quite complex or complicated in terms of potential ownership or other things that are happening there. If it is inexplicable, then it is usually inexplicable because there is some difficulty that might be shrouded from view. So we are not sure, with a policy like that, how many additional properties it would really create. That would be our concern. Given that we may be talking about a few dozen or a few hundred additional properties, is that the best use of the territory’s resources in a way that also increases the complexity of our land tax system?</w:t>
      </w:r>
      <w:r>
        <w:rPr>
          <w:rStyle w:val="FootnoteReference"/>
        </w:rPr>
        <w:footnoteReference w:id="122"/>
      </w:r>
    </w:p>
    <w:p w14:paraId="0C6C76C3" w14:textId="01B1D5EE" w:rsidR="008E5C6E" w:rsidRDefault="008E5C6E" w:rsidP="008E5C6E">
      <w:pPr>
        <w:pStyle w:val="ListNumber2"/>
      </w:pPr>
      <w:r>
        <w:t>It was also partly due to</w:t>
      </w:r>
      <w:r w:rsidR="002F1C52">
        <w:t xml:space="preserve"> their opinion that</w:t>
      </w:r>
      <w:r>
        <w:t xml:space="preserve"> rezoning </w:t>
      </w:r>
      <w:r w:rsidR="002F1C52">
        <w:t>could be a</w:t>
      </w:r>
      <w:r>
        <w:t xml:space="preserve"> way to reduce the monopolisation of housing in the Territory:</w:t>
      </w:r>
    </w:p>
    <w:p w14:paraId="39D5EE6E" w14:textId="0B55043E" w:rsidR="008E5C6E" w:rsidRDefault="008E5C6E" w:rsidP="008E5C6E">
      <w:pPr>
        <w:pStyle w:val="Quote"/>
      </w:pPr>
      <w:r>
        <w:t>In regard to this general policy area, we are aware that, in the current structure, the way that additional housing is added in the ACT has strong cartel risks, purely because there are relatively few developers and market players that create most of the housing. While we acknowledge that that is a problem, part of our view about the best ways to approach it is to simply allow there to be more competition in the housing market in a way that, if we created up-zoning in RZ1 and RZ2, suddenly everyone who owns RZ1 and RZ2 land, if the price of housing is high, can simply enter the housing or redevelop their house to add additional ones, rather than it being a handful of large property developers.</w:t>
      </w:r>
      <w:r>
        <w:rPr>
          <w:rStyle w:val="FootnoteReference"/>
        </w:rPr>
        <w:footnoteReference w:id="123"/>
      </w:r>
    </w:p>
    <w:p w14:paraId="77707F67" w14:textId="54214436" w:rsidR="008E5C6E" w:rsidRDefault="003B3592" w:rsidP="008E5C6E">
      <w:pPr>
        <w:pStyle w:val="ListNumber2"/>
      </w:pPr>
      <w:r>
        <w:t>Greater Canberra also felt that rezoning could also be applied to public and social housing:</w:t>
      </w:r>
    </w:p>
    <w:p w14:paraId="1B42B9D7" w14:textId="3A5A9C80" w:rsidR="003B3592" w:rsidRDefault="003B3592" w:rsidP="003B3592">
      <w:pPr>
        <w:pStyle w:val="Quote"/>
      </w:pPr>
      <w:r w:rsidRPr="003B3592">
        <w:t>Our view is that general up-zoning also applies to public and social housing. If you increase the amount of homes that can be built all throughout the ACT, in all RZ1 and RZ2 places, including the number of homes that Housing ACT can build on the blocks that they own, then you manage to create more housing, effectively by altering the regulations that determine the upper limit on what can be built. Therefore the ACT government can build more without needing to acquire more land.</w:t>
      </w:r>
      <w:r>
        <w:rPr>
          <w:rStyle w:val="FootnoteReference"/>
        </w:rPr>
        <w:footnoteReference w:id="124"/>
      </w:r>
    </w:p>
    <w:p w14:paraId="33F2CDCC" w14:textId="30EE5E3F" w:rsidR="00872950" w:rsidRDefault="00872950" w:rsidP="00884305">
      <w:pPr>
        <w:pStyle w:val="ListNumber2"/>
      </w:pPr>
      <w:r>
        <w:t xml:space="preserve">They also advocated for </w:t>
      </w:r>
      <w:r w:rsidR="00826222">
        <w:t>‘</w:t>
      </w:r>
      <w:r>
        <w:t>u</w:t>
      </w:r>
      <w:r w:rsidR="0037760D">
        <w:t>p</w:t>
      </w:r>
      <w:r>
        <w:t>-zoning</w:t>
      </w:r>
      <w:r w:rsidR="00826222">
        <w:t>’</w:t>
      </w:r>
      <w:r>
        <w:t xml:space="preserve"> </w:t>
      </w:r>
      <w:r w:rsidR="00826222">
        <w:t>(i.e.</w:t>
      </w:r>
      <w:r w:rsidR="0037760D">
        <w:t>,</w:t>
      </w:r>
      <w:r w:rsidR="00826222">
        <w:t xml:space="preserve"> changing the zoning to </w:t>
      </w:r>
      <w:r w:rsidR="003D123F">
        <w:t>increase density</w:t>
      </w:r>
      <w:r w:rsidR="00826222">
        <w:t xml:space="preserve">) </w:t>
      </w:r>
      <w:r>
        <w:t>near commercial centres, the city centre and major public transport points to permit more mixed-use apartments and townhouses</w:t>
      </w:r>
      <w:r w:rsidR="001B60C1">
        <w:t xml:space="preserve">. They </w:t>
      </w:r>
      <w:r>
        <w:t xml:space="preserve">point to a similar move by the New Zealand Government in 2021 which re-zoned all residential blocks in the city of Auckland to medium density allowing townhouses to be constructed, and which has tripled the </w:t>
      </w:r>
      <w:r w:rsidR="001B60C1">
        <w:t>dwelling capacity of the city according to the local council.</w:t>
      </w:r>
      <w:r w:rsidR="001B60C1">
        <w:rPr>
          <w:rStyle w:val="FootnoteReference"/>
        </w:rPr>
        <w:footnoteReference w:id="125"/>
      </w:r>
      <w:r w:rsidR="001B60C1">
        <w:t xml:space="preserve"> It is argued by Greater Canberra that following this approach could create up to 50,000 new homes.</w:t>
      </w:r>
      <w:r w:rsidR="001B60C1">
        <w:rPr>
          <w:rStyle w:val="FootnoteReference"/>
        </w:rPr>
        <w:footnoteReference w:id="126"/>
      </w:r>
    </w:p>
    <w:p w14:paraId="5969484F" w14:textId="35590A74" w:rsidR="005A74CE" w:rsidRDefault="005A74CE" w:rsidP="00884305">
      <w:pPr>
        <w:pStyle w:val="ListNumber2"/>
      </w:pPr>
      <w:r>
        <w:t>Bruce Paine similarly argued for rezoning:</w:t>
      </w:r>
    </w:p>
    <w:p w14:paraId="1EC769E1" w14:textId="77777777" w:rsidR="005A74CE" w:rsidRDefault="005A74CE" w:rsidP="005A74CE">
      <w:pPr>
        <w:pStyle w:val="Quote"/>
      </w:pPr>
      <w:r>
        <w:t xml:space="preserve">Canberra’s urban area, particularly the inner suburban areas, have many areas where the current population density is low – specifically in areas currently zoned R1. </w:t>
      </w:r>
    </w:p>
    <w:p w14:paraId="283020BE" w14:textId="416995B0" w:rsidR="005A74CE" w:rsidRDefault="005A74CE" w:rsidP="005A74CE">
      <w:pPr>
        <w:pStyle w:val="Quote"/>
      </w:pPr>
      <w:r>
        <w:t>My suggestion is that the Assembly actively consider allowing denser development in these areas, with stronger safeguards to protect the environment and new and existing residents.</w:t>
      </w:r>
      <w:r>
        <w:rPr>
          <w:rStyle w:val="FootnoteReference"/>
        </w:rPr>
        <w:footnoteReference w:id="127"/>
      </w:r>
    </w:p>
    <w:p w14:paraId="1F65C61B" w14:textId="4B5AED3E" w:rsidR="00443B13" w:rsidRDefault="00443B13" w:rsidP="00884305">
      <w:pPr>
        <w:pStyle w:val="ListNumber2"/>
      </w:pPr>
      <w:r>
        <w:t xml:space="preserve">As did Caroline Le </w:t>
      </w:r>
      <w:r w:rsidR="0037760D">
        <w:t>Couteur</w:t>
      </w:r>
      <w:r>
        <w:t>:</w:t>
      </w:r>
    </w:p>
    <w:p w14:paraId="43E7D7EF" w14:textId="6083AE4F" w:rsidR="00443B13" w:rsidRDefault="00443B13" w:rsidP="00443B13">
      <w:pPr>
        <w:pStyle w:val="Quote"/>
      </w:pPr>
      <w:r>
        <w:t>ACT planning rules do not encourage smaller properties. In particular 80% of Canberra is zoned R1. In RZ1 you can build a large house but not two or more units of the same total size or smaller…Change RZ1 rules to allow multi-occupancy developments.</w:t>
      </w:r>
      <w:r>
        <w:rPr>
          <w:rStyle w:val="FootnoteReference"/>
        </w:rPr>
        <w:footnoteReference w:id="128"/>
      </w:r>
    </w:p>
    <w:p w14:paraId="4132BB9B" w14:textId="02EC6D9C" w:rsidR="00884305" w:rsidRDefault="00884305" w:rsidP="00884305">
      <w:pPr>
        <w:pStyle w:val="ListNumber2"/>
      </w:pPr>
      <w:r>
        <w:t>ACTCOSS also advocated for rezoning, primarily in relation to church land, so that church members can deliver more community housing.</w:t>
      </w:r>
      <w:r>
        <w:rPr>
          <w:rStyle w:val="FootnoteReference"/>
        </w:rPr>
        <w:footnoteReference w:id="129"/>
      </w:r>
    </w:p>
    <w:p w14:paraId="4335AD4C" w14:textId="562E382A" w:rsidR="001232A8" w:rsidRDefault="001232A8" w:rsidP="00A30CEA">
      <w:pPr>
        <w:pStyle w:val="ListNumber2"/>
      </w:pPr>
      <w:r>
        <w:t>Tom Adam</w:t>
      </w:r>
      <w:r w:rsidR="0037760D">
        <w:t xml:space="preserve"> – </w:t>
      </w:r>
      <w:r>
        <w:t>without mentioning zoning specifically</w:t>
      </w:r>
      <w:r w:rsidR="008921F3">
        <w:t xml:space="preserve"> by name</w:t>
      </w:r>
      <w:r w:rsidR="0037760D">
        <w:t xml:space="preserve"> – </w:t>
      </w:r>
      <w:r>
        <w:t>advocated for smaller commercial property opportunities distributed around the city that will allow smaller business to get a foothold in the market and drive competition.</w:t>
      </w:r>
      <w:r>
        <w:rPr>
          <w:rStyle w:val="FootnoteReference"/>
        </w:rPr>
        <w:footnoteReference w:id="130"/>
      </w:r>
    </w:p>
    <w:p w14:paraId="10F8DB3F" w14:textId="64ACF515" w:rsidR="00C560D4" w:rsidRDefault="00C560D4" w:rsidP="00C560D4">
      <w:pPr>
        <w:pStyle w:val="ListNumber2"/>
      </w:pPr>
      <w:r>
        <w:t xml:space="preserve">On the issue of commercial vacancies, the Chief Minister acknowledged the </w:t>
      </w:r>
      <w:r w:rsidR="0037760D">
        <w:t>g</w:t>
      </w:r>
      <w:r>
        <w:t>overnment has undertaken zoning-related reforms to revitalise local shopping centre precincts, citing examples in Ainslie and Aranda:</w:t>
      </w:r>
    </w:p>
    <w:p w14:paraId="1214E67D" w14:textId="35FFA773" w:rsidR="00C560D4" w:rsidRDefault="00C560D4" w:rsidP="00C560D4">
      <w:pPr>
        <w:pStyle w:val="Quote"/>
      </w:pPr>
      <w:r w:rsidRPr="005D4268">
        <w:t>Building residential above local shopping centres brings more people and more business into the catchment and provides more housing. So that is a sensible way forward. The residential zoning changes and commercial zoning changes and mixed-use zones have allowed that to occur.</w:t>
      </w:r>
      <w:r>
        <w:rPr>
          <w:rStyle w:val="FootnoteReference"/>
        </w:rPr>
        <w:footnoteReference w:id="131"/>
      </w:r>
    </w:p>
    <w:p w14:paraId="214FA957" w14:textId="6675A141" w:rsidR="006863D5" w:rsidRDefault="006863D5" w:rsidP="006863D5">
      <w:pPr>
        <w:pStyle w:val="ListNumber2"/>
      </w:pPr>
      <w:r>
        <w:t xml:space="preserve">The ACT </w:t>
      </w:r>
      <w:r w:rsidR="00AC57F1">
        <w:t>YAC</w:t>
      </w:r>
      <w:r>
        <w:t xml:space="preserve"> highlighted the importance for young people of centrality and proximity of public transport and essential services:</w:t>
      </w:r>
    </w:p>
    <w:p w14:paraId="082036C4" w14:textId="77777777" w:rsidR="006863D5" w:rsidRDefault="006863D5" w:rsidP="006863D5">
      <w:pPr>
        <w:pStyle w:val="Quote"/>
      </w:pPr>
      <w:r>
        <w:t>It has been identified by the council that young people need access to public transport and need to be able to access essential services, whether that be health services, education or even the grocery store. With those suburbs that you have just mentioned, if they are further outside of Civic or places where a lot of those essential services exist then we would not recommend that that be the housing supply for young people, because it then disadvantages them, in that they cannot access those services or they have to go out of their way to access those services.</w:t>
      </w:r>
      <w:r>
        <w:rPr>
          <w:rStyle w:val="FootnoteReference"/>
        </w:rPr>
        <w:footnoteReference w:id="132"/>
      </w:r>
    </w:p>
    <w:p w14:paraId="74932347" w14:textId="77777777" w:rsidR="00B3266C" w:rsidRDefault="006863D5" w:rsidP="00B3266C">
      <w:pPr>
        <w:pStyle w:val="ListNumber2"/>
      </w:pPr>
      <w:r>
        <w:t>They also noted however, that in favouring apartments in more central locations, these come with the drawback that they are generally smaller one or two bedroom apartments, and so this inhibits their ability to share the cost of living through share housing arrangements.</w:t>
      </w:r>
      <w:r>
        <w:rPr>
          <w:rStyle w:val="FootnoteReference"/>
        </w:rPr>
        <w:footnoteReference w:id="133"/>
      </w:r>
    </w:p>
    <w:p w14:paraId="72919067" w14:textId="4D4F4191" w:rsidR="005D4268" w:rsidRDefault="006863D5" w:rsidP="00B3266C">
      <w:pPr>
        <w:pStyle w:val="ListNumber2"/>
      </w:pPr>
      <w:r>
        <w:t>When prompted about this issue, the Chief Minister acknowledged there was a ‘missing middle’ of medium-density housing types in the ACT.</w:t>
      </w:r>
      <w:r>
        <w:rPr>
          <w:rStyle w:val="FootnoteReference"/>
        </w:rPr>
        <w:footnoteReference w:id="134"/>
      </w:r>
    </w:p>
    <w:p w14:paraId="74AE01AA" w14:textId="7A1B11F1" w:rsidR="007D556F" w:rsidRPr="00884305" w:rsidRDefault="00F601BC" w:rsidP="00D7533C">
      <w:pPr>
        <w:pStyle w:val="Heading2"/>
      </w:pPr>
      <w:bookmarkStart w:id="34" w:name="_Toc138415632"/>
      <w:r>
        <w:t>I</w:t>
      </w:r>
      <w:r w:rsidR="007D556F">
        <w:t>ncreas</w:t>
      </w:r>
      <w:r>
        <w:t>ing</w:t>
      </w:r>
      <w:r w:rsidR="00FD06FD">
        <w:t xml:space="preserve"> </w:t>
      </w:r>
      <w:r w:rsidR="001E6E30">
        <w:t xml:space="preserve">public and social </w:t>
      </w:r>
      <w:r w:rsidR="00FD06FD">
        <w:t>housing</w:t>
      </w:r>
      <w:r w:rsidR="007D556F">
        <w:t xml:space="preserve"> supply</w:t>
      </w:r>
      <w:bookmarkEnd w:id="34"/>
    </w:p>
    <w:p w14:paraId="39F25477" w14:textId="7DD62CF2" w:rsidR="00322C16" w:rsidRDefault="00953D28" w:rsidP="00D44CAA">
      <w:pPr>
        <w:pStyle w:val="ListNumber2"/>
      </w:pPr>
      <w:r>
        <w:t>Greater Canberra, along with s</w:t>
      </w:r>
      <w:r w:rsidR="00322C16">
        <w:t xml:space="preserve">everal </w:t>
      </w:r>
      <w:r>
        <w:t xml:space="preserve">other </w:t>
      </w:r>
      <w:r w:rsidR="00322C16">
        <w:t>submissions</w:t>
      </w:r>
      <w:r w:rsidR="00B3266C">
        <w:t>,</w:t>
      </w:r>
      <w:r w:rsidR="00322C16">
        <w:rPr>
          <w:rStyle w:val="FootnoteReference"/>
        </w:rPr>
        <w:footnoteReference w:id="135"/>
      </w:r>
      <w:r>
        <w:t xml:space="preserve"> also</w:t>
      </w:r>
      <w:r w:rsidR="00322C16">
        <w:t xml:space="preserve"> advocated for </w:t>
      </w:r>
      <w:r>
        <w:t xml:space="preserve">greater investment in public housing by the Government, as well as broader changes to allow </w:t>
      </w:r>
      <w:r w:rsidR="001E6E30">
        <w:t>community housing providers to</w:t>
      </w:r>
      <w:r>
        <w:t xml:space="preserve"> </w:t>
      </w:r>
      <w:r w:rsidR="001E6E30">
        <w:t>construct</w:t>
      </w:r>
      <w:r>
        <w:t xml:space="preserve"> more social </w:t>
      </w:r>
      <w:r w:rsidR="001E6E30">
        <w:t xml:space="preserve">housing and </w:t>
      </w:r>
      <w:r w:rsidR="00443B13">
        <w:t>affordable and accessible housing</w:t>
      </w:r>
      <w:r w:rsidR="00322C16">
        <w:t>.</w:t>
      </w:r>
    </w:p>
    <w:p w14:paraId="36CA5131" w14:textId="025FD062" w:rsidR="00D44CAA" w:rsidRPr="00D44CAA" w:rsidRDefault="00953D28" w:rsidP="00D44CAA">
      <w:pPr>
        <w:pStyle w:val="ListNumber2"/>
      </w:pPr>
      <w:r>
        <w:t xml:space="preserve">Once organisation is </w:t>
      </w:r>
      <w:r w:rsidR="00D44CAA">
        <w:t>Advocacy for Inclusion</w:t>
      </w:r>
      <w:r>
        <w:t>, who</w:t>
      </w:r>
      <w:r w:rsidR="00D44CAA">
        <w:t xml:space="preserve"> advocated for the construction of more accessible and affordable homes via the Land Release Program:</w:t>
      </w:r>
    </w:p>
    <w:p w14:paraId="658144BF" w14:textId="77777777" w:rsidR="00D44CAA" w:rsidRPr="00D44CAA" w:rsidRDefault="00D44CAA" w:rsidP="00D44CAA">
      <w:pPr>
        <w:pStyle w:val="Quote"/>
      </w:pPr>
      <w:r w:rsidRPr="00D44CAA">
        <w:t xml:space="preserve">The new ACT planning system should prioritise the development and construction of affordable and accessible housing at scale. We should move forward with work to reflect the changes to the national construction codes for houses, out houses and apartments. In addition to the minimum requirements, we should be encouraging more housing built to the gold standard, which is fully accessible. We also believe that there is a need for market development as we work to implement these to improve the capacity of the housing industry. Likewise, we need to encourage entry-level investment in accessible rental housing. </w:t>
      </w:r>
    </w:p>
    <w:p w14:paraId="4ECE0690" w14:textId="35FDAF10" w:rsidR="007C3F24" w:rsidRDefault="00D44CAA" w:rsidP="00D44CAA">
      <w:pPr>
        <w:pStyle w:val="Quote"/>
      </w:pPr>
      <w:r w:rsidRPr="00D44CAA">
        <w:t xml:space="preserve">Accessibility should be prioritised within the Indicative Land Release Program of 15 </w:t>
      </w:r>
      <w:r w:rsidR="002A45F1">
        <w:t>percent</w:t>
      </w:r>
      <w:r w:rsidRPr="00D44CAA">
        <w:t xml:space="preserve"> minimum target for social and affordable housing. AFI supports public housing. It is accessible and affordable, and remains a vital part of the housing response for people with disability experiencing poverty and low incomes. Around 38 </w:t>
      </w:r>
      <w:r w:rsidR="002A45F1">
        <w:t>percent</w:t>
      </w:r>
      <w:r w:rsidRPr="00D44CAA">
        <w:t xml:space="preserve"> of public housing tenants across Australia have a disability. We also believe that there needs to be improved processes for people with disability seeking public housing, which includes the ability to access housing modifications and maintenance so that public housing remains suitable.</w:t>
      </w:r>
      <w:r>
        <w:rPr>
          <w:rStyle w:val="FootnoteReference"/>
        </w:rPr>
        <w:footnoteReference w:id="136"/>
      </w:r>
    </w:p>
    <w:p w14:paraId="44358902" w14:textId="39A65575" w:rsidR="0059483F" w:rsidRPr="00953D28" w:rsidRDefault="0059483F" w:rsidP="0059483F">
      <w:pPr>
        <w:pStyle w:val="ListNumber2"/>
      </w:pPr>
      <w:r>
        <w:t>They also advocated for dedicated rent-to-build housing for people with disabilities that ‘</w:t>
      </w:r>
      <w:r>
        <w:rPr>
          <w:sz w:val="23"/>
          <w:szCs w:val="23"/>
        </w:rPr>
        <w:t>involves a social premium and is affordable for people with disabilities’.</w:t>
      </w:r>
      <w:r>
        <w:rPr>
          <w:rStyle w:val="FootnoteReference"/>
          <w:sz w:val="23"/>
          <w:szCs w:val="23"/>
        </w:rPr>
        <w:footnoteReference w:id="137"/>
      </w:r>
    </w:p>
    <w:p w14:paraId="60826BB2" w14:textId="1042C8C0" w:rsidR="00FD06FD" w:rsidRDefault="00FD06FD" w:rsidP="0059483F">
      <w:pPr>
        <w:pStyle w:val="ListNumber2"/>
      </w:pPr>
      <w:r>
        <w:t xml:space="preserve">The Chief Minister </w:t>
      </w:r>
      <w:r w:rsidR="00EC0D00">
        <w:t xml:space="preserve">recognised </w:t>
      </w:r>
      <w:r>
        <w:t>that there is a need for many build-to-rent dwellings to have gold standard accessibility requirements.</w:t>
      </w:r>
      <w:r>
        <w:rPr>
          <w:rStyle w:val="FootnoteReference"/>
        </w:rPr>
        <w:footnoteReference w:id="138"/>
      </w:r>
      <w:r>
        <w:t xml:space="preserve"> More broadly however, the Chief Minister talked through the </w:t>
      </w:r>
      <w:r w:rsidR="00B3266C">
        <w:t>g</w:t>
      </w:r>
      <w:r>
        <w:t>overnment’s ambitions to vastly increase the number of rental properties in the Territory through ‘large-scale institutional build-to-rent’:</w:t>
      </w:r>
    </w:p>
    <w:p w14:paraId="71269E0C" w14:textId="40C35BDD" w:rsidR="00403831" w:rsidRDefault="00403831" w:rsidP="00FD06FD">
      <w:pPr>
        <w:pStyle w:val="Quote"/>
      </w:pPr>
      <w:r w:rsidRPr="00403831">
        <w:t>We are already seeing the private sector respond, but the answer—to take 50,000 rental dwellings to 55,000 and then 60,000—is to do them in lots of 500, not one at a time. We will all be very old if we are waiting for one investor at a time to do it, so that is not the pathway to get to the desired outcome. It is through large-scale institutional build to rent. It is an asset class that is emerging in Australia. It is massive overseas, but it has been relatively recent in the Australian market. There are a handful of projects in Sydney and Melbourne</w:t>
      </w:r>
      <w:r>
        <w:t>…</w:t>
      </w:r>
    </w:p>
    <w:p w14:paraId="11CADE78" w14:textId="6C3966B8" w:rsidR="00FD06FD" w:rsidRPr="00FD06FD" w:rsidRDefault="00FD06FD" w:rsidP="00FD06FD">
      <w:pPr>
        <w:pStyle w:val="Quote"/>
      </w:pPr>
      <w:r w:rsidRPr="00FD06FD">
        <w:t xml:space="preserve">I want thousands of additional rental properties, but they will be owned by superannuation funds principally; that is where the main investment interest is. Their ability to attract ACT government tax concessions will be linked to them being rented long term for below market rent. That is the project that is underway. There is a site on Northbourne Avenue in Turner that is the first pilot site. We will release other blocks of land for that purpose. </w:t>
      </w:r>
    </w:p>
    <w:p w14:paraId="78E2058E" w14:textId="244113B3" w:rsidR="00FD06FD" w:rsidRDefault="00FD06FD" w:rsidP="00FD06FD">
      <w:pPr>
        <w:pStyle w:val="Quote"/>
      </w:pPr>
      <w:r w:rsidRPr="00FD06FD">
        <w:t>Also, we are getting unsolicited proposals now from private land holders seeking the opportunity to undertake build-to-rent projects on their own land. So I am optimistic that the momentum is there to add thousands of additional rental properties. Those that would attract an ACT government tax subsidy will be those that are rented below market rental.</w:t>
      </w:r>
      <w:r>
        <w:rPr>
          <w:rStyle w:val="FootnoteReference"/>
        </w:rPr>
        <w:footnoteReference w:id="139"/>
      </w:r>
    </w:p>
    <w:p w14:paraId="6926DD79" w14:textId="3E1E53BF" w:rsidR="00BF4057" w:rsidRDefault="00BF4057" w:rsidP="00403831">
      <w:pPr>
        <w:pStyle w:val="ListNumber2"/>
      </w:pPr>
      <w:r>
        <w:t xml:space="preserve">Capital Estate Developments point to the Lease Variation Charge (LVC) as another alternative mechanism at the </w:t>
      </w:r>
      <w:r w:rsidR="00B3266C">
        <w:t>g</w:t>
      </w:r>
      <w:r>
        <w:t>overnment’s disposal to ‘speed up development in existing suburbs and assist in housing affordability’.</w:t>
      </w:r>
      <w:r>
        <w:rPr>
          <w:rStyle w:val="FootnoteReference"/>
        </w:rPr>
        <w:footnoteReference w:id="140"/>
      </w:r>
      <w:r>
        <w:t xml:space="preserve"> This charge is based on the increase in value that arises from the granting of additional lease conditions. </w:t>
      </w:r>
    </w:p>
    <w:p w14:paraId="0EFD0AAD" w14:textId="5F1FB597" w:rsidR="00BF4057" w:rsidRDefault="00BF4057" w:rsidP="00403831">
      <w:pPr>
        <w:pStyle w:val="ListNumber2"/>
      </w:pPr>
      <w:r>
        <w:t xml:space="preserve">Capital Estate Developments argue that the </w:t>
      </w:r>
      <w:r w:rsidR="00B3266C">
        <w:t>g</w:t>
      </w:r>
      <w:r>
        <w:t>overnment can reduce the LVC in order to ‘facilitate additional development and affordable housing, particularly in areas with urban renewal sites’.</w:t>
      </w:r>
      <w:r>
        <w:rPr>
          <w:rStyle w:val="FootnoteReference"/>
        </w:rPr>
        <w:footnoteReference w:id="141"/>
      </w:r>
      <w:r w:rsidR="00EC0D00">
        <w:t xml:space="preserve"> They comment that such a policy would ‘inject additional housing into the </w:t>
      </w:r>
      <w:r w:rsidR="00DA57AD">
        <w:t>market</w:t>
      </w:r>
      <w:r w:rsidR="00EC0D00">
        <w:t xml:space="preserve"> and support the ACT Planning Strategy of achieving a compact and efficient city with 70% of development as infill’.</w:t>
      </w:r>
      <w:r w:rsidR="00EC0D00">
        <w:rPr>
          <w:rStyle w:val="FootnoteReference"/>
        </w:rPr>
        <w:footnoteReference w:id="142"/>
      </w:r>
    </w:p>
    <w:p w14:paraId="14079073" w14:textId="768BDD3A" w:rsidR="00BF4057" w:rsidRDefault="00E959F0" w:rsidP="00C560D4">
      <w:pPr>
        <w:pStyle w:val="ListNumber2"/>
      </w:pPr>
      <w:r>
        <w:t>ACT Shelter advocate</w:t>
      </w:r>
      <w:r w:rsidR="006863D5">
        <w:t>d</w:t>
      </w:r>
      <w:r>
        <w:t xml:space="preserve"> for greater subsidised housing, noting ‘The biggest impediment to increasing affordable and social rental stock in the ACT is the gap between the market asking price for land purchase and the costs of readying it for residential development’.</w:t>
      </w:r>
      <w:r>
        <w:rPr>
          <w:rStyle w:val="FootnoteReference"/>
        </w:rPr>
        <w:footnoteReference w:id="143"/>
      </w:r>
    </w:p>
    <w:p w14:paraId="6F9D7598" w14:textId="36FE4100" w:rsidR="00403831" w:rsidRDefault="0057677B" w:rsidP="00403831">
      <w:pPr>
        <w:pStyle w:val="ListNumber2"/>
      </w:pPr>
      <w:r>
        <w:t xml:space="preserve">The Chief Minister </w:t>
      </w:r>
      <w:r w:rsidR="0090473C">
        <w:t>noted</w:t>
      </w:r>
      <w:r>
        <w:t xml:space="preserve"> </w:t>
      </w:r>
      <w:r w:rsidR="00C560D4">
        <w:t xml:space="preserve">during his appearance before the Committee </w:t>
      </w:r>
      <w:r>
        <w:t>that</w:t>
      </w:r>
      <w:r w:rsidR="00580F7E">
        <w:t xml:space="preserve"> while</w:t>
      </w:r>
      <w:r>
        <w:t xml:space="preserve"> there was a role for the Territory Government to play, </w:t>
      </w:r>
      <w:r w:rsidR="00580F7E">
        <w:t xml:space="preserve">it was his view that </w:t>
      </w:r>
      <w:r>
        <w:t xml:space="preserve">the </w:t>
      </w:r>
      <w:r w:rsidR="00B3266C">
        <w:t>ACT G</w:t>
      </w:r>
      <w:r>
        <w:t>overnment could not afford to do all the heavy lifting</w:t>
      </w:r>
      <w:r w:rsidR="00580F7E">
        <w:t xml:space="preserve"> and would depend on a holistic approach</w:t>
      </w:r>
      <w:r>
        <w:t>:</w:t>
      </w:r>
    </w:p>
    <w:p w14:paraId="27279CA0" w14:textId="3790F232" w:rsidR="0057677B" w:rsidRPr="0057677B" w:rsidRDefault="0057677B" w:rsidP="0057677B">
      <w:pPr>
        <w:pStyle w:val="Quote"/>
      </w:pPr>
      <w:r w:rsidRPr="0057677B">
        <w:t xml:space="preserve">Any holistic policy response requires all of the different sectors of the housing market to be pushing or pulling in the same direction—depending on, I guess, the preferred language. There is clearly a role for government to incentivise particular types of housing construction, and, through its planning system, to enable more diversity and more housing to be built where people want to live. This goes back to the preferences issue we started the discussion with. </w:t>
      </w:r>
    </w:p>
    <w:p w14:paraId="129C28DE" w14:textId="183BA5A7" w:rsidR="0057677B" w:rsidRPr="00403831" w:rsidRDefault="0057677B" w:rsidP="0090473C">
      <w:pPr>
        <w:pStyle w:val="Quote"/>
      </w:pPr>
      <w:r w:rsidRPr="0057677B">
        <w:t>The reality is that the government’s balance sheet cannot fund every single new housing dwelling that is needed in the territory. We have to attract private capital into housing. That is not a radical concept. The question, really, is: to what extent can we seek to distort the market through government incentives or government regulation to supply more housing to meet the needs of people whose housing needs are not being met by the market? We have started the discussion on that. There has been quite a lot of debate around that question.</w:t>
      </w:r>
      <w:r w:rsidR="0090473C">
        <w:rPr>
          <w:rStyle w:val="FootnoteReference"/>
        </w:rPr>
        <w:footnoteReference w:id="144"/>
      </w:r>
    </w:p>
    <w:p w14:paraId="32410725" w14:textId="4F36CD4C" w:rsidR="0090473C" w:rsidRDefault="0090473C" w:rsidP="0059483F">
      <w:pPr>
        <w:pStyle w:val="ListNumber2"/>
      </w:pPr>
      <w:r>
        <w:t xml:space="preserve">Mr Barr was however cognisant of the market and economic constraints on the </w:t>
      </w:r>
      <w:r w:rsidR="00B3266C">
        <w:t>g</w:t>
      </w:r>
      <w:r>
        <w:t xml:space="preserve">overnment’s </w:t>
      </w:r>
      <w:r w:rsidR="00B3266C">
        <w:t>–</w:t>
      </w:r>
      <w:r>
        <w:t xml:space="preserve"> and by extension the ACT’s </w:t>
      </w:r>
      <w:r w:rsidR="00B3266C">
        <w:t>–</w:t>
      </w:r>
      <w:r>
        <w:t xml:space="preserve"> ability to rapidly build new residential properties to increase supply:</w:t>
      </w:r>
    </w:p>
    <w:p w14:paraId="38D01E7B" w14:textId="70433B2B" w:rsidR="0090473C" w:rsidRPr="0090473C" w:rsidRDefault="0090473C" w:rsidP="0090473C">
      <w:pPr>
        <w:pStyle w:val="Quote"/>
      </w:pPr>
      <w:r w:rsidRPr="0090473C">
        <w:t xml:space="preserve">Our local construction sector is operating at full capacity. There are material constraints and resources. We have an unemployment rate at 2.7 </w:t>
      </w:r>
      <w:r w:rsidR="002A45F1">
        <w:t>percent</w:t>
      </w:r>
      <w:r w:rsidRPr="0090473C">
        <w:t xml:space="preserve">. There are two job vacancies for every unemployed person at the moment. So the economy is at full tilt. There is no surplus capacity. </w:t>
      </w:r>
    </w:p>
    <w:p w14:paraId="232E1739" w14:textId="77777777" w:rsidR="0090473C" w:rsidRPr="0090473C" w:rsidRDefault="0090473C" w:rsidP="0090473C">
      <w:pPr>
        <w:pStyle w:val="Quote"/>
      </w:pPr>
      <w:r w:rsidRPr="0090473C">
        <w:t xml:space="preserve">So, existing projects—public sector and private—would need to be abandoned in order to shift resources into housing construction. There is then a question of the skills. If you were shifting from project x into housing, do those people have the constructions skills, and do they have the licenses to build houses? So it is not straightforward. Obviously, the government cannot just click its fingers. This is not China or North Korea. We operate in a free market economy. The government does not just make five-year rolling plans and shift things in that regard. </w:t>
      </w:r>
    </w:p>
    <w:p w14:paraId="6CE43384" w14:textId="495DD152" w:rsidR="0090473C" w:rsidRDefault="0090473C" w:rsidP="00580F7E">
      <w:pPr>
        <w:pStyle w:val="Quote"/>
      </w:pPr>
      <w:r w:rsidRPr="0090473C">
        <w:t>I think that it is classic ACT that it is always the government that has to do all of these things. We can enable, but I do not employ builders to build houses</w:t>
      </w:r>
      <w:r w:rsidR="00580F7E">
        <w:t>..</w:t>
      </w:r>
      <w:r w:rsidRPr="0090473C">
        <w:t>.</w:t>
      </w:r>
      <w:r>
        <w:rPr>
          <w:rStyle w:val="FootnoteReference"/>
        </w:rPr>
        <w:footnoteReference w:id="145"/>
      </w:r>
    </w:p>
    <w:p w14:paraId="34625F6E" w14:textId="4C48F006" w:rsidR="008B36B4" w:rsidRDefault="00580F7E" w:rsidP="00D7533C">
      <w:pPr>
        <w:pStyle w:val="Heading4"/>
      </w:pPr>
      <w:r>
        <w:t>Committee comment</w:t>
      </w:r>
    </w:p>
    <w:p w14:paraId="252CF14B" w14:textId="5EEBD5E6" w:rsidR="00580F7E" w:rsidRDefault="00580F7E" w:rsidP="00264937">
      <w:pPr>
        <w:pStyle w:val="ListNumber2"/>
      </w:pPr>
      <w:r>
        <w:t>The Committee is of the view that the ACT Government should consider ways in which to provide more affordable and accessible housing, including extending the land release program and zoning reform.</w:t>
      </w:r>
    </w:p>
    <w:p w14:paraId="1879B40B" w14:textId="7B5CE6C1" w:rsidR="00580F7E" w:rsidRPr="00286093" w:rsidRDefault="00580F7E" w:rsidP="00264937">
      <w:pPr>
        <w:pStyle w:val="ListNumber2"/>
      </w:pPr>
      <w:r>
        <w:t>The Committee is also of the view that the</w:t>
      </w:r>
      <w:r w:rsidR="00B3266C">
        <w:t xml:space="preserve"> ACT</w:t>
      </w:r>
      <w:r>
        <w:t xml:space="preserve"> Government mandate a percentage of larger apartments (i.e.</w:t>
      </w:r>
      <w:r w:rsidR="00B3266C">
        <w:t>,</w:t>
      </w:r>
      <w:r>
        <w:t xml:space="preserve"> </w:t>
      </w:r>
      <w:r w:rsidR="00205566">
        <w:t>three to four</w:t>
      </w:r>
      <w:r>
        <w:t xml:space="preserve"> bedrooms) to be built within new developments to provide an affordable alternative to </w:t>
      </w:r>
      <w:r w:rsidR="00205566">
        <w:t>three to four</w:t>
      </w:r>
      <w:r>
        <w:t xml:space="preserve"> bedroom houses.</w:t>
      </w:r>
    </w:p>
    <w:tbl>
      <w:tblPr>
        <w:tblStyle w:val="Recommendationbox"/>
        <w:tblW w:w="0" w:type="auto"/>
        <w:tblLook w:val="0600" w:firstRow="0" w:lastRow="0" w:firstColumn="0" w:lastColumn="0" w:noHBand="1" w:noVBand="1"/>
      </w:tblPr>
      <w:tblGrid>
        <w:gridCol w:w="8175"/>
      </w:tblGrid>
      <w:tr w:rsidR="00AA719E" w14:paraId="0ECA45F6" w14:textId="77777777" w:rsidTr="003D123F">
        <w:tc>
          <w:tcPr>
            <w:tcW w:w="7891" w:type="dxa"/>
          </w:tcPr>
          <w:p w14:paraId="57082DDC" w14:textId="77777777" w:rsidR="00AA719E" w:rsidRDefault="00AA719E" w:rsidP="00AA719E">
            <w:pPr>
              <w:pStyle w:val="Recommendationheading"/>
            </w:pPr>
            <w:bookmarkStart w:id="35" w:name="_Toc137818535"/>
            <w:r>
              <w:t xml:space="preserve">Recommendation </w:t>
            </w:r>
            <w:r>
              <w:fldChar w:fldCharType="begin"/>
            </w:r>
            <w:r>
              <w:instrText xml:space="preserve"> AUTONUMLGL \* Arabic\e </w:instrText>
            </w:r>
            <w:r>
              <w:fldChar w:fldCharType="end"/>
            </w:r>
            <w:bookmarkEnd w:id="35"/>
          </w:p>
          <w:p w14:paraId="024E3EC2" w14:textId="5EF98490" w:rsidR="00AA719E" w:rsidRPr="00264937" w:rsidRDefault="00B3266C" w:rsidP="00B3266C">
            <w:pPr>
              <w:pStyle w:val="Recommendationbody"/>
            </w:pPr>
            <w:bookmarkStart w:id="36" w:name="_Toc137818536"/>
            <w:r w:rsidRPr="00B3266C">
              <w:t>The Committee recommends that the ACT Government consider ways to provide more public, social and affordable housing in the ACT.</w:t>
            </w:r>
            <w:bookmarkEnd w:id="36"/>
          </w:p>
        </w:tc>
      </w:tr>
      <w:tr w:rsidR="00AA719E" w14:paraId="1EC0F7D9" w14:textId="77777777" w:rsidTr="008B468A">
        <w:tblPrEx>
          <w:tblLook w:val="04A0" w:firstRow="1" w:lastRow="0" w:firstColumn="1" w:lastColumn="0" w:noHBand="0" w:noVBand="1"/>
        </w:tblPrEx>
        <w:tc>
          <w:tcPr>
            <w:tcW w:w="7891" w:type="dxa"/>
          </w:tcPr>
          <w:p w14:paraId="352A86D2" w14:textId="77777777" w:rsidR="00AA719E" w:rsidRDefault="00AA719E" w:rsidP="00AA719E">
            <w:pPr>
              <w:pStyle w:val="Recommendationheading"/>
            </w:pPr>
            <w:bookmarkStart w:id="37" w:name="_Toc137818537"/>
            <w:r>
              <w:t xml:space="preserve">Recommendation </w:t>
            </w:r>
            <w:r>
              <w:fldChar w:fldCharType="begin"/>
            </w:r>
            <w:r>
              <w:instrText xml:space="preserve"> AUTONUMLGL \* Arabic\e </w:instrText>
            </w:r>
            <w:r>
              <w:fldChar w:fldCharType="end"/>
            </w:r>
            <w:bookmarkEnd w:id="37"/>
          </w:p>
          <w:p w14:paraId="7E51AF59" w14:textId="46E7F927" w:rsidR="00AA719E" w:rsidRPr="00AA719E" w:rsidRDefault="001C1353" w:rsidP="00AA719E">
            <w:pPr>
              <w:pStyle w:val="Recommendationbody"/>
            </w:pPr>
            <w:bookmarkStart w:id="38" w:name="_Toc137818538"/>
            <w:r w:rsidRPr="00B66F89">
              <w:rPr>
                <w:rFonts w:ascii="Calibri" w:hAnsi="Calibri" w:cs="Calibri"/>
              </w:rPr>
              <w:t xml:space="preserve">The Committee recommends that </w:t>
            </w:r>
            <w:r w:rsidR="00B3266C">
              <w:rPr>
                <w:rFonts w:ascii="Calibri" w:hAnsi="Calibri" w:cs="Calibri"/>
              </w:rPr>
              <w:t>the</w:t>
            </w:r>
            <w:r w:rsidR="00B3266C" w:rsidRPr="00B3266C">
              <w:rPr>
                <w:rFonts w:ascii="Calibri" w:hAnsi="Calibri" w:cs="Calibri"/>
              </w:rPr>
              <w:t xml:space="preserve"> ACT Government support a greater diversity of medium and high density housing throughout the ACT, including encouraging and supporting the construction of more 3 bedroom and 4 bedroom apartments and townhouses.</w:t>
            </w:r>
            <w:bookmarkEnd w:id="38"/>
          </w:p>
        </w:tc>
      </w:tr>
    </w:tbl>
    <w:p w14:paraId="4169CA0B" w14:textId="7797E293" w:rsidR="00CD219E" w:rsidRDefault="00DC3344" w:rsidP="00D7533C">
      <w:pPr>
        <w:pStyle w:val="Heading2"/>
      </w:pPr>
      <w:bookmarkStart w:id="39" w:name="_Toc138415633"/>
      <w:r>
        <w:t xml:space="preserve">Increasing </w:t>
      </w:r>
      <w:r w:rsidR="00CD219E">
        <w:t xml:space="preserve">Awareness of </w:t>
      </w:r>
      <w:r w:rsidR="00F601BC">
        <w:t>L</w:t>
      </w:r>
      <w:r w:rsidR="00CD219E">
        <w:t xml:space="preserve">and </w:t>
      </w:r>
      <w:r w:rsidR="00F601BC">
        <w:t>T</w:t>
      </w:r>
      <w:r w:rsidR="00CD219E">
        <w:t>ax Exemption Scheme</w:t>
      </w:r>
      <w:bookmarkEnd w:id="39"/>
    </w:p>
    <w:p w14:paraId="0B86E266" w14:textId="790B1C9B" w:rsidR="008B468A" w:rsidRDefault="008B468A" w:rsidP="00DC3344">
      <w:pPr>
        <w:pStyle w:val="ListNumber2"/>
      </w:pPr>
      <w:r>
        <w:t>The Committee heard</w:t>
      </w:r>
      <w:r w:rsidR="00FE4FBB">
        <w:t xml:space="preserve"> from</w:t>
      </w:r>
      <w:r w:rsidR="00580F7E">
        <w:t xml:space="preserve"> Advocacy for Inclusion </w:t>
      </w:r>
      <w:r w:rsidR="00FE4FBB">
        <w:t>that they did not know about the ACT Governments’ Affordable Community Housing Land Tax Exemption Scheme</w:t>
      </w:r>
      <w:r w:rsidR="00B3266C">
        <w:t xml:space="preserve"> (ACHLTE)</w:t>
      </w:r>
      <w:r w:rsidR="00FE4FBB">
        <w:t>.</w:t>
      </w:r>
      <w:r w:rsidR="00FE4FBB">
        <w:rPr>
          <w:rStyle w:val="FootnoteReference"/>
        </w:rPr>
        <w:footnoteReference w:id="146"/>
      </w:r>
    </w:p>
    <w:p w14:paraId="3E554003" w14:textId="6100C425" w:rsidR="00DC3344" w:rsidRDefault="00DC3344" w:rsidP="008E5C6E">
      <w:pPr>
        <w:pStyle w:val="ListNumber2"/>
      </w:pPr>
      <w:r>
        <w:t>Under this scheme, up to 250 ACT property owners who rent out their property through a registered community housing provider at a rate at least 25</w:t>
      </w:r>
      <w:r w:rsidR="00205566">
        <w:t xml:space="preserve"> percent</w:t>
      </w:r>
      <w:r>
        <w:t xml:space="preserve"> lower than market rates, are provided with a limited exemption from ACT land tax.</w:t>
      </w:r>
      <w:r>
        <w:rPr>
          <w:rStyle w:val="FootnoteReference"/>
        </w:rPr>
        <w:footnoteReference w:id="147"/>
      </w:r>
    </w:p>
    <w:p w14:paraId="790A367F" w14:textId="6BF624EA" w:rsidR="00DC3344" w:rsidRDefault="00DC3344" w:rsidP="008E5C6E">
      <w:pPr>
        <w:pStyle w:val="ListNumber2"/>
      </w:pPr>
      <w:r>
        <w:t>The difference between the market rent and the affordable rent is then tax deductable by the property owner, as the market rent discount is seen as a tax-deductable donation to the administering community housing provider.</w:t>
      </w:r>
      <w:r>
        <w:rPr>
          <w:rStyle w:val="FootnoteReference"/>
        </w:rPr>
        <w:footnoteReference w:id="148"/>
      </w:r>
    </w:p>
    <w:p w14:paraId="5CF309A3" w14:textId="193ED175" w:rsidR="00DC3344" w:rsidRDefault="00DC3344" w:rsidP="008E5C6E">
      <w:pPr>
        <w:pStyle w:val="ListNumber2"/>
      </w:pPr>
      <w:r>
        <w:t>Greater Canberra observed in a response to a Question Taken on Notice that:</w:t>
      </w:r>
    </w:p>
    <w:p w14:paraId="79C45047" w14:textId="520F2819" w:rsidR="00DC3344" w:rsidRDefault="00DC3344" w:rsidP="00DC3344">
      <w:pPr>
        <w:pStyle w:val="Quote"/>
      </w:pPr>
      <w:r w:rsidRPr="00DC3344">
        <w:t>The ACHLTE does not directly work to reduce barriers to building new homes; rather it provides a significant government subsidy for landlords who choose to rent their property out for 25% below market rate. This mechanism allows the government to bring additional dwellings into affordable housing schemes without an upfront capital investment</w:t>
      </w:r>
      <w:r>
        <w:t>.</w:t>
      </w:r>
      <w:r>
        <w:rPr>
          <w:rStyle w:val="FootnoteReference"/>
        </w:rPr>
        <w:footnoteReference w:id="149"/>
      </w:r>
    </w:p>
    <w:p w14:paraId="014A2B45" w14:textId="69E37DAC" w:rsidR="00884305" w:rsidRDefault="00884305" w:rsidP="008E5C6E">
      <w:pPr>
        <w:pStyle w:val="ListNumber2"/>
      </w:pPr>
      <w:r>
        <w:t>The Committee heard from ACTCOSS that there is perhaps a need to encourage more participation given the cap of 250 properties is yet to be reached:</w:t>
      </w:r>
    </w:p>
    <w:p w14:paraId="5C209FE0" w14:textId="5CD59240" w:rsidR="00884305" w:rsidRDefault="00884305" w:rsidP="00884305">
      <w:pPr>
        <w:pStyle w:val="Quote"/>
      </w:pPr>
      <w:r>
        <w:t>Perhaps if we can think about how we can encourage more people to participate, that might be the first step, or understand why people are not participating. Again, the people that do this are really wonderful people, and I know that it has delivered some great outcomes. It is a small project that I think is needed, but we need some big answers because this is such a big question.</w:t>
      </w:r>
      <w:r>
        <w:rPr>
          <w:rStyle w:val="FootnoteReference"/>
        </w:rPr>
        <w:footnoteReference w:id="150"/>
      </w:r>
    </w:p>
    <w:p w14:paraId="21457A0B" w14:textId="04AD6B10" w:rsidR="00D6091E" w:rsidRPr="00DC3344" w:rsidRDefault="00DC3344" w:rsidP="00D6091E">
      <w:pPr>
        <w:pStyle w:val="ListNumber2"/>
      </w:pPr>
      <w:r>
        <w:t xml:space="preserve">Greater Canberra </w:t>
      </w:r>
      <w:r w:rsidR="00D6091E">
        <w:t>observed to the Committee that ‘</w:t>
      </w:r>
      <w:r w:rsidRPr="00DC3344">
        <w:t>The subsidy does not appear to be generous enough to induce significant new housing investment under most circumstances</w:t>
      </w:r>
      <w:r>
        <w:t>’</w:t>
      </w:r>
      <w:r w:rsidRPr="00DC3344">
        <w:t>.</w:t>
      </w:r>
      <w:r w:rsidR="003F6965">
        <w:rPr>
          <w:rStyle w:val="FootnoteReference"/>
        </w:rPr>
        <w:footnoteReference w:id="151"/>
      </w:r>
      <w:r w:rsidR="00D6091E">
        <w:t xml:space="preserve"> That being said, they acknowledged that expanding the scheme from 250 places could have some benefit for reducing housing stress for low-income households that qualify, although they were doubtful of its potential broader impact </w:t>
      </w:r>
      <w:r w:rsidR="003F6965">
        <w:t>on</w:t>
      </w:r>
      <w:r w:rsidR="00D6091E">
        <w:t xml:space="preserve"> the supply of housing in the ACT.</w:t>
      </w:r>
      <w:r w:rsidR="00D6091E">
        <w:rPr>
          <w:rStyle w:val="FootnoteReference"/>
        </w:rPr>
        <w:footnoteReference w:id="152"/>
      </w:r>
    </w:p>
    <w:p w14:paraId="78F36F7D" w14:textId="7BA980D4" w:rsidR="00580F7E" w:rsidRDefault="00580F7E" w:rsidP="00D7533C">
      <w:pPr>
        <w:pStyle w:val="Heading4"/>
      </w:pPr>
      <w:r>
        <w:t xml:space="preserve">Committee </w:t>
      </w:r>
      <w:r w:rsidR="00C356AA">
        <w:t>c</w:t>
      </w:r>
      <w:r>
        <w:t>omment</w:t>
      </w:r>
    </w:p>
    <w:p w14:paraId="17323524" w14:textId="2AD76C7A" w:rsidR="00580F7E" w:rsidRPr="00580F7E" w:rsidRDefault="00580F7E" w:rsidP="00580F7E">
      <w:pPr>
        <w:pStyle w:val="ListNumber2"/>
      </w:pPr>
      <w:r>
        <w:t xml:space="preserve">The Committee is of the view that the </w:t>
      </w:r>
      <w:r w:rsidR="00B3266C">
        <w:t xml:space="preserve">ACT </w:t>
      </w:r>
      <w:r>
        <w:t xml:space="preserve">Government needs to provide </w:t>
      </w:r>
      <w:r w:rsidR="00694718">
        <w:t xml:space="preserve">to owners of multiple properties </w:t>
      </w:r>
      <w:r>
        <w:t xml:space="preserve">more information resources </w:t>
      </w:r>
      <w:r w:rsidR="00694718">
        <w:t>on the Affordable Land Tax Scheme</w:t>
      </w:r>
      <w:r w:rsidR="00205566">
        <w:t xml:space="preserve"> to increase awareness and uptake of the scheme</w:t>
      </w:r>
      <w:r w:rsidR="00694718">
        <w:t>.</w:t>
      </w:r>
    </w:p>
    <w:tbl>
      <w:tblPr>
        <w:tblStyle w:val="Recommendationbox"/>
        <w:tblW w:w="0" w:type="auto"/>
        <w:tblLook w:val="04A0" w:firstRow="1" w:lastRow="0" w:firstColumn="1" w:lastColumn="0" w:noHBand="0" w:noVBand="1"/>
      </w:tblPr>
      <w:tblGrid>
        <w:gridCol w:w="8175"/>
      </w:tblGrid>
      <w:tr w:rsidR="008B468A" w:rsidRPr="00AA719E" w14:paraId="5D323806" w14:textId="77777777" w:rsidTr="00BA3353">
        <w:tc>
          <w:tcPr>
            <w:tcW w:w="9026" w:type="dxa"/>
          </w:tcPr>
          <w:p w14:paraId="6A11DF60" w14:textId="77777777" w:rsidR="008B468A" w:rsidRDefault="008B468A" w:rsidP="00BA3353">
            <w:pPr>
              <w:pStyle w:val="Recommendationheading"/>
            </w:pPr>
            <w:bookmarkStart w:id="40" w:name="_Toc137818539"/>
            <w:r>
              <w:t xml:space="preserve">Recommendation </w:t>
            </w:r>
            <w:r>
              <w:fldChar w:fldCharType="begin"/>
            </w:r>
            <w:r>
              <w:instrText xml:space="preserve"> AUTONUMLGL \* Arabic\e </w:instrText>
            </w:r>
            <w:r>
              <w:fldChar w:fldCharType="end"/>
            </w:r>
            <w:bookmarkEnd w:id="40"/>
          </w:p>
          <w:p w14:paraId="4AB3578A" w14:textId="2B9FA2CE" w:rsidR="008B468A" w:rsidRPr="00AA719E" w:rsidRDefault="008B468A" w:rsidP="00BA3353">
            <w:pPr>
              <w:pStyle w:val="Recommendationbody"/>
            </w:pPr>
            <w:bookmarkStart w:id="41" w:name="_Toc137818540"/>
            <w:r>
              <w:rPr>
                <w:rFonts w:ascii="Calibri" w:hAnsi="Calibri" w:cs="Calibri"/>
              </w:rPr>
              <w:t xml:space="preserve">The Committee </w:t>
            </w:r>
            <w:r w:rsidR="00B3266C" w:rsidRPr="00B3266C">
              <w:rPr>
                <w:rFonts w:ascii="Calibri" w:hAnsi="Calibri" w:cs="Calibri"/>
              </w:rPr>
              <w:t xml:space="preserve">recommends that the ACT Government invest in increased promotion of the affordable land tax concession scheme. Specifically, </w:t>
            </w:r>
            <w:r w:rsidR="0024692A">
              <w:rPr>
                <w:rFonts w:ascii="Calibri" w:hAnsi="Calibri" w:cs="Calibri"/>
              </w:rPr>
              <w:t xml:space="preserve">the </w:t>
            </w:r>
            <w:r w:rsidR="00B3266C" w:rsidRPr="00B3266C">
              <w:rPr>
                <w:rFonts w:ascii="Calibri" w:hAnsi="Calibri" w:cs="Calibri"/>
              </w:rPr>
              <w:t>ACT Government should consider promoting the affordable land tax concession scheme clearly on land tax notices.</w:t>
            </w:r>
            <w:bookmarkEnd w:id="41"/>
          </w:p>
        </w:tc>
      </w:tr>
    </w:tbl>
    <w:p w14:paraId="55F5F567" w14:textId="544FE0F8" w:rsidR="008B468A" w:rsidRDefault="00694718" w:rsidP="00D7533C">
      <w:pPr>
        <w:pStyle w:val="Heading2"/>
      </w:pPr>
      <w:bookmarkStart w:id="42" w:name="_Toc138415634"/>
      <w:r>
        <w:t>Short-term rental accommodation</w:t>
      </w:r>
      <w:bookmarkEnd w:id="42"/>
    </w:p>
    <w:p w14:paraId="4C5B84FE" w14:textId="61A3D344" w:rsidR="00DA269A" w:rsidRDefault="008E5C6E" w:rsidP="00FE7813">
      <w:pPr>
        <w:pStyle w:val="ListNumber2"/>
      </w:pPr>
      <w:r>
        <w:t xml:space="preserve">The Committee also heard from </w:t>
      </w:r>
      <w:r w:rsidR="00FE7813">
        <w:t xml:space="preserve">ACT Shelter specifically on issues facing the </w:t>
      </w:r>
      <w:r w:rsidR="00694718">
        <w:t xml:space="preserve">management of properties in the </w:t>
      </w:r>
      <w:r w:rsidR="00FE7813">
        <w:t>private rental market</w:t>
      </w:r>
      <w:r w:rsidR="00694718">
        <w:t>:</w:t>
      </w:r>
    </w:p>
    <w:p w14:paraId="5961C727" w14:textId="77777777" w:rsidR="00DA269A" w:rsidRDefault="00FE7813" w:rsidP="00DA269A">
      <w:pPr>
        <w:pStyle w:val="Quote"/>
      </w:pPr>
      <w:r w:rsidRPr="00FE7813">
        <w:t>It also has to be pointed out that the private rental market does not just fail people in terms of cost. That is not something that is a solution across the board, because it fails to provide secure housing and it does not provide transparent management. There is nowhere that people can go if they have issues with the way that their properties are managed, in the same way that public housing and community housing tenants have. That is especially important when you are looking at more disadvantaged people in the community who are not going to be able to assert themselves and assert what their rights are and things like that.</w:t>
      </w:r>
    </w:p>
    <w:p w14:paraId="6623B7EC" w14:textId="28893179" w:rsidR="00FE7813" w:rsidRDefault="00DA269A" w:rsidP="00DA269A">
      <w:pPr>
        <w:pStyle w:val="Quote"/>
      </w:pPr>
      <w:r w:rsidRPr="00DA269A">
        <w:t>What we would say is that we recognise that there is going to be reliance on the private market. What needs to happen, as well as increasing the supply, is that we have to look in a lot more detail at the private market and what the experience is in the private market: how properties are managed and how people experience it and what the effects are of living in private rental.</w:t>
      </w:r>
      <w:r>
        <w:rPr>
          <w:rStyle w:val="FootnoteReference"/>
        </w:rPr>
        <w:footnoteReference w:id="153"/>
      </w:r>
    </w:p>
    <w:p w14:paraId="323BCA98" w14:textId="2D41331C" w:rsidR="00DA269A" w:rsidRDefault="00DA269A" w:rsidP="00DA269A">
      <w:pPr>
        <w:pStyle w:val="ListNumber2"/>
      </w:pPr>
      <w:r>
        <w:t xml:space="preserve">One </w:t>
      </w:r>
      <w:r w:rsidR="00694718">
        <w:t xml:space="preserve">particular </w:t>
      </w:r>
      <w:r>
        <w:t>issue noted by ACT Shelter was the impact of short-term rental accommodation services</w:t>
      </w:r>
      <w:r w:rsidR="00694718">
        <w:t xml:space="preserve"> -</w:t>
      </w:r>
      <w:r>
        <w:t xml:space="preserve"> like Air</w:t>
      </w:r>
      <w:r w:rsidR="00A9638A">
        <w:t>b</w:t>
      </w:r>
      <w:r>
        <w:t>nb and Stayz</w:t>
      </w:r>
      <w:r w:rsidR="00694718">
        <w:t xml:space="preserve"> - </w:t>
      </w:r>
      <w:r>
        <w:t>on the supply of long-term properties for rent, and whether it this is an area that needs to be regulated.</w:t>
      </w:r>
      <w:r>
        <w:rPr>
          <w:rStyle w:val="FootnoteReference"/>
        </w:rPr>
        <w:footnoteReference w:id="154"/>
      </w:r>
      <w:r w:rsidR="00A9638A">
        <w:t xml:space="preserve"> ACT Shelter referred to them as ‘disrupters’ due to them ‘disrupting the traditional way that the market would operate’.</w:t>
      </w:r>
      <w:r w:rsidR="00A9638A">
        <w:rPr>
          <w:rStyle w:val="FootnoteReference"/>
        </w:rPr>
        <w:footnoteReference w:id="155"/>
      </w:r>
    </w:p>
    <w:p w14:paraId="2E9FE139" w14:textId="20DA3D5C" w:rsidR="00A9638A" w:rsidRPr="00A9638A" w:rsidRDefault="00A9638A" w:rsidP="00DA269A">
      <w:pPr>
        <w:pStyle w:val="ListNumber2"/>
      </w:pPr>
      <w:r w:rsidRPr="00694718">
        <w:rPr>
          <w:szCs w:val="22"/>
        </w:rPr>
        <w:t>ACT Shelter notes that this market has ‘changed from being people staying in a property to actually renting out entire properties. That disrupted the private rental market because it took properties out of the private rental market. It also disrupts the hotel industry and the way that that operates, because people who have those types of houses do not have the same types of regulation as the hotel industry does’.</w:t>
      </w:r>
      <w:r>
        <w:rPr>
          <w:rStyle w:val="FootnoteReference"/>
          <w:sz w:val="23"/>
          <w:szCs w:val="23"/>
        </w:rPr>
        <w:footnoteReference w:id="156"/>
      </w:r>
    </w:p>
    <w:p w14:paraId="6F70BAA6" w14:textId="256E9528" w:rsidR="00A9638A" w:rsidRDefault="00A9638A" w:rsidP="00DA269A">
      <w:pPr>
        <w:pStyle w:val="ListNumber2"/>
      </w:pPr>
      <w:r>
        <w:t>As a consequence, ACT Shelter advocates for the Government to look into regulating short term accommodation services.</w:t>
      </w:r>
      <w:r>
        <w:rPr>
          <w:rStyle w:val="FootnoteReference"/>
        </w:rPr>
        <w:footnoteReference w:id="157"/>
      </w:r>
    </w:p>
    <w:p w14:paraId="1E5CF6AD" w14:textId="7C1F1158" w:rsidR="00694718" w:rsidRDefault="00694718" w:rsidP="00D7533C">
      <w:pPr>
        <w:pStyle w:val="Heading4"/>
      </w:pPr>
      <w:r>
        <w:t xml:space="preserve">Committee </w:t>
      </w:r>
      <w:r w:rsidR="00C356AA">
        <w:t>c</w:t>
      </w:r>
      <w:r>
        <w:t>omment</w:t>
      </w:r>
    </w:p>
    <w:p w14:paraId="74DAFA26" w14:textId="4173290D" w:rsidR="00694718" w:rsidRPr="00DA269A" w:rsidRDefault="00694718" w:rsidP="00DA269A">
      <w:pPr>
        <w:pStyle w:val="ListNumber2"/>
      </w:pPr>
      <w:r>
        <w:t>The Committee is of the view that the Government should consider reviewing the regulatory framework for short-term accommodations.</w:t>
      </w:r>
    </w:p>
    <w:tbl>
      <w:tblPr>
        <w:tblStyle w:val="Recommendationbox"/>
        <w:tblW w:w="0" w:type="auto"/>
        <w:tblLook w:val="04A0" w:firstRow="1" w:lastRow="0" w:firstColumn="1" w:lastColumn="0" w:noHBand="0" w:noVBand="1"/>
      </w:tblPr>
      <w:tblGrid>
        <w:gridCol w:w="8175"/>
      </w:tblGrid>
      <w:tr w:rsidR="00CD05B9" w14:paraId="35DE754F" w14:textId="77777777" w:rsidTr="00CD05B9">
        <w:tc>
          <w:tcPr>
            <w:tcW w:w="9026" w:type="dxa"/>
          </w:tcPr>
          <w:p w14:paraId="310C49FC" w14:textId="77777777" w:rsidR="00CD05B9" w:rsidRDefault="00CD05B9" w:rsidP="00CD05B9">
            <w:pPr>
              <w:pStyle w:val="Recommendationheading"/>
            </w:pPr>
            <w:bookmarkStart w:id="43" w:name="_Toc137818541"/>
            <w:r>
              <w:t xml:space="preserve">Recommendation </w:t>
            </w:r>
            <w:r>
              <w:fldChar w:fldCharType="begin"/>
            </w:r>
            <w:r>
              <w:instrText xml:space="preserve"> AUTONUMLGL \* Arabic\e </w:instrText>
            </w:r>
            <w:r>
              <w:fldChar w:fldCharType="end"/>
            </w:r>
            <w:bookmarkEnd w:id="43"/>
          </w:p>
          <w:p w14:paraId="5BA3CC38" w14:textId="7AEE6EF2" w:rsidR="00CD05B9" w:rsidRPr="00CD05B9" w:rsidRDefault="001C1353" w:rsidP="008B4BDE">
            <w:pPr>
              <w:pStyle w:val="Recommendationbody"/>
            </w:pPr>
            <w:bookmarkStart w:id="44" w:name="_Toc137818542"/>
            <w:r>
              <w:t xml:space="preserve">The Committee </w:t>
            </w:r>
            <w:r w:rsidR="00B3266C" w:rsidRPr="00B3266C">
              <w:t>recommends that the ACT Government explore regulatory and policy solutions to address negative local impacts of short-term rental accommodation on the supply and price of long-term rental properties in the ACT.</w:t>
            </w:r>
            <w:bookmarkEnd w:id="44"/>
          </w:p>
        </w:tc>
      </w:tr>
    </w:tbl>
    <w:p w14:paraId="50BC0909" w14:textId="77777777" w:rsidR="00E6280E" w:rsidRDefault="00E6280E">
      <w:pPr>
        <w:spacing w:line="259" w:lineRule="auto"/>
      </w:pPr>
    </w:p>
    <w:p w14:paraId="22E77551" w14:textId="77777777" w:rsidR="004505E3" w:rsidRDefault="004505E3">
      <w:pPr>
        <w:spacing w:line="259" w:lineRule="auto"/>
        <w:rPr>
          <w:rFonts w:ascii="Montserrat" w:eastAsiaTheme="majorEastAsia" w:hAnsi="Montserrat" w:cstheme="majorBidi"/>
          <w:b/>
          <w:color w:val="1A234C"/>
          <w:w w:val="90"/>
          <w:kern w:val="2"/>
          <w:sz w:val="36"/>
          <w:szCs w:val="32"/>
        </w:rPr>
      </w:pPr>
      <w:r>
        <w:br w:type="page"/>
      </w:r>
    </w:p>
    <w:p w14:paraId="2DE0E28C" w14:textId="6007B63F" w:rsidR="004505E3" w:rsidRDefault="004505E3" w:rsidP="004505E3">
      <w:pPr>
        <w:pStyle w:val="Heading1"/>
      </w:pPr>
      <w:bookmarkStart w:id="45" w:name="_Toc138415635"/>
      <w:r>
        <w:t>Conclusion</w:t>
      </w:r>
      <w:bookmarkEnd w:id="45"/>
    </w:p>
    <w:p w14:paraId="43A42039" w14:textId="30C961E2" w:rsidR="00333BDA" w:rsidRDefault="004505E3" w:rsidP="004505E3">
      <w:pPr>
        <w:pStyle w:val="ListNumber2"/>
      </w:pPr>
      <w:r>
        <w:t xml:space="preserve">While the </w:t>
      </w:r>
      <w:r w:rsidR="00B3266C">
        <w:t>T</w:t>
      </w:r>
      <w:r>
        <w:t xml:space="preserve">erms of </w:t>
      </w:r>
      <w:r w:rsidR="00B3266C">
        <w:t>R</w:t>
      </w:r>
      <w:r>
        <w:t>eference were very specific to the proposed idea of a vacancy tax for both residential and commercial properties,</w:t>
      </w:r>
      <w:r w:rsidR="00333BDA">
        <w:t xml:space="preserve"> it was clear that a vacancy tax was not a priority, with most submissions and witnesses taking this </w:t>
      </w:r>
      <w:r w:rsidR="00B940ED">
        <w:t>i</w:t>
      </w:r>
      <w:r w:rsidR="00333BDA">
        <w:t>nquiry as an opportunity to comment on the state of housing affordability more generally.</w:t>
      </w:r>
      <w:r>
        <w:t xml:space="preserve"> </w:t>
      </w:r>
    </w:p>
    <w:p w14:paraId="28401A2F" w14:textId="7D60BD3D" w:rsidR="00333BDA" w:rsidRDefault="00333BDA" w:rsidP="00333BDA">
      <w:pPr>
        <w:pStyle w:val="ListNumber2"/>
      </w:pPr>
      <w:r>
        <w:t>It was also evident that vacant properties w</w:t>
      </w:r>
      <w:r w:rsidR="00205566">
        <w:t>ere</w:t>
      </w:r>
      <w:r>
        <w:t xml:space="preserve"> not found to be a particularly pressing issue compared to other areas which are seen as</w:t>
      </w:r>
      <w:r w:rsidR="004505E3">
        <w:t xml:space="preserve"> more </w:t>
      </w:r>
      <w:r w:rsidR="00205566">
        <w:t>important</w:t>
      </w:r>
      <w:r w:rsidR="004505E3">
        <w:t xml:space="preserve"> in the minds of many, such as simply building more houses</w:t>
      </w:r>
      <w:r>
        <w:t>, through to regulating the short term rental accommodation market</w:t>
      </w:r>
      <w:r w:rsidR="004505E3">
        <w:t>.</w:t>
      </w:r>
    </w:p>
    <w:p w14:paraId="0E19BBD1" w14:textId="0DE7100B" w:rsidR="00333BDA" w:rsidRDefault="00333BDA" w:rsidP="00333BDA">
      <w:pPr>
        <w:pStyle w:val="ListNumber2"/>
      </w:pPr>
      <w:r>
        <w:t xml:space="preserve">Given this, the Committee found that a vacancy tax is not the best option </w:t>
      </w:r>
      <w:r w:rsidR="006D6FD1">
        <w:t xml:space="preserve">for addressing the residential property </w:t>
      </w:r>
      <w:r w:rsidR="00F601BC">
        <w:t>affordability</w:t>
      </w:r>
      <w:r w:rsidR="00205566">
        <w:t xml:space="preserve">, and that the </w:t>
      </w:r>
      <w:r w:rsidR="00B940ED">
        <w:t>g</w:t>
      </w:r>
      <w:r w:rsidR="00205566">
        <w:t>overnment should focus its resources into other areas</w:t>
      </w:r>
      <w:r w:rsidR="00F601BC">
        <w:t>.</w:t>
      </w:r>
    </w:p>
    <w:p w14:paraId="0BCF9F92" w14:textId="48D02BEC" w:rsidR="00B3266C" w:rsidRDefault="00B3266C" w:rsidP="00B3266C">
      <w:pPr>
        <w:pStyle w:val="ListNumber2"/>
      </w:pPr>
      <w:r>
        <w:t>The Committee has made 2 findings and 4 recommendations in this report.</w:t>
      </w:r>
    </w:p>
    <w:p w14:paraId="37294E39" w14:textId="77777777" w:rsidR="00B3266C" w:rsidRDefault="00B3266C" w:rsidP="00B3266C"/>
    <w:p w14:paraId="46AAC4A9" w14:textId="77777777" w:rsidR="00B3266C" w:rsidRDefault="00B3266C" w:rsidP="00B3266C"/>
    <w:p w14:paraId="20476D13" w14:textId="77777777" w:rsidR="00B3266C" w:rsidRDefault="00B3266C" w:rsidP="00B3266C"/>
    <w:p w14:paraId="6F303808" w14:textId="77777777" w:rsidR="00B3266C" w:rsidRDefault="00B3266C" w:rsidP="00B3266C"/>
    <w:p w14:paraId="27E28BB6" w14:textId="15597D0E" w:rsidR="00B3266C" w:rsidRDefault="00B3266C" w:rsidP="00B3266C">
      <w:r>
        <w:t xml:space="preserve">Ms Leanne Castley MLA </w:t>
      </w:r>
      <w:r>
        <w:tab/>
      </w:r>
    </w:p>
    <w:p w14:paraId="391681E3" w14:textId="77777777" w:rsidR="00B3266C" w:rsidRDefault="00B3266C" w:rsidP="00B3266C">
      <w:r>
        <w:t>Chair</w:t>
      </w:r>
    </w:p>
    <w:p w14:paraId="0FD04728" w14:textId="30001382" w:rsidR="00B3266C" w:rsidRDefault="00036ABE" w:rsidP="00B3266C">
      <w:r>
        <w:t>22</w:t>
      </w:r>
      <w:r w:rsidR="00B3266C">
        <w:t xml:space="preserve"> June 2023</w:t>
      </w:r>
    </w:p>
    <w:p w14:paraId="1311514F" w14:textId="623BB949" w:rsidR="00EB3179" w:rsidRDefault="00EB3179" w:rsidP="00333BDA">
      <w:pPr>
        <w:pStyle w:val="ListNumber2"/>
      </w:pPr>
      <w:r>
        <w:br w:type="page"/>
      </w:r>
    </w:p>
    <w:p w14:paraId="7127DF32" w14:textId="46B46A6D" w:rsidR="00E833AA" w:rsidRDefault="00E833AA" w:rsidP="0018703B">
      <w:pPr>
        <w:pStyle w:val="Heading1nonumber"/>
      </w:pPr>
      <w:bookmarkStart w:id="46" w:name="_Toc138415636"/>
      <w:bookmarkStart w:id="47" w:name="AppendixA"/>
      <w:r>
        <w:t xml:space="preserve">Appendix </w:t>
      </w:r>
      <w:r w:rsidR="00247A37">
        <w:t>A</w:t>
      </w:r>
      <w:r>
        <w:t>: Submissions</w:t>
      </w:r>
      <w:bookmarkEnd w:id="46"/>
    </w:p>
    <w:tbl>
      <w:tblPr>
        <w:tblStyle w:val="Assemblystyletable"/>
        <w:tblW w:w="0" w:type="auto"/>
        <w:tblLook w:val="04A0" w:firstRow="1" w:lastRow="0" w:firstColumn="1" w:lastColumn="0" w:noHBand="0" w:noVBand="1"/>
      </w:tblPr>
      <w:tblGrid>
        <w:gridCol w:w="668"/>
        <w:gridCol w:w="5665"/>
        <w:gridCol w:w="1346"/>
        <w:gridCol w:w="1347"/>
      </w:tblGrid>
      <w:tr w:rsidR="00870AE1" w14:paraId="660F06CC" w14:textId="022335D2" w:rsidTr="00870AE1">
        <w:trPr>
          <w:cnfStyle w:val="100000000000" w:firstRow="1" w:lastRow="0" w:firstColumn="0" w:lastColumn="0" w:oddVBand="0" w:evenVBand="0" w:oddHBand="0" w:evenHBand="0" w:firstRowFirstColumn="0" w:firstRowLastColumn="0" w:lastRowFirstColumn="0" w:lastRowLastColumn="0"/>
        </w:trPr>
        <w:tc>
          <w:tcPr>
            <w:tcW w:w="668" w:type="dxa"/>
          </w:tcPr>
          <w:bookmarkEnd w:id="47"/>
          <w:p w14:paraId="474F7D7C" w14:textId="78F8D10C" w:rsidR="00870AE1" w:rsidRDefault="00870AE1" w:rsidP="00247A37">
            <w:pPr>
              <w:pStyle w:val="Tableheading"/>
            </w:pPr>
            <w:r>
              <w:t>No.</w:t>
            </w:r>
          </w:p>
        </w:tc>
        <w:tc>
          <w:tcPr>
            <w:tcW w:w="5665" w:type="dxa"/>
          </w:tcPr>
          <w:p w14:paraId="4F8DE72C" w14:textId="146058A3" w:rsidR="00870AE1" w:rsidRDefault="00870AE1" w:rsidP="00247A37">
            <w:pPr>
              <w:pStyle w:val="Tableheading"/>
            </w:pPr>
            <w:r>
              <w:t>Submission by</w:t>
            </w:r>
          </w:p>
        </w:tc>
        <w:tc>
          <w:tcPr>
            <w:tcW w:w="1346" w:type="dxa"/>
          </w:tcPr>
          <w:p w14:paraId="11EA56C2" w14:textId="09F076A1" w:rsidR="00870AE1" w:rsidRDefault="00870AE1" w:rsidP="00247A37">
            <w:pPr>
              <w:pStyle w:val="Tableheading"/>
            </w:pPr>
            <w:r>
              <w:t>Received</w:t>
            </w:r>
          </w:p>
        </w:tc>
        <w:tc>
          <w:tcPr>
            <w:tcW w:w="1347" w:type="dxa"/>
          </w:tcPr>
          <w:p w14:paraId="1BD47A41" w14:textId="21ABCB34" w:rsidR="00870AE1" w:rsidRDefault="00870AE1" w:rsidP="00247A37">
            <w:pPr>
              <w:pStyle w:val="Tableheading"/>
            </w:pPr>
            <w:r>
              <w:t>Published</w:t>
            </w:r>
          </w:p>
        </w:tc>
      </w:tr>
      <w:tr w:rsidR="00870AE1" w14:paraId="518DACEC" w14:textId="4162D599"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984B465" w14:textId="0A44471D" w:rsidR="00870AE1" w:rsidRDefault="00870AE1" w:rsidP="00247A37">
            <w:pPr>
              <w:pStyle w:val="Tablebody"/>
            </w:pPr>
            <w:r>
              <w:t>1</w:t>
            </w:r>
          </w:p>
        </w:tc>
        <w:tc>
          <w:tcPr>
            <w:tcW w:w="5665" w:type="dxa"/>
          </w:tcPr>
          <w:p w14:paraId="2309834D" w14:textId="0111B18D" w:rsidR="00870AE1" w:rsidRDefault="00BD3EB9" w:rsidP="00247A37">
            <w:pPr>
              <w:pStyle w:val="Tablebody"/>
            </w:pPr>
            <w:r>
              <w:t xml:space="preserve">Tom Adam, President, </w:t>
            </w:r>
            <w:r w:rsidR="00005437">
              <w:t>Phillip Business Community</w:t>
            </w:r>
          </w:p>
        </w:tc>
        <w:tc>
          <w:tcPr>
            <w:tcW w:w="1346" w:type="dxa"/>
          </w:tcPr>
          <w:p w14:paraId="3EFED712" w14:textId="3770DA50" w:rsidR="00870AE1" w:rsidRDefault="00005437" w:rsidP="00247A37">
            <w:pPr>
              <w:pStyle w:val="Tablebody"/>
            </w:pPr>
            <w:r>
              <w:t>14</w:t>
            </w:r>
            <w:r w:rsidR="00870AE1">
              <w:t>/</w:t>
            </w:r>
            <w:r>
              <w:t>07</w:t>
            </w:r>
            <w:r w:rsidR="00870AE1">
              <w:t>/</w:t>
            </w:r>
            <w:r>
              <w:t>22</w:t>
            </w:r>
          </w:p>
        </w:tc>
        <w:tc>
          <w:tcPr>
            <w:tcW w:w="1347" w:type="dxa"/>
          </w:tcPr>
          <w:p w14:paraId="07A93217" w14:textId="486893F1" w:rsidR="00870AE1" w:rsidRDefault="00005437" w:rsidP="00247A37">
            <w:pPr>
              <w:pStyle w:val="Tablebody"/>
            </w:pPr>
            <w:r>
              <w:t>28</w:t>
            </w:r>
            <w:r w:rsidR="00870AE1">
              <w:t>/</w:t>
            </w:r>
            <w:r>
              <w:t>07</w:t>
            </w:r>
            <w:r w:rsidR="00870AE1">
              <w:t>/</w:t>
            </w:r>
            <w:r>
              <w:t>22</w:t>
            </w:r>
          </w:p>
        </w:tc>
      </w:tr>
      <w:tr w:rsidR="00870AE1" w14:paraId="52703D32" w14:textId="00F3583A"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32FBC57" w14:textId="0258696B" w:rsidR="00870AE1" w:rsidRDefault="00870AE1" w:rsidP="00247A37">
            <w:pPr>
              <w:pStyle w:val="Tablebody"/>
            </w:pPr>
            <w:r>
              <w:t>2</w:t>
            </w:r>
          </w:p>
        </w:tc>
        <w:tc>
          <w:tcPr>
            <w:tcW w:w="5665" w:type="dxa"/>
          </w:tcPr>
          <w:p w14:paraId="195930F2" w14:textId="35149586" w:rsidR="00870AE1" w:rsidRDefault="00005437" w:rsidP="00247A37">
            <w:pPr>
              <w:pStyle w:val="Tablebody"/>
            </w:pPr>
            <w:r>
              <w:t>Bruce Paine</w:t>
            </w:r>
          </w:p>
        </w:tc>
        <w:tc>
          <w:tcPr>
            <w:tcW w:w="1346" w:type="dxa"/>
          </w:tcPr>
          <w:p w14:paraId="0DB77781" w14:textId="08BE62AD" w:rsidR="00870AE1" w:rsidRDefault="00005437" w:rsidP="00247A37">
            <w:pPr>
              <w:pStyle w:val="Tablebody"/>
            </w:pPr>
            <w:r>
              <w:t>18</w:t>
            </w:r>
            <w:r w:rsidR="00870AE1">
              <w:t>/</w:t>
            </w:r>
            <w:r>
              <w:t>07</w:t>
            </w:r>
            <w:r w:rsidR="00870AE1">
              <w:t>/</w:t>
            </w:r>
            <w:r>
              <w:t>22</w:t>
            </w:r>
          </w:p>
        </w:tc>
        <w:tc>
          <w:tcPr>
            <w:tcW w:w="1347" w:type="dxa"/>
          </w:tcPr>
          <w:p w14:paraId="128C6192" w14:textId="5B2A024D" w:rsidR="00870AE1" w:rsidRDefault="00005437" w:rsidP="00247A37">
            <w:pPr>
              <w:pStyle w:val="Tablebody"/>
            </w:pPr>
            <w:r>
              <w:t>28</w:t>
            </w:r>
            <w:r w:rsidR="00870AE1">
              <w:t>/</w:t>
            </w:r>
            <w:r>
              <w:t>07</w:t>
            </w:r>
            <w:r w:rsidR="00870AE1">
              <w:t>/</w:t>
            </w:r>
            <w:r>
              <w:t>22</w:t>
            </w:r>
          </w:p>
        </w:tc>
      </w:tr>
      <w:tr w:rsidR="00870AE1" w14:paraId="6ECD9848" w14:textId="2E87CFDE"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89A380F" w14:textId="5770DA68" w:rsidR="00870AE1" w:rsidRDefault="00870AE1" w:rsidP="00247A37">
            <w:pPr>
              <w:pStyle w:val="Tablebody"/>
            </w:pPr>
            <w:r>
              <w:t>3</w:t>
            </w:r>
          </w:p>
        </w:tc>
        <w:tc>
          <w:tcPr>
            <w:tcW w:w="5665" w:type="dxa"/>
          </w:tcPr>
          <w:p w14:paraId="4F659747" w14:textId="4E8BB257" w:rsidR="00870AE1" w:rsidRDefault="00005437" w:rsidP="00247A37">
            <w:pPr>
              <w:pStyle w:val="Tablebody"/>
            </w:pPr>
            <w:r>
              <w:t>Better Renting</w:t>
            </w:r>
          </w:p>
        </w:tc>
        <w:tc>
          <w:tcPr>
            <w:tcW w:w="1346" w:type="dxa"/>
          </w:tcPr>
          <w:p w14:paraId="07695424" w14:textId="61D6D35D" w:rsidR="00870AE1" w:rsidRDefault="00005437" w:rsidP="00247A37">
            <w:pPr>
              <w:pStyle w:val="Tablebody"/>
            </w:pPr>
            <w:r>
              <w:t>26</w:t>
            </w:r>
            <w:r w:rsidR="00870AE1">
              <w:t>/</w:t>
            </w:r>
            <w:r>
              <w:t>07</w:t>
            </w:r>
            <w:r w:rsidR="00870AE1">
              <w:t>/</w:t>
            </w:r>
            <w:r>
              <w:t>22</w:t>
            </w:r>
          </w:p>
        </w:tc>
        <w:tc>
          <w:tcPr>
            <w:tcW w:w="1347" w:type="dxa"/>
          </w:tcPr>
          <w:p w14:paraId="2B3E54F9" w14:textId="7F877191" w:rsidR="00870AE1" w:rsidRDefault="00005437" w:rsidP="00247A37">
            <w:pPr>
              <w:pStyle w:val="Tablebody"/>
            </w:pPr>
            <w:r>
              <w:t>28</w:t>
            </w:r>
            <w:r w:rsidR="00870AE1">
              <w:t>/</w:t>
            </w:r>
            <w:r>
              <w:t>07</w:t>
            </w:r>
            <w:r w:rsidR="00870AE1">
              <w:t>/</w:t>
            </w:r>
            <w:r>
              <w:t>22</w:t>
            </w:r>
          </w:p>
        </w:tc>
      </w:tr>
      <w:tr w:rsidR="00005437" w14:paraId="31792BD9"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6C7E6ADB" w14:textId="5DCA913A" w:rsidR="00005437" w:rsidRDefault="00005437" w:rsidP="00247A37">
            <w:pPr>
              <w:pStyle w:val="Tablebody"/>
            </w:pPr>
            <w:r>
              <w:t>4</w:t>
            </w:r>
          </w:p>
        </w:tc>
        <w:tc>
          <w:tcPr>
            <w:tcW w:w="5665" w:type="dxa"/>
          </w:tcPr>
          <w:p w14:paraId="48D649F2" w14:textId="33220BED" w:rsidR="00005437" w:rsidRDefault="00005437" w:rsidP="00247A37">
            <w:pPr>
              <w:pStyle w:val="Tablebody"/>
            </w:pPr>
            <w:r>
              <w:t>Name Withheld</w:t>
            </w:r>
          </w:p>
        </w:tc>
        <w:tc>
          <w:tcPr>
            <w:tcW w:w="1346" w:type="dxa"/>
          </w:tcPr>
          <w:p w14:paraId="5FDFA274" w14:textId="393EF4C7" w:rsidR="00005437" w:rsidRDefault="00005437" w:rsidP="00247A37">
            <w:pPr>
              <w:pStyle w:val="Tablebody"/>
            </w:pPr>
            <w:r>
              <w:t>26/07/22</w:t>
            </w:r>
          </w:p>
        </w:tc>
        <w:tc>
          <w:tcPr>
            <w:tcW w:w="1347" w:type="dxa"/>
          </w:tcPr>
          <w:p w14:paraId="2168184E" w14:textId="07290CEA" w:rsidR="00005437" w:rsidRDefault="00005437" w:rsidP="00247A37">
            <w:pPr>
              <w:pStyle w:val="Tablebody"/>
            </w:pPr>
            <w:r>
              <w:t>28/07/22</w:t>
            </w:r>
          </w:p>
        </w:tc>
      </w:tr>
      <w:tr w:rsidR="00005437" w14:paraId="57C3628B"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1093F090" w14:textId="6BDF00CD" w:rsidR="00005437" w:rsidRDefault="00005437" w:rsidP="00247A37">
            <w:pPr>
              <w:pStyle w:val="Tablebody"/>
            </w:pPr>
            <w:r>
              <w:t>5</w:t>
            </w:r>
          </w:p>
        </w:tc>
        <w:tc>
          <w:tcPr>
            <w:tcW w:w="5665" w:type="dxa"/>
          </w:tcPr>
          <w:p w14:paraId="168077CB" w14:textId="21FF7D2F" w:rsidR="00005437" w:rsidRDefault="00005437" w:rsidP="00247A37">
            <w:pPr>
              <w:pStyle w:val="Tablebody"/>
            </w:pPr>
            <w:r>
              <w:t>ACT Government</w:t>
            </w:r>
          </w:p>
        </w:tc>
        <w:tc>
          <w:tcPr>
            <w:tcW w:w="1346" w:type="dxa"/>
          </w:tcPr>
          <w:p w14:paraId="5980520E" w14:textId="2760F5A6" w:rsidR="00005437" w:rsidRDefault="00005437" w:rsidP="00247A37">
            <w:pPr>
              <w:pStyle w:val="Tablebody"/>
            </w:pPr>
            <w:r>
              <w:t>28/07/22</w:t>
            </w:r>
          </w:p>
        </w:tc>
        <w:tc>
          <w:tcPr>
            <w:tcW w:w="1347" w:type="dxa"/>
          </w:tcPr>
          <w:p w14:paraId="2AD8BC7A" w14:textId="1DEA550C" w:rsidR="00005437" w:rsidRDefault="00005437" w:rsidP="00247A37">
            <w:pPr>
              <w:pStyle w:val="Tablebody"/>
            </w:pPr>
            <w:r>
              <w:t>28/07/22</w:t>
            </w:r>
          </w:p>
        </w:tc>
      </w:tr>
      <w:tr w:rsidR="00005437" w14:paraId="71AF5E64"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7DA8609C" w14:textId="7061A18B" w:rsidR="00005437" w:rsidRDefault="00005437" w:rsidP="00247A37">
            <w:pPr>
              <w:pStyle w:val="Tablebody"/>
            </w:pPr>
            <w:r>
              <w:t>6</w:t>
            </w:r>
          </w:p>
        </w:tc>
        <w:tc>
          <w:tcPr>
            <w:tcW w:w="5665" w:type="dxa"/>
          </w:tcPr>
          <w:p w14:paraId="3F8F3303" w14:textId="47449259" w:rsidR="00005437" w:rsidRDefault="00005437" w:rsidP="00247A37">
            <w:pPr>
              <w:pStyle w:val="Tablebody"/>
            </w:pPr>
            <w:r>
              <w:t>Kevin Cox</w:t>
            </w:r>
          </w:p>
        </w:tc>
        <w:tc>
          <w:tcPr>
            <w:tcW w:w="1346" w:type="dxa"/>
          </w:tcPr>
          <w:p w14:paraId="73A4DB1F" w14:textId="53D179FD" w:rsidR="00005437" w:rsidRDefault="00005437" w:rsidP="00247A37">
            <w:pPr>
              <w:pStyle w:val="Tablebody"/>
            </w:pPr>
            <w:r>
              <w:t>28/07/22</w:t>
            </w:r>
          </w:p>
        </w:tc>
        <w:tc>
          <w:tcPr>
            <w:tcW w:w="1347" w:type="dxa"/>
          </w:tcPr>
          <w:p w14:paraId="167716B8" w14:textId="51351ADC" w:rsidR="00005437" w:rsidRDefault="00005437" w:rsidP="00247A37">
            <w:pPr>
              <w:pStyle w:val="Tablebody"/>
            </w:pPr>
            <w:r>
              <w:t>28/07/22</w:t>
            </w:r>
          </w:p>
        </w:tc>
      </w:tr>
      <w:tr w:rsidR="00005437" w14:paraId="421F2141"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3688A16F" w14:textId="11B90732" w:rsidR="00005437" w:rsidRDefault="00005437" w:rsidP="00247A37">
            <w:pPr>
              <w:pStyle w:val="Tablebody"/>
            </w:pPr>
            <w:r>
              <w:t>6.1</w:t>
            </w:r>
          </w:p>
        </w:tc>
        <w:tc>
          <w:tcPr>
            <w:tcW w:w="5665" w:type="dxa"/>
          </w:tcPr>
          <w:p w14:paraId="32A5E469" w14:textId="40774BF4" w:rsidR="00005437" w:rsidRDefault="005A2390" w:rsidP="00247A37">
            <w:pPr>
              <w:pStyle w:val="Tablebody"/>
            </w:pPr>
            <w:r>
              <w:t>Kevin Cox (Supplementary Submission)</w:t>
            </w:r>
          </w:p>
        </w:tc>
        <w:tc>
          <w:tcPr>
            <w:tcW w:w="1346" w:type="dxa"/>
          </w:tcPr>
          <w:p w14:paraId="213855C1" w14:textId="702A3933" w:rsidR="00005437" w:rsidRDefault="005A2390" w:rsidP="00247A37">
            <w:pPr>
              <w:pStyle w:val="Tablebody"/>
            </w:pPr>
            <w:r>
              <w:t>05/08/22</w:t>
            </w:r>
          </w:p>
        </w:tc>
        <w:tc>
          <w:tcPr>
            <w:tcW w:w="1347" w:type="dxa"/>
          </w:tcPr>
          <w:p w14:paraId="093E9D24" w14:textId="06B9F8C8" w:rsidR="00005437" w:rsidRDefault="006E6E39" w:rsidP="00247A37">
            <w:pPr>
              <w:pStyle w:val="Tablebody"/>
            </w:pPr>
            <w:r>
              <w:t>11</w:t>
            </w:r>
            <w:r w:rsidR="00F02918">
              <w:t>/08/22</w:t>
            </w:r>
          </w:p>
        </w:tc>
      </w:tr>
      <w:tr w:rsidR="00005437" w14:paraId="1519B90B"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5890292D" w14:textId="3EDC57F1" w:rsidR="00005437" w:rsidRDefault="00005437" w:rsidP="00247A37">
            <w:pPr>
              <w:pStyle w:val="Tablebody"/>
            </w:pPr>
            <w:r>
              <w:t>7</w:t>
            </w:r>
          </w:p>
        </w:tc>
        <w:tc>
          <w:tcPr>
            <w:tcW w:w="5665" w:type="dxa"/>
          </w:tcPr>
          <w:p w14:paraId="2D889910" w14:textId="3E64B911" w:rsidR="00005437" w:rsidRDefault="00005437" w:rsidP="00247A37">
            <w:pPr>
              <w:pStyle w:val="Tablebody"/>
            </w:pPr>
            <w:r>
              <w:t>Capital Estate Developments</w:t>
            </w:r>
          </w:p>
        </w:tc>
        <w:tc>
          <w:tcPr>
            <w:tcW w:w="1346" w:type="dxa"/>
          </w:tcPr>
          <w:p w14:paraId="6C64BBFF" w14:textId="3CBE3560" w:rsidR="00005437" w:rsidRDefault="00005437" w:rsidP="00247A37">
            <w:pPr>
              <w:pStyle w:val="Tablebody"/>
            </w:pPr>
            <w:r>
              <w:t>28/07/22</w:t>
            </w:r>
          </w:p>
        </w:tc>
        <w:tc>
          <w:tcPr>
            <w:tcW w:w="1347" w:type="dxa"/>
          </w:tcPr>
          <w:p w14:paraId="6F8D26E3" w14:textId="3BD8E210" w:rsidR="00005437" w:rsidRDefault="006E6E39" w:rsidP="00247A37">
            <w:pPr>
              <w:pStyle w:val="Tablebody"/>
            </w:pPr>
            <w:r>
              <w:t>11</w:t>
            </w:r>
            <w:r w:rsidR="00F02918">
              <w:t>/08/22</w:t>
            </w:r>
          </w:p>
        </w:tc>
      </w:tr>
      <w:tr w:rsidR="00005437" w14:paraId="1F03A818"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48081907" w14:textId="64C406FB" w:rsidR="00005437" w:rsidRDefault="005A2390" w:rsidP="00247A37">
            <w:pPr>
              <w:pStyle w:val="Tablebody"/>
            </w:pPr>
            <w:r>
              <w:t>8</w:t>
            </w:r>
          </w:p>
        </w:tc>
        <w:tc>
          <w:tcPr>
            <w:tcW w:w="5665" w:type="dxa"/>
          </w:tcPr>
          <w:p w14:paraId="79B4F6E2" w14:textId="22D97AAB" w:rsidR="00005437" w:rsidRDefault="00005437" w:rsidP="00247A37">
            <w:pPr>
              <w:pStyle w:val="Tablebody"/>
            </w:pPr>
            <w:r>
              <w:t>Caroline Le Couteur</w:t>
            </w:r>
          </w:p>
        </w:tc>
        <w:tc>
          <w:tcPr>
            <w:tcW w:w="1346" w:type="dxa"/>
          </w:tcPr>
          <w:p w14:paraId="2E703809" w14:textId="57E4F06E" w:rsidR="00005437" w:rsidRDefault="00005437" w:rsidP="00247A37">
            <w:pPr>
              <w:pStyle w:val="Tablebody"/>
            </w:pPr>
            <w:r>
              <w:t>29/07/22</w:t>
            </w:r>
          </w:p>
        </w:tc>
        <w:tc>
          <w:tcPr>
            <w:tcW w:w="1347" w:type="dxa"/>
          </w:tcPr>
          <w:p w14:paraId="22227588" w14:textId="27ECB678" w:rsidR="00005437" w:rsidRDefault="006E6E39" w:rsidP="00247A37">
            <w:pPr>
              <w:pStyle w:val="Tablebody"/>
            </w:pPr>
            <w:r>
              <w:t>11</w:t>
            </w:r>
            <w:r w:rsidR="00F02918">
              <w:t>/08/22</w:t>
            </w:r>
          </w:p>
        </w:tc>
      </w:tr>
      <w:tr w:rsidR="00005437" w14:paraId="6EE31F1C"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6810BC59" w14:textId="7F3BA698" w:rsidR="00005437" w:rsidRDefault="00E57687" w:rsidP="00247A37">
            <w:pPr>
              <w:pStyle w:val="Tablebody"/>
            </w:pPr>
            <w:r>
              <w:t>9</w:t>
            </w:r>
          </w:p>
        </w:tc>
        <w:tc>
          <w:tcPr>
            <w:tcW w:w="5665" w:type="dxa"/>
          </w:tcPr>
          <w:p w14:paraId="65169768" w14:textId="7759E570" w:rsidR="00005437" w:rsidRDefault="00005437" w:rsidP="00247A37">
            <w:pPr>
              <w:pStyle w:val="Tablebody"/>
            </w:pPr>
            <w:r>
              <w:t>Chris Warren</w:t>
            </w:r>
          </w:p>
        </w:tc>
        <w:tc>
          <w:tcPr>
            <w:tcW w:w="1346" w:type="dxa"/>
          </w:tcPr>
          <w:p w14:paraId="2EBB56AF" w14:textId="4801FBB6" w:rsidR="00005437" w:rsidRDefault="00005437" w:rsidP="00247A37">
            <w:pPr>
              <w:pStyle w:val="Tablebody"/>
            </w:pPr>
            <w:r>
              <w:t>29/07/22</w:t>
            </w:r>
          </w:p>
        </w:tc>
        <w:tc>
          <w:tcPr>
            <w:tcW w:w="1347" w:type="dxa"/>
          </w:tcPr>
          <w:p w14:paraId="63F9529C" w14:textId="368C36A5" w:rsidR="00005437" w:rsidRDefault="006E6E39" w:rsidP="00247A37">
            <w:pPr>
              <w:pStyle w:val="Tablebody"/>
            </w:pPr>
            <w:r>
              <w:t>11</w:t>
            </w:r>
            <w:r w:rsidR="00F02918">
              <w:t>/08/22</w:t>
            </w:r>
          </w:p>
        </w:tc>
      </w:tr>
      <w:tr w:rsidR="00005437" w14:paraId="79FC6E45"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1A2D595B" w14:textId="48CF1F05" w:rsidR="00005437" w:rsidRDefault="00005437" w:rsidP="00247A37">
            <w:pPr>
              <w:pStyle w:val="Tablebody"/>
            </w:pPr>
            <w:r>
              <w:t>1</w:t>
            </w:r>
            <w:r w:rsidR="00E57687">
              <w:t>0</w:t>
            </w:r>
          </w:p>
        </w:tc>
        <w:tc>
          <w:tcPr>
            <w:tcW w:w="5665" w:type="dxa"/>
          </w:tcPr>
          <w:p w14:paraId="58C9A5FD" w14:textId="7A022C0B" w:rsidR="00005437" w:rsidRDefault="00005437" w:rsidP="00247A37">
            <w:pPr>
              <w:pStyle w:val="Tablebody"/>
            </w:pPr>
            <w:r>
              <w:t>Holly Zapasnik</w:t>
            </w:r>
          </w:p>
        </w:tc>
        <w:tc>
          <w:tcPr>
            <w:tcW w:w="1346" w:type="dxa"/>
          </w:tcPr>
          <w:p w14:paraId="4AF1C203" w14:textId="00552F81" w:rsidR="00005437" w:rsidRDefault="00005437" w:rsidP="00247A37">
            <w:pPr>
              <w:pStyle w:val="Tablebody"/>
            </w:pPr>
            <w:r>
              <w:t>29/07/22</w:t>
            </w:r>
          </w:p>
        </w:tc>
        <w:tc>
          <w:tcPr>
            <w:tcW w:w="1347" w:type="dxa"/>
          </w:tcPr>
          <w:p w14:paraId="37ACC488" w14:textId="166C6E7A" w:rsidR="00005437" w:rsidRDefault="006E6E39" w:rsidP="00247A37">
            <w:pPr>
              <w:pStyle w:val="Tablebody"/>
            </w:pPr>
            <w:r>
              <w:t>11</w:t>
            </w:r>
            <w:r w:rsidR="00F02918">
              <w:t>/08/22</w:t>
            </w:r>
          </w:p>
        </w:tc>
      </w:tr>
      <w:tr w:rsidR="00005437" w14:paraId="287114B2"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513C2B3C" w14:textId="393E9080" w:rsidR="00005437" w:rsidRDefault="00005437" w:rsidP="00247A37">
            <w:pPr>
              <w:pStyle w:val="Tablebody"/>
            </w:pPr>
            <w:r>
              <w:t>1</w:t>
            </w:r>
            <w:r w:rsidR="00E57687">
              <w:t>1</w:t>
            </w:r>
          </w:p>
        </w:tc>
        <w:tc>
          <w:tcPr>
            <w:tcW w:w="5665" w:type="dxa"/>
          </w:tcPr>
          <w:p w14:paraId="0C536ABA" w14:textId="5954509A" w:rsidR="00005437" w:rsidRDefault="00005437" w:rsidP="00247A37">
            <w:pPr>
              <w:pStyle w:val="Tablebody"/>
            </w:pPr>
            <w:r>
              <w:t>Communist Party of Australia (Canberra Branch)</w:t>
            </w:r>
          </w:p>
        </w:tc>
        <w:tc>
          <w:tcPr>
            <w:tcW w:w="1346" w:type="dxa"/>
          </w:tcPr>
          <w:p w14:paraId="77321172" w14:textId="286E2B16" w:rsidR="00005437" w:rsidRDefault="00005437" w:rsidP="00247A37">
            <w:pPr>
              <w:pStyle w:val="Tablebody"/>
            </w:pPr>
            <w:r>
              <w:t>29/07/22</w:t>
            </w:r>
          </w:p>
        </w:tc>
        <w:tc>
          <w:tcPr>
            <w:tcW w:w="1347" w:type="dxa"/>
          </w:tcPr>
          <w:p w14:paraId="56D4453D" w14:textId="5A1317EC" w:rsidR="00005437" w:rsidRDefault="006E6E39" w:rsidP="00247A37">
            <w:pPr>
              <w:pStyle w:val="Tablebody"/>
            </w:pPr>
            <w:r>
              <w:t>11</w:t>
            </w:r>
            <w:r w:rsidR="00F02918">
              <w:t>/08/22</w:t>
            </w:r>
          </w:p>
        </w:tc>
      </w:tr>
      <w:tr w:rsidR="00005437" w14:paraId="0566B4E6"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1533BAD9" w14:textId="3507E4DA" w:rsidR="00005437" w:rsidRDefault="00005437" w:rsidP="00247A37">
            <w:pPr>
              <w:pStyle w:val="Tablebody"/>
            </w:pPr>
            <w:r>
              <w:t>1</w:t>
            </w:r>
            <w:r w:rsidR="00E57687">
              <w:t>2</w:t>
            </w:r>
          </w:p>
        </w:tc>
        <w:tc>
          <w:tcPr>
            <w:tcW w:w="5665" w:type="dxa"/>
          </w:tcPr>
          <w:p w14:paraId="7C93C390" w14:textId="370CC0D2" w:rsidR="00005437" w:rsidRDefault="00005437" w:rsidP="00247A37">
            <w:pPr>
              <w:pStyle w:val="Tablebody"/>
            </w:pPr>
            <w:r>
              <w:t>Advocacy for Inclusion</w:t>
            </w:r>
          </w:p>
        </w:tc>
        <w:tc>
          <w:tcPr>
            <w:tcW w:w="1346" w:type="dxa"/>
          </w:tcPr>
          <w:p w14:paraId="4BC25603" w14:textId="2773CE03" w:rsidR="00005437" w:rsidRDefault="00005437" w:rsidP="00247A37">
            <w:pPr>
              <w:pStyle w:val="Tablebody"/>
            </w:pPr>
            <w:r>
              <w:t>29/07/22</w:t>
            </w:r>
          </w:p>
        </w:tc>
        <w:tc>
          <w:tcPr>
            <w:tcW w:w="1347" w:type="dxa"/>
          </w:tcPr>
          <w:p w14:paraId="796A7DBD" w14:textId="1B87AF0D" w:rsidR="00005437" w:rsidRDefault="006E6E39" w:rsidP="00247A37">
            <w:pPr>
              <w:pStyle w:val="Tablebody"/>
            </w:pPr>
            <w:r>
              <w:t>11</w:t>
            </w:r>
            <w:r w:rsidR="00F02918">
              <w:t>/08/22</w:t>
            </w:r>
          </w:p>
        </w:tc>
      </w:tr>
      <w:tr w:rsidR="00005437" w14:paraId="5CBF8D0A"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50368B22" w14:textId="28C681E6" w:rsidR="00005437" w:rsidRDefault="00005437" w:rsidP="00247A37">
            <w:pPr>
              <w:pStyle w:val="Tablebody"/>
            </w:pPr>
            <w:r>
              <w:t>1</w:t>
            </w:r>
            <w:r w:rsidR="00E57687">
              <w:t>3</w:t>
            </w:r>
          </w:p>
        </w:tc>
        <w:tc>
          <w:tcPr>
            <w:tcW w:w="5665" w:type="dxa"/>
          </w:tcPr>
          <w:p w14:paraId="57847E4D" w14:textId="63DF1ED2" w:rsidR="00005437" w:rsidRDefault="00005437" w:rsidP="00247A37">
            <w:pPr>
              <w:pStyle w:val="Tablebody"/>
            </w:pPr>
            <w:r>
              <w:t>Peta Stamell</w:t>
            </w:r>
          </w:p>
        </w:tc>
        <w:tc>
          <w:tcPr>
            <w:tcW w:w="1346" w:type="dxa"/>
          </w:tcPr>
          <w:p w14:paraId="10EE3FD8" w14:textId="2041FAB2" w:rsidR="00005437" w:rsidRDefault="00005437" w:rsidP="00247A37">
            <w:pPr>
              <w:pStyle w:val="Tablebody"/>
            </w:pPr>
            <w:r>
              <w:t>29/07/22</w:t>
            </w:r>
          </w:p>
        </w:tc>
        <w:tc>
          <w:tcPr>
            <w:tcW w:w="1347" w:type="dxa"/>
          </w:tcPr>
          <w:p w14:paraId="1F13FC37" w14:textId="57726AA5" w:rsidR="00005437" w:rsidRDefault="006E6E39" w:rsidP="00247A37">
            <w:pPr>
              <w:pStyle w:val="Tablebody"/>
            </w:pPr>
            <w:r>
              <w:t>11</w:t>
            </w:r>
            <w:r w:rsidR="00F02918">
              <w:t>/08/22</w:t>
            </w:r>
          </w:p>
        </w:tc>
      </w:tr>
      <w:tr w:rsidR="00005437" w14:paraId="286162DD"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3B92A847" w14:textId="75E0D3F9" w:rsidR="00005437" w:rsidRDefault="00005437" w:rsidP="00247A37">
            <w:pPr>
              <w:pStyle w:val="Tablebody"/>
            </w:pPr>
            <w:r>
              <w:t>1</w:t>
            </w:r>
            <w:r w:rsidR="00E57687">
              <w:t>4</w:t>
            </w:r>
          </w:p>
        </w:tc>
        <w:tc>
          <w:tcPr>
            <w:tcW w:w="5665" w:type="dxa"/>
          </w:tcPr>
          <w:p w14:paraId="044E7800" w14:textId="53B8D0A9" w:rsidR="00005437" w:rsidRDefault="00005437" w:rsidP="00247A37">
            <w:pPr>
              <w:pStyle w:val="Tablebody"/>
            </w:pPr>
            <w:r>
              <w:t>Name with</w:t>
            </w:r>
            <w:r w:rsidR="00E57687">
              <w:t>h</w:t>
            </w:r>
            <w:r>
              <w:t>eld</w:t>
            </w:r>
          </w:p>
        </w:tc>
        <w:tc>
          <w:tcPr>
            <w:tcW w:w="1346" w:type="dxa"/>
          </w:tcPr>
          <w:p w14:paraId="515E410F" w14:textId="4C056F34" w:rsidR="00005437" w:rsidRDefault="00005437" w:rsidP="00247A37">
            <w:pPr>
              <w:pStyle w:val="Tablebody"/>
            </w:pPr>
            <w:r>
              <w:t>29/07/22</w:t>
            </w:r>
          </w:p>
        </w:tc>
        <w:tc>
          <w:tcPr>
            <w:tcW w:w="1347" w:type="dxa"/>
          </w:tcPr>
          <w:p w14:paraId="27F2CAF8" w14:textId="46BD0EF9" w:rsidR="00005437" w:rsidRDefault="006E6E39" w:rsidP="00247A37">
            <w:pPr>
              <w:pStyle w:val="Tablebody"/>
            </w:pPr>
            <w:r>
              <w:t>11</w:t>
            </w:r>
            <w:r w:rsidR="00F02918">
              <w:t>/08/22</w:t>
            </w:r>
          </w:p>
        </w:tc>
      </w:tr>
      <w:tr w:rsidR="00005437" w14:paraId="25742B91"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3B1A78CD" w14:textId="5C3CB56D" w:rsidR="00005437" w:rsidRDefault="005A2390" w:rsidP="00247A37">
            <w:pPr>
              <w:pStyle w:val="Tablebody"/>
            </w:pPr>
            <w:r>
              <w:t>1</w:t>
            </w:r>
            <w:r w:rsidR="00E57687">
              <w:t>5</w:t>
            </w:r>
          </w:p>
        </w:tc>
        <w:tc>
          <w:tcPr>
            <w:tcW w:w="5665" w:type="dxa"/>
          </w:tcPr>
          <w:p w14:paraId="01991303" w14:textId="2CC90857" w:rsidR="00005437" w:rsidRDefault="005A2390" w:rsidP="00247A37">
            <w:pPr>
              <w:pStyle w:val="Tablebody"/>
            </w:pPr>
            <w:r>
              <w:t>Greater Canberra</w:t>
            </w:r>
          </w:p>
        </w:tc>
        <w:tc>
          <w:tcPr>
            <w:tcW w:w="1346" w:type="dxa"/>
          </w:tcPr>
          <w:p w14:paraId="687B18F4" w14:textId="71D92BB9" w:rsidR="00005437" w:rsidRDefault="005A2390" w:rsidP="00247A37">
            <w:pPr>
              <w:pStyle w:val="Tablebody"/>
            </w:pPr>
            <w:r>
              <w:t>08/08/22</w:t>
            </w:r>
          </w:p>
        </w:tc>
        <w:tc>
          <w:tcPr>
            <w:tcW w:w="1347" w:type="dxa"/>
          </w:tcPr>
          <w:p w14:paraId="557931B1" w14:textId="65A3D1E2" w:rsidR="00005437" w:rsidRDefault="006E6E39" w:rsidP="00247A37">
            <w:pPr>
              <w:pStyle w:val="Tablebody"/>
            </w:pPr>
            <w:r>
              <w:t>11</w:t>
            </w:r>
            <w:r w:rsidR="00F02918">
              <w:t>/08/22</w:t>
            </w:r>
          </w:p>
        </w:tc>
      </w:tr>
      <w:tr w:rsidR="006E6E39" w14:paraId="772D101C"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38002957" w14:textId="60324BA5" w:rsidR="006E6E39" w:rsidRDefault="006E6E39" w:rsidP="00247A37">
            <w:pPr>
              <w:pStyle w:val="Tablebody"/>
            </w:pPr>
            <w:r>
              <w:t>16</w:t>
            </w:r>
          </w:p>
        </w:tc>
        <w:tc>
          <w:tcPr>
            <w:tcW w:w="5665" w:type="dxa"/>
          </w:tcPr>
          <w:p w14:paraId="793ECC43" w14:textId="7828C8CA" w:rsidR="006E6E39" w:rsidRDefault="006E6E39" w:rsidP="00247A37">
            <w:pPr>
              <w:pStyle w:val="Tablebody"/>
            </w:pPr>
            <w:r>
              <w:t>ACT</w:t>
            </w:r>
            <w:r w:rsidR="00036ABE">
              <w:t xml:space="preserve"> </w:t>
            </w:r>
            <w:r>
              <w:t>C</w:t>
            </w:r>
            <w:r w:rsidR="00036ABE">
              <w:t>ouncil of Social Service</w:t>
            </w:r>
          </w:p>
        </w:tc>
        <w:tc>
          <w:tcPr>
            <w:tcW w:w="1346" w:type="dxa"/>
          </w:tcPr>
          <w:p w14:paraId="792F287D" w14:textId="424DDDDF" w:rsidR="006E6E39" w:rsidRDefault="006E6E39" w:rsidP="00247A37">
            <w:pPr>
              <w:pStyle w:val="Tablebody"/>
            </w:pPr>
            <w:r>
              <w:t>09/08/22</w:t>
            </w:r>
          </w:p>
        </w:tc>
        <w:tc>
          <w:tcPr>
            <w:tcW w:w="1347" w:type="dxa"/>
          </w:tcPr>
          <w:p w14:paraId="213130E2" w14:textId="2D015F4B" w:rsidR="006E6E39" w:rsidRDefault="006E6E39" w:rsidP="00247A37">
            <w:pPr>
              <w:pStyle w:val="Tablebody"/>
            </w:pPr>
            <w:r>
              <w:t>11/08/22</w:t>
            </w:r>
          </w:p>
        </w:tc>
      </w:tr>
      <w:tr w:rsidR="006E6E39" w14:paraId="77E9794F"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7D99FA5D" w14:textId="4015C9D8" w:rsidR="006E6E39" w:rsidRDefault="006E6E39" w:rsidP="00247A37">
            <w:pPr>
              <w:pStyle w:val="Tablebody"/>
            </w:pPr>
            <w:r>
              <w:t>17</w:t>
            </w:r>
          </w:p>
        </w:tc>
        <w:tc>
          <w:tcPr>
            <w:tcW w:w="5665" w:type="dxa"/>
          </w:tcPr>
          <w:p w14:paraId="1726B003" w14:textId="714EF32C" w:rsidR="006E6E39" w:rsidRDefault="006E6E39" w:rsidP="00247A37">
            <w:pPr>
              <w:pStyle w:val="Tablebody"/>
            </w:pPr>
            <w:r>
              <w:t>ACT Youth Advisory Council</w:t>
            </w:r>
          </w:p>
        </w:tc>
        <w:tc>
          <w:tcPr>
            <w:tcW w:w="1346" w:type="dxa"/>
          </w:tcPr>
          <w:p w14:paraId="423B0EA0" w14:textId="7900BE15" w:rsidR="006E6E39" w:rsidRDefault="006E6E39" w:rsidP="00247A37">
            <w:pPr>
              <w:pStyle w:val="Tablebody"/>
            </w:pPr>
            <w:r>
              <w:t>19/08/22</w:t>
            </w:r>
          </w:p>
        </w:tc>
        <w:tc>
          <w:tcPr>
            <w:tcW w:w="1347" w:type="dxa"/>
          </w:tcPr>
          <w:p w14:paraId="6EACD80E" w14:textId="2DE3BE38" w:rsidR="006E6E39" w:rsidRDefault="006E6E39" w:rsidP="00247A37">
            <w:pPr>
              <w:pStyle w:val="Tablebody"/>
            </w:pPr>
            <w:r>
              <w:t>08/09/22</w:t>
            </w:r>
          </w:p>
        </w:tc>
      </w:tr>
      <w:tr w:rsidR="006E6E39" w14:paraId="4AA4C8FD"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53F9DC1D" w14:textId="79D3B192" w:rsidR="006E6E39" w:rsidRDefault="006E6E39" w:rsidP="00247A37">
            <w:pPr>
              <w:pStyle w:val="Tablebody"/>
            </w:pPr>
            <w:r>
              <w:t>18</w:t>
            </w:r>
          </w:p>
        </w:tc>
        <w:tc>
          <w:tcPr>
            <w:tcW w:w="5665" w:type="dxa"/>
          </w:tcPr>
          <w:p w14:paraId="337E2C3D" w14:textId="48DA7AAA" w:rsidR="006E6E39" w:rsidRDefault="006E6E39" w:rsidP="00247A37">
            <w:pPr>
              <w:pStyle w:val="Tablebody"/>
            </w:pPr>
            <w:r>
              <w:t>ACT Shelter</w:t>
            </w:r>
          </w:p>
        </w:tc>
        <w:tc>
          <w:tcPr>
            <w:tcW w:w="1346" w:type="dxa"/>
          </w:tcPr>
          <w:p w14:paraId="0A73E2A0" w14:textId="18F46E67" w:rsidR="006E6E39" w:rsidRDefault="006E6E39" w:rsidP="00247A37">
            <w:pPr>
              <w:pStyle w:val="Tablebody"/>
            </w:pPr>
            <w:r>
              <w:t>01/09/22</w:t>
            </w:r>
          </w:p>
        </w:tc>
        <w:tc>
          <w:tcPr>
            <w:tcW w:w="1347" w:type="dxa"/>
          </w:tcPr>
          <w:p w14:paraId="1AC9CC06" w14:textId="4C711770" w:rsidR="006E6E39" w:rsidRDefault="006E6E39" w:rsidP="00247A37">
            <w:pPr>
              <w:pStyle w:val="Tablebody"/>
            </w:pPr>
            <w:r>
              <w:t>08/09/22</w:t>
            </w:r>
          </w:p>
        </w:tc>
      </w:tr>
    </w:tbl>
    <w:p w14:paraId="1180F728" w14:textId="2B01B085" w:rsidR="00E833AA" w:rsidRDefault="00E833AA">
      <w:pPr>
        <w:spacing w:line="259" w:lineRule="auto"/>
      </w:pPr>
      <w:r>
        <w:br w:type="page"/>
      </w:r>
    </w:p>
    <w:p w14:paraId="797800F5" w14:textId="347D16FE" w:rsidR="00247A37" w:rsidRDefault="00247A37" w:rsidP="00247A37">
      <w:pPr>
        <w:pStyle w:val="Heading1nonumber"/>
      </w:pPr>
      <w:bookmarkStart w:id="48" w:name="_Toc138415637"/>
      <w:bookmarkStart w:id="49" w:name="AppendixB"/>
      <w:r>
        <w:t>Appendix B: Witnesse</w:t>
      </w:r>
      <w:r w:rsidR="00B3266C">
        <w:t>s</w:t>
      </w:r>
      <w:bookmarkEnd w:id="48"/>
    </w:p>
    <w:p w14:paraId="0BC9BF60" w14:textId="5E564580" w:rsidR="00247A37" w:rsidRDefault="00776395" w:rsidP="00D7533C">
      <w:pPr>
        <w:pStyle w:val="Heading3"/>
      </w:pPr>
      <w:bookmarkStart w:id="50" w:name="_Friday_16_September"/>
      <w:bookmarkStart w:id="51" w:name="_Toc138415638"/>
      <w:bookmarkEnd w:id="49"/>
      <w:bookmarkEnd w:id="50"/>
      <w:r>
        <w:t>Friday</w:t>
      </w:r>
      <w:r w:rsidR="00247A37">
        <w:t xml:space="preserve"> </w:t>
      </w:r>
      <w:r>
        <w:t>16</w:t>
      </w:r>
      <w:r w:rsidR="00247A37">
        <w:t xml:space="preserve"> </w:t>
      </w:r>
      <w:r>
        <w:t>September</w:t>
      </w:r>
      <w:r w:rsidR="00247A37">
        <w:t xml:space="preserve"> </w:t>
      </w:r>
      <w:r>
        <w:t>2022</w:t>
      </w:r>
      <w:bookmarkEnd w:id="51"/>
    </w:p>
    <w:p w14:paraId="65E3E0CF" w14:textId="77777777" w:rsidR="005A5A92" w:rsidRPr="005A5A92" w:rsidRDefault="005A5A92" w:rsidP="00D7533C">
      <w:pPr>
        <w:pStyle w:val="Heading4"/>
      </w:pPr>
    </w:p>
    <w:p w14:paraId="2EB52507" w14:textId="1BBCA3AD" w:rsidR="005A5A92" w:rsidRPr="005A5A92" w:rsidRDefault="005A5A92" w:rsidP="00D7533C">
      <w:pPr>
        <w:pStyle w:val="Heading4"/>
      </w:pPr>
      <w:r>
        <w:t>ACT Government</w:t>
      </w:r>
    </w:p>
    <w:p w14:paraId="1505A543" w14:textId="646B0A90" w:rsidR="003D69C2" w:rsidRDefault="005A5A92" w:rsidP="003D69C2">
      <w:pPr>
        <w:pStyle w:val="ListNumber2"/>
        <w:numPr>
          <w:ilvl w:val="0"/>
          <w:numId w:val="0"/>
        </w:numPr>
        <w:ind w:left="426" w:hanging="426"/>
      </w:pPr>
      <w:r>
        <w:rPr>
          <w:b/>
          <w:bCs w:val="0"/>
        </w:rPr>
        <w:t>Mr Andrew Barr MLA</w:t>
      </w:r>
      <w:r w:rsidR="003D69C2">
        <w:t xml:space="preserve">, </w:t>
      </w:r>
      <w:r>
        <w:t>Chief Minister and Treasurer</w:t>
      </w:r>
    </w:p>
    <w:p w14:paraId="6A39580F" w14:textId="5CEABD07" w:rsidR="003D69C2" w:rsidRDefault="005A5A92" w:rsidP="003D69C2">
      <w:pPr>
        <w:pStyle w:val="ListNumber2"/>
        <w:numPr>
          <w:ilvl w:val="0"/>
          <w:numId w:val="0"/>
        </w:numPr>
        <w:ind w:left="426" w:hanging="426"/>
      </w:pPr>
      <w:r>
        <w:rPr>
          <w:b/>
          <w:bCs w:val="0"/>
        </w:rPr>
        <w:t>Mr Stuart Hocking</w:t>
      </w:r>
      <w:r w:rsidR="003D69C2">
        <w:t xml:space="preserve">, </w:t>
      </w:r>
      <w:r>
        <w:t>Under</w:t>
      </w:r>
      <w:r w:rsidR="00BD3EB9">
        <w:t>-</w:t>
      </w:r>
      <w:r>
        <w:t>Treasurer, Treasury</w:t>
      </w:r>
    </w:p>
    <w:p w14:paraId="6955661F" w14:textId="77777777" w:rsidR="005A5A92" w:rsidRPr="005A5A92" w:rsidRDefault="005A5A92" w:rsidP="005A5A92">
      <w:pPr>
        <w:pStyle w:val="ListNumber2"/>
        <w:numPr>
          <w:ilvl w:val="0"/>
          <w:numId w:val="0"/>
        </w:numPr>
        <w:ind w:left="851" w:hanging="851"/>
        <w:rPr>
          <w:sz w:val="16"/>
          <w:szCs w:val="16"/>
        </w:rPr>
      </w:pPr>
    </w:p>
    <w:p w14:paraId="55BF8FD4" w14:textId="0B37B52B" w:rsidR="00247A37" w:rsidRDefault="00776395" w:rsidP="00D7533C">
      <w:pPr>
        <w:pStyle w:val="Heading4"/>
      </w:pPr>
      <w:r>
        <w:t>Greater Canberra</w:t>
      </w:r>
    </w:p>
    <w:p w14:paraId="30FD9C92" w14:textId="108EDEE7" w:rsidR="00247A37" w:rsidRDefault="00776395" w:rsidP="00247A37">
      <w:pPr>
        <w:pStyle w:val="ListBullet"/>
        <w:spacing w:before="40" w:after="40"/>
        <w:ind w:left="425"/>
      </w:pPr>
      <w:r>
        <w:rPr>
          <w:b/>
          <w:bCs/>
        </w:rPr>
        <w:t>Mr Andrew Donnellan</w:t>
      </w:r>
      <w:r w:rsidR="00247A37">
        <w:t xml:space="preserve">, </w:t>
      </w:r>
      <w:r>
        <w:t>Secretary</w:t>
      </w:r>
    </w:p>
    <w:p w14:paraId="0C6C5DBE" w14:textId="6B670D72" w:rsidR="00247A37" w:rsidRDefault="00776395" w:rsidP="00247A37">
      <w:pPr>
        <w:pStyle w:val="ListBullet"/>
        <w:spacing w:before="40" w:after="40"/>
        <w:ind w:left="425"/>
      </w:pPr>
      <w:r>
        <w:rPr>
          <w:b/>
          <w:bCs/>
        </w:rPr>
        <w:t>Mr Howard Maclean</w:t>
      </w:r>
      <w:r w:rsidR="00247A37">
        <w:t xml:space="preserve">, </w:t>
      </w:r>
      <w:r>
        <w:t>Convenor</w:t>
      </w:r>
    </w:p>
    <w:p w14:paraId="6B7BCCAA" w14:textId="47CC7538" w:rsidR="00776395" w:rsidRDefault="00776395" w:rsidP="00247A37">
      <w:pPr>
        <w:pStyle w:val="ListBullet"/>
        <w:spacing w:before="40" w:after="40"/>
        <w:ind w:left="425"/>
      </w:pPr>
      <w:r>
        <w:rPr>
          <w:b/>
          <w:bCs/>
        </w:rPr>
        <w:t>Mr Aymon Wuolanne,</w:t>
      </w:r>
      <w:r w:rsidR="003C200E">
        <w:rPr>
          <w:b/>
          <w:bCs/>
        </w:rPr>
        <w:t xml:space="preserve"> </w:t>
      </w:r>
      <w:r w:rsidR="003C200E" w:rsidRPr="003C200E">
        <w:t>Chief Executive Officer</w:t>
      </w:r>
    </w:p>
    <w:p w14:paraId="09B9C149" w14:textId="77777777" w:rsidR="005A5A92" w:rsidRDefault="005A5A92" w:rsidP="005A5A92">
      <w:pPr>
        <w:pStyle w:val="ListBullet"/>
        <w:numPr>
          <w:ilvl w:val="0"/>
          <w:numId w:val="0"/>
        </w:numPr>
        <w:spacing w:before="40" w:after="40"/>
        <w:ind w:left="425"/>
      </w:pPr>
    </w:p>
    <w:p w14:paraId="605B55DC" w14:textId="0BA0F411" w:rsidR="00776395" w:rsidRDefault="00776395" w:rsidP="00D7533C">
      <w:pPr>
        <w:pStyle w:val="Heading4"/>
      </w:pPr>
      <w:r>
        <w:t>ACT Council of Social Service (ACTCOSS</w:t>
      </w:r>
      <w:r w:rsidR="003C200E">
        <w:t>)</w:t>
      </w:r>
    </w:p>
    <w:p w14:paraId="2AF9B383" w14:textId="704A0691" w:rsidR="00776395" w:rsidRDefault="00776395" w:rsidP="00776395">
      <w:pPr>
        <w:pStyle w:val="ListBullet"/>
        <w:spacing w:before="40" w:after="40"/>
        <w:ind w:left="425"/>
      </w:pPr>
      <w:r>
        <w:rPr>
          <w:b/>
          <w:bCs/>
        </w:rPr>
        <w:t>M</w:t>
      </w:r>
      <w:r w:rsidR="003C200E">
        <w:rPr>
          <w:b/>
          <w:bCs/>
        </w:rPr>
        <w:t>s Gabrielle Robertson</w:t>
      </w:r>
      <w:r>
        <w:t xml:space="preserve">, </w:t>
      </w:r>
      <w:r w:rsidR="003C200E">
        <w:t>Policy Support Officer</w:t>
      </w:r>
    </w:p>
    <w:p w14:paraId="48687338" w14:textId="44B85A00" w:rsidR="00776395" w:rsidRDefault="003C200E" w:rsidP="00776395">
      <w:pPr>
        <w:pStyle w:val="ListBullet"/>
        <w:spacing w:before="40" w:after="40"/>
        <w:ind w:left="425"/>
      </w:pPr>
      <w:r>
        <w:rPr>
          <w:b/>
          <w:bCs/>
        </w:rPr>
        <w:t>Dr Emma Campbell</w:t>
      </w:r>
      <w:r w:rsidR="00776395">
        <w:t xml:space="preserve">, </w:t>
      </w:r>
      <w:r>
        <w:t>Chief Executive Officer</w:t>
      </w:r>
    </w:p>
    <w:p w14:paraId="6F619667" w14:textId="77777777" w:rsidR="005A5A92" w:rsidRDefault="005A5A92" w:rsidP="005A5A92">
      <w:pPr>
        <w:pStyle w:val="ListBullet"/>
        <w:numPr>
          <w:ilvl w:val="0"/>
          <w:numId w:val="0"/>
        </w:numPr>
        <w:spacing w:before="40" w:after="40"/>
        <w:ind w:left="425"/>
      </w:pPr>
    </w:p>
    <w:p w14:paraId="3600F833" w14:textId="26635F4E" w:rsidR="003C200E" w:rsidRDefault="003C200E" w:rsidP="00D7533C">
      <w:pPr>
        <w:pStyle w:val="Heading4"/>
      </w:pPr>
      <w:r>
        <w:t>Advocacy for Inclusion</w:t>
      </w:r>
    </w:p>
    <w:p w14:paraId="5E3E8D60" w14:textId="72F64680" w:rsidR="003C200E" w:rsidRDefault="003C200E" w:rsidP="003C200E">
      <w:pPr>
        <w:pStyle w:val="ListBullet"/>
        <w:spacing w:before="40" w:after="40"/>
        <w:ind w:left="425"/>
      </w:pPr>
      <w:r>
        <w:rPr>
          <w:b/>
          <w:bCs/>
        </w:rPr>
        <w:t>Mr Craig Wallace</w:t>
      </w:r>
      <w:r>
        <w:t>, Head of Policy</w:t>
      </w:r>
    </w:p>
    <w:p w14:paraId="20C27557" w14:textId="7BE2B104" w:rsidR="003C200E" w:rsidRDefault="003C200E" w:rsidP="003C200E">
      <w:pPr>
        <w:pStyle w:val="ListBullet"/>
        <w:spacing w:before="40" w:after="40"/>
        <w:ind w:left="425"/>
      </w:pPr>
      <w:r>
        <w:rPr>
          <w:b/>
          <w:bCs/>
        </w:rPr>
        <w:t>Mr Nicolas Lawler</w:t>
      </w:r>
      <w:r>
        <w:t>, Chief Executive Officer</w:t>
      </w:r>
    </w:p>
    <w:p w14:paraId="42ADEE99" w14:textId="77777777" w:rsidR="005A5A92" w:rsidRDefault="005A5A92" w:rsidP="005A5A92">
      <w:pPr>
        <w:pStyle w:val="ListBullet"/>
        <w:numPr>
          <w:ilvl w:val="0"/>
          <w:numId w:val="0"/>
        </w:numPr>
        <w:spacing w:before="40" w:after="40"/>
        <w:ind w:left="425"/>
      </w:pPr>
    </w:p>
    <w:p w14:paraId="5CACEB5B" w14:textId="025CCC6D" w:rsidR="003C200E" w:rsidRDefault="003C200E" w:rsidP="00D7533C">
      <w:pPr>
        <w:pStyle w:val="Heading4"/>
      </w:pPr>
      <w:r>
        <w:t>ACT Youth Advisory Council</w:t>
      </w:r>
    </w:p>
    <w:p w14:paraId="70CDDBD2" w14:textId="74B233C3" w:rsidR="003C200E" w:rsidRDefault="003C200E" w:rsidP="003C200E">
      <w:pPr>
        <w:pStyle w:val="ListBullet"/>
        <w:spacing w:before="40" w:after="40"/>
        <w:ind w:left="425"/>
      </w:pPr>
      <w:r>
        <w:rPr>
          <w:b/>
          <w:bCs/>
        </w:rPr>
        <w:t>Ms Tegan Sinikka Annikki Clark</w:t>
      </w:r>
      <w:r>
        <w:t>, Member</w:t>
      </w:r>
    </w:p>
    <w:p w14:paraId="2476F85C" w14:textId="73D765CD" w:rsidR="003C200E" w:rsidRDefault="003C200E" w:rsidP="003C200E">
      <w:pPr>
        <w:pStyle w:val="ListBullet"/>
        <w:spacing w:before="40" w:after="40"/>
        <w:ind w:left="425"/>
      </w:pPr>
      <w:r>
        <w:rPr>
          <w:b/>
          <w:bCs/>
        </w:rPr>
        <w:t>Ms Lily Harrison</w:t>
      </w:r>
      <w:r>
        <w:t>, Co-Chair</w:t>
      </w:r>
    </w:p>
    <w:p w14:paraId="59262C72" w14:textId="79D58221" w:rsidR="005A5A92" w:rsidRDefault="003C200E" w:rsidP="005A5A92">
      <w:pPr>
        <w:pStyle w:val="ListBullet"/>
        <w:spacing w:before="40" w:after="40"/>
        <w:ind w:left="425"/>
      </w:pPr>
      <w:r>
        <w:rPr>
          <w:b/>
          <w:bCs/>
        </w:rPr>
        <w:t xml:space="preserve">Mr Nicholas Villiers, </w:t>
      </w:r>
      <w:r w:rsidRPr="003C200E">
        <w:t>C</w:t>
      </w:r>
      <w:r>
        <w:t>o-Chair</w:t>
      </w:r>
    </w:p>
    <w:p w14:paraId="0EEE2680" w14:textId="77777777" w:rsidR="005A5A92" w:rsidRDefault="005A5A92" w:rsidP="005A5A92">
      <w:pPr>
        <w:pStyle w:val="ListBullet"/>
        <w:numPr>
          <w:ilvl w:val="0"/>
          <w:numId w:val="0"/>
        </w:numPr>
        <w:spacing w:before="40" w:after="40"/>
        <w:ind w:left="425"/>
      </w:pPr>
    </w:p>
    <w:p w14:paraId="17621339" w14:textId="3623B06D" w:rsidR="005A5A92" w:rsidRDefault="005A5A92" w:rsidP="00D7533C">
      <w:pPr>
        <w:pStyle w:val="Heading4"/>
      </w:pPr>
      <w:r>
        <w:t>ACT Shelter</w:t>
      </w:r>
    </w:p>
    <w:p w14:paraId="0B210113" w14:textId="1A4F6B08" w:rsidR="005A5A92" w:rsidRDefault="005A5A92" w:rsidP="005A5A92">
      <w:pPr>
        <w:pStyle w:val="ListBullet"/>
        <w:spacing w:before="40" w:after="40"/>
        <w:ind w:left="425"/>
      </w:pPr>
      <w:r>
        <w:rPr>
          <w:b/>
          <w:bCs/>
        </w:rPr>
        <w:t>Ms Deb Pippen</w:t>
      </w:r>
      <w:r>
        <w:t>, Research and Policy Coordinator</w:t>
      </w:r>
    </w:p>
    <w:p w14:paraId="59104F84" w14:textId="77777777" w:rsidR="005A5A92" w:rsidRDefault="005A5A92" w:rsidP="005A5A92">
      <w:pPr>
        <w:pStyle w:val="ListBullet"/>
        <w:numPr>
          <w:ilvl w:val="0"/>
          <w:numId w:val="0"/>
        </w:numPr>
        <w:spacing w:before="40" w:after="40"/>
        <w:ind w:left="85"/>
      </w:pPr>
    </w:p>
    <w:p w14:paraId="6CB8F218" w14:textId="77777777" w:rsidR="003C200E" w:rsidRDefault="003C200E" w:rsidP="003C200E">
      <w:pPr>
        <w:pStyle w:val="ListBullet"/>
        <w:numPr>
          <w:ilvl w:val="0"/>
          <w:numId w:val="0"/>
        </w:numPr>
        <w:spacing w:before="40" w:after="40"/>
      </w:pPr>
    </w:p>
    <w:p w14:paraId="33070218" w14:textId="77777777" w:rsidR="003C200E" w:rsidRDefault="003C200E" w:rsidP="003C200E">
      <w:pPr>
        <w:pStyle w:val="ListBullet"/>
        <w:numPr>
          <w:ilvl w:val="0"/>
          <w:numId w:val="0"/>
        </w:numPr>
        <w:spacing w:before="40" w:after="40"/>
      </w:pPr>
    </w:p>
    <w:p w14:paraId="47599739" w14:textId="77777777" w:rsidR="00776395" w:rsidRDefault="00776395" w:rsidP="00776395">
      <w:pPr>
        <w:pStyle w:val="ListBullet"/>
        <w:numPr>
          <w:ilvl w:val="0"/>
          <w:numId w:val="0"/>
        </w:numPr>
        <w:spacing w:before="40" w:after="40"/>
        <w:ind w:left="85"/>
      </w:pPr>
    </w:p>
    <w:p w14:paraId="0C2BB3BC" w14:textId="7BAEE446" w:rsidR="00247A37" w:rsidRDefault="00247A37">
      <w:pPr>
        <w:spacing w:line="259" w:lineRule="auto"/>
        <w:rPr>
          <w:rFonts w:ascii="Montserrat" w:eastAsiaTheme="majorEastAsia" w:hAnsi="Montserrat" w:cstheme="majorBidi"/>
          <w:b/>
          <w:color w:val="1A234C"/>
          <w:w w:val="90"/>
          <w:kern w:val="2"/>
          <w:sz w:val="36"/>
          <w:szCs w:val="32"/>
        </w:rPr>
      </w:pPr>
    </w:p>
    <w:p w14:paraId="52611C6C" w14:textId="075DBA03" w:rsidR="00D90ED8" w:rsidRPr="00D90ED8" w:rsidRDefault="00E833AA" w:rsidP="00036ABE">
      <w:pPr>
        <w:pStyle w:val="Heading1nonumber"/>
      </w:pPr>
      <w:bookmarkStart w:id="52" w:name="_Toc138415639"/>
      <w:r>
        <w:t xml:space="preserve">Appendix C: Questions </w:t>
      </w:r>
      <w:r w:rsidR="00036ABE">
        <w:t>T</w:t>
      </w:r>
      <w:r>
        <w:t xml:space="preserve">aken on </w:t>
      </w:r>
      <w:r w:rsidR="00036ABE">
        <w:t>N</w:t>
      </w:r>
      <w:r>
        <w:t>otice</w:t>
      </w:r>
      <w:bookmarkEnd w:id="52"/>
    </w:p>
    <w:tbl>
      <w:tblPr>
        <w:tblStyle w:val="Assemblystyletable"/>
        <w:tblW w:w="0" w:type="auto"/>
        <w:tblLook w:val="04A0" w:firstRow="1" w:lastRow="0" w:firstColumn="1" w:lastColumn="0" w:noHBand="0" w:noVBand="1"/>
      </w:tblPr>
      <w:tblGrid>
        <w:gridCol w:w="567"/>
        <w:gridCol w:w="1276"/>
        <w:gridCol w:w="1701"/>
        <w:gridCol w:w="4111"/>
        <w:gridCol w:w="1371"/>
      </w:tblGrid>
      <w:tr w:rsidR="00D90ED8" w14:paraId="2F282396" w14:textId="77777777" w:rsidTr="00FE33CE">
        <w:trPr>
          <w:cnfStyle w:val="100000000000" w:firstRow="1" w:lastRow="0" w:firstColumn="0" w:lastColumn="0" w:oddVBand="0" w:evenVBand="0" w:oddHBand="0" w:evenHBand="0" w:firstRowFirstColumn="0" w:firstRowLastColumn="0" w:lastRowFirstColumn="0" w:lastRowLastColumn="0"/>
        </w:trPr>
        <w:tc>
          <w:tcPr>
            <w:tcW w:w="567" w:type="dxa"/>
          </w:tcPr>
          <w:p w14:paraId="728C4FAC" w14:textId="77777777" w:rsidR="00D90ED8" w:rsidRDefault="00D90ED8" w:rsidP="00FE33CE">
            <w:pPr>
              <w:pStyle w:val="Tableheading"/>
            </w:pPr>
            <w:r>
              <w:t>No.</w:t>
            </w:r>
          </w:p>
        </w:tc>
        <w:tc>
          <w:tcPr>
            <w:tcW w:w="1276" w:type="dxa"/>
          </w:tcPr>
          <w:p w14:paraId="0BD95DAB" w14:textId="77777777" w:rsidR="00D90ED8" w:rsidRDefault="00D90ED8" w:rsidP="00FE33CE">
            <w:pPr>
              <w:pStyle w:val="Tableheading"/>
            </w:pPr>
            <w:r>
              <w:t>Date</w:t>
            </w:r>
          </w:p>
        </w:tc>
        <w:tc>
          <w:tcPr>
            <w:tcW w:w="1701" w:type="dxa"/>
          </w:tcPr>
          <w:p w14:paraId="2CEB170E" w14:textId="46E4980C" w:rsidR="00D90ED8" w:rsidRDefault="00D90ED8" w:rsidP="00FE33CE">
            <w:pPr>
              <w:pStyle w:val="Tableheading"/>
            </w:pPr>
            <w:r>
              <w:t>Asked of</w:t>
            </w:r>
          </w:p>
        </w:tc>
        <w:tc>
          <w:tcPr>
            <w:tcW w:w="4111" w:type="dxa"/>
          </w:tcPr>
          <w:p w14:paraId="51E034D3" w14:textId="77777777" w:rsidR="00D90ED8" w:rsidRDefault="00D90ED8" w:rsidP="00FE33CE">
            <w:pPr>
              <w:pStyle w:val="Tableheading"/>
            </w:pPr>
            <w:r>
              <w:t>Subject</w:t>
            </w:r>
          </w:p>
        </w:tc>
        <w:tc>
          <w:tcPr>
            <w:tcW w:w="1371" w:type="dxa"/>
          </w:tcPr>
          <w:p w14:paraId="21575A19" w14:textId="77777777" w:rsidR="00D90ED8" w:rsidRDefault="00D90ED8" w:rsidP="00FE33CE">
            <w:pPr>
              <w:pStyle w:val="Tableheading"/>
            </w:pPr>
            <w:r>
              <w:t>Response received</w:t>
            </w:r>
          </w:p>
        </w:tc>
      </w:tr>
      <w:tr w:rsidR="00D90ED8" w14:paraId="04F67219"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31E9F54E" w14:textId="77777777" w:rsidR="00D90ED8" w:rsidRDefault="00D90ED8" w:rsidP="00FE33CE">
            <w:pPr>
              <w:pStyle w:val="Tablebody"/>
            </w:pPr>
            <w:r>
              <w:t>1</w:t>
            </w:r>
          </w:p>
        </w:tc>
        <w:tc>
          <w:tcPr>
            <w:tcW w:w="1276" w:type="dxa"/>
          </w:tcPr>
          <w:p w14:paraId="77747392" w14:textId="372C8910" w:rsidR="00D90ED8" w:rsidRDefault="00976FDE" w:rsidP="00FE33CE">
            <w:pPr>
              <w:pStyle w:val="Tablebody"/>
            </w:pPr>
            <w:r>
              <w:t>16/09/2022</w:t>
            </w:r>
          </w:p>
        </w:tc>
        <w:tc>
          <w:tcPr>
            <w:tcW w:w="1701" w:type="dxa"/>
          </w:tcPr>
          <w:p w14:paraId="498297C2" w14:textId="1D8136E5" w:rsidR="00D90ED8" w:rsidRDefault="00976FDE" w:rsidP="00FE33CE">
            <w:pPr>
              <w:pStyle w:val="Tablebody"/>
            </w:pPr>
            <w:r>
              <w:t>Greater Canberra</w:t>
            </w:r>
          </w:p>
        </w:tc>
        <w:tc>
          <w:tcPr>
            <w:tcW w:w="4111" w:type="dxa"/>
          </w:tcPr>
          <w:p w14:paraId="3204C0B9" w14:textId="46C62AE1" w:rsidR="00D90ED8" w:rsidRDefault="00976FDE" w:rsidP="00FE33CE">
            <w:pPr>
              <w:pStyle w:val="Tablebody"/>
            </w:pPr>
            <w:r>
              <w:t>Reducing land tax liability and number of places</w:t>
            </w:r>
          </w:p>
        </w:tc>
        <w:tc>
          <w:tcPr>
            <w:tcW w:w="1371" w:type="dxa"/>
          </w:tcPr>
          <w:p w14:paraId="7B624B7A" w14:textId="14701D88" w:rsidR="00D90ED8" w:rsidRDefault="00976FDE" w:rsidP="00FE33CE">
            <w:pPr>
              <w:pStyle w:val="Tablebody"/>
            </w:pPr>
            <w:r>
              <w:t>27/09/2022</w:t>
            </w:r>
          </w:p>
        </w:tc>
      </w:tr>
      <w:tr w:rsidR="00D90ED8" w14:paraId="6DD8BB10"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7D83D669" w14:textId="77777777" w:rsidR="00D90ED8" w:rsidRDefault="00D90ED8" w:rsidP="00FE33CE">
            <w:pPr>
              <w:pStyle w:val="Tablebody"/>
            </w:pPr>
            <w:r>
              <w:t>2</w:t>
            </w:r>
          </w:p>
        </w:tc>
        <w:tc>
          <w:tcPr>
            <w:tcW w:w="1276" w:type="dxa"/>
          </w:tcPr>
          <w:p w14:paraId="45C5763A" w14:textId="0CFCB1F9" w:rsidR="00D90ED8" w:rsidRDefault="00976FDE" w:rsidP="00FE33CE">
            <w:pPr>
              <w:pStyle w:val="Tablebody"/>
            </w:pPr>
            <w:r>
              <w:t>16/09/2022</w:t>
            </w:r>
          </w:p>
        </w:tc>
        <w:tc>
          <w:tcPr>
            <w:tcW w:w="1701" w:type="dxa"/>
          </w:tcPr>
          <w:p w14:paraId="4355611E" w14:textId="626E6F11" w:rsidR="00D90ED8" w:rsidRDefault="00976FDE" w:rsidP="00FE33CE">
            <w:pPr>
              <w:pStyle w:val="Tablebody"/>
            </w:pPr>
            <w:r>
              <w:t>ACTCOSS</w:t>
            </w:r>
          </w:p>
        </w:tc>
        <w:tc>
          <w:tcPr>
            <w:tcW w:w="4111" w:type="dxa"/>
          </w:tcPr>
          <w:p w14:paraId="3D7B91C4" w14:textId="1D3DDFDD" w:rsidR="00D90ED8" w:rsidRDefault="00976FDE" w:rsidP="00FE33CE">
            <w:pPr>
              <w:pStyle w:val="Tablebody"/>
            </w:pPr>
            <w:r>
              <w:t>Increasing land tax liability for unoccupied property</w:t>
            </w:r>
          </w:p>
        </w:tc>
        <w:tc>
          <w:tcPr>
            <w:tcW w:w="1371" w:type="dxa"/>
          </w:tcPr>
          <w:p w14:paraId="4893EC30" w14:textId="08981250" w:rsidR="00D90ED8" w:rsidRDefault="00976FDE" w:rsidP="00FE33CE">
            <w:pPr>
              <w:pStyle w:val="Tablebody"/>
            </w:pPr>
            <w:r>
              <w:t>29/09/2022</w:t>
            </w:r>
          </w:p>
        </w:tc>
      </w:tr>
      <w:tr w:rsidR="00D90ED8" w14:paraId="28C2804E"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2E8D358C" w14:textId="77777777" w:rsidR="00D90ED8" w:rsidRDefault="00D90ED8" w:rsidP="00FE33CE">
            <w:pPr>
              <w:pStyle w:val="Tablebody"/>
            </w:pPr>
            <w:r>
              <w:t>3</w:t>
            </w:r>
          </w:p>
        </w:tc>
        <w:tc>
          <w:tcPr>
            <w:tcW w:w="1276" w:type="dxa"/>
          </w:tcPr>
          <w:p w14:paraId="7A4C0283" w14:textId="358CA4DE" w:rsidR="00D90ED8" w:rsidRDefault="00976FDE" w:rsidP="00FE33CE">
            <w:pPr>
              <w:pStyle w:val="Tablebody"/>
            </w:pPr>
            <w:r>
              <w:t>16/09/2022</w:t>
            </w:r>
          </w:p>
        </w:tc>
        <w:tc>
          <w:tcPr>
            <w:tcW w:w="1701" w:type="dxa"/>
          </w:tcPr>
          <w:p w14:paraId="510966CE" w14:textId="11512E08" w:rsidR="00D90ED8" w:rsidRDefault="00976FDE" w:rsidP="00FE33CE">
            <w:pPr>
              <w:pStyle w:val="Tablebody"/>
            </w:pPr>
            <w:r>
              <w:t>ACTCOSS</w:t>
            </w:r>
          </w:p>
        </w:tc>
        <w:tc>
          <w:tcPr>
            <w:tcW w:w="4111" w:type="dxa"/>
          </w:tcPr>
          <w:p w14:paraId="70B9D98E" w14:textId="64E48CBC" w:rsidR="00D90ED8" w:rsidRDefault="00D90ED8" w:rsidP="00FE33CE">
            <w:pPr>
              <w:pStyle w:val="Tablebody"/>
            </w:pPr>
            <w:r>
              <w:t>P</w:t>
            </w:r>
            <w:r w:rsidR="00976FDE">
              <w:t>ublic housing turnover time</w:t>
            </w:r>
          </w:p>
        </w:tc>
        <w:tc>
          <w:tcPr>
            <w:tcW w:w="1371" w:type="dxa"/>
          </w:tcPr>
          <w:p w14:paraId="24DC0BEE" w14:textId="6193EFA6" w:rsidR="00D90ED8" w:rsidRDefault="00976FDE" w:rsidP="00FE33CE">
            <w:pPr>
              <w:pStyle w:val="Tablebody"/>
            </w:pPr>
            <w:r>
              <w:t>29/09/2022</w:t>
            </w:r>
          </w:p>
        </w:tc>
      </w:tr>
      <w:tr w:rsidR="005A5A92" w14:paraId="427C55EF"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4D317173" w14:textId="3C8875BF" w:rsidR="005A5A92" w:rsidRDefault="005A5A92" w:rsidP="00FE33CE">
            <w:pPr>
              <w:pStyle w:val="Tablebody"/>
            </w:pPr>
            <w:r>
              <w:t>4</w:t>
            </w:r>
          </w:p>
        </w:tc>
        <w:tc>
          <w:tcPr>
            <w:tcW w:w="1276" w:type="dxa"/>
          </w:tcPr>
          <w:p w14:paraId="7CDA35CB" w14:textId="5F3820F3" w:rsidR="005A5A92" w:rsidRDefault="00976FDE" w:rsidP="00FE33CE">
            <w:pPr>
              <w:pStyle w:val="Tablebody"/>
            </w:pPr>
            <w:r>
              <w:t>16/09/2022</w:t>
            </w:r>
          </w:p>
        </w:tc>
        <w:tc>
          <w:tcPr>
            <w:tcW w:w="1701" w:type="dxa"/>
          </w:tcPr>
          <w:p w14:paraId="5A4EB7F6" w14:textId="00B08FB8" w:rsidR="005A5A92" w:rsidRDefault="00976FDE" w:rsidP="00FE33CE">
            <w:pPr>
              <w:pStyle w:val="Tablebody"/>
            </w:pPr>
            <w:r>
              <w:t>ACTCOSS</w:t>
            </w:r>
          </w:p>
        </w:tc>
        <w:tc>
          <w:tcPr>
            <w:tcW w:w="4111" w:type="dxa"/>
          </w:tcPr>
          <w:p w14:paraId="18F44517" w14:textId="57736F14" w:rsidR="005A5A92" w:rsidRDefault="00976FDE" w:rsidP="00FE33CE">
            <w:pPr>
              <w:pStyle w:val="Tablebody"/>
            </w:pPr>
            <w:r>
              <w:t>Government built community housing vs sourcing from private market</w:t>
            </w:r>
          </w:p>
        </w:tc>
        <w:tc>
          <w:tcPr>
            <w:tcW w:w="1371" w:type="dxa"/>
          </w:tcPr>
          <w:p w14:paraId="6E0B4C55" w14:textId="6C70DB47" w:rsidR="005A5A92" w:rsidRDefault="00976FDE" w:rsidP="00FE33CE">
            <w:pPr>
              <w:pStyle w:val="Tablebody"/>
            </w:pPr>
            <w:r>
              <w:t>29/09/2022</w:t>
            </w:r>
          </w:p>
        </w:tc>
      </w:tr>
      <w:tr w:rsidR="005A5A92" w14:paraId="5E605674"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769CD9F4" w14:textId="39740CB0" w:rsidR="005A5A92" w:rsidRDefault="005A5A92" w:rsidP="00FE33CE">
            <w:pPr>
              <w:pStyle w:val="Tablebody"/>
            </w:pPr>
            <w:r>
              <w:t>5</w:t>
            </w:r>
          </w:p>
        </w:tc>
        <w:tc>
          <w:tcPr>
            <w:tcW w:w="1276" w:type="dxa"/>
          </w:tcPr>
          <w:p w14:paraId="7A625881" w14:textId="303ED682" w:rsidR="005A5A92" w:rsidRDefault="00976FDE" w:rsidP="00FE33CE">
            <w:pPr>
              <w:pStyle w:val="Tablebody"/>
            </w:pPr>
            <w:r>
              <w:t>16/09/2022</w:t>
            </w:r>
          </w:p>
        </w:tc>
        <w:tc>
          <w:tcPr>
            <w:tcW w:w="1701" w:type="dxa"/>
          </w:tcPr>
          <w:p w14:paraId="29EA383D" w14:textId="6DD6A35A" w:rsidR="005A5A92" w:rsidRDefault="00976FDE" w:rsidP="00FE33CE">
            <w:pPr>
              <w:pStyle w:val="Tablebody"/>
            </w:pPr>
            <w:r>
              <w:t>Treasury</w:t>
            </w:r>
          </w:p>
        </w:tc>
        <w:tc>
          <w:tcPr>
            <w:tcW w:w="4111" w:type="dxa"/>
          </w:tcPr>
          <w:p w14:paraId="197C3AE1" w14:textId="2946FF50" w:rsidR="005A5A92" w:rsidRDefault="00976FDE" w:rsidP="00FE33CE">
            <w:pPr>
              <w:pStyle w:val="Tablebody"/>
            </w:pPr>
            <w:r>
              <w:t>Long-term vacant commercial properties</w:t>
            </w:r>
          </w:p>
        </w:tc>
        <w:tc>
          <w:tcPr>
            <w:tcW w:w="1371" w:type="dxa"/>
          </w:tcPr>
          <w:p w14:paraId="4DEB7E7D" w14:textId="75BBC38F" w:rsidR="005A5A92" w:rsidRDefault="00976FDE" w:rsidP="00FE33CE">
            <w:pPr>
              <w:pStyle w:val="Tablebody"/>
            </w:pPr>
            <w:r>
              <w:t>10/10/2022</w:t>
            </w:r>
          </w:p>
        </w:tc>
      </w:tr>
    </w:tbl>
    <w:p w14:paraId="679974F4" w14:textId="73BB1910" w:rsidR="00EB3179" w:rsidRPr="00EB3179" w:rsidRDefault="00EB3179" w:rsidP="00247A37">
      <w:pPr>
        <w:spacing w:line="259" w:lineRule="auto"/>
      </w:pPr>
    </w:p>
    <w:sectPr w:rsidR="00EB3179" w:rsidRPr="00EB3179" w:rsidSect="00487FE4">
      <w:footerReference w:type="even" r:id="rId21"/>
      <w:footerReference w:type="default" r:id="rId22"/>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14E65EB-CFBA-4917-9DD8-385DAA8CBD16}"/>
    <w:embedBold r:id="rId2" w:fontKey="{85D913C8-D6FD-4C7D-AF93-EA8176CA4F7B}"/>
    <w:embedItalic r:id="rId3" w:fontKey="{F601A588-AE8D-4DB0-A1C1-E2187AA40FDA}"/>
    <w:embedBoldItalic r:id="rId4" w:fontKey="{2DC4CE56-DE8F-448E-874D-D4C4455DF40B}"/>
  </w:font>
  <w:font w:name="Montserrat SemiBold">
    <w:panose1 w:val="00000700000000000000"/>
    <w:charset w:val="00"/>
    <w:family w:val="auto"/>
    <w:pitch w:val="variable"/>
    <w:sig w:usb0="2000020F" w:usb1="00000003" w:usb2="00000000" w:usb3="00000000" w:csb0="00000197" w:csb1="00000000"/>
    <w:embedRegular r:id="rId5" w:fontKey="{98269939-119A-4927-8E76-55BC03F567AB}"/>
  </w:font>
  <w:font w:name="Montserrat">
    <w:panose1 w:val="00000500000000000000"/>
    <w:charset w:val="00"/>
    <w:family w:val="auto"/>
    <w:pitch w:val="variable"/>
    <w:sig w:usb0="2000020F" w:usb1="00000003" w:usb2="00000000" w:usb3="00000000" w:csb0="00000197" w:csb1="00000000"/>
    <w:embedRegular r:id="rId6" w:fontKey="{5B93BA95-D84F-4E0C-96E9-9EC4A8ABFF04}"/>
    <w:embedBold r:id="rId7" w:fontKey="{575DE39F-F399-4BBE-8BEE-C8BB021AE8BD}"/>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2DC79749-FE26-40B0-B9F1-DFD375FEE254}"/>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7431A507"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247857">
      <w:rPr>
        <w:rFonts w:ascii="Montserrat SemiBold" w:hAnsi="Montserrat SemiBold" w:cstheme="majorHAnsi"/>
        <w:noProof/>
        <w:color w:val="2F5496"/>
        <w:w w:val="90"/>
        <w:sz w:val="18"/>
        <w:szCs w:val="18"/>
      </w:rPr>
      <w:t>Inquiry into Housing and Rental Affordability</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1DEEE334"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F151C9">
      <w:rPr>
        <w:rFonts w:cstheme="minorHAnsi"/>
        <w:noProof/>
        <w:color w:val="404040" w:themeColor="text1" w:themeTint="BF"/>
      </w:rPr>
      <w:t>Standing Committee on Economy and Gender and Economic Equality</w:t>
    </w:r>
    <w:r w:rsidR="00F151C9">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4036AA74" w:rsidR="00836FFE" w:rsidRPr="00C8358A" w:rsidRDefault="00D05B41"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sidRPr="00D05B41">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77904881"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86366F">
      <w:rPr>
        <w:rFonts w:cstheme="minorHAnsi"/>
        <w:color w:val="404040" w:themeColor="text1" w:themeTint="BF"/>
      </w:rPr>
      <w:t>8</w:t>
    </w: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711883ED"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F151C9">
      <w:rPr>
        <w:rFonts w:cstheme="minorHAnsi"/>
        <w:noProof/>
        <w:color w:val="404040" w:themeColor="text1" w:themeTint="BF"/>
      </w:rPr>
      <w:t>June 2023</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59122756"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F151C9">
      <w:rPr>
        <w:rFonts w:ascii="Montserrat SemiBold" w:hAnsi="Montserrat SemiBold" w:cstheme="majorHAnsi"/>
        <w:noProof/>
        <w:color w:val="2F5496"/>
        <w:w w:val="90"/>
        <w:sz w:val="18"/>
        <w:szCs w:val="18"/>
      </w:rPr>
      <w:t>Inquiry into Housing and Rental Affordability</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28D6524F"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F151C9">
      <w:rPr>
        <w:rFonts w:ascii="Montserrat SemiBold" w:hAnsi="Montserrat SemiBold" w:cstheme="majorHAnsi"/>
        <w:noProof/>
        <w:color w:val="2F5496"/>
        <w:w w:val="90"/>
        <w:sz w:val="18"/>
        <w:szCs w:val="18"/>
      </w:rPr>
      <w:t>Inquiry into Housing and Rental Affordability</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08ADCAD1"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F151C9">
      <w:rPr>
        <w:rFonts w:ascii="Montserrat SemiBold" w:hAnsi="Montserrat SemiBold" w:cstheme="majorHAnsi"/>
        <w:noProof/>
        <w:color w:val="2F5496"/>
        <w:w w:val="90"/>
        <w:sz w:val="18"/>
        <w:szCs w:val="18"/>
      </w:rPr>
      <w:t>Inquiry into Housing and Rental Affordability</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2029A06C" w:rsidR="009F5A83" w:rsidRPr="007A6EB9" w:rsidRDefault="009F5A83"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F151C9">
      <w:rPr>
        <w:rFonts w:ascii="Montserrat SemiBold" w:hAnsi="Montserrat SemiBold" w:cstheme="majorHAnsi"/>
        <w:noProof/>
        <w:color w:val="2F5496"/>
        <w:w w:val="90"/>
        <w:sz w:val="18"/>
        <w:szCs w:val="18"/>
      </w:rPr>
      <w:t>Inquiry into Housing and Rental Affordability</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411CFF86" w14:textId="6F328D82" w:rsidR="0086366F" w:rsidRDefault="0086366F">
      <w:pPr>
        <w:pStyle w:val="FootnoteText"/>
      </w:pPr>
      <w:r>
        <w:rPr>
          <w:rStyle w:val="FootnoteReference"/>
        </w:rPr>
        <w:footnoteRef/>
      </w:r>
      <w:r>
        <w:t xml:space="preserve"> ACT Legislative Assembly, </w:t>
      </w:r>
      <w:r w:rsidRPr="0086366F">
        <w:rPr>
          <w:i/>
          <w:iCs/>
        </w:rPr>
        <w:t>Minutes of Proceedings</w:t>
      </w:r>
      <w:r>
        <w:t>, No 46, 3 May 2022, p 602.</w:t>
      </w:r>
    </w:p>
  </w:footnote>
  <w:footnote w:id="2">
    <w:p w14:paraId="4B6C73B6" w14:textId="4701A8EF" w:rsidR="00E5609A" w:rsidRPr="002B1FC6" w:rsidRDefault="00E5609A">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w:t>
      </w:r>
      <w:r w:rsidR="00706F59">
        <w:rPr>
          <w:rFonts w:cstheme="minorHAnsi"/>
          <w:sz w:val="18"/>
          <w:szCs w:val="18"/>
        </w:rPr>
        <w:t xml:space="preserve">ACT Legislative Assembly, </w:t>
      </w:r>
      <w:r w:rsidR="003D123F" w:rsidRPr="003D123F">
        <w:rPr>
          <w:rFonts w:cstheme="minorHAnsi"/>
          <w:i/>
          <w:iCs/>
          <w:sz w:val="18"/>
          <w:szCs w:val="18"/>
        </w:rPr>
        <w:t>Minutes of Proceedings</w:t>
      </w:r>
      <w:r w:rsidR="003D123F" w:rsidRPr="003D123F">
        <w:rPr>
          <w:rFonts w:cstheme="minorHAnsi"/>
          <w:sz w:val="18"/>
          <w:szCs w:val="18"/>
        </w:rPr>
        <w:t>,</w:t>
      </w:r>
      <w:r w:rsidR="003D123F">
        <w:rPr>
          <w:rFonts w:cstheme="minorHAnsi"/>
          <w:sz w:val="18"/>
          <w:szCs w:val="18"/>
        </w:rPr>
        <w:t xml:space="preserve"> No</w:t>
      </w:r>
      <w:r w:rsidR="003D123F" w:rsidRPr="003D123F">
        <w:rPr>
          <w:rFonts w:cstheme="minorHAnsi"/>
          <w:sz w:val="18"/>
          <w:szCs w:val="18"/>
        </w:rPr>
        <w:t xml:space="preserve"> </w:t>
      </w:r>
      <w:r w:rsidR="003D123F">
        <w:rPr>
          <w:rFonts w:cstheme="minorHAnsi"/>
          <w:sz w:val="18"/>
          <w:szCs w:val="18"/>
        </w:rPr>
        <w:t>42, 24 March 2022, pp 547</w:t>
      </w:r>
      <w:r w:rsidR="00706F59">
        <w:rPr>
          <w:rFonts w:cstheme="minorHAnsi"/>
          <w:sz w:val="18"/>
          <w:szCs w:val="18"/>
        </w:rPr>
        <w:t>–</w:t>
      </w:r>
      <w:r w:rsidR="003D123F">
        <w:rPr>
          <w:rFonts w:cstheme="minorHAnsi"/>
          <w:sz w:val="18"/>
          <w:szCs w:val="18"/>
        </w:rPr>
        <w:t>548.</w:t>
      </w:r>
    </w:p>
  </w:footnote>
  <w:footnote w:id="3">
    <w:p w14:paraId="6CC6D073" w14:textId="523F7DEC" w:rsidR="00E5609A" w:rsidRPr="003D123F" w:rsidRDefault="00E5609A">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w:t>
      </w:r>
      <w:r w:rsidR="00706F59">
        <w:rPr>
          <w:rFonts w:cstheme="minorHAnsi"/>
          <w:sz w:val="18"/>
          <w:szCs w:val="18"/>
        </w:rPr>
        <w:t xml:space="preserve">ACT Legislative Assembly, </w:t>
      </w:r>
      <w:r w:rsidR="003D123F">
        <w:rPr>
          <w:rFonts w:cstheme="minorHAnsi"/>
          <w:i/>
          <w:iCs/>
          <w:sz w:val="18"/>
          <w:szCs w:val="18"/>
        </w:rPr>
        <w:t>Minutes of Proceedings</w:t>
      </w:r>
      <w:r w:rsidR="003D123F">
        <w:rPr>
          <w:rFonts w:cstheme="minorHAnsi"/>
          <w:sz w:val="18"/>
          <w:szCs w:val="18"/>
        </w:rPr>
        <w:t>, No 46, 3 May 2022, p 602.</w:t>
      </w:r>
    </w:p>
  </w:footnote>
  <w:footnote w:id="4">
    <w:p w14:paraId="12797F17" w14:textId="18B02D72" w:rsidR="00D97AD6" w:rsidRPr="00706F59" w:rsidRDefault="00D97AD6">
      <w:pPr>
        <w:pStyle w:val="FootnoteText"/>
        <w:rPr>
          <w:sz w:val="18"/>
          <w:szCs w:val="18"/>
        </w:rPr>
      </w:pPr>
      <w:r w:rsidRPr="00706F59">
        <w:rPr>
          <w:rStyle w:val="FootnoteReference"/>
          <w:sz w:val="18"/>
          <w:szCs w:val="18"/>
        </w:rPr>
        <w:footnoteRef/>
      </w:r>
      <w:r w:rsidRPr="00706F59">
        <w:rPr>
          <w:sz w:val="18"/>
          <w:szCs w:val="18"/>
        </w:rPr>
        <w:t xml:space="preserve"> Dr Jonathan Barrett, </w:t>
      </w:r>
      <w:r w:rsidR="00291F6A" w:rsidRPr="00706F59">
        <w:rPr>
          <w:sz w:val="18"/>
          <w:szCs w:val="18"/>
        </w:rPr>
        <w:t xml:space="preserve">‘Vacant property Taxes and the Human Right to Adequate Housing’, </w:t>
      </w:r>
      <w:r w:rsidRPr="00706F59">
        <w:rPr>
          <w:i/>
          <w:iCs/>
          <w:sz w:val="18"/>
          <w:szCs w:val="18"/>
        </w:rPr>
        <w:t>Australian Journal of Taxation</w:t>
      </w:r>
      <w:r w:rsidRPr="00706F59">
        <w:rPr>
          <w:sz w:val="18"/>
          <w:szCs w:val="18"/>
        </w:rPr>
        <w:t>, Vol</w:t>
      </w:r>
      <w:r w:rsidR="00706F59" w:rsidRPr="00706F59">
        <w:rPr>
          <w:sz w:val="18"/>
          <w:szCs w:val="18"/>
        </w:rPr>
        <w:t xml:space="preserve"> </w:t>
      </w:r>
      <w:r w:rsidRPr="00706F59">
        <w:rPr>
          <w:sz w:val="18"/>
          <w:szCs w:val="18"/>
        </w:rPr>
        <w:t>20,</w:t>
      </w:r>
      <w:r w:rsidR="00291F6A" w:rsidRPr="00706F59">
        <w:rPr>
          <w:sz w:val="18"/>
          <w:szCs w:val="18"/>
        </w:rPr>
        <w:t xml:space="preserve"> (</w:t>
      </w:r>
      <w:hyperlink r:id="rId1" w:history="1">
        <w:r w:rsidR="00291F6A" w:rsidRPr="00706F59">
          <w:rPr>
            <w:rStyle w:val="Hyperlink"/>
            <w:sz w:val="18"/>
            <w:szCs w:val="18"/>
          </w:rPr>
          <w:t>http://classic.austlii.edu.au/au/journals/JlATax/2018/2.pdf</w:t>
        </w:r>
      </w:hyperlink>
      <w:r w:rsidR="00291F6A" w:rsidRPr="00706F59">
        <w:rPr>
          <w:sz w:val="18"/>
          <w:szCs w:val="18"/>
        </w:rPr>
        <w:t xml:space="preserve"> (accessed 24 February 24), p 125.</w:t>
      </w:r>
    </w:p>
  </w:footnote>
  <w:footnote w:id="5">
    <w:p w14:paraId="25A1A8B2" w14:textId="506D8093" w:rsidR="0098703C" w:rsidRPr="00706F59" w:rsidRDefault="0098703C">
      <w:pPr>
        <w:pStyle w:val="FootnoteText"/>
        <w:rPr>
          <w:sz w:val="18"/>
          <w:szCs w:val="18"/>
        </w:rPr>
      </w:pPr>
      <w:r w:rsidRPr="00706F59">
        <w:rPr>
          <w:rStyle w:val="FootnoteReference"/>
          <w:sz w:val="18"/>
          <w:szCs w:val="18"/>
        </w:rPr>
        <w:footnoteRef/>
      </w:r>
      <w:r w:rsidRPr="00706F59">
        <w:rPr>
          <w:sz w:val="18"/>
          <w:szCs w:val="18"/>
        </w:rPr>
        <w:t xml:space="preserve"> </w:t>
      </w:r>
      <w:r w:rsidR="00A30CEA" w:rsidRPr="00706F59">
        <w:rPr>
          <w:sz w:val="18"/>
          <w:szCs w:val="18"/>
        </w:rPr>
        <w:t xml:space="preserve">See, for example: </w:t>
      </w:r>
      <w:r w:rsidR="0073116D" w:rsidRPr="00706F59">
        <w:rPr>
          <w:sz w:val="18"/>
          <w:szCs w:val="18"/>
        </w:rPr>
        <w:t xml:space="preserve">Brett Thomas, ‘Growing calls to impose vacant property tax on owners of ‘ghost homes’ to ease affordability pressures’, </w:t>
      </w:r>
      <w:r w:rsidR="0073116D" w:rsidRPr="00706F59">
        <w:rPr>
          <w:i/>
          <w:iCs/>
          <w:sz w:val="18"/>
          <w:szCs w:val="18"/>
        </w:rPr>
        <w:t>realestate.com.au</w:t>
      </w:r>
      <w:r w:rsidR="0073116D" w:rsidRPr="00706F59">
        <w:rPr>
          <w:sz w:val="18"/>
          <w:szCs w:val="18"/>
        </w:rPr>
        <w:t xml:space="preserve">, </w:t>
      </w:r>
      <w:hyperlink r:id="rId2" w:history="1">
        <w:r w:rsidR="0073116D" w:rsidRPr="00706F59">
          <w:rPr>
            <w:rStyle w:val="Hyperlink"/>
            <w:sz w:val="18"/>
            <w:szCs w:val="18"/>
          </w:rPr>
          <w:t>https://www.realestate.com.au/news/growing-calls-to-impose-vacant-property-tax-on-owners-of-ghost-homes-to-ease-affordability-pressures/</w:t>
        </w:r>
      </w:hyperlink>
      <w:r w:rsidR="0073116D" w:rsidRPr="00706F59">
        <w:rPr>
          <w:sz w:val="18"/>
          <w:szCs w:val="18"/>
        </w:rPr>
        <w:t xml:space="preserve"> (accessed 24 February 2023); </w:t>
      </w:r>
      <w:r w:rsidR="0073116D" w:rsidRPr="00706F59">
        <w:rPr>
          <w:rFonts w:cstheme="minorHAnsi"/>
          <w:sz w:val="18"/>
          <w:szCs w:val="18"/>
        </w:rPr>
        <w:t xml:space="preserve">Astrid Haas &amp; Mihaly Kopanyi, </w:t>
      </w:r>
      <w:r w:rsidR="0073116D" w:rsidRPr="00706F59">
        <w:rPr>
          <w:rFonts w:cstheme="minorHAnsi"/>
          <w:i/>
          <w:iCs/>
          <w:sz w:val="18"/>
          <w:szCs w:val="18"/>
        </w:rPr>
        <w:t>Taxation of vacant urban land: from theory to practice</w:t>
      </w:r>
      <w:r w:rsidR="0073116D" w:rsidRPr="00706F59">
        <w:rPr>
          <w:rFonts w:cstheme="minorHAnsi"/>
          <w:sz w:val="18"/>
          <w:szCs w:val="18"/>
        </w:rPr>
        <w:t xml:space="preserve">, </w:t>
      </w:r>
      <w:hyperlink r:id="rId3" w:history="1">
        <w:r w:rsidR="0073116D" w:rsidRPr="00706F59">
          <w:rPr>
            <w:rStyle w:val="Hyperlink"/>
            <w:rFonts w:cstheme="minorHAnsi"/>
            <w:sz w:val="18"/>
            <w:szCs w:val="18"/>
          </w:rPr>
          <w:t>https://www.theigc.org/publications/taxation-vacant-urban-land-theory-practice</w:t>
        </w:r>
      </w:hyperlink>
      <w:r w:rsidR="0073116D" w:rsidRPr="00706F59">
        <w:rPr>
          <w:rFonts w:cstheme="minorHAnsi"/>
          <w:sz w:val="18"/>
          <w:szCs w:val="18"/>
        </w:rPr>
        <w:t>, (accessed 24 February 2023), p 1</w:t>
      </w:r>
      <w:r w:rsidRPr="00706F59">
        <w:rPr>
          <w:sz w:val="18"/>
          <w:szCs w:val="18"/>
        </w:rPr>
        <w:t xml:space="preserve">; The World Bank, </w:t>
      </w:r>
      <w:r w:rsidR="005A2612" w:rsidRPr="00706F59">
        <w:rPr>
          <w:sz w:val="18"/>
          <w:szCs w:val="18"/>
        </w:rPr>
        <w:t>‘</w:t>
      </w:r>
      <w:r w:rsidRPr="00706F59">
        <w:rPr>
          <w:sz w:val="18"/>
          <w:szCs w:val="18"/>
        </w:rPr>
        <w:t>Progressive Taxation of Vacant land</w:t>
      </w:r>
      <w:r w:rsidR="005A2612" w:rsidRPr="00706F59">
        <w:rPr>
          <w:sz w:val="18"/>
          <w:szCs w:val="18"/>
        </w:rPr>
        <w:t>’</w:t>
      </w:r>
      <w:r w:rsidRPr="00706F59">
        <w:rPr>
          <w:sz w:val="18"/>
          <w:szCs w:val="18"/>
        </w:rPr>
        <w:t xml:space="preserve">, </w:t>
      </w:r>
      <w:hyperlink r:id="rId4" w:history="1">
        <w:r w:rsidRPr="00706F59">
          <w:rPr>
            <w:rStyle w:val="Hyperlink"/>
            <w:sz w:val="18"/>
            <w:szCs w:val="18"/>
          </w:rPr>
          <w:t>https://urban-regeneration.worldbank.org/node/38</w:t>
        </w:r>
      </w:hyperlink>
      <w:r w:rsidRPr="00706F59">
        <w:rPr>
          <w:sz w:val="18"/>
          <w:szCs w:val="18"/>
        </w:rPr>
        <w:t xml:space="preserve"> (accessed 24 February 2023)</w:t>
      </w:r>
      <w:r w:rsidR="00706F59">
        <w:rPr>
          <w:sz w:val="18"/>
          <w:szCs w:val="18"/>
        </w:rPr>
        <w:t>.</w:t>
      </w:r>
    </w:p>
  </w:footnote>
  <w:footnote w:id="6">
    <w:p w14:paraId="3CEA5009" w14:textId="640A24E3" w:rsidR="00370BC7" w:rsidRDefault="00370BC7">
      <w:pPr>
        <w:pStyle w:val="FootnoteText"/>
      </w:pPr>
      <w:r w:rsidRPr="00706F59">
        <w:rPr>
          <w:rStyle w:val="FootnoteReference"/>
          <w:sz w:val="18"/>
          <w:szCs w:val="18"/>
        </w:rPr>
        <w:footnoteRef/>
      </w:r>
      <w:r w:rsidRPr="00706F59">
        <w:rPr>
          <w:sz w:val="18"/>
          <w:szCs w:val="18"/>
        </w:rPr>
        <w:t xml:space="preserve"> </w:t>
      </w:r>
      <w:r w:rsidR="00706F59">
        <w:rPr>
          <w:sz w:val="18"/>
          <w:szCs w:val="18"/>
        </w:rPr>
        <w:t xml:space="preserve">ACT Legislative Assembly, </w:t>
      </w:r>
      <w:r w:rsidRPr="00706F59">
        <w:rPr>
          <w:i/>
          <w:iCs/>
          <w:sz w:val="18"/>
          <w:szCs w:val="18"/>
        </w:rPr>
        <w:t>Minutes of Proceedings</w:t>
      </w:r>
      <w:r w:rsidRPr="00706F59">
        <w:rPr>
          <w:sz w:val="18"/>
          <w:szCs w:val="18"/>
        </w:rPr>
        <w:t>, No 42, 24 March 2022, p 550.</w:t>
      </w:r>
    </w:p>
  </w:footnote>
  <w:footnote w:id="7">
    <w:p w14:paraId="3FE6C633" w14:textId="06F04D78" w:rsidR="00D17DC1" w:rsidRPr="00706F59" w:rsidRDefault="00D17DC1" w:rsidP="00D17DC1">
      <w:pPr>
        <w:pStyle w:val="FootnoteText"/>
        <w:rPr>
          <w:rFonts w:cstheme="minorHAnsi"/>
          <w:sz w:val="18"/>
          <w:szCs w:val="18"/>
        </w:rPr>
      </w:pPr>
      <w:r w:rsidRPr="00706F59">
        <w:rPr>
          <w:rStyle w:val="FootnoteReference"/>
          <w:rFonts w:cstheme="minorHAnsi"/>
          <w:sz w:val="18"/>
          <w:szCs w:val="18"/>
        </w:rPr>
        <w:footnoteRef/>
      </w:r>
      <w:r w:rsidRPr="00706F59">
        <w:rPr>
          <w:rFonts w:cstheme="minorHAnsi"/>
          <w:sz w:val="18"/>
          <w:szCs w:val="18"/>
        </w:rPr>
        <w:t xml:space="preserve"> ACT Government, </w:t>
      </w:r>
      <w:r w:rsidR="00F73CCB" w:rsidRPr="00706F59">
        <w:rPr>
          <w:rFonts w:cstheme="minorHAnsi"/>
          <w:i/>
          <w:iCs/>
          <w:sz w:val="18"/>
          <w:szCs w:val="18"/>
        </w:rPr>
        <w:t>S</w:t>
      </w:r>
      <w:r w:rsidRPr="00706F59">
        <w:rPr>
          <w:rFonts w:cstheme="minorHAnsi"/>
          <w:i/>
          <w:iCs/>
          <w:sz w:val="18"/>
          <w:szCs w:val="18"/>
        </w:rPr>
        <w:t>ubmission 5</w:t>
      </w:r>
      <w:r w:rsidRPr="00706F59">
        <w:rPr>
          <w:rFonts w:cstheme="minorHAnsi"/>
          <w:sz w:val="18"/>
          <w:szCs w:val="18"/>
        </w:rPr>
        <w:t>, p 7</w:t>
      </w:r>
      <w:r w:rsidR="00F73CCB" w:rsidRPr="00706F59">
        <w:rPr>
          <w:rFonts w:cstheme="minorHAnsi"/>
          <w:sz w:val="18"/>
          <w:szCs w:val="18"/>
        </w:rPr>
        <w:t>.</w:t>
      </w:r>
    </w:p>
  </w:footnote>
  <w:footnote w:id="8">
    <w:p w14:paraId="0EBC6013" w14:textId="3C57B8B3" w:rsidR="000B4580" w:rsidRPr="00706F59" w:rsidRDefault="000B4580">
      <w:pPr>
        <w:pStyle w:val="FootnoteText"/>
        <w:rPr>
          <w:sz w:val="18"/>
          <w:szCs w:val="18"/>
        </w:rPr>
      </w:pPr>
      <w:r w:rsidRPr="00706F59">
        <w:rPr>
          <w:rStyle w:val="FootnoteReference"/>
          <w:sz w:val="18"/>
          <w:szCs w:val="18"/>
        </w:rPr>
        <w:footnoteRef/>
      </w:r>
      <w:r w:rsidRPr="00706F59">
        <w:rPr>
          <w:sz w:val="18"/>
          <w:szCs w:val="18"/>
        </w:rPr>
        <w:t xml:space="preserve"> Department of Treasury and Finance, Northern Territory Government, ‘</w:t>
      </w:r>
      <w:r w:rsidRPr="00706F59">
        <w:rPr>
          <w:i/>
          <w:iCs/>
          <w:sz w:val="18"/>
          <w:szCs w:val="18"/>
        </w:rPr>
        <w:t>Property Activation Levy</w:t>
      </w:r>
      <w:r w:rsidRPr="00706F59">
        <w:rPr>
          <w:sz w:val="18"/>
          <w:szCs w:val="18"/>
        </w:rPr>
        <w:t xml:space="preserve">’, </w:t>
      </w:r>
      <w:hyperlink r:id="rId5" w:anchor=":~:text=The%20levy%20will%20apply%20annually,capital%20value%20of%20the%20property" w:history="1">
        <w:r w:rsidRPr="00706F59">
          <w:rPr>
            <w:rStyle w:val="Hyperlink"/>
            <w:sz w:val="18"/>
            <w:szCs w:val="18"/>
          </w:rPr>
          <w:t>https://treasury.nt.gov.au/dtf/territory-revenue-office/property-activation-levy#:~:text=The%20levy%20will%20apply%20annually,capital%20value%20of%20the%20property</w:t>
        </w:r>
      </w:hyperlink>
      <w:r w:rsidRPr="00706F59">
        <w:rPr>
          <w:sz w:val="18"/>
          <w:szCs w:val="18"/>
        </w:rPr>
        <w:t xml:space="preserve"> (accessed 24</w:t>
      </w:r>
      <w:r w:rsidR="00706F59">
        <w:rPr>
          <w:sz w:val="18"/>
          <w:szCs w:val="18"/>
        </w:rPr>
        <w:t> </w:t>
      </w:r>
      <w:r w:rsidRPr="00706F59">
        <w:rPr>
          <w:sz w:val="18"/>
          <w:szCs w:val="18"/>
        </w:rPr>
        <w:t>February 2023).</w:t>
      </w:r>
    </w:p>
  </w:footnote>
  <w:footnote w:id="9">
    <w:p w14:paraId="47154A34" w14:textId="16A2F588" w:rsidR="001C2EE3" w:rsidRPr="00706F59" w:rsidRDefault="001C2EE3" w:rsidP="001C2EE3">
      <w:pPr>
        <w:pStyle w:val="FootnoteText"/>
        <w:rPr>
          <w:sz w:val="18"/>
          <w:szCs w:val="18"/>
        </w:rPr>
      </w:pPr>
      <w:r w:rsidRPr="00706F59">
        <w:rPr>
          <w:rStyle w:val="FootnoteReference"/>
          <w:sz w:val="18"/>
          <w:szCs w:val="18"/>
        </w:rPr>
        <w:footnoteRef/>
      </w:r>
      <w:r w:rsidRPr="00706F59">
        <w:rPr>
          <w:sz w:val="18"/>
          <w:szCs w:val="18"/>
        </w:rPr>
        <w:t xml:space="preserve"> As the Bill was a Private Member’s Bill, it was ruled out of order on the same day by the Speaker as it breached the long-standing convention on the financial initiative of the Crown; Yale Hudson-Flux, ‘Parliamentary update: 25 October to 28</w:t>
      </w:r>
      <w:r w:rsidR="00706F59">
        <w:rPr>
          <w:sz w:val="18"/>
          <w:szCs w:val="18"/>
        </w:rPr>
        <w:t> </w:t>
      </w:r>
      <w:r w:rsidRPr="00706F59">
        <w:rPr>
          <w:sz w:val="18"/>
          <w:szCs w:val="18"/>
        </w:rPr>
        <w:t xml:space="preserve">October 2022’, </w:t>
      </w:r>
      <w:r w:rsidRPr="00706F59">
        <w:rPr>
          <w:i/>
          <w:iCs/>
          <w:sz w:val="18"/>
          <w:szCs w:val="18"/>
        </w:rPr>
        <w:t>Proctor</w:t>
      </w:r>
      <w:r w:rsidRPr="00706F59">
        <w:rPr>
          <w:sz w:val="18"/>
          <w:szCs w:val="18"/>
        </w:rPr>
        <w:t xml:space="preserve">, </w:t>
      </w:r>
      <w:hyperlink r:id="rId6" w:history="1">
        <w:r w:rsidRPr="00706F59">
          <w:rPr>
            <w:rStyle w:val="Hyperlink"/>
            <w:sz w:val="18"/>
            <w:szCs w:val="18"/>
          </w:rPr>
          <w:t>https://www.qlsproctor.com.au/2022/11/parliamentary-update-25-october-to-28-october-2022/</w:t>
        </w:r>
      </w:hyperlink>
      <w:r w:rsidRPr="00706F59">
        <w:rPr>
          <w:sz w:val="18"/>
          <w:szCs w:val="18"/>
        </w:rPr>
        <w:t xml:space="preserve"> (accessed 24 February 2023).</w:t>
      </w:r>
    </w:p>
  </w:footnote>
  <w:footnote w:id="10">
    <w:p w14:paraId="408DABE9" w14:textId="66D4E1D4" w:rsidR="00E2776F" w:rsidRPr="00706F59" w:rsidRDefault="00E2776F">
      <w:pPr>
        <w:pStyle w:val="FootnoteText"/>
        <w:rPr>
          <w:sz w:val="18"/>
          <w:szCs w:val="18"/>
        </w:rPr>
      </w:pPr>
      <w:r w:rsidRPr="00706F59">
        <w:rPr>
          <w:rStyle w:val="FootnoteReference"/>
          <w:sz w:val="18"/>
          <w:szCs w:val="18"/>
        </w:rPr>
        <w:footnoteRef/>
      </w:r>
      <w:r w:rsidRPr="00706F59">
        <w:rPr>
          <w:sz w:val="18"/>
          <w:szCs w:val="18"/>
        </w:rPr>
        <w:t xml:space="preserve"> Sarah Shaw, ‘</w:t>
      </w:r>
      <w:r w:rsidRPr="00706F59">
        <w:rPr>
          <w:i/>
          <w:iCs/>
          <w:sz w:val="18"/>
          <w:szCs w:val="18"/>
        </w:rPr>
        <w:t>Queensland Greens introduce ‘empty homes levy’ into parliament</w:t>
      </w:r>
      <w:r w:rsidRPr="00706F59">
        <w:rPr>
          <w:sz w:val="18"/>
          <w:szCs w:val="18"/>
        </w:rPr>
        <w:t xml:space="preserve">’, KPMG, 18 October 2022, </w:t>
      </w:r>
      <w:hyperlink r:id="rId7" w:history="1">
        <w:r w:rsidRPr="00706F59">
          <w:rPr>
            <w:rStyle w:val="Hyperlink"/>
            <w:sz w:val="18"/>
            <w:szCs w:val="18"/>
          </w:rPr>
          <w:t>https://kpmg.com/au/en/home/insights/2022/10/queensland-greens-introduce-empty-homes-levy-into-parliament.html</w:t>
        </w:r>
      </w:hyperlink>
      <w:r w:rsidRPr="00706F59">
        <w:rPr>
          <w:sz w:val="18"/>
          <w:szCs w:val="18"/>
        </w:rPr>
        <w:t xml:space="preserve"> (accessed 24 February 2023).</w:t>
      </w:r>
    </w:p>
  </w:footnote>
  <w:footnote w:id="11">
    <w:p w14:paraId="60804A7D" w14:textId="77777777" w:rsidR="005D5713" w:rsidRPr="00706F59" w:rsidRDefault="005D5713" w:rsidP="005D5713">
      <w:pPr>
        <w:pStyle w:val="FootnoteText"/>
        <w:rPr>
          <w:rFonts w:cstheme="minorHAnsi"/>
          <w:sz w:val="18"/>
          <w:szCs w:val="18"/>
        </w:rPr>
      </w:pPr>
      <w:r w:rsidRPr="00706F59">
        <w:rPr>
          <w:rStyle w:val="FootnoteReference"/>
          <w:rFonts w:cstheme="minorHAnsi"/>
          <w:sz w:val="18"/>
          <w:szCs w:val="18"/>
        </w:rPr>
        <w:footnoteRef/>
      </w:r>
      <w:r w:rsidRPr="00706F59">
        <w:rPr>
          <w:rFonts w:cstheme="minorHAnsi"/>
          <w:sz w:val="18"/>
          <w:szCs w:val="18"/>
        </w:rPr>
        <w:t xml:space="preserve"> ACT Government, </w:t>
      </w:r>
      <w:r w:rsidRPr="00706F59">
        <w:rPr>
          <w:rFonts w:cstheme="minorHAnsi"/>
          <w:i/>
          <w:iCs/>
          <w:sz w:val="18"/>
          <w:szCs w:val="18"/>
        </w:rPr>
        <w:t>Submission 5</w:t>
      </w:r>
      <w:r w:rsidRPr="00706F59">
        <w:rPr>
          <w:rFonts w:cstheme="minorHAnsi"/>
          <w:sz w:val="18"/>
          <w:szCs w:val="18"/>
        </w:rPr>
        <w:t>, p 7.</w:t>
      </w:r>
    </w:p>
  </w:footnote>
  <w:footnote w:id="12">
    <w:p w14:paraId="5AED5713" w14:textId="4D2BC64E" w:rsidR="005D5713" w:rsidRPr="00706F59" w:rsidRDefault="005D5713">
      <w:pPr>
        <w:pStyle w:val="FootnoteText"/>
        <w:rPr>
          <w:sz w:val="18"/>
          <w:szCs w:val="18"/>
        </w:rPr>
      </w:pPr>
      <w:r w:rsidRPr="00706F59">
        <w:rPr>
          <w:rStyle w:val="FootnoteReference"/>
          <w:sz w:val="18"/>
          <w:szCs w:val="18"/>
        </w:rPr>
        <w:footnoteRef/>
      </w:r>
      <w:r w:rsidRPr="00706F59">
        <w:rPr>
          <w:sz w:val="18"/>
          <w:szCs w:val="18"/>
        </w:rPr>
        <w:t xml:space="preserve"> Australian Taxation Office, ‘</w:t>
      </w:r>
      <w:r w:rsidRPr="002A324A">
        <w:rPr>
          <w:i/>
          <w:iCs/>
          <w:sz w:val="18"/>
          <w:szCs w:val="18"/>
        </w:rPr>
        <w:t>Vacancy fee for foreign owners</w:t>
      </w:r>
      <w:r w:rsidRPr="00706F59">
        <w:rPr>
          <w:sz w:val="18"/>
          <w:szCs w:val="18"/>
        </w:rPr>
        <w:t xml:space="preserve">’, </w:t>
      </w:r>
      <w:hyperlink r:id="rId8" w:history="1">
        <w:r w:rsidRPr="00706F59">
          <w:rPr>
            <w:rStyle w:val="Hyperlink"/>
            <w:sz w:val="18"/>
            <w:szCs w:val="18"/>
          </w:rPr>
          <w:t>https://www.ato.gov.au/General/Foreign-investment-in-Australia/Vacancy-fee-for-foreign-owners/</w:t>
        </w:r>
      </w:hyperlink>
      <w:r w:rsidRPr="00706F59">
        <w:rPr>
          <w:sz w:val="18"/>
          <w:szCs w:val="18"/>
        </w:rPr>
        <w:t xml:space="preserve"> (accessed 27 February 2023).</w:t>
      </w:r>
    </w:p>
  </w:footnote>
  <w:footnote w:id="13">
    <w:p w14:paraId="134E78A8" w14:textId="00E99703" w:rsidR="00D17DC1" w:rsidRPr="002B1FC6" w:rsidRDefault="00D17DC1" w:rsidP="00D17DC1">
      <w:pPr>
        <w:pStyle w:val="FootnoteText"/>
        <w:rPr>
          <w:rFonts w:cstheme="minorHAnsi"/>
          <w:sz w:val="18"/>
          <w:szCs w:val="18"/>
        </w:rPr>
      </w:pPr>
      <w:r w:rsidRPr="00706F59">
        <w:rPr>
          <w:rStyle w:val="FootnoteReference"/>
          <w:rFonts w:cstheme="minorHAnsi"/>
          <w:sz w:val="18"/>
          <w:szCs w:val="18"/>
        </w:rPr>
        <w:footnoteRef/>
      </w:r>
      <w:r w:rsidRPr="00706F59">
        <w:rPr>
          <w:rFonts w:cstheme="minorHAnsi"/>
          <w:sz w:val="18"/>
          <w:szCs w:val="18"/>
        </w:rPr>
        <w:t xml:space="preserve"> </w:t>
      </w:r>
      <w:r w:rsidR="00A30CEA" w:rsidRPr="00706F59">
        <w:rPr>
          <w:rFonts w:cstheme="minorHAnsi"/>
          <w:sz w:val="18"/>
          <w:szCs w:val="18"/>
        </w:rPr>
        <w:t xml:space="preserve">See, for example: </w:t>
      </w:r>
      <w:r w:rsidR="00946DA2" w:rsidRPr="00706F59">
        <w:rPr>
          <w:rFonts w:cstheme="minorHAnsi"/>
          <w:sz w:val="18"/>
          <w:szCs w:val="18"/>
        </w:rPr>
        <w:t xml:space="preserve">Astrid </w:t>
      </w:r>
      <w:r w:rsidRPr="00706F59">
        <w:rPr>
          <w:rFonts w:cstheme="minorHAnsi"/>
          <w:sz w:val="18"/>
          <w:szCs w:val="18"/>
        </w:rPr>
        <w:t xml:space="preserve">Haas &amp; </w:t>
      </w:r>
      <w:r w:rsidR="00946DA2" w:rsidRPr="00706F59">
        <w:rPr>
          <w:rFonts w:cstheme="minorHAnsi"/>
          <w:sz w:val="18"/>
          <w:szCs w:val="18"/>
        </w:rPr>
        <w:t xml:space="preserve">Mihaly </w:t>
      </w:r>
      <w:r w:rsidRPr="00706F59">
        <w:rPr>
          <w:rFonts w:cstheme="minorHAnsi"/>
          <w:sz w:val="18"/>
          <w:szCs w:val="18"/>
        </w:rPr>
        <w:t xml:space="preserve">Kopanyi, </w:t>
      </w:r>
      <w:r w:rsidR="00946DA2" w:rsidRPr="00706F59">
        <w:rPr>
          <w:rFonts w:cstheme="minorHAnsi"/>
          <w:i/>
          <w:iCs/>
          <w:sz w:val="18"/>
          <w:szCs w:val="18"/>
        </w:rPr>
        <w:t>T</w:t>
      </w:r>
      <w:r w:rsidRPr="00706F59">
        <w:rPr>
          <w:rFonts w:cstheme="minorHAnsi"/>
          <w:i/>
          <w:iCs/>
          <w:sz w:val="18"/>
          <w:szCs w:val="18"/>
        </w:rPr>
        <w:t>axation of vacant urban land</w:t>
      </w:r>
      <w:r w:rsidR="00946DA2" w:rsidRPr="00706F59">
        <w:rPr>
          <w:rFonts w:cstheme="minorHAnsi"/>
          <w:i/>
          <w:iCs/>
          <w:sz w:val="18"/>
          <w:szCs w:val="18"/>
        </w:rPr>
        <w:t>: from theory to practice</w:t>
      </w:r>
      <w:r w:rsidRPr="00706F59">
        <w:rPr>
          <w:rFonts w:cstheme="minorHAnsi"/>
          <w:sz w:val="18"/>
          <w:szCs w:val="18"/>
        </w:rPr>
        <w:t>,</w:t>
      </w:r>
      <w:r w:rsidRPr="00706F59">
        <w:rPr>
          <w:rFonts w:cstheme="minorHAnsi"/>
          <w:sz w:val="18"/>
          <w:szCs w:val="18"/>
          <w:highlight w:val="yellow"/>
        </w:rPr>
        <w:t xml:space="preserve"> </w:t>
      </w:r>
      <w:hyperlink r:id="rId9" w:history="1">
        <w:r w:rsidR="00946DA2" w:rsidRPr="00706F59">
          <w:rPr>
            <w:rStyle w:val="Hyperlink"/>
            <w:rFonts w:cstheme="minorHAnsi"/>
            <w:sz w:val="18"/>
            <w:szCs w:val="18"/>
          </w:rPr>
          <w:t>https://www.theigc.org/publications/taxation-vacant-urban-land-theory-practice</w:t>
        </w:r>
      </w:hyperlink>
      <w:r w:rsidR="00946DA2" w:rsidRPr="00706F59">
        <w:rPr>
          <w:rFonts w:cstheme="minorHAnsi"/>
          <w:sz w:val="18"/>
          <w:szCs w:val="18"/>
        </w:rPr>
        <w:t xml:space="preserve">, (accessed </w:t>
      </w:r>
      <w:r w:rsidR="00D97AD6" w:rsidRPr="00706F59">
        <w:rPr>
          <w:rFonts w:cstheme="minorHAnsi"/>
          <w:sz w:val="18"/>
          <w:szCs w:val="18"/>
        </w:rPr>
        <w:t>24 February 2023</w:t>
      </w:r>
      <w:r w:rsidR="00946DA2" w:rsidRPr="00706F59">
        <w:rPr>
          <w:rFonts w:cstheme="minorHAnsi"/>
          <w:sz w:val="18"/>
          <w:szCs w:val="18"/>
        </w:rPr>
        <w:t xml:space="preserve">), </w:t>
      </w:r>
      <w:r w:rsidRPr="00706F59">
        <w:rPr>
          <w:rFonts w:cstheme="minorHAnsi"/>
          <w:sz w:val="18"/>
          <w:szCs w:val="18"/>
        </w:rPr>
        <w:t>p 10;</w:t>
      </w:r>
      <w:r w:rsidRPr="00706F59">
        <w:rPr>
          <w:rFonts w:cstheme="minorHAnsi"/>
          <w:sz w:val="18"/>
          <w:szCs w:val="18"/>
          <w:highlight w:val="yellow"/>
        </w:rPr>
        <w:t xml:space="preserve"> </w:t>
      </w:r>
      <w:r w:rsidR="00946DA2" w:rsidRPr="00706F59">
        <w:rPr>
          <w:rFonts w:cstheme="minorHAnsi"/>
          <w:sz w:val="18"/>
          <w:szCs w:val="18"/>
        </w:rPr>
        <w:t xml:space="preserve">City of Toronto, </w:t>
      </w:r>
      <w:r w:rsidR="00946DA2" w:rsidRPr="00706F59">
        <w:rPr>
          <w:rFonts w:cstheme="minorHAnsi"/>
          <w:i/>
          <w:iCs/>
          <w:sz w:val="18"/>
          <w:szCs w:val="18"/>
        </w:rPr>
        <w:t>Vacant Home Tax</w:t>
      </w:r>
      <w:r w:rsidR="00946DA2" w:rsidRPr="00706F59">
        <w:rPr>
          <w:rFonts w:cstheme="minorHAnsi"/>
          <w:sz w:val="18"/>
          <w:szCs w:val="18"/>
        </w:rPr>
        <w:t xml:space="preserve">, </w:t>
      </w:r>
      <w:hyperlink r:id="rId10" w:history="1">
        <w:r w:rsidR="00946DA2" w:rsidRPr="00706F59">
          <w:rPr>
            <w:rStyle w:val="Hyperlink"/>
            <w:rFonts w:cstheme="minorHAnsi"/>
            <w:sz w:val="18"/>
            <w:szCs w:val="18"/>
          </w:rPr>
          <w:t>https://www.toronto.ca/services-payments/property-taxes-utilities/vacant-home-tax/</w:t>
        </w:r>
      </w:hyperlink>
      <w:r w:rsidR="00946DA2" w:rsidRPr="00706F59">
        <w:rPr>
          <w:rFonts w:cstheme="minorHAnsi"/>
          <w:sz w:val="18"/>
          <w:szCs w:val="18"/>
        </w:rPr>
        <w:t xml:space="preserve"> (accessed </w:t>
      </w:r>
      <w:r w:rsidR="0073116D" w:rsidRPr="00706F59">
        <w:rPr>
          <w:rFonts w:cstheme="minorHAnsi"/>
          <w:sz w:val="18"/>
          <w:szCs w:val="18"/>
        </w:rPr>
        <w:t>24</w:t>
      </w:r>
      <w:r w:rsidRPr="00706F59">
        <w:rPr>
          <w:rFonts w:cstheme="minorHAnsi"/>
          <w:sz w:val="18"/>
          <w:szCs w:val="18"/>
        </w:rPr>
        <w:t xml:space="preserve"> </w:t>
      </w:r>
      <w:r w:rsidR="0073116D" w:rsidRPr="00706F59">
        <w:rPr>
          <w:rFonts w:cstheme="minorHAnsi"/>
          <w:sz w:val="18"/>
          <w:szCs w:val="18"/>
        </w:rPr>
        <w:t>February</w:t>
      </w:r>
      <w:r w:rsidR="00946DA2" w:rsidRPr="00706F59">
        <w:rPr>
          <w:rFonts w:cstheme="minorHAnsi"/>
          <w:sz w:val="18"/>
          <w:szCs w:val="18"/>
        </w:rPr>
        <w:t xml:space="preserve"> 2022).</w:t>
      </w:r>
    </w:p>
  </w:footnote>
  <w:footnote w:id="14">
    <w:p w14:paraId="6F123F3F" w14:textId="1F117B48" w:rsidR="00336368" w:rsidRPr="00706F59" w:rsidRDefault="00336368" w:rsidP="00336368">
      <w:pPr>
        <w:pStyle w:val="FootnoteText"/>
        <w:rPr>
          <w:sz w:val="18"/>
          <w:szCs w:val="18"/>
        </w:rPr>
      </w:pPr>
      <w:r w:rsidRPr="00706F59">
        <w:rPr>
          <w:rStyle w:val="FootnoteReference"/>
          <w:sz w:val="18"/>
          <w:szCs w:val="18"/>
        </w:rPr>
        <w:footnoteRef/>
      </w:r>
      <w:r w:rsidRPr="00706F59">
        <w:rPr>
          <w:sz w:val="18"/>
          <w:szCs w:val="18"/>
        </w:rPr>
        <w:t xml:space="preserve"> Dr Jonathan Barrett, ‘Vacant property Taxes and the Human Right to Adequate Housing’, </w:t>
      </w:r>
      <w:r w:rsidRPr="00706F59">
        <w:rPr>
          <w:i/>
          <w:iCs/>
          <w:sz w:val="18"/>
          <w:szCs w:val="18"/>
        </w:rPr>
        <w:t>Australian Journal of Taxation</w:t>
      </w:r>
      <w:r w:rsidRPr="00706F59">
        <w:rPr>
          <w:sz w:val="18"/>
          <w:szCs w:val="18"/>
        </w:rPr>
        <w:t>, Vol</w:t>
      </w:r>
      <w:r w:rsidR="002A324A">
        <w:rPr>
          <w:sz w:val="18"/>
          <w:szCs w:val="18"/>
        </w:rPr>
        <w:t xml:space="preserve"> </w:t>
      </w:r>
      <w:r w:rsidRPr="00706F59">
        <w:rPr>
          <w:sz w:val="18"/>
          <w:szCs w:val="18"/>
        </w:rPr>
        <w:t>20, (</w:t>
      </w:r>
      <w:hyperlink r:id="rId11" w:history="1">
        <w:r w:rsidRPr="00706F59">
          <w:rPr>
            <w:rStyle w:val="Hyperlink"/>
            <w:sz w:val="18"/>
            <w:szCs w:val="18"/>
          </w:rPr>
          <w:t>http://classic.austlii.edu.au/au/journals/JlATax/2018/2.pdf</w:t>
        </w:r>
      </w:hyperlink>
      <w:r w:rsidRPr="00706F59">
        <w:rPr>
          <w:sz w:val="18"/>
          <w:szCs w:val="18"/>
        </w:rPr>
        <w:t xml:space="preserve"> (accessed 24 February 24), p 135</w:t>
      </w:r>
      <w:r w:rsidR="003D7B01" w:rsidRPr="00706F59">
        <w:rPr>
          <w:sz w:val="18"/>
          <w:szCs w:val="18"/>
        </w:rPr>
        <w:t>.</w:t>
      </w:r>
    </w:p>
  </w:footnote>
  <w:footnote w:id="15">
    <w:p w14:paraId="44778E9C" w14:textId="2B1030FB" w:rsidR="00D17DC1" w:rsidRPr="00706F59" w:rsidRDefault="00D17DC1" w:rsidP="00D17DC1">
      <w:pPr>
        <w:pStyle w:val="FootnoteText"/>
        <w:rPr>
          <w:rFonts w:cstheme="minorHAnsi"/>
          <w:sz w:val="18"/>
          <w:szCs w:val="18"/>
        </w:rPr>
      </w:pPr>
      <w:r w:rsidRPr="00706F59">
        <w:rPr>
          <w:rStyle w:val="FootnoteReference"/>
          <w:rFonts w:cstheme="minorHAnsi"/>
          <w:sz w:val="18"/>
          <w:szCs w:val="18"/>
        </w:rPr>
        <w:footnoteRef/>
      </w:r>
      <w:r w:rsidRPr="00706F59">
        <w:rPr>
          <w:rFonts w:cstheme="minorHAnsi"/>
          <w:sz w:val="18"/>
          <w:szCs w:val="18"/>
        </w:rPr>
        <w:t xml:space="preserve"> </w:t>
      </w:r>
      <w:r w:rsidR="0073116D" w:rsidRPr="00706F59">
        <w:rPr>
          <w:rFonts w:cstheme="minorHAnsi"/>
          <w:sz w:val="18"/>
          <w:szCs w:val="18"/>
        </w:rPr>
        <w:t xml:space="preserve">Astrid Haas &amp; Mihaly Kopanyi, </w:t>
      </w:r>
      <w:r w:rsidR="0073116D" w:rsidRPr="00706F59">
        <w:rPr>
          <w:rFonts w:cstheme="minorHAnsi"/>
          <w:i/>
          <w:iCs/>
          <w:sz w:val="18"/>
          <w:szCs w:val="18"/>
        </w:rPr>
        <w:t>Taxation of vacant urban land: from theory to practice</w:t>
      </w:r>
      <w:r w:rsidR="0073116D" w:rsidRPr="00706F59">
        <w:rPr>
          <w:rFonts w:cstheme="minorHAnsi"/>
          <w:sz w:val="18"/>
          <w:szCs w:val="18"/>
        </w:rPr>
        <w:t>,</w:t>
      </w:r>
      <w:r w:rsidR="0073116D" w:rsidRPr="00706F59">
        <w:rPr>
          <w:rFonts w:cstheme="minorHAnsi"/>
          <w:sz w:val="18"/>
          <w:szCs w:val="18"/>
          <w:highlight w:val="yellow"/>
        </w:rPr>
        <w:t xml:space="preserve"> </w:t>
      </w:r>
      <w:hyperlink r:id="rId12" w:history="1">
        <w:r w:rsidR="0073116D" w:rsidRPr="00706F59">
          <w:rPr>
            <w:rStyle w:val="Hyperlink"/>
            <w:rFonts w:cstheme="minorHAnsi"/>
            <w:sz w:val="18"/>
            <w:szCs w:val="18"/>
          </w:rPr>
          <w:t>https://www.theigc.org/publications/taxation-vacant-urban-land-theory-practice</w:t>
        </w:r>
      </w:hyperlink>
      <w:r w:rsidR="0073116D" w:rsidRPr="00706F59">
        <w:rPr>
          <w:rFonts w:cstheme="minorHAnsi"/>
          <w:sz w:val="18"/>
          <w:szCs w:val="18"/>
        </w:rPr>
        <w:t xml:space="preserve">, (accessed 24 February 2023), </w:t>
      </w:r>
      <w:r w:rsidRPr="00706F59">
        <w:rPr>
          <w:rFonts w:cstheme="minorHAnsi"/>
          <w:sz w:val="18"/>
          <w:szCs w:val="18"/>
        </w:rPr>
        <w:t>p 2</w:t>
      </w:r>
      <w:r w:rsidR="0073116D" w:rsidRPr="00706F59">
        <w:rPr>
          <w:rFonts w:cstheme="minorHAnsi"/>
          <w:sz w:val="18"/>
          <w:szCs w:val="18"/>
        </w:rPr>
        <w:t>.</w:t>
      </w:r>
    </w:p>
  </w:footnote>
  <w:footnote w:id="16">
    <w:p w14:paraId="130B6468" w14:textId="3534DAE2" w:rsidR="003D7B01" w:rsidRPr="00706F59" w:rsidRDefault="003D7B01">
      <w:pPr>
        <w:pStyle w:val="FootnoteText"/>
        <w:rPr>
          <w:sz w:val="18"/>
          <w:szCs w:val="18"/>
        </w:rPr>
      </w:pPr>
      <w:r w:rsidRPr="00706F59">
        <w:rPr>
          <w:rStyle w:val="FootnoteReference"/>
          <w:sz w:val="18"/>
          <w:szCs w:val="18"/>
        </w:rPr>
        <w:footnoteRef/>
      </w:r>
      <w:r w:rsidRPr="00706F59">
        <w:rPr>
          <w:sz w:val="18"/>
          <w:szCs w:val="18"/>
        </w:rPr>
        <w:t xml:space="preserve"> </w:t>
      </w:r>
      <w:r w:rsidR="00A30CEA" w:rsidRPr="00706F59">
        <w:rPr>
          <w:sz w:val="18"/>
          <w:szCs w:val="18"/>
        </w:rPr>
        <w:t xml:space="preserve">See, for example: </w:t>
      </w:r>
      <w:r w:rsidRPr="00706F59">
        <w:rPr>
          <w:rFonts w:cstheme="minorHAnsi"/>
          <w:sz w:val="18"/>
          <w:szCs w:val="18"/>
        </w:rPr>
        <w:t xml:space="preserve">Astrid Haas &amp; Mihaly Kopanyi, </w:t>
      </w:r>
      <w:r w:rsidRPr="00706F59">
        <w:rPr>
          <w:rFonts w:cstheme="minorHAnsi"/>
          <w:i/>
          <w:iCs/>
          <w:sz w:val="18"/>
          <w:szCs w:val="18"/>
        </w:rPr>
        <w:t>Taxation of vacant urban land: from theory to practice</w:t>
      </w:r>
      <w:r w:rsidRPr="00706F59">
        <w:rPr>
          <w:rFonts w:cstheme="minorHAnsi"/>
          <w:sz w:val="18"/>
          <w:szCs w:val="18"/>
        </w:rPr>
        <w:t>,</w:t>
      </w:r>
      <w:r w:rsidRPr="00706F59">
        <w:rPr>
          <w:rFonts w:cstheme="minorHAnsi"/>
          <w:sz w:val="18"/>
          <w:szCs w:val="18"/>
          <w:highlight w:val="yellow"/>
        </w:rPr>
        <w:t xml:space="preserve"> </w:t>
      </w:r>
      <w:hyperlink r:id="rId13" w:history="1">
        <w:r w:rsidRPr="00706F59">
          <w:rPr>
            <w:rStyle w:val="Hyperlink"/>
            <w:rFonts w:cstheme="minorHAnsi"/>
            <w:sz w:val="18"/>
            <w:szCs w:val="18"/>
          </w:rPr>
          <w:t>https://www.theigc.org/publications/taxation-vacant-urban-land-theory-practice</w:t>
        </w:r>
      </w:hyperlink>
      <w:r w:rsidRPr="00706F59">
        <w:rPr>
          <w:rFonts w:cstheme="minorHAnsi"/>
          <w:sz w:val="18"/>
          <w:szCs w:val="18"/>
        </w:rPr>
        <w:t xml:space="preserve">, (accessed 24 February 2023), p 10; </w:t>
      </w:r>
      <w:r w:rsidRPr="00706F59">
        <w:rPr>
          <w:sz w:val="18"/>
          <w:szCs w:val="18"/>
        </w:rPr>
        <w:t xml:space="preserve">Dr Jonathan Barrett, ‘Vacant property Taxes and the Human Right to Adequate Housing’, </w:t>
      </w:r>
      <w:r w:rsidRPr="00706F59">
        <w:rPr>
          <w:i/>
          <w:iCs/>
          <w:sz w:val="18"/>
          <w:szCs w:val="18"/>
        </w:rPr>
        <w:t>Australian Journal of Taxation</w:t>
      </w:r>
      <w:r w:rsidRPr="00706F59">
        <w:rPr>
          <w:sz w:val="18"/>
          <w:szCs w:val="18"/>
        </w:rPr>
        <w:t>, Vol</w:t>
      </w:r>
      <w:r w:rsidR="002A324A">
        <w:rPr>
          <w:sz w:val="18"/>
          <w:szCs w:val="18"/>
        </w:rPr>
        <w:t xml:space="preserve"> </w:t>
      </w:r>
      <w:r w:rsidRPr="00706F59">
        <w:rPr>
          <w:sz w:val="18"/>
          <w:szCs w:val="18"/>
        </w:rPr>
        <w:t>20, (</w:t>
      </w:r>
      <w:hyperlink r:id="rId14" w:history="1">
        <w:r w:rsidRPr="00706F59">
          <w:rPr>
            <w:rStyle w:val="Hyperlink"/>
            <w:sz w:val="18"/>
            <w:szCs w:val="18"/>
          </w:rPr>
          <w:t>http://classic.austlii.edu.au/au/journals/JlATax/2018/2.pdf</w:t>
        </w:r>
      </w:hyperlink>
      <w:r w:rsidRPr="00706F59">
        <w:rPr>
          <w:sz w:val="18"/>
          <w:szCs w:val="18"/>
        </w:rPr>
        <w:t xml:space="preserve"> (accessed 24 February 24), p 138.</w:t>
      </w:r>
    </w:p>
  </w:footnote>
  <w:footnote w:id="17">
    <w:p w14:paraId="4F7B9ED7" w14:textId="11A7E67E" w:rsidR="008B4BDE" w:rsidRPr="00706F59" w:rsidRDefault="008B4BDE" w:rsidP="008B4BDE">
      <w:pPr>
        <w:pStyle w:val="FootnoteText"/>
        <w:rPr>
          <w:rFonts w:cstheme="minorHAnsi"/>
          <w:sz w:val="18"/>
          <w:szCs w:val="18"/>
        </w:rPr>
      </w:pPr>
      <w:r w:rsidRPr="00706F59">
        <w:rPr>
          <w:rStyle w:val="FootnoteReference"/>
          <w:rFonts w:cstheme="minorHAnsi"/>
          <w:sz w:val="18"/>
          <w:szCs w:val="18"/>
        </w:rPr>
        <w:footnoteRef/>
      </w:r>
      <w:r w:rsidRPr="00706F59">
        <w:rPr>
          <w:rFonts w:cstheme="minorHAnsi"/>
          <w:sz w:val="18"/>
          <w:szCs w:val="18"/>
        </w:rPr>
        <w:t xml:space="preserve"> ACTCOSS, </w:t>
      </w:r>
      <w:r w:rsidR="00F73CCB" w:rsidRPr="00706F59">
        <w:rPr>
          <w:rFonts w:cstheme="minorHAnsi"/>
          <w:i/>
          <w:iCs/>
          <w:sz w:val="18"/>
          <w:szCs w:val="18"/>
        </w:rPr>
        <w:t>S</w:t>
      </w:r>
      <w:r w:rsidRPr="00706F59">
        <w:rPr>
          <w:rFonts w:cstheme="minorHAnsi"/>
          <w:i/>
          <w:iCs/>
          <w:sz w:val="18"/>
          <w:szCs w:val="18"/>
        </w:rPr>
        <w:t>ubmission 16</w:t>
      </w:r>
      <w:r w:rsidRPr="00706F59">
        <w:rPr>
          <w:rFonts w:cstheme="minorHAnsi"/>
          <w:sz w:val="18"/>
          <w:szCs w:val="18"/>
        </w:rPr>
        <w:t xml:space="preserve">, p 2; </w:t>
      </w:r>
      <w:r w:rsidR="00F73CCB" w:rsidRPr="00706F59">
        <w:rPr>
          <w:rFonts w:cstheme="minorHAnsi"/>
          <w:sz w:val="18"/>
          <w:szCs w:val="18"/>
        </w:rPr>
        <w:t xml:space="preserve">Ms Gabrielle </w:t>
      </w:r>
      <w:r w:rsidRPr="00706F59">
        <w:rPr>
          <w:rFonts w:cstheme="minorHAnsi"/>
          <w:sz w:val="18"/>
          <w:szCs w:val="18"/>
        </w:rPr>
        <w:t xml:space="preserve">Robertson, ACTCOSS, </w:t>
      </w:r>
      <w:r w:rsidRPr="00706F59">
        <w:rPr>
          <w:rFonts w:cstheme="minorHAnsi"/>
          <w:i/>
          <w:iCs/>
          <w:sz w:val="18"/>
          <w:szCs w:val="18"/>
        </w:rPr>
        <w:t>Committee Hansard</w:t>
      </w:r>
      <w:r w:rsidRPr="00706F59">
        <w:rPr>
          <w:rFonts w:cstheme="minorHAnsi"/>
          <w:sz w:val="18"/>
          <w:szCs w:val="18"/>
        </w:rPr>
        <w:t>, 16 September 2022, pp 32</w:t>
      </w:r>
      <w:r w:rsidR="002A324A">
        <w:rPr>
          <w:rFonts w:cstheme="minorHAnsi"/>
          <w:sz w:val="18"/>
          <w:szCs w:val="18"/>
        </w:rPr>
        <w:t>–</w:t>
      </w:r>
      <w:r w:rsidRPr="00706F59">
        <w:rPr>
          <w:rFonts w:cstheme="minorHAnsi"/>
          <w:sz w:val="18"/>
          <w:szCs w:val="18"/>
        </w:rPr>
        <w:t>33.</w:t>
      </w:r>
    </w:p>
  </w:footnote>
  <w:footnote w:id="18">
    <w:p w14:paraId="5489764C" w14:textId="31C1AE94" w:rsidR="008B4BDE" w:rsidRPr="00706F59" w:rsidRDefault="008B4BDE" w:rsidP="008B4BDE">
      <w:pPr>
        <w:pStyle w:val="FootnoteText"/>
        <w:rPr>
          <w:rFonts w:cstheme="minorHAnsi"/>
          <w:sz w:val="18"/>
          <w:szCs w:val="18"/>
        </w:rPr>
      </w:pPr>
      <w:r w:rsidRPr="00706F59">
        <w:rPr>
          <w:rStyle w:val="FootnoteReference"/>
          <w:rFonts w:cstheme="minorHAnsi"/>
          <w:sz w:val="18"/>
          <w:szCs w:val="18"/>
        </w:rPr>
        <w:footnoteRef/>
      </w:r>
      <w:r w:rsidRPr="00706F59">
        <w:rPr>
          <w:rFonts w:cstheme="minorHAnsi"/>
          <w:sz w:val="18"/>
          <w:szCs w:val="18"/>
        </w:rPr>
        <w:t xml:space="preserve"> ACTCOSS, </w:t>
      </w:r>
      <w:r w:rsidR="00F73CCB" w:rsidRPr="00706F59">
        <w:rPr>
          <w:rFonts w:cstheme="minorHAnsi"/>
          <w:i/>
          <w:iCs/>
          <w:sz w:val="18"/>
          <w:szCs w:val="18"/>
        </w:rPr>
        <w:t>S</w:t>
      </w:r>
      <w:r w:rsidRPr="00706F59">
        <w:rPr>
          <w:rFonts w:cstheme="minorHAnsi"/>
          <w:i/>
          <w:iCs/>
          <w:sz w:val="18"/>
          <w:szCs w:val="18"/>
        </w:rPr>
        <w:t>ubmission 16</w:t>
      </w:r>
      <w:r w:rsidRPr="00706F59">
        <w:rPr>
          <w:rFonts w:cstheme="minorHAnsi"/>
          <w:sz w:val="18"/>
          <w:szCs w:val="18"/>
        </w:rPr>
        <w:t>, p 2.</w:t>
      </w:r>
    </w:p>
  </w:footnote>
  <w:footnote w:id="19">
    <w:p w14:paraId="388C136F" w14:textId="60D6DE78" w:rsidR="008B4BDE" w:rsidRPr="002B1FC6" w:rsidRDefault="008B4BDE" w:rsidP="008B4BDE">
      <w:pPr>
        <w:pStyle w:val="FootnoteText"/>
        <w:rPr>
          <w:rFonts w:cstheme="minorHAnsi"/>
          <w:sz w:val="18"/>
          <w:szCs w:val="18"/>
        </w:rPr>
      </w:pPr>
      <w:r w:rsidRPr="00706F59">
        <w:rPr>
          <w:rStyle w:val="FootnoteReference"/>
          <w:rFonts w:cstheme="minorHAnsi"/>
          <w:sz w:val="18"/>
          <w:szCs w:val="18"/>
        </w:rPr>
        <w:footnoteRef/>
      </w:r>
      <w:r w:rsidRPr="00706F59">
        <w:rPr>
          <w:rFonts w:cstheme="minorHAnsi"/>
          <w:sz w:val="18"/>
          <w:szCs w:val="18"/>
        </w:rPr>
        <w:t xml:space="preserve"> ACTCOSS, </w:t>
      </w:r>
      <w:r w:rsidR="00F73CCB" w:rsidRPr="00706F59">
        <w:rPr>
          <w:rFonts w:cstheme="minorHAnsi"/>
          <w:i/>
          <w:iCs/>
          <w:sz w:val="18"/>
          <w:szCs w:val="18"/>
        </w:rPr>
        <w:t>S</w:t>
      </w:r>
      <w:r w:rsidRPr="00706F59">
        <w:rPr>
          <w:rFonts w:cstheme="minorHAnsi"/>
          <w:i/>
          <w:iCs/>
          <w:sz w:val="18"/>
          <w:szCs w:val="18"/>
        </w:rPr>
        <w:t>ubmission 16</w:t>
      </w:r>
      <w:r w:rsidRPr="00706F59">
        <w:rPr>
          <w:rFonts w:cstheme="minorHAnsi"/>
          <w:sz w:val="18"/>
          <w:szCs w:val="18"/>
        </w:rPr>
        <w:t>, p 3</w:t>
      </w:r>
      <w:r w:rsidR="00F73CCB" w:rsidRPr="00706F59">
        <w:rPr>
          <w:rFonts w:cstheme="minorHAnsi"/>
          <w:sz w:val="18"/>
          <w:szCs w:val="18"/>
        </w:rPr>
        <w:t>.</w:t>
      </w:r>
    </w:p>
  </w:footnote>
  <w:footnote w:id="20">
    <w:p w14:paraId="70D24A49" w14:textId="7C1ED02E" w:rsidR="008B4BDE" w:rsidRPr="002B1FC6" w:rsidRDefault="008B4BDE" w:rsidP="008B4BDE">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w:t>
      </w:r>
      <w:r w:rsidR="00267B43">
        <w:rPr>
          <w:rFonts w:cstheme="minorHAnsi"/>
          <w:sz w:val="18"/>
          <w:szCs w:val="18"/>
        </w:rPr>
        <w:t xml:space="preserve">Mr </w:t>
      </w:r>
      <w:r w:rsidRPr="002B1FC6">
        <w:rPr>
          <w:rFonts w:cstheme="minorHAnsi"/>
          <w:sz w:val="18"/>
          <w:szCs w:val="18"/>
        </w:rPr>
        <w:t>H</w:t>
      </w:r>
      <w:r w:rsidR="00267B43">
        <w:rPr>
          <w:rFonts w:cstheme="minorHAnsi"/>
          <w:sz w:val="18"/>
          <w:szCs w:val="18"/>
        </w:rPr>
        <w:t>oward</w:t>
      </w:r>
      <w:r w:rsidRPr="002B1FC6">
        <w:rPr>
          <w:rFonts w:cstheme="minorHAnsi"/>
          <w:sz w:val="18"/>
          <w:szCs w:val="18"/>
        </w:rPr>
        <w:t xml:space="preserve"> Maclean, Greater Canberra, </w:t>
      </w:r>
      <w:r w:rsidRPr="002B1FC6">
        <w:rPr>
          <w:rFonts w:cstheme="minorHAnsi"/>
          <w:i/>
          <w:iCs/>
          <w:sz w:val="18"/>
          <w:szCs w:val="18"/>
        </w:rPr>
        <w:t>Committee Hansard</w:t>
      </w:r>
      <w:r w:rsidRPr="002B1FC6">
        <w:rPr>
          <w:rFonts w:cstheme="minorHAnsi"/>
          <w:sz w:val="18"/>
          <w:szCs w:val="18"/>
        </w:rPr>
        <w:t>, 16 September 2022, p 1.</w:t>
      </w:r>
    </w:p>
  </w:footnote>
  <w:footnote w:id="21">
    <w:p w14:paraId="4E78BEDE" w14:textId="77777777" w:rsidR="008B4BDE" w:rsidRPr="002B1FC6" w:rsidRDefault="008B4BDE" w:rsidP="008B4BDE">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Greater Canberra, </w:t>
      </w:r>
      <w:r w:rsidRPr="00267B43">
        <w:rPr>
          <w:rFonts w:cstheme="minorHAnsi"/>
          <w:i/>
          <w:iCs/>
          <w:sz w:val="18"/>
          <w:szCs w:val="18"/>
        </w:rPr>
        <w:t>Submission 15</w:t>
      </w:r>
      <w:r w:rsidRPr="002B1FC6">
        <w:rPr>
          <w:rFonts w:cstheme="minorHAnsi"/>
          <w:sz w:val="18"/>
          <w:szCs w:val="18"/>
        </w:rPr>
        <w:t>, p 4.</w:t>
      </w:r>
    </w:p>
  </w:footnote>
  <w:footnote w:id="22">
    <w:p w14:paraId="093F174E" w14:textId="562BEB96" w:rsidR="008B4BDE" w:rsidRPr="002B1FC6" w:rsidRDefault="008B4BDE" w:rsidP="008B4BDE">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ACTCOSS, </w:t>
      </w:r>
      <w:r w:rsidR="00267B43" w:rsidRPr="00267B43">
        <w:rPr>
          <w:rFonts w:cstheme="minorHAnsi"/>
          <w:i/>
          <w:iCs/>
          <w:sz w:val="18"/>
          <w:szCs w:val="18"/>
        </w:rPr>
        <w:t>S</w:t>
      </w:r>
      <w:r w:rsidRPr="00267B43">
        <w:rPr>
          <w:rFonts w:cstheme="minorHAnsi"/>
          <w:i/>
          <w:iCs/>
          <w:sz w:val="18"/>
          <w:szCs w:val="18"/>
        </w:rPr>
        <w:t>ubmission 16</w:t>
      </w:r>
      <w:r w:rsidRPr="002B1FC6">
        <w:rPr>
          <w:rFonts w:cstheme="minorHAnsi"/>
          <w:sz w:val="18"/>
          <w:szCs w:val="18"/>
        </w:rPr>
        <w:t>, p 2.</w:t>
      </w:r>
    </w:p>
  </w:footnote>
  <w:footnote w:id="23">
    <w:p w14:paraId="546DB7D8" w14:textId="24FE81D8" w:rsidR="008B4BDE" w:rsidRPr="002B1FC6" w:rsidRDefault="008B4BDE" w:rsidP="008B4BDE">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ACTCOSS, </w:t>
      </w:r>
      <w:r w:rsidR="00267B43" w:rsidRPr="00267B43">
        <w:rPr>
          <w:rFonts w:cstheme="minorHAnsi"/>
          <w:i/>
          <w:iCs/>
          <w:sz w:val="18"/>
          <w:szCs w:val="18"/>
        </w:rPr>
        <w:t>S</w:t>
      </w:r>
      <w:r w:rsidRPr="00267B43">
        <w:rPr>
          <w:rFonts w:cstheme="minorHAnsi"/>
          <w:i/>
          <w:iCs/>
          <w:sz w:val="18"/>
          <w:szCs w:val="18"/>
        </w:rPr>
        <w:t>ubmission 16</w:t>
      </w:r>
      <w:r w:rsidRPr="002B1FC6">
        <w:rPr>
          <w:rFonts w:cstheme="minorHAnsi"/>
          <w:sz w:val="18"/>
          <w:szCs w:val="18"/>
        </w:rPr>
        <w:t xml:space="preserve">, </w:t>
      </w:r>
      <w:r w:rsidR="00267B43">
        <w:rPr>
          <w:rFonts w:cstheme="minorHAnsi"/>
          <w:sz w:val="18"/>
          <w:szCs w:val="18"/>
        </w:rPr>
        <w:t>p</w:t>
      </w:r>
      <w:r w:rsidRPr="002B1FC6">
        <w:rPr>
          <w:rFonts w:cstheme="minorHAnsi"/>
          <w:sz w:val="18"/>
          <w:szCs w:val="18"/>
        </w:rPr>
        <w:t>p 2</w:t>
      </w:r>
      <w:r w:rsidR="00A30CEA">
        <w:rPr>
          <w:rFonts w:cstheme="minorHAnsi"/>
          <w:sz w:val="18"/>
          <w:szCs w:val="18"/>
        </w:rPr>
        <w:t>–</w:t>
      </w:r>
      <w:r w:rsidRPr="002B1FC6">
        <w:rPr>
          <w:rFonts w:cstheme="minorHAnsi"/>
          <w:sz w:val="18"/>
          <w:szCs w:val="18"/>
        </w:rPr>
        <w:t>3</w:t>
      </w:r>
      <w:r w:rsidR="00A30CEA">
        <w:rPr>
          <w:rFonts w:cstheme="minorHAnsi"/>
          <w:sz w:val="18"/>
          <w:szCs w:val="18"/>
        </w:rPr>
        <w:t xml:space="preserve">. </w:t>
      </w:r>
    </w:p>
  </w:footnote>
  <w:footnote w:id="24">
    <w:p w14:paraId="1032AF44" w14:textId="3F9A73A0" w:rsidR="008B4BDE" w:rsidRPr="002B1FC6" w:rsidRDefault="008B4BDE" w:rsidP="008B4BDE">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w:t>
      </w:r>
      <w:r w:rsidR="00267B43">
        <w:rPr>
          <w:rFonts w:cstheme="minorHAnsi"/>
          <w:sz w:val="18"/>
          <w:szCs w:val="18"/>
        </w:rPr>
        <w:t xml:space="preserve">Mr </w:t>
      </w:r>
      <w:r w:rsidRPr="002B1FC6">
        <w:rPr>
          <w:rFonts w:cstheme="minorHAnsi"/>
          <w:sz w:val="18"/>
          <w:szCs w:val="18"/>
        </w:rPr>
        <w:t>C</w:t>
      </w:r>
      <w:r w:rsidR="00267B43">
        <w:rPr>
          <w:rFonts w:cstheme="minorHAnsi"/>
          <w:sz w:val="18"/>
          <w:szCs w:val="18"/>
        </w:rPr>
        <w:t>raig</w:t>
      </w:r>
      <w:r w:rsidRPr="002B1FC6">
        <w:rPr>
          <w:rFonts w:cstheme="minorHAnsi"/>
          <w:sz w:val="18"/>
          <w:szCs w:val="18"/>
        </w:rPr>
        <w:t xml:space="preserve"> Wallace, Advocacy for Inclusion, </w:t>
      </w:r>
      <w:r w:rsidRPr="00267B43">
        <w:rPr>
          <w:rFonts w:cstheme="minorHAnsi"/>
          <w:i/>
          <w:iCs/>
          <w:sz w:val="18"/>
          <w:szCs w:val="18"/>
        </w:rPr>
        <w:t>Committee Hansard</w:t>
      </w:r>
      <w:r w:rsidRPr="002B1FC6">
        <w:rPr>
          <w:rFonts w:cstheme="minorHAnsi"/>
          <w:sz w:val="18"/>
          <w:szCs w:val="18"/>
        </w:rPr>
        <w:t>, 16 September 2022, p 23.</w:t>
      </w:r>
    </w:p>
  </w:footnote>
  <w:footnote w:id="25">
    <w:p w14:paraId="275FC737" w14:textId="2A2D7AFA" w:rsidR="00D6012D" w:rsidRPr="002B1FC6" w:rsidRDefault="00D6012D" w:rsidP="00D6012D">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w:t>
      </w:r>
      <w:r w:rsidR="00267B43">
        <w:rPr>
          <w:rFonts w:cstheme="minorHAnsi"/>
          <w:sz w:val="18"/>
          <w:szCs w:val="18"/>
        </w:rPr>
        <w:t>Mr Craig</w:t>
      </w:r>
      <w:r w:rsidRPr="002B1FC6">
        <w:rPr>
          <w:rFonts w:cstheme="minorHAnsi"/>
          <w:sz w:val="18"/>
          <w:szCs w:val="18"/>
        </w:rPr>
        <w:t xml:space="preserve"> Wallace, Advocacy for Inclusion, </w:t>
      </w:r>
      <w:r w:rsidRPr="00267B43">
        <w:rPr>
          <w:rFonts w:cstheme="minorHAnsi"/>
          <w:i/>
          <w:iCs/>
          <w:sz w:val="18"/>
          <w:szCs w:val="18"/>
        </w:rPr>
        <w:t>Committee Hansard</w:t>
      </w:r>
      <w:r w:rsidRPr="002B1FC6">
        <w:rPr>
          <w:rFonts w:cstheme="minorHAnsi"/>
          <w:sz w:val="18"/>
          <w:szCs w:val="18"/>
        </w:rPr>
        <w:t>, 16 September 2022, p 20.</w:t>
      </w:r>
    </w:p>
  </w:footnote>
  <w:footnote w:id="26">
    <w:p w14:paraId="436793B7" w14:textId="3FED6E2F" w:rsidR="009364E4" w:rsidRPr="002B1FC6" w:rsidRDefault="009364E4" w:rsidP="009364E4">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Better Renting, </w:t>
      </w:r>
      <w:r w:rsidRPr="00267B43">
        <w:rPr>
          <w:rFonts w:cstheme="minorHAnsi"/>
          <w:i/>
          <w:iCs/>
          <w:sz w:val="18"/>
          <w:szCs w:val="18"/>
        </w:rPr>
        <w:t>Submission 3</w:t>
      </w:r>
      <w:r w:rsidRPr="002B1FC6">
        <w:rPr>
          <w:rFonts w:cstheme="minorHAnsi"/>
          <w:sz w:val="18"/>
          <w:szCs w:val="18"/>
        </w:rPr>
        <w:t>, p 1.</w:t>
      </w:r>
    </w:p>
  </w:footnote>
  <w:footnote w:id="27">
    <w:p w14:paraId="1AC45848" w14:textId="5131A708" w:rsidR="00E74CD7" w:rsidRPr="002B1FC6" w:rsidRDefault="00E74CD7" w:rsidP="00E74CD7">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Name withheld, </w:t>
      </w:r>
      <w:r w:rsidR="00267B43">
        <w:rPr>
          <w:rFonts w:cstheme="minorHAnsi"/>
          <w:i/>
          <w:iCs/>
          <w:sz w:val="18"/>
          <w:szCs w:val="18"/>
        </w:rPr>
        <w:t>S</w:t>
      </w:r>
      <w:r w:rsidRPr="00267B43">
        <w:rPr>
          <w:rFonts w:cstheme="minorHAnsi"/>
          <w:i/>
          <w:iCs/>
          <w:sz w:val="18"/>
          <w:szCs w:val="18"/>
        </w:rPr>
        <w:t>ubmission 4</w:t>
      </w:r>
      <w:r w:rsidRPr="002B1FC6">
        <w:rPr>
          <w:rFonts w:cstheme="minorHAnsi"/>
          <w:sz w:val="18"/>
          <w:szCs w:val="18"/>
        </w:rPr>
        <w:t>, p 2</w:t>
      </w:r>
      <w:r w:rsidR="00A30CEA">
        <w:rPr>
          <w:rFonts w:cstheme="minorHAnsi"/>
          <w:sz w:val="18"/>
          <w:szCs w:val="18"/>
        </w:rPr>
        <w:t>.</w:t>
      </w:r>
    </w:p>
  </w:footnote>
  <w:footnote w:id="28">
    <w:p w14:paraId="779AA11A" w14:textId="31ADF975" w:rsidR="009364E4" w:rsidRPr="002B1FC6" w:rsidRDefault="009364E4" w:rsidP="009364E4">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C</w:t>
      </w:r>
      <w:r w:rsidR="00267B43">
        <w:rPr>
          <w:rFonts w:cstheme="minorHAnsi"/>
          <w:sz w:val="18"/>
          <w:szCs w:val="18"/>
        </w:rPr>
        <w:t>ommunity Party of Australia (Canberra Branch)</w:t>
      </w:r>
      <w:r w:rsidRPr="002B1FC6">
        <w:rPr>
          <w:rFonts w:cstheme="minorHAnsi"/>
          <w:sz w:val="18"/>
          <w:szCs w:val="18"/>
        </w:rPr>
        <w:t xml:space="preserve">, </w:t>
      </w:r>
      <w:r w:rsidRPr="00267B43">
        <w:rPr>
          <w:rFonts w:cstheme="minorHAnsi"/>
          <w:i/>
          <w:iCs/>
          <w:sz w:val="18"/>
          <w:szCs w:val="18"/>
        </w:rPr>
        <w:t>Submission 11</w:t>
      </w:r>
      <w:r w:rsidRPr="002B1FC6">
        <w:rPr>
          <w:rFonts w:cstheme="minorHAnsi"/>
          <w:sz w:val="18"/>
          <w:szCs w:val="18"/>
        </w:rPr>
        <w:t>, p 1.</w:t>
      </w:r>
    </w:p>
  </w:footnote>
  <w:footnote w:id="29">
    <w:p w14:paraId="0604ADE2" w14:textId="0BBDBEA3" w:rsidR="00E74CD7" w:rsidRPr="002B1FC6" w:rsidRDefault="00E74CD7" w:rsidP="00E74CD7">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Name withheld, </w:t>
      </w:r>
      <w:r w:rsidR="00267B43" w:rsidRPr="00267B43">
        <w:rPr>
          <w:rFonts w:cstheme="minorHAnsi"/>
          <w:i/>
          <w:iCs/>
          <w:sz w:val="18"/>
          <w:szCs w:val="18"/>
        </w:rPr>
        <w:t>S</w:t>
      </w:r>
      <w:r w:rsidRPr="00267B43">
        <w:rPr>
          <w:rFonts w:cstheme="minorHAnsi"/>
          <w:i/>
          <w:iCs/>
          <w:sz w:val="18"/>
          <w:szCs w:val="18"/>
        </w:rPr>
        <w:t>ubmission 4</w:t>
      </w:r>
      <w:r w:rsidRPr="002B1FC6">
        <w:rPr>
          <w:rFonts w:cstheme="minorHAnsi"/>
          <w:sz w:val="18"/>
          <w:szCs w:val="18"/>
        </w:rPr>
        <w:t>, p 2</w:t>
      </w:r>
      <w:r w:rsidR="00267B43">
        <w:rPr>
          <w:rFonts w:cstheme="minorHAnsi"/>
          <w:sz w:val="18"/>
          <w:szCs w:val="18"/>
        </w:rPr>
        <w:t>.</w:t>
      </w:r>
    </w:p>
  </w:footnote>
  <w:footnote w:id="30">
    <w:p w14:paraId="405B213A" w14:textId="7C797CE1" w:rsidR="00334042" w:rsidRPr="002B1FC6" w:rsidRDefault="00334042" w:rsidP="00334042">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Better Renting, </w:t>
      </w:r>
      <w:r w:rsidR="00267B43" w:rsidRPr="00267B43">
        <w:rPr>
          <w:rFonts w:cstheme="minorHAnsi"/>
          <w:i/>
          <w:iCs/>
          <w:sz w:val="18"/>
          <w:szCs w:val="18"/>
        </w:rPr>
        <w:t>S</w:t>
      </w:r>
      <w:r w:rsidRPr="00267B43">
        <w:rPr>
          <w:rFonts w:cstheme="minorHAnsi"/>
          <w:i/>
          <w:iCs/>
          <w:sz w:val="18"/>
          <w:szCs w:val="18"/>
        </w:rPr>
        <w:t>ubmission 3</w:t>
      </w:r>
      <w:r w:rsidRPr="002B1FC6">
        <w:rPr>
          <w:rFonts w:cstheme="minorHAnsi"/>
          <w:sz w:val="18"/>
          <w:szCs w:val="18"/>
        </w:rPr>
        <w:t>, p 1.</w:t>
      </w:r>
    </w:p>
  </w:footnote>
  <w:footnote w:id="31">
    <w:p w14:paraId="3B4EDC05" w14:textId="11966091" w:rsidR="00334042" w:rsidRPr="002B1FC6" w:rsidRDefault="00334042" w:rsidP="00334042">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w:t>
      </w:r>
      <w:r w:rsidR="00267B43">
        <w:rPr>
          <w:rFonts w:cstheme="minorHAnsi"/>
          <w:sz w:val="18"/>
          <w:szCs w:val="18"/>
        </w:rPr>
        <w:t xml:space="preserve">Mr </w:t>
      </w:r>
      <w:r w:rsidRPr="002B1FC6">
        <w:rPr>
          <w:rFonts w:cstheme="minorHAnsi"/>
          <w:sz w:val="18"/>
          <w:szCs w:val="18"/>
        </w:rPr>
        <w:t>H</w:t>
      </w:r>
      <w:r w:rsidR="00267B43">
        <w:rPr>
          <w:rFonts w:cstheme="minorHAnsi"/>
          <w:sz w:val="18"/>
          <w:szCs w:val="18"/>
        </w:rPr>
        <w:t>oward</w:t>
      </w:r>
      <w:r w:rsidRPr="002B1FC6">
        <w:rPr>
          <w:rFonts w:cstheme="minorHAnsi"/>
          <w:sz w:val="18"/>
          <w:szCs w:val="18"/>
        </w:rPr>
        <w:t xml:space="preserve"> Maclean, </w:t>
      </w:r>
      <w:r w:rsidR="00267B43">
        <w:rPr>
          <w:rFonts w:cstheme="minorHAnsi"/>
          <w:sz w:val="18"/>
          <w:szCs w:val="18"/>
        </w:rPr>
        <w:t>G</w:t>
      </w:r>
      <w:r w:rsidRPr="002B1FC6">
        <w:rPr>
          <w:rFonts w:cstheme="minorHAnsi"/>
          <w:sz w:val="18"/>
          <w:szCs w:val="18"/>
        </w:rPr>
        <w:t xml:space="preserve">reater Canberra, </w:t>
      </w:r>
      <w:r w:rsidRPr="00267B43">
        <w:rPr>
          <w:rFonts w:cstheme="minorHAnsi"/>
          <w:i/>
          <w:iCs/>
          <w:sz w:val="18"/>
          <w:szCs w:val="18"/>
        </w:rPr>
        <w:t>Committee Hansard</w:t>
      </w:r>
      <w:r w:rsidRPr="002B1FC6">
        <w:rPr>
          <w:rFonts w:cstheme="minorHAnsi"/>
          <w:sz w:val="18"/>
          <w:szCs w:val="18"/>
        </w:rPr>
        <w:t>, 16 September 2022, p 2.</w:t>
      </w:r>
    </w:p>
  </w:footnote>
  <w:footnote w:id="32">
    <w:p w14:paraId="5B5B6F1A" w14:textId="1F490592" w:rsidR="00334042" w:rsidRPr="002A324A" w:rsidRDefault="00334042" w:rsidP="00334042">
      <w:pPr>
        <w:pStyle w:val="FootnoteText"/>
        <w:rPr>
          <w:rFonts w:cstheme="minorHAnsi"/>
          <w:sz w:val="18"/>
          <w:szCs w:val="18"/>
        </w:rPr>
      </w:pPr>
      <w:r w:rsidRPr="002A324A">
        <w:rPr>
          <w:rStyle w:val="FootnoteReference"/>
          <w:rFonts w:cstheme="minorHAnsi"/>
          <w:sz w:val="18"/>
          <w:szCs w:val="18"/>
        </w:rPr>
        <w:footnoteRef/>
      </w:r>
      <w:r w:rsidRPr="002A324A">
        <w:rPr>
          <w:rFonts w:cstheme="minorHAnsi"/>
          <w:sz w:val="18"/>
          <w:szCs w:val="18"/>
        </w:rPr>
        <w:t xml:space="preserve"> Peta Stamell, </w:t>
      </w:r>
      <w:r w:rsidRPr="002A324A">
        <w:rPr>
          <w:rFonts w:cstheme="minorHAnsi"/>
          <w:i/>
          <w:iCs/>
          <w:sz w:val="18"/>
          <w:szCs w:val="18"/>
        </w:rPr>
        <w:t>Submission 13</w:t>
      </w:r>
      <w:r w:rsidRPr="002A324A">
        <w:rPr>
          <w:rFonts w:cstheme="minorHAnsi"/>
          <w:sz w:val="18"/>
          <w:szCs w:val="18"/>
        </w:rPr>
        <w:t>, p 1.</w:t>
      </w:r>
    </w:p>
  </w:footnote>
  <w:footnote w:id="33">
    <w:p w14:paraId="5DC216A1" w14:textId="65F954DA" w:rsidR="00334042" w:rsidRPr="002A324A" w:rsidRDefault="00334042" w:rsidP="00334042">
      <w:pPr>
        <w:pStyle w:val="FootnoteText"/>
        <w:rPr>
          <w:rFonts w:cstheme="minorHAnsi"/>
          <w:sz w:val="18"/>
          <w:szCs w:val="18"/>
        </w:rPr>
      </w:pPr>
      <w:r w:rsidRPr="002A324A">
        <w:rPr>
          <w:rStyle w:val="FootnoteReference"/>
          <w:rFonts w:cstheme="minorHAnsi"/>
          <w:sz w:val="18"/>
          <w:szCs w:val="18"/>
        </w:rPr>
        <w:footnoteRef/>
      </w:r>
      <w:r w:rsidRPr="002A324A">
        <w:rPr>
          <w:rFonts w:cstheme="minorHAnsi"/>
          <w:sz w:val="18"/>
          <w:szCs w:val="18"/>
        </w:rPr>
        <w:t xml:space="preserve"> </w:t>
      </w:r>
      <w:r w:rsidR="00267B43" w:rsidRPr="002A324A">
        <w:rPr>
          <w:rFonts w:cstheme="minorHAnsi"/>
          <w:sz w:val="18"/>
          <w:szCs w:val="18"/>
        </w:rPr>
        <w:t xml:space="preserve">Mr </w:t>
      </w:r>
      <w:r w:rsidRPr="002A324A">
        <w:rPr>
          <w:rFonts w:cstheme="minorHAnsi"/>
          <w:sz w:val="18"/>
          <w:szCs w:val="18"/>
        </w:rPr>
        <w:t>N</w:t>
      </w:r>
      <w:r w:rsidR="00267B43" w:rsidRPr="002A324A">
        <w:rPr>
          <w:rFonts w:cstheme="minorHAnsi"/>
          <w:sz w:val="18"/>
          <w:szCs w:val="18"/>
        </w:rPr>
        <w:t>icholas</w:t>
      </w:r>
      <w:r w:rsidRPr="002A324A">
        <w:rPr>
          <w:rFonts w:cstheme="minorHAnsi"/>
          <w:sz w:val="18"/>
          <w:szCs w:val="18"/>
        </w:rPr>
        <w:t xml:space="preserve"> Lawler, Advocacy for Inclusion, </w:t>
      </w:r>
      <w:r w:rsidRPr="002A324A">
        <w:rPr>
          <w:rFonts w:cstheme="minorHAnsi"/>
          <w:i/>
          <w:iCs/>
          <w:sz w:val="18"/>
          <w:szCs w:val="18"/>
        </w:rPr>
        <w:t>Committee Hansard</w:t>
      </w:r>
      <w:r w:rsidRPr="002A324A">
        <w:rPr>
          <w:rFonts w:cstheme="minorHAnsi"/>
          <w:sz w:val="18"/>
          <w:szCs w:val="18"/>
        </w:rPr>
        <w:t>, 16 September 2022, p 16</w:t>
      </w:r>
      <w:r w:rsidR="00267B43" w:rsidRPr="002A324A">
        <w:rPr>
          <w:rFonts w:cstheme="minorHAnsi"/>
          <w:sz w:val="18"/>
          <w:szCs w:val="18"/>
        </w:rPr>
        <w:t>.</w:t>
      </w:r>
    </w:p>
  </w:footnote>
  <w:footnote w:id="34">
    <w:p w14:paraId="79EB04B0" w14:textId="7247B48E" w:rsidR="00334042" w:rsidRPr="002A324A" w:rsidRDefault="00334042" w:rsidP="00334042">
      <w:pPr>
        <w:pStyle w:val="FootnoteText"/>
        <w:rPr>
          <w:rFonts w:cstheme="minorHAnsi"/>
          <w:sz w:val="18"/>
          <w:szCs w:val="18"/>
        </w:rPr>
      </w:pPr>
      <w:r w:rsidRPr="002A324A">
        <w:rPr>
          <w:rStyle w:val="FootnoteReference"/>
          <w:rFonts w:cstheme="minorHAnsi"/>
          <w:sz w:val="18"/>
          <w:szCs w:val="18"/>
        </w:rPr>
        <w:footnoteRef/>
      </w:r>
      <w:r w:rsidRPr="002A324A">
        <w:rPr>
          <w:rFonts w:cstheme="minorHAnsi"/>
          <w:sz w:val="18"/>
          <w:szCs w:val="18"/>
        </w:rPr>
        <w:t xml:space="preserve"> </w:t>
      </w:r>
      <w:r w:rsidR="00267B43" w:rsidRPr="002A324A">
        <w:rPr>
          <w:rFonts w:cstheme="minorHAnsi"/>
          <w:sz w:val="18"/>
          <w:szCs w:val="18"/>
        </w:rPr>
        <w:t>Mr Craig</w:t>
      </w:r>
      <w:r w:rsidRPr="002A324A">
        <w:rPr>
          <w:rFonts w:cstheme="minorHAnsi"/>
          <w:sz w:val="18"/>
          <w:szCs w:val="18"/>
        </w:rPr>
        <w:t xml:space="preserve"> Wallace, Advocacy for Inclusion, </w:t>
      </w:r>
      <w:r w:rsidRPr="002A324A">
        <w:rPr>
          <w:rFonts w:cstheme="minorHAnsi"/>
          <w:i/>
          <w:iCs/>
          <w:sz w:val="18"/>
          <w:szCs w:val="18"/>
        </w:rPr>
        <w:t>Committee Hansard</w:t>
      </w:r>
      <w:r w:rsidRPr="002A324A">
        <w:rPr>
          <w:rFonts w:cstheme="minorHAnsi"/>
          <w:sz w:val="18"/>
          <w:szCs w:val="18"/>
        </w:rPr>
        <w:t>, 16 September 2022, p 22.</w:t>
      </w:r>
    </w:p>
  </w:footnote>
  <w:footnote w:id="35">
    <w:p w14:paraId="481FCAD9" w14:textId="27984BCF" w:rsidR="00334042" w:rsidRPr="002A324A" w:rsidRDefault="00334042" w:rsidP="00334042">
      <w:pPr>
        <w:pStyle w:val="FootnoteText"/>
        <w:rPr>
          <w:rFonts w:cstheme="minorHAnsi"/>
          <w:sz w:val="18"/>
          <w:szCs w:val="18"/>
        </w:rPr>
      </w:pPr>
      <w:r w:rsidRPr="002A324A">
        <w:rPr>
          <w:rStyle w:val="FootnoteReference"/>
          <w:rFonts w:cstheme="minorHAnsi"/>
          <w:sz w:val="18"/>
          <w:szCs w:val="18"/>
        </w:rPr>
        <w:footnoteRef/>
      </w:r>
      <w:r w:rsidRPr="002A324A">
        <w:rPr>
          <w:rFonts w:cstheme="minorHAnsi"/>
          <w:sz w:val="18"/>
          <w:szCs w:val="18"/>
        </w:rPr>
        <w:t xml:space="preserve"> Mr </w:t>
      </w:r>
      <w:r w:rsidR="00045717" w:rsidRPr="002A324A">
        <w:rPr>
          <w:rFonts w:cstheme="minorHAnsi"/>
          <w:sz w:val="18"/>
          <w:szCs w:val="18"/>
        </w:rPr>
        <w:t>Nicholas</w:t>
      </w:r>
      <w:r w:rsidR="00267B43" w:rsidRPr="002A324A">
        <w:rPr>
          <w:rFonts w:cstheme="minorHAnsi"/>
          <w:sz w:val="18"/>
          <w:szCs w:val="18"/>
        </w:rPr>
        <w:t xml:space="preserve"> </w:t>
      </w:r>
      <w:r w:rsidRPr="002A324A">
        <w:rPr>
          <w:rFonts w:cstheme="minorHAnsi"/>
          <w:sz w:val="18"/>
          <w:szCs w:val="18"/>
        </w:rPr>
        <w:t>Villiers, ACT Y</w:t>
      </w:r>
      <w:r w:rsidR="00267B43" w:rsidRPr="002A324A">
        <w:rPr>
          <w:rFonts w:cstheme="minorHAnsi"/>
          <w:sz w:val="18"/>
          <w:szCs w:val="18"/>
        </w:rPr>
        <w:t xml:space="preserve">outh </w:t>
      </w:r>
      <w:r w:rsidRPr="002A324A">
        <w:rPr>
          <w:rFonts w:cstheme="minorHAnsi"/>
          <w:sz w:val="18"/>
          <w:szCs w:val="18"/>
        </w:rPr>
        <w:t>A</w:t>
      </w:r>
      <w:r w:rsidR="00267B43" w:rsidRPr="002A324A">
        <w:rPr>
          <w:rFonts w:cstheme="minorHAnsi"/>
          <w:sz w:val="18"/>
          <w:szCs w:val="18"/>
        </w:rPr>
        <w:t>dvisory Council</w:t>
      </w:r>
      <w:r w:rsidRPr="002A324A">
        <w:rPr>
          <w:rFonts w:cstheme="minorHAnsi"/>
          <w:sz w:val="18"/>
          <w:szCs w:val="18"/>
        </w:rPr>
        <w:t xml:space="preserve">, </w:t>
      </w:r>
      <w:r w:rsidRPr="002A324A">
        <w:rPr>
          <w:rFonts w:cstheme="minorHAnsi"/>
          <w:i/>
          <w:iCs/>
          <w:sz w:val="18"/>
          <w:szCs w:val="18"/>
        </w:rPr>
        <w:t xml:space="preserve">Committee </w:t>
      </w:r>
      <w:r w:rsidR="00267B43" w:rsidRPr="002A324A">
        <w:rPr>
          <w:rFonts w:cstheme="minorHAnsi"/>
          <w:i/>
          <w:iCs/>
          <w:sz w:val="18"/>
          <w:szCs w:val="18"/>
        </w:rPr>
        <w:t>H</w:t>
      </w:r>
      <w:r w:rsidRPr="002A324A">
        <w:rPr>
          <w:rFonts w:cstheme="minorHAnsi"/>
          <w:i/>
          <w:iCs/>
          <w:sz w:val="18"/>
          <w:szCs w:val="18"/>
        </w:rPr>
        <w:t>ansard</w:t>
      </w:r>
      <w:r w:rsidRPr="002A324A">
        <w:rPr>
          <w:rFonts w:cstheme="minorHAnsi"/>
          <w:sz w:val="18"/>
          <w:szCs w:val="18"/>
        </w:rPr>
        <w:t>, 16 September 2022, p 37.</w:t>
      </w:r>
    </w:p>
  </w:footnote>
  <w:footnote w:id="36">
    <w:p w14:paraId="06B5CADD" w14:textId="0375A659" w:rsidR="00334042" w:rsidRPr="002A324A" w:rsidRDefault="00334042" w:rsidP="00334042">
      <w:pPr>
        <w:pStyle w:val="FootnoteText"/>
        <w:rPr>
          <w:rFonts w:cstheme="minorHAnsi"/>
          <w:sz w:val="18"/>
          <w:szCs w:val="18"/>
        </w:rPr>
      </w:pPr>
      <w:r w:rsidRPr="002A324A">
        <w:rPr>
          <w:rStyle w:val="FootnoteReference"/>
          <w:rFonts w:cstheme="minorHAnsi"/>
          <w:sz w:val="18"/>
          <w:szCs w:val="18"/>
        </w:rPr>
        <w:footnoteRef/>
      </w:r>
      <w:r w:rsidRPr="002A324A">
        <w:rPr>
          <w:rFonts w:cstheme="minorHAnsi"/>
          <w:sz w:val="18"/>
          <w:szCs w:val="18"/>
        </w:rPr>
        <w:t xml:space="preserve"> Caroline Le </w:t>
      </w:r>
      <w:r w:rsidR="00267B43" w:rsidRPr="002A324A">
        <w:rPr>
          <w:rFonts w:cstheme="minorHAnsi"/>
          <w:sz w:val="18"/>
          <w:szCs w:val="18"/>
        </w:rPr>
        <w:t>Couteur</w:t>
      </w:r>
      <w:r w:rsidRPr="002A324A">
        <w:rPr>
          <w:rFonts w:cstheme="minorHAnsi"/>
          <w:sz w:val="18"/>
          <w:szCs w:val="18"/>
        </w:rPr>
        <w:t xml:space="preserve">, </w:t>
      </w:r>
      <w:r w:rsidR="00267B43" w:rsidRPr="002A324A">
        <w:rPr>
          <w:rFonts w:cstheme="minorHAnsi"/>
          <w:i/>
          <w:iCs/>
          <w:sz w:val="18"/>
          <w:szCs w:val="18"/>
        </w:rPr>
        <w:t>S</w:t>
      </w:r>
      <w:r w:rsidRPr="002A324A">
        <w:rPr>
          <w:rFonts w:cstheme="minorHAnsi"/>
          <w:i/>
          <w:iCs/>
          <w:sz w:val="18"/>
          <w:szCs w:val="18"/>
        </w:rPr>
        <w:t>ubmission 8,</w:t>
      </w:r>
      <w:r w:rsidRPr="002A324A">
        <w:rPr>
          <w:rFonts w:cstheme="minorHAnsi"/>
          <w:sz w:val="18"/>
          <w:szCs w:val="18"/>
        </w:rPr>
        <w:t xml:space="preserve"> p 2</w:t>
      </w:r>
      <w:r w:rsidR="00267B43" w:rsidRPr="002A324A">
        <w:rPr>
          <w:rFonts w:cstheme="minorHAnsi"/>
          <w:sz w:val="18"/>
          <w:szCs w:val="18"/>
        </w:rPr>
        <w:t>.</w:t>
      </w:r>
    </w:p>
  </w:footnote>
  <w:footnote w:id="37">
    <w:p w14:paraId="07344692" w14:textId="2E22E005" w:rsidR="00334042" w:rsidRPr="002A324A" w:rsidRDefault="00334042" w:rsidP="00334042">
      <w:pPr>
        <w:pStyle w:val="FootnoteText"/>
        <w:rPr>
          <w:rFonts w:cstheme="minorHAnsi"/>
          <w:sz w:val="18"/>
          <w:szCs w:val="18"/>
          <w:highlight w:val="yellow"/>
        </w:rPr>
      </w:pPr>
      <w:r w:rsidRPr="002A324A">
        <w:rPr>
          <w:rStyle w:val="FootnoteReference"/>
          <w:rFonts w:cstheme="minorHAnsi"/>
          <w:sz w:val="18"/>
          <w:szCs w:val="18"/>
        </w:rPr>
        <w:footnoteRef/>
      </w:r>
      <w:r w:rsidRPr="002A324A">
        <w:rPr>
          <w:rFonts w:cstheme="minorHAnsi"/>
          <w:sz w:val="18"/>
          <w:szCs w:val="18"/>
        </w:rPr>
        <w:t xml:space="preserve"> Domain, </w:t>
      </w:r>
      <w:r w:rsidR="009D7900" w:rsidRPr="002A324A">
        <w:rPr>
          <w:rFonts w:cstheme="minorHAnsi"/>
          <w:i/>
          <w:iCs/>
          <w:sz w:val="18"/>
          <w:szCs w:val="18"/>
        </w:rPr>
        <w:t>V</w:t>
      </w:r>
      <w:r w:rsidRPr="002A324A">
        <w:rPr>
          <w:rFonts w:cstheme="minorHAnsi"/>
          <w:i/>
          <w:iCs/>
          <w:sz w:val="18"/>
          <w:szCs w:val="18"/>
        </w:rPr>
        <w:t>acancy rates</w:t>
      </w:r>
      <w:r w:rsidR="009D7900" w:rsidRPr="002A324A">
        <w:rPr>
          <w:rFonts w:cstheme="minorHAnsi"/>
          <w:i/>
          <w:iCs/>
          <w:sz w:val="18"/>
          <w:szCs w:val="18"/>
        </w:rPr>
        <w:t>:</w:t>
      </w:r>
      <w:r w:rsidRPr="002A324A">
        <w:rPr>
          <w:rFonts w:cstheme="minorHAnsi"/>
          <w:i/>
          <w:iCs/>
          <w:sz w:val="18"/>
          <w:szCs w:val="18"/>
        </w:rPr>
        <w:t xml:space="preserve"> June 2022</w:t>
      </w:r>
      <w:r w:rsidR="009D7900" w:rsidRPr="002A324A">
        <w:rPr>
          <w:rFonts w:cstheme="minorHAnsi"/>
          <w:sz w:val="18"/>
          <w:szCs w:val="18"/>
        </w:rPr>
        <w:t xml:space="preserve">, </w:t>
      </w:r>
      <w:hyperlink r:id="rId15" w:history="1">
        <w:r w:rsidR="009D7900" w:rsidRPr="002A324A">
          <w:rPr>
            <w:rStyle w:val="Hyperlink"/>
            <w:rFonts w:cstheme="minorHAnsi"/>
            <w:sz w:val="18"/>
            <w:szCs w:val="18"/>
          </w:rPr>
          <w:t>https://www.domain.com.au/research/vacancy-rates-june-2022-1149519/</w:t>
        </w:r>
      </w:hyperlink>
      <w:r w:rsidR="009D7900" w:rsidRPr="002A324A">
        <w:rPr>
          <w:rFonts w:cstheme="minorHAnsi"/>
          <w:sz w:val="18"/>
          <w:szCs w:val="18"/>
        </w:rPr>
        <w:t xml:space="preserve"> (accessed </w:t>
      </w:r>
      <w:r w:rsidR="002A45F1" w:rsidRPr="002A324A">
        <w:rPr>
          <w:rFonts w:cstheme="minorHAnsi"/>
          <w:sz w:val="18"/>
          <w:szCs w:val="18"/>
        </w:rPr>
        <w:t>28</w:t>
      </w:r>
      <w:r w:rsidR="009D7900" w:rsidRPr="002A324A">
        <w:rPr>
          <w:rFonts w:cstheme="minorHAnsi"/>
          <w:sz w:val="18"/>
          <w:szCs w:val="18"/>
        </w:rPr>
        <w:t xml:space="preserve"> </w:t>
      </w:r>
      <w:r w:rsidR="002A45F1" w:rsidRPr="002A324A">
        <w:rPr>
          <w:rFonts w:cstheme="minorHAnsi"/>
          <w:sz w:val="18"/>
          <w:szCs w:val="18"/>
        </w:rPr>
        <w:t xml:space="preserve">February </w:t>
      </w:r>
      <w:r w:rsidR="009D7900" w:rsidRPr="002A324A">
        <w:rPr>
          <w:rFonts w:cstheme="minorHAnsi"/>
          <w:sz w:val="18"/>
          <w:szCs w:val="18"/>
        </w:rPr>
        <w:t>202</w:t>
      </w:r>
      <w:r w:rsidR="002A45F1" w:rsidRPr="002A324A">
        <w:rPr>
          <w:rFonts w:cstheme="minorHAnsi"/>
          <w:sz w:val="18"/>
          <w:szCs w:val="18"/>
        </w:rPr>
        <w:t>3</w:t>
      </w:r>
      <w:r w:rsidR="009D7900" w:rsidRPr="002A324A">
        <w:rPr>
          <w:rFonts w:cstheme="minorHAnsi"/>
          <w:sz w:val="18"/>
          <w:szCs w:val="18"/>
        </w:rPr>
        <w:t>).</w:t>
      </w:r>
    </w:p>
  </w:footnote>
  <w:footnote w:id="38">
    <w:p w14:paraId="2F5AFED2" w14:textId="4FC2EC31" w:rsidR="00C8036A" w:rsidRPr="002B1FC6" w:rsidRDefault="00C8036A">
      <w:pPr>
        <w:pStyle w:val="FootnoteText"/>
        <w:rPr>
          <w:rFonts w:cstheme="minorHAnsi"/>
          <w:sz w:val="18"/>
          <w:szCs w:val="18"/>
        </w:rPr>
      </w:pPr>
      <w:r w:rsidRPr="002A324A">
        <w:rPr>
          <w:rStyle w:val="FootnoteReference"/>
          <w:rFonts w:cstheme="minorHAnsi"/>
          <w:sz w:val="18"/>
          <w:szCs w:val="18"/>
        </w:rPr>
        <w:footnoteRef/>
      </w:r>
      <w:r w:rsidRPr="002A324A">
        <w:rPr>
          <w:rFonts w:cstheme="minorHAnsi"/>
          <w:sz w:val="18"/>
          <w:szCs w:val="18"/>
        </w:rPr>
        <w:t xml:space="preserve"> Domain, </w:t>
      </w:r>
      <w:r w:rsidR="009D7900" w:rsidRPr="002A324A">
        <w:rPr>
          <w:rFonts w:cstheme="minorHAnsi"/>
          <w:i/>
          <w:iCs/>
          <w:sz w:val="18"/>
          <w:szCs w:val="18"/>
        </w:rPr>
        <w:t>V</w:t>
      </w:r>
      <w:r w:rsidRPr="002A324A">
        <w:rPr>
          <w:rFonts w:cstheme="minorHAnsi"/>
          <w:i/>
          <w:iCs/>
          <w:sz w:val="18"/>
          <w:szCs w:val="18"/>
        </w:rPr>
        <w:t>acancy rates</w:t>
      </w:r>
      <w:r w:rsidR="009D7900" w:rsidRPr="002A324A">
        <w:rPr>
          <w:rFonts w:cstheme="minorHAnsi"/>
          <w:i/>
          <w:iCs/>
          <w:sz w:val="18"/>
          <w:szCs w:val="18"/>
        </w:rPr>
        <w:t>:</w:t>
      </w:r>
      <w:r w:rsidRPr="002A324A">
        <w:rPr>
          <w:rFonts w:cstheme="minorHAnsi"/>
          <w:i/>
          <w:iCs/>
          <w:sz w:val="18"/>
          <w:szCs w:val="18"/>
        </w:rPr>
        <w:t xml:space="preserve"> June 2022</w:t>
      </w:r>
      <w:r w:rsidR="009D7900" w:rsidRPr="002A324A">
        <w:rPr>
          <w:rFonts w:cstheme="minorHAnsi"/>
          <w:sz w:val="18"/>
          <w:szCs w:val="18"/>
        </w:rPr>
        <w:t xml:space="preserve">, </w:t>
      </w:r>
      <w:hyperlink r:id="rId16" w:history="1">
        <w:r w:rsidR="009D7900" w:rsidRPr="002A324A">
          <w:rPr>
            <w:rStyle w:val="Hyperlink"/>
            <w:rFonts w:cstheme="minorHAnsi"/>
            <w:sz w:val="18"/>
            <w:szCs w:val="18"/>
          </w:rPr>
          <w:t>https://www.domain.com.au/research/vacancy-rates-june-2022-1149519/</w:t>
        </w:r>
      </w:hyperlink>
      <w:r w:rsidR="009D7900" w:rsidRPr="002A324A">
        <w:rPr>
          <w:rFonts w:cstheme="minorHAnsi"/>
          <w:sz w:val="18"/>
          <w:szCs w:val="18"/>
        </w:rPr>
        <w:t xml:space="preserve"> (accessed 2</w:t>
      </w:r>
      <w:r w:rsidR="002A45F1" w:rsidRPr="002A324A">
        <w:rPr>
          <w:rFonts w:cstheme="minorHAnsi"/>
          <w:sz w:val="18"/>
          <w:szCs w:val="18"/>
        </w:rPr>
        <w:t>8</w:t>
      </w:r>
      <w:r w:rsidR="009D7900" w:rsidRPr="002A324A">
        <w:rPr>
          <w:rFonts w:cstheme="minorHAnsi"/>
          <w:sz w:val="18"/>
          <w:szCs w:val="18"/>
        </w:rPr>
        <w:t xml:space="preserve"> </w:t>
      </w:r>
      <w:r w:rsidR="002A45F1" w:rsidRPr="002A324A">
        <w:rPr>
          <w:rFonts w:cstheme="minorHAnsi"/>
          <w:sz w:val="18"/>
          <w:szCs w:val="18"/>
        </w:rPr>
        <w:t>February</w:t>
      </w:r>
      <w:r w:rsidR="009D7900" w:rsidRPr="002A324A">
        <w:rPr>
          <w:rFonts w:cstheme="minorHAnsi"/>
          <w:sz w:val="18"/>
          <w:szCs w:val="18"/>
        </w:rPr>
        <w:t xml:space="preserve"> 202</w:t>
      </w:r>
      <w:r w:rsidR="002A45F1" w:rsidRPr="002A324A">
        <w:rPr>
          <w:rFonts w:cstheme="minorHAnsi"/>
          <w:sz w:val="18"/>
          <w:szCs w:val="18"/>
        </w:rPr>
        <w:t>3</w:t>
      </w:r>
      <w:r w:rsidR="009D7900" w:rsidRPr="002A324A">
        <w:rPr>
          <w:rFonts w:cstheme="minorHAnsi"/>
          <w:sz w:val="18"/>
          <w:szCs w:val="18"/>
        </w:rPr>
        <w:t>).</w:t>
      </w:r>
    </w:p>
  </w:footnote>
  <w:footnote w:id="39">
    <w:p w14:paraId="78B5A5B3" w14:textId="4F7ED23B" w:rsidR="00043CB1" w:rsidRPr="002A324A" w:rsidRDefault="00043CB1" w:rsidP="00043CB1">
      <w:pPr>
        <w:pStyle w:val="FootnoteText"/>
        <w:rPr>
          <w:rFonts w:cstheme="minorHAnsi"/>
          <w:sz w:val="18"/>
          <w:szCs w:val="18"/>
        </w:rPr>
      </w:pPr>
      <w:r w:rsidRPr="002A324A">
        <w:rPr>
          <w:rStyle w:val="FootnoteReference"/>
          <w:rFonts w:cstheme="minorHAnsi"/>
          <w:sz w:val="18"/>
          <w:szCs w:val="18"/>
        </w:rPr>
        <w:footnoteRef/>
      </w:r>
      <w:r w:rsidRPr="002A324A">
        <w:rPr>
          <w:rFonts w:cstheme="minorHAnsi"/>
          <w:sz w:val="18"/>
          <w:szCs w:val="18"/>
        </w:rPr>
        <w:t xml:space="preserve"> ACT Government, </w:t>
      </w:r>
      <w:r w:rsidR="00972FEF" w:rsidRPr="002A324A">
        <w:rPr>
          <w:rFonts w:cstheme="minorHAnsi"/>
          <w:i/>
          <w:iCs/>
          <w:sz w:val="18"/>
          <w:szCs w:val="18"/>
        </w:rPr>
        <w:t>S</w:t>
      </w:r>
      <w:r w:rsidRPr="002A324A">
        <w:rPr>
          <w:rFonts w:cstheme="minorHAnsi"/>
          <w:i/>
          <w:iCs/>
          <w:sz w:val="18"/>
          <w:szCs w:val="18"/>
        </w:rPr>
        <w:t>ubmission 5</w:t>
      </w:r>
      <w:r w:rsidRPr="002A324A">
        <w:rPr>
          <w:rFonts w:cstheme="minorHAnsi"/>
          <w:sz w:val="18"/>
          <w:szCs w:val="18"/>
        </w:rPr>
        <w:t>, p 3</w:t>
      </w:r>
      <w:r w:rsidR="00972FEF" w:rsidRPr="002A324A">
        <w:rPr>
          <w:rFonts w:cstheme="minorHAnsi"/>
          <w:sz w:val="18"/>
          <w:szCs w:val="18"/>
        </w:rPr>
        <w:t>.</w:t>
      </w:r>
    </w:p>
  </w:footnote>
  <w:footnote w:id="40">
    <w:p w14:paraId="5B93CEA2" w14:textId="55C3E180" w:rsidR="009D7900" w:rsidRPr="002A324A" w:rsidRDefault="009D7900" w:rsidP="009D7900">
      <w:pPr>
        <w:pStyle w:val="FootnoteText"/>
        <w:rPr>
          <w:rFonts w:cstheme="minorHAnsi"/>
          <w:sz w:val="18"/>
          <w:szCs w:val="18"/>
        </w:rPr>
      </w:pPr>
      <w:r w:rsidRPr="002A324A">
        <w:rPr>
          <w:rStyle w:val="FootnoteReference"/>
          <w:rFonts w:cstheme="minorHAnsi"/>
          <w:sz w:val="18"/>
          <w:szCs w:val="18"/>
        </w:rPr>
        <w:footnoteRef/>
      </w:r>
      <w:r w:rsidRPr="002A324A">
        <w:rPr>
          <w:rFonts w:cstheme="minorHAnsi"/>
          <w:sz w:val="18"/>
          <w:szCs w:val="18"/>
        </w:rPr>
        <w:t xml:space="preserve"> ACT Government </w:t>
      </w:r>
      <w:r w:rsidRPr="002A324A">
        <w:rPr>
          <w:rFonts w:cstheme="minorHAnsi"/>
          <w:i/>
          <w:iCs/>
          <w:sz w:val="18"/>
          <w:szCs w:val="18"/>
        </w:rPr>
        <w:t>Submission 5</w:t>
      </w:r>
      <w:r w:rsidRPr="002A324A">
        <w:rPr>
          <w:rFonts w:cstheme="minorHAnsi"/>
          <w:sz w:val="18"/>
          <w:szCs w:val="18"/>
        </w:rPr>
        <w:t xml:space="preserve">, p 3; Domain, </w:t>
      </w:r>
      <w:r w:rsidRPr="002A324A">
        <w:rPr>
          <w:rFonts w:cstheme="minorHAnsi"/>
          <w:i/>
          <w:iCs/>
          <w:sz w:val="18"/>
          <w:szCs w:val="18"/>
        </w:rPr>
        <w:t>Vacancy rates: June 2022</w:t>
      </w:r>
      <w:r w:rsidRPr="002A324A">
        <w:rPr>
          <w:rFonts w:cstheme="minorHAnsi"/>
          <w:sz w:val="18"/>
          <w:szCs w:val="18"/>
        </w:rPr>
        <w:t xml:space="preserve">, </w:t>
      </w:r>
      <w:hyperlink r:id="rId17" w:history="1">
        <w:r w:rsidRPr="002A324A">
          <w:rPr>
            <w:rStyle w:val="Hyperlink"/>
            <w:rFonts w:cstheme="minorHAnsi"/>
            <w:sz w:val="18"/>
            <w:szCs w:val="18"/>
          </w:rPr>
          <w:t>https://www.domain.com.au/research/vacancy-rates-june-2022-1149519/</w:t>
        </w:r>
      </w:hyperlink>
      <w:r w:rsidRPr="002A324A">
        <w:rPr>
          <w:rFonts w:cstheme="minorHAnsi"/>
          <w:sz w:val="18"/>
          <w:szCs w:val="18"/>
        </w:rPr>
        <w:t xml:space="preserve"> (accessed 2</w:t>
      </w:r>
      <w:r w:rsidR="002A45F1" w:rsidRPr="002A324A">
        <w:rPr>
          <w:rFonts w:cstheme="minorHAnsi"/>
          <w:sz w:val="18"/>
          <w:szCs w:val="18"/>
        </w:rPr>
        <w:t>8 February</w:t>
      </w:r>
      <w:r w:rsidRPr="002A324A">
        <w:rPr>
          <w:rFonts w:cstheme="minorHAnsi"/>
          <w:sz w:val="18"/>
          <w:szCs w:val="18"/>
        </w:rPr>
        <w:t xml:space="preserve"> 2022).</w:t>
      </w:r>
    </w:p>
  </w:footnote>
  <w:footnote w:id="41">
    <w:p w14:paraId="7B84110C" w14:textId="7E80B8B7" w:rsidR="00334042" w:rsidRPr="002A324A" w:rsidRDefault="00334042" w:rsidP="00334042">
      <w:pPr>
        <w:pStyle w:val="FootnoteText"/>
        <w:rPr>
          <w:rFonts w:cstheme="minorHAnsi"/>
          <w:sz w:val="18"/>
          <w:szCs w:val="18"/>
        </w:rPr>
      </w:pPr>
      <w:r w:rsidRPr="002A324A">
        <w:rPr>
          <w:rStyle w:val="FootnoteReference"/>
          <w:rFonts w:cstheme="minorHAnsi"/>
          <w:sz w:val="18"/>
          <w:szCs w:val="18"/>
        </w:rPr>
        <w:footnoteRef/>
      </w:r>
      <w:r w:rsidRPr="002A324A">
        <w:rPr>
          <w:rFonts w:cstheme="minorHAnsi"/>
          <w:sz w:val="18"/>
          <w:szCs w:val="18"/>
        </w:rPr>
        <w:t xml:space="preserve"> Ms Deb Pippen, ACT Shelter, </w:t>
      </w:r>
      <w:r w:rsidRPr="002A324A">
        <w:rPr>
          <w:rFonts w:cstheme="minorHAnsi"/>
          <w:i/>
          <w:iCs/>
          <w:sz w:val="18"/>
          <w:szCs w:val="18"/>
        </w:rPr>
        <w:t>Committee Hansard</w:t>
      </w:r>
      <w:r w:rsidRPr="002A324A">
        <w:rPr>
          <w:rFonts w:cstheme="minorHAnsi"/>
          <w:sz w:val="18"/>
          <w:szCs w:val="18"/>
        </w:rPr>
        <w:t>, 16 September 2022, p 44</w:t>
      </w:r>
      <w:r w:rsidR="00972FEF" w:rsidRPr="002A324A">
        <w:rPr>
          <w:rFonts w:cstheme="minorHAnsi"/>
          <w:sz w:val="18"/>
          <w:szCs w:val="18"/>
        </w:rPr>
        <w:t>.</w:t>
      </w:r>
    </w:p>
  </w:footnote>
  <w:footnote w:id="42">
    <w:p w14:paraId="148EFA8A" w14:textId="6232404D" w:rsidR="00334042" w:rsidRPr="002A324A" w:rsidRDefault="00334042" w:rsidP="00334042">
      <w:pPr>
        <w:pStyle w:val="FootnoteText"/>
        <w:rPr>
          <w:rFonts w:cstheme="minorHAnsi"/>
          <w:sz w:val="18"/>
          <w:szCs w:val="18"/>
        </w:rPr>
      </w:pPr>
      <w:r w:rsidRPr="002A324A">
        <w:rPr>
          <w:rStyle w:val="FootnoteReference"/>
          <w:rFonts w:cstheme="minorHAnsi"/>
          <w:sz w:val="18"/>
          <w:szCs w:val="18"/>
        </w:rPr>
        <w:footnoteRef/>
      </w:r>
      <w:r w:rsidRPr="002A324A">
        <w:rPr>
          <w:rFonts w:cstheme="minorHAnsi"/>
          <w:sz w:val="18"/>
          <w:szCs w:val="18"/>
        </w:rPr>
        <w:t xml:space="preserve"> Ms Deb Pippen, ACT Shelter, </w:t>
      </w:r>
      <w:r w:rsidRPr="002A324A">
        <w:rPr>
          <w:rFonts w:cstheme="minorHAnsi"/>
          <w:i/>
          <w:iCs/>
          <w:sz w:val="18"/>
          <w:szCs w:val="18"/>
        </w:rPr>
        <w:t>Committee Hansard</w:t>
      </w:r>
      <w:r w:rsidRPr="002A324A">
        <w:rPr>
          <w:rFonts w:cstheme="minorHAnsi"/>
          <w:sz w:val="18"/>
          <w:szCs w:val="18"/>
        </w:rPr>
        <w:t>, 16 September 2022, p 44</w:t>
      </w:r>
      <w:r w:rsidR="00972FEF" w:rsidRPr="002A324A">
        <w:rPr>
          <w:rFonts w:cstheme="minorHAnsi"/>
          <w:sz w:val="18"/>
          <w:szCs w:val="18"/>
        </w:rPr>
        <w:t>.</w:t>
      </w:r>
    </w:p>
  </w:footnote>
  <w:footnote w:id="43">
    <w:p w14:paraId="4C2E394D" w14:textId="779C9685" w:rsidR="00334042" w:rsidRPr="002A324A" w:rsidRDefault="00334042" w:rsidP="00334042">
      <w:pPr>
        <w:pStyle w:val="FootnoteText"/>
        <w:rPr>
          <w:rFonts w:cstheme="minorHAnsi"/>
          <w:sz w:val="18"/>
          <w:szCs w:val="18"/>
        </w:rPr>
      </w:pPr>
      <w:r w:rsidRPr="002A324A">
        <w:rPr>
          <w:rStyle w:val="FootnoteReference"/>
          <w:rFonts w:cstheme="minorHAnsi"/>
          <w:sz w:val="18"/>
          <w:szCs w:val="18"/>
        </w:rPr>
        <w:footnoteRef/>
      </w:r>
      <w:r w:rsidRPr="002A324A">
        <w:rPr>
          <w:rFonts w:cstheme="minorHAnsi"/>
          <w:sz w:val="18"/>
          <w:szCs w:val="18"/>
        </w:rPr>
        <w:t xml:space="preserve"> ACT Government, </w:t>
      </w:r>
      <w:r w:rsidR="00972FEF" w:rsidRPr="002A324A">
        <w:rPr>
          <w:rFonts w:cstheme="minorHAnsi"/>
          <w:i/>
          <w:iCs/>
          <w:sz w:val="18"/>
          <w:szCs w:val="18"/>
        </w:rPr>
        <w:t>S</w:t>
      </w:r>
      <w:r w:rsidRPr="002A324A">
        <w:rPr>
          <w:rFonts w:cstheme="minorHAnsi"/>
          <w:i/>
          <w:iCs/>
          <w:sz w:val="18"/>
          <w:szCs w:val="18"/>
        </w:rPr>
        <w:t>ubmission 5</w:t>
      </w:r>
      <w:r w:rsidRPr="002A324A">
        <w:rPr>
          <w:rFonts w:cstheme="minorHAnsi"/>
          <w:sz w:val="18"/>
          <w:szCs w:val="18"/>
        </w:rPr>
        <w:t>, p 10</w:t>
      </w:r>
      <w:r w:rsidR="00972FEF" w:rsidRPr="002A324A">
        <w:rPr>
          <w:rFonts w:cstheme="minorHAnsi"/>
          <w:sz w:val="18"/>
          <w:szCs w:val="18"/>
        </w:rPr>
        <w:t>.</w:t>
      </w:r>
    </w:p>
  </w:footnote>
  <w:footnote w:id="44">
    <w:p w14:paraId="0C80AE0D" w14:textId="3B0BDC32" w:rsidR="00334042" w:rsidRPr="002A324A" w:rsidRDefault="00334042" w:rsidP="00334042">
      <w:pPr>
        <w:pStyle w:val="FootnoteText"/>
        <w:rPr>
          <w:rFonts w:cstheme="minorHAnsi"/>
          <w:sz w:val="18"/>
          <w:szCs w:val="18"/>
        </w:rPr>
      </w:pPr>
      <w:r w:rsidRPr="002A324A">
        <w:rPr>
          <w:rStyle w:val="FootnoteReference"/>
          <w:rFonts w:cstheme="minorHAnsi"/>
          <w:sz w:val="18"/>
          <w:szCs w:val="18"/>
        </w:rPr>
        <w:footnoteRef/>
      </w:r>
      <w:r w:rsidRPr="002A324A">
        <w:rPr>
          <w:rFonts w:cstheme="minorHAnsi"/>
          <w:sz w:val="18"/>
          <w:szCs w:val="18"/>
        </w:rPr>
        <w:t xml:space="preserve"> Caroline </w:t>
      </w:r>
      <w:r w:rsidR="002A324A">
        <w:rPr>
          <w:rFonts w:cstheme="minorHAnsi"/>
          <w:sz w:val="18"/>
          <w:szCs w:val="18"/>
        </w:rPr>
        <w:t>L</w:t>
      </w:r>
      <w:r w:rsidRPr="002A324A">
        <w:rPr>
          <w:rFonts w:cstheme="minorHAnsi"/>
          <w:sz w:val="18"/>
          <w:szCs w:val="18"/>
        </w:rPr>
        <w:t xml:space="preserve">e </w:t>
      </w:r>
      <w:r w:rsidR="00972FEF" w:rsidRPr="002A324A">
        <w:rPr>
          <w:rFonts w:cstheme="minorHAnsi"/>
          <w:sz w:val="18"/>
          <w:szCs w:val="18"/>
        </w:rPr>
        <w:t>C</w:t>
      </w:r>
      <w:r w:rsidRPr="002A324A">
        <w:rPr>
          <w:rFonts w:cstheme="minorHAnsi"/>
          <w:sz w:val="18"/>
          <w:szCs w:val="18"/>
        </w:rPr>
        <w:t xml:space="preserve">outeur, </w:t>
      </w:r>
      <w:r w:rsidR="00972FEF" w:rsidRPr="002A324A">
        <w:rPr>
          <w:rFonts w:cstheme="minorHAnsi"/>
          <w:i/>
          <w:iCs/>
          <w:sz w:val="18"/>
          <w:szCs w:val="18"/>
        </w:rPr>
        <w:t>S</w:t>
      </w:r>
      <w:r w:rsidRPr="002A324A">
        <w:rPr>
          <w:rFonts w:cstheme="minorHAnsi"/>
          <w:i/>
          <w:iCs/>
          <w:sz w:val="18"/>
          <w:szCs w:val="18"/>
        </w:rPr>
        <w:t>ubmission 8</w:t>
      </w:r>
      <w:r w:rsidRPr="002A324A">
        <w:rPr>
          <w:rFonts w:cstheme="minorHAnsi"/>
          <w:sz w:val="18"/>
          <w:szCs w:val="18"/>
        </w:rPr>
        <w:t xml:space="preserve">, p 2; Capital Estate Developments, </w:t>
      </w:r>
      <w:r w:rsidRPr="002A324A">
        <w:rPr>
          <w:rFonts w:cstheme="minorHAnsi"/>
          <w:i/>
          <w:iCs/>
          <w:sz w:val="18"/>
          <w:szCs w:val="18"/>
        </w:rPr>
        <w:t>Submission 7</w:t>
      </w:r>
      <w:r w:rsidRPr="002A324A">
        <w:rPr>
          <w:rFonts w:cstheme="minorHAnsi"/>
          <w:sz w:val="18"/>
          <w:szCs w:val="18"/>
        </w:rPr>
        <w:t>, p 3</w:t>
      </w:r>
      <w:r w:rsidR="00A30CEA" w:rsidRPr="002A324A">
        <w:rPr>
          <w:rFonts w:cstheme="minorHAnsi"/>
          <w:sz w:val="18"/>
          <w:szCs w:val="18"/>
        </w:rPr>
        <w:t>.</w:t>
      </w:r>
    </w:p>
  </w:footnote>
  <w:footnote w:id="45">
    <w:p w14:paraId="3FA1ED0F" w14:textId="118FC09D" w:rsidR="00334042" w:rsidRPr="002B1FC6" w:rsidRDefault="00334042" w:rsidP="00334042">
      <w:pPr>
        <w:pStyle w:val="FootnoteText"/>
        <w:rPr>
          <w:rFonts w:cstheme="minorHAnsi"/>
          <w:sz w:val="18"/>
          <w:szCs w:val="18"/>
        </w:rPr>
      </w:pPr>
      <w:r w:rsidRPr="002A324A">
        <w:rPr>
          <w:rStyle w:val="FootnoteReference"/>
          <w:rFonts w:cstheme="minorHAnsi"/>
          <w:sz w:val="18"/>
          <w:szCs w:val="18"/>
        </w:rPr>
        <w:footnoteRef/>
      </w:r>
      <w:r w:rsidRPr="002A324A">
        <w:rPr>
          <w:rFonts w:cstheme="minorHAnsi"/>
          <w:sz w:val="18"/>
          <w:szCs w:val="18"/>
        </w:rPr>
        <w:t xml:space="preserve"> Capital </w:t>
      </w:r>
      <w:r w:rsidR="00972FEF" w:rsidRPr="002A324A">
        <w:rPr>
          <w:rFonts w:cstheme="minorHAnsi"/>
          <w:sz w:val="18"/>
          <w:szCs w:val="18"/>
        </w:rPr>
        <w:t>E</w:t>
      </w:r>
      <w:r w:rsidRPr="002A324A">
        <w:rPr>
          <w:rFonts w:cstheme="minorHAnsi"/>
          <w:sz w:val="18"/>
          <w:szCs w:val="18"/>
        </w:rPr>
        <w:t xml:space="preserve">state </w:t>
      </w:r>
      <w:r w:rsidR="00972FEF" w:rsidRPr="002A324A">
        <w:rPr>
          <w:rFonts w:cstheme="minorHAnsi"/>
          <w:sz w:val="18"/>
          <w:szCs w:val="18"/>
        </w:rPr>
        <w:t>D</w:t>
      </w:r>
      <w:r w:rsidRPr="002A324A">
        <w:rPr>
          <w:rFonts w:cstheme="minorHAnsi"/>
          <w:sz w:val="18"/>
          <w:szCs w:val="18"/>
        </w:rPr>
        <w:t xml:space="preserve">evelopments, </w:t>
      </w:r>
      <w:r w:rsidR="00972FEF" w:rsidRPr="002A324A">
        <w:rPr>
          <w:rFonts w:cstheme="minorHAnsi"/>
          <w:i/>
          <w:iCs/>
          <w:sz w:val="18"/>
          <w:szCs w:val="18"/>
        </w:rPr>
        <w:t>S</w:t>
      </w:r>
      <w:r w:rsidRPr="002A324A">
        <w:rPr>
          <w:rFonts w:cstheme="minorHAnsi"/>
          <w:i/>
          <w:iCs/>
          <w:sz w:val="18"/>
          <w:szCs w:val="18"/>
        </w:rPr>
        <w:t>ubmission 7</w:t>
      </w:r>
      <w:r w:rsidRPr="002A324A">
        <w:rPr>
          <w:rFonts w:cstheme="minorHAnsi"/>
          <w:sz w:val="18"/>
          <w:szCs w:val="18"/>
        </w:rPr>
        <w:t>, p 2</w:t>
      </w:r>
      <w:r w:rsidR="00972FEF" w:rsidRPr="002A324A">
        <w:rPr>
          <w:rFonts w:cstheme="minorHAnsi"/>
          <w:sz w:val="18"/>
          <w:szCs w:val="18"/>
        </w:rPr>
        <w:t>.</w:t>
      </w:r>
    </w:p>
  </w:footnote>
  <w:footnote w:id="46">
    <w:p w14:paraId="4210251A" w14:textId="1B91408A" w:rsidR="00334042" w:rsidRPr="002B1FC6" w:rsidRDefault="00334042" w:rsidP="00334042">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w:t>
      </w:r>
      <w:bookmarkStart w:id="20" w:name="_Hlk110856365"/>
      <w:r w:rsidRPr="002B1FC6">
        <w:rPr>
          <w:rFonts w:cstheme="minorHAnsi"/>
          <w:sz w:val="18"/>
          <w:szCs w:val="18"/>
        </w:rPr>
        <w:t xml:space="preserve">ACT Government, </w:t>
      </w:r>
      <w:r w:rsidR="00972FEF" w:rsidRPr="00972FEF">
        <w:rPr>
          <w:rFonts w:cstheme="minorHAnsi"/>
          <w:i/>
          <w:iCs/>
          <w:sz w:val="18"/>
          <w:szCs w:val="18"/>
        </w:rPr>
        <w:t>S</w:t>
      </w:r>
      <w:r w:rsidRPr="00972FEF">
        <w:rPr>
          <w:rFonts w:cstheme="minorHAnsi"/>
          <w:i/>
          <w:iCs/>
          <w:sz w:val="18"/>
          <w:szCs w:val="18"/>
        </w:rPr>
        <w:t>ubmission 5</w:t>
      </w:r>
      <w:r w:rsidRPr="002B1FC6">
        <w:rPr>
          <w:rFonts w:cstheme="minorHAnsi"/>
          <w:sz w:val="18"/>
          <w:szCs w:val="18"/>
        </w:rPr>
        <w:t>, p 10</w:t>
      </w:r>
      <w:bookmarkEnd w:id="20"/>
      <w:r w:rsidR="00972FEF">
        <w:rPr>
          <w:rFonts w:cstheme="minorHAnsi"/>
          <w:sz w:val="18"/>
          <w:szCs w:val="18"/>
        </w:rPr>
        <w:t>.</w:t>
      </w:r>
    </w:p>
  </w:footnote>
  <w:footnote w:id="47">
    <w:p w14:paraId="006C2952" w14:textId="06FAD356" w:rsidR="00334042" w:rsidRPr="002B1FC6" w:rsidRDefault="00334042" w:rsidP="00334042">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Greater Canberra, </w:t>
      </w:r>
      <w:r w:rsidR="00972FEF" w:rsidRPr="00972FEF">
        <w:rPr>
          <w:rFonts w:cstheme="minorHAnsi"/>
          <w:i/>
          <w:iCs/>
          <w:sz w:val="18"/>
          <w:szCs w:val="18"/>
        </w:rPr>
        <w:t>S</w:t>
      </w:r>
      <w:r w:rsidRPr="00972FEF">
        <w:rPr>
          <w:rFonts w:cstheme="minorHAnsi"/>
          <w:i/>
          <w:iCs/>
          <w:sz w:val="18"/>
          <w:szCs w:val="18"/>
        </w:rPr>
        <w:t>ubmission 15</w:t>
      </w:r>
      <w:r w:rsidRPr="002B1FC6">
        <w:rPr>
          <w:rFonts w:cstheme="minorHAnsi"/>
          <w:sz w:val="18"/>
          <w:szCs w:val="18"/>
        </w:rPr>
        <w:t>, p 7</w:t>
      </w:r>
      <w:r w:rsidR="00972FEF">
        <w:rPr>
          <w:rFonts w:cstheme="minorHAnsi"/>
          <w:sz w:val="18"/>
          <w:szCs w:val="18"/>
        </w:rPr>
        <w:t>.</w:t>
      </w:r>
    </w:p>
  </w:footnote>
  <w:footnote w:id="48">
    <w:p w14:paraId="62AEDE5C" w14:textId="6E7CCD0D" w:rsidR="00907811" w:rsidRPr="002B1FC6" w:rsidRDefault="00907811" w:rsidP="00907811">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Capital Estate Developments, </w:t>
      </w:r>
      <w:r w:rsidR="00972FEF" w:rsidRPr="00972FEF">
        <w:rPr>
          <w:rFonts w:cstheme="minorHAnsi"/>
          <w:i/>
          <w:iCs/>
          <w:sz w:val="18"/>
          <w:szCs w:val="18"/>
        </w:rPr>
        <w:t>S</w:t>
      </w:r>
      <w:r w:rsidRPr="00972FEF">
        <w:rPr>
          <w:rFonts w:cstheme="minorHAnsi"/>
          <w:i/>
          <w:iCs/>
          <w:sz w:val="18"/>
          <w:szCs w:val="18"/>
        </w:rPr>
        <w:t>ubmission 7</w:t>
      </w:r>
      <w:r w:rsidRPr="002B1FC6">
        <w:rPr>
          <w:rFonts w:cstheme="minorHAnsi"/>
          <w:sz w:val="18"/>
          <w:szCs w:val="18"/>
        </w:rPr>
        <w:t>, p 4</w:t>
      </w:r>
      <w:r w:rsidR="00972FEF">
        <w:rPr>
          <w:rFonts w:cstheme="minorHAnsi"/>
          <w:sz w:val="18"/>
          <w:szCs w:val="18"/>
        </w:rPr>
        <w:t>.</w:t>
      </w:r>
    </w:p>
  </w:footnote>
  <w:footnote w:id="49">
    <w:p w14:paraId="6E4EE35B" w14:textId="56800D29" w:rsidR="00334042" w:rsidRPr="002B1FC6" w:rsidRDefault="00334042" w:rsidP="00334042">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Kevin Cox, </w:t>
      </w:r>
      <w:r w:rsidR="00972FEF" w:rsidRPr="00972FEF">
        <w:rPr>
          <w:rFonts w:cstheme="minorHAnsi"/>
          <w:i/>
          <w:iCs/>
          <w:sz w:val="18"/>
          <w:szCs w:val="18"/>
        </w:rPr>
        <w:t>S</w:t>
      </w:r>
      <w:r w:rsidRPr="00972FEF">
        <w:rPr>
          <w:rFonts w:cstheme="minorHAnsi"/>
          <w:i/>
          <w:iCs/>
          <w:sz w:val="18"/>
          <w:szCs w:val="18"/>
        </w:rPr>
        <w:t>ubmission 6</w:t>
      </w:r>
      <w:r w:rsidRPr="002B1FC6">
        <w:rPr>
          <w:rFonts w:cstheme="minorHAnsi"/>
          <w:sz w:val="18"/>
          <w:szCs w:val="18"/>
        </w:rPr>
        <w:t>, p 1</w:t>
      </w:r>
      <w:r w:rsidR="00972FEF">
        <w:rPr>
          <w:rFonts w:cstheme="minorHAnsi"/>
          <w:sz w:val="18"/>
          <w:szCs w:val="18"/>
        </w:rPr>
        <w:t>.</w:t>
      </w:r>
    </w:p>
  </w:footnote>
  <w:footnote w:id="50">
    <w:p w14:paraId="63751DA1" w14:textId="608B9C9D" w:rsidR="00334042" w:rsidRPr="002B1FC6" w:rsidRDefault="00334042" w:rsidP="00334042">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C</w:t>
      </w:r>
      <w:r w:rsidR="00B32DE3">
        <w:rPr>
          <w:rFonts w:cstheme="minorHAnsi"/>
          <w:sz w:val="18"/>
          <w:szCs w:val="18"/>
        </w:rPr>
        <w:t>ommunist Party of Australia (Canberra Branch)</w:t>
      </w:r>
      <w:r w:rsidRPr="002B1FC6">
        <w:rPr>
          <w:rFonts w:cstheme="minorHAnsi"/>
          <w:sz w:val="18"/>
          <w:szCs w:val="18"/>
        </w:rPr>
        <w:t xml:space="preserve">, </w:t>
      </w:r>
      <w:r w:rsidRPr="00B32DE3">
        <w:rPr>
          <w:rFonts w:cstheme="minorHAnsi"/>
          <w:i/>
          <w:iCs/>
          <w:sz w:val="18"/>
          <w:szCs w:val="18"/>
        </w:rPr>
        <w:t>Submission 11</w:t>
      </w:r>
      <w:r w:rsidRPr="002B1FC6">
        <w:rPr>
          <w:rFonts w:cstheme="minorHAnsi"/>
          <w:sz w:val="18"/>
          <w:szCs w:val="18"/>
        </w:rPr>
        <w:t>, p 1.</w:t>
      </w:r>
    </w:p>
  </w:footnote>
  <w:footnote w:id="51">
    <w:p w14:paraId="1EFEA832" w14:textId="629F94B8" w:rsidR="00334042" w:rsidRPr="002B1FC6" w:rsidRDefault="00334042" w:rsidP="00334042">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Holly Zapasnik, </w:t>
      </w:r>
      <w:r w:rsidRPr="00B32DE3">
        <w:rPr>
          <w:rFonts w:cstheme="minorHAnsi"/>
          <w:i/>
          <w:iCs/>
          <w:sz w:val="18"/>
          <w:szCs w:val="18"/>
        </w:rPr>
        <w:t>Submission 10</w:t>
      </w:r>
      <w:r w:rsidRPr="002B1FC6">
        <w:rPr>
          <w:rFonts w:cstheme="minorHAnsi"/>
          <w:sz w:val="18"/>
          <w:szCs w:val="18"/>
        </w:rPr>
        <w:t>, p 1.</w:t>
      </w:r>
    </w:p>
  </w:footnote>
  <w:footnote w:id="52">
    <w:p w14:paraId="2A873F90" w14:textId="77777777" w:rsidR="00334042" w:rsidRPr="002A324A" w:rsidRDefault="00334042" w:rsidP="00334042">
      <w:pPr>
        <w:pStyle w:val="FootnoteText"/>
        <w:rPr>
          <w:rFonts w:cstheme="minorHAnsi"/>
          <w:sz w:val="18"/>
          <w:szCs w:val="18"/>
        </w:rPr>
      </w:pPr>
      <w:r w:rsidRPr="002A324A">
        <w:rPr>
          <w:rStyle w:val="FootnoteReference"/>
          <w:rFonts w:cstheme="minorHAnsi"/>
          <w:sz w:val="18"/>
          <w:szCs w:val="18"/>
        </w:rPr>
        <w:footnoteRef/>
      </w:r>
      <w:r w:rsidRPr="002A324A">
        <w:rPr>
          <w:rFonts w:cstheme="minorHAnsi"/>
          <w:sz w:val="18"/>
          <w:szCs w:val="18"/>
        </w:rPr>
        <w:t xml:space="preserve"> Name withheld, </w:t>
      </w:r>
      <w:r w:rsidRPr="002A324A">
        <w:rPr>
          <w:rFonts w:cstheme="minorHAnsi"/>
          <w:i/>
          <w:iCs/>
          <w:sz w:val="18"/>
          <w:szCs w:val="18"/>
        </w:rPr>
        <w:t>Submission 4</w:t>
      </w:r>
      <w:r w:rsidRPr="002A324A">
        <w:rPr>
          <w:rFonts w:cstheme="minorHAnsi"/>
          <w:sz w:val="18"/>
          <w:szCs w:val="18"/>
        </w:rPr>
        <w:t>, p 2.</w:t>
      </w:r>
    </w:p>
  </w:footnote>
  <w:footnote w:id="53">
    <w:p w14:paraId="330DCFBD" w14:textId="6449FD82" w:rsidR="00334042" w:rsidRPr="002B1FC6" w:rsidRDefault="00334042" w:rsidP="00334042">
      <w:pPr>
        <w:pStyle w:val="FootnoteText"/>
        <w:rPr>
          <w:rFonts w:cstheme="minorHAnsi"/>
          <w:sz w:val="18"/>
          <w:szCs w:val="18"/>
        </w:rPr>
      </w:pPr>
      <w:r w:rsidRPr="002A324A">
        <w:rPr>
          <w:rStyle w:val="FootnoteReference"/>
          <w:rFonts w:cstheme="minorHAnsi"/>
          <w:sz w:val="18"/>
          <w:szCs w:val="18"/>
        </w:rPr>
        <w:footnoteRef/>
      </w:r>
      <w:r w:rsidRPr="002A324A">
        <w:rPr>
          <w:rFonts w:cstheme="minorHAnsi"/>
          <w:sz w:val="18"/>
          <w:szCs w:val="18"/>
        </w:rPr>
        <w:t xml:space="preserve"> </w:t>
      </w:r>
      <w:r w:rsidR="002631C4" w:rsidRPr="002A324A">
        <w:rPr>
          <w:rFonts w:cstheme="minorHAnsi"/>
          <w:sz w:val="18"/>
          <w:szCs w:val="18"/>
        </w:rPr>
        <w:t>See</w:t>
      </w:r>
      <w:r w:rsidR="007F1AE4" w:rsidRPr="002A324A">
        <w:rPr>
          <w:rFonts w:cstheme="minorHAnsi"/>
          <w:sz w:val="18"/>
          <w:szCs w:val="18"/>
        </w:rPr>
        <w:t>,</w:t>
      </w:r>
      <w:r w:rsidR="002631C4" w:rsidRPr="002A324A">
        <w:rPr>
          <w:rFonts w:cstheme="minorHAnsi"/>
          <w:sz w:val="18"/>
          <w:szCs w:val="18"/>
        </w:rPr>
        <w:t xml:space="preserve"> for example</w:t>
      </w:r>
      <w:r w:rsidR="007F1AE4" w:rsidRPr="002A324A">
        <w:rPr>
          <w:rFonts w:cstheme="minorHAnsi"/>
          <w:sz w:val="18"/>
          <w:szCs w:val="18"/>
        </w:rPr>
        <w:t>:</w:t>
      </w:r>
      <w:r w:rsidR="002631C4" w:rsidRPr="002A324A">
        <w:rPr>
          <w:rFonts w:cstheme="minorHAnsi"/>
          <w:sz w:val="18"/>
          <w:szCs w:val="18"/>
        </w:rPr>
        <w:t xml:space="preserve"> Domain, </w:t>
      </w:r>
      <w:r w:rsidR="007F1AE4" w:rsidRPr="002A324A">
        <w:rPr>
          <w:rFonts w:cstheme="minorHAnsi"/>
          <w:i/>
          <w:iCs/>
          <w:sz w:val="18"/>
          <w:szCs w:val="18"/>
        </w:rPr>
        <w:t>March 2023</w:t>
      </w:r>
      <w:r w:rsidR="002631C4" w:rsidRPr="002A324A">
        <w:rPr>
          <w:rFonts w:cstheme="minorHAnsi"/>
          <w:i/>
          <w:iCs/>
          <w:sz w:val="18"/>
          <w:szCs w:val="18"/>
        </w:rPr>
        <w:t xml:space="preserve"> House Price report</w:t>
      </w:r>
      <w:r w:rsidR="002631C4" w:rsidRPr="002A324A">
        <w:rPr>
          <w:rFonts w:cstheme="minorHAnsi"/>
          <w:sz w:val="18"/>
          <w:szCs w:val="18"/>
        </w:rPr>
        <w:t xml:space="preserve">, </w:t>
      </w:r>
      <w:hyperlink r:id="rId18" w:history="1">
        <w:r w:rsidR="007F1AE4" w:rsidRPr="002A324A">
          <w:rPr>
            <w:rStyle w:val="Hyperlink"/>
            <w:rFonts w:cstheme="minorHAnsi"/>
            <w:sz w:val="18"/>
            <w:szCs w:val="18"/>
          </w:rPr>
          <w:t>https://www.domain.com.au/research/house-price-report/march-2023/</w:t>
        </w:r>
      </w:hyperlink>
      <w:r w:rsidR="002631C4" w:rsidRPr="002A324A">
        <w:rPr>
          <w:rFonts w:cstheme="minorHAnsi"/>
          <w:sz w:val="18"/>
          <w:szCs w:val="18"/>
        </w:rPr>
        <w:t xml:space="preserve"> (accessed </w:t>
      </w:r>
      <w:r w:rsidR="007F1AE4" w:rsidRPr="002A324A">
        <w:rPr>
          <w:rFonts w:cstheme="minorHAnsi"/>
          <w:sz w:val="18"/>
          <w:szCs w:val="18"/>
        </w:rPr>
        <w:t>7 June</w:t>
      </w:r>
      <w:r w:rsidR="002631C4" w:rsidRPr="002A324A">
        <w:rPr>
          <w:rFonts w:cstheme="minorHAnsi"/>
          <w:sz w:val="18"/>
          <w:szCs w:val="18"/>
        </w:rPr>
        <w:t xml:space="preserve"> 2023);</w:t>
      </w:r>
      <w:r w:rsidR="002631C4" w:rsidRPr="002A324A">
        <w:rPr>
          <w:rStyle w:val="Hyperlink"/>
          <w:rFonts w:cstheme="minorHAnsi"/>
          <w:color w:val="auto"/>
          <w:sz w:val="18"/>
          <w:szCs w:val="18"/>
          <w:u w:val="none"/>
        </w:rPr>
        <w:t xml:space="preserve"> </w:t>
      </w:r>
      <w:r w:rsidR="002631C4" w:rsidRPr="002A324A">
        <w:rPr>
          <w:rFonts w:cstheme="minorHAnsi"/>
          <w:sz w:val="18"/>
          <w:szCs w:val="18"/>
        </w:rPr>
        <w:t xml:space="preserve">Domain, </w:t>
      </w:r>
      <w:r w:rsidR="007F1AE4" w:rsidRPr="002A324A">
        <w:rPr>
          <w:rFonts w:cstheme="minorHAnsi"/>
          <w:i/>
          <w:iCs/>
          <w:sz w:val="18"/>
          <w:szCs w:val="18"/>
        </w:rPr>
        <w:t>March 2023</w:t>
      </w:r>
      <w:r w:rsidR="002631C4" w:rsidRPr="002A324A">
        <w:rPr>
          <w:rFonts w:cstheme="minorHAnsi"/>
          <w:i/>
          <w:iCs/>
          <w:sz w:val="18"/>
          <w:szCs w:val="18"/>
        </w:rPr>
        <w:t xml:space="preserve"> Rental Report</w:t>
      </w:r>
      <w:r w:rsidR="002631C4" w:rsidRPr="002A324A">
        <w:rPr>
          <w:rFonts w:cstheme="minorHAnsi"/>
          <w:sz w:val="18"/>
          <w:szCs w:val="18"/>
        </w:rPr>
        <w:t xml:space="preserve">, </w:t>
      </w:r>
      <w:hyperlink r:id="rId19" w:history="1">
        <w:r w:rsidR="007F1AE4" w:rsidRPr="002A324A">
          <w:rPr>
            <w:rStyle w:val="Hyperlink"/>
            <w:rFonts w:cstheme="minorHAnsi"/>
            <w:sz w:val="18"/>
            <w:szCs w:val="18"/>
          </w:rPr>
          <w:t>https://www.domain.com.au/research/rental-report/march-2023/</w:t>
        </w:r>
      </w:hyperlink>
      <w:r w:rsidR="002631C4" w:rsidRPr="002A324A">
        <w:rPr>
          <w:rFonts w:cstheme="minorHAnsi"/>
          <w:sz w:val="18"/>
          <w:szCs w:val="18"/>
        </w:rPr>
        <w:t xml:space="preserve"> (accessed </w:t>
      </w:r>
      <w:r w:rsidR="007F1AE4" w:rsidRPr="002A324A">
        <w:rPr>
          <w:rFonts w:cstheme="minorHAnsi"/>
          <w:sz w:val="18"/>
          <w:szCs w:val="18"/>
        </w:rPr>
        <w:t>7 June 2023</w:t>
      </w:r>
      <w:r w:rsidR="002631C4" w:rsidRPr="002A324A">
        <w:rPr>
          <w:rFonts w:cstheme="minorHAnsi"/>
          <w:sz w:val="18"/>
          <w:szCs w:val="18"/>
        </w:rPr>
        <w:t>)</w:t>
      </w:r>
      <w:r w:rsidR="007F1AE4" w:rsidRPr="002A324A">
        <w:rPr>
          <w:rFonts w:cstheme="minorHAnsi"/>
          <w:sz w:val="18"/>
          <w:szCs w:val="18"/>
        </w:rPr>
        <w:t>.</w:t>
      </w:r>
    </w:p>
  </w:footnote>
  <w:footnote w:id="54">
    <w:p w14:paraId="33E76771" w14:textId="5DB8F3A3" w:rsidR="00334042" w:rsidRPr="002A324A" w:rsidRDefault="00334042" w:rsidP="00334042">
      <w:pPr>
        <w:pStyle w:val="FootnoteText"/>
        <w:rPr>
          <w:rFonts w:cstheme="minorHAnsi"/>
          <w:sz w:val="18"/>
          <w:szCs w:val="18"/>
        </w:rPr>
      </w:pPr>
      <w:r w:rsidRPr="002A324A">
        <w:rPr>
          <w:rStyle w:val="FootnoteReference"/>
          <w:rFonts w:cstheme="minorHAnsi"/>
          <w:sz w:val="18"/>
          <w:szCs w:val="18"/>
        </w:rPr>
        <w:footnoteRef/>
      </w:r>
      <w:r w:rsidRPr="002A324A">
        <w:rPr>
          <w:rFonts w:cstheme="minorHAnsi"/>
          <w:sz w:val="18"/>
          <w:szCs w:val="18"/>
        </w:rPr>
        <w:t xml:space="preserve"> C</w:t>
      </w:r>
      <w:r w:rsidR="00B32DE3" w:rsidRPr="002A324A">
        <w:rPr>
          <w:rFonts w:cstheme="minorHAnsi"/>
          <w:sz w:val="18"/>
          <w:szCs w:val="18"/>
        </w:rPr>
        <w:t>ommunist Party of Australia (Canberra Branch)</w:t>
      </w:r>
      <w:r w:rsidRPr="002A324A">
        <w:rPr>
          <w:rFonts w:cstheme="minorHAnsi"/>
          <w:sz w:val="18"/>
          <w:szCs w:val="18"/>
        </w:rPr>
        <w:t xml:space="preserve">, </w:t>
      </w:r>
      <w:r w:rsidRPr="002A324A">
        <w:rPr>
          <w:rFonts w:cstheme="minorHAnsi"/>
          <w:i/>
          <w:iCs/>
          <w:sz w:val="18"/>
          <w:szCs w:val="18"/>
        </w:rPr>
        <w:t>Submission 11</w:t>
      </w:r>
      <w:r w:rsidRPr="002A324A">
        <w:rPr>
          <w:rFonts w:cstheme="minorHAnsi"/>
          <w:sz w:val="18"/>
          <w:szCs w:val="18"/>
        </w:rPr>
        <w:t xml:space="preserve">, p 1; Dr </w:t>
      </w:r>
      <w:r w:rsidR="00F601BC" w:rsidRPr="002A324A">
        <w:rPr>
          <w:rFonts w:cstheme="minorHAnsi"/>
          <w:sz w:val="18"/>
          <w:szCs w:val="18"/>
        </w:rPr>
        <w:t>E</w:t>
      </w:r>
      <w:r w:rsidR="00B32DE3" w:rsidRPr="002A324A">
        <w:rPr>
          <w:rFonts w:cstheme="minorHAnsi"/>
          <w:sz w:val="18"/>
          <w:szCs w:val="18"/>
        </w:rPr>
        <w:t>mma</w:t>
      </w:r>
      <w:r w:rsidR="00F601BC" w:rsidRPr="002A324A">
        <w:rPr>
          <w:rFonts w:cstheme="minorHAnsi"/>
          <w:sz w:val="18"/>
          <w:szCs w:val="18"/>
        </w:rPr>
        <w:t xml:space="preserve"> Campbell</w:t>
      </w:r>
      <w:r w:rsidRPr="002A324A">
        <w:rPr>
          <w:rFonts w:cstheme="minorHAnsi"/>
          <w:sz w:val="18"/>
          <w:szCs w:val="18"/>
        </w:rPr>
        <w:t xml:space="preserve">, ACTCOSS, </w:t>
      </w:r>
      <w:r w:rsidRPr="002A324A">
        <w:rPr>
          <w:rFonts w:cstheme="minorHAnsi"/>
          <w:i/>
          <w:iCs/>
          <w:sz w:val="18"/>
          <w:szCs w:val="18"/>
        </w:rPr>
        <w:t>Committee Hansard</w:t>
      </w:r>
      <w:r w:rsidRPr="002A324A">
        <w:rPr>
          <w:rFonts w:cstheme="minorHAnsi"/>
          <w:sz w:val="18"/>
          <w:szCs w:val="18"/>
        </w:rPr>
        <w:t>, 16 September 2022, p 29.</w:t>
      </w:r>
    </w:p>
  </w:footnote>
  <w:footnote w:id="55">
    <w:p w14:paraId="4F783576" w14:textId="3826AA5E" w:rsidR="00334042" w:rsidRPr="002A324A" w:rsidRDefault="00334042" w:rsidP="00334042">
      <w:pPr>
        <w:pStyle w:val="FootnoteText"/>
        <w:rPr>
          <w:rFonts w:cstheme="minorHAnsi"/>
          <w:sz w:val="18"/>
          <w:szCs w:val="18"/>
        </w:rPr>
      </w:pPr>
      <w:r w:rsidRPr="002A324A">
        <w:rPr>
          <w:rStyle w:val="FootnoteReference"/>
          <w:rFonts w:cstheme="minorHAnsi"/>
          <w:sz w:val="18"/>
          <w:szCs w:val="18"/>
        </w:rPr>
        <w:footnoteRef/>
      </w:r>
      <w:r w:rsidRPr="002A324A">
        <w:rPr>
          <w:rFonts w:cstheme="minorHAnsi"/>
          <w:sz w:val="18"/>
          <w:szCs w:val="18"/>
        </w:rPr>
        <w:t xml:space="preserve"> </w:t>
      </w:r>
      <w:r w:rsidR="00B32DE3" w:rsidRPr="002A324A">
        <w:rPr>
          <w:rFonts w:cstheme="minorHAnsi"/>
          <w:sz w:val="18"/>
          <w:szCs w:val="18"/>
        </w:rPr>
        <w:t xml:space="preserve">Mr </w:t>
      </w:r>
      <w:r w:rsidRPr="002A324A">
        <w:rPr>
          <w:rFonts w:cstheme="minorHAnsi"/>
          <w:sz w:val="18"/>
          <w:szCs w:val="18"/>
        </w:rPr>
        <w:t>N</w:t>
      </w:r>
      <w:r w:rsidR="00B32DE3" w:rsidRPr="002A324A">
        <w:rPr>
          <w:rFonts w:cstheme="minorHAnsi"/>
          <w:sz w:val="18"/>
          <w:szCs w:val="18"/>
        </w:rPr>
        <w:t>icholas</w:t>
      </w:r>
      <w:r w:rsidRPr="002A324A">
        <w:rPr>
          <w:rFonts w:cstheme="minorHAnsi"/>
          <w:sz w:val="18"/>
          <w:szCs w:val="18"/>
        </w:rPr>
        <w:t xml:space="preserve"> Lawler, Advocacy for Inclusion, </w:t>
      </w:r>
      <w:r w:rsidRPr="002A324A">
        <w:rPr>
          <w:rFonts w:cstheme="minorHAnsi"/>
          <w:i/>
          <w:iCs/>
          <w:sz w:val="18"/>
          <w:szCs w:val="18"/>
        </w:rPr>
        <w:t>Committee Hansard</w:t>
      </w:r>
      <w:r w:rsidRPr="002A324A">
        <w:rPr>
          <w:rFonts w:cstheme="minorHAnsi"/>
          <w:sz w:val="18"/>
          <w:szCs w:val="18"/>
        </w:rPr>
        <w:t>, 16 September 2022, p 16</w:t>
      </w:r>
      <w:r w:rsidR="00A30CEA" w:rsidRPr="002A324A">
        <w:rPr>
          <w:rFonts w:cstheme="minorHAnsi"/>
          <w:sz w:val="18"/>
          <w:szCs w:val="18"/>
        </w:rPr>
        <w:t>.</w:t>
      </w:r>
    </w:p>
  </w:footnote>
  <w:footnote w:id="56">
    <w:p w14:paraId="7936C47F" w14:textId="39DD173B" w:rsidR="00B30079" w:rsidRPr="002B1FC6" w:rsidRDefault="00B30079" w:rsidP="00B30079">
      <w:pPr>
        <w:pStyle w:val="FootnoteText"/>
        <w:rPr>
          <w:rFonts w:cstheme="minorHAnsi"/>
          <w:sz w:val="18"/>
          <w:szCs w:val="18"/>
        </w:rPr>
      </w:pPr>
      <w:r w:rsidRPr="002A324A">
        <w:rPr>
          <w:rStyle w:val="FootnoteReference"/>
          <w:rFonts w:cstheme="minorHAnsi"/>
          <w:sz w:val="18"/>
          <w:szCs w:val="18"/>
        </w:rPr>
        <w:footnoteRef/>
      </w:r>
      <w:r w:rsidRPr="002A324A">
        <w:rPr>
          <w:rFonts w:cstheme="minorHAnsi"/>
          <w:sz w:val="18"/>
          <w:szCs w:val="18"/>
        </w:rPr>
        <w:t xml:space="preserve"> Mr Andrew Barr</w:t>
      </w:r>
      <w:r w:rsidR="00B32DE3" w:rsidRPr="002A324A">
        <w:rPr>
          <w:rFonts w:cstheme="minorHAnsi"/>
          <w:sz w:val="18"/>
          <w:szCs w:val="18"/>
        </w:rPr>
        <w:t xml:space="preserve"> MLA</w:t>
      </w:r>
      <w:r w:rsidRPr="002A324A">
        <w:rPr>
          <w:rFonts w:cstheme="minorHAnsi"/>
          <w:sz w:val="18"/>
          <w:szCs w:val="18"/>
        </w:rPr>
        <w:t xml:space="preserve">, Treasurer, </w:t>
      </w:r>
      <w:r w:rsidRPr="002A324A">
        <w:rPr>
          <w:rFonts w:cstheme="minorHAnsi"/>
          <w:i/>
          <w:iCs/>
          <w:sz w:val="18"/>
          <w:szCs w:val="18"/>
        </w:rPr>
        <w:t>Committee Hansard</w:t>
      </w:r>
      <w:r w:rsidRPr="002A324A">
        <w:rPr>
          <w:rFonts w:cstheme="minorHAnsi"/>
          <w:sz w:val="18"/>
          <w:szCs w:val="18"/>
        </w:rPr>
        <w:t>, 16 September 2022, pp 51</w:t>
      </w:r>
      <w:r w:rsidR="002A324A">
        <w:rPr>
          <w:rFonts w:cstheme="minorHAnsi"/>
          <w:sz w:val="18"/>
          <w:szCs w:val="18"/>
        </w:rPr>
        <w:t>–</w:t>
      </w:r>
      <w:r w:rsidRPr="002A324A">
        <w:rPr>
          <w:rFonts w:cstheme="minorHAnsi"/>
          <w:sz w:val="18"/>
          <w:szCs w:val="18"/>
        </w:rPr>
        <w:t>52</w:t>
      </w:r>
      <w:r w:rsidR="00A30CEA" w:rsidRPr="002A324A">
        <w:rPr>
          <w:rFonts w:cstheme="minorHAnsi"/>
          <w:sz w:val="18"/>
          <w:szCs w:val="18"/>
        </w:rPr>
        <w:t>.</w:t>
      </w:r>
    </w:p>
  </w:footnote>
  <w:footnote w:id="57">
    <w:p w14:paraId="30674E98" w14:textId="6494C0CB" w:rsidR="00334042" w:rsidRPr="002B1FC6" w:rsidRDefault="00334042" w:rsidP="00334042">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Mr Andrew Barr</w:t>
      </w:r>
      <w:r w:rsidR="00B32DE3">
        <w:rPr>
          <w:rFonts w:cstheme="minorHAnsi"/>
          <w:sz w:val="18"/>
          <w:szCs w:val="18"/>
        </w:rPr>
        <w:t xml:space="preserve"> MLA</w:t>
      </w:r>
      <w:r w:rsidRPr="002B1FC6">
        <w:rPr>
          <w:rFonts w:cstheme="minorHAnsi"/>
          <w:sz w:val="18"/>
          <w:szCs w:val="18"/>
        </w:rPr>
        <w:t xml:space="preserve">, Treasurer, </w:t>
      </w:r>
      <w:r w:rsidRPr="002A324A">
        <w:rPr>
          <w:rFonts w:cstheme="minorHAnsi"/>
          <w:i/>
          <w:iCs/>
          <w:sz w:val="18"/>
          <w:szCs w:val="18"/>
        </w:rPr>
        <w:t>Committee Hansard</w:t>
      </w:r>
      <w:r w:rsidRPr="002B1FC6">
        <w:rPr>
          <w:rFonts w:cstheme="minorHAnsi"/>
          <w:sz w:val="18"/>
          <w:szCs w:val="18"/>
        </w:rPr>
        <w:t>, 16 September 2022, p 52</w:t>
      </w:r>
      <w:r w:rsidR="00415C98">
        <w:rPr>
          <w:rFonts w:cstheme="minorHAnsi"/>
          <w:sz w:val="18"/>
          <w:szCs w:val="18"/>
        </w:rPr>
        <w:t>.</w:t>
      </w:r>
    </w:p>
  </w:footnote>
  <w:footnote w:id="58">
    <w:p w14:paraId="063EF351" w14:textId="67EC5790" w:rsidR="00334042" w:rsidRPr="002B1FC6" w:rsidRDefault="00334042" w:rsidP="00334042">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Mr Andrew Barr</w:t>
      </w:r>
      <w:r w:rsidR="00B32DE3">
        <w:rPr>
          <w:rFonts w:cstheme="minorHAnsi"/>
          <w:sz w:val="18"/>
          <w:szCs w:val="18"/>
        </w:rPr>
        <w:t xml:space="preserve"> MLA</w:t>
      </w:r>
      <w:r w:rsidRPr="002B1FC6">
        <w:rPr>
          <w:rFonts w:cstheme="minorHAnsi"/>
          <w:sz w:val="18"/>
          <w:szCs w:val="18"/>
        </w:rPr>
        <w:t xml:space="preserve">, Treasurer, </w:t>
      </w:r>
      <w:r w:rsidRPr="00B32DE3">
        <w:rPr>
          <w:rFonts w:cstheme="minorHAnsi"/>
          <w:i/>
          <w:iCs/>
          <w:sz w:val="18"/>
          <w:szCs w:val="18"/>
        </w:rPr>
        <w:t>Committee Hansard</w:t>
      </w:r>
      <w:r w:rsidRPr="002B1FC6">
        <w:rPr>
          <w:rFonts w:cstheme="minorHAnsi"/>
          <w:sz w:val="18"/>
          <w:szCs w:val="18"/>
        </w:rPr>
        <w:t>, 16 September 2022, p 52</w:t>
      </w:r>
      <w:r w:rsidR="005B507C">
        <w:rPr>
          <w:rFonts w:cstheme="minorHAnsi"/>
          <w:sz w:val="18"/>
          <w:szCs w:val="18"/>
        </w:rPr>
        <w:t>.</w:t>
      </w:r>
    </w:p>
  </w:footnote>
  <w:footnote w:id="59">
    <w:p w14:paraId="38091297" w14:textId="5B72C5DE" w:rsidR="00334042" w:rsidRPr="002B1FC6" w:rsidRDefault="00334042" w:rsidP="00334042">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w:t>
      </w:r>
      <w:r w:rsidR="00A663C2">
        <w:rPr>
          <w:rFonts w:cstheme="minorHAnsi"/>
          <w:sz w:val="18"/>
          <w:szCs w:val="18"/>
        </w:rPr>
        <w:t>See, for example</w:t>
      </w:r>
      <w:r w:rsidR="00A30CEA">
        <w:rPr>
          <w:rFonts w:cstheme="minorHAnsi"/>
          <w:sz w:val="18"/>
          <w:szCs w:val="18"/>
        </w:rPr>
        <w:t>:</w:t>
      </w:r>
      <w:r w:rsidR="00A663C2">
        <w:rPr>
          <w:rFonts w:cstheme="minorHAnsi"/>
          <w:sz w:val="18"/>
          <w:szCs w:val="18"/>
        </w:rPr>
        <w:t xml:space="preserve"> </w:t>
      </w:r>
      <w:r w:rsidRPr="002B1FC6">
        <w:rPr>
          <w:rFonts w:cstheme="minorHAnsi"/>
          <w:sz w:val="18"/>
          <w:szCs w:val="18"/>
        </w:rPr>
        <w:t xml:space="preserve">ACT Shelter, </w:t>
      </w:r>
      <w:r w:rsidRPr="00B32DE3">
        <w:rPr>
          <w:rFonts w:cstheme="minorHAnsi"/>
          <w:i/>
          <w:iCs/>
          <w:sz w:val="18"/>
          <w:szCs w:val="18"/>
        </w:rPr>
        <w:t>Submission 18</w:t>
      </w:r>
      <w:r w:rsidRPr="002B1FC6">
        <w:rPr>
          <w:rFonts w:cstheme="minorHAnsi"/>
          <w:sz w:val="18"/>
          <w:szCs w:val="18"/>
        </w:rPr>
        <w:t>, p 5</w:t>
      </w:r>
      <w:r w:rsidR="00E5540F" w:rsidRPr="002B1FC6">
        <w:rPr>
          <w:rFonts w:cstheme="minorHAnsi"/>
          <w:sz w:val="18"/>
          <w:szCs w:val="18"/>
        </w:rPr>
        <w:t xml:space="preserve">; </w:t>
      </w:r>
      <w:r w:rsidR="00B32DE3">
        <w:rPr>
          <w:rFonts w:cstheme="minorHAnsi"/>
          <w:sz w:val="18"/>
          <w:szCs w:val="18"/>
        </w:rPr>
        <w:t>Communist Party of Australia (Canberra Branch)</w:t>
      </w:r>
      <w:r w:rsidR="00E5540F" w:rsidRPr="002B1FC6">
        <w:rPr>
          <w:rFonts w:cstheme="minorHAnsi"/>
          <w:sz w:val="18"/>
          <w:szCs w:val="18"/>
        </w:rPr>
        <w:t xml:space="preserve">, </w:t>
      </w:r>
      <w:r w:rsidR="00B32DE3" w:rsidRPr="00B32DE3">
        <w:rPr>
          <w:rFonts w:cstheme="minorHAnsi"/>
          <w:i/>
          <w:iCs/>
          <w:sz w:val="18"/>
          <w:szCs w:val="18"/>
        </w:rPr>
        <w:t>S</w:t>
      </w:r>
      <w:r w:rsidR="00E5540F" w:rsidRPr="00B32DE3">
        <w:rPr>
          <w:rFonts w:cstheme="minorHAnsi"/>
          <w:i/>
          <w:iCs/>
          <w:sz w:val="18"/>
          <w:szCs w:val="18"/>
        </w:rPr>
        <w:t>ubmission 11</w:t>
      </w:r>
      <w:r w:rsidR="00E5540F" w:rsidRPr="002B1FC6">
        <w:rPr>
          <w:rFonts w:cstheme="minorHAnsi"/>
          <w:sz w:val="18"/>
          <w:szCs w:val="18"/>
        </w:rPr>
        <w:t>, p 1</w:t>
      </w:r>
      <w:r w:rsidR="00A663C2">
        <w:rPr>
          <w:rFonts w:cstheme="minorHAnsi"/>
          <w:sz w:val="18"/>
          <w:szCs w:val="18"/>
        </w:rPr>
        <w:t xml:space="preserve">; </w:t>
      </w:r>
      <w:r w:rsidR="00A663C2" w:rsidRPr="002B1FC6">
        <w:rPr>
          <w:rFonts w:cstheme="minorHAnsi"/>
          <w:sz w:val="18"/>
          <w:szCs w:val="18"/>
        </w:rPr>
        <w:t xml:space="preserve">Chris Warren, </w:t>
      </w:r>
      <w:r w:rsidR="00A663C2" w:rsidRPr="005B507C">
        <w:rPr>
          <w:rFonts w:cstheme="minorHAnsi"/>
          <w:i/>
          <w:iCs/>
          <w:sz w:val="18"/>
          <w:szCs w:val="18"/>
        </w:rPr>
        <w:t>Submission 9</w:t>
      </w:r>
      <w:r w:rsidR="00A663C2" w:rsidRPr="002B1FC6">
        <w:rPr>
          <w:rFonts w:cstheme="minorHAnsi"/>
          <w:sz w:val="18"/>
          <w:szCs w:val="18"/>
        </w:rPr>
        <w:t>, p 1</w:t>
      </w:r>
      <w:r w:rsidR="00A663C2">
        <w:rPr>
          <w:rFonts w:cstheme="minorHAnsi"/>
          <w:sz w:val="18"/>
          <w:szCs w:val="18"/>
        </w:rPr>
        <w:t>;</w:t>
      </w:r>
      <w:r w:rsidR="00A663C2" w:rsidRPr="00A663C2">
        <w:rPr>
          <w:rFonts w:cstheme="minorHAnsi"/>
          <w:sz w:val="18"/>
          <w:szCs w:val="18"/>
        </w:rPr>
        <w:t xml:space="preserve"> </w:t>
      </w:r>
      <w:r w:rsidR="00A663C2" w:rsidRPr="002B1FC6">
        <w:rPr>
          <w:rFonts w:cstheme="minorHAnsi"/>
          <w:sz w:val="18"/>
          <w:szCs w:val="18"/>
        </w:rPr>
        <w:t xml:space="preserve">Kevin Cox, </w:t>
      </w:r>
      <w:r w:rsidR="00A663C2" w:rsidRPr="005B507C">
        <w:rPr>
          <w:rFonts w:cstheme="minorHAnsi"/>
          <w:i/>
          <w:iCs/>
          <w:sz w:val="18"/>
          <w:szCs w:val="18"/>
        </w:rPr>
        <w:t>Submission 6</w:t>
      </w:r>
      <w:r w:rsidR="00A663C2" w:rsidRPr="002B1FC6">
        <w:rPr>
          <w:rFonts w:cstheme="minorHAnsi"/>
          <w:sz w:val="18"/>
          <w:szCs w:val="18"/>
        </w:rPr>
        <w:t>, p 1</w:t>
      </w:r>
      <w:r w:rsidR="00A663C2">
        <w:rPr>
          <w:rFonts w:cstheme="minorHAnsi"/>
          <w:sz w:val="18"/>
          <w:szCs w:val="18"/>
        </w:rPr>
        <w:t xml:space="preserve">; </w:t>
      </w:r>
      <w:r w:rsidR="00A663C2" w:rsidRPr="002B1FC6">
        <w:rPr>
          <w:rFonts w:cstheme="minorHAnsi"/>
          <w:sz w:val="18"/>
          <w:szCs w:val="18"/>
        </w:rPr>
        <w:t>Peta St</w:t>
      </w:r>
      <w:r w:rsidR="00A663C2">
        <w:rPr>
          <w:rFonts w:cstheme="minorHAnsi"/>
          <w:sz w:val="18"/>
          <w:szCs w:val="18"/>
        </w:rPr>
        <w:t>a</w:t>
      </w:r>
      <w:r w:rsidR="00A663C2" w:rsidRPr="002B1FC6">
        <w:rPr>
          <w:rFonts w:cstheme="minorHAnsi"/>
          <w:sz w:val="18"/>
          <w:szCs w:val="18"/>
        </w:rPr>
        <w:t xml:space="preserve">mell, </w:t>
      </w:r>
      <w:r w:rsidR="00A663C2" w:rsidRPr="005B507C">
        <w:rPr>
          <w:rFonts w:cstheme="minorHAnsi"/>
          <w:i/>
          <w:iCs/>
          <w:sz w:val="18"/>
          <w:szCs w:val="18"/>
        </w:rPr>
        <w:t>Submission 13</w:t>
      </w:r>
      <w:r w:rsidR="00A663C2" w:rsidRPr="002B1FC6">
        <w:rPr>
          <w:rFonts w:cstheme="minorHAnsi"/>
          <w:sz w:val="18"/>
          <w:szCs w:val="18"/>
        </w:rPr>
        <w:t>, p 1</w:t>
      </w:r>
      <w:r w:rsidR="00A663C2">
        <w:rPr>
          <w:rFonts w:cstheme="minorHAnsi"/>
          <w:sz w:val="18"/>
          <w:szCs w:val="18"/>
        </w:rPr>
        <w:t xml:space="preserve">; </w:t>
      </w:r>
      <w:r w:rsidR="00A663C2" w:rsidRPr="002B1FC6">
        <w:rPr>
          <w:rFonts w:cstheme="minorHAnsi"/>
          <w:sz w:val="18"/>
          <w:szCs w:val="18"/>
        </w:rPr>
        <w:t>Dr E</w:t>
      </w:r>
      <w:r w:rsidR="00A663C2">
        <w:rPr>
          <w:rFonts w:cstheme="minorHAnsi"/>
          <w:sz w:val="18"/>
          <w:szCs w:val="18"/>
        </w:rPr>
        <w:t>mma</w:t>
      </w:r>
      <w:r w:rsidR="00A663C2" w:rsidRPr="002B1FC6">
        <w:rPr>
          <w:rFonts w:cstheme="minorHAnsi"/>
          <w:sz w:val="18"/>
          <w:szCs w:val="18"/>
        </w:rPr>
        <w:t xml:space="preserve"> Campbell, ACTCOSS, </w:t>
      </w:r>
      <w:r w:rsidR="00A663C2" w:rsidRPr="005B507C">
        <w:rPr>
          <w:rFonts w:cstheme="minorHAnsi"/>
          <w:i/>
          <w:iCs/>
          <w:sz w:val="18"/>
          <w:szCs w:val="18"/>
        </w:rPr>
        <w:t>Committee Hansard</w:t>
      </w:r>
      <w:r w:rsidR="00A663C2" w:rsidRPr="002B1FC6">
        <w:rPr>
          <w:rFonts w:cstheme="minorHAnsi"/>
          <w:sz w:val="18"/>
          <w:szCs w:val="18"/>
        </w:rPr>
        <w:t>, 16 September 2022, p 28</w:t>
      </w:r>
      <w:r w:rsidR="00A663C2">
        <w:rPr>
          <w:rFonts w:cstheme="minorHAnsi"/>
          <w:sz w:val="18"/>
          <w:szCs w:val="18"/>
        </w:rPr>
        <w:t>.</w:t>
      </w:r>
    </w:p>
  </w:footnote>
  <w:footnote w:id="60">
    <w:p w14:paraId="4F1AEC1E" w14:textId="1F95E806" w:rsidR="00334042" w:rsidRPr="002B1FC6" w:rsidRDefault="00334042" w:rsidP="00334042">
      <w:pPr>
        <w:pStyle w:val="FootnoteText"/>
        <w:rPr>
          <w:rFonts w:cstheme="minorHAnsi"/>
          <w:sz w:val="18"/>
          <w:szCs w:val="18"/>
        </w:rPr>
      </w:pPr>
      <w:r w:rsidRPr="002B1FC6">
        <w:rPr>
          <w:rStyle w:val="FootnoteReference"/>
          <w:rFonts w:cstheme="minorHAnsi"/>
          <w:sz w:val="18"/>
          <w:szCs w:val="18"/>
        </w:rPr>
        <w:footnoteRef/>
      </w:r>
      <w:r w:rsidR="00B32DE3">
        <w:rPr>
          <w:rFonts w:cstheme="minorHAnsi"/>
          <w:sz w:val="18"/>
          <w:szCs w:val="18"/>
        </w:rPr>
        <w:t xml:space="preserve"> </w:t>
      </w:r>
      <w:r w:rsidRPr="002B1FC6">
        <w:rPr>
          <w:rFonts w:cstheme="minorHAnsi"/>
          <w:sz w:val="18"/>
          <w:szCs w:val="18"/>
        </w:rPr>
        <w:t xml:space="preserve">Joel Dignam, </w:t>
      </w:r>
      <w:r w:rsidR="00B32DE3">
        <w:rPr>
          <w:rFonts w:cstheme="minorHAnsi"/>
          <w:sz w:val="18"/>
          <w:szCs w:val="18"/>
        </w:rPr>
        <w:t xml:space="preserve">Better Renting, </w:t>
      </w:r>
      <w:r w:rsidR="00B32DE3" w:rsidRPr="00B32DE3">
        <w:rPr>
          <w:rFonts w:cstheme="minorHAnsi"/>
          <w:i/>
          <w:iCs/>
          <w:sz w:val="18"/>
          <w:szCs w:val="18"/>
        </w:rPr>
        <w:t>S</w:t>
      </w:r>
      <w:r w:rsidRPr="00B32DE3">
        <w:rPr>
          <w:rFonts w:cstheme="minorHAnsi"/>
          <w:i/>
          <w:iCs/>
          <w:sz w:val="18"/>
          <w:szCs w:val="18"/>
        </w:rPr>
        <w:t>ubmission 3</w:t>
      </w:r>
      <w:r w:rsidRPr="002B1FC6">
        <w:rPr>
          <w:rFonts w:cstheme="minorHAnsi"/>
          <w:sz w:val="18"/>
          <w:szCs w:val="18"/>
        </w:rPr>
        <w:t>, p 1</w:t>
      </w:r>
      <w:r w:rsidR="002A324A">
        <w:rPr>
          <w:rFonts w:cstheme="minorHAnsi"/>
          <w:sz w:val="18"/>
          <w:szCs w:val="18"/>
        </w:rPr>
        <w:t>.</w:t>
      </w:r>
    </w:p>
  </w:footnote>
  <w:footnote w:id="61">
    <w:p w14:paraId="56E11CC1" w14:textId="333DE198" w:rsidR="00334042" w:rsidRPr="002B1FC6" w:rsidRDefault="00334042" w:rsidP="00334042">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Ms </w:t>
      </w:r>
      <w:r w:rsidR="005B507C">
        <w:rPr>
          <w:rFonts w:cstheme="minorHAnsi"/>
          <w:sz w:val="18"/>
          <w:szCs w:val="18"/>
        </w:rPr>
        <w:t>D</w:t>
      </w:r>
      <w:r w:rsidRPr="002B1FC6">
        <w:rPr>
          <w:rFonts w:cstheme="minorHAnsi"/>
          <w:sz w:val="18"/>
          <w:szCs w:val="18"/>
        </w:rPr>
        <w:t xml:space="preserve">eb Pippen, ACT Shelter, </w:t>
      </w:r>
      <w:r w:rsidRPr="005B507C">
        <w:rPr>
          <w:rFonts w:cstheme="minorHAnsi"/>
          <w:i/>
          <w:iCs/>
          <w:sz w:val="18"/>
          <w:szCs w:val="18"/>
        </w:rPr>
        <w:t xml:space="preserve">Committee </w:t>
      </w:r>
      <w:r w:rsidR="005B507C" w:rsidRPr="005B507C">
        <w:rPr>
          <w:rFonts w:cstheme="minorHAnsi"/>
          <w:i/>
          <w:iCs/>
          <w:sz w:val="18"/>
          <w:szCs w:val="18"/>
        </w:rPr>
        <w:t>Hansard</w:t>
      </w:r>
      <w:r w:rsidRPr="002B1FC6">
        <w:rPr>
          <w:rFonts w:cstheme="minorHAnsi"/>
          <w:sz w:val="18"/>
          <w:szCs w:val="18"/>
        </w:rPr>
        <w:t>, 16 September 2022, p 16</w:t>
      </w:r>
      <w:r w:rsidR="005B507C">
        <w:rPr>
          <w:rFonts w:cstheme="minorHAnsi"/>
          <w:sz w:val="18"/>
          <w:szCs w:val="18"/>
        </w:rPr>
        <w:t>.</w:t>
      </w:r>
    </w:p>
  </w:footnote>
  <w:footnote w:id="62">
    <w:p w14:paraId="4ACB591F" w14:textId="2FCA9C06" w:rsidR="00334042" w:rsidRPr="002B1FC6" w:rsidRDefault="00334042" w:rsidP="00334042">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w:t>
      </w:r>
      <w:r w:rsidR="005B507C">
        <w:rPr>
          <w:rFonts w:cstheme="minorHAnsi"/>
          <w:sz w:val="18"/>
          <w:szCs w:val="18"/>
        </w:rPr>
        <w:t xml:space="preserve">Mr </w:t>
      </w:r>
      <w:r w:rsidRPr="002B1FC6">
        <w:rPr>
          <w:rFonts w:cstheme="minorHAnsi"/>
          <w:sz w:val="18"/>
          <w:szCs w:val="18"/>
        </w:rPr>
        <w:t>N</w:t>
      </w:r>
      <w:r w:rsidR="005B507C">
        <w:rPr>
          <w:rFonts w:cstheme="minorHAnsi"/>
          <w:sz w:val="18"/>
          <w:szCs w:val="18"/>
        </w:rPr>
        <w:t xml:space="preserve">icholas </w:t>
      </w:r>
      <w:r w:rsidRPr="002B1FC6">
        <w:rPr>
          <w:rFonts w:cstheme="minorHAnsi"/>
          <w:sz w:val="18"/>
          <w:szCs w:val="18"/>
        </w:rPr>
        <w:t xml:space="preserve">Lawler, Advocacy for Inclusion, </w:t>
      </w:r>
      <w:r w:rsidRPr="005B507C">
        <w:rPr>
          <w:rFonts w:cstheme="minorHAnsi"/>
          <w:i/>
          <w:iCs/>
          <w:sz w:val="18"/>
          <w:szCs w:val="18"/>
        </w:rPr>
        <w:t>Committee Hansard</w:t>
      </w:r>
      <w:r w:rsidRPr="002B1FC6">
        <w:rPr>
          <w:rFonts w:cstheme="minorHAnsi"/>
          <w:sz w:val="18"/>
          <w:szCs w:val="18"/>
        </w:rPr>
        <w:t>, 16 September 2022, p 16</w:t>
      </w:r>
      <w:r w:rsidR="005B507C">
        <w:rPr>
          <w:rFonts w:cstheme="minorHAnsi"/>
          <w:sz w:val="18"/>
          <w:szCs w:val="18"/>
        </w:rPr>
        <w:t>.</w:t>
      </w:r>
    </w:p>
  </w:footnote>
  <w:footnote w:id="63">
    <w:p w14:paraId="7626CAF5" w14:textId="35FC146E" w:rsidR="00334042" w:rsidRPr="002B1FC6" w:rsidRDefault="00334042" w:rsidP="00334042">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Dr </w:t>
      </w:r>
      <w:r w:rsidR="00F601BC" w:rsidRPr="002B1FC6">
        <w:rPr>
          <w:rFonts w:cstheme="minorHAnsi"/>
          <w:sz w:val="18"/>
          <w:szCs w:val="18"/>
        </w:rPr>
        <w:t>E</w:t>
      </w:r>
      <w:r w:rsidR="005B507C">
        <w:rPr>
          <w:rFonts w:cstheme="minorHAnsi"/>
          <w:sz w:val="18"/>
          <w:szCs w:val="18"/>
        </w:rPr>
        <w:t>mma</w:t>
      </w:r>
      <w:r w:rsidR="00F601BC" w:rsidRPr="002B1FC6">
        <w:rPr>
          <w:rFonts w:cstheme="minorHAnsi"/>
          <w:sz w:val="18"/>
          <w:szCs w:val="18"/>
        </w:rPr>
        <w:t xml:space="preserve"> Campbell</w:t>
      </w:r>
      <w:r w:rsidRPr="002B1FC6">
        <w:rPr>
          <w:rFonts w:cstheme="minorHAnsi"/>
          <w:sz w:val="18"/>
          <w:szCs w:val="18"/>
        </w:rPr>
        <w:t xml:space="preserve">, ACTCOSS, </w:t>
      </w:r>
      <w:r w:rsidRPr="005B507C">
        <w:rPr>
          <w:rFonts w:cstheme="minorHAnsi"/>
          <w:i/>
          <w:iCs/>
          <w:sz w:val="18"/>
          <w:szCs w:val="18"/>
        </w:rPr>
        <w:t>Committee Hansard</w:t>
      </w:r>
      <w:r w:rsidRPr="002B1FC6">
        <w:rPr>
          <w:rFonts w:cstheme="minorHAnsi"/>
          <w:sz w:val="18"/>
          <w:szCs w:val="18"/>
        </w:rPr>
        <w:t>, 16 September 2022, p 27</w:t>
      </w:r>
      <w:r w:rsidR="005B507C">
        <w:rPr>
          <w:rFonts w:cstheme="minorHAnsi"/>
          <w:sz w:val="18"/>
          <w:szCs w:val="18"/>
        </w:rPr>
        <w:t>.</w:t>
      </w:r>
    </w:p>
  </w:footnote>
  <w:footnote w:id="64">
    <w:p w14:paraId="053F0844" w14:textId="233FE935" w:rsidR="009432EA" w:rsidRPr="002B1FC6" w:rsidRDefault="009432EA">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Dr E</w:t>
      </w:r>
      <w:r w:rsidR="00FE3514">
        <w:rPr>
          <w:rFonts w:cstheme="minorHAnsi"/>
          <w:sz w:val="18"/>
          <w:szCs w:val="18"/>
        </w:rPr>
        <w:t>mma</w:t>
      </w:r>
      <w:r w:rsidRPr="002B1FC6">
        <w:rPr>
          <w:rFonts w:cstheme="minorHAnsi"/>
          <w:sz w:val="18"/>
          <w:szCs w:val="18"/>
        </w:rPr>
        <w:t xml:space="preserve"> Campbell, ACTCOSS, </w:t>
      </w:r>
      <w:r w:rsidR="00FE3514" w:rsidRPr="00FE3514">
        <w:rPr>
          <w:rFonts w:cstheme="minorHAnsi"/>
          <w:i/>
          <w:iCs/>
          <w:sz w:val="18"/>
          <w:szCs w:val="18"/>
        </w:rPr>
        <w:t xml:space="preserve">Answer to </w:t>
      </w:r>
      <w:r w:rsidRPr="00FE3514">
        <w:rPr>
          <w:rFonts w:cstheme="minorHAnsi"/>
          <w:i/>
          <w:iCs/>
          <w:sz w:val="18"/>
          <w:szCs w:val="18"/>
        </w:rPr>
        <w:t>QTON 3</w:t>
      </w:r>
      <w:r w:rsidR="00FE3514" w:rsidRPr="00FE3514">
        <w:rPr>
          <w:rFonts w:cstheme="minorHAnsi"/>
          <w:i/>
          <w:iCs/>
          <w:sz w:val="18"/>
          <w:szCs w:val="18"/>
        </w:rPr>
        <w:t>: Public housing turnover time</w:t>
      </w:r>
      <w:r w:rsidRPr="002B1FC6">
        <w:rPr>
          <w:rFonts w:cstheme="minorHAnsi"/>
          <w:sz w:val="18"/>
          <w:szCs w:val="18"/>
        </w:rPr>
        <w:t>, 16 September 2022</w:t>
      </w:r>
      <w:r w:rsidR="00FE3514">
        <w:rPr>
          <w:rFonts w:cstheme="minorHAnsi"/>
          <w:sz w:val="18"/>
          <w:szCs w:val="18"/>
        </w:rPr>
        <w:t xml:space="preserve"> (received</w:t>
      </w:r>
      <w:r w:rsidRPr="002B1FC6">
        <w:rPr>
          <w:rFonts w:cstheme="minorHAnsi"/>
          <w:sz w:val="18"/>
          <w:szCs w:val="18"/>
        </w:rPr>
        <w:t xml:space="preserve"> </w:t>
      </w:r>
      <w:r w:rsidR="00FE3514">
        <w:rPr>
          <w:rFonts w:cstheme="minorHAnsi"/>
          <w:sz w:val="18"/>
          <w:szCs w:val="18"/>
        </w:rPr>
        <w:t>29</w:t>
      </w:r>
      <w:r w:rsidR="00450E6E">
        <w:rPr>
          <w:rFonts w:cstheme="minorHAnsi"/>
          <w:sz w:val="18"/>
          <w:szCs w:val="18"/>
        </w:rPr>
        <w:t> </w:t>
      </w:r>
      <w:r w:rsidR="00FE3514">
        <w:rPr>
          <w:rFonts w:cstheme="minorHAnsi"/>
          <w:sz w:val="18"/>
          <w:szCs w:val="18"/>
        </w:rPr>
        <w:t xml:space="preserve">September 2022), </w:t>
      </w:r>
      <w:r w:rsidRPr="002B1FC6">
        <w:rPr>
          <w:rFonts w:cstheme="minorHAnsi"/>
          <w:sz w:val="18"/>
          <w:szCs w:val="18"/>
        </w:rPr>
        <w:t>p 2</w:t>
      </w:r>
      <w:r w:rsidR="00FE3514">
        <w:rPr>
          <w:rFonts w:cstheme="minorHAnsi"/>
          <w:sz w:val="18"/>
          <w:szCs w:val="18"/>
        </w:rPr>
        <w:t>.</w:t>
      </w:r>
    </w:p>
  </w:footnote>
  <w:footnote w:id="65">
    <w:p w14:paraId="5D0A3E23" w14:textId="588865EB" w:rsidR="0010231D" w:rsidRPr="002B1FC6" w:rsidRDefault="0010231D" w:rsidP="00FE3514">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Dr E</w:t>
      </w:r>
      <w:r w:rsidR="00FE3514">
        <w:rPr>
          <w:rFonts w:cstheme="minorHAnsi"/>
          <w:sz w:val="18"/>
          <w:szCs w:val="18"/>
        </w:rPr>
        <w:t>mma</w:t>
      </w:r>
      <w:r w:rsidRPr="002B1FC6">
        <w:rPr>
          <w:rFonts w:cstheme="minorHAnsi"/>
          <w:sz w:val="18"/>
          <w:szCs w:val="18"/>
        </w:rPr>
        <w:t xml:space="preserve"> Campbell, ACTCOSS, </w:t>
      </w:r>
      <w:r w:rsidR="00FE3514" w:rsidRPr="00FE3514">
        <w:rPr>
          <w:rFonts w:cstheme="minorHAnsi"/>
          <w:i/>
          <w:iCs/>
          <w:sz w:val="18"/>
          <w:szCs w:val="18"/>
        </w:rPr>
        <w:t>Answer to QTON 3: Public housing turnover time</w:t>
      </w:r>
      <w:r w:rsidR="00FE3514" w:rsidRPr="002B1FC6">
        <w:rPr>
          <w:rFonts w:cstheme="minorHAnsi"/>
          <w:sz w:val="18"/>
          <w:szCs w:val="18"/>
        </w:rPr>
        <w:t>, 16 September 2022</w:t>
      </w:r>
      <w:r w:rsidR="00FE3514">
        <w:rPr>
          <w:rFonts w:cstheme="minorHAnsi"/>
          <w:sz w:val="18"/>
          <w:szCs w:val="18"/>
        </w:rPr>
        <w:t xml:space="preserve"> (received</w:t>
      </w:r>
      <w:r w:rsidR="00FE3514" w:rsidRPr="002B1FC6">
        <w:rPr>
          <w:rFonts w:cstheme="minorHAnsi"/>
          <w:sz w:val="18"/>
          <w:szCs w:val="18"/>
        </w:rPr>
        <w:t xml:space="preserve"> </w:t>
      </w:r>
      <w:r w:rsidR="00FE3514">
        <w:rPr>
          <w:rFonts w:cstheme="minorHAnsi"/>
          <w:sz w:val="18"/>
          <w:szCs w:val="18"/>
        </w:rPr>
        <w:t>29</w:t>
      </w:r>
      <w:r w:rsidR="00450E6E">
        <w:rPr>
          <w:rFonts w:cstheme="minorHAnsi"/>
          <w:sz w:val="18"/>
          <w:szCs w:val="18"/>
        </w:rPr>
        <w:t> </w:t>
      </w:r>
      <w:r w:rsidR="00FE3514">
        <w:rPr>
          <w:rFonts w:cstheme="minorHAnsi"/>
          <w:sz w:val="18"/>
          <w:szCs w:val="18"/>
        </w:rPr>
        <w:t xml:space="preserve">September 2022), </w:t>
      </w:r>
      <w:r w:rsidR="00FE3514" w:rsidRPr="002B1FC6">
        <w:rPr>
          <w:rFonts w:cstheme="minorHAnsi"/>
          <w:sz w:val="18"/>
          <w:szCs w:val="18"/>
        </w:rPr>
        <w:t>p 2</w:t>
      </w:r>
      <w:r w:rsidR="00FE3514">
        <w:rPr>
          <w:rFonts w:cstheme="minorHAnsi"/>
          <w:sz w:val="18"/>
          <w:szCs w:val="18"/>
        </w:rPr>
        <w:t>.</w:t>
      </w:r>
      <w:r w:rsidRPr="002B1FC6">
        <w:rPr>
          <w:rFonts w:cstheme="minorHAnsi"/>
          <w:sz w:val="18"/>
          <w:szCs w:val="18"/>
        </w:rPr>
        <w:t xml:space="preserve"> </w:t>
      </w:r>
    </w:p>
  </w:footnote>
  <w:footnote w:id="66">
    <w:p w14:paraId="1D03AB78" w14:textId="13B06A44" w:rsidR="00E74CD7" w:rsidRPr="002B1FC6" w:rsidRDefault="00E74CD7" w:rsidP="00E74CD7">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Mr Johnathan Davis MLA, </w:t>
      </w:r>
      <w:r w:rsidRPr="005B507C">
        <w:rPr>
          <w:rFonts w:cstheme="minorHAnsi"/>
          <w:i/>
          <w:iCs/>
          <w:sz w:val="18"/>
          <w:szCs w:val="18"/>
        </w:rPr>
        <w:t>Committee Hansard</w:t>
      </w:r>
      <w:r w:rsidRPr="002B1FC6">
        <w:rPr>
          <w:rFonts w:cstheme="minorHAnsi"/>
          <w:sz w:val="18"/>
          <w:szCs w:val="18"/>
        </w:rPr>
        <w:t>, 16 September 2022, p 61</w:t>
      </w:r>
      <w:r w:rsidR="005B507C">
        <w:rPr>
          <w:rFonts w:cstheme="minorHAnsi"/>
          <w:sz w:val="18"/>
          <w:szCs w:val="18"/>
        </w:rPr>
        <w:t>.</w:t>
      </w:r>
    </w:p>
  </w:footnote>
  <w:footnote w:id="67">
    <w:p w14:paraId="154E9516" w14:textId="634DBBD6" w:rsidR="00450E6E" w:rsidRPr="00826222" w:rsidRDefault="00450E6E" w:rsidP="00450E6E">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w:t>
      </w:r>
      <w:r>
        <w:rPr>
          <w:rFonts w:cstheme="minorHAnsi"/>
          <w:sz w:val="18"/>
          <w:szCs w:val="18"/>
        </w:rPr>
        <w:t xml:space="preserve">Chris Warren, </w:t>
      </w:r>
      <w:r>
        <w:rPr>
          <w:rFonts w:cstheme="minorHAnsi"/>
          <w:i/>
          <w:iCs/>
          <w:sz w:val="18"/>
          <w:szCs w:val="18"/>
        </w:rPr>
        <w:t>Submission 9</w:t>
      </w:r>
      <w:r>
        <w:rPr>
          <w:rFonts w:cstheme="minorHAnsi"/>
          <w:sz w:val="18"/>
          <w:szCs w:val="18"/>
        </w:rPr>
        <w:t>, p 1.</w:t>
      </w:r>
    </w:p>
  </w:footnote>
  <w:footnote w:id="68">
    <w:p w14:paraId="6ADC4BA4" w14:textId="77777777" w:rsidR="00450E6E" w:rsidRPr="002B1FC6" w:rsidRDefault="00450E6E" w:rsidP="00450E6E">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C</w:t>
      </w:r>
      <w:r>
        <w:rPr>
          <w:rFonts w:cstheme="minorHAnsi"/>
          <w:sz w:val="18"/>
          <w:szCs w:val="18"/>
        </w:rPr>
        <w:t>ommunist Party of Australia (Canberra Branch)</w:t>
      </w:r>
      <w:r w:rsidRPr="002B1FC6">
        <w:rPr>
          <w:rFonts w:cstheme="minorHAnsi"/>
          <w:sz w:val="18"/>
          <w:szCs w:val="18"/>
        </w:rPr>
        <w:t xml:space="preserve">, </w:t>
      </w:r>
      <w:r w:rsidRPr="005B507C">
        <w:rPr>
          <w:rFonts w:cstheme="minorHAnsi"/>
          <w:i/>
          <w:iCs/>
          <w:sz w:val="18"/>
          <w:szCs w:val="18"/>
        </w:rPr>
        <w:t>Submission 11</w:t>
      </w:r>
      <w:r w:rsidRPr="002B1FC6">
        <w:rPr>
          <w:rFonts w:cstheme="minorHAnsi"/>
          <w:sz w:val="18"/>
          <w:szCs w:val="18"/>
        </w:rPr>
        <w:t>, p 2</w:t>
      </w:r>
      <w:r>
        <w:rPr>
          <w:rFonts w:cstheme="minorHAnsi"/>
          <w:sz w:val="18"/>
          <w:szCs w:val="18"/>
        </w:rPr>
        <w:t>.</w:t>
      </w:r>
    </w:p>
  </w:footnote>
  <w:footnote w:id="69">
    <w:p w14:paraId="7193D3DA" w14:textId="1CAD5BE7" w:rsidR="0043372E" w:rsidRPr="002B1FC6" w:rsidRDefault="0043372E">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Tom Adam, Phillip Business Community, </w:t>
      </w:r>
      <w:r w:rsidRPr="005B507C">
        <w:rPr>
          <w:rFonts w:cstheme="minorHAnsi"/>
          <w:i/>
          <w:iCs/>
          <w:sz w:val="18"/>
          <w:szCs w:val="18"/>
        </w:rPr>
        <w:t>Submission 1</w:t>
      </w:r>
      <w:r w:rsidRPr="002B1FC6">
        <w:rPr>
          <w:rFonts w:cstheme="minorHAnsi"/>
          <w:sz w:val="18"/>
          <w:szCs w:val="18"/>
        </w:rPr>
        <w:t>, p 1</w:t>
      </w:r>
      <w:r w:rsidR="005B507C">
        <w:rPr>
          <w:rFonts w:cstheme="minorHAnsi"/>
          <w:sz w:val="18"/>
          <w:szCs w:val="18"/>
        </w:rPr>
        <w:t>.</w:t>
      </w:r>
    </w:p>
  </w:footnote>
  <w:footnote w:id="70">
    <w:p w14:paraId="16E62B25" w14:textId="526580AD" w:rsidR="00586640" w:rsidRPr="002B1FC6" w:rsidRDefault="00586640">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Tom Adam, Phillip Business Community, </w:t>
      </w:r>
      <w:r w:rsidRPr="005B507C">
        <w:rPr>
          <w:rFonts w:cstheme="minorHAnsi"/>
          <w:i/>
          <w:iCs/>
          <w:sz w:val="18"/>
          <w:szCs w:val="18"/>
        </w:rPr>
        <w:t>Submission 1</w:t>
      </w:r>
      <w:r w:rsidRPr="002B1FC6">
        <w:rPr>
          <w:rFonts w:cstheme="minorHAnsi"/>
          <w:sz w:val="18"/>
          <w:szCs w:val="18"/>
        </w:rPr>
        <w:t>, p 2</w:t>
      </w:r>
      <w:r w:rsidR="005B507C">
        <w:rPr>
          <w:rFonts w:cstheme="minorHAnsi"/>
          <w:sz w:val="18"/>
          <w:szCs w:val="18"/>
        </w:rPr>
        <w:t>.</w:t>
      </w:r>
    </w:p>
  </w:footnote>
  <w:footnote w:id="71">
    <w:p w14:paraId="746DB1BA" w14:textId="3090B558" w:rsidR="00D9317E" w:rsidRPr="002B1FC6" w:rsidRDefault="00D9317E">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Tom Adam, Phillip Business community, </w:t>
      </w:r>
      <w:r w:rsidR="005B507C" w:rsidRPr="005B507C">
        <w:rPr>
          <w:rFonts w:cstheme="minorHAnsi"/>
          <w:i/>
          <w:iCs/>
          <w:sz w:val="18"/>
          <w:szCs w:val="18"/>
        </w:rPr>
        <w:t>S</w:t>
      </w:r>
      <w:r w:rsidRPr="005B507C">
        <w:rPr>
          <w:rFonts w:cstheme="minorHAnsi"/>
          <w:i/>
          <w:iCs/>
          <w:sz w:val="18"/>
          <w:szCs w:val="18"/>
        </w:rPr>
        <w:t>ubmission 1</w:t>
      </w:r>
      <w:r w:rsidRPr="002B1FC6">
        <w:rPr>
          <w:rFonts w:cstheme="minorHAnsi"/>
          <w:sz w:val="18"/>
          <w:szCs w:val="18"/>
        </w:rPr>
        <w:t>, p 1</w:t>
      </w:r>
      <w:r w:rsidR="005B507C">
        <w:rPr>
          <w:rFonts w:cstheme="minorHAnsi"/>
          <w:sz w:val="18"/>
          <w:szCs w:val="18"/>
        </w:rPr>
        <w:t>.</w:t>
      </w:r>
    </w:p>
  </w:footnote>
  <w:footnote w:id="72">
    <w:p w14:paraId="60260E76" w14:textId="12109E47" w:rsidR="00586640" w:rsidRPr="002B1FC6" w:rsidRDefault="00586640" w:rsidP="00586640">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Tom Adam, Phillip Business community,</w:t>
      </w:r>
      <w:r w:rsidRPr="005B507C">
        <w:rPr>
          <w:rFonts w:cstheme="minorHAnsi"/>
          <w:i/>
          <w:iCs/>
          <w:sz w:val="18"/>
          <w:szCs w:val="18"/>
        </w:rPr>
        <w:t xml:space="preserve"> </w:t>
      </w:r>
      <w:r w:rsidR="005B507C" w:rsidRPr="005B507C">
        <w:rPr>
          <w:rFonts w:cstheme="minorHAnsi"/>
          <w:i/>
          <w:iCs/>
          <w:sz w:val="18"/>
          <w:szCs w:val="18"/>
        </w:rPr>
        <w:t>S</w:t>
      </w:r>
      <w:r w:rsidRPr="005B507C">
        <w:rPr>
          <w:rFonts w:cstheme="minorHAnsi"/>
          <w:i/>
          <w:iCs/>
          <w:sz w:val="18"/>
          <w:szCs w:val="18"/>
        </w:rPr>
        <w:t>ubmission 1</w:t>
      </w:r>
      <w:r w:rsidRPr="002B1FC6">
        <w:rPr>
          <w:rFonts w:cstheme="minorHAnsi"/>
          <w:sz w:val="18"/>
          <w:szCs w:val="18"/>
        </w:rPr>
        <w:t>, pp 1</w:t>
      </w:r>
      <w:r w:rsidR="00A30CEA">
        <w:rPr>
          <w:rFonts w:cstheme="minorHAnsi"/>
          <w:sz w:val="18"/>
          <w:szCs w:val="18"/>
        </w:rPr>
        <w:t>–</w:t>
      </w:r>
      <w:r w:rsidRPr="002B1FC6">
        <w:rPr>
          <w:rFonts w:cstheme="minorHAnsi"/>
          <w:sz w:val="18"/>
          <w:szCs w:val="18"/>
        </w:rPr>
        <w:t>2</w:t>
      </w:r>
      <w:r w:rsidR="00A30CEA">
        <w:rPr>
          <w:rFonts w:cstheme="minorHAnsi"/>
          <w:sz w:val="18"/>
          <w:szCs w:val="18"/>
        </w:rPr>
        <w:t xml:space="preserve">.  </w:t>
      </w:r>
    </w:p>
  </w:footnote>
  <w:footnote w:id="73">
    <w:p w14:paraId="1145BA57" w14:textId="08D72529" w:rsidR="00460389" w:rsidRPr="002B1FC6" w:rsidRDefault="00460389" w:rsidP="00460389">
      <w:pPr>
        <w:pStyle w:val="FootnoteText"/>
        <w:rPr>
          <w:rFonts w:cstheme="minorHAnsi"/>
          <w:sz w:val="18"/>
          <w:szCs w:val="18"/>
        </w:rPr>
      </w:pPr>
      <w:r w:rsidRPr="002B1FC6">
        <w:rPr>
          <w:rStyle w:val="FootnoteReference"/>
          <w:rFonts w:cstheme="minorHAnsi"/>
          <w:sz w:val="18"/>
          <w:szCs w:val="18"/>
        </w:rPr>
        <w:footnoteRef/>
      </w:r>
      <w:r w:rsidR="005B507C">
        <w:rPr>
          <w:rFonts w:cstheme="minorHAnsi"/>
          <w:sz w:val="18"/>
          <w:szCs w:val="18"/>
        </w:rPr>
        <w:t xml:space="preserve"> </w:t>
      </w:r>
      <w:r w:rsidRPr="002B1FC6">
        <w:rPr>
          <w:rFonts w:cstheme="minorHAnsi"/>
          <w:sz w:val="18"/>
          <w:szCs w:val="18"/>
        </w:rPr>
        <w:t xml:space="preserve">Tom Adam, Phillip Business community, </w:t>
      </w:r>
      <w:r w:rsidR="005B507C" w:rsidRPr="005B507C">
        <w:rPr>
          <w:rFonts w:cstheme="minorHAnsi"/>
          <w:i/>
          <w:iCs/>
          <w:sz w:val="18"/>
          <w:szCs w:val="18"/>
        </w:rPr>
        <w:t>S</w:t>
      </w:r>
      <w:r w:rsidRPr="005B507C">
        <w:rPr>
          <w:rFonts w:cstheme="minorHAnsi"/>
          <w:i/>
          <w:iCs/>
          <w:sz w:val="18"/>
          <w:szCs w:val="18"/>
        </w:rPr>
        <w:t>ubmission 1</w:t>
      </w:r>
      <w:r w:rsidRPr="002B1FC6">
        <w:rPr>
          <w:rFonts w:cstheme="minorHAnsi"/>
          <w:sz w:val="18"/>
          <w:szCs w:val="18"/>
        </w:rPr>
        <w:t>, p 2</w:t>
      </w:r>
      <w:r w:rsidR="005B507C">
        <w:rPr>
          <w:rFonts w:cstheme="minorHAnsi"/>
          <w:sz w:val="18"/>
          <w:szCs w:val="18"/>
        </w:rPr>
        <w:t>.</w:t>
      </w:r>
    </w:p>
  </w:footnote>
  <w:footnote w:id="74">
    <w:p w14:paraId="37258405" w14:textId="2A48628F" w:rsidR="005A74CE" w:rsidRPr="002B1FC6" w:rsidRDefault="005A74CE" w:rsidP="005A74CE">
      <w:pPr>
        <w:pStyle w:val="FootnoteText"/>
        <w:rPr>
          <w:rFonts w:cstheme="minorHAnsi"/>
          <w:sz w:val="18"/>
          <w:szCs w:val="18"/>
        </w:rPr>
      </w:pPr>
      <w:r w:rsidRPr="002B1FC6">
        <w:rPr>
          <w:rStyle w:val="FootnoteReference"/>
          <w:rFonts w:cstheme="minorHAnsi"/>
          <w:sz w:val="18"/>
          <w:szCs w:val="18"/>
        </w:rPr>
        <w:footnoteRef/>
      </w:r>
      <w:r w:rsidR="005B507C">
        <w:rPr>
          <w:rFonts w:cstheme="minorHAnsi"/>
          <w:sz w:val="18"/>
          <w:szCs w:val="18"/>
        </w:rPr>
        <w:t xml:space="preserve"> </w:t>
      </w:r>
      <w:r w:rsidRPr="002B1FC6">
        <w:rPr>
          <w:rFonts w:cstheme="minorHAnsi"/>
          <w:sz w:val="18"/>
          <w:szCs w:val="18"/>
        </w:rPr>
        <w:t xml:space="preserve">Tom Adam, Phillip Business community, </w:t>
      </w:r>
      <w:r w:rsidR="005B507C" w:rsidRPr="005B507C">
        <w:rPr>
          <w:rFonts w:cstheme="minorHAnsi"/>
          <w:i/>
          <w:iCs/>
          <w:sz w:val="18"/>
          <w:szCs w:val="18"/>
        </w:rPr>
        <w:t>S</w:t>
      </w:r>
      <w:r w:rsidRPr="005B507C">
        <w:rPr>
          <w:rFonts w:cstheme="minorHAnsi"/>
          <w:i/>
          <w:iCs/>
          <w:sz w:val="18"/>
          <w:szCs w:val="18"/>
        </w:rPr>
        <w:t>ubmission 1</w:t>
      </w:r>
      <w:r w:rsidRPr="002B1FC6">
        <w:rPr>
          <w:rFonts w:cstheme="minorHAnsi"/>
          <w:sz w:val="18"/>
          <w:szCs w:val="18"/>
        </w:rPr>
        <w:t>, p 3</w:t>
      </w:r>
      <w:r w:rsidR="005B507C">
        <w:rPr>
          <w:rFonts w:cstheme="minorHAnsi"/>
          <w:sz w:val="18"/>
          <w:szCs w:val="18"/>
        </w:rPr>
        <w:t>.</w:t>
      </w:r>
    </w:p>
  </w:footnote>
  <w:footnote w:id="75">
    <w:p w14:paraId="7F882A7F" w14:textId="4B5E411D" w:rsidR="005A74CE" w:rsidRPr="002B1FC6" w:rsidRDefault="005A74CE" w:rsidP="005A74CE">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Tom Adam, Phillip Business community, </w:t>
      </w:r>
      <w:r w:rsidR="005B507C" w:rsidRPr="005B507C">
        <w:rPr>
          <w:rFonts w:cstheme="minorHAnsi"/>
          <w:i/>
          <w:iCs/>
          <w:sz w:val="18"/>
          <w:szCs w:val="18"/>
        </w:rPr>
        <w:t>S</w:t>
      </w:r>
      <w:r w:rsidRPr="005B507C">
        <w:rPr>
          <w:rFonts w:cstheme="minorHAnsi"/>
          <w:i/>
          <w:iCs/>
          <w:sz w:val="18"/>
          <w:szCs w:val="18"/>
        </w:rPr>
        <w:t>ubmission 1</w:t>
      </w:r>
      <w:r w:rsidRPr="002B1FC6">
        <w:rPr>
          <w:rFonts w:cstheme="minorHAnsi"/>
          <w:sz w:val="18"/>
          <w:szCs w:val="18"/>
        </w:rPr>
        <w:t>, p 3</w:t>
      </w:r>
      <w:r w:rsidR="005B507C">
        <w:rPr>
          <w:rFonts w:cstheme="minorHAnsi"/>
          <w:sz w:val="18"/>
          <w:szCs w:val="18"/>
        </w:rPr>
        <w:t>.</w:t>
      </w:r>
    </w:p>
  </w:footnote>
  <w:footnote w:id="76">
    <w:p w14:paraId="073A5CD1" w14:textId="26CF6083" w:rsidR="0075183F" w:rsidRPr="002B1FC6" w:rsidRDefault="0075183F">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Caroline Le </w:t>
      </w:r>
      <w:r w:rsidR="00450E6E" w:rsidRPr="002B1FC6">
        <w:rPr>
          <w:rFonts w:cstheme="minorHAnsi"/>
          <w:sz w:val="18"/>
          <w:szCs w:val="18"/>
        </w:rPr>
        <w:t>Couteur</w:t>
      </w:r>
      <w:r w:rsidRPr="002B1FC6">
        <w:rPr>
          <w:rFonts w:cstheme="minorHAnsi"/>
          <w:sz w:val="18"/>
          <w:szCs w:val="18"/>
        </w:rPr>
        <w:t xml:space="preserve">, </w:t>
      </w:r>
      <w:r w:rsidRPr="005B507C">
        <w:rPr>
          <w:rFonts w:cstheme="minorHAnsi"/>
          <w:i/>
          <w:iCs/>
          <w:sz w:val="18"/>
          <w:szCs w:val="18"/>
        </w:rPr>
        <w:t>Submission 8</w:t>
      </w:r>
      <w:r w:rsidRPr="002B1FC6">
        <w:rPr>
          <w:rFonts w:cstheme="minorHAnsi"/>
          <w:sz w:val="18"/>
          <w:szCs w:val="18"/>
        </w:rPr>
        <w:t>, p 4</w:t>
      </w:r>
      <w:r w:rsidR="005B507C">
        <w:rPr>
          <w:rFonts w:cstheme="minorHAnsi"/>
          <w:sz w:val="18"/>
          <w:szCs w:val="18"/>
        </w:rPr>
        <w:t>.</w:t>
      </w:r>
    </w:p>
  </w:footnote>
  <w:footnote w:id="77">
    <w:p w14:paraId="3F4C535E" w14:textId="484E90D9" w:rsidR="003D539D" w:rsidRPr="002B1FC6" w:rsidRDefault="003D539D">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Mr Andrew Barr</w:t>
      </w:r>
      <w:r w:rsidR="005B507C">
        <w:rPr>
          <w:rFonts w:cstheme="minorHAnsi"/>
          <w:sz w:val="18"/>
          <w:szCs w:val="18"/>
        </w:rPr>
        <w:t xml:space="preserve"> MLA</w:t>
      </w:r>
      <w:r w:rsidRPr="002B1FC6">
        <w:rPr>
          <w:rFonts w:cstheme="minorHAnsi"/>
          <w:sz w:val="18"/>
          <w:szCs w:val="18"/>
        </w:rPr>
        <w:t xml:space="preserve">, </w:t>
      </w:r>
      <w:r w:rsidR="005B507C">
        <w:rPr>
          <w:rFonts w:cstheme="minorHAnsi"/>
          <w:sz w:val="18"/>
          <w:szCs w:val="18"/>
        </w:rPr>
        <w:t>T</w:t>
      </w:r>
      <w:r w:rsidRPr="002B1FC6">
        <w:rPr>
          <w:rFonts w:cstheme="minorHAnsi"/>
          <w:sz w:val="18"/>
          <w:szCs w:val="18"/>
        </w:rPr>
        <w:t xml:space="preserve">reasurer, </w:t>
      </w:r>
      <w:r w:rsidRPr="005B507C">
        <w:rPr>
          <w:rFonts w:cstheme="minorHAnsi"/>
          <w:i/>
          <w:iCs/>
          <w:sz w:val="18"/>
          <w:szCs w:val="18"/>
        </w:rPr>
        <w:t>Committee Hansard</w:t>
      </w:r>
      <w:r w:rsidRPr="002B1FC6">
        <w:rPr>
          <w:rFonts w:cstheme="minorHAnsi"/>
          <w:sz w:val="18"/>
          <w:szCs w:val="18"/>
        </w:rPr>
        <w:t>, 16 September 2022, p 61</w:t>
      </w:r>
      <w:r w:rsidR="005B507C">
        <w:rPr>
          <w:rFonts w:cstheme="minorHAnsi"/>
          <w:sz w:val="18"/>
          <w:szCs w:val="18"/>
        </w:rPr>
        <w:t>.</w:t>
      </w:r>
    </w:p>
  </w:footnote>
  <w:footnote w:id="78">
    <w:p w14:paraId="360E9D94" w14:textId="3AD8CEFC" w:rsidR="003D539D" w:rsidRPr="002B1FC6" w:rsidRDefault="003D539D">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Mr Andrew </w:t>
      </w:r>
      <w:r w:rsidR="005B507C">
        <w:rPr>
          <w:rFonts w:cstheme="minorHAnsi"/>
          <w:sz w:val="18"/>
          <w:szCs w:val="18"/>
        </w:rPr>
        <w:t>B</w:t>
      </w:r>
      <w:r w:rsidRPr="002B1FC6">
        <w:rPr>
          <w:rFonts w:cstheme="minorHAnsi"/>
          <w:sz w:val="18"/>
          <w:szCs w:val="18"/>
        </w:rPr>
        <w:t>arr</w:t>
      </w:r>
      <w:r w:rsidR="005B507C">
        <w:rPr>
          <w:rFonts w:cstheme="minorHAnsi"/>
          <w:sz w:val="18"/>
          <w:szCs w:val="18"/>
        </w:rPr>
        <w:t xml:space="preserve"> MLA</w:t>
      </w:r>
      <w:r w:rsidRPr="002B1FC6">
        <w:rPr>
          <w:rFonts w:cstheme="minorHAnsi"/>
          <w:sz w:val="18"/>
          <w:szCs w:val="18"/>
        </w:rPr>
        <w:t xml:space="preserve">, Treasurer, </w:t>
      </w:r>
      <w:r w:rsidRPr="005B507C">
        <w:rPr>
          <w:rFonts w:cstheme="minorHAnsi"/>
          <w:i/>
          <w:iCs/>
          <w:sz w:val="18"/>
          <w:szCs w:val="18"/>
        </w:rPr>
        <w:t>Committee Hansard</w:t>
      </w:r>
      <w:r w:rsidRPr="002B1FC6">
        <w:rPr>
          <w:rFonts w:cstheme="minorHAnsi"/>
          <w:sz w:val="18"/>
          <w:szCs w:val="18"/>
        </w:rPr>
        <w:t>, 16 September 2022, p 61</w:t>
      </w:r>
      <w:r w:rsidR="005B507C">
        <w:rPr>
          <w:rFonts w:cstheme="minorHAnsi"/>
          <w:sz w:val="18"/>
          <w:szCs w:val="18"/>
        </w:rPr>
        <w:t>.</w:t>
      </w:r>
    </w:p>
  </w:footnote>
  <w:footnote w:id="79">
    <w:p w14:paraId="28884882" w14:textId="24BB1443" w:rsidR="003D539D" w:rsidRPr="002B1FC6" w:rsidRDefault="003D539D">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Mr Andrew Barr</w:t>
      </w:r>
      <w:r w:rsidR="00FE3514">
        <w:rPr>
          <w:rFonts w:cstheme="minorHAnsi"/>
          <w:sz w:val="18"/>
          <w:szCs w:val="18"/>
        </w:rPr>
        <w:t xml:space="preserve"> MLA</w:t>
      </w:r>
      <w:r w:rsidRPr="002B1FC6">
        <w:rPr>
          <w:rFonts w:cstheme="minorHAnsi"/>
          <w:sz w:val="18"/>
          <w:szCs w:val="18"/>
        </w:rPr>
        <w:t xml:space="preserve">, </w:t>
      </w:r>
      <w:r w:rsidRPr="00FE3514">
        <w:rPr>
          <w:rFonts w:cstheme="minorHAnsi"/>
          <w:i/>
          <w:iCs/>
          <w:sz w:val="18"/>
          <w:szCs w:val="18"/>
        </w:rPr>
        <w:t>Committee Hansard</w:t>
      </w:r>
      <w:r w:rsidR="00FE3514">
        <w:rPr>
          <w:rFonts w:cstheme="minorHAnsi"/>
          <w:sz w:val="18"/>
          <w:szCs w:val="18"/>
        </w:rPr>
        <w:t>,</w:t>
      </w:r>
      <w:r w:rsidRPr="002B1FC6">
        <w:rPr>
          <w:rFonts w:cstheme="minorHAnsi"/>
          <w:sz w:val="18"/>
          <w:szCs w:val="18"/>
        </w:rPr>
        <w:t xml:space="preserve"> 16 September 2022, p 61</w:t>
      </w:r>
      <w:r w:rsidR="000C3600" w:rsidRPr="002B1FC6">
        <w:rPr>
          <w:rFonts w:cstheme="minorHAnsi"/>
          <w:sz w:val="18"/>
          <w:szCs w:val="18"/>
        </w:rPr>
        <w:t>.</w:t>
      </w:r>
    </w:p>
  </w:footnote>
  <w:footnote w:id="80">
    <w:p w14:paraId="18B56C7C" w14:textId="722C85AE" w:rsidR="0010231D" w:rsidRPr="002B1FC6" w:rsidRDefault="0010231D">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Mr Andrew Barr</w:t>
      </w:r>
      <w:r w:rsidR="00FE3514">
        <w:rPr>
          <w:rFonts w:cstheme="minorHAnsi"/>
          <w:sz w:val="18"/>
          <w:szCs w:val="18"/>
        </w:rPr>
        <w:t xml:space="preserve"> MLA</w:t>
      </w:r>
      <w:r w:rsidRPr="002B1FC6">
        <w:rPr>
          <w:rFonts w:cstheme="minorHAnsi"/>
          <w:sz w:val="18"/>
          <w:szCs w:val="18"/>
        </w:rPr>
        <w:t xml:space="preserve">, Chief Minister, </w:t>
      </w:r>
      <w:r w:rsidR="00FE3514" w:rsidRPr="00FE3514">
        <w:rPr>
          <w:rFonts w:cstheme="minorHAnsi"/>
          <w:i/>
          <w:iCs/>
          <w:sz w:val="18"/>
          <w:szCs w:val="18"/>
        </w:rPr>
        <w:t>Answer to</w:t>
      </w:r>
      <w:r w:rsidRPr="00FE3514">
        <w:rPr>
          <w:rFonts w:cstheme="minorHAnsi"/>
          <w:i/>
          <w:iCs/>
          <w:sz w:val="18"/>
          <w:szCs w:val="18"/>
        </w:rPr>
        <w:t xml:space="preserve"> Q</w:t>
      </w:r>
      <w:r w:rsidR="00FE3514" w:rsidRPr="00FE3514">
        <w:rPr>
          <w:rFonts w:cstheme="minorHAnsi"/>
          <w:i/>
          <w:iCs/>
          <w:sz w:val="18"/>
          <w:szCs w:val="18"/>
        </w:rPr>
        <w:t xml:space="preserve">TON </w:t>
      </w:r>
      <w:r w:rsidRPr="00FE3514">
        <w:rPr>
          <w:rFonts w:cstheme="minorHAnsi"/>
          <w:i/>
          <w:iCs/>
          <w:sz w:val="18"/>
          <w:szCs w:val="18"/>
        </w:rPr>
        <w:t>5</w:t>
      </w:r>
      <w:r w:rsidR="00FE3514" w:rsidRPr="00FE3514">
        <w:rPr>
          <w:rFonts w:cstheme="minorHAnsi"/>
          <w:i/>
          <w:iCs/>
          <w:sz w:val="18"/>
          <w:szCs w:val="18"/>
        </w:rPr>
        <w:t>: Long-term Vacant Commercial Properties</w:t>
      </w:r>
      <w:r w:rsidRPr="002B1FC6">
        <w:rPr>
          <w:rFonts w:cstheme="minorHAnsi"/>
          <w:sz w:val="18"/>
          <w:szCs w:val="18"/>
        </w:rPr>
        <w:t>, 16 September 2022 (</w:t>
      </w:r>
      <w:r w:rsidR="00FE3514">
        <w:rPr>
          <w:rFonts w:cstheme="minorHAnsi"/>
          <w:sz w:val="18"/>
          <w:szCs w:val="18"/>
        </w:rPr>
        <w:t>received</w:t>
      </w:r>
      <w:r w:rsidRPr="002B1FC6">
        <w:rPr>
          <w:rFonts w:cstheme="minorHAnsi"/>
          <w:sz w:val="18"/>
          <w:szCs w:val="18"/>
        </w:rPr>
        <w:t xml:space="preserve"> 10 October 2022), p 1.</w:t>
      </w:r>
    </w:p>
  </w:footnote>
  <w:footnote w:id="81">
    <w:p w14:paraId="139891F5" w14:textId="7E15ED37" w:rsidR="00EE3A4D" w:rsidRPr="002B1FC6" w:rsidRDefault="00EE3A4D">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Mr Stuart Hocking, Under-</w:t>
      </w:r>
      <w:r w:rsidR="005B507C">
        <w:rPr>
          <w:rFonts w:cstheme="minorHAnsi"/>
          <w:sz w:val="18"/>
          <w:szCs w:val="18"/>
        </w:rPr>
        <w:t>T</w:t>
      </w:r>
      <w:r w:rsidRPr="002B1FC6">
        <w:rPr>
          <w:rFonts w:cstheme="minorHAnsi"/>
          <w:sz w:val="18"/>
          <w:szCs w:val="18"/>
        </w:rPr>
        <w:t xml:space="preserve">reasurer, </w:t>
      </w:r>
      <w:r w:rsidR="005B507C">
        <w:rPr>
          <w:rFonts w:cstheme="minorHAnsi"/>
          <w:sz w:val="18"/>
          <w:szCs w:val="18"/>
        </w:rPr>
        <w:t xml:space="preserve">Chief Minister, Treasury and Economic Development Directorate, </w:t>
      </w:r>
      <w:r w:rsidRPr="005B507C">
        <w:rPr>
          <w:rFonts w:cstheme="minorHAnsi"/>
          <w:i/>
          <w:iCs/>
          <w:sz w:val="18"/>
          <w:szCs w:val="18"/>
        </w:rPr>
        <w:t>Committee Hansard</w:t>
      </w:r>
      <w:r w:rsidRPr="002B1FC6">
        <w:rPr>
          <w:rFonts w:cstheme="minorHAnsi"/>
          <w:sz w:val="18"/>
          <w:szCs w:val="18"/>
        </w:rPr>
        <w:t>, 16 September 2022, p 57</w:t>
      </w:r>
      <w:r w:rsidR="005B507C">
        <w:rPr>
          <w:rFonts w:cstheme="minorHAnsi"/>
          <w:sz w:val="18"/>
          <w:szCs w:val="18"/>
        </w:rPr>
        <w:t>.</w:t>
      </w:r>
    </w:p>
  </w:footnote>
  <w:footnote w:id="82">
    <w:p w14:paraId="6B895EBD" w14:textId="21E8D755" w:rsidR="004A0323" w:rsidRPr="002B1FC6" w:rsidRDefault="004A0323">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Mr Stuart Hocking, Under-Treasurer, </w:t>
      </w:r>
      <w:r w:rsidR="005B507C">
        <w:rPr>
          <w:rFonts w:cstheme="minorHAnsi"/>
          <w:sz w:val="18"/>
          <w:szCs w:val="18"/>
        </w:rPr>
        <w:t>Chief Minister, Treasury and Economic Development Directorate,</w:t>
      </w:r>
      <w:r w:rsidR="005B507C" w:rsidRPr="002B1FC6">
        <w:rPr>
          <w:rFonts w:cstheme="minorHAnsi"/>
          <w:sz w:val="18"/>
          <w:szCs w:val="18"/>
        </w:rPr>
        <w:t xml:space="preserve"> </w:t>
      </w:r>
      <w:r w:rsidRPr="005B507C">
        <w:rPr>
          <w:rFonts w:cstheme="minorHAnsi"/>
          <w:i/>
          <w:iCs/>
          <w:sz w:val="18"/>
          <w:szCs w:val="18"/>
        </w:rPr>
        <w:t>Committee Hansard</w:t>
      </w:r>
      <w:r w:rsidRPr="002B1FC6">
        <w:rPr>
          <w:rFonts w:cstheme="minorHAnsi"/>
          <w:sz w:val="18"/>
          <w:szCs w:val="18"/>
        </w:rPr>
        <w:t>, 16 September 2022, p 57</w:t>
      </w:r>
      <w:r w:rsidR="00A30CEA">
        <w:rPr>
          <w:rFonts w:cstheme="minorHAnsi"/>
          <w:sz w:val="18"/>
          <w:szCs w:val="18"/>
        </w:rPr>
        <w:t>.</w:t>
      </w:r>
    </w:p>
  </w:footnote>
  <w:footnote w:id="83">
    <w:p w14:paraId="7CF32451" w14:textId="47E5979F" w:rsidR="004A0323" w:rsidRPr="002B1FC6" w:rsidRDefault="004A0323">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Mr Andrew Barr</w:t>
      </w:r>
      <w:r w:rsidR="00DF2655">
        <w:rPr>
          <w:rFonts w:cstheme="minorHAnsi"/>
          <w:sz w:val="18"/>
          <w:szCs w:val="18"/>
        </w:rPr>
        <w:t xml:space="preserve"> MLA</w:t>
      </w:r>
      <w:r w:rsidRPr="002B1FC6">
        <w:rPr>
          <w:rFonts w:cstheme="minorHAnsi"/>
          <w:sz w:val="18"/>
          <w:szCs w:val="18"/>
        </w:rPr>
        <w:t xml:space="preserve">, Treasurer, </w:t>
      </w:r>
      <w:r w:rsidRPr="00DF2655">
        <w:rPr>
          <w:rFonts w:cstheme="minorHAnsi"/>
          <w:i/>
          <w:iCs/>
          <w:sz w:val="18"/>
          <w:szCs w:val="18"/>
        </w:rPr>
        <w:t>Committee Hansard</w:t>
      </w:r>
      <w:r w:rsidRPr="002B1FC6">
        <w:rPr>
          <w:rFonts w:cstheme="minorHAnsi"/>
          <w:sz w:val="18"/>
          <w:szCs w:val="18"/>
        </w:rPr>
        <w:t>, 16 September 2022, p 57</w:t>
      </w:r>
      <w:r w:rsidR="00DF2655">
        <w:rPr>
          <w:rFonts w:cstheme="minorHAnsi"/>
          <w:sz w:val="18"/>
          <w:szCs w:val="18"/>
        </w:rPr>
        <w:t>.</w:t>
      </w:r>
    </w:p>
  </w:footnote>
  <w:footnote w:id="84">
    <w:p w14:paraId="6A9C0EF6" w14:textId="7806CDD2" w:rsidR="000C3600" w:rsidRPr="002B1FC6" w:rsidRDefault="000C3600" w:rsidP="000C3600">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ACT Government,</w:t>
      </w:r>
      <w:r w:rsidRPr="00DF2655">
        <w:rPr>
          <w:rFonts w:cstheme="minorHAnsi"/>
          <w:i/>
          <w:iCs/>
          <w:sz w:val="18"/>
          <w:szCs w:val="18"/>
        </w:rPr>
        <w:t xml:space="preserve"> </w:t>
      </w:r>
      <w:r w:rsidR="00DF2655" w:rsidRPr="00DF2655">
        <w:rPr>
          <w:rFonts w:cstheme="minorHAnsi"/>
          <w:i/>
          <w:iCs/>
          <w:sz w:val="18"/>
          <w:szCs w:val="18"/>
        </w:rPr>
        <w:t>S</w:t>
      </w:r>
      <w:r w:rsidRPr="00DF2655">
        <w:rPr>
          <w:rFonts w:cstheme="minorHAnsi"/>
          <w:i/>
          <w:iCs/>
          <w:sz w:val="18"/>
          <w:szCs w:val="18"/>
        </w:rPr>
        <w:t>ubmission 5</w:t>
      </w:r>
      <w:r w:rsidRPr="002B1FC6">
        <w:rPr>
          <w:rFonts w:cstheme="minorHAnsi"/>
          <w:sz w:val="18"/>
          <w:szCs w:val="18"/>
        </w:rPr>
        <w:t>, p 3</w:t>
      </w:r>
      <w:r w:rsidR="00A30CEA">
        <w:rPr>
          <w:rFonts w:cstheme="minorHAnsi"/>
          <w:sz w:val="18"/>
          <w:szCs w:val="18"/>
        </w:rPr>
        <w:t>.</w:t>
      </w:r>
    </w:p>
  </w:footnote>
  <w:footnote w:id="85">
    <w:p w14:paraId="1389DDF7" w14:textId="2D1DECCB" w:rsidR="000C3600" w:rsidRPr="002B1FC6" w:rsidRDefault="000C3600" w:rsidP="000C3600">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ACT Government, </w:t>
      </w:r>
      <w:r w:rsidR="00DF2655" w:rsidRPr="00DF2655">
        <w:rPr>
          <w:rFonts w:cstheme="minorHAnsi"/>
          <w:i/>
          <w:iCs/>
          <w:sz w:val="18"/>
          <w:szCs w:val="18"/>
        </w:rPr>
        <w:t>S</w:t>
      </w:r>
      <w:r w:rsidRPr="00DF2655">
        <w:rPr>
          <w:rFonts w:cstheme="minorHAnsi"/>
          <w:i/>
          <w:iCs/>
          <w:sz w:val="18"/>
          <w:szCs w:val="18"/>
        </w:rPr>
        <w:t>ubmission 5</w:t>
      </w:r>
      <w:r w:rsidRPr="002B1FC6">
        <w:rPr>
          <w:rFonts w:cstheme="minorHAnsi"/>
          <w:sz w:val="18"/>
          <w:szCs w:val="18"/>
        </w:rPr>
        <w:t>, p 4</w:t>
      </w:r>
      <w:r w:rsidR="00DF2655">
        <w:rPr>
          <w:rFonts w:cstheme="minorHAnsi"/>
          <w:sz w:val="18"/>
          <w:szCs w:val="18"/>
        </w:rPr>
        <w:t>.</w:t>
      </w:r>
    </w:p>
  </w:footnote>
  <w:footnote w:id="86">
    <w:p w14:paraId="2B150321" w14:textId="4B69D4C0" w:rsidR="000C3600" w:rsidRPr="002B1FC6" w:rsidRDefault="000C3600" w:rsidP="000C3600">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w:t>
      </w:r>
      <w:r w:rsidR="00F76C4C" w:rsidRPr="002B1FC6">
        <w:rPr>
          <w:rFonts w:cstheme="minorHAnsi"/>
          <w:sz w:val="18"/>
          <w:szCs w:val="18"/>
        </w:rPr>
        <w:t xml:space="preserve">ACT Government, </w:t>
      </w:r>
      <w:r w:rsidR="00F76C4C" w:rsidRPr="00DF2655">
        <w:rPr>
          <w:rFonts w:cstheme="minorHAnsi"/>
          <w:i/>
          <w:iCs/>
          <w:sz w:val="18"/>
          <w:szCs w:val="18"/>
        </w:rPr>
        <w:t>Submission 5</w:t>
      </w:r>
      <w:r w:rsidR="00F76C4C" w:rsidRPr="002B1FC6">
        <w:rPr>
          <w:rFonts w:cstheme="minorHAnsi"/>
          <w:sz w:val="18"/>
          <w:szCs w:val="18"/>
        </w:rPr>
        <w:t>, p 4.</w:t>
      </w:r>
    </w:p>
  </w:footnote>
  <w:footnote w:id="87">
    <w:p w14:paraId="6025DDE1" w14:textId="21C5EEFB" w:rsidR="000C3600" w:rsidRPr="002B1FC6" w:rsidRDefault="000C3600" w:rsidP="000C3600">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ACT Government, </w:t>
      </w:r>
      <w:r w:rsidR="00DF2655" w:rsidRPr="00DF2655">
        <w:rPr>
          <w:rFonts w:cstheme="minorHAnsi"/>
          <w:i/>
          <w:iCs/>
          <w:sz w:val="18"/>
          <w:szCs w:val="18"/>
        </w:rPr>
        <w:t>S</w:t>
      </w:r>
      <w:r w:rsidRPr="00DF2655">
        <w:rPr>
          <w:rFonts w:cstheme="minorHAnsi"/>
          <w:i/>
          <w:iCs/>
          <w:sz w:val="18"/>
          <w:szCs w:val="18"/>
        </w:rPr>
        <w:t>ubmission 5</w:t>
      </w:r>
      <w:r w:rsidRPr="002B1FC6">
        <w:rPr>
          <w:rFonts w:cstheme="minorHAnsi"/>
          <w:sz w:val="18"/>
          <w:szCs w:val="18"/>
        </w:rPr>
        <w:t>, p 4</w:t>
      </w:r>
      <w:r w:rsidR="00DF2655">
        <w:rPr>
          <w:rFonts w:cstheme="minorHAnsi"/>
          <w:sz w:val="18"/>
          <w:szCs w:val="18"/>
        </w:rPr>
        <w:t>.</w:t>
      </w:r>
    </w:p>
  </w:footnote>
  <w:footnote w:id="88">
    <w:p w14:paraId="27BDF93A" w14:textId="0014E64E" w:rsidR="000C3600" w:rsidRPr="002B1FC6" w:rsidRDefault="000C3600" w:rsidP="000C3600">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ACT Government, </w:t>
      </w:r>
      <w:r w:rsidR="00DF2655" w:rsidRPr="00DF2655">
        <w:rPr>
          <w:rFonts w:cstheme="minorHAnsi"/>
          <w:i/>
          <w:iCs/>
          <w:sz w:val="18"/>
          <w:szCs w:val="18"/>
        </w:rPr>
        <w:t>S</w:t>
      </w:r>
      <w:r w:rsidRPr="00DF2655">
        <w:rPr>
          <w:rFonts w:cstheme="minorHAnsi"/>
          <w:i/>
          <w:iCs/>
          <w:sz w:val="18"/>
          <w:szCs w:val="18"/>
        </w:rPr>
        <w:t>ubmission 5</w:t>
      </w:r>
      <w:r w:rsidRPr="002B1FC6">
        <w:rPr>
          <w:rFonts w:cstheme="minorHAnsi"/>
          <w:sz w:val="18"/>
          <w:szCs w:val="18"/>
        </w:rPr>
        <w:t>, p 4</w:t>
      </w:r>
      <w:r w:rsidR="00DF2655">
        <w:rPr>
          <w:rFonts w:cstheme="minorHAnsi"/>
          <w:sz w:val="18"/>
          <w:szCs w:val="18"/>
        </w:rPr>
        <w:t>.</w:t>
      </w:r>
    </w:p>
  </w:footnote>
  <w:footnote w:id="89">
    <w:p w14:paraId="3E0EDC8B" w14:textId="7A26A2B0" w:rsidR="000C3600" w:rsidRPr="002B1FC6" w:rsidRDefault="000C3600" w:rsidP="000C3600">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ACT Government, </w:t>
      </w:r>
      <w:r w:rsidR="00DF2655" w:rsidRPr="00DF2655">
        <w:rPr>
          <w:rFonts w:cstheme="minorHAnsi"/>
          <w:i/>
          <w:iCs/>
          <w:sz w:val="18"/>
          <w:szCs w:val="18"/>
        </w:rPr>
        <w:t>S</w:t>
      </w:r>
      <w:r w:rsidRPr="00DF2655">
        <w:rPr>
          <w:rFonts w:cstheme="minorHAnsi"/>
          <w:i/>
          <w:iCs/>
          <w:sz w:val="18"/>
          <w:szCs w:val="18"/>
        </w:rPr>
        <w:t>ubmission 5</w:t>
      </w:r>
      <w:r w:rsidRPr="002B1FC6">
        <w:rPr>
          <w:rFonts w:cstheme="minorHAnsi"/>
          <w:sz w:val="18"/>
          <w:szCs w:val="18"/>
        </w:rPr>
        <w:t>, p 4</w:t>
      </w:r>
      <w:r w:rsidR="00DF2655">
        <w:rPr>
          <w:rFonts w:cstheme="minorHAnsi"/>
          <w:sz w:val="18"/>
          <w:szCs w:val="18"/>
        </w:rPr>
        <w:t>.</w:t>
      </w:r>
    </w:p>
  </w:footnote>
  <w:footnote w:id="90">
    <w:p w14:paraId="5B2F9C5B" w14:textId="17E02C50" w:rsidR="000C3600" w:rsidRPr="002B1FC6" w:rsidRDefault="000C3600" w:rsidP="000C3600">
      <w:pPr>
        <w:pStyle w:val="FootnoteText"/>
        <w:rPr>
          <w:rFonts w:cstheme="minorHAnsi"/>
          <w:sz w:val="18"/>
          <w:szCs w:val="18"/>
        </w:rPr>
      </w:pPr>
      <w:r w:rsidRPr="00F0570C">
        <w:rPr>
          <w:rStyle w:val="FootnoteReference"/>
          <w:rFonts w:cstheme="minorHAnsi"/>
          <w:sz w:val="18"/>
          <w:szCs w:val="18"/>
        </w:rPr>
        <w:footnoteRef/>
      </w:r>
      <w:r w:rsidRPr="00F0570C">
        <w:rPr>
          <w:rFonts w:cstheme="minorHAnsi"/>
          <w:sz w:val="18"/>
          <w:szCs w:val="18"/>
        </w:rPr>
        <w:t xml:space="preserve"> Australian Bureau of Statistics</w:t>
      </w:r>
      <w:r w:rsidR="00450E6E">
        <w:rPr>
          <w:rFonts w:cstheme="minorHAnsi"/>
          <w:sz w:val="18"/>
          <w:szCs w:val="18"/>
        </w:rPr>
        <w:t>,</w:t>
      </w:r>
      <w:r w:rsidRPr="00F0570C">
        <w:rPr>
          <w:rFonts w:cstheme="minorHAnsi"/>
          <w:sz w:val="18"/>
          <w:szCs w:val="18"/>
        </w:rPr>
        <w:t xml:space="preserve"> </w:t>
      </w:r>
      <w:r w:rsidRPr="00450E6E">
        <w:rPr>
          <w:rFonts w:cstheme="minorHAnsi"/>
          <w:i/>
          <w:iCs/>
          <w:sz w:val="18"/>
          <w:szCs w:val="18"/>
        </w:rPr>
        <w:t>2021 Census</w:t>
      </w:r>
      <w:r w:rsidRPr="00F0570C">
        <w:rPr>
          <w:rFonts w:cstheme="minorHAnsi"/>
          <w:sz w:val="18"/>
          <w:szCs w:val="18"/>
        </w:rPr>
        <w:t xml:space="preserve">, </w:t>
      </w:r>
      <w:hyperlink r:id="rId20" w:history="1">
        <w:r w:rsidR="002631C4" w:rsidRPr="000E5115">
          <w:rPr>
            <w:rStyle w:val="Hyperlink"/>
            <w:rFonts w:cstheme="minorHAnsi"/>
            <w:sz w:val="18"/>
            <w:szCs w:val="18"/>
          </w:rPr>
          <w:t>https://www.abs.gov.au/census</w:t>
        </w:r>
      </w:hyperlink>
      <w:r w:rsidR="00F0570C">
        <w:rPr>
          <w:rFonts w:cstheme="minorHAnsi"/>
          <w:sz w:val="18"/>
          <w:szCs w:val="18"/>
        </w:rPr>
        <w:t xml:space="preserve"> (accessed 27 February 2023).</w:t>
      </w:r>
    </w:p>
  </w:footnote>
  <w:footnote w:id="91">
    <w:p w14:paraId="4C8E436C" w14:textId="009A5B6E" w:rsidR="000C3600" w:rsidRPr="002B1FC6" w:rsidRDefault="000C3600" w:rsidP="000C3600">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ACT Government, </w:t>
      </w:r>
      <w:r w:rsidR="00DF2655" w:rsidRPr="00DF2655">
        <w:rPr>
          <w:rFonts w:cstheme="minorHAnsi"/>
          <w:i/>
          <w:iCs/>
          <w:sz w:val="18"/>
          <w:szCs w:val="18"/>
        </w:rPr>
        <w:t>S</w:t>
      </w:r>
      <w:r w:rsidRPr="00DF2655">
        <w:rPr>
          <w:rFonts w:cstheme="minorHAnsi"/>
          <w:i/>
          <w:iCs/>
          <w:sz w:val="18"/>
          <w:szCs w:val="18"/>
        </w:rPr>
        <w:t>ubmission 5</w:t>
      </w:r>
      <w:r w:rsidRPr="002B1FC6">
        <w:rPr>
          <w:rFonts w:cstheme="minorHAnsi"/>
          <w:sz w:val="18"/>
          <w:szCs w:val="18"/>
        </w:rPr>
        <w:t>, p 5.</w:t>
      </w:r>
    </w:p>
  </w:footnote>
  <w:footnote w:id="92">
    <w:p w14:paraId="599632E4" w14:textId="707C55DF" w:rsidR="000B35D8" w:rsidRPr="002B1FC6" w:rsidRDefault="000B35D8" w:rsidP="000B35D8">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ACT Government, </w:t>
      </w:r>
      <w:r w:rsidR="00DF2655" w:rsidRPr="00DF2655">
        <w:rPr>
          <w:rFonts w:cstheme="minorHAnsi"/>
          <w:i/>
          <w:iCs/>
          <w:sz w:val="18"/>
          <w:szCs w:val="18"/>
        </w:rPr>
        <w:t>S</w:t>
      </w:r>
      <w:r w:rsidRPr="00DF2655">
        <w:rPr>
          <w:rFonts w:cstheme="minorHAnsi"/>
          <w:i/>
          <w:iCs/>
          <w:sz w:val="18"/>
          <w:szCs w:val="18"/>
        </w:rPr>
        <w:t>ubmission 5</w:t>
      </w:r>
      <w:r w:rsidRPr="002B1FC6">
        <w:rPr>
          <w:rFonts w:cstheme="minorHAnsi"/>
          <w:sz w:val="18"/>
          <w:szCs w:val="18"/>
        </w:rPr>
        <w:t>, p 4.</w:t>
      </w:r>
    </w:p>
  </w:footnote>
  <w:footnote w:id="93">
    <w:p w14:paraId="7FBD88C2" w14:textId="27484EED" w:rsidR="0057677B" w:rsidRPr="002B1FC6" w:rsidRDefault="0057677B">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ACT Government, </w:t>
      </w:r>
      <w:r w:rsidR="00DF2655" w:rsidRPr="00DF2655">
        <w:rPr>
          <w:rFonts w:cstheme="minorHAnsi"/>
          <w:i/>
          <w:iCs/>
          <w:sz w:val="18"/>
          <w:szCs w:val="18"/>
        </w:rPr>
        <w:t>S</w:t>
      </w:r>
      <w:r w:rsidRPr="00DF2655">
        <w:rPr>
          <w:rFonts w:cstheme="minorHAnsi"/>
          <w:i/>
          <w:iCs/>
          <w:sz w:val="18"/>
          <w:szCs w:val="18"/>
        </w:rPr>
        <w:t>ubmission 5</w:t>
      </w:r>
      <w:r w:rsidRPr="002B1FC6">
        <w:rPr>
          <w:rFonts w:cstheme="minorHAnsi"/>
          <w:sz w:val="18"/>
          <w:szCs w:val="18"/>
        </w:rPr>
        <w:t xml:space="preserve">, p </w:t>
      </w:r>
      <w:r w:rsidR="00F76C4C" w:rsidRPr="002B1FC6">
        <w:rPr>
          <w:rFonts w:cstheme="minorHAnsi"/>
          <w:sz w:val="18"/>
          <w:szCs w:val="18"/>
        </w:rPr>
        <w:t>4</w:t>
      </w:r>
      <w:r w:rsidR="00DF2655">
        <w:rPr>
          <w:rFonts w:cstheme="minorHAnsi"/>
          <w:sz w:val="18"/>
          <w:szCs w:val="18"/>
        </w:rPr>
        <w:t>.</w:t>
      </w:r>
    </w:p>
  </w:footnote>
  <w:footnote w:id="94">
    <w:p w14:paraId="53C83676" w14:textId="75D97834" w:rsidR="00EE3A4D" w:rsidRPr="002B1FC6" w:rsidRDefault="00EE3A4D">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Mr Stuart Hocking, Under-Treasurer, </w:t>
      </w:r>
      <w:r w:rsidR="00DF2655">
        <w:rPr>
          <w:rFonts w:cstheme="minorHAnsi"/>
          <w:sz w:val="18"/>
          <w:szCs w:val="18"/>
        </w:rPr>
        <w:t xml:space="preserve">Chief Minister, Treasury and Economic Development Directorate, </w:t>
      </w:r>
      <w:r w:rsidRPr="00DF2655">
        <w:rPr>
          <w:rFonts w:cstheme="minorHAnsi"/>
          <w:i/>
          <w:iCs/>
          <w:sz w:val="18"/>
          <w:szCs w:val="18"/>
        </w:rPr>
        <w:t>Committee Hansard</w:t>
      </w:r>
      <w:r w:rsidRPr="002B1FC6">
        <w:rPr>
          <w:rFonts w:cstheme="minorHAnsi"/>
          <w:sz w:val="18"/>
          <w:szCs w:val="18"/>
        </w:rPr>
        <w:t>, 16 September 2022, p 56</w:t>
      </w:r>
      <w:r w:rsidR="00DF2655">
        <w:rPr>
          <w:rFonts w:cstheme="minorHAnsi"/>
          <w:sz w:val="18"/>
          <w:szCs w:val="18"/>
        </w:rPr>
        <w:t>.</w:t>
      </w:r>
    </w:p>
  </w:footnote>
  <w:footnote w:id="95">
    <w:p w14:paraId="70C78729" w14:textId="3A8ADA18" w:rsidR="00EE3A4D" w:rsidRPr="002B1FC6" w:rsidRDefault="00EE3A4D">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Mr Stuart Hocking, Under-Treasurer, </w:t>
      </w:r>
      <w:r w:rsidR="00DF2655">
        <w:rPr>
          <w:rFonts w:cstheme="minorHAnsi"/>
          <w:sz w:val="18"/>
          <w:szCs w:val="18"/>
        </w:rPr>
        <w:t>Chief Minister, Treasury and Economic Development Directorate,</w:t>
      </w:r>
      <w:r w:rsidR="00DF2655" w:rsidRPr="00DF2655">
        <w:rPr>
          <w:rFonts w:cstheme="minorHAnsi"/>
          <w:i/>
          <w:iCs/>
          <w:sz w:val="18"/>
          <w:szCs w:val="18"/>
        </w:rPr>
        <w:t xml:space="preserve"> </w:t>
      </w:r>
      <w:r w:rsidRPr="00DF2655">
        <w:rPr>
          <w:rFonts w:cstheme="minorHAnsi"/>
          <w:i/>
          <w:iCs/>
          <w:sz w:val="18"/>
          <w:szCs w:val="18"/>
        </w:rPr>
        <w:t xml:space="preserve">Committee </w:t>
      </w:r>
      <w:r w:rsidR="00DF2655" w:rsidRPr="00DF2655">
        <w:rPr>
          <w:rFonts w:cstheme="minorHAnsi"/>
          <w:i/>
          <w:iCs/>
          <w:sz w:val="18"/>
          <w:szCs w:val="18"/>
        </w:rPr>
        <w:t>H</w:t>
      </w:r>
      <w:r w:rsidRPr="00DF2655">
        <w:rPr>
          <w:rFonts w:cstheme="minorHAnsi"/>
          <w:i/>
          <w:iCs/>
          <w:sz w:val="18"/>
          <w:szCs w:val="18"/>
        </w:rPr>
        <w:t>ansard</w:t>
      </w:r>
      <w:r w:rsidRPr="002B1FC6">
        <w:rPr>
          <w:rFonts w:cstheme="minorHAnsi"/>
          <w:sz w:val="18"/>
          <w:szCs w:val="18"/>
        </w:rPr>
        <w:t>, 16 September 2022, p 56.</w:t>
      </w:r>
    </w:p>
  </w:footnote>
  <w:footnote w:id="96">
    <w:p w14:paraId="5BC8EBC9" w14:textId="27F9F4F5" w:rsidR="00D20E43" w:rsidRPr="002B1FC6" w:rsidRDefault="00D20E43">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Mr Andrew Barr</w:t>
      </w:r>
      <w:r w:rsidR="00DF2655">
        <w:rPr>
          <w:rFonts w:cstheme="minorHAnsi"/>
          <w:sz w:val="18"/>
          <w:szCs w:val="18"/>
        </w:rPr>
        <w:t xml:space="preserve"> MLA</w:t>
      </w:r>
      <w:r w:rsidRPr="002B1FC6">
        <w:rPr>
          <w:rFonts w:cstheme="minorHAnsi"/>
          <w:sz w:val="18"/>
          <w:szCs w:val="18"/>
        </w:rPr>
        <w:t xml:space="preserve">, Treasurer, </w:t>
      </w:r>
      <w:r w:rsidRPr="00DF2655">
        <w:rPr>
          <w:rFonts w:cstheme="minorHAnsi"/>
          <w:i/>
          <w:iCs/>
          <w:sz w:val="18"/>
          <w:szCs w:val="18"/>
        </w:rPr>
        <w:t xml:space="preserve">Committee </w:t>
      </w:r>
      <w:r w:rsidR="00DF2655">
        <w:rPr>
          <w:rFonts w:cstheme="minorHAnsi"/>
          <w:i/>
          <w:iCs/>
          <w:sz w:val="18"/>
          <w:szCs w:val="18"/>
        </w:rPr>
        <w:t>H</w:t>
      </w:r>
      <w:r w:rsidRPr="00DF2655">
        <w:rPr>
          <w:rFonts w:cstheme="minorHAnsi"/>
          <w:i/>
          <w:iCs/>
          <w:sz w:val="18"/>
          <w:szCs w:val="18"/>
        </w:rPr>
        <w:t>ansard</w:t>
      </w:r>
      <w:r w:rsidRPr="002B1FC6">
        <w:rPr>
          <w:rFonts w:cstheme="minorHAnsi"/>
          <w:sz w:val="18"/>
          <w:szCs w:val="18"/>
        </w:rPr>
        <w:t xml:space="preserve">, 16 September 2022, p 58. </w:t>
      </w:r>
    </w:p>
  </w:footnote>
  <w:footnote w:id="97">
    <w:p w14:paraId="226E2F4E" w14:textId="159F3164" w:rsidR="003440E6" w:rsidRPr="002B1FC6" w:rsidRDefault="003440E6" w:rsidP="003440E6">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ACT Government, </w:t>
      </w:r>
      <w:r w:rsidR="00DF2655" w:rsidRPr="00DF2655">
        <w:rPr>
          <w:rFonts w:cstheme="minorHAnsi"/>
          <w:i/>
          <w:iCs/>
          <w:sz w:val="18"/>
          <w:szCs w:val="18"/>
        </w:rPr>
        <w:t>S</w:t>
      </w:r>
      <w:r w:rsidRPr="00DF2655">
        <w:rPr>
          <w:rFonts w:cstheme="minorHAnsi"/>
          <w:i/>
          <w:iCs/>
          <w:sz w:val="18"/>
          <w:szCs w:val="18"/>
        </w:rPr>
        <w:t>ubmission 5</w:t>
      </w:r>
      <w:r w:rsidRPr="002B1FC6">
        <w:rPr>
          <w:rFonts w:cstheme="minorHAnsi"/>
          <w:sz w:val="18"/>
          <w:szCs w:val="18"/>
        </w:rPr>
        <w:t>, p 7</w:t>
      </w:r>
      <w:r w:rsidR="00415C98">
        <w:rPr>
          <w:rFonts w:cstheme="minorHAnsi"/>
          <w:sz w:val="18"/>
          <w:szCs w:val="18"/>
        </w:rPr>
        <w:t>.</w:t>
      </w:r>
    </w:p>
  </w:footnote>
  <w:footnote w:id="98">
    <w:p w14:paraId="78198D96" w14:textId="49DABA13" w:rsidR="003440E6" w:rsidRPr="002B1FC6" w:rsidRDefault="003440E6" w:rsidP="003440E6">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ACT Government, </w:t>
      </w:r>
      <w:r w:rsidR="00DF2655" w:rsidRPr="00DF2655">
        <w:rPr>
          <w:rFonts w:cstheme="minorHAnsi"/>
          <w:i/>
          <w:iCs/>
          <w:sz w:val="18"/>
          <w:szCs w:val="18"/>
        </w:rPr>
        <w:t>S</w:t>
      </w:r>
      <w:r w:rsidRPr="00DF2655">
        <w:rPr>
          <w:rFonts w:cstheme="minorHAnsi"/>
          <w:i/>
          <w:iCs/>
          <w:sz w:val="18"/>
          <w:szCs w:val="18"/>
        </w:rPr>
        <w:t>ubmission 5</w:t>
      </w:r>
      <w:r w:rsidRPr="002B1FC6">
        <w:rPr>
          <w:rFonts w:cstheme="minorHAnsi"/>
          <w:sz w:val="18"/>
          <w:szCs w:val="18"/>
        </w:rPr>
        <w:t>, pp 6</w:t>
      </w:r>
      <w:r w:rsidR="00415C98">
        <w:rPr>
          <w:rFonts w:cstheme="minorHAnsi"/>
          <w:sz w:val="18"/>
          <w:szCs w:val="18"/>
        </w:rPr>
        <w:t>–</w:t>
      </w:r>
      <w:r w:rsidRPr="002B1FC6">
        <w:rPr>
          <w:rFonts w:cstheme="minorHAnsi"/>
          <w:sz w:val="18"/>
          <w:szCs w:val="18"/>
        </w:rPr>
        <w:t>7</w:t>
      </w:r>
      <w:r w:rsidR="00415C98">
        <w:rPr>
          <w:rFonts w:cstheme="minorHAnsi"/>
          <w:sz w:val="18"/>
          <w:szCs w:val="18"/>
        </w:rPr>
        <w:t xml:space="preserve">. </w:t>
      </w:r>
    </w:p>
  </w:footnote>
  <w:footnote w:id="99">
    <w:p w14:paraId="024F65F7" w14:textId="731DE509" w:rsidR="003440E6" w:rsidRPr="002B1FC6" w:rsidRDefault="003440E6" w:rsidP="003440E6">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w:t>
      </w:r>
      <w:r w:rsidR="00DF2655">
        <w:rPr>
          <w:rFonts w:cstheme="minorHAnsi"/>
          <w:sz w:val="18"/>
          <w:szCs w:val="18"/>
        </w:rPr>
        <w:t xml:space="preserve">Mr </w:t>
      </w:r>
      <w:r w:rsidRPr="002B1FC6">
        <w:rPr>
          <w:rFonts w:cstheme="minorHAnsi"/>
          <w:sz w:val="18"/>
          <w:szCs w:val="18"/>
        </w:rPr>
        <w:t xml:space="preserve">Howard Maclean, Greater Canberra, </w:t>
      </w:r>
      <w:r w:rsidRPr="00DF2655">
        <w:rPr>
          <w:rFonts w:cstheme="minorHAnsi"/>
          <w:i/>
          <w:iCs/>
          <w:sz w:val="18"/>
          <w:szCs w:val="18"/>
        </w:rPr>
        <w:t>Committee Hansard</w:t>
      </w:r>
      <w:r w:rsidRPr="002B1FC6">
        <w:rPr>
          <w:rFonts w:cstheme="minorHAnsi"/>
          <w:sz w:val="18"/>
          <w:szCs w:val="18"/>
        </w:rPr>
        <w:t>, 16 September 2022, p 9.</w:t>
      </w:r>
    </w:p>
  </w:footnote>
  <w:footnote w:id="100">
    <w:p w14:paraId="449BADEA" w14:textId="321C974A" w:rsidR="003440E6" w:rsidRPr="002B1FC6" w:rsidRDefault="003440E6" w:rsidP="003440E6">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ACT Government, </w:t>
      </w:r>
      <w:r w:rsidR="00DF2655" w:rsidRPr="00DF2655">
        <w:rPr>
          <w:rFonts w:cstheme="minorHAnsi"/>
          <w:i/>
          <w:iCs/>
          <w:sz w:val="18"/>
          <w:szCs w:val="18"/>
        </w:rPr>
        <w:t>S</w:t>
      </w:r>
      <w:r w:rsidRPr="00DF2655">
        <w:rPr>
          <w:rFonts w:cstheme="minorHAnsi"/>
          <w:i/>
          <w:iCs/>
          <w:sz w:val="18"/>
          <w:szCs w:val="18"/>
        </w:rPr>
        <w:t>ubmission 5</w:t>
      </w:r>
      <w:r w:rsidRPr="002B1FC6">
        <w:rPr>
          <w:rFonts w:cstheme="minorHAnsi"/>
          <w:sz w:val="18"/>
          <w:szCs w:val="18"/>
        </w:rPr>
        <w:t>, p 6.</w:t>
      </w:r>
    </w:p>
  </w:footnote>
  <w:footnote w:id="101">
    <w:p w14:paraId="25FFCCC2" w14:textId="31F606AD" w:rsidR="003E5E62" w:rsidRPr="002B1FC6" w:rsidRDefault="003E5E62">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Mr Andrew Barr</w:t>
      </w:r>
      <w:r w:rsidR="00DF2655">
        <w:rPr>
          <w:rFonts w:cstheme="minorHAnsi"/>
          <w:sz w:val="18"/>
          <w:szCs w:val="18"/>
        </w:rPr>
        <w:t xml:space="preserve"> MLA</w:t>
      </w:r>
      <w:r w:rsidRPr="002B1FC6">
        <w:rPr>
          <w:rFonts w:cstheme="minorHAnsi"/>
          <w:sz w:val="18"/>
          <w:szCs w:val="18"/>
        </w:rPr>
        <w:t xml:space="preserve">, Treasurer, </w:t>
      </w:r>
      <w:r w:rsidRPr="00DF2655">
        <w:rPr>
          <w:rFonts w:cstheme="minorHAnsi"/>
          <w:i/>
          <w:iCs/>
          <w:sz w:val="18"/>
          <w:szCs w:val="18"/>
        </w:rPr>
        <w:t>Committee Hansard</w:t>
      </w:r>
      <w:r w:rsidRPr="002B1FC6">
        <w:rPr>
          <w:rFonts w:cstheme="minorHAnsi"/>
          <w:sz w:val="18"/>
          <w:szCs w:val="18"/>
        </w:rPr>
        <w:t>, 16 September 2022, p 58</w:t>
      </w:r>
      <w:r w:rsidR="00DF2655">
        <w:rPr>
          <w:rFonts w:cstheme="minorHAnsi"/>
          <w:sz w:val="18"/>
          <w:szCs w:val="18"/>
        </w:rPr>
        <w:t>.</w:t>
      </w:r>
    </w:p>
  </w:footnote>
  <w:footnote w:id="102">
    <w:p w14:paraId="7C56A550" w14:textId="113CEEF7" w:rsidR="00144F8C" w:rsidRPr="002B1FC6" w:rsidRDefault="00144F8C" w:rsidP="00144F8C">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ACT Government, </w:t>
      </w:r>
      <w:r w:rsidR="00DF2655" w:rsidRPr="00DF2655">
        <w:rPr>
          <w:rFonts w:cstheme="minorHAnsi"/>
          <w:i/>
          <w:iCs/>
          <w:sz w:val="18"/>
          <w:szCs w:val="18"/>
        </w:rPr>
        <w:t>S</w:t>
      </w:r>
      <w:r w:rsidRPr="00DF2655">
        <w:rPr>
          <w:rFonts w:cstheme="minorHAnsi"/>
          <w:i/>
          <w:iCs/>
          <w:sz w:val="18"/>
          <w:szCs w:val="18"/>
        </w:rPr>
        <w:t>ubmission 5</w:t>
      </w:r>
      <w:r w:rsidRPr="002B1FC6">
        <w:rPr>
          <w:rFonts w:cstheme="minorHAnsi"/>
          <w:sz w:val="18"/>
          <w:szCs w:val="18"/>
        </w:rPr>
        <w:t>, p 6</w:t>
      </w:r>
      <w:r w:rsidR="00DF2655">
        <w:rPr>
          <w:rFonts w:cstheme="minorHAnsi"/>
          <w:sz w:val="18"/>
          <w:szCs w:val="18"/>
        </w:rPr>
        <w:t>.</w:t>
      </w:r>
    </w:p>
  </w:footnote>
  <w:footnote w:id="103">
    <w:p w14:paraId="3D2ED784" w14:textId="77777777" w:rsidR="005D5713" w:rsidRPr="002B1FC6" w:rsidRDefault="005D5713" w:rsidP="005D5713">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ACT Government, </w:t>
      </w:r>
      <w:r w:rsidRPr="00DF2655">
        <w:rPr>
          <w:rFonts w:cstheme="minorHAnsi"/>
          <w:i/>
          <w:iCs/>
          <w:sz w:val="18"/>
          <w:szCs w:val="18"/>
        </w:rPr>
        <w:t>Submission 5</w:t>
      </w:r>
      <w:r w:rsidRPr="002B1FC6">
        <w:rPr>
          <w:rFonts w:cstheme="minorHAnsi"/>
          <w:sz w:val="18"/>
          <w:szCs w:val="18"/>
        </w:rPr>
        <w:t>, p 7.</w:t>
      </w:r>
    </w:p>
  </w:footnote>
  <w:footnote w:id="104">
    <w:p w14:paraId="1317B6D9" w14:textId="7EB1BF72" w:rsidR="000C3600" w:rsidRPr="002B1FC6" w:rsidRDefault="000C3600" w:rsidP="000C3600">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w:t>
      </w:r>
      <w:r w:rsidR="00DF2655">
        <w:rPr>
          <w:rFonts w:cstheme="minorHAnsi"/>
          <w:sz w:val="18"/>
          <w:szCs w:val="18"/>
        </w:rPr>
        <w:t xml:space="preserve">Mr </w:t>
      </w:r>
      <w:r w:rsidRPr="002B1FC6">
        <w:rPr>
          <w:rFonts w:cstheme="minorHAnsi"/>
          <w:sz w:val="18"/>
          <w:szCs w:val="18"/>
        </w:rPr>
        <w:t>H</w:t>
      </w:r>
      <w:r w:rsidR="00DF2655">
        <w:rPr>
          <w:rFonts w:cstheme="minorHAnsi"/>
          <w:sz w:val="18"/>
          <w:szCs w:val="18"/>
        </w:rPr>
        <w:t>oward</w:t>
      </w:r>
      <w:r w:rsidRPr="002B1FC6">
        <w:rPr>
          <w:rFonts w:cstheme="minorHAnsi"/>
          <w:sz w:val="18"/>
          <w:szCs w:val="18"/>
        </w:rPr>
        <w:t xml:space="preserve"> Maclean, </w:t>
      </w:r>
      <w:r w:rsidR="00DF2655">
        <w:rPr>
          <w:rFonts w:cstheme="minorHAnsi"/>
          <w:sz w:val="18"/>
          <w:szCs w:val="18"/>
        </w:rPr>
        <w:t>G</w:t>
      </w:r>
      <w:r w:rsidRPr="002B1FC6">
        <w:rPr>
          <w:rFonts w:cstheme="minorHAnsi"/>
          <w:sz w:val="18"/>
          <w:szCs w:val="18"/>
        </w:rPr>
        <w:t xml:space="preserve">reater Canberra, </w:t>
      </w:r>
      <w:r w:rsidRPr="00DF2655">
        <w:rPr>
          <w:rFonts w:cstheme="minorHAnsi"/>
          <w:i/>
          <w:iCs/>
          <w:sz w:val="18"/>
          <w:szCs w:val="18"/>
        </w:rPr>
        <w:t>Committee Hansard</w:t>
      </w:r>
      <w:r w:rsidRPr="002B1FC6">
        <w:rPr>
          <w:rFonts w:cstheme="minorHAnsi"/>
          <w:sz w:val="18"/>
          <w:szCs w:val="18"/>
        </w:rPr>
        <w:t>, 16 September 2022, p 5</w:t>
      </w:r>
      <w:r w:rsidR="00DF2655">
        <w:rPr>
          <w:rFonts w:cstheme="minorHAnsi"/>
          <w:sz w:val="18"/>
          <w:szCs w:val="18"/>
        </w:rPr>
        <w:t>.</w:t>
      </w:r>
    </w:p>
  </w:footnote>
  <w:footnote w:id="105">
    <w:p w14:paraId="5F8422A1" w14:textId="55767D56" w:rsidR="00D44CAA" w:rsidRPr="002B1FC6" w:rsidRDefault="00D44CAA">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w:t>
      </w:r>
      <w:r w:rsidR="00415C98" w:rsidRPr="002B1FC6">
        <w:rPr>
          <w:rFonts w:cstheme="minorHAnsi"/>
          <w:sz w:val="18"/>
          <w:szCs w:val="18"/>
        </w:rPr>
        <w:t>See</w:t>
      </w:r>
      <w:r w:rsidR="00415C98">
        <w:rPr>
          <w:rFonts w:cstheme="minorHAnsi"/>
          <w:sz w:val="18"/>
          <w:szCs w:val="18"/>
        </w:rPr>
        <w:t>,</w:t>
      </w:r>
      <w:r w:rsidR="00415C98" w:rsidRPr="002B1FC6">
        <w:rPr>
          <w:rFonts w:cstheme="minorHAnsi"/>
          <w:sz w:val="18"/>
          <w:szCs w:val="18"/>
        </w:rPr>
        <w:t xml:space="preserve"> </w:t>
      </w:r>
      <w:r w:rsidR="00415C98">
        <w:rPr>
          <w:rFonts w:cstheme="minorHAnsi"/>
          <w:sz w:val="18"/>
          <w:szCs w:val="18"/>
        </w:rPr>
        <w:t>for example:</w:t>
      </w:r>
      <w:r w:rsidR="00415C98" w:rsidRPr="002B1FC6">
        <w:rPr>
          <w:rFonts w:cstheme="minorHAnsi"/>
          <w:sz w:val="18"/>
          <w:szCs w:val="18"/>
        </w:rPr>
        <w:t xml:space="preserve"> </w:t>
      </w:r>
      <w:r w:rsidR="000A10E0">
        <w:rPr>
          <w:rFonts w:cstheme="minorHAnsi"/>
          <w:sz w:val="18"/>
          <w:szCs w:val="18"/>
        </w:rPr>
        <w:t xml:space="preserve">Mr </w:t>
      </w:r>
      <w:r w:rsidRPr="002B1FC6">
        <w:rPr>
          <w:rFonts w:cstheme="minorHAnsi"/>
          <w:sz w:val="18"/>
          <w:szCs w:val="18"/>
        </w:rPr>
        <w:t>C</w:t>
      </w:r>
      <w:r w:rsidR="000A10E0">
        <w:rPr>
          <w:rFonts w:cstheme="minorHAnsi"/>
          <w:sz w:val="18"/>
          <w:szCs w:val="18"/>
        </w:rPr>
        <w:t>raig</w:t>
      </w:r>
      <w:r w:rsidRPr="002B1FC6">
        <w:rPr>
          <w:rFonts w:cstheme="minorHAnsi"/>
          <w:sz w:val="18"/>
          <w:szCs w:val="18"/>
        </w:rPr>
        <w:t xml:space="preserve"> Wallace, Advocacy for Inclusion, Committee Hansard, </w:t>
      </w:r>
      <w:r w:rsidRPr="000A10E0">
        <w:rPr>
          <w:rFonts w:cstheme="minorHAnsi"/>
          <w:i/>
          <w:iCs/>
          <w:sz w:val="18"/>
          <w:szCs w:val="18"/>
        </w:rPr>
        <w:t>16 September 2022</w:t>
      </w:r>
      <w:r w:rsidRPr="002B1FC6">
        <w:rPr>
          <w:rFonts w:cstheme="minorHAnsi"/>
          <w:sz w:val="18"/>
          <w:szCs w:val="18"/>
        </w:rPr>
        <w:t>, p 17</w:t>
      </w:r>
      <w:r w:rsidR="00BF03CE" w:rsidRPr="002B1FC6">
        <w:rPr>
          <w:rFonts w:cstheme="minorHAnsi"/>
          <w:sz w:val="18"/>
          <w:szCs w:val="18"/>
        </w:rPr>
        <w:t xml:space="preserve">; Advocacy for Inclusion, </w:t>
      </w:r>
      <w:r w:rsidR="000A10E0" w:rsidRPr="000A10E0">
        <w:rPr>
          <w:rFonts w:cstheme="minorHAnsi"/>
          <w:i/>
          <w:iCs/>
          <w:sz w:val="18"/>
          <w:szCs w:val="18"/>
        </w:rPr>
        <w:t>S</w:t>
      </w:r>
      <w:r w:rsidR="00BF03CE" w:rsidRPr="000A10E0">
        <w:rPr>
          <w:rFonts w:cstheme="minorHAnsi"/>
          <w:i/>
          <w:iCs/>
          <w:sz w:val="18"/>
          <w:szCs w:val="18"/>
        </w:rPr>
        <w:t>ubmission 12</w:t>
      </w:r>
      <w:r w:rsidR="00BF03CE" w:rsidRPr="002B1FC6">
        <w:rPr>
          <w:rFonts w:cstheme="minorHAnsi"/>
          <w:sz w:val="18"/>
          <w:szCs w:val="18"/>
        </w:rPr>
        <w:t>, p 1.</w:t>
      </w:r>
    </w:p>
  </w:footnote>
  <w:footnote w:id="106">
    <w:p w14:paraId="1007AF9B" w14:textId="310802B8" w:rsidR="00D44CAA" w:rsidRPr="002B1FC6" w:rsidRDefault="00D44CAA" w:rsidP="00415C98">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w:t>
      </w:r>
      <w:r w:rsidR="000A10E0">
        <w:rPr>
          <w:rFonts w:cstheme="minorHAnsi"/>
          <w:sz w:val="18"/>
          <w:szCs w:val="18"/>
        </w:rPr>
        <w:t xml:space="preserve">Mr </w:t>
      </w:r>
      <w:r w:rsidRPr="002B1FC6">
        <w:rPr>
          <w:rFonts w:cstheme="minorHAnsi"/>
          <w:sz w:val="18"/>
          <w:szCs w:val="18"/>
        </w:rPr>
        <w:t>C</w:t>
      </w:r>
      <w:r w:rsidR="000A10E0">
        <w:rPr>
          <w:rFonts w:cstheme="minorHAnsi"/>
          <w:sz w:val="18"/>
          <w:szCs w:val="18"/>
        </w:rPr>
        <w:t>raig</w:t>
      </w:r>
      <w:r w:rsidRPr="002B1FC6">
        <w:rPr>
          <w:rFonts w:cstheme="minorHAnsi"/>
          <w:sz w:val="18"/>
          <w:szCs w:val="18"/>
        </w:rPr>
        <w:t xml:space="preserve"> Wallace</w:t>
      </w:r>
      <w:r w:rsidR="001334F2" w:rsidRPr="002B1FC6">
        <w:rPr>
          <w:rFonts w:cstheme="minorHAnsi"/>
          <w:sz w:val="18"/>
          <w:szCs w:val="18"/>
        </w:rPr>
        <w:t>, Advocacy for Incl</w:t>
      </w:r>
      <w:r w:rsidR="002F1C52" w:rsidRPr="002B1FC6">
        <w:rPr>
          <w:rFonts w:cstheme="minorHAnsi"/>
          <w:sz w:val="18"/>
          <w:szCs w:val="18"/>
        </w:rPr>
        <w:t>u</w:t>
      </w:r>
      <w:r w:rsidR="001334F2" w:rsidRPr="002B1FC6">
        <w:rPr>
          <w:rFonts w:cstheme="minorHAnsi"/>
          <w:sz w:val="18"/>
          <w:szCs w:val="18"/>
        </w:rPr>
        <w:t xml:space="preserve">sion, </w:t>
      </w:r>
      <w:r w:rsidR="001334F2" w:rsidRPr="000A10E0">
        <w:rPr>
          <w:rFonts w:cstheme="minorHAnsi"/>
          <w:i/>
          <w:iCs/>
          <w:sz w:val="18"/>
          <w:szCs w:val="18"/>
        </w:rPr>
        <w:t>Committee Hansard</w:t>
      </w:r>
      <w:r w:rsidR="001334F2" w:rsidRPr="002B1FC6">
        <w:rPr>
          <w:rFonts w:cstheme="minorHAnsi"/>
          <w:sz w:val="18"/>
          <w:szCs w:val="18"/>
        </w:rPr>
        <w:t>, 16 September 2022, pp 18</w:t>
      </w:r>
      <w:r w:rsidR="00415C98">
        <w:rPr>
          <w:rFonts w:cstheme="minorHAnsi"/>
          <w:sz w:val="18"/>
          <w:szCs w:val="18"/>
        </w:rPr>
        <w:t xml:space="preserve">–19. </w:t>
      </w:r>
    </w:p>
  </w:footnote>
  <w:footnote w:id="107">
    <w:p w14:paraId="14AC8326" w14:textId="7E7ECD74" w:rsidR="001334F2" w:rsidRPr="002B1FC6" w:rsidRDefault="001334F2">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w:t>
      </w:r>
      <w:r w:rsidR="000A10E0">
        <w:rPr>
          <w:rFonts w:cstheme="minorHAnsi"/>
          <w:sz w:val="18"/>
          <w:szCs w:val="18"/>
        </w:rPr>
        <w:t xml:space="preserve">Mr Craig </w:t>
      </w:r>
      <w:r w:rsidRPr="002B1FC6">
        <w:rPr>
          <w:rFonts w:cstheme="minorHAnsi"/>
          <w:sz w:val="18"/>
          <w:szCs w:val="18"/>
        </w:rPr>
        <w:t xml:space="preserve">Wallace, Advocacy for Inclusion, </w:t>
      </w:r>
      <w:r w:rsidRPr="000A10E0">
        <w:rPr>
          <w:rFonts w:cstheme="minorHAnsi"/>
          <w:i/>
          <w:iCs/>
          <w:sz w:val="18"/>
          <w:szCs w:val="18"/>
        </w:rPr>
        <w:t>Committee Hansard</w:t>
      </w:r>
      <w:r w:rsidRPr="002B1FC6">
        <w:rPr>
          <w:rFonts w:cstheme="minorHAnsi"/>
          <w:sz w:val="18"/>
          <w:szCs w:val="18"/>
        </w:rPr>
        <w:t>, 16 September 2022, p 19.</w:t>
      </w:r>
    </w:p>
  </w:footnote>
  <w:footnote w:id="108">
    <w:p w14:paraId="5A693CB0" w14:textId="5D8D5408" w:rsidR="001334F2" w:rsidRPr="002B1FC6" w:rsidRDefault="001334F2">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w:t>
      </w:r>
      <w:r w:rsidR="000A10E0">
        <w:rPr>
          <w:rFonts w:cstheme="minorHAnsi"/>
          <w:sz w:val="18"/>
          <w:szCs w:val="18"/>
        </w:rPr>
        <w:t xml:space="preserve">Mr </w:t>
      </w:r>
      <w:r w:rsidRPr="002B1FC6">
        <w:rPr>
          <w:rFonts w:cstheme="minorHAnsi"/>
          <w:sz w:val="18"/>
          <w:szCs w:val="18"/>
        </w:rPr>
        <w:t>C</w:t>
      </w:r>
      <w:r w:rsidR="000A10E0">
        <w:rPr>
          <w:rFonts w:cstheme="minorHAnsi"/>
          <w:sz w:val="18"/>
          <w:szCs w:val="18"/>
        </w:rPr>
        <w:t>raig</w:t>
      </w:r>
      <w:r w:rsidRPr="002B1FC6">
        <w:rPr>
          <w:rFonts w:cstheme="minorHAnsi"/>
          <w:sz w:val="18"/>
          <w:szCs w:val="18"/>
        </w:rPr>
        <w:t xml:space="preserve"> Wallace, Advocacy for Inclusion, </w:t>
      </w:r>
      <w:r w:rsidRPr="000A10E0">
        <w:rPr>
          <w:rFonts w:cstheme="minorHAnsi"/>
          <w:i/>
          <w:iCs/>
          <w:sz w:val="18"/>
          <w:szCs w:val="18"/>
        </w:rPr>
        <w:t>Committee Hansard</w:t>
      </w:r>
      <w:r w:rsidRPr="002B1FC6">
        <w:rPr>
          <w:rFonts w:cstheme="minorHAnsi"/>
          <w:sz w:val="18"/>
          <w:szCs w:val="18"/>
        </w:rPr>
        <w:t>, 16 September 2022, p 20.</w:t>
      </w:r>
    </w:p>
  </w:footnote>
  <w:footnote w:id="109">
    <w:p w14:paraId="0FA6051D" w14:textId="407C53F8" w:rsidR="00590AAC" w:rsidRPr="002B1FC6" w:rsidRDefault="00590AAC" w:rsidP="00590AAC">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w:t>
      </w:r>
      <w:r w:rsidR="00415C98" w:rsidRPr="002B1FC6">
        <w:rPr>
          <w:rFonts w:cstheme="minorHAnsi"/>
          <w:sz w:val="18"/>
          <w:szCs w:val="18"/>
        </w:rPr>
        <w:t>See</w:t>
      </w:r>
      <w:r w:rsidR="00415C98">
        <w:rPr>
          <w:rFonts w:cstheme="minorHAnsi"/>
          <w:sz w:val="18"/>
          <w:szCs w:val="18"/>
        </w:rPr>
        <w:t>, for example:</w:t>
      </w:r>
      <w:r w:rsidR="00415C98" w:rsidRPr="002B1FC6">
        <w:rPr>
          <w:rFonts w:cstheme="minorHAnsi"/>
          <w:sz w:val="18"/>
          <w:szCs w:val="18"/>
        </w:rPr>
        <w:t xml:space="preserve"> </w:t>
      </w:r>
      <w:r w:rsidRPr="002B1FC6">
        <w:rPr>
          <w:rFonts w:cstheme="minorHAnsi"/>
          <w:sz w:val="18"/>
          <w:szCs w:val="18"/>
        </w:rPr>
        <w:t xml:space="preserve">Dr </w:t>
      </w:r>
      <w:r w:rsidR="00F601BC" w:rsidRPr="002B1FC6">
        <w:rPr>
          <w:rFonts w:cstheme="minorHAnsi"/>
          <w:sz w:val="18"/>
          <w:szCs w:val="18"/>
        </w:rPr>
        <w:t>E</w:t>
      </w:r>
      <w:r w:rsidR="000A10E0">
        <w:rPr>
          <w:rFonts w:cstheme="minorHAnsi"/>
          <w:sz w:val="18"/>
          <w:szCs w:val="18"/>
        </w:rPr>
        <w:t>mma</w:t>
      </w:r>
      <w:r w:rsidR="00F601BC" w:rsidRPr="002B1FC6">
        <w:rPr>
          <w:rFonts w:cstheme="minorHAnsi"/>
          <w:sz w:val="18"/>
          <w:szCs w:val="18"/>
        </w:rPr>
        <w:t xml:space="preserve"> Campbell</w:t>
      </w:r>
      <w:r w:rsidRPr="002B1FC6">
        <w:rPr>
          <w:rFonts w:cstheme="minorHAnsi"/>
          <w:sz w:val="18"/>
          <w:szCs w:val="18"/>
        </w:rPr>
        <w:t xml:space="preserve">, ACTCOSS, </w:t>
      </w:r>
      <w:r w:rsidRPr="000A10E0">
        <w:rPr>
          <w:rFonts w:cstheme="minorHAnsi"/>
          <w:i/>
          <w:iCs/>
          <w:sz w:val="18"/>
          <w:szCs w:val="18"/>
        </w:rPr>
        <w:t>Committee Hansard</w:t>
      </w:r>
      <w:r w:rsidRPr="002B1FC6">
        <w:rPr>
          <w:rFonts w:cstheme="minorHAnsi"/>
          <w:sz w:val="18"/>
          <w:szCs w:val="18"/>
        </w:rPr>
        <w:t>, 16 September 2022, p 25</w:t>
      </w:r>
      <w:r w:rsidR="001E6E30" w:rsidRPr="002B1FC6">
        <w:rPr>
          <w:rFonts w:cstheme="minorHAnsi"/>
          <w:sz w:val="18"/>
          <w:szCs w:val="18"/>
        </w:rPr>
        <w:t xml:space="preserve">; ACTCOSS, </w:t>
      </w:r>
      <w:r w:rsidR="000A10E0" w:rsidRPr="000A10E0">
        <w:rPr>
          <w:rFonts w:cstheme="minorHAnsi"/>
          <w:i/>
          <w:iCs/>
          <w:sz w:val="18"/>
          <w:szCs w:val="18"/>
        </w:rPr>
        <w:t>S</w:t>
      </w:r>
      <w:r w:rsidR="001E6E30" w:rsidRPr="000A10E0">
        <w:rPr>
          <w:rFonts w:cstheme="minorHAnsi"/>
          <w:i/>
          <w:iCs/>
          <w:sz w:val="18"/>
          <w:szCs w:val="18"/>
        </w:rPr>
        <w:t>ubmission 16</w:t>
      </w:r>
      <w:r w:rsidR="001E6E30" w:rsidRPr="002B1FC6">
        <w:rPr>
          <w:rFonts w:cstheme="minorHAnsi"/>
          <w:sz w:val="18"/>
          <w:szCs w:val="18"/>
        </w:rPr>
        <w:t>, p 4.</w:t>
      </w:r>
    </w:p>
  </w:footnote>
  <w:footnote w:id="110">
    <w:p w14:paraId="4A3C22E8" w14:textId="0EDDBA9A" w:rsidR="00590AAC" w:rsidRPr="002B1FC6" w:rsidRDefault="00590AAC">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Dr </w:t>
      </w:r>
      <w:r w:rsidR="00F601BC" w:rsidRPr="002B1FC6">
        <w:rPr>
          <w:rFonts w:cstheme="minorHAnsi"/>
          <w:sz w:val="18"/>
          <w:szCs w:val="18"/>
        </w:rPr>
        <w:t>E</w:t>
      </w:r>
      <w:r w:rsidR="000A10E0">
        <w:rPr>
          <w:rFonts w:cstheme="minorHAnsi"/>
          <w:sz w:val="18"/>
          <w:szCs w:val="18"/>
        </w:rPr>
        <w:t>mma</w:t>
      </w:r>
      <w:r w:rsidR="00F601BC" w:rsidRPr="002B1FC6">
        <w:rPr>
          <w:rFonts w:cstheme="minorHAnsi"/>
          <w:sz w:val="18"/>
          <w:szCs w:val="18"/>
        </w:rPr>
        <w:t xml:space="preserve"> Campbell</w:t>
      </w:r>
      <w:r w:rsidRPr="002B1FC6">
        <w:rPr>
          <w:rFonts w:cstheme="minorHAnsi"/>
          <w:sz w:val="18"/>
          <w:szCs w:val="18"/>
        </w:rPr>
        <w:t xml:space="preserve">, ACTCOSS, </w:t>
      </w:r>
      <w:r w:rsidRPr="000A10E0">
        <w:rPr>
          <w:rFonts w:cstheme="minorHAnsi"/>
          <w:i/>
          <w:iCs/>
          <w:sz w:val="18"/>
          <w:szCs w:val="18"/>
        </w:rPr>
        <w:t xml:space="preserve">Committee </w:t>
      </w:r>
      <w:r w:rsidR="000A10E0" w:rsidRPr="000A10E0">
        <w:rPr>
          <w:rFonts w:cstheme="minorHAnsi"/>
          <w:i/>
          <w:iCs/>
          <w:sz w:val="18"/>
          <w:szCs w:val="18"/>
        </w:rPr>
        <w:t>H</w:t>
      </w:r>
      <w:r w:rsidRPr="000A10E0">
        <w:rPr>
          <w:rFonts w:cstheme="minorHAnsi"/>
          <w:i/>
          <w:iCs/>
          <w:sz w:val="18"/>
          <w:szCs w:val="18"/>
        </w:rPr>
        <w:t>ansard</w:t>
      </w:r>
      <w:r w:rsidRPr="002B1FC6">
        <w:rPr>
          <w:rFonts w:cstheme="minorHAnsi"/>
          <w:sz w:val="18"/>
          <w:szCs w:val="18"/>
        </w:rPr>
        <w:t>, 16 September 2022, p 26</w:t>
      </w:r>
      <w:r w:rsidR="000A10E0">
        <w:rPr>
          <w:rFonts w:cstheme="minorHAnsi"/>
          <w:sz w:val="18"/>
          <w:szCs w:val="18"/>
        </w:rPr>
        <w:t>.</w:t>
      </w:r>
    </w:p>
  </w:footnote>
  <w:footnote w:id="111">
    <w:p w14:paraId="4652E56C" w14:textId="37FBBB08" w:rsidR="00BA1A94" w:rsidRPr="002B1FC6" w:rsidRDefault="00BA1A94">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Dr </w:t>
      </w:r>
      <w:r w:rsidR="00F601BC" w:rsidRPr="002B1FC6">
        <w:rPr>
          <w:rFonts w:cstheme="minorHAnsi"/>
          <w:sz w:val="18"/>
          <w:szCs w:val="18"/>
        </w:rPr>
        <w:t>E</w:t>
      </w:r>
      <w:r w:rsidR="000A10E0">
        <w:rPr>
          <w:rFonts w:cstheme="minorHAnsi"/>
          <w:sz w:val="18"/>
          <w:szCs w:val="18"/>
        </w:rPr>
        <w:t>mma</w:t>
      </w:r>
      <w:r w:rsidR="00F601BC" w:rsidRPr="002B1FC6">
        <w:rPr>
          <w:rFonts w:cstheme="minorHAnsi"/>
          <w:sz w:val="18"/>
          <w:szCs w:val="18"/>
        </w:rPr>
        <w:t xml:space="preserve"> Campbell</w:t>
      </w:r>
      <w:r w:rsidRPr="002B1FC6">
        <w:rPr>
          <w:rFonts w:cstheme="minorHAnsi"/>
          <w:sz w:val="18"/>
          <w:szCs w:val="18"/>
        </w:rPr>
        <w:t xml:space="preserve">, ACTCOSS, </w:t>
      </w:r>
      <w:r w:rsidRPr="000A10E0">
        <w:rPr>
          <w:rFonts w:cstheme="minorHAnsi"/>
          <w:i/>
          <w:iCs/>
          <w:sz w:val="18"/>
          <w:szCs w:val="18"/>
        </w:rPr>
        <w:t>Committee Hansard</w:t>
      </w:r>
      <w:r w:rsidRPr="002B1FC6">
        <w:rPr>
          <w:rFonts w:cstheme="minorHAnsi"/>
          <w:sz w:val="18"/>
          <w:szCs w:val="18"/>
        </w:rPr>
        <w:t>,16 September 2022, p 26</w:t>
      </w:r>
      <w:r w:rsidR="000A10E0">
        <w:rPr>
          <w:rFonts w:cstheme="minorHAnsi"/>
          <w:sz w:val="18"/>
          <w:szCs w:val="18"/>
        </w:rPr>
        <w:t>.</w:t>
      </w:r>
    </w:p>
  </w:footnote>
  <w:footnote w:id="112">
    <w:p w14:paraId="2D43335F" w14:textId="6D49A25C" w:rsidR="005C061F" w:rsidRPr="002B1FC6" w:rsidRDefault="005C061F">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Dr </w:t>
      </w:r>
      <w:r w:rsidR="00F601BC" w:rsidRPr="002B1FC6">
        <w:rPr>
          <w:rFonts w:cstheme="minorHAnsi"/>
          <w:sz w:val="18"/>
          <w:szCs w:val="18"/>
        </w:rPr>
        <w:t>E</w:t>
      </w:r>
      <w:r w:rsidR="000A10E0">
        <w:rPr>
          <w:rFonts w:cstheme="minorHAnsi"/>
          <w:sz w:val="18"/>
          <w:szCs w:val="18"/>
        </w:rPr>
        <w:t>mma</w:t>
      </w:r>
      <w:r w:rsidR="00F601BC" w:rsidRPr="002B1FC6">
        <w:rPr>
          <w:rFonts w:cstheme="minorHAnsi"/>
          <w:sz w:val="18"/>
          <w:szCs w:val="18"/>
        </w:rPr>
        <w:t xml:space="preserve"> Campbell</w:t>
      </w:r>
      <w:r w:rsidRPr="002B1FC6">
        <w:rPr>
          <w:rFonts w:cstheme="minorHAnsi"/>
          <w:sz w:val="18"/>
          <w:szCs w:val="18"/>
        </w:rPr>
        <w:t>, ACTCOSS</w:t>
      </w:r>
      <w:r w:rsidR="000A10E0">
        <w:rPr>
          <w:rFonts w:cstheme="minorHAnsi"/>
          <w:sz w:val="18"/>
          <w:szCs w:val="18"/>
        </w:rPr>
        <w:t>,</w:t>
      </w:r>
      <w:r w:rsidRPr="002B1FC6">
        <w:rPr>
          <w:rFonts w:cstheme="minorHAnsi"/>
          <w:sz w:val="18"/>
          <w:szCs w:val="18"/>
        </w:rPr>
        <w:t xml:space="preserve"> </w:t>
      </w:r>
      <w:r w:rsidRPr="000A10E0">
        <w:rPr>
          <w:rFonts w:cstheme="minorHAnsi"/>
          <w:i/>
          <w:iCs/>
          <w:sz w:val="18"/>
          <w:szCs w:val="18"/>
        </w:rPr>
        <w:t>Committee Hansard</w:t>
      </w:r>
      <w:r w:rsidRPr="002B1FC6">
        <w:rPr>
          <w:rFonts w:cstheme="minorHAnsi"/>
          <w:sz w:val="18"/>
          <w:szCs w:val="18"/>
        </w:rPr>
        <w:t>, 16 September 2022, p 28</w:t>
      </w:r>
      <w:r w:rsidR="000A10E0">
        <w:rPr>
          <w:rFonts w:cstheme="minorHAnsi"/>
          <w:sz w:val="18"/>
          <w:szCs w:val="18"/>
        </w:rPr>
        <w:t>.</w:t>
      </w:r>
    </w:p>
  </w:footnote>
  <w:footnote w:id="113">
    <w:p w14:paraId="7E9C574B" w14:textId="578331AE" w:rsidR="001E6E30" w:rsidRPr="002B1FC6" w:rsidRDefault="001E6E30">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ACTCOSS, </w:t>
      </w:r>
      <w:r w:rsidRPr="000A10E0">
        <w:rPr>
          <w:rFonts w:cstheme="minorHAnsi"/>
          <w:i/>
          <w:iCs/>
          <w:sz w:val="18"/>
          <w:szCs w:val="18"/>
        </w:rPr>
        <w:t>Submission 16</w:t>
      </w:r>
      <w:r w:rsidRPr="002B1FC6">
        <w:rPr>
          <w:rFonts w:cstheme="minorHAnsi"/>
          <w:sz w:val="18"/>
          <w:szCs w:val="18"/>
        </w:rPr>
        <w:t>, p 6.</w:t>
      </w:r>
    </w:p>
  </w:footnote>
  <w:footnote w:id="114">
    <w:p w14:paraId="71179F1C" w14:textId="496C29D7" w:rsidR="00E87757" w:rsidRPr="002B1FC6" w:rsidRDefault="00E87757" w:rsidP="00E87757">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Ms Deb Pippen, ACT Shelter, </w:t>
      </w:r>
      <w:r w:rsidRPr="000A10E0">
        <w:rPr>
          <w:rFonts w:cstheme="minorHAnsi"/>
          <w:i/>
          <w:iCs/>
          <w:sz w:val="18"/>
          <w:szCs w:val="18"/>
        </w:rPr>
        <w:t>Committee Hansard</w:t>
      </w:r>
      <w:r w:rsidRPr="002B1FC6">
        <w:rPr>
          <w:rFonts w:cstheme="minorHAnsi"/>
          <w:sz w:val="18"/>
          <w:szCs w:val="18"/>
        </w:rPr>
        <w:t>, 16 September 2022, p 46</w:t>
      </w:r>
      <w:r w:rsidR="000A10E0">
        <w:rPr>
          <w:rFonts w:cstheme="minorHAnsi"/>
          <w:sz w:val="18"/>
          <w:szCs w:val="18"/>
        </w:rPr>
        <w:t>.</w:t>
      </w:r>
    </w:p>
  </w:footnote>
  <w:footnote w:id="115">
    <w:p w14:paraId="2A0AA512" w14:textId="1B22EDA3" w:rsidR="001232A8" w:rsidRPr="002B1FC6" w:rsidRDefault="001232A8" w:rsidP="001232A8">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Ms Deb Pippen, ACT Shelter, </w:t>
      </w:r>
      <w:r w:rsidRPr="000A10E0">
        <w:rPr>
          <w:rFonts w:cstheme="minorHAnsi"/>
          <w:i/>
          <w:iCs/>
          <w:sz w:val="18"/>
          <w:szCs w:val="18"/>
        </w:rPr>
        <w:t>Committee Hansard</w:t>
      </w:r>
      <w:r w:rsidRPr="002B1FC6">
        <w:rPr>
          <w:rFonts w:cstheme="minorHAnsi"/>
          <w:sz w:val="18"/>
          <w:szCs w:val="18"/>
        </w:rPr>
        <w:t>, 16 September 2022, p 45</w:t>
      </w:r>
      <w:r w:rsidR="000A10E0">
        <w:rPr>
          <w:rFonts w:cstheme="minorHAnsi"/>
          <w:sz w:val="18"/>
          <w:szCs w:val="18"/>
        </w:rPr>
        <w:t>.</w:t>
      </w:r>
    </w:p>
  </w:footnote>
  <w:footnote w:id="116">
    <w:p w14:paraId="5D5806FE" w14:textId="574DEF03" w:rsidR="00CE166A" w:rsidRPr="002B1FC6" w:rsidRDefault="00CE166A">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Mr </w:t>
      </w:r>
      <w:r w:rsidR="00045717">
        <w:rPr>
          <w:rFonts w:cstheme="minorHAnsi"/>
          <w:sz w:val="18"/>
          <w:szCs w:val="18"/>
        </w:rPr>
        <w:t>Nicholas</w:t>
      </w:r>
      <w:r w:rsidR="000A10E0">
        <w:rPr>
          <w:rFonts w:cstheme="minorHAnsi"/>
          <w:sz w:val="18"/>
          <w:szCs w:val="18"/>
        </w:rPr>
        <w:t xml:space="preserve"> </w:t>
      </w:r>
      <w:r w:rsidRPr="002B1FC6">
        <w:rPr>
          <w:rFonts w:cstheme="minorHAnsi"/>
          <w:sz w:val="18"/>
          <w:szCs w:val="18"/>
        </w:rPr>
        <w:t>Villiers, ACT Y</w:t>
      </w:r>
      <w:r w:rsidR="000A10E0">
        <w:rPr>
          <w:rFonts w:cstheme="minorHAnsi"/>
          <w:sz w:val="18"/>
          <w:szCs w:val="18"/>
        </w:rPr>
        <w:t xml:space="preserve">outh </w:t>
      </w:r>
      <w:r w:rsidRPr="002B1FC6">
        <w:rPr>
          <w:rFonts w:cstheme="minorHAnsi"/>
          <w:sz w:val="18"/>
          <w:szCs w:val="18"/>
        </w:rPr>
        <w:t>A</w:t>
      </w:r>
      <w:r w:rsidR="000A10E0">
        <w:rPr>
          <w:rFonts w:cstheme="minorHAnsi"/>
          <w:sz w:val="18"/>
          <w:szCs w:val="18"/>
        </w:rPr>
        <w:t xml:space="preserve">dvisory </w:t>
      </w:r>
      <w:r w:rsidRPr="002B1FC6">
        <w:rPr>
          <w:rFonts w:cstheme="minorHAnsi"/>
          <w:sz w:val="18"/>
          <w:szCs w:val="18"/>
        </w:rPr>
        <w:t>C</w:t>
      </w:r>
      <w:r w:rsidR="000A10E0">
        <w:rPr>
          <w:rFonts w:cstheme="minorHAnsi"/>
          <w:sz w:val="18"/>
          <w:szCs w:val="18"/>
        </w:rPr>
        <w:t>ouncil</w:t>
      </w:r>
      <w:r w:rsidRPr="002B1FC6">
        <w:rPr>
          <w:rFonts w:cstheme="minorHAnsi"/>
          <w:sz w:val="18"/>
          <w:szCs w:val="18"/>
        </w:rPr>
        <w:t xml:space="preserve">, </w:t>
      </w:r>
      <w:r w:rsidRPr="000A10E0">
        <w:rPr>
          <w:rFonts w:cstheme="minorHAnsi"/>
          <w:i/>
          <w:iCs/>
          <w:sz w:val="18"/>
          <w:szCs w:val="18"/>
        </w:rPr>
        <w:t>Committee Hansard</w:t>
      </w:r>
      <w:r w:rsidRPr="002B1FC6">
        <w:rPr>
          <w:rFonts w:cstheme="minorHAnsi"/>
          <w:sz w:val="18"/>
          <w:szCs w:val="18"/>
        </w:rPr>
        <w:t>, 16 September 2022, p 36</w:t>
      </w:r>
      <w:r w:rsidR="000A10E0">
        <w:rPr>
          <w:rFonts w:cstheme="minorHAnsi"/>
          <w:sz w:val="18"/>
          <w:szCs w:val="18"/>
        </w:rPr>
        <w:t>.</w:t>
      </w:r>
    </w:p>
  </w:footnote>
  <w:footnote w:id="117">
    <w:p w14:paraId="0143DC49" w14:textId="3C43D7C6" w:rsidR="00CE166A" w:rsidRPr="002B1FC6" w:rsidRDefault="00CE166A">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w:t>
      </w:r>
      <w:r w:rsidR="00F0570C">
        <w:rPr>
          <w:rFonts w:cstheme="minorHAnsi"/>
          <w:sz w:val="18"/>
          <w:szCs w:val="18"/>
        </w:rPr>
        <w:t>Mr Nicholas Villiers &amp; Ms Lily Harrison</w:t>
      </w:r>
      <w:r w:rsidR="000A10E0">
        <w:rPr>
          <w:rFonts w:cstheme="minorHAnsi"/>
          <w:sz w:val="18"/>
          <w:szCs w:val="18"/>
        </w:rPr>
        <w:t xml:space="preserve">, </w:t>
      </w:r>
      <w:r w:rsidRPr="002B1FC6">
        <w:rPr>
          <w:rFonts w:cstheme="minorHAnsi"/>
          <w:sz w:val="18"/>
          <w:szCs w:val="18"/>
        </w:rPr>
        <w:t>ACT Y</w:t>
      </w:r>
      <w:r w:rsidR="000A10E0">
        <w:rPr>
          <w:rFonts w:cstheme="minorHAnsi"/>
          <w:sz w:val="18"/>
          <w:szCs w:val="18"/>
        </w:rPr>
        <w:t xml:space="preserve">outh </w:t>
      </w:r>
      <w:r w:rsidRPr="002B1FC6">
        <w:rPr>
          <w:rFonts w:cstheme="minorHAnsi"/>
          <w:sz w:val="18"/>
          <w:szCs w:val="18"/>
        </w:rPr>
        <w:t>A</w:t>
      </w:r>
      <w:r w:rsidR="000A10E0">
        <w:rPr>
          <w:rFonts w:cstheme="minorHAnsi"/>
          <w:sz w:val="18"/>
          <w:szCs w:val="18"/>
        </w:rPr>
        <w:t xml:space="preserve">dvisory </w:t>
      </w:r>
      <w:r w:rsidRPr="002B1FC6">
        <w:rPr>
          <w:rFonts w:cstheme="minorHAnsi"/>
          <w:sz w:val="18"/>
          <w:szCs w:val="18"/>
        </w:rPr>
        <w:t>C</w:t>
      </w:r>
      <w:r w:rsidR="000A10E0">
        <w:rPr>
          <w:rFonts w:cstheme="minorHAnsi"/>
          <w:sz w:val="18"/>
          <w:szCs w:val="18"/>
        </w:rPr>
        <w:t>ouncil</w:t>
      </w:r>
      <w:r w:rsidRPr="002B1FC6">
        <w:rPr>
          <w:rFonts w:cstheme="minorHAnsi"/>
          <w:sz w:val="18"/>
          <w:szCs w:val="18"/>
        </w:rPr>
        <w:t xml:space="preserve">, </w:t>
      </w:r>
      <w:r w:rsidRPr="000A10E0">
        <w:rPr>
          <w:rFonts w:cstheme="minorHAnsi"/>
          <w:i/>
          <w:iCs/>
          <w:sz w:val="18"/>
          <w:szCs w:val="18"/>
        </w:rPr>
        <w:t xml:space="preserve">Committee </w:t>
      </w:r>
      <w:r w:rsidR="000A10E0" w:rsidRPr="000A10E0">
        <w:rPr>
          <w:rFonts w:cstheme="minorHAnsi"/>
          <w:i/>
          <w:iCs/>
          <w:sz w:val="18"/>
          <w:szCs w:val="18"/>
        </w:rPr>
        <w:t>H</w:t>
      </w:r>
      <w:r w:rsidRPr="000A10E0">
        <w:rPr>
          <w:rFonts w:cstheme="minorHAnsi"/>
          <w:i/>
          <w:iCs/>
          <w:sz w:val="18"/>
          <w:szCs w:val="18"/>
        </w:rPr>
        <w:t>ansard</w:t>
      </w:r>
      <w:r w:rsidRPr="002B1FC6">
        <w:rPr>
          <w:rFonts w:cstheme="minorHAnsi"/>
          <w:sz w:val="18"/>
          <w:szCs w:val="18"/>
        </w:rPr>
        <w:t>, 16 September 2022, pp 34</w:t>
      </w:r>
      <w:r w:rsidR="00415C98">
        <w:rPr>
          <w:rFonts w:cstheme="minorHAnsi"/>
          <w:sz w:val="18"/>
          <w:szCs w:val="18"/>
        </w:rPr>
        <w:t>–</w:t>
      </w:r>
      <w:r w:rsidRPr="002B1FC6">
        <w:rPr>
          <w:rFonts w:cstheme="minorHAnsi"/>
          <w:sz w:val="18"/>
          <w:szCs w:val="18"/>
        </w:rPr>
        <w:t>36</w:t>
      </w:r>
      <w:r w:rsidR="00286093" w:rsidRPr="002B1FC6">
        <w:rPr>
          <w:rFonts w:cstheme="minorHAnsi"/>
          <w:sz w:val="18"/>
          <w:szCs w:val="18"/>
        </w:rPr>
        <w:t>, 37, 38</w:t>
      </w:r>
      <w:r w:rsidR="000A10E0">
        <w:rPr>
          <w:rFonts w:cstheme="minorHAnsi"/>
          <w:sz w:val="18"/>
          <w:szCs w:val="18"/>
        </w:rPr>
        <w:t>.</w:t>
      </w:r>
    </w:p>
  </w:footnote>
  <w:footnote w:id="118">
    <w:p w14:paraId="1AF56B7E" w14:textId="53830B0A" w:rsidR="003E2A98" w:rsidRPr="002B1FC6" w:rsidRDefault="003E2A98">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Ms </w:t>
      </w:r>
      <w:r w:rsidR="00045717">
        <w:rPr>
          <w:rFonts w:cstheme="minorHAnsi"/>
          <w:sz w:val="18"/>
          <w:szCs w:val="18"/>
        </w:rPr>
        <w:t>Lily</w:t>
      </w:r>
      <w:r w:rsidR="000A10E0">
        <w:rPr>
          <w:rFonts w:cstheme="minorHAnsi"/>
          <w:sz w:val="18"/>
          <w:szCs w:val="18"/>
        </w:rPr>
        <w:t xml:space="preserve"> </w:t>
      </w:r>
      <w:r w:rsidRPr="002B1FC6">
        <w:rPr>
          <w:rFonts w:cstheme="minorHAnsi"/>
          <w:sz w:val="18"/>
          <w:szCs w:val="18"/>
        </w:rPr>
        <w:t>Harrison, ACT Y</w:t>
      </w:r>
      <w:r w:rsidR="000A10E0">
        <w:rPr>
          <w:rFonts w:cstheme="minorHAnsi"/>
          <w:sz w:val="18"/>
          <w:szCs w:val="18"/>
        </w:rPr>
        <w:t xml:space="preserve">outh </w:t>
      </w:r>
      <w:r w:rsidRPr="002B1FC6">
        <w:rPr>
          <w:rFonts w:cstheme="minorHAnsi"/>
          <w:sz w:val="18"/>
          <w:szCs w:val="18"/>
        </w:rPr>
        <w:t>A</w:t>
      </w:r>
      <w:r w:rsidR="000A10E0">
        <w:rPr>
          <w:rFonts w:cstheme="minorHAnsi"/>
          <w:sz w:val="18"/>
          <w:szCs w:val="18"/>
        </w:rPr>
        <w:t xml:space="preserve">dvisory </w:t>
      </w:r>
      <w:r w:rsidRPr="002B1FC6">
        <w:rPr>
          <w:rFonts w:cstheme="minorHAnsi"/>
          <w:sz w:val="18"/>
          <w:szCs w:val="18"/>
        </w:rPr>
        <w:t>C</w:t>
      </w:r>
      <w:r w:rsidR="000A10E0">
        <w:rPr>
          <w:rFonts w:cstheme="minorHAnsi"/>
          <w:sz w:val="18"/>
          <w:szCs w:val="18"/>
        </w:rPr>
        <w:t>ouncil</w:t>
      </w:r>
      <w:r w:rsidRPr="002B1FC6">
        <w:rPr>
          <w:rFonts w:cstheme="minorHAnsi"/>
          <w:sz w:val="18"/>
          <w:szCs w:val="18"/>
        </w:rPr>
        <w:t xml:space="preserve">, </w:t>
      </w:r>
      <w:r w:rsidRPr="000A10E0">
        <w:rPr>
          <w:rFonts w:cstheme="minorHAnsi"/>
          <w:i/>
          <w:iCs/>
          <w:sz w:val="18"/>
          <w:szCs w:val="18"/>
        </w:rPr>
        <w:t>Committee Hansard</w:t>
      </w:r>
      <w:r w:rsidRPr="002B1FC6">
        <w:rPr>
          <w:rFonts w:cstheme="minorHAnsi"/>
          <w:sz w:val="18"/>
          <w:szCs w:val="18"/>
        </w:rPr>
        <w:t xml:space="preserve">, 16 September 2022, </w:t>
      </w:r>
      <w:r w:rsidR="000A10E0">
        <w:rPr>
          <w:rFonts w:cstheme="minorHAnsi"/>
          <w:sz w:val="18"/>
          <w:szCs w:val="18"/>
        </w:rPr>
        <w:t>p</w:t>
      </w:r>
      <w:r w:rsidRPr="002B1FC6">
        <w:rPr>
          <w:rFonts w:cstheme="minorHAnsi"/>
          <w:sz w:val="18"/>
          <w:szCs w:val="18"/>
        </w:rPr>
        <w:t>p 39</w:t>
      </w:r>
      <w:r w:rsidR="00415C98">
        <w:rPr>
          <w:rFonts w:cstheme="minorHAnsi"/>
          <w:sz w:val="18"/>
          <w:szCs w:val="18"/>
        </w:rPr>
        <w:t>–</w:t>
      </w:r>
      <w:r w:rsidRPr="002B1FC6">
        <w:rPr>
          <w:rFonts w:cstheme="minorHAnsi"/>
          <w:sz w:val="18"/>
          <w:szCs w:val="18"/>
        </w:rPr>
        <w:t>40</w:t>
      </w:r>
      <w:r w:rsidR="000A10E0">
        <w:rPr>
          <w:rFonts w:cstheme="minorHAnsi"/>
          <w:sz w:val="18"/>
          <w:szCs w:val="18"/>
        </w:rPr>
        <w:t>.</w:t>
      </w:r>
    </w:p>
  </w:footnote>
  <w:footnote w:id="119">
    <w:p w14:paraId="7C5DD607" w14:textId="6F1326CC" w:rsidR="00CC07A6" w:rsidRPr="002B1FC6" w:rsidRDefault="00CC07A6">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w:t>
      </w:r>
      <w:r w:rsidR="00415C98">
        <w:rPr>
          <w:rFonts w:cstheme="minorHAnsi"/>
          <w:sz w:val="18"/>
          <w:szCs w:val="18"/>
        </w:rPr>
        <w:t xml:space="preserve">See, for example: </w:t>
      </w:r>
      <w:r w:rsidRPr="002B1FC6">
        <w:rPr>
          <w:rFonts w:cstheme="minorHAnsi"/>
          <w:sz w:val="18"/>
          <w:szCs w:val="18"/>
        </w:rPr>
        <w:t xml:space="preserve">Kevin Cox, </w:t>
      </w:r>
      <w:r w:rsidR="000A10E0" w:rsidRPr="000A10E0">
        <w:rPr>
          <w:rFonts w:cstheme="minorHAnsi"/>
          <w:i/>
          <w:iCs/>
          <w:sz w:val="18"/>
          <w:szCs w:val="18"/>
        </w:rPr>
        <w:t>S</w:t>
      </w:r>
      <w:r w:rsidRPr="000A10E0">
        <w:rPr>
          <w:rFonts w:cstheme="minorHAnsi"/>
          <w:i/>
          <w:iCs/>
          <w:sz w:val="18"/>
          <w:szCs w:val="18"/>
        </w:rPr>
        <w:t>ubmission 6</w:t>
      </w:r>
      <w:r w:rsidRPr="002B1FC6">
        <w:rPr>
          <w:rFonts w:cstheme="minorHAnsi"/>
          <w:sz w:val="18"/>
          <w:szCs w:val="18"/>
        </w:rPr>
        <w:t>, p 3;</w:t>
      </w:r>
      <w:r w:rsidR="00415C98">
        <w:rPr>
          <w:rFonts w:cstheme="minorHAnsi"/>
          <w:sz w:val="18"/>
          <w:szCs w:val="18"/>
        </w:rPr>
        <w:t xml:space="preserve"> Kevin Cox, Submission 6.1, p </w:t>
      </w:r>
      <w:r w:rsidR="008E5C03">
        <w:rPr>
          <w:rFonts w:cstheme="minorHAnsi"/>
          <w:sz w:val="18"/>
          <w:szCs w:val="18"/>
        </w:rPr>
        <w:t>1;</w:t>
      </w:r>
      <w:r w:rsidR="008E5C03" w:rsidRPr="008E5C03">
        <w:rPr>
          <w:rFonts w:cstheme="minorHAnsi"/>
          <w:sz w:val="18"/>
          <w:szCs w:val="18"/>
        </w:rPr>
        <w:t xml:space="preserve"> </w:t>
      </w:r>
      <w:r w:rsidR="008E5C03" w:rsidRPr="002B1FC6">
        <w:rPr>
          <w:rFonts w:cstheme="minorHAnsi"/>
          <w:sz w:val="18"/>
          <w:szCs w:val="18"/>
        </w:rPr>
        <w:t>Communist Party of Australia (Canberra Branch)</w:t>
      </w:r>
      <w:r w:rsidR="008E5C03">
        <w:rPr>
          <w:rFonts w:cstheme="minorHAnsi"/>
          <w:sz w:val="18"/>
          <w:szCs w:val="18"/>
        </w:rPr>
        <w:t>, S</w:t>
      </w:r>
      <w:r w:rsidR="008E5C03" w:rsidRPr="000A10E0">
        <w:rPr>
          <w:rFonts w:cstheme="minorHAnsi"/>
          <w:i/>
          <w:iCs/>
          <w:sz w:val="18"/>
          <w:szCs w:val="18"/>
        </w:rPr>
        <w:t>ubmission 1</w:t>
      </w:r>
      <w:r w:rsidR="008E5C03">
        <w:rPr>
          <w:rFonts w:cstheme="minorHAnsi"/>
          <w:i/>
          <w:iCs/>
          <w:sz w:val="18"/>
          <w:szCs w:val="18"/>
        </w:rPr>
        <w:t>1</w:t>
      </w:r>
      <w:r w:rsidR="008E5C03" w:rsidRPr="002B1FC6">
        <w:rPr>
          <w:rFonts w:cstheme="minorHAnsi"/>
          <w:sz w:val="18"/>
          <w:szCs w:val="18"/>
        </w:rPr>
        <w:t>, p 2.</w:t>
      </w:r>
    </w:p>
  </w:footnote>
  <w:footnote w:id="120">
    <w:p w14:paraId="4E0E2E4F" w14:textId="61C10DDF" w:rsidR="008B3ED3" w:rsidRPr="002B1FC6" w:rsidRDefault="008B3ED3">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Greater Canberra, </w:t>
      </w:r>
      <w:r w:rsidR="000A10E0" w:rsidRPr="000A10E0">
        <w:rPr>
          <w:rFonts w:cstheme="minorHAnsi"/>
          <w:i/>
          <w:iCs/>
          <w:sz w:val="18"/>
          <w:szCs w:val="18"/>
        </w:rPr>
        <w:t>S</w:t>
      </w:r>
      <w:r w:rsidRPr="000A10E0">
        <w:rPr>
          <w:rFonts w:cstheme="minorHAnsi"/>
          <w:i/>
          <w:iCs/>
          <w:sz w:val="18"/>
          <w:szCs w:val="18"/>
        </w:rPr>
        <w:t>ubmission 15</w:t>
      </w:r>
      <w:r w:rsidRPr="002B1FC6">
        <w:rPr>
          <w:rFonts w:cstheme="minorHAnsi"/>
          <w:sz w:val="18"/>
          <w:szCs w:val="18"/>
        </w:rPr>
        <w:t>, p 12.</w:t>
      </w:r>
    </w:p>
  </w:footnote>
  <w:footnote w:id="121">
    <w:p w14:paraId="23D048C6" w14:textId="74CD5E7F" w:rsidR="004432A6" w:rsidRPr="002B1FC6" w:rsidRDefault="004432A6" w:rsidP="004432A6">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w:t>
      </w:r>
      <w:r w:rsidR="000A10E0">
        <w:rPr>
          <w:rFonts w:cstheme="minorHAnsi"/>
          <w:sz w:val="18"/>
          <w:szCs w:val="18"/>
        </w:rPr>
        <w:t xml:space="preserve">Mr </w:t>
      </w:r>
      <w:r w:rsidRPr="002B1FC6">
        <w:rPr>
          <w:rFonts w:cstheme="minorHAnsi"/>
          <w:sz w:val="18"/>
          <w:szCs w:val="18"/>
        </w:rPr>
        <w:t>H</w:t>
      </w:r>
      <w:r w:rsidR="000A10E0">
        <w:rPr>
          <w:rFonts w:cstheme="minorHAnsi"/>
          <w:sz w:val="18"/>
          <w:szCs w:val="18"/>
        </w:rPr>
        <w:t>oward</w:t>
      </w:r>
      <w:r w:rsidRPr="002B1FC6">
        <w:rPr>
          <w:rFonts w:cstheme="minorHAnsi"/>
          <w:sz w:val="18"/>
          <w:szCs w:val="18"/>
        </w:rPr>
        <w:t xml:space="preserve"> Maclean, </w:t>
      </w:r>
      <w:r w:rsidR="000A10E0">
        <w:rPr>
          <w:rFonts w:cstheme="minorHAnsi"/>
          <w:sz w:val="18"/>
          <w:szCs w:val="18"/>
        </w:rPr>
        <w:t>G</w:t>
      </w:r>
      <w:r w:rsidRPr="002B1FC6">
        <w:rPr>
          <w:rFonts w:cstheme="minorHAnsi"/>
          <w:sz w:val="18"/>
          <w:szCs w:val="18"/>
        </w:rPr>
        <w:t xml:space="preserve">reater Canberra, </w:t>
      </w:r>
      <w:r w:rsidRPr="000A10E0">
        <w:rPr>
          <w:rFonts w:cstheme="minorHAnsi"/>
          <w:i/>
          <w:iCs/>
          <w:sz w:val="18"/>
          <w:szCs w:val="18"/>
        </w:rPr>
        <w:t>Committee Hansard</w:t>
      </w:r>
      <w:r w:rsidRPr="002B1FC6">
        <w:rPr>
          <w:rFonts w:cstheme="minorHAnsi"/>
          <w:sz w:val="18"/>
          <w:szCs w:val="18"/>
        </w:rPr>
        <w:t>, 16 September 2022, pp 4</w:t>
      </w:r>
      <w:r w:rsidR="008E5C03">
        <w:rPr>
          <w:rFonts w:cstheme="minorHAnsi"/>
          <w:sz w:val="18"/>
          <w:szCs w:val="18"/>
        </w:rPr>
        <w:t>–</w:t>
      </w:r>
      <w:r w:rsidRPr="002B1FC6">
        <w:rPr>
          <w:rFonts w:cstheme="minorHAnsi"/>
          <w:sz w:val="18"/>
          <w:szCs w:val="18"/>
        </w:rPr>
        <w:t>5</w:t>
      </w:r>
      <w:r w:rsidR="008E5C03">
        <w:rPr>
          <w:rFonts w:cstheme="minorHAnsi"/>
          <w:sz w:val="18"/>
          <w:szCs w:val="18"/>
        </w:rPr>
        <w:t>.</w:t>
      </w:r>
      <w:r w:rsidR="00CC07A6" w:rsidRPr="002B1FC6">
        <w:rPr>
          <w:rFonts w:cstheme="minorHAnsi"/>
          <w:sz w:val="18"/>
          <w:szCs w:val="18"/>
        </w:rPr>
        <w:t xml:space="preserve"> </w:t>
      </w:r>
    </w:p>
  </w:footnote>
  <w:footnote w:id="122">
    <w:p w14:paraId="54525D10" w14:textId="6421D85F" w:rsidR="0075137A" w:rsidRPr="002B1FC6" w:rsidRDefault="0075137A">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w:t>
      </w:r>
      <w:r w:rsidR="000A10E0">
        <w:rPr>
          <w:rFonts w:cstheme="minorHAnsi"/>
          <w:sz w:val="18"/>
          <w:szCs w:val="18"/>
        </w:rPr>
        <w:t xml:space="preserve">Mr </w:t>
      </w:r>
      <w:r w:rsidRPr="002B1FC6">
        <w:rPr>
          <w:rFonts w:cstheme="minorHAnsi"/>
          <w:sz w:val="18"/>
          <w:szCs w:val="18"/>
        </w:rPr>
        <w:t>H</w:t>
      </w:r>
      <w:r w:rsidR="000A10E0">
        <w:rPr>
          <w:rFonts w:cstheme="minorHAnsi"/>
          <w:sz w:val="18"/>
          <w:szCs w:val="18"/>
        </w:rPr>
        <w:t>oward</w:t>
      </w:r>
      <w:r w:rsidRPr="002B1FC6">
        <w:rPr>
          <w:rFonts w:cstheme="minorHAnsi"/>
          <w:sz w:val="18"/>
          <w:szCs w:val="18"/>
        </w:rPr>
        <w:t xml:space="preserve"> Maclean, Greater Canberra, </w:t>
      </w:r>
      <w:r w:rsidRPr="000A10E0">
        <w:rPr>
          <w:rFonts w:cstheme="minorHAnsi"/>
          <w:i/>
          <w:iCs/>
          <w:sz w:val="18"/>
          <w:szCs w:val="18"/>
        </w:rPr>
        <w:t>Committee Hansard</w:t>
      </w:r>
      <w:r w:rsidRPr="002B1FC6">
        <w:rPr>
          <w:rFonts w:cstheme="minorHAnsi"/>
          <w:sz w:val="18"/>
          <w:szCs w:val="18"/>
        </w:rPr>
        <w:t>, 16 September 2022, p 6</w:t>
      </w:r>
      <w:r w:rsidR="000A10E0">
        <w:rPr>
          <w:rFonts w:cstheme="minorHAnsi"/>
          <w:sz w:val="18"/>
          <w:szCs w:val="18"/>
        </w:rPr>
        <w:t>.</w:t>
      </w:r>
    </w:p>
  </w:footnote>
  <w:footnote w:id="123">
    <w:p w14:paraId="579079CA" w14:textId="31A4EC57" w:rsidR="008E5C6E" w:rsidRPr="002B1FC6" w:rsidRDefault="008E5C6E">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w:t>
      </w:r>
      <w:r w:rsidR="000A10E0">
        <w:rPr>
          <w:rFonts w:cstheme="minorHAnsi"/>
          <w:sz w:val="18"/>
          <w:szCs w:val="18"/>
        </w:rPr>
        <w:t>Mr Howard</w:t>
      </w:r>
      <w:r w:rsidRPr="002B1FC6">
        <w:rPr>
          <w:rFonts w:cstheme="minorHAnsi"/>
          <w:sz w:val="18"/>
          <w:szCs w:val="18"/>
        </w:rPr>
        <w:t xml:space="preserve"> Maclean, Greater Canberra, </w:t>
      </w:r>
      <w:r w:rsidRPr="000A10E0">
        <w:rPr>
          <w:rFonts w:cstheme="minorHAnsi"/>
          <w:i/>
          <w:iCs/>
          <w:sz w:val="18"/>
          <w:szCs w:val="18"/>
        </w:rPr>
        <w:t>Committee Hansard</w:t>
      </w:r>
      <w:r w:rsidRPr="002B1FC6">
        <w:rPr>
          <w:rFonts w:cstheme="minorHAnsi"/>
          <w:sz w:val="18"/>
          <w:szCs w:val="18"/>
        </w:rPr>
        <w:t>, 16 September 2022, pp 7</w:t>
      </w:r>
      <w:r w:rsidR="008E5C03">
        <w:rPr>
          <w:rFonts w:cstheme="minorHAnsi"/>
          <w:sz w:val="18"/>
          <w:szCs w:val="18"/>
        </w:rPr>
        <w:t>–</w:t>
      </w:r>
      <w:r w:rsidRPr="002B1FC6">
        <w:rPr>
          <w:rFonts w:cstheme="minorHAnsi"/>
          <w:sz w:val="18"/>
          <w:szCs w:val="18"/>
        </w:rPr>
        <w:t>8</w:t>
      </w:r>
      <w:r w:rsidR="000A10E0">
        <w:rPr>
          <w:rFonts w:cstheme="minorHAnsi"/>
          <w:sz w:val="18"/>
          <w:szCs w:val="18"/>
        </w:rPr>
        <w:t>.</w:t>
      </w:r>
    </w:p>
  </w:footnote>
  <w:footnote w:id="124">
    <w:p w14:paraId="196C2272" w14:textId="438CF671" w:rsidR="003B3592" w:rsidRPr="002B1FC6" w:rsidRDefault="003B3592">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w:t>
      </w:r>
      <w:r w:rsidR="000A10E0">
        <w:rPr>
          <w:rFonts w:cstheme="minorHAnsi"/>
          <w:sz w:val="18"/>
          <w:szCs w:val="18"/>
        </w:rPr>
        <w:t xml:space="preserve">Mr </w:t>
      </w:r>
      <w:r w:rsidRPr="002B1FC6">
        <w:rPr>
          <w:rFonts w:cstheme="minorHAnsi"/>
          <w:sz w:val="18"/>
          <w:szCs w:val="18"/>
        </w:rPr>
        <w:t>H</w:t>
      </w:r>
      <w:r w:rsidR="000A10E0">
        <w:rPr>
          <w:rFonts w:cstheme="minorHAnsi"/>
          <w:sz w:val="18"/>
          <w:szCs w:val="18"/>
        </w:rPr>
        <w:t>oward</w:t>
      </w:r>
      <w:r w:rsidRPr="002B1FC6">
        <w:rPr>
          <w:rFonts w:cstheme="minorHAnsi"/>
          <w:sz w:val="18"/>
          <w:szCs w:val="18"/>
        </w:rPr>
        <w:t xml:space="preserve"> Maclean, Greater Canberra, </w:t>
      </w:r>
      <w:r w:rsidRPr="000A10E0">
        <w:rPr>
          <w:rFonts w:cstheme="minorHAnsi"/>
          <w:i/>
          <w:iCs/>
          <w:sz w:val="18"/>
          <w:szCs w:val="18"/>
        </w:rPr>
        <w:t>Committee Hansard</w:t>
      </w:r>
      <w:r w:rsidRPr="002B1FC6">
        <w:rPr>
          <w:rFonts w:cstheme="minorHAnsi"/>
          <w:sz w:val="18"/>
          <w:szCs w:val="18"/>
        </w:rPr>
        <w:t>, 16 September 2022, p 12</w:t>
      </w:r>
      <w:r w:rsidR="000A10E0">
        <w:rPr>
          <w:rFonts w:cstheme="minorHAnsi"/>
          <w:sz w:val="18"/>
          <w:szCs w:val="18"/>
        </w:rPr>
        <w:t>.</w:t>
      </w:r>
    </w:p>
  </w:footnote>
  <w:footnote w:id="125">
    <w:p w14:paraId="4F55FC32" w14:textId="740032EC" w:rsidR="001B60C1" w:rsidRPr="002B1FC6" w:rsidRDefault="001B60C1">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See</w:t>
      </w:r>
      <w:r w:rsidR="008E5C03">
        <w:rPr>
          <w:rFonts w:cstheme="minorHAnsi"/>
          <w:sz w:val="18"/>
          <w:szCs w:val="18"/>
        </w:rPr>
        <w:t xml:space="preserve">, for example: </w:t>
      </w:r>
      <w:r w:rsidRPr="002B1FC6">
        <w:rPr>
          <w:rFonts w:cstheme="minorHAnsi"/>
          <w:sz w:val="18"/>
          <w:szCs w:val="18"/>
        </w:rPr>
        <w:t xml:space="preserve">Greater Canberra, </w:t>
      </w:r>
      <w:r w:rsidR="000A10E0" w:rsidRPr="000A10E0">
        <w:rPr>
          <w:rFonts w:cstheme="minorHAnsi"/>
          <w:i/>
          <w:iCs/>
          <w:sz w:val="18"/>
          <w:szCs w:val="18"/>
        </w:rPr>
        <w:t>S</w:t>
      </w:r>
      <w:r w:rsidRPr="000A10E0">
        <w:rPr>
          <w:rFonts w:cstheme="minorHAnsi"/>
          <w:i/>
          <w:iCs/>
          <w:sz w:val="18"/>
          <w:szCs w:val="18"/>
        </w:rPr>
        <w:t>ubmission 15</w:t>
      </w:r>
      <w:r w:rsidRPr="002B1FC6">
        <w:rPr>
          <w:rFonts w:cstheme="minorHAnsi"/>
          <w:sz w:val="18"/>
          <w:szCs w:val="18"/>
        </w:rPr>
        <w:t>, p 12</w:t>
      </w:r>
      <w:r w:rsidR="000A10E0">
        <w:rPr>
          <w:rFonts w:cstheme="minorHAnsi"/>
          <w:sz w:val="18"/>
          <w:szCs w:val="18"/>
        </w:rPr>
        <w:t>;</w:t>
      </w:r>
      <w:r w:rsidRPr="002B1FC6">
        <w:rPr>
          <w:rFonts w:cstheme="minorHAnsi"/>
          <w:sz w:val="18"/>
          <w:szCs w:val="18"/>
        </w:rPr>
        <w:t xml:space="preserve"> </w:t>
      </w:r>
      <w:r w:rsidR="007406D7">
        <w:rPr>
          <w:rFonts w:cstheme="minorHAnsi"/>
          <w:sz w:val="18"/>
          <w:szCs w:val="18"/>
        </w:rPr>
        <w:t>Markus Mannheim, Australian Broadcasting Corporation, ‘</w:t>
      </w:r>
      <w:r w:rsidR="007406D7" w:rsidRPr="0037760D">
        <w:rPr>
          <w:rFonts w:cstheme="minorHAnsi"/>
          <w:i/>
          <w:iCs/>
          <w:sz w:val="18"/>
          <w:szCs w:val="18"/>
        </w:rPr>
        <w:t>Could a simple change to zoning laws solve Canberra’ housing affordability crisis?</w:t>
      </w:r>
      <w:r w:rsidR="007406D7">
        <w:rPr>
          <w:rFonts w:cstheme="minorHAnsi"/>
          <w:sz w:val="18"/>
          <w:szCs w:val="18"/>
        </w:rPr>
        <w:t xml:space="preserve">’, </w:t>
      </w:r>
      <w:hyperlink r:id="rId21" w:history="1">
        <w:r w:rsidR="007406D7" w:rsidRPr="007406D7">
          <w:rPr>
            <w:rStyle w:val="Hyperlink"/>
            <w:rFonts w:cstheme="minorHAnsi"/>
            <w:sz w:val="18"/>
            <w:szCs w:val="18"/>
          </w:rPr>
          <w:t>https://www.abc.net.au/news/2022-04-08/can-radical-rezoning-solve-canberras-housing-crisis/100974080</w:t>
        </w:r>
      </w:hyperlink>
      <w:r w:rsidR="007406D7" w:rsidRPr="008E5C03">
        <w:rPr>
          <w:rFonts w:cstheme="minorHAnsi"/>
          <w:sz w:val="18"/>
          <w:szCs w:val="18"/>
        </w:rPr>
        <w:t xml:space="preserve"> (accessed 27 February 2023);</w:t>
      </w:r>
      <w:r w:rsidRPr="008E5C03">
        <w:rPr>
          <w:rFonts w:cstheme="minorHAnsi"/>
          <w:sz w:val="18"/>
          <w:szCs w:val="18"/>
        </w:rPr>
        <w:t xml:space="preserve"> </w:t>
      </w:r>
      <w:r w:rsidR="007406D7" w:rsidRPr="008E5C03">
        <w:rPr>
          <w:rFonts w:cstheme="minorHAnsi"/>
          <w:sz w:val="18"/>
          <w:szCs w:val="18"/>
        </w:rPr>
        <w:t xml:space="preserve">Ryan Greenaway-McGrevy, ‘New Zealand’s bipartisan housing reforms offer a model to other countries’, </w:t>
      </w:r>
      <w:r w:rsidR="007406D7" w:rsidRPr="008E5C03">
        <w:rPr>
          <w:rFonts w:cstheme="minorHAnsi"/>
          <w:i/>
          <w:iCs/>
          <w:sz w:val="18"/>
          <w:szCs w:val="18"/>
        </w:rPr>
        <w:t>Brookings Institute</w:t>
      </w:r>
      <w:r w:rsidR="007406D7" w:rsidRPr="008E5C03">
        <w:rPr>
          <w:rFonts w:cstheme="minorHAnsi"/>
          <w:sz w:val="18"/>
          <w:szCs w:val="18"/>
        </w:rPr>
        <w:t xml:space="preserve">, </w:t>
      </w:r>
      <w:hyperlink r:id="rId22" w:history="1">
        <w:r w:rsidR="007406D7" w:rsidRPr="007406D7">
          <w:rPr>
            <w:rStyle w:val="Hyperlink"/>
            <w:rFonts w:cstheme="minorHAnsi"/>
            <w:sz w:val="18"/>
            <w:szCs w:val="18"/>
          </w:rPr>
          <w:t>https://www.brookings.edu/blog/the-avenue/2022/01/24/new-zealands-bipartisan-housing-reforms-offer-a-model-to-other-countries/</w:t>
        </w:r>
      </w:hyperlink>
      <w:r w:rsidRPr="008E5C03">
        <w:rPr>
          <w:rFonts w:cstheme="minorHAnsi"/>
          <w:sz w:val="18"/>
          <w:szCs w:val="18"/>
        </w:rPr>
        <w:t xml:space="preserve"> </w:t>
      </w:r>
      <w:r w:rsidR="007406D7" w:rsidRPr="008E5C03">
        <w:rPr>
          <w:rFonts w:cstheme="minorHAnsi"/>
          <w:sz w:val="18"/>
          <w:szCs w:val="18"/>
        </w:rPr>
        <w:t>(accessed 27 February 2023).</w:t>
      </w:r>
    </w:p>
  </w:footnote>
  <w:footnote w:id="126">
    <w:p w14:paraId="6239DDEC" w14:textId="79FB76A7" w:rsidR="001B60C1" w:rsidRPr="002B1FC6" w:rsidRDefault="001B60C1">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Greater </w:t>
      </w:r>
      <w:r w:rsidR="000A10E0">
        <w:rPr>
          <w:rFonts w:cstheme="minorHAnsi"/>
          <w:sz w:val="18"/>
          <w:szCs w:val="18"/>
        </w:rPr>
        <w:t>C</w:t>
      </w:r>
      <w:r w:rsidRPr="002B1FC6">
        <w:rPr>
          <w:rFonts w:cstheme="minorHAnsi"/>
          <w:sz w:val="18"/>
          <w:szCs w:val="18"/>
        </w:rPr>
        <w:t xml:space="preserve">anberra, </w:t>
      </w:r>
      <w:r w:rsidR="000A10E0" w:rsidRPr="000A10E0">
        <w:rPr>
          <w:rFonts w:cstheme="minorHAnsi"/>
          <w:i/>
          <w:iCs/>
          <w:sz w:val="18"/>
          <w:szCs w:val="18"/>
        </w:rPr>
        <w:t>S</w:t>
      </w:r>
      <w:r w:rsidRPr="000A10E0">
        <w:rPr>
          <w:rFonts w:cstheme="minorHAnsi"/>
          <w:i/>
          <w:iCs/>
          <w:sz w:val="18"/>
          <w:szCs w:val="18"/>
        </w:rPr>
        <w:t>ubmission 15</w:t>
      </w:r>
      <w:r w:rsidRPr="002B1FC6">
        <w:rPr>
          <w:rFonts w:cstheme="minorHAnsi"/>
          <w:sz w:val="18"/>
          <w:szCs w:val="18"/>
        </w:rPr>
        <w:t>, p 12.</w:t>
      </w:r>
    </w:p>
  </w:footnote>
  <w:footnote w:id="127">
    <w:p w14:paraId="0AA04F2B" w14:textId="294F2A47" w:rsidR="005A74CE" w:rsidRPr="002B1FC6" w:rsidRDefault="005A74CE">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Bruce Paine, </w:t>
      </w:r>
      <w:r w:rsidR="000A10E0" w:rsidRPr="000A10E0">
        <w:rPr>
          <w:rFonts w:cstheme="minorHAnsi"/>
          <w:i/>
          <w:iCs/>
          <w:sz w:val="18"/>
          <w:szCs w:val="18"/>
        </w:rPr>
        <w:t>S</w:t>
      </w:r>
      <w:r w:rsidRPr="000A10E0">
        <w:rPr>
          <w:rFonts w:cstheme="minorHAnsi"/>
          <w:i/>
          <w:iCs/>
          <w:sz w:val="18"/>
          <w:szCs w:val="18"/>
        </w:rPr>
        <w:t xml:space="preserve">ubmission </w:t>
      </w:r>
      <w:r w:rsidR="006C662E" w:rsidRPr="000A10E0">
        <w:rPr>
          <w:rFonts w:cstheme="minorHAnsi"/>
          <w:i/>
          <w:iCs/>
          <w:sz w:val="18"/>
          <w:szCs w:val="18"/>
        </w:rPr>
        <w:t>2</w:t>
      </w:r>
      <w:r w:rsidR="006C662E" w:rsidRPr="002B1FC6">
        <w:rPr>
          <w:rFonts w:cstheme="minorHAnsi"/>
          <w:sz w:val="18"/>
          <w:szCs w:val="18"/>
        </w:rPr>
        <w:t>, p 1</w:t>
      </w:r>
      <w:r w:rsidR="008E5C03">
        <w:rPr>
          <w:rFonts w:cstheme="minorHAnsi"/>
          <w:sz w:val="18"/>
          <w:szCs w:val="18"/>
        </w:rPr>
        <w:t>.</w:t>
      </w:r>
    </w:p>
  </w:footnote>
  <w:footnote w:id="128">
    <w:p w14:paraId="40E506EC" w14:textId="71A80379" w:rsidR="00443B13" w:rsidRPr="002B1FC6" w:rsidRDefault="00443B13">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Caroline Le </w:t>
      </w:r>
      <w:r w:rsidR="00205566" w:rsidRPr="002B1FC6">
        <w:rPr>
          <w:rFonts w:cstheme="minorHAnsi"/>
          <w:sz w:val="18"/>
          <w:szCs w:val="18"/>
        </w:rPr>
        <w:t>Couteur</w:t>
      </w:r>
      <w:r w:rsidRPr="002B1FC6">
        <w:rPr>
          <w:rFonts w:cstheme="minorHAnsi"/>
          <w:sz w:val="18"/>
          <w:szCs w:val="18"/>
        </w:rPr>
        <w:t xml:space="preserve">, </w:t>
      </w:r>
      <w:r w:rsidRPr="000A10E0">
        <w:rPr>
          <w:rFonts w:cstheme="minorHAnsi"/>
          <w:i/>
          <w:iCs/>
          <w:sz w:val="18"/>
          <w:szCs w:val="18"/>
        </w:rPr>
        <w:t>Submission 8</w:t>
      </w:r>
      <w:r w:rsidRPr="002B1FC6">
        <w:rPr>
          <w:rFonts w:cstheme="minorHAnsi"/>
          <w:sz w:val="18"/>
          <w:szCs w:val="18"/>
        </w:rPr>
        <w:t>, p 3.</w:t>
      </w:r>
    </w:p>
  </w:footnote>
  <w:footnote w:id="129">
    <w:p w14:paraId="4B24980A" w14:textId="34B548EA" w:rsidR="00884305" w:rsidRPr="002B1FC6" w:rsidRDefault="00884305">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w:t>
      </w:r>
      <w:r w:rsidR="000A10E0">
        <w:rPr>
          <w:rFonts w:cstheme="minorHAnsi"/>
          <w:sz w:val="18"/>
          <w:szCs w:val="18"/>
        </w:rPr>
        <w:t xml:space="preserve">Dr </w:t>
      </w:r>
      <w:r w:rsidR="00F601BC" w:rsidRPr="002B1FC6">
        <w:rPr>
          <w:rFonts w:cstheme="minorHAnsi"/>
          <w:sz w:val="18"/>
          <w:szCs w:val="18"/>
        </w:rPr>
        <w:t>E</w:t>
      </w:r>
      <w:r w:rsidR="000A10E0">
        <w:rPr>
          <w:rFonts w:cstheme="minorHAnsi"/>
          <w:sz w:val="18"/>
          <w:szCs w:val="18"/>
        </w:rPr>
        <w:t>mma</w:t>
      </w:r>
      <w:r w:rsidR="00F601BC" w:rsidRPr="002B1FC6">
        <w:rPr>
          <w:rFonts w:cstheme="minorHAnsi"/>
          <w:sz w:val="18"/>
          <w:szCs w:val="18"/>
        </w:rPr>
        <w:t xml:space="preserve"> Campbell</w:t>
      </w:r>
      <w:r w:rsidRPr="002B1FC6">
        <w:rPr>
          <w:rFonts w:cstheme="minorHAnsi"/>
          <w:sz w:val="18"/>
          <w:szCs w:val="18"/>
        </w:rPr>
        <w:t xml:space="preserve">, ACTCOSS, </w:t>
      </w:r>
      <w:r w:rsidRPr="000A10E0">
        <w:rPr>
          <w:rFonts w:cstheme="minorHAnsi"/>
          <w:i/>
          <w:iCs/>
          <w:sz w:val="18"/>
          <w:szCs w:val="18"/>
        </w:rPr>
        <w:t>Committee Hansard</w:t>
      </w:r>
      <w:r w:rsidRPr="002B1FC6">
        <w:rPr>
          <w:rFonts w:cstheme="minorHAnsi"/>
          <w:sz w:val="18"/>
          <w:szCs w:val="18"/>
        </w:rPr>
        <w:t>, 16 September 2022, p 31</w:t>
      </w:r>
      <w:r w:rsidR="000A10E0">
        <w:rPr>
          <w:rFonts w:cstheme="minorHAnsi"/>
          <w:sz w:val="18"/>
          <w:szCs w:val="18"/>
        </w:rPr>
        <w:t>.</w:t>
      </w:r>
    </w:p>
  </w:footnote>
  <w:footnote w:id="130">
    <w:p w14:paraId="26B8551B" w14:textId="1D5C85CB" w:rsidR="001232A8" w:rsidRPr="002B1FC6" w:rsidRDefault="001232A8" w:rsidP="001232A8">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Tom Adam, Phillip Business </w:t>
      </w:r>
      <w:r w:rsidR="000A10E0">
        <w:rPr>
          <w:rFonts w:cstheme="minorHAnsi"/>
          <w:sz w:val="18"/>
          <w:szCs w:val="18"/>
        </w:rPr>
        <w:t>C</w:t>
      </w:r>
      <w:r w:rsidRPr="002B1FC6">
        <w:rPr>
          <w:rFonts w:cstheme="minorHAnsi"/>
          <w:sz w:val="18"/>
          <w:szCs w:val="18"/>
        </w:rPr>
        <w:t xml:space="preserve">ommunity, </w:t>
      </w:r>
      <w:r w:rsidR="000A10E0" w:rsidRPr="000A10E0">
        <w:rPr>
          <w:rFonts w:cstheme="minorHAnsi"/>
          <w:i/>
          <w:iCs/>
          <w:sz w:val="18"/>
          <w:szCs w:val="18"/>
        </w:rPr>
        <w:t>S</w:t>
      </w:r>
      <w:r w:rsidRPr="000A10E0">
        <w:rPr>
          <w:rFonts w:cstheme="minorHAnsi"/>
          <w:i/>
          <w:iCs/>
          <w:sz w:val="18"/>
          <w:szCs w:val="18"/>
        </w:rPr>
        <w:t>ubmission 1</w:t>
      </w:r>
      <w:r w:rsidRPr="002B1FC6">
        <w:rPr>
          <w:rFonts w:cstheme="minorHAnsi"/>
          <w:sz w:val="18"/>
          <w:szCs w:val="18"/>
        </w:rPr>
        <w:t>, p 1</w:t>
      </w:r>
      <w:r w:rsidR="000A10E0">
        <w:rPr>
          <w:rFonts w:cstheme="minorHAnsi"/>
          <w:sz w:val="18"/>
          <w:szCs w:val="18"/>
        </w:rPr>
        <w:t>.</w:t>
      </w:r>
    </w:p>
  </w:footnote>
  <w:footnote w:id="131">
    <w:p w14:paraId="2BC7BD05" w14:textId="044CB132" w:rsidR="00C560D4" w:rsidRPr="002B1FC6" w:rsidRDefault="00C560D4" w:rsidP="00C560D4">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Mr Andrew Barr</w:t>
      </w:r>
      <w:r w:rsidR="000A10E0">
        <w:rPr>
          <w:rFonts w:cstheme="minorHAnsi"/>
          <w:sz w:val="18"/>
          <w:szCs w:val="18"/>
        </w:rPr>
        <w:t xml:space="preserve"> MLA</w:t>
      </w:r>
      <w:r w:rsidRPr="002B1FC6">
        <w:rPr>
          <w:rFonts w:cstheme="minorHAnsi"/>
          <w:sz w:val="18"/>
          <w:szCs w:val="18"/>
        </w:rPr>
        <w:t xml:space="preserve">, </w:t>
      </w:r>
      <w:r w:rsidR="000A10E0">
        <w:rPr>
          <w:rFonts w:cstheme="minorHAnsi"/>
          <w:sz w:val="18"/>
          <w:szCs w:val="18"/>
        </w:rPr>
        <w:t>T</w:t>
      </w:r>
      <w:r w:rsidRPr="002B1FC6">
        <w:rPr>
          <w:rFonts w:cstheme="minorHAnsi"/>
          <w:sz w:val="18"/>
          <w:szCs w:val="18"/>
        </w:rPr>
        <w:t xml:space="preserve">reasurer, </w:t>
      </w:r>
      <w:r w:rsidRPr="000A10E0">
        <w:rPr>
          <w:rFonts w:cstheme="minorHAnsi"/>
          <w:i/>
          <w:iCs/>
          <w:sz w:val="18"/>
          <w:szCs w:val="18"/>
        </w:rPr>
        <w:t xml:space="preserve">Committee </w:t>
      </w:r>
      <w:r w:rsidR="000A10E0" w:rsidRPr="000A10E0">
        <w:rPr>
          <w:rFonts w:cstheme="minorHAnsi"/>
          <w:i/>
          <w:iCs/>
          <w:sz w:val="18"/>
          <w:szCs w:val="18"/>
        </w:rPr>
        <w:t>H</w:t>
      </w:r>
      <w:r w:rsidRPr="000A10E0">
        <w:rPr>
          <w:rFonts w:cstheme="minorHAnsi"/>
          <w:i/>
          <w:iCs/>
          <w:sz w:val="18"/>
          <w:szCs w:val="18"/>
        </w:rPr>
        <w:t>ansard</w:t>
      </w:r>
      <w:r w:rsidRPr="002B1FC6">
        <w:rPr>
          <w:rFonts w:cstheme="minorHAnsi"/>
          <w:sz w:val="18"/>
          <w:szCs w:val="18"/>
        </w:rPr>
        <w:t>, 16 September 2022, p 63</w:t>
      </w:r>
      <w:r w:rsidR="000A10E0">
        <w:rPr>
          <w:rFonts w:cstheme="minorHAnsi"/>
          <w:sz w:val="18"/>
          <w:szCs w:val="18"/>
        </w:rPr>
        <w:t>.</w:t>
      </w:r>
    </w:p>
  </w:footnote>
  <w:footnote w:id="132">
    <w:p w14:paraId="3B03C5F9" w14:textId="238A8975" w:rsidR="006863D5" w:rsidRPr="002B1FC6" w:rsidRDefault="006863D5" w:rsidP="006863D5">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Ms </w:t>
      </w:r>
      <w:r w:rsidR="00045717">
        <w:rPr>
          <w:rFonts w:cstheme="minorHAnsi"/>
          <w:sz w:val="18"/>
          <w:szCs w:val="18"/>
        </w:rPr>
        <w:t xml:space="preserve">Tegan </w:t>
      </w:r>
      <w:r w:rsidRPr="002B1FC6">
        <w:rPr>
          <w:rFonts w:cstheme="minorHAnsi"/>
          <w:sz w:val="18"/>
          <w:szCs w:val="18"/>
        </w:rPr>
        <w:t>Clark, ACT Y</w:t>
      </w:r>
      <w:r w:rsidR="000A10E0">
        <w:rPr>
          <w:rFonts w:cstheme="minorHAnsi"/>
          <w:sz w:val="18"/>
          <w:szCs w:val="18"/>
        </w:rPr>
        <w:t xml:space="preserve">outh </w:t>
      </w:r>
      <w:r w:rsidRPr="002B1FC6">
        <w:rPr>
          <w:rFonts w:cstheme="minorHAnsi"/>
          <w:sz w:val="18"/>
          <w:szCs w:val="18"/>
        </w:rPr>
        <w:t>A</w:t>
      </w:r>
      <w:r w:rsidR="000A10E0">
        <w:rPr>
          <w:rFonts w:cstheme="minorHAnsi"/>
          <w:sz w:val="18"/>
          <w:szCs w:val="18"/>
        </w:rPr>
        <w:t xml:space="preserve">dvisory </w:t>
      </w:r>
      <w:r w:rsidRPr="002B1FC6">
        <w:rPr>
          <w:rFonts w:cstheme="minorHAnsi"/>
          <w:sz w:val="18"/>
          <w:szCs w:val="18"/>
        </w:rPr>
        <w:t>C</w:t>
      </w:r>
      <w:r w:rsidR="000A10E0">
        <w:rPr>
          <w:rFonts w:cstheme="minorHAnsi"/>
          <w:sz w:val="18"/>
          <w:szCs w:val="18"/>
        </w:rPr>
        <w:t>ouncil</w:t>
      </w:r>
      <w:r w:rsidRPr="002B1FC6">
        <w:rPr>
          <w:rFonts w:cstheme="minorHAnsi"/>
          <w:sz w:val="18"/>
          <w:szCs w:val="18"/>
        </w:rPr>
        <w:t xml:space="preserve">, </w:t>
      </w:r>
      <w:r w:rsidRPr="000A10E0">
        <w:rPr>
          <w:rFonts w:cstheme="minorHAnsi"/>
          <w:i/>
          <w:iCs/>
          <w:sz w:val="18"/>
          <w:szCs w:val="18"/>
        </w:rPr>
        <w:t>Committee Hansard</w:t>
      </w:r>
      <w:r w:rsidRPr="002B1FC6">
        <w:rPr>
          <w:rFonts w:cstheme="minorHAnsi"/>
          <w:sz w:val="18"/>
          <w:szCs w:val="18"/>
        </w:rPr>
        <w:t>, 16 September 2022, p 39.</w:t>
      </w:r>
    </w:p>
  </w:footnote>
  <w:footnote w:id="133">
    <w:p w14:paraId="1ACEC6B0" w14:textId="718D9600" w:rsidR="006863D5" w:rsidRPr="002B1FC6" w:rsidRDefault="006863D5" w:rsidP="006863D5">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Ms </w:t>
      </w:r>
      <w:r w:rsidR="00045717">
        <w:rPr>
          <w:rFonts w:cstheme="minorHAnsi"/>
          <w:sz w:val="18"/>
          <w:szCs w:val="18"/>
        </w:rPr>
        <w:t>Lily</w:t>
      </w:r>
      <w:r w:rsidR="000A10E0">
        <w:rPr>
          <w:rFonts w:cstheme="minorHAnsi"/>
          <w:sz w:val="18"/>
          <w:szCs w:val="18"/>
        </w:rPr>
        <w:t xml:space="preserve"> </w:t>
      </w:r>
      <w:r w:rsidRPr="002B1FC6">
        <w:rPr>
          <w:rFonts w:cstheme="minorHAnsi"/>
          <w:sz w:val="18"/>
          <w:szCs w:val="18"/>
        </w:rPr>
        <w:t>Harrison, ACT Y</w:t>
      </w:r>
      <w:r w:rsidR="000A10E0">
        <w:rPr>
          <w:rFonts w:cstheme="minorHAnsi"/>
          <w:sz w:val="18"/>
          <w:szCs w:val="18"/>
        </w:rPr>
        <w:t xml:space="preserve">outh </w:t>
      </w:r>
      <w:r w:rsidRPr="002B1FC6">
        <w:rPr>
          <w:rFonts w:cstheme="minorHAnsi"/>
          <w:sz w:val="18"/>
          <w:szCs w:val="18"/>
        </w:rPr>
        <w:t>A</w:t>
      </w:r>
      <w:r w:rsidR="000A10E0">
        <w:rPr>
          <w:rFonts w:cstheme="minorHAnsi"/>
          <w:sz w:val="18"/>
          <w:szCs w:val="18"/>
        </w:rPr>
        <w:t xml:space="preserve">dvisory </w:t>
      </w:r>
      <w:r w:rsidRPr="002B1FC6">
        <w:rPr>
          <w:rFonts w:cstheme="minorHAnsi"/>
          <w:sz w:val="18"/>
          <w:szCs w:val="18"/>
        </w:rPr>
        <w:t>C</w:t>
      </w:r>
      <w:r w:rsidR="000A10E0">
        <w:rPr>
          <w:rFonts w:cstheme="minorHAnsi"/>
          <w:sz w:val="18"/>
          <w:szCs w:val="18"/>
        </w:rPr>
        <w:t>ouncil</w:t>
      </w:r>
      <w:r w:rsidRPr="002B1FC6">
        <w:rPr>
          <w:rFonts w:cstheme="minorHAnsi"/>
          <w:sz w:val="18"/>
          <w:szCs w:val="18"/>
        </w:rPr>
        <w:t xml:space="preserve">, </w:t>
      </w:r>
      <w:r w:rsidRPr="000A10E0">
        <w:rPr>
          <w:rFonts w:cstheme="minorHAnsi"/>
          <w:i/>
          <w:iCs/>
          <w:sz w:val="18"/>
          <w:szCs w:val="18"/>
        </w:rPr>
        <w:t>Committee Hansard</w:t>
      </w:r>
      <w:r w:rsidRPr="002B1FC6">
        <w:rPr>
          <w:rFonts w:cstheme="minorHAnsi"/>
          <w:sz w:val="18"/>
          <w:szCs w:val="18"/>
        </w:rPr>
        <w:t>, 16 September 2022, p 39.</w:t>
      </w:r>
    </w:p>
  </w:footnote>
  <w:footnote w:id="134">
    <w:p w14:paraId="09A910A1" w14:textId="205BFAAA" w:rsidR="006863D5" w:rsidRPr="002B1FC6" w:rsidRDefault="006863D5" w:rsidP="006863D5">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Mr Andrew Barr</w:t>
      </w:r>
      <w:r w:rsidR="000A10E0">
        <w:rPr>
          <w:rFonts w:cstheme="minorHAnsi"/>
          <w:sz w:val="18"/>
          <w:szCs w:val="18"/>
        </w:rPr>
        <w:t xml:space="preserve"> MLA</w:t>
      </w:r>
      <w:r w:rsidRPr="002B1FC6">
        <w:rPr>
          <w:rFonts w:cstheme="minorHAnsi"/>
          <w:sz w:val="18"/>
          <w:szCs w:val="18"/>
        </w:rPr>
        <w:t xml:space="preserve">, Treasurer, </w:t>
      </w:r>
      <w:r w:rsidRPr="000A10E0">
        <w:rPr>
          <w:rFonts w:cstheme="minorHAnsi"/>
          <w:i/>
          <w:iCs/>
          <w:sz w:val="18"/>
          <w:szCs w:val="18"/>
        </w:rPr>
        <w:t>Committee Hansard</w:t>
      </w:r>
      <w:r w:rsidRPr="002B1FC6">
        <w:rPr>
          <w:rFonts w:cstheme="minorHAnsi"/>
          <w:sz w:val="18"/>
          <w:szCs w:val="18"/>
        </w:rPr>
        <w:t>, 16 September 2022, p 53</w:t>
      </w:r>
      <w:r w:rsidR="0037760D">
        <w:rPr>
          <w:rFonts w:cstheme="minorHAnsi"/>
          <w:sz w:val="18"/>
          <w:szCs w:val="18"/>
        </w:rPr>
        <w:t>.</w:t>
      </w:r>
    </w:p>
  </w:footnote>
  <w:footnote w:id="135">
    <w:p w14:paraId="29CE5379" w14:textId="229DF46E" w:rsidR="00322C16" w:rsidRPr="002B1FC6" w:rsidRDefault="00322C16">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See</w:t>
      </w:r>
      <w:r w:rsidR="008E5C03">
        <w:rPr>
          <w:rFonts w:cstheme="minorHAnsi"/>
          <w:sz w:val="18"/>
          <w:szCs w:val="18"/>
        </w:rPr>
        <w:t>, for example:</w:t>
      </w:r>
      <w:r w:rsidRPr="002B1FC6">
        <w:rPr>
          <w:rFonts w:cstheme="minorHAnsi"/>
          <w:sz w:val="18"/>
          <w:szCs w:val="18"/>
        </w:rPr>
        <w:t xml:space="preserve"> </w:t>
      </w:r>
      <w:r w:rsidR="00953D28" w:rsidRPr="002B1FC6">
        <w:rPr>
          <w:rFonts w:cstheme="minorHAnsi"/>
          <w:sz w:val="18"/>
          <w:szCs w:val="18"/>
        </w:rPr>
        <w:t xml:space="preserve">Greater Canberra, </w:t>
      </w:r>
      <w:r w:rsidR="000A10E0" w:rsidRPr="000A10E0">
        <w:rPr>
          <w:rFonts w:cstheme="minorHAnsi"/>
          <w:i/>
          <w:iCs/>
          <w:sz w:val="18"/>
          <w:szCs w:val="18"/>
        </w:rPr>
        <w:t>S</w:t>
      </w:r>
      <w:r w:rsidR="00953D28" w:rsidRPr="000A10E0">
        <w:rPr>
          <w:rFonts w:cstheme="minorHAnsi"/>
          <w:i/>
          <w:iCs/>
          <w:sz w:val="18"/>
          <w:szCs w:val="18"/>
        </w:rPr>
        <w:t>ubmission 15</w:t>
      </w:r>
      <w:r w:rsidR="00953D28" w:rsidRPr="002B1FC6">
        <w:rPr>
          <w:rFonts w:cstheme="minorHAnsi"/>
          <w:sz w:val="18"/>
          <w:szCs w:val="18"/>
        </w:rPr>
        <w:t>, p 14;</w:t>
      </w:r>
      <w:r w:rsidR="000A10E0">
        <w:rPr>
          <w:rFonts w:cstheme="minorHAnsi"/>
          <w:sz w:val="18"/>
          <w:szCs w:val="18"/>
        </w:rPr>
        <w:t xml:space="preserve"> </w:t>
      </w:r>
      <w:r w:rsidR="00443B13" w:rsidRPr="002B1FC6">
        <w:rPr>
          <w:rFonts w:cstheme="minorHAnsi"/>
          <w:sz w:val="18"/>
          <w:szCs w:val="18"/>
        </w:rPr>
        <w:t xml:space="preserve">Caroline Le </w:t>
      </w:r>
      <w:r w:rsidR="000A10E0" w:rsidRPr="002B1FC6">
        <w:rPr>
          <w:rFonts w:cstheme="minorHAnsi"/>
          <w:sz w:val="18"/>
          <w:szCs w:val="18"/>
        </w:rPr>
        <w:t>Couteur</w:t>
      </w:r>
      <w:r w:rsidR="00443B13" w:rsidRPr="002B1FC6">
        <w:rPr>
          <w:rFonts w:cstheme="minorHAnsi"/>
          <w:sz w:val="18"/>
          <w:szCs w:val="18"/>
        </w:rPr>
        <w:t xml:space="preserve">, </w:t>
      </w:r>
      <w:r w:rsidR="000A10E0" w:rsidRPr="000A10E0">
        <w:rPr>
          <w:rFonts w:cstheme="minorHAnsi"/>
          <w:i/>
          <w:iCs/>
          <w:sz w:val="18"/>
          <w:szCs w:val="18"/>
        </w:rPr>
        <w:t>S</w:t>
      </w:r>
      <w:r w:rsidR="00443B13" w:rsidRPr="000A10E0">
        <w:rPr>
          <w:rFonts w:cstheme="minorHAnsi"/>
          <w:i/>
          <w:iCs/>
          <w:sz w:val="18"/>
          <w:szCs w:val="18"/>
        </w:rPr>
        <w:t>ubmission 8</w:t>
      </w:r>
      <w:r w:rsidR="00443B13" w:rsidRPr="002B1FC6">
        <w:rPr>
          <w:rFonts w:cstheme="minorHAnsi"/>
          <w:sz w:val="18"/>
          <w:szCs w:val="18"/>
        </w:rPr>
        <w:t>, p 2</w:t>
      </w:r>
      <w:r w:rsidR="0007227E" w:rsidRPr="002B1FC6">
        <w:rPr>
          <w:rFonts w:cstheme="minorHAnsi"/>
          <w:sz w:val="18"/>
          <w:szCs w:val="18"/>
        </w:rPr>
        <w:t xml:space="preserve">; Samantha Simpson-Morgan, </w:t>
      </w:r>
      <w:r w:rsidR="0007227E" w:rsidRPr="000A10E0">
        <w:rPr>
          <w:rFonts w:cstheme="minorHAnsi"/>
          <w:i/>
          <w:iCs/>
          <w:sz w:val="18"/>
          <w:szCs w:val="18"/>
        </w:rPr>
        <w:t>Submission 14</w:t>
      </w:r>
      <w:r w:rsidR="0007227E" w:rsidRPr="002B1FC6">
        <w:rPr>
          <w:rFonts w:cstheme="minorHAnsi"/>
          <w:sz w:val="18"/>
          <w:szCs w:val="18"/>
        </w:rPr>
        <w:t>, p 1</w:t>
      </w:r>
      <w:r w:rsidR="001E6E30" w:rsidRPr="002B1FC6">
        <w:rPr>
          <w:rFonts w:cstheme="minorHAnsi"/>
          <w:sz w:val="18"/>
          <w:szCs w:val="18"/>
        </w:rPr>
        <w:t xml:space="preserve">; ACTCOSS, </w:t>
      </w:r>
      <w:r w:rsidR="000A10E0" w:rsidRPr="000A10E0">
        <w:rPr>
          <w:rFonts w:cstheme="minorHAnsi"/>
          <w:i/>
          <w:iCs/>
          <w:sz w:val="18"/>
          <w:szCs w:val="18"/>
        </w:rPr>
        <w:t>S</w:t>
      </w:r>
      <w:r w:rsidR="001E6E30" w:rsidRPr="000A10E0">
        <w:rPr>
          <w:rFonts w:cstheme="minorHAnsi"/>
          <w:i/>
          <w:iCs/>
          <w:sz w:val="18"/>
          <w:szCs w:val="18"/>
        </w:rPr>
        <w:t>ubmission 16</w:t>
      </w:r>
      <w:r w:rsidR="001E6E30" w:rsidRPr="002B1FC6">
        <w:rPr>
          <w:rFonts w:cstheme="minorHAnsi"/>
          <w:sz w:val="18"/>
          <w:szCs w:val="18"/>
        </w:rPr>
        <w:t>, p 6</w:t>
      </w:r>
      <w:r w:rsidR="00264937" w:rsidRPr="002B1FC6">
        <w:rPr>
          <w:rFonts w:cstheme="minorHAnsi"/>
          <w:sz w:val="18"/>
          <w:szCs w:val="18"/>
        </w:rPr>
        <w:t xml:space="preserve">; ACT Shelter, </w:t>
      </w:r>
      <w:r w:rsidR="00264937" w:rsidRPr="000A10E0">
        <w:rPr>
          <w:rFonts w:cstheme="minorHAnsi"/>
          <w:i/>
          <w:iCs/>
          <w:sz w:val="18"/>
          <w:szCs w:val="18"/>
        </w:rPr>
        <w:t>Submission 18</w:t>
      </w:r>
      <w:r w:rsidR="00264937" w:rsidRPr="002B1FC6">
        <w:rPr>
          <w:rFonts w:cstheme="minorHAnsi"/>
          <w:sz w:val="18"/>
          <w:szCs w:val="18"/>
        </w:rPr>
        <w:t>, p 6</w:t>
      </w:r>
      <w:r w:rsidR="006863D5" w:rsidRPr="002B1FC6">
        <w:rPr>
          <w:rFonts w:cstheme="minorHAnsi"/>
          <w:sz w:val="18"/>
          <w:szCs w:val="18"/>
        </w:rPr>
        <w:t xml:space="preserve">; Ms Deb Pippen, ACT Shelter, </w:t>
      </w:r>
      <w:r w:rsidR="006863D5" w:rsidRPr="000A10E0">
        <w:rPr>
          <w:rFonts w:cstheme="minorHAnsi"/>
          <w:i/>
          <w:iCs/>
          <w:sz w:val="18"/>
          <w:szCs w:val="18"/>
        </w:rPr>
        <w:t>Committee Hansard</w:t>
      </w:r>
      <w:r w:rsidR="006863D5" w:rsidRPr="002B1FC6">
        <w:rPr>
          <w:rFonts w:cstheme="minorHAnsi"/>
          <w:sz w:val="18"/>
          <w:szCs w:val="18"/>
        </w:rPr>
        <w:t>, 16 September 2022, p 43.</w:t>
      </w:r>
    </w:p>
  </w:footnote>
  <w:footnote w:id="136">
    <w:p w14:paraId="48504196" w14:textId="1838AC8C" w:rsidR="00D44CAA" w:rsidRPr="002B1FC6" w:rsidRDefault="00D44CAA">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w:t>
      </w:r>
      <w:r w:rsidR="000A10E0">
        <w:rPr>
          <w:rFonts w:cstheme="minorHAnsi"/>
          <w:sz w:val="18"/>
          <w:szCs w:val="18"/>
        </w:rPr>
        <w:t xml:space="preserve">Mr </w:t>
      </w:r>
      <w:r w:rsidRPr="002B1FC6">
        <w:rPr>
          <w:rFonts w:cstheme="minorHAnsi"/>
          <w:sz w:val="18"/>
          <w:szCs w:val="18"/>
        </w:rPr>
        <w:t>N</w:t>
      </w:r>
      <w:r w:rsidR="000A10E0">
        <w:rPr>
          <w:rFonts w:cstheme="minorHAnsi"/>
          <w:sz w:val="18"/>
          <w:szCs w:val="18"/>
        </w:rPr>
        <w:t>icholas</w:t>
      </w:r>
      <w:r w:rsidRPr="002B1FC6">
        <w:rPr>
          <w:rFonts w:cstheme="minorHAnsi"/>
          <w:sz w:val="18"/>
          <w:szCs w:val="18"/>
        </w:rPr>
        <w:t xml:space="preserve"> Lawler, Advocacy for Inclusion, </w:t>
      </w:r>
      <w:r w:rsidRPr="000A10E0">
        <w:rPr>
          <w:rFonts w:cstheme="minorHAnsi"/>
          <w:i/>
          <w:iCs/>
          <w:sz w:val="18"/>
          <w:szCs w:val="18"/>
        </w:rPr>
        <w:t>Committee Hansard</w:t>
      </w:r>
      <w:r w:rsidRPr="002B1FC6">
        <w:rPr>
          <w:rFonts w:cstheme="minorHAnsi"/>
          <w:sz w:val="18"/>
          <w:szCs w:val="18"/>
        </w:rPr>
        <w:t>, 16 September 2022, p 17</w:t>
      </w:r>
      <w:r w:rsidR="0037760D">
        <w:rPr>
          <w:rFonts w:cstheme="minorHAnsi"/>
          <w:sz w:val="18"/>
          <w:szCs w:val="18"/>
        </w:rPr>
        <w:t>.</w:t>
      </w:r>
    </w:p>
  </w:footnote>
  <w:footnote w:id="137">
    <w:p w14:paraId="17D6CC6E" w14:textId="31A7E480" w:rsidR="0059483F" w:rsidRPr="002B1FC6" w:rsidRDefault="0059483F">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w:t>
      </w:r>
      <w:r w:rsidR="000A10E0">
        <w:rPr>
          <w:rFonts w:cstheme="minorHAnsi"/>
          <w:sz w:val="18"/>
          <w:szCs w:val="18"/>
        </w:rPr>
        <w:t xml:space="preserve">Mr </w:t>
      </w:r>
      <w:r w:rsidRPr="002B1FC6">
        <w:rPr>
          <w:rFonts w:cstheme="minorHAnsi"/>
          <w:sz w:val="18"/>
          <w:szCs w:val="18"/>
        </w:rPr>
        <w:t>C</w:t>
      </w:r>
      <w:r w:rsidR="000A10E0">
        <w:rPr>
          <w:rFonts w:cstheme="minorHAnsi"/>
          <w:sz w:val="18"/>
          <w:szCs w:val="18"/>
        </w:rPr>
        <w:t>raig</w:t>
      </w:r>
      <w:r w:rsidRPr="002B1FC6">
        <w:rPr>
          <w:rFonts w:cstheme="minorHAnsi"/>
          <w:sz w:val="18"/>
          <w:szCs w:val="18"/>
        </w:rPr>
        <w:t xml:space="preserve"> Wallace, Advocacy for Inclusion, </w:t>
      </w:r>
      <w:r w:rsidRPr="000A10E0">
        <w:rPr>
          <w:rFonts w:cstheme="minorHAnsi"/>
          <w:i/>
          <w:iCs/>
          <w:sz w:val="18"/>
          <w:szCs w:val="18"/>
        </w:rPr>
        <w:t>Committee Hansard</w:t>
      </w:r>
      <w:r w:rsidRPr="002B1FC6">
        <w:rPr>
          <w:rFonts w:cstheme="minorHAnsi"/>
          <w:sz w:val="18"/>
          <w:szCs w:val="18"/>
        </w:rPr>
        <w:t>, 16 September 2022, p 21</w:t>
      </w:r>
      <w:r w:rsidR="000A10E0">
        <w:rPr>
          <w:rFonts w:cstheme="minorHAnsi"/>
          <w:sz w:val="18"/>
          <w:szCs w:val="18"/>
        </w:rPr>
        <w:t>.</w:t>
      </w:r>
    </w:p>
  </w:footnote>
  <w:footnote w:id="138">
    <w:p w14:paraId="53201172" w14:textId="1ABF9FFB" w:rsidR="00FD06FD" w:rsidRPr="002B1FC6" w:rsidRDefault="00FD06FD">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Mr Andrew Barr</w:t>
      </w:r>
      <w:r w:rsidR="002F1116">
        <w:rPr>
          <w:rFonts w:cstheme="minorHAnsi"/>
          <w:sz w:val="18"/>
          <w:szCs w:val="18"/>
        </w:rPr>
        <w:t xml:space="preserve"> MLA</w:t>
      </w:r>
      <w:r w:rsidRPr="002B1FC6">
        <w:rPr>
          <w:rFonts w:cstheme="minorHAnsi"/>
          <w:sz w:val="18"/>
          <w:szCs w:val="18"/>
        </w:rPr>
        <w:t xml:space="preserve">, Treasurer, </w:t>
      </w:r>
      <w:r w:rsidRPr="002F1116">
        <w:rPr>
          <w:rFonts w:cstheme="minorHAnsi"/>
          <w:i/>
          <w:iCs/>
          <w:sz w:val="18"/>
          <w:szCs w:val="18"/>
        </w:rPr>
        <w:t>Committee Hansard</w:t>
      </w:r>
      <w:r w:rsidRPr="002B1FC6">
        <w:rPr>
          <w:rFonts w:cstheme="minorHAnsi"/>
          <w:sz w:val="18"/>
          <w:szCs w:val="18"/>
        </w:rPr>
        <w:t>, 16 September 2022, p 54</w:t>
      </w:r>
      <w:r w:rsidR="002F1116">
        <w:rPr>
          <w:rFonts w:cstheme="minorHAnsi"/>
          <w:sz w:val="18"/>
          <w:szCs w:val="18"/>
        </w:rPr>
        <w:t>.</w:t>
      </w:r>
    </w:p>
  </w:footnote>
  <w:footnote w:id="139">
    <w:p w14:paraId="67C451F6" w14:textId="591F60B7" w:rsidR="00FD06FD" w:rsidRPr="002B1FC6" w:rsidRDefault="00FD06FD">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Mr Andrew Barr</w:t>
      </w:r>
      <w:r w:rsidR="002F1116">
        <w:rPr>
          <w:rFonts w:cstheme="minorHAnsi"/>
          <w:sz w:val="18"/>
          <w:szCs w:val="18"/>
        </w:rPr>
        <w:t xml:space="preserve"> MLA</w:t>
      </w:r>
      <w:r w:rsidRPr="002B1FC6">
        <w:rPr>
          <w:rFonts w:cstheme="minorHAnsi"/>
          <w:sz w:val="18"/>
          <w:szCs w:val="18"/>
        </w:rPr>
        <w:t xml:space="preserve">, Treasurer, </w:t>
      </w:r>
      <w:r w:rsidRPr="002F1116">
        <w:rPr>
          <w:rFonts w:cstheme="minorHAnsi"/>
          <w:i/>
          <w:iCs/>
          <w:sz w:val="18"/>
          <w:szCs w:val="18"/>
        </w:rPr>
        <w:t>Committee Hansard</w:t>
      </w:r>
      <w:r w:rsidRPr="002B1FC6">
        <w:rPr>
          <w:rFonts w:cstheme="minorHAnsi"/>
          <w:sz w:val="18"/>
          <w:szCs w:val="18"/>
        </w:rPr>
        <w:t>, 16 September 2022, pp 54</w:t>
      </w:r>
      <w:r w:rsidR="008E5C03">
        <w:rPr>
          <w:rFonts w:cstheme="minorHAnsi"/>
          <w:sz w:val="18"/>
          <w:szCs w:val="18"/>
        </w:rPr>
        <w:t>–</w:t>
      </w:r>
      <w:r w:rsidRPr="002B1FC6">
        <w:rPr>
          <w:rFonts w:cstheme="minorHAnsi"/>
          <w:sz w:val="18"/>
          <w:szCs w:val="18"/>
        </w:rPr>
        <w:t>55</w:t>
      </w:r>
      <w:r w:rsidR="002F1116">
        <w:rPr>
          <w:rFonts w:cstheme="minorHAnsi"/>
          <w:sz w:val="18"/>
          <w:szCs w:val="18"/>
        </w:rPr>
        <w:t>.</w:t>
      </w:r>
    </w:p>
  </w:footnote>
  <w:footnote w:id="140">
    <w:p w14:paraId="665961A7" w14:textId="0F8E6F52" w:rsidR="00BF4057" w:rsidRPr="002B1FC6" w:rsidRDefault="00BF4057">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Capital Estate Developments, </w:t>
      </w:r>
      <w:r w:rsidRPr="002F1116">
        <w:rPr>
          <w:rFonts w:cstheme="minorHAnsi"/>
          <w:i/>
          <w:iCs/>
          <w:sz w:val="18"/>
          <w:szCs w:val="18"/>
        </w:rPr>
        <w:t>Submission</w:t>
      </w:r>
      <w:r w:rsidR="002F1116" w:rsidRPr="002F1116">
        <w:rPr>
          <w:rFonts w:cstheme="minorHAnsi"/>
          <w:i/>
          <w:iCs/>
          <w:sz w:val="18"/>
          <w:szCs w:val="18"/>
        </w:rPr>
        <w:t xml:space="preserve"> </w:t>
      </w:r>
      <w:r w:rsidRPr="002F1116">
        <w:rPr>
          <w:rFonts w:cstheme="minorHAnsi"/>
          <w:i/>
          <w:iCs/>
          <w:sz w:val="18"/>
          <w:szCs w:val="18"/>
        </w:rPr>
        <w:t>7</w:t>
      </w:r>
      <w:r w:rsidRPr="002B1FC6">
        <w:rPr>
          <w:rFonts w:cstheme="minorHAnsi"/>
          <w:sz w:val="18"/>
          <w:szCs w:val="18"/>
        </w:rPr>
        <w:t>, p 4.</w:t>
      </w:r>
    </w:p>
  </w:footnote>
  <w:footnote w:id="141">
    <w:p w14:paraId="0F31FC16" w14:textId="3474ED9B" w:rsidR="00BF4057" w:rsidRPr="002B1FC6" w:rsidRDefault="00BF4057">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Capital estate Developments, </w:t>
      </w:r>
      <w:r w:rsidR="002F1116" w:rsidRPr="002F1116">
        <w:rPr>
          <w:rFonts w:cstheme="minorHAnsi"/>
          <w:i/>
          <w:iCs/>
          <w:sz w:val="18"/>
          <w:szCs w:val="18"/>
        </w:rPr>
        <w:t>S</w:t>
      </w:r>
      <w:r w:rsidRPr="002F1116">
        <w:rPr>
          <w:rFonts w:cstheme="minorHAnsi"/>
          <w:i/>
          <w:iCs/>
          <w:sz w:val="18"/>
          <w:szCs w:val="18"/>
        </w:rPr>
        <w:t>ubmission 7</w:t>
      </w:r>
      <w:r w:rsidRPr="002B1FC6">
        <w:rPr>
          <w:rFonts w:cstheme="minorHAnsi"/>
          <w:sz w:val="18"/>
          <w:szCs w:val="18"/>
        </w:rPr>
        <w:t>, p 4.</w:t>
      </w:r>
    </w:p>
  </w:footnote>
  <w:footnote w:id="142">
    <w:p w14:paraId="6BF469D3" w14:textId="216E615C" w:rsidR="00EC0D00" w:rsidRPr="002B1FC6" w:rsidRDefault="00EC0D00">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Capital Estate Developments, </w:t>
      </w:r>
      <w:r w:rsidR="002F1116" w:rsidRPr="002F1116">
        <w:rPr>
          <w:rFonts w:cstheme="minorHAnsi"/>
          <w:i/>
          <w:iCs/>
          <w:sz w:val="18"/>
          <w:szCs w:val="18"/>
        </w:rPr>
        <w:t>S</w:t>
      </w:r>
      <w:r w:rsidRPr="002F1116">
        <w:rPr>
          <w:rFonts w:cstheme="minorHAnsi"/>
          <w:i/>
          <w:iCs/>
          <w:sz w:val="18"/>
          <w:szCs w:val="18"/>
        </w:rPr>
        <w:t>ubmission 7</w:t>
      </w:r>
      <w:r w:rsidRPr="002B1FC6">
        <w:rPr>
          <w:rFonts w:cstheme="minorHAnsi"/>
          <w:sz w:val="18"/>
          <w:szCs w:val="18"/>
        </w:rPr>
        <w:t>, p 4</w:t>
      </w:r>
      <w:r w:rsidR="002F1116">
        <w:rPr>
          <w:rFonts w:cstheme="minorHAnsi"/>
          <w:sz w:val="18"/>
          <w:szCs w:val="18"/>
        </w:rPr>
        <w:t>.</w:t>
      </w:r>
    </w:p>
  </w:footnote>
  <w:footnote w:id="143">
    <w:p w14:paraId="18DA59AF" w14:textId="67888974" w:rsidR="00E959F0" w:rsidRPr="002B1FC6" w:rsidRDefault="00E959F0">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ACT Shelter,</w:t>
      </w:r>
      <w:r w:rsidRPr="002F1116">
        <w:rPr>
          <w:rFonts w:cstheme="minorHAnsi"/>
          <w:i/>
          <w:iCs/>
          <w:sz w:val="18"/>
          <w:szCs w:val="18"/>
        </w:rPr>
        <w:t xml:space="preserve"> Submission 18</w:t>
      </w:r>
      <w:r w:rsidRPr="002B1FC6">
        <w:rPr>
          <w:rFonts w:cstheme="minorHAnsi"/>
          <w:sz w:val="18"/>
          <w:szCs w:val="18"/>
        </w:rPr>
        <w:t>, p 19</w:t>
      </w:r>
      <w:r w:rsidR="008E5C03">
        <w:rPr>
          <w:rFonts w:cstheme="minorHAnsi"/>
          <w:sz w:val="18"/>
          <w:szCs w:val="18"/>
        </w:rPr>
        <w:t>.</w:t>
      </w:r>
    </w:p>
  </w:footnote>
  <w:footnote w:id="144">
    <w:p w14:paraId="2812D0DF" w14:textId="2E7AFC17" w:rsidR="0090473C" w:rsidRPr="002B1FC6" w:rsidRDefault="0090473C" w:rsidP="0090473C">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Mr Andrew Barr</w:t>
      </w:r>
      <w:r w:rsidR="002F1116">
        <w:rPr>
          <w:rFonts w:cstheme="minorHAnsi"/>
          <w:sz w:val="18"/>
          <w:szCs w:val="18"/>
        </w:rPr>
        <w:t xml:space="preserve"> MLA</w:t>
      </w:r>
      <w:r w:rsidRPr="002B1FC6">
        <w:rPr>
          <w:rFonts w:cstheme="minorHAnsi"/>
          <w:sz w:val="18"/>
          <w:szCs w:val="18"/>
        </w:rPr>
        <w:t xml:space="preserve">, Treasurer, </w:t>
      </w:r>
      <w:r w:rsidRPr="002F1116">
        <w:rPr>
          <w:rFonts w:cstheme="minorHAnsi"/>
          <w:i/>
          <w:iCs/>
          <w:sz w:val="18"/>
          <w:szCs w:val="18"/>
        </w:rPr>
        <w:t>Committee Hansard</w:t>
      </w:r>
      <w:r w:rsidRPr="002B1FC6">
        <w:rPr>
          <w:rFonts w:cstheme="minorHAnsi"/>
          <w:sz w:val="18"/>
          <w:szCs w:val="18"/>
        </w:rPr>
        <w:t>, 16 September 2022, p 55.</w:t>
      </w:r>
    </w:p>
  </w:footnote>
  <w:footnote w:id="145">
    <w:p w14:paraId="2203CD00" w14:textId="621CA094" w:rsidR="0090473C" w:rsidRPr="002B1FC6" w:rsidRDefault="0090473C">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Mr Andrew Barr</w:t>
      </w:r>
      <w:r w:rsidR="002F1116">
        <w:rPr>
          <w:rFonts w:cstheme="minorHAnsi"/>
          <w:sz w:val="18"/>
          <w:szCs w:val="18"/>
        </w:rPr>
        <w:t xml:space="preserve"> MLA</w:t>
      </w:r>
      <w:r w:rsidRPr="002B1FC6">
        <w:rPr>
          <w:rFonts w:cstheme="minorHAnsi"/>
          <w:sz w:val="18"/>
          <w:szCs w:val="18"/>
        </w:rPr>
        <w:t xml:space="preserve">, </w:t>
      </w:r>
      <w:r w:rsidR="002F1116">
        <w:rPr>
          <w:rFonts w:cstheme="minorHAnsi"/>
          <w:sz w:val="18"/>
          <w:szCs w:val="18"/>
        </w:rPr>
        <w:t>T</w:t>
      </w:r>
      <w:r w:rsidRPr="002B1FC6">
        <w:rPr>
          <w:rFonts w:cstheme="minorHAnsi"/>
          <w:sz w:val="18"/>
          <w:szCs w:val="18"/>
        </w:rPr>
        <w:t xml:space="preserve">reasurer, </w:t>
      </w:r>
      <w:r w:rsidRPr="002F1116">
        <w:rPr>
          <w:rFonts w:cstheme="minorHAnsi"/>
          <w:i/>
          <w:iCs/>
          <w:sz w:val="18"/>
          <w:szCs w:val="18"/>
        </w:rPr>
        <w:t>Committee Hansard</w:t>
      </w:r>
      <w:r w:rsidRPr="002B1FC6">
        <w:rPr>
          <w:rFonts w:cstheme="minorHAnsi"/>
          <w:sz w:val="18"/>
          <w:szCs w:val="18"/>
        </w:rPr>
        <w:t>, 16 September 2022, p 62</w:t>
      </w:r>
      <w:r w:rsidR="002F1116">
        <w:rPr>
          <w:rFonts w:cstheme="minorHAnsi"/>
          <w:sz w:val="18"/>
          <w:szCs w:val="18"/>
        </w:rPr>
        <w:t>.</w:t>
      </w:r>
    </w:p>
  </w:footnote>
  <w:footnote w:id="146">
    <w:p w14:paraId="23B4F5AB" w14:textId="79970551" w:rsidR="00FE4FBB" w:rsidRPr="002B1FC6" w:rsidRDefault="00FE4FBB">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w:t>
      </w:r>
      <w:r w:rsidR="008E5C03">
        <w:rPr>
          <w:rFonts w:cstheme="minorHAnsi"/>
          <w:sz w:val="18"/>
          <w:szCs w:val="18"/>
        </w:rPr>
        <w:t xml:space="preserve">See, for example: </w:t>
      </w:r>
      <w:r w:rsidR="002F1116">
        <w:rPr>
          <w:rFonts w:cstheme="minorHAnsi"/>
          <w:sz w:val="18"/>
          <w:szCs w:val="18"/>
        </w:rPr>
        <w:t>Mr Craig</w:t>
      </w:r>
      <w:r w:rsidRPr="002B1FC6">
        <w:rPr>
          <w:rFonts w:cstheme="minorHAnsi"/>
          <w:sz w:val="18"/>
          <w:szCs w:val="18"/>
        </w:rPr>
        <w:t xml:space="preserve"> Wallace, Advocacy for Inclu</w:t>
      </w:r>
      <w:r w:rsidR="002F1116">
        <w:rPr>
          <w:rFonts w:cstheme="minorHAnsi"/>
          <w:sz w:val="18"/>
          <w:szCs w:val="18"/>
        </w:rPr>
        <w:t>si</w:t>
      </w:r>
      <w:r w:rsidRPr="002B1FC6">
        <w:rPr>
          <w:rFonts w:cstheme="minorHAnsi"/>
          <w:sz w:val="18"/>
          <w:szCs w:val="18"/>
        </w:rPr>
        <w:t xml:space="preserve">on, </w:t>
      </w:r>
      <w:r w:rsidRPr="002F1116">
        <w:rPr>
          <w:rFonts w:cstheme="minorHAnsi"/>
          <w:i/>
          <w:iCs/>
          <w:sz w:val="18"/>
          <w:szCs w:val="18"/>
        </w:rPr>
        <w:t>Committee Hansard</w:t>
      </w:r>
      <w:r w:rsidRPr="002B1FC6">
        <w:rPr>
          <w:rFonts w:cstheme="minorHAnsi"/>
          <w:sz w:val="18"/>
          <w:szCs w:val="18"/>
        </w:rPr>
        <w:t xml:space="preserve">, 16 September 2022, p 22; </w:t>
      </w:r>
      <w:r w:rsidR="002F1116">
        <w:rPr>
          <w:rFonts w:cstheme="minorHAnsi"/>
          <w:sz w:val="18"/>
          <w:szCs w:val="18"/>
        </w:rPr>
        <w:t>Mr Nicholas</w:t>
      </w:r>
      <w:r w:rsidRPr="002B1FC6">
        <w:rPr>
          <w:rFonts w:cstheme="minorHAnsi"/>
          <w:sz w:val="18"/>
          <w:szCs w:val="18"/>
        </w:rPr>
        <w:t xml:space="preserve"> Lawler, Advocacy for Inclusion, </w:t>
      </w:r>
      <w:r w:rsidRPr="002F1116">
        <w:rPr>
          <w:rFonts w:cstheme="minorHAnsi"/>
          <w:i/>
          <w:iCs/>
          <w:sz w:val="18"/>
          <w:szCs w:val="18"/>
        </w:rPr>
        <w:t>Committee Hansard</w:t>
      </w:r>
      <w:r w:rsidRPr="002B1FC6">
        <w:rPr>
          <w:rFonts w:cstheme="minorHAnsi"/>
          <w:sz w:val="18"/>
          <w:szCs w:val="18"/>
        </w:rPr>
        <w:t>, 16 September 2022, p 22</w:t>
      </w:r>
      <w:r w:rsidR="008E5C03">
        <w:rPr>
          <w:rFonts w:cstheme="minorHAnsi"/>
          <w:sz w:val="18"/>
          <w:szCs w:val="18"/>
        </w:rPr>
        <w:t>.</w:t>
      </w:r>
      <w:r w:rsidRPr="002B1FC6">
        <w:rPr>
          <w:rFonts w:cstheme="minorHAnsi"/>
          <w:sz w:val="18"/>
          <w:szCs w:val="18"/>
        </w:rPr>
        <w:t xml:space="preserve"> </w:t>
      </w:r>
    </w:p>
  </w:footnote>
  <w:footnote w:id="147">
    <w:p w14:paraId="75AAE4F1" w14:textId="257BD288" w:rsidR="00DC3344" w:rsidRPr="002B1FC6" w:rsidRDefault="00DC3344" w:rsidP="00DC3344">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w:t>
      </w:r>
      <w:r w:rsidR="002F1116">
        <w:rPr>
          <w:rFonts w:cstheme="minorHAnsi"/>
          <w:sz w:val="18"/>
          <w:szCs w:val="18"/>
        </w:rPr>
        <w:t xml:space="preserve">Mr </w:t>
      </w:r>
      <w:r w:rsidRPr="002B1FC6">
        <w:rPr>
          <w:rFonts w:cstheme="minorHAnsi"/>
          <w:sz w:val="18"/>
          <w:szCs w:val="18"/>
        </w:rPr>
        <w:t>H</w:t>
      </w:r>
      <w:r w:rsidR="002F1116">
        <w:rPr>
          <w:rFonts w:cstheme="minorHAnsi"/>
          <w:sz w:val="18"/>
          <w:szCs w:val="18"/>
        </w:rPr>
        <w:t>oward</w:t>
      </w:r>
      <w:r w:rsidRPr="002B1FC6">
        <w:rPr>
          <w:rFonts w:cstheme="minorHAnsi"/>
          <w:sz w:val="18"/>
          <w:szCs w:val="18"/>
        </w:rPr>
        <w:t xml:space="preserve"> Maclean, </w:t>
      </w:r>
      <w:r w:rsidR="002F1116">
        <w:rPr>
          <w:rFonts w:cstheme="minorHAnsi"/>
          <w:sz w:val="18"/>
          <w:szCs w:val="18"/>
        </w:rPr>
        <w:t>G</w:t>
      </w:r>
      <w:r w:rsidRPr="002B1FC6">
        <w:rPr>
          <w:rFonts w:cstheme="minorHAnsi"/>
          <w:sz w:val="18"/>
          <w:szCs w:val="18"/>
        </w:rPr>
        <w:t xml:space="preserve">reater Canberra, </w:t>
      </w:r>
      <w:r w:rsidR="002F1116" w:rsidRPr="002F1116">
        <w:rPr>
          <w:rFonts w:cstheme="minorHAnsi"/>
          <w:i/>
          <w:iCs/>
          <w:sz w:val="18"/>
          <w:szCs w:val="18"/>
        </w:rPr>
        <w:t>answer</w:t>
      </w:r>
      <w:r w:rsidRPr="002F1116">
        <w:rPr>
          <w:rFonts w:cstheme="minorHAnsi"/>
          <w:i/>
          <w:iCs/>
          <w:sz w:val="18"/>
          <w:szCs w:val="18"/>
        </w:rPr>
        <w:t xml:space="preserve"> to QTON </w:t>
      </w:r>
      <w:r w:rsidR="00D6091E" w:rsidRPr="002F1116">
        <w:rPr>
          <w:rFonts w:cstheme="minorHAnsi"/>
          <w:i/>
          <w:iCs/>
          <w:sz w:val="18"/>
          <w:szCs w:val="18"/>
        </w:rPr>
        <w:t>1</w:t>
      </w:r>
      <w:r w:rsidR="00FE3514">
        <w:rPr>
          <w:rFonts w:cstheme="minorHAnsi"/>
          <w:i/>
          <w:iCs/>
          <w:sz w:val="18"/>
          <w:szCs w:val="18"/>
        </w:rPr>
        <w:t>: Reducing land tax liability and number of places</w:t>
      </w:r>
      <w:r w:rsidRPr="002B1FC6">
        <w:rPr>
          <w:rFonts w:cstheme="minorHAnsi"/>
          <w:sz w:val="18"/>
          <w:szCs w:val="18"/>
        </w:rPr>
        <w:t>,</w:t>
      </w:r>
      <w:r w:rsidR="002F1116">
        <w:rPr>
          <w:rFonts w:cstheme="minorHAnsi"/>
          <w:sz w:val="18"/>
          <w:szCs w:val="18"/>
        </w:rPr>
        <w:t xml:space="preserve"> 16</w:t>
      </w:r>
      <w:r w:rsidR="00B3266C">
        <w:rPr>
          <w:rFonts w:cstheme="minorHAnsi"/>
          <w:sz w:val="18"/>
          <w:szCs w:val="18"/>
        </w:rPr>
        <w:t> </w:t>
      </w:r>
      <w:r w:rsidR="002F1116">
        <w:rPr>
          <w:rFonts w:cstheme="minorHAnsi"/>
          <w:sz w:val="18"/>
          <w:szCs w:val="18"/>
        </w:rPr>
        <w:t>September 2022 (received 27 September 2022),</w:t>
      </w:r>
      <w:r w:rsidRPr="002B1FC6">
        <w:rPr>
          <w:rFonts w:cstheme="minorHAnsi"/>
          <w:sz w:val="18"/>
          <w:szCs w:val="18"/>
        </w:rPr>
        <w:t xml:space="preserve"> p 1</w:t>
      </w:r>
      <w:r w:rsidR="002F1116">
        <w:rPr>
          <w:rFonts w:cstheme="minorHAnsi"/>
          <w:sz w:val="18"/>
          <w:szCs w:val="18"/>
        </w:rPr>
        <w:t>.</w:t>
      </w:r>
    </w:p>
  </w:footnote>
  <w:footnote w:id="148">
    <w:p w14:paraId="1C318A91" w14:textId="577890C1" w:rsidR="00DC3344" w:rsidRPr="002B1FC6" w:rsidRDefault="00DC3344" w:rsidP="002F1116">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w:t>
      </w:r>
      <w:r w:rsidR="002F1116">
        <w:rPr>
          <w:rFonts w:cstheme="minorHAnsi"/>
          <w:sz w:val="18"/>
          <w:szCs w:val="18"/>
        </w:rPr>
        <w:t xml:space="preserve">Mr </w:t>
      </w:r>
      <w:r w:rsidR="002F1116" w:rsidRPr="002B1FC6">
        <w:rPr>
          <w:rFonts w:cstheme="minorHAnsi"/>
          <w:sz w:val="18"/>
          <w:szCs w:val="18"/>
        </w:rPr>
        <w:t>H</w:t>
      </w:r>
      <w:r w:rsidR="002F1116">
        <w:rPr>
          <w:rFonts w:cstheme="minorHAnsi"/>
          <w:sz w:val="18"/>
          <w:szCs w:val="18"/>
        </w:rPr>
        <w:t>oward</w:t>
      </w:r>
      <w:r w:rsidR="002F1116" w:rsidRPr="002B1FC6">
        <w:rPr>
          <w:rFonts w:cstheme="minorHAnsi"/>
          <w:sz w:val="18"/>
          <w:szCs w:val="18"/>
        </w:rPr>
        <w:t xml:space="preserve"> Maclean, </w:t>
      </w:r>
      <w:r w:rsidR="002F1116">
        <w:rPr>
          <w:rFonts w:cstheme="minorHAnsi"/>
          <w:sz w:val="18"/>
          <w:szCs w:val="18"/>
        </w:rPr>
        <w:t>G</w:t>
      </w:r>
      <w:r w:rsidR="002F1116" w:rsidRPr="002B1FC6">
        <w:rPr>
          <w:rFonts w:cstheme="minorHAnsi"/>
          <w:sz w:val="18"/>
          <w:szCs w:val="18"/>
        </w:rPr>
        <w:t xml:space="preserve">reater Canberra, </w:t>
      </w:r>
      <w:r w:rsidR="002F1116" w:rsidRPr="002F1116">
        <w:rPr>
          <w:rFonts w:cstheme="minorHAnsi"/>
          <w:i/>
          <w:iCs/>
          <w:sz w:val="18"/>
          <w:szCs w:val="18"/>
        </w:rPr>
        <w:t>answer to QTON 1</w:t>
      </w:r>
      <w:r w:rsidR="00FE3514">
        <w:rPr>
          <w:rFonts w:cstheme="minorHAnsi"/>
          <w:i/>
          <w:iCs/>
          <w:sz w:val="18"/>
          <w:szCs w:val="18"/>
        </w:rPr>
        <w:t>: Reducing land tax liability and number of places</w:t>
      </w:r>
      <w:r w:rsidR="002F1116" w:rsidRPr="002B1FC6">
        <w:rPr>
          <w:rFonts w:cstheme="minorHAnsi"/>
          <w:sz w:val="18"/>
          <w:szCs w:val="18"/>
        </w:rPr>
        <w:t>,</w:t>
      </w:r>
      <w:r w:rsidR="002F1116">
        <w:rPr>
          <w:rFonts w:cstheme="minorHAnsi"/>
          <w:sz w:val="18"/>
          <w:szCs w:val="18"/>
        </w:rPr>
        <w:t xml:space="preserve"> 16</w:t>
      </w:r>
      <w:r w:rsidR="00B3266C">
        <w:rPr>
          <w:rFonts w:cstheme="minorHAnsi"/>
          <w:sz w:val="18"/>
          <w:szCs w:val="18"/>
        </w:rPr>
        <w:t> </w:t>
      </w:r>
      <w:r w:rsidR="002F1116">
        <w:rPr>
          <w:rFonts w:cstheme="minorHAnsi"/>
          <w:sz w:val="18"/>
          <w:szCs w:val="18"/>
        </w:rPr>
        <w:t>September 2022 (received 27 September 2022),</w:t>
      </w:r>
      <w:r w:rsidR="002F1116" w:rsidRPr="002B1FC6">
        <w:rPr>
          <w:rFonts w:cstheme="minorHAnsi"/>
          <w:sz w:val="18"/>
          <w:szCs w:val="18"/>
        </w:rPr>
        <w:t xml:space="preserve"> p 1</w:t>
      </w:r>
      <w:r w:rsidR="002F1116">
        <w:rPr>
          <w:rFonts w:cstheme="minorHAnsi"/>
          <w:sz w:val="18"/>
          <w:szCs w:val="18"/>
        </w:rPr>
        <w:t>.</w:t>
      </w:r>
    </w:p>
  </w:footnote>
  <w:footnote w:id="149">
    <w:p w14:paraId="2A82280A" w14:textId="649F5104" w:rsidR="00DC3344" w:rsidRPr="002B1FC6" w:rsidRDefault="00DC3344" w:rsidP="002F1116">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w:t>
      </w:r>
      <w:r w:rsidR="002F1116">
        <w:rPr>
          <w:rFonts w:cstheme="minorHAnsi"/>
          <w:sz w:val="18"/>
          <w:szCs w:val="18"/>
        </w:rPr>
        <w:t xml:space="preserve">Mr </w:t>
      </w:r>
      <w:r w:rsidR="002F1116" w:rsidRPr="002B1FC6">
        <w:rPr>
          <w:rFonts w:cstheme="minorHAnsi"/>
          <w:sz w:val="18"/>
          <w:szCs w:val="18"/>
        </w:rPr>
        <w:t>H</w:t>
      </w:r>
      <w:r w:rsidR="002F1116">
        <w:rPr>
          <w:rFonts w:cstheme="minorHAnsi"/>
          <w:sz w:val="18"/>
          <w:szCs w:val="18"/>
        </w:rPr>
        <w:t>oward</w:t>
      </w:r>
      <w:r w:rsidR="002F1116" w:rsidRPr="002B1FC6">
        <w:rPr>
          <w:rFonts w:cstheme="minorHAnsi"/>
          <w:sz w:val="18"/>
          <w:szCs w:val="18"/>
        </w:rPr>
        <w:t xml:space="preserve"> Maclean, </w:t>
      </w:r>
      <w:r w:rsidR="002F1116">
        <w:rPr>
          <w:rFonts w:cstheme="minorHAnsi"/>
          <w:sz w:val="18"/>
          <w:szCs w:val="18"/>
        </w:rPr>
        <w:t>G</w:t>
      </w:r>
      <w:r w:rsidR="002F1116" w:rsidRPr="002B1FC6">
        <w:rPr>
          <w:rFonts w:cstheme="minorHAnsi"/>
          <w:sz w:val="18"/>
          <w:szCs w:val="18"/>
        </w:rPr>
        <w:t xml:space="preserve">reater Canberra, </w:t>
      </w:r>
      <w:r w:rsidR="002F1116" w:rsidRPr="002F1116">
        <w:rPr>
          <w:rFonts w:cstheme="minorHAnsi"/>
          <w:i/>
          <w:iCs/>
          <w:sz w:val="18"/>
          <w:szCs w:val="18"/>
        </w:rPr>
        <w:t>answer to QTON 1</w:t>
      </w:r>
      <w:r w:rsidR="00FE3514">
        <w:rPr>
          <w:rFonts w:cstheme="minorHAnsi"/>
          <w:i/>
          <w:iCs/>
          <w:sz w:val="18"/>
          <w:szCs w:val="18"/>
        </w:rPr>
        <w:t>: Reducing land tax liability and number of places</w:t>
      </w:r>
      <w:r w:rsidR="002F1116" w:rsidRPr="002B1FC6">
        <w:rPr>
          <w:rFonts w:cstheme="minorHAnsi"/>
          <w:sz w:val="18"/>
          <w:szCs w:val="18"/>
        </w:rPr>
        <w:t>,</w:t>
      </w:r>
      <w:r w:rsidR="002F1116">
        <w:rPr>
          <w:rFonts w:cstheme="minorHAnsi"/>
          <w:sz w:val="18"/>
          <w:szCs w:val="18"/>
        </w:rPr>
        <w:t xml:space="preserve"> 16</w:t>
      </w:r>
      <w:r w:rsidR="00B3266C">
        <w:rPr>
          <w:rFonts w:cstheme="minorHAnsi"/>
          <w:sz w:val="18"/>
          <w:szCs w:val="18"/>
        </w:rPr>
        <w:t> </w:t>
      </w:r>
      <w:r w:rsidR="002F1116">
        <w:rPr>
          <w:rFonts w:cstheme="minorHAnsi"/>
          <w:sz w:val="18"/>
          <w:szCs w:val="18"/>
        </w:rPr>
        <w:t>September 2022 (received 27 September 2022),</w:t>
      </w:r>
      <w:r w:rsidR="002F1116" w:rsidRPr="002B1FC6">
        <w:rPr>
          <w:rFonts w:cstheme="minorHAnsi"/>
          <w:sz w:val="18"/>
          <w:szCs w:val="18"/>
        </w:rPr>
        <w:t xml:space="preserve"> p 1</w:t>
      </w:r>
      <w:r w:rsidR="002F1116">
        <w:rPr>
          <w:rFonts w:cstheme="minorHAnsi"/>
          <w:sz w:val="18"/>
          <w:szCs w:val="18"/>
        </w:rPr>
        <w:t>.</w:t>
      </w:r>
    </w:p>
  </w:footnote>
  <w:footnote w:id="150">
    <w:p w14:paraId="20234008" w14:textId="0A8C7EFB" w:rsidR="00884305" w:rsidRPr="002B1FC6" w:rsidRDefault="00884305">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Dr </w:t>
      </w:r>
      <w:r w:rsidR="00F601BC" w:rsidRPr="002B1FC6">
        <w:rPr>
          <w:rFonts w:cstheme="minorHAnsi"/>
          <w:sz w:val="18"/>
          <w:szCs w:val="18"/>
        </w:rPr>
        <w:t>E</w:t>
      </w:r>
      <w:r w:rsidR="002F1116">
        <w:rPr>
          <w:rFonts w:cstheme="minorHAnsi"/>
          <w:sz w:val="18"/>
          <w:szCs w:val="18"/>
        </w:rPr>
        <w:t>mma</w:t>
      </w:r>
      <w:r w:rsidR="00F601BC" w:rsidRPr="002B1FC6">
        <w:rPr>
          <w:rFonts w:cstheme="minorHAnsi"/>
          <w:sz w:val="18"/>
          <w:szCs w:val="18"/>
        </w:rPr>
        <w:t xml:space="preserve"> Campbell</w:t>
      </w:r>
      <w:r w:rsidRPr="002B1FC6">
        <w:rPr>
          <w:rFonts w:cstheme="minorHAnsi"/>
          <w:sz w:val="18"/>
          <w:szCs w:val="18"/>
        </w:rPr>
        <w:t xml:space="preserve">, ACTCOSS, </w:t>
      </w:r>
      <w:r w:rsidRPr="002F1116">
        <w:rPr>
          <w:rFonts w:cstheme="minorHAnsi"/>
          <w:i/>
          <w:iCs/>
          <w:sz w:val="18"/>
          <w:szCs w:val="18"/>
        </w:rPr>
        <w:t>Committee Hansard</w:t>
      </w:r>
      <w:r w:rsidRPr="002B1FC6">
        <w:rPr>
          <w:rFonts w:cstheme="minorHAnsi"/>
          <w:sz w:val="18"/>
          <w:szCs w:val="18"/>
        </w:rPr>
        <w:t>, 16 September 2022, p 30</w:t>
      </w:r>
      <w:r w:rsidR="002F1116">
        <w:rPr>
          <w:rFonts w:cstheme="minorHAnsi"/>
          <w:sz w:val="18"/>
          <w:szCs w:val="18"/>
        </w:rPr>
        <w:t>.</w:t>
      </w:r>
    </w:p>
  </w:footnote>
  <w:footnote w:id="151">
    <w:p w14:paraId="5187BCC6" w14:textId="2CF6370E" w:rsidR="003F6965" w:rsidRPr="002B1FC6" w:rsidRDefault="003F6965" w:rsidP="003F6965">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w:t>
      </w:r>
      <w:r>
        <w:rPr>
          <w:rFonts w:cstheme="minorHAnsi"/>
          <w:sz w:val="18"/>
          <w:szCs w:val="18"/>
        </w:rPr>
        <w:t xml:space="preserve">Mr </w:t>
      </w:r>
      <w:r w:rsidRPr="002B1FC6">
        <w:rPr>
          <w:rFonts w:cstheme="minorHAnsi"/>
          <w:sz w:val="18"/>
          <w:szCs w:val="18"/>
        </w:rPr>
        <w:t>H</w:t>
      </w:r>
      <w:r>
        <w:rPr>
          <w:rFonts w:cstheme="minorHAnsi"/>
          <w:sz w:val="18"/>
          <w:szCs w:val="18"/>
        </w:rPr>
        <w:t>oward</w:t>
      </w:r>
      <w:r w:rsidRPr="002B1FC6">
        <w:rPr>
          <w:rFonts w:cstheme="minorHAnsi"/>
          <w:sz w:val="18"/>
          <w:szCs w:val="18"/>
        </w:rPr>
        <w:t xml:space="preserve"> Maclean, </w:t>
      </w:r>
      <w:r>
        <w:rPr>
          <w:rFonts w:cstheme="minorHAnsi"/>
          <w:sz w:val="18"/>
          <w:szCs w:val="18"/>
        </w:rPr>
        <w:t>G</w:t>
      </w:r>
      <w:r w:rsidRPr="002B1FC6">
        <w:rPr>
          <w:rFonts w:cstheme="minorHAnsi"/>
          <w:sz w:val="18"/>
          <w:szCs w:val="18"/>
        </w:rPr>
        <w:t xml:space="preserve">reater Canberra, </w:t>
      </w:r>
      <w:r w:rsidRPr="002F1116">
        <w:rPr>
          <w:rFonts w:cstheme="minorHAnsi"/>
          <w:i/>
          <w:iCs/>
          <w:sz w:val="18"/>
          <w:szCs w:val="18"/>
        </w:rPr>
        <w:t>answer to QTON 1</w:t>
      </w:r>
      <w:r w:rsidR="00FE3514">
        <w:rPr>
          <w:rFonts w:cstheme="minorHAnsi"/>
          <w:i/>
          <w:iCs/>
          <w:sz w:val="18"/>
          <w:szCs w:val="18"/>
        </w:rPr>
        <w:t>: Reducing land tax liability and number of places</w:t>
      </w:r>
      <w:r w:rsidRPr="002B1FC6">
        <w:rPr>
          <w:rFonts w:cstheme="minorHAnsi"/>
          <w:sz w:val="18"/>
          <w:szCs w:val="18"/>
        </w:rPr>
        <w:t>,</w:t>
      </w:r>
      <w:r>
        <w:rPr>
          <w:rFonts w:cstheme="minorHAnsi"/>
          <w:sz w:val="18"/>
          <w:szCs w:val="18"/>
        </w:rPr>
        <w:t xml:space="preserve"> 16</w:t>
      </w:r>
      <w:r w:rsidR="00B3266C">
        <w:rPr>
          <w:rFonts w:cstheme="minorHAnsi"/>
          <w:sz w:val="18"/>
          <w:szCs w:val="18"/>
        </w:rPr>
        <w:t> </w:t>
      </w:r>
      <w:r>
        <w:rPr>
          <w:rFonts w:cstheme="minorHAnsi"/>
          <w:sz w:val="18"/>
          <w:szCs w:val="18"/>
        </w:rPr>
        <w:t>September 2022 (received 27 September 2022),</w:t>
      </w:r>
      <w:r w:rsidRPr="002B1FC6">
        <w:rPr>
          <w:rFonts w:cstheme="minorHAnsi"/>
          <w:sz w:val="18"/>
          <w:szCs w:val="18"/>
        </w:rPr>
        <w:t xml:space="preserve"> p 2</w:t>
      </w:r>
      <w:r>
        <w:rPr>
          <w:rFonts w:cstheme="minorHAnsi"/>
          <w:sz w:val="18"/>
          <w:szCs w:val="18"/>
        </w:rPr>
        <w:t>.</w:t>
      </w:r>
    </w:p>
  </w:footnote>
  <w:footnote w:id="152">
    <w:p w14:paraId="74967AB8" w14:textId="1F6DAEB3" w:rsidR="00D6091E" w:rsidRPr="002B1FC6" w:rsidRDefault="00D6091E" w:rsidP="002F1116">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w:t>
      </w:r>
      <w:r w:rsidR="002F1116">
        <w:rPr>
          <w:rFonts w:cstheme="minorHAnsi"/>
          <w:sz w:val="18"/>
          <w:szCs w:val="18"/>
        </w:rPr>
        <w:t xml:space="preserve">Mr </w:t>
      </w:r>
      <w:r w:rsidR="002F1116" w:rsidRPr="002B1FC6">
        <w:rPr>
          <w:rFonts w:cstheme="minorHAnsi"/>
          <w:sz w:val="18"/>
          <w:szCs w:val="18"/>
        </w:rPr>
        <w:t>H</w:t>
      </w:r>
      <w:r w:rsidR="002F1116">
        <w:rPr>
          <w:rFonts w:cstheme="minorHAnsi"/>
          <w:sz w:val="18"/>
          <w:szCs w:val="18"/>
        </w:rPr>
        <w:t>oward</w:t>
      </w:r>
      <w:r w:rsidR="002F1116" w:rsidRPr="002B1FC6">
        <w:rPr>
          <w:rFonts w:cstheme="minorHAnsi"/>
          <w:sz w:val="18"/>
          <w:szCs w:val="18"/>
        </w:rPr>
        <w:t xml:space="preserve"> Maclean, </w:t>
      </w:r>
      <w:r w:rsidR="002F1116">
        <w:rPr>
          <w:rFonts w:cstheme="minorHAnsi"/>
          <w:sz w:val="18"/>
          <w:szCs w:val="18"/>
        </w:rPr>
        <w:t>G</w:t>
      </w:r>
      <w:r w:rsidR="002F1116" w:rsidRPr="002B1FC6">
        <w:rPr>
          <w:rFonts w:cstheme="minorHAnsi"/>
          <w:sz w:val="18"/>
          <w:szCs w:val="18"/>
        </w:rPr>
        <w:t xml:space="preserve">reater Canberra, </w:t>
      </w:r>
      <w:r w:rsidR="002F1116" w:rsidRPr="002F1116">
        <w:rPr>
          <w:rFonts w:cstheme="minorHAnsi"/>
          <w:i/>
          <w:iCs/>
          <w:sz w:val="18"/>
          <w:szCs w:val="18"/>
        </w:rPr>
        <w:t>answer to QTON 1</w:t>
      </w:r>
      <w:r w:rsidR="00FE3514">
        <w:rPr>
          <w:rFonts w:cstheme="minorHAnsi"/>
          <w:i/>
          <w:iCs/>
          <w:sz w:val="18"/>
          <w:szCs w:val="18"/>
        </w:rPr>
        <w:t>: Reducing land tax liability and number of places</w:t>
      </w:r>
      <w:r w:rsidR="002F1116" w:rsidRPr="002B1FC6">
        <w:rPr>
          <w:rFonts w:cstheme="minorHAnsi"/>
          <w:sz w:val="18"/>
          <w:szCs w:val="18"/>
        </w:rPr>
        <w:t>,</w:t>
      </w:r>
      <w:r w:rsidR="002F1116">
        <w:rPr>
          <w:rFonts w:cstheme="minorHAnsi"/>
          <w:sz w:val="18"/>
          <w:szCs w:val="18"/>
        </w:rPr>
        <w:t xml:space="preserve"> 16</w:t>
      </w:r>
      <w:r w:rsidR="00B3266C">
        <w:rPr>
          <w:rFonts w:cstheme="minorHAnsi"/>
          <w:sz w:val="18"/>
          <w:szCs w:val="18"/>
        </w:rPr>
        <w:t> </w:t>
      </w:r>
      <w:r w:rsidR="002F1116">
        <w:rPr>
          <w:rFonts w:cstheme="minorHAnsi"/>
          <w:sz w:val="18"/>
          <w:szCs w:val="18"/>
        </w:rPr>
        <w:t>September 2022 (received 27 September 2022),</w:t>
      </w:r>
      <w:r w:rsidR="002F1116" w:rsidRPr="002B1FC6">
        <w:rPr>
          <w:rFonts w:cstheme="minorHAnsi"/>
          <w:sz w:val="18"/>
          <w:szCs w:val="18"/>
        </w:rPr>
        <w:t xml:space="preserve"> </w:t>
      </w:r>
      <w:r w:rsidRPr="002B1FC6">
        <w:rPr>
          <w:rFonts w:cstheme="minorHAnsi"/>
          <w:sz w:val="18"/>
          <w:szCs w:val="18"/>
        </w:rPr>
        <w:t>p 2</w:t>
      </w:r>
      <w:r w:rsidR="002F1116">
        <w:rPr>
          <w:rFonts w:cstheme="minorHAnsi"/>
          <w:sz w:val="18"/>
          <w:szCs w:val="18"/>
        </w:rPr>
        <w:t>.</w:t>
      </w:r>
    </w:p>
  </w:footnote>
  <w:footnote w:id="153">
    <w:p w14:paraId="74C34C7F" w14:textId="1AA54597" w:rsidR="00DA269A" w:rsidRPr="002B1FC6" w:rsidRDefault="00DA269A">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Ms Deb </w:t>
      </w:r>
      <w:r w:rsidR="00BD3EB9" w:rsidRPr="002B1FC6">
        <w:rPr>
          <w:rFonts w:cstheme="minorHAnsi"/>
          <w:sz w:val="18"/>
          <w:szCs w:val="18"/>
        </w:rPr>
        <w:t>Pippen</w:t>
      </w:r>
      <w:r w:rsidRPr="002B1FC6">
        <w:rPr>
          <w:rFonts w:cstheme="minorHAnsi"/>
          <w:sz w:val="18"/>
          <w:szCs w:val="18"/>
        </w:rPr>
        <w:t xml:space="preserve">, ACT Shelter, </w:t>
      </w:r>
      <w:r w:rsidRPr="00BD3EB9">
        <w:rPr>
          <w:rFonts w:cstheme="minorHAnsi"/>
          <w:i/>
          <w:iCs/>
          <w:sz w:val="18"/>
          <w:szCs w:val="18"/>
        </w:rPr>
        <w:t>Committee Hansard</w:t>
      </w:r>
      <w:r w:rsidRPr="002B1FC6">
        <w:rPr>
          <w:rFonts w:cstheme="minorHAnsi"/>
          <w:sz w:val="18"/>
          <w:szCs w:val="18"/>
        </w:rPr>
        <w:t>, 14 September 2022, p 43.</w:t>
      </w:r>
    </w:p>
  </w:footnote>
  <w:footnote w:id="154">
    <w:p w14:paraId="42BB4ECE" w14:textId="08C0B01B" w:rsidR="00DA269A" w:rsidRPr="002B1FC6" w:rsidRDefault="00DA269A">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Ms Deb Pippen, ACT Shelter, </w:t>
      </w:r>
      <w:r w:rsidRPr="00BD3EB9">
        <w:rPr>
          <w:rFonts w:cstheme="minorHAnsi"/>
          <w:i/>
          <w:iCs/>
          <w:sz w:val="18"/>
          <w:szCs w:val="18"/>
        </w:rPr>
        <w:t xml:space="preserve">Committee </w:t>
      </w:r>
      <w:r w:rsidR="00BD3EB9" w:rsidRPr="00BD3EB9">
        <w:rPr>
          <w:rFonts w:cstheme="minorHAnsi"/>
          <w:i/>
          <w:iCs/>
          <w:sz w:val="18"/>
          <w:szCs w:val="18"/>
        </w:rPr>
        <w:t>Hansard</w:t>
      </w:r>
      <w:r w:rsidRPr="002B1FC6">
        <w:rPr>
          <w:rFonts w:cstheme="minorHAnsi"/>
          <w:sz w:val="18"/>
          <w:szCs w:val="18"/>
        </w:rPr>
        <w:t>, 16 September 2022, p 43</w:t>
      </w:r>
      <w:r w:rsidR="00BD3EB9">
        <w:rPr>
          <w:rFonts w:cstheme="minorHAnsi"/>
          <w:sz w:val="18"/>
          <w:szCs w:val="18"/>
        </w:rPr>
        <w:t>.</w:t>
      </w:r>
    </w:p>
  </w:footnote>
  <w:footnote w:id="155">
    <w:p w14:paraId="7BE02729" w14:textId="15954452" w:rsidR="00A9638A" w:rsidRPr="002B1FC6" w:rsidRDefault="00A9638A">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Ms Deb Pippen, ACT Shelter, </w:t>
      </w:r>
      <w:r w:rsidRPr="00BD3EB9">
        <w:rPr>
          <w:rFonts w:cstheme="minorHAnsi"/>
          <w:i/>
          <w:iCs/>
          <w:sz w:val="18"/>
          <w:szCs w:val="18"/>
        </w:rPr>
        <w:t>Committee Hansard</w:t>
      </w:r>
      <w:r w:rsidRPr="002B1FC6">
        <w:rPr>
          <w:rFonts w:cstheme="minorHAnsi"/>
          <w:sz w:val="18"/>
          <w:szCs w:val="18"/>
        </w:rPr>
        <w:t>, 16 September 2022, pp 48</w:t>
      </w:r>
      <w:r w:rsidR="008E5C03">
        <w:rPr>
          <w:rFonts w:cstheme="minorHAnsi"/>
          <w:sz w:val="18"/>
          <w:szCs w:val="18"/>
        </w:rPr>
        <w:t>–</w:t>
      </w:r>
      <w:r w:rsidRPr="002B1FC6">
        <w:rPr>
          <w:rFonts w:cstheme="minorHAnsi"/>
          <w:sz w:val="18"/>
          <w:szCs w:val="18"/>
        </w:rPr>
        <w:t>49.</w:t>
      </w:r>
    </w:p>
  </w:footnote>
  <w:footnote w:id="156">
    <w:p w14:paraId="1DAE7518" w14:textId="414D53A1" w:rsidR="00A9638A" w:rsidRPr="002B1FC6" w:rsidRDefault="00A9638A">
      <w:pPr>
        <w:pStyle w:val="FootnoteText"/>
        <w:rPr>
          <w:rFonts w:cstheme="minorHAnsi"/>
          <w:sz w:val="18"/>
          <w:szCs w:val="18"/>
        </w:rPr>
      </w:pPr>
      <w:r w:rsidRPr="002B1FC6">
        <w:rPr>
          <w:rStyle w:val="FootnoteReference"/>
          <w:rFonts w:cstheme="minorHAnsi"/>
          <w:sz w:val="18"/>
          <w:szCs w:val="18"/>
        </w:rPr>
        <w:footnoteRef/>
      </w:r>
      <w:r w:rsidRPr="002B1FC6">
        <w:rPr>
          <w:rFonts w:cstheme="minorHAnsi"/>
          <w:sz w:val="18"/>
          <w:szCs w:val="18"/>
        </w:rPr>
        <w:t xml:space="preserve"> Ms Deb Pippen, ACT Shelter, </w:t>
      </w:r>
      <w:r w:rsidRPr="00BD3EB9">
        <w:rPr>
          <w:rFonts w:cstheme="minorHAnsi"/>
          <w:i/>
          <w:iCs/>
          <w:sz w:val="18"/>
          <w:szCs w:val="18"/>
        </w:rPr>
        <w:t>Committee Hansard</w:t>
      </w:r>
      <w:r w:rsidRPr="002B1FC6">
        <w:rPr>
          <w:rFonts w:cstheme="minorHAnsi"/>
          <w:sz w:val="18"/>
          <w:szCs w:val="18"/>
        </w:rPr>
        <w:t>, 16 September 2022, p 49.</w:t>
      </w:r>
    </w:p>
  </w:footnote>
  <w:footnote w:id="157">
    <w:p w14:paraId="5610BD3D" w14:textId="4A7100E4" w:rsidR="00A9638A" w:rsidRDefault="00A9638A">
      <w:pPr>
        <w:pStyle w:val="FootnoteText"/>
      </w:pPr>
      <w:r w:rsidRPr="002B1FC6">
        <w:rPr>
          <w:rStyle w:val="FootnoteReference"/>
          <w:rFonts w:cstheme="minorHAnsi"/>
          <w:sz w:val="18"/>
          <w:szCs w:val="18"/>
        </w:rPr>
        <w:footnoteRef/>
      </w:r>
      <w:r w:rsidRPr="002B1FC6">
        <w:rPr>
          <w:rFonts w:cstheme="minorHAnsi"/>
          <w:sz w:val="18"/>
          <w:szCs w:val="18"/>
        </w:rPr>
        <w:t xml:space="preserve"> Ms Deb Pippen, ACT Shelter, </w:t>
      </w:r>
      <w:r w:rsidRPr="00BD3EB9">
        <w:rPr>
          <w:rFonts w:cstheme="minorHAnsi"/>
          <w:i/>
          <w:iCs/>
          <w:sz w:val="18"/>
          <w:szCs w:val="18"/>
        </w:rPr>
        <w:t>Committee Hansard</w:t>
      </w:r>
      <w:r w:rsidRPr="002B1FC6">
        <w:rPr>
          <w:rFonts w:cstheme="minorHAnsi"/>
          <w:sz w:val="18"/>
          <w:szCs w:val="18"/>
        </w:rPr>
        <w:t>, 16 September 2022, p 49</w:t>
      </w:r>
      <w:r w:rsidR="00BD3EB9">
        <w:rPr>
          <w:rFonts w:cstheme="minorHAns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68021" w14:textId="77777777" w:rsidR="00D05B41" w:rsidRDefault="00D05B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FCB48" w14:textId="77777777" w:rsidR="00D05B41" w:rsidRDefault="00D05B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0" w15:restartNumberingAfterBreak="0">
    <w:nsid w:val="015950C7"/>
    <w:multiLevelType w:val="hybridMultilevel"/>
    <w:tmpl w:val="698A6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2"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F1968FD"/>
    <w:multiLevelType w:val="hybridMultilevel"/>
    <w:tmpl w:val="164CC710"/>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4"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904DC6"/>
    <w:multiLevelType w:val="hybridMultilevel"/>
    <w:tmpl w:val="D0D653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38E2932"/>
    <w:multiLevelType w:val="hybridMultilevel"/>
    <w:tmpl w:val="49641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292A4F"/>
    <w:multiLevelType w:val="hybridMultilevel"/>
    <w:tmpl w:val="3E8AAA9C"/>
    <w:lvl w:ilvl="0" w:tplc="CF22DF16">
      <w:start w:val="1"/>
      <w:numFmt w:val="bullet"/>
      <w:lvlText w:val=""/>
      <w:lvlJc w:val="left"/>
      <w:pPr>
        <w:ind w:left="720" w:hanging="360"/>
      </w:pPr>
      <w:rPr>
        <w:rFonts w:ascii="Symbol" w:hAnsi="Symbol" w:hint="default"/>
        <w:color w:val="2F549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9"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0D5362"/>
    <w:multiLevelType w:val="hybridMultilevel"/>
    <w:tmpl w:val="1AACA0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3"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5C316E8"/>
    <w:multiLevelType w:val="hybridMultilevel"/>
    <w:tmpl w:val="02B8B672"/>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5"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093089139">
    <w:abstractNumId w:val="9"/>
  </w:num>
  <w:num w:numId="2" w16cid:durableId="245579221">
    <w:abstractNumId w:val="7"/>
  </w:num>
  <w:num w:numId="3" w16cid:durableId="1222643264">
    <w:abstractNumId w:val="6"/>
  </w:num>
  <w:num w:numId="4" w16cid:durableId="603149386">
    <w:abstractNumId w:val="5"/>
  </w:num>
  <w:num w:numId="5" w16cid:durableId="1995991891">
    <w:abstractNumId w:val="4"/>
  </w:num>
  <w:num w:numId="6" w16cid:durableId="738022651">
    <w:abstractNumId w:val="8"/>
  </w:num>
  <w:num w:numId="7" w16cid:durableId="1552032224">
    <w:abstractNumId w:val="3"/>
  </w:num>
  <w:num w:numId="8" w16cid:durableId="659508553">
    <w:abstractNumId w:val="2"/>
  </w:num>
  <w:num w:numId="9" w16cid:durableId="44062183">
    <w:abstractNumId w:val="1"/>
  </w:num>
  <w:num w:numId="10" w16cid:durableId="1901557731">
    <w:abstractNumId w:val="0"/>
  </w:num>
  <w:num w:numId="11" w16cid:durableId="1880243581">
    <w:abstractNumId w:val="19"/>
  </w:num>
  <w:num w:numId="12" w16cid:durableId="1978417535">
    <w:abstractNumId w:val="14"/>
  </w:num>
  <w:num w:numId="13" w16cid:durableId="1688024013">
    <w:abstractNumId w:val="23"/>
  </w:num>
  <w:num w:numId="14" w16cid:durableId="367679037">
    <w:abstractNumId w:val="12"/>
  </w:num>
  <w:num w:numId="15" w16cid:durableId="1415662749">
    <w:abstractNumId w:val="25"/>
  </w:num>
  <w:num w:numId="16" w16cid:durableId="1150752559">
    <w:abstractNumId w:val="11"/>
  </w:num>
  <w:num w:numId="17" w16cid:durableId="1503936806">
    <w:abstractNumId w:val="18"/>
  </w:num>
  <w:num w:numId="18" w16cid:durableId="910194942">
    <w:abstractNumId w:val="21"/>
  </w:num>
  <w:num w:numId="19" w16cid:durableId="12287626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89898307">
    <w:abstractNumId w:val="22"/>
  </w:num>
  <w:num w:numId="21" w16cid:durableId="1444837357">
    <w:abstractNumId w:val="15"/>
  </w:num>
  <w:num w:numId="22" w16cid:durableId="1309170182">
    <w:abstractNumId w:val="20"/>
  </w:num>
  <w:num w:numId="23" w16cid:durableId="1960918304">
    <w:abstractNumId w:val="13"/>
  </w:num>
  <w:num w:numId="24" w16cid:durableId="877206670">
    <w:abstractNumId w:val="24"/>
  </w:num>
  <w:num w:numId="25" w16cid:durableId="1079984228">
    <w:abstractNumId w:val="10"/>
  </w:num>
  <w:num w:numId="26" w16cid:durableId="847521204">
    <w:abstractNumId w:val="16"/>
  </w:num>
  <w:num w:numId="27" w16cid:durableId="1429304492">
    <w:abstractNumId w:val="17"/>
  </w:num>
  <w:num w:numId="28" w16cid:durableId="3440141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256630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046CC"/>
    <w:rsid w:val="00005437"/>
    <w:rsid w:val="000125ED"/>
    <w:rsid w:val="00024F1A"/>
    <w:rsid w:val="00027A20"/>
    <w:rsid w:val="00030FBC"/>
    <w:rsid w:val="00034056"/>
    <w:rsid w:val="00036ABE"/>
    <w:rsid w:val="00043B26"/>
    <w:rsid w:val="00043CB1"/>
    <w:rsid w:val="000448C2"/>
    <w:rsid w:val="00045717"/>
    <w:rsid w:val="00047DD3"/>
    <w:rsid w:val="000647A1"/>
    <w:rsid w:val="0006752F"/>
    <w:rsid w:val="000704DF"/>
    <w:rsid w:val="00070CBB"/>
    <w:rsid w:val="00070E76"/>
    <w:rsid w:val="00071D13"/>
    <w:rsid w:val="0007227E"/>
    <w:rsid w:val="000753AE"/>
    <w:rsid w:val="000803E7"/>
    <w:rsid w:val="00090343"/>
    <w:rsid w:val="000949CD"/>
    <w:rsid w:val="00095EE2"/>
    <w:rsid w:val="000A10E0"/>
    <w:rsid w:val="000A4451"/>
    <w:rsid w:val="000B35D8"/>
    <w:rsid w:val="000B4580"/>
    <w:rsid w:val="000C3600"/>
    <w:rsid w:val="000C542E"/>
    <w:rsid w:val="000D7318"/>
    <w:rsid w:val="000E29CC"/>
    <w:rsid w:val="000F1F02"/>
    <w:rsid w:val="000F3451"/>
    <w:rsid w:val="000F39A8"/>
    <w:rsid w:val="0010231D"/>
    <w:rsid w:val="001049AD"/>
    <w:rsid w:val="00104D61"/>
    <w:rsid w:val="00113971"/>
    <w:rsid w:val="00113EF1"/>
    <w:rsid w:val="001232A8"/>
    <w:rsid w:val="00123781"/>
    <w:rsid w:val="001334F2"/>
    <w:rsid w:val="00144F8C"/>
    <w:rsid w:val="0014714E"/>
    <w:rsid w:val="001478A6"/>
    <w:rsid w:val="00150531"/>
    <w:rsid w:val="00155FCD"/>
    <w:rsid w:val="00156E52"/>
    <w:rsid w:val="00160B9C"/>
    <w:rsid w:val="001731E8"/>
    <w:rsid w:val="001738A0"/>
    <w:rsid w:val="00177B4A"/>
    <w:rsid w:val="0018105F"/>
    <w:rsid w:val="001825E5"/>
    <w:rsid w:val="0018703B"/>
    <w:rsid w:val="0019545D"/>
    <w:rsid w:val="001A2EDD"/>
    <w:rsid w:val="001B13A0"/>
    <w:rsid w:val="001B2622"/>
    <w:rsid w:val="001B3C02"/>
    <w:rsid w:val="001B60C1"/>
    <w:rsid w:val="001C1353"/>
    <w:rsid w:val="001C2EE3"/>
    <w:rsid w:val="001C7708"/>
    <w:rsid w:val="001D10CD"/>
    <w:rsid w:val="001D22FC"/>
    <w:rsid w:val="001D685B"/>
    <w:rsid w:val="001E6E30"/>
    <w:rsid w:val="001F30D0"/>
    <w:rsid w:val="002047A4"/>
    <w:rsid w:val="00205566"/>
    <w:rsid w:val="00205761"/>
    <w:rsid w:val="00207F3F"/>
    <w:rsid w:val="002101BE"/>
    <w:rsid w:val="00216BB7"/>
    <w:rsid w:val="00226B21"/>
    <w:rsid w:val="0022782C"/>
    <w:rsid w:val="00232166"/>
    <w:rsid w:val="00245ECF"/>
    <w:rsid w:val="0024692A"/>
    <w:rsid w:val="00247857"/>
    <w:rsid w:val="00247A37"/>
    <w:rsid w:val="00251E43"/>
    <w:rsid w:val="002561A2"/>
    <w:rsid w:val="002607FB"/>
    <w:rsid w:val="002631C4"/>
    <w:rsid w:val="00264937"/>
    <w:rsid w:val="00267B43"/>
    <w:rsid w:val="00272087"/>
    <w:rsid w:val="0027798C"/>
    <w:rsid w:val="00284033"/>
    <w:rsid w:val="00284FAD"/>
    <w:rsid w:val="00286093"/>
    <w:rsid w:val="002861BB"/>
    <w:rsid w:val="00291F6A"/>
    <w:rsid w:val="002A324A"/>
    <w:rsid w:val="002A33D1"/>
    <w:rsid w:val="002A45F1"/>
    <w:rsid w:val="002B1FC6"/>
    <w:rsid w:val="002D267D"/>
    <w:rsid w:val="002D5E91"/>
    <w:rsid w:val="002E727A"/>
    <w:rsid w:val="002F094E"/>
    <w:rsid w:val="002F1116"/>
    <w:rsid w:val="002F1C52"/>
    <w:rsid w:val="002F4086"/>
    <w:rsid w:val="00303772"/>
    <w:rsid w:val="0030624D"/>
    <w:rsid w:val="003147CD"/>
    <w:rsid w:val="0031628A"/>
    <w:rsid w:val="00322C16"/>
    <w:rsid w:val="00333BDA"/>
    <w:rsid w:val="00334042"/>
    <w:rsid w:val="0033625E"/>
    <w:rsid w:val="00336368"/>
    <w:rsid w:val="003403F6"/>
    <w:rsid w:val="003440E6"/>
    <w:rsid w:val="00344DF6"/>
    <w:rsid w:val="00344F0A"/>
    <w:rsid w:val="00362801"/>
    <w:rsid w:val="00364A60"/>
    <w:rsid w:val="0036775A"/>
    <w:rsid w:val="00370BC7"/>
    <w:rsid w:val="00373B46"/>
    <w:rsid w:val="003765E6"/>
    <w:rsid w:val="0037760D"/>
    <w:rsid w:val="00387938"/>
    <w:rsid w:val="00393E78"/>
    <w:rsid w:val="003A197D"/>
    <w:rsid w:val="003A2BA4"/>
    <w:rsid w:val="003B3592"/>
    <w:rsid w:val="003B794F"/>
    <w:rsid w:val="003C200E"/>
    <w:rsid w:val="003C3CF9"/>
    <w:rsid w:val="003D123F"/>
    <w:rsid w:val="003D493C"/>
    <w:rsid w:val="003D539D"/>
    <w:rsid w:val="003D69C2"/>
    <w:rsid w:val="003D7B01"/>
    <w:rsid w:val="003E2A98"/>
    <w:rsid w:val="003E5E62"/>
    <w:rsid w:val="003F00C6"/>
    <w:rsid w:val="003F28FA"/>
    <w:rsid w:val="003F2D08"/>
    <w:rsid w:val="003F45FA"/>
    <w:rsid w:val="003F5167"/>
    <w:rsid w:val="003F6965"/>
    <w:rsid w:val="004014FC"/>
    <w:rsid w:val="00402758"/>
    <w:rsid w:val="00403831"/>
    <w:rsid w:val="00415C98"/>
    <w:rsid w:val="00423598"/>
    <w:rsid w:val="004245CD"/>
    <w:rsid w:val="00426B84"/>
    <w:rsid w:val="0043010E"/>
    <w:rsid w:val="004329E2"/>
    <w:rsid w:val="0043372E"/>
    <w:rsid w:val="0043762A"/>
    <w:rsid w:val="00442F91"/>
    <w:rsid w:val="004432A6"/>
    <w:rsid w:val="00443B13"/>
    <w:rsid w:val="004505E3"/>
    <w:rsid w:val="004508F1"/>
    <w:rsid w:val="00450E6E"/>
    <w:rsid w:val="00451921"/>
    <w:rsid w:val="00454670"/>
    <w:rsid w:val="00456DCF"/>
    <w:rsid w:val="0045759B"/>
    <w:rsid w:val="00460389"/>
    <w:rsid w:val="004608D6"/>
    <w:rsid w:val="0046189E"/>
    <w:rsid w:val="00470747"/>
    <w:rsid w:val="00471E8B"/>
    <w:rsid w:val="00472A25"/>
    <w:rsid w:val="00483210"/>
    <w:rsid w:val="0048537B"/>
    <w:rsid w:val="00487FE4"/>
    <w:rsid w:val="0049507B"/>
    <w:rsid w:val="004973AC"/>
    <w:rsid w:val="004976C3"/>
    <w:rsid w:val="004A0323"/>
    <w:rsid w:val="004A4C15"/>
    <w:rsid w:val="004A688A"/>
    <w:rsid w:val="004B7402"/>
    <w:rsid w:val="004C3A24"/>
    <w:rsid w:val="004D0A08"/>
    <w:rsid w:val="004E5149"/>
    <w:rsid w:val="004F2C37"/>
    <w:rsid w:val="004F7C33"/>
    <w:rsid w:val="005037A8"/>
    <w:rsid w:val="00510D89"/>
    <w:rsid w:val="00512C85"/>
    <w:rsid w:val="0051686C"/>
    <w:rsid w:val="00521765"/>
    <w:rsid w:val="00525ED8"/>
    <w:rsid w:val="005340D6"/>
    <w:rsid w:val="0054209B"/>
    <w:rsid w:val="00561B7E"/>
    <w:rsid w:val="00565F31"/>
    <w:rsid w:val="00567A64"/>
    <w:rsid w:val="00573EE9"/>
    <w:rsid w:val="00574AA8"/>
    <w:rsid w:val="00575B52"/>
    <w:rsid w:val="0057677B"/>
    <w:rsid w:val="00580F7E"/>
    <w:rsid w:val="005829A4"/>
    <w:rsid w:val="00583298"/>
    <w:rsid w:val="00584B2E"/>
    <w:rsid w:val="00586640"/>
    <w:rsid w:val="005877A8"/>
    <w:rsid w:val="00590AAC"/>
    <w:rsid w:val="0059483F"/>
    <w:rsid w:val="00596552"/>
    <w:rsid w:val="005A2390"/>
    <w:rsid w:val="005A2612"/>
    <w:rsid w:val="005A5A92"/>
    <w:rsid w:val="005A74CE"/>
    <w:rsid w:val="005A79C0"/>
    <w:rsid w:val="005B41ED"/>
    <w:rsid w:val="005B5051"/>
    <w:rsid w:val="005B507C"/>
    <w:rsid w:val="005B61A8"/>
    <w:rsid w:val="005C061F"/>
    <w:rsid w:val="005C4F2A"/>
    <w:rsid w:val="005C5BAB"/>
    <w:rsid w:val="005D0971"/>
    <w:rsid w:val="005D1067"/>
    <w:rsid w:val="005D3674"/>
    <w:rsid w:val="005D4268"/>
    <w:rsid w:val="005D5713"/>
    <w:rsid w:val="005F0C05"/>
    <w:rsid w:val="005F3498"/>
    <w:rsid w:val="00602C91"/>
    <w:rsid w:val="00603039"/>
    <w:rsid w:val="00603367"/>
    <w:rsid w:val="006043AE"/>
    <w:rsid w:val="00610334"/>
    <w:rsid w:val="00623507"/>
    <w:rsid w:val="00623903"/>
    <w:rsid w:val="00624316"/>
    <w:rsid w:val="006323F8"/>
    <w:rsid w:val="00633FB9"/>
    <w:rsid w:val="00636C07"/>
    <w:rsid w:val="00643906"/>
    <w:rsid w:val="00644224"/>
    <w:rsid w:val="00647E8B"/>
    <w:rsid w:val="006535D7"/>
    <w:rsid w:val="0065631F"/>
    <w:rsid w:val="006718E3"/>
    <w:rsid w:val="00672EAE"/>
    <w:rsid w:val="0068014A"/>
    <w:rsid w:val="00682453"/>
    <w:rsid w:val="006863D5"/>
    <w:rsid w:val="00690E99"/>
    <w:rsid w:val="00693696"/>
    <w:rsid w:val="00694718"/>
    <w:rsid w:val="006A4A0D"/>
    <w:rsid w:val="006A7A61"/>
    <w:rsid w:val="006B28A8"/>
    <w:rsid w:val="006B4522"/>
    <w:rsid w:val="006C194B"/>
    <w:rsid w:val="006C662E"/>
    <w:rsid w:val="006D1243"/>
    <w:rsid w:val="006D358D"/>
    <w:rsid w:val="006D36FC"/>
    <w:rsid w:val="006D6FD1"/>
    <w:rsid w:val="006E6E39"/>
    <w:rsid w:val="006E70D1"/>
    <w:rsid w:val="006F04A2"/>
    <w:rsid w:val="006F5F2E"/>
    <w:rsid w:val="00700A3A"/>
    <w:rsid w:val="00703A4B"/>
    <w:rsid w:val="00706F59"/>
    <w:rsid w:val="00713174"/>
    <w:rsid w:val="0072550F"/>
    <w:rsid w:val="007263F3"/>
    <w:rsid w:val="00727F06"/>
    <w:rsid w:val="0073116D"/>
    <w:rsid w:val="007406D7"/>
    <w:rsid w:val="0074595F"/>
    <w:rsid w:val="007469DE"/>
    <w:rsid w:val="0075137A"/>
    <w:rsid w:val="0075183F"/>
    <w:rsid w:val="007525D1"/>
    <w:rsid w:val="0075417C"/>
    <w:rsid w:val="00757C24"/>
    <w:rsid w:val="00762E3F"/>
    <w:rsid w:val="00776395"/>
    <w:rsid w:val="00777CC8"/>
    <w:rsid w:val="0078151A"/>
    <w:rsid w:val="00783B5C"/>
    <w:rsid w:val="0078615F"/>
    <w:rsid w:val="007873D4"/>
    <w:rsid w:val="0079038D"/>
    <w:rsid w:val="00792238"/>
    <w:rsid w:val="00792473"/>
    <w:rsid w:val="00792CC2"/>
    <w:rsid w:val="007A6EB9"/>
    <w:rsid w:val="007A7A8B"/>
    <w:rsid w:val="007C1747"/>
    <w:rsid w:val="007C371D"/>
    <w:rsid w:val="007C3F24"/>
    <w:rsid w:val="007D32CC"/>
    <w:rsid w:val="007D556F"/>
    <w:rsid w:val="007E0D66"/>
    <w:rsid w:val="007E4ACF"/>
    <w:rsid w:val="007E549E"/>
    <w:rsid w:val="007F1AE4"/>
    <w:rsid w:val="007F2E40"/>
    <w:rsid w:val="007F4C62"/>
    <w:rsid w:val="007F6DF3"/>
    <w:rsid w:val="007F7F5F"/>
    <w:rsid w:val="00801DF6"/>
    <w:rsid w:val="008031FF"/>
    <w:rsid w:val="00804756"/>
    <w:rsid w:val="00811607"/>
    <w:rsid w:val="00817AA5"/>
    <w:rsid w:val="00826222"/>
    <w:rsid w:val="00836FB3"/>
    <w:rsid w:val="00836FFE"/>
    <w:rsid w:val="008379EB"/>
    <w:rsid w:val="00841D4F"/>
    <w:rsid w:val="0085033E"/>
    <w:rsid w:val="008516F7"/>
    <w:rsid w:val="00861DAE"/>
    <w:rsid w:val="0086366F"/>
    <w:rsid w:val="00863FD7"/>
    <w:rsid w:val="00870AE1"/>
    <w:rsid w:val="00872950"/>
    <w:rsid w:val="00876B4F"/>
    <w:rsid w:val="00877A94"/>
    <w:rsid w:val="00884305"/>
    <w:rsid w:val="00887801"/>
    <w:rsid w:val="008921F3"/>
    <w:rsid w:val="00896CC1"/>
    <w:rsid w:val="008A1A29"/>
    <w:rsid w:val="008A1CA8"/>
    <w:rsid w:val="008A6130"/>
    <w:rsid w:val="008B172D"/>
    <w:rsid w:val="008B27EF"/>
    <w:rsid w:val="008B350E"/>
    <w:rsid w:val="008B36B4"/>
    <w:rsid w:val="008B3ED3"/>
    <w:rsid w:val="008B424C"/>
    <w:rsid w:val="008B468A"/>
    <w:rsid w:val="008B4BDE"/>
    <w:rsid w:val="008B68EA"/>
    <w:rsid w:val="008C032D"/>
    <w:rsid w:val="008C2228"/>
    <w:rsid w:val="008C7CDF"/>
    <w:rsid w:val="008D3EAE"/>
    <w:rsid w:val="008D72C9"/>
    <w:rsid w:val="008D7C3B"/>
    <w:rsid w:val="008E425B"/>
    <w:rsid w:val="008E5C03"/>
    <w:rsid w:val="008E5C6E"/>
    <w:rsid w:val="008E750D"/>
    <w:rsid w:val="008F1A56"/>
    <w:rsid w:val="008F7C26"/>
    <w:rsid w:val="0090473C"/>
    <w:rsid w:val="0090478C"/>
    <w:rsid w:val="00907811"/>
    <w:rsid w:val="009131BF"/>
    <w:rsid w:val="00917A2A"/>
    <w:rsid w:val="00917B49"/>
    <w:rsid w:val="0092012F"/>
    <w:rsid w:val="009276CD"/>
    <w:rsid w:val="00934161"/>
    <w:rsid w:val="009364E4"/>
    <w:rsid w:val="009432EA"/>
    <w:rsid w:val="00944F13"/>
    <w:rsid w:val="00946DA2"/>
    <w:rsid w:val="00947BC2"/>
    <w:rsid w:val="00947D57"/>
    <w:rsid w:val="00950ACB"/>
    <w:rsid w:val="009518B5"/>
    <w:rsid w:val="00952A57"/>
    <w:rsid w:val="00953317"/>
    <w:rsid w:val="00953D28"/>
    <w:rsid w:val="009661FD"/>
    <w:rsid w:val="00972FEF"/>
    <w:rsid w:val="00976637"/>
    <w:rsid w:val="00976FDE"/>
    <w:rsid w:val="00985189"/>
    <w:rsid w:val="00985943"/>
    <w:rsid w:val="0098703C"/>
    <w:rsid w:val="009A2EDC"/>
    <w:rsid w:val="009A6786"/>
    <w:rsid w:val="009B4EFF"/>
    <w:rsid w:val="009B522D"/>
    <w:rsid w:val="009C07B1"/>
    <w:rsid w:val="009C2829"/>
    <w:rsid w:val="009C2830"/>
    <w:rsid w:val="009C7456"/>
    <w:rsid w:val="009D269D"/>
    <w:rsid w:val="009D67A7"/>
    <w:rsid w:val="009D7900"/>
    <w:rsid w:val="009E2BD6"/>
    <w:rsid w:val="009E48D7"/>
    <w:rsid w:val="009F101A"/>
    <w:rsid w:val="009F30F5"/>
    <w:rsid w:val="009F40CC"/>
    <w:rsid w:val="009F5A83"/>
    <w:rsid w:val="009F6266"/>
    <w:rsid w:val="00A05B8B"/>
    <w:rsid w:val="00A070D4"/>
    <w:rsid w:val="00A10C28"/>
    <w:rsid w:val="00A146A0"/>
    <w:rsid w:val="00A14E27"/>
    <w:rsid w:val="00A17E99"/>
    <w:rsid w:val="00A20726"/>
    <w:rsid w:val="00A23A3E"/>
    <w:rsid w:val="00A26581"/>
    <w:rsid w:val="00A27644"/>
    <w:rsid w:val="00A30CEA"/>
    <w:rsid w:val="00A36EA9"/>
    <w:rsid w:val="00A50ADA"/>
    <w:rsid w:val="00A6082D"/>
    <w:rsid w:val="00A611CC"/>
    <w:rsid w:val="00A6541F"/>
    <w:rsid w:val="00A663C2"/>
    <w:rsid w:val="00A67677"/>
    <w:rsid w:val="00A71EFF"/>
    <w:rsid w:val="00A742F9"/>
    <w:rsid w:val="00A85DBA"/>
    <w:rsid w:val="00A86FD0"/>
    <w:rsid w:val="00A9638A"/>
    <w:rsid w:val="00A97575"/>
    <w:rsid w:val="00A97FFC"/>
    <w:rsid w:val="00AA27F6"/>
    <w:rsid w:val="00AA719E"/>
    <w:rsid w:val="00AA7ED8"/>
    <w:rsid w:val="00AB34A2"/>
    <w:rsid w:val="00AB6A75"/>
    <w:rsid w:val="00AB7751"/>
    <w:rsid w:val="00AC40CE"/>
    <w:rsid w:val="00AC57F1"/>
    <w:rsid w:val="00AC751E"/>
    <w:rsid w:val="00AE3B01"/>
    <w:rsid w:val="00AE5F8D"/>
    <w:rsid w:val="00AE6E38"/>
    <w:rsid w:val="00B053AB"/>
    <w:rsid w:val="00B05CA0"/>
    <w:rsid w:val="00B21A37"/>
    <w:rsid w:val="00B24E23"/>
    <w:rsid w:val="00B30079"/>
    <w:rsid w:val="00B3244A"/>
    <w:rsid w:val="00B3266C"/>
    <w:rsid w:val="00B32DE3"/>
    <w:rsid w:val="00B343A8"/>
    <w:rsid w:val="00B55D4E"/>
    <w:rsid w:val="00B62FF3"/>
    <w:rsid w:val="00B65E54"/>
    <w:rsid w:val="00B7541C"/>
    <w:rsid w:val="00B81EED"/>
    <w:rsid w:val="00B92EBF"/>
    <w:rsid w:val="00B940ED"/>
    <w:rsid w:val="00B949D1"/>
    <w:rsid w:val="00BA1A94"/>
    <w:rsid w:val="00BA24A0"/>
    <w:rsid w:val="00BA366B"/>
    <w:rsid w:val="00BA3A14"/>
    <w:rsid w:val="00BA451E"/>
    <w:rsid w:val="00BB115D"/>
    <w:rsid w:val="00BB1C21"/>
    <w:rsid w:val="00BB7017"/>
    <w:rsid w:val="00BC0651"/>
    <w:rsid w:val="00BC102D"/>
    <w:rsid w:val="00BC1D27"/>
    <w:rsid w:val="00BC35B6"/>
    <w:rsid w:val="00BD3EB9"/>
    <w:rsid w:val="00BE0451"/>
    <w:rsid w:val="00BE0AB2"/>
    <w:rsid w:val="00BE5C8E"/>
    <w:rsid w:val="00BF03CE"/>
    <w:rsid w:val="00BF03F8"/>
    <w:rsid w:val="00BF4057"/>
    <w:rsid w:val="00C02510"/>
    <w:rsid w:val="00C0671F"/>
    <w:rsid w:val="00C107B8"/>
    <w:rsid w:val="00C16872"/>
    <w:rsid w:val="00C16DCB"/>
    <w:rsid w:val="00C21E49"/>
    <w:rsid w:val="00C22020"/>
    <w:rsid w:val="00C22788"/>
    <w:rsid w:val="00C248CA"/>
    <w:rsid w:val="00C30134"/>
    <w:rsid w:val="00C356AA"/>
    <w:rsid w:val="00C560D4"/>
    <w:rsid w:val="00C66C0C"/>
    <w:rsid w:val="00C70563"/>
    <w:rsid w:val="00C71105"/>
    <w:rsid w:val="00C8036A"/>
    <w:rsid w:val="00C8358A"/>
    <w:rsid w:val="00C837A0"/>
    <w:rsid w:val="00C850F1"/>
    <w:rsid w:val="00C8588A"/>
    <w:rsid w:val="00C924CE"/>
    <w:rsid w:val="00C929B8"/>
    <w:rsid w:val="00CC07A6"/>
    <w:rsid w:val="00CC4BE7"/>
    <w:rsid w:val="00CC67E3"/>
    <w:rsid w:val="00CC7250"/>
    <w:rsid w:val="00CD05B9"/>
    <w:rsid w:val="00CD219E"/>
    <w:rsid w:val="00CD73BC"/>
    <w:rsid w:val="00CE166A"/>
    <w:rsid w:val="00CE31BA"/>
    <w:rsid w:val="00CF2543"/>
    <w:rsid w:val="00CF75A5"/>
    <w:rsid w:val="00D05B41"/>
    <w:rsid w:val="00D17DC1"/>
    <w:rsid w:val="00D20024"/>
    <w:rsid w:val="00D20E43"/>
    <w:rsid w:val="00D23E3A"/>
    <w:rsid w:val="00D316BE"/>
    <w:rsid w:val="00D376C4"/>
    <w:rsid w:val="00D42B03"/>
    <w:rsid w:val="00D4414B"/>
    <w:rsid w:val="00D44CAA"/>
    <w:rsid w:val="00D53807"/>
    <w:rsid w:val="00D54755"/>
    <w:rsid w:val="00D6012D"/>
    <w:rsid w:val="00D6091E"/>
    <w:rsid w:val="00D70CCF"/>
    <w:rsid w:val="00D7159D"/>
    <w:rsid w:val="00D7533C"/>
    <w:rsid w:val="00D90E4D"/>
    <w:rsid w:val="00D90ED8"/>
    <w:rsid w:val="00D9317E"/>
    <w:rsid w:val="00D97152"/>
    <w:rsid w:val="00D97AD6"/>
    <w:rsid w:val="00DA1F56"/>
    <w:rsid w:val="00DA269A"/>
    <w:rsid w:val="00DA57AD"/>
    <w:rsid w:val="00DA5FCB"/>
    <w:rsid w:val="00DA7289"/>
    <w:rsid w:val="00DB7EC9"/>
    <w:rsid w:val="00DC3344"/>
    <w:rsid w:val="00DC552D"/>
    <w:rsid w:val="00DD0188"/>
    <w:rsid w:val="00DD0F7D"/>
    <w:rsid w:val="00DD6407"/>
    <w:rsid w:val="00DE56A4"/>
    <w:rsid w:val="00DF2655"/>
    <w:rsid w:val="00DF5B45"/>
    <w:rsid w:val="00E05F6A"/>
    <w:rsid w:val="00E063C7"/>
    <w:rsid w:val="00E06460"/>
    <w:rsid w:val="00E12092"/>
    <w:rsid w:val="00E160F6"/>
    <w:rsid w:val="00E205B6"/>
    <w:rsid w:val="00E20929"/>
    <w:rsid w:val="00E26635"/>
    <w:rsid w:val="00E2776F"/>
    <w:rsid w:val="00E30B82"/>
    <w:rsid w:val="00E44DFB"/>
    <w:rsid w:val="00E46F39"/>
    <w:rsid w:val="00E47070"/>
    <w:rsid w:val="00E5540F"/>
    <w:rsid w:val="00E5609A"/>
    <w:rsid w:val="00E57687"/>
    <w:rsid w:val="00E60858"/>
    <w:rsid w:val="00E61D2E"/>
    <w:rsid w:val="00E6280E"/>
    <w:rsid w:val="00E6630F"/>
    <w:rsid w:val="00E74CD7"/>
    <w:rsid w:val="00E76311"/>
    <w:rsid w:val="00E833AA"/>
    <w:rsid w:val="00E84561"/>
    <w:rsid w:val="00E84638"/>
    <w:rsid w:val="00E87757"/>
    <w:rsid w:val="00E879B9"/>
    <w:rsid w:val="00E90B2A"/>
    <w:rsid w:val="00E93618"/>
    <w:rsid w:val="00E955C3"/>
    <w:rsid w:val="00E959F0"/>
    <w:rsid w:val="00EA3FCE"/>
    <w:rsid w:val="00EB00DE"/>
    <w:rsid w:val="00EB3179"/>
    <w:rsid w:val="00EB357B"/>
    <w:rsid w:val="00EB3657"/>
    <w:rsid w:val="00EB6817"/>
    <w:rsid w:val="00EC0D00"/>
    <w:rsid w:val="00ED3906"/>
    <w:rsid w:val="00EE2BB0"/>
    <w:rsid w:val="00EE3A4D"/>
    <w:rsid w:val="00EE53D6"/>
    <w:rsid w:val="00EE5AEE"/>
    <w:rsid w:val="00EE5B62"/>
    <w:rsid w:val="00EF64D1"/>
    <w:rsid w:val="00F02262"/>
    <w:rsid w:val="00F02918"/>
    <w:rsid w:val="00F02C05"/>
    <w:rsid w:val="00F0376D"/>
    <w:rsid w:val="00F04739"/>
    <w:rsid w:val="00F0570C"/>
    <w:rsid w:val="00F101AB"/>
    <w:rsid w:val="00F151C9"/>
    <w:rsid w:val="00F4685A"/>
    <w:rsid w:val="00F52117"/>
    <w:rsid w:val="00F5240C"/>
    <w:rsid w:val="00F5743B"/>
    <w:rsid w:val="00F601BC"/>
    <w:rsid w:val="00F64542"/>
    <w:rsid w:val="00F73CCB"/>
    <w:rsid w:val="00F746ED"/>
    <w:rsid w:val="00F7656C"/>
    <w:rsid w:val="00F76C4C"/>
    <w:rsid w:val="00F83DDB"/>
    <w:rsid w:val="00F873F4"/>
    <w:rsid w:val="00F9280D"/>
    <w:rsid w:val="00F92C1C"/>
    <w:rsid w:val="00F93995"/>
    <w:rsid w:val="00F94673"/>
    <w:rsid w:val="00F9631E"/>
    <w:rsid w:val="00FA722F"/>
    <w:rsid w:val="00FB0D88"/>
    <w:rsid w:val="00FC3FA7"/>
    <w:rsid w:val="00FD06FD"/>
    <w:rsid w:val="00FD4707"/>
    <w:rsid w:val="00FD7450"/>
    <w:rsid w:val="00FE1710"/>
    <w:rsid w:val="00FE3514"/>
    <w:rsid w:val="00FE4FBB"/>
    <w:rsid w:val="00FE513E"/>
    <w:rsid w:val="00FE7813"/>
    <w:rsid w:val="00FF173A"/>
    <w:rsid w:val="00FF1EBF"/>
    <w:rsid w:val="00FF2043"/>
    <w:rsid w:val="00FF3AEE"/>
    <w:rsid w:val="00FF71A6"/>
    <w:rsid w:val="00FF7A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4F8C"/>
    <w:pPr>
      <w:spacing w:line="283" w:lineRule="auto"/>
    </w:pPr>
  </w:style>
  <w:style w:type="paragraph" w:styleId="Heading1">
    <w:name w:val="heading 1"/>
    <w:next w:val="ListNumber2"/>
    <w:link w:val="Heading1Char"/>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D7533C"/>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D7533C"/>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8B4BDE"/>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5B5051"/>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ind w:left="1276"/>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link w:val="NoSpacingChar"/>
    <w:uiPriority w:val="1"/>
    <w:qFormat/>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B24E23"/>
    <w:pPr>
      <w:spacing w:after="0" w:line="240" w:lineRule="auto"/>
      <w:ind w:left="284" w:hanging="284"/>
    </w:pPr>
    <w:rPr>
      <w:sz w:val="20"/>
      <w:szCs w:val="20"/>
    </w:rPr>
  </w:style>
  <w:style w:type="character" w:customStyle="1" w:styleId="FootnoteTextChar">
    <w:name w:val="Footnote Text Char"/>
    <w:basedOn w:val="DefaultParagraphFont"/>
    <w:link w:val="FootnoteText"/>
    <w:uiPriority w:val="99"/>
    <w:rsid w:val="00B24E23"/>
    <w:rPr>
      <w:sz w:val="20"/>
      <w:szCs w:val="20"/>
    </w:rPr>
  </w:style>
  <w:style w:type="character" w:styleId="FootnoteReference">
    <w:name w:val="footnote reference"/>
    <w:basedOn w:val="DefaultParagraphFont"/>
    <w:uiPriority w:val="99"/>
    <w:semiHidden/>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qFormat/>
    <w:rsid w:val="00CD05B9"/>
    <w:pPr>
      <w:ind w:left="467"/>
    </w:pPr>
  </w:style>
  <w:style w:type="character" w:styleId="FollowedHyperlink">
    <w:name w:val="FollowedHyperlink"/>
    <w:basedOn w:val="DefaultParagraphFont"/>
    <w:uiPriority w:val="99"/>
    <w:semiHidden/>
    <w:unhideWhenUsed/>
    <w:rsid w:val="00D4414B"/>
    <w:rPr>
      <w:color w:val="954F72" w:themeColor="followedHyperlink"/>
      <w:u w:val="single"/>
    </w:rPr>
  </w:style>
  <w:style w:type="paragraph" w:styleId="Revision">
    <w:name w:val="Revision"/>
    <w:hidden/>
    <w:uiPriority w:val="99"/>
    <w:semiHidden/>
    <w:rsid w:val="005C5BAB"/>
    <w:pPr>
      <w:spacing w:after="0" w:line="240" w:lineRule="auto"/>
    </w:pPr>
  </w:style>
  <w:style w:type="character" w:customStyle="1" w:styleId="NoSpacingChar">
    <w:name w:val="No Spacing Char"/>
    <w:basedOn w:val="DefaultParagraphFont"/>
    <w:link w:val="NoSpacing"/>
    <w:uiPriority w:val="1"/>
    <w:rsid w:val="009E2BD6"/>
  </w:style>
  <w:style w:type="table" w:customStyle="1" w:styleId="Assemblystyletable1">
    <w:name w:val="Assembly style table1"/>
    <w:basedOn w:val="TableNormal"/>
    <w:uiPriority w:val="99"/>
    <w:rsid w:val="00144F8C"/>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styleId="ListContinue2">
    <w:name w:val="List Continue 2"/>
    <w:basedOn w:val="Normal"/>
    <w:uiPriority w:val="99"/>
    <w:unhideWhenUsed/>
    <w:rsid w:val="008A1CA8"/>
    <w:pPr>
      <w:spacing w:after="120"/>
      <w:ind w:left="566"/>
      <w:contextualSpacing/>
    </w:pPr>
  </w:style>
  <w:style w:type="paragraph" w:styleId="ListContinue3">
    <w:name w:val="List Continue 3"/>
    <w:basedOn w:val="Normal"/>
    <w:uiPriority w:val="99"/>
    <w:unhideWhenUsed/>
    <w:rsid w:val="008A1CA8"/>
    <w:pPr>
      <w:spacing w:after="120"/>
      <w:ind w:left="849"/>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452804">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www.parliament.act.gov.au/parliamentary-business/in-committees" TargetMode="Externa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parliament.act.gov.au/parliamentary-business/in-committees/committees/resolution-for-committees/resolution-establishing-committees-of-the-tenth-assembly" TargetMode="Externa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5.xml"/><Relationship Id="rId20" Type="http://schemas.openxmlformats.org/officeDocument/2006/relationships/hyperlink" Target="https://www.parliament.act.gov.au/parliamentary-business/in-committees/committees/egee/inquiry-into-housing-and-rental-affordability"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www.parliament.act.gov.au/__data/assets/pdf_file/0005/1992254/ToR-EGEE-Inq-into-Housing-and-Rental-.pdf"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ato.gov.au/General/Foreign-investment-in-Australia/Vacancy-fee-for-foreign-owners/" TargetMode="External"/><Relationship Id="rId13" Type="http://schemas.openxmlformats.org/officeDocument/2006/relationships/hyperlink" Target="https://www.theigc.org/publications/taxation-vacant-urban-land-theory-practice" TargetMode="External"/><Relationship Id="rId18" Type="http://schemas.openxmlformats.org/officeDocument/2006/relationships/hyperlink" Target="https://www.domain.com.au/research/house-price-report/march-2023/" TargetMode="External"/><Relationship Id="rId3" Type="http://schemas.openxmlformats.org/officeDocument/2006/relationships/hyperlink" Target="https://www.theigc.org/publications/taxation-vacant-urban-land-theory-practice" TargetMode="External"/><Relationship Id="rId21" Type="http://schemas.openxmlformats.org/officeDocument/2006/relationships/hyperlink" Target="https://www.abc.net.au/news/2022-04-08/can-radical-rezoning-solve-canberras-housing-crisis/100974080" TargetMode="External"/><Relationship Id="rId7" Type="http://schemas.openxmlformats.org/officeDocument/2006/relationships/hyperlink" Target="https://kpmg.com/au/en/home/insights/2022/10/queensland-greens-introduce-empty-homes-levy-into-parliament.html" TargetMode="External"/><Relationship Id="rId12" Type="http://schemas.openxmlformats.org/officeDocument/2006/relationships/hyperlink" Target="https://www.theigc.org/publications/taxation-vacant-urban-land-theory-practice" TargetMode="External"/><Relationship Id="rId17" Type="http://schemas.openxmlformats.org/officeDocument/2006/relationships/hyperlink" Target="https://www.domain.com.au/research/vacancy-rates-june-2022-1149519/" TargetMode="External"/><Relationship Id="rId2" Type="http://schemas.openxmlformats.org/officeDocument/2006/relationships/hyperlink" Target="https://www.realestate.com.au/news/growing-calls-to-impose-vacant-property-tax-on-owners-of-ghost-homes-to-ease-affordability-pressures/" TargetMode="External"/><Relationship Id="rId16" Type="http://schemas.openxmlformats.org/officeDocument/2006/relationships/hyperlink" Target="https://www.domain.com.au/research/vacancy-rates-june-2022-1149519/" TargetMode="External"/><Relationship Id="rId20" Type="http://schemas.openxmlformats.org/officeDocument/2006/relationships/hyperlink" Target="https://www.abs.gov.au/census" TargetMode="External"/><Relationship Id="rId1" Type="http://schemas.openxmlformats.org/officeDocument/2006/relationships/hyperlink" Target="http://classic.austlii.edu.au/au/journals/JlATax/2018/2.pdf" TargetMode="External"/><Relationship Id="rId6" Type="http://schemas.openxmlformats.org/officeDocument/2006/relationships/hyperlink" Target="https://www.qlsproctor.com.au/2022/11/parliamentary-update-25-october-to-28-october-2022/" TargetMode="External"/><Relationship Id="rId11" Type="http://schemas.openxmlformats.org/officeDocument/2006/relationships/hyperlink" Target="http://classic.austlii.edu.au/au/journals/JlATax/2018/2.pdf" TargetMode="External"/><Relationship Id="rId5" Type="http://schemas.openxmlformats.org/officeDocument/2006/relationships/hyperlink" Target="https://treasury.nt.gov.au/dtf/territory-revenue-office/property-activation-levy" TargetMode="External"/><Relationship Id="rId15" Type="http://schemas.openxmlformats.org/officeDocument/2006/relationships/hyperlink" Target="https://www.domain.com.au/research/vacancy-rates-june-2022-1149519/" TargetMode="External"/><Relationship Id="rId10" Type="http://schemas.openxmlformats.org/officeDocument/2006/relationships/hyperlink" Target="https://www.toronto.ca/services-payments/property-taxes-utilities/vacant-home-tax/" TargetMode="External"/><Relationship Id="rId19" Type="http://schemas.openxmlformats.org/officeDocument/2006/relationships/hyperlink" Target="https://www.domain.com.au/research/rental-report/march-2023/" TargetMode="External"/><Relationship Id="rId4" Type="http://schemas.openxmlformats.org/officeDocument/2006/relationships/hyperlink" Target="https://urban-regeneration.worldbank.org/node/38" TargetMode="External"/><Relationship Id="rId9" Type="http://schemas.openxmlformats.org/officeDocument/2006/relationships/hyperlink" Target="https://www.theigc.org/publications/taxation-vacant-urban-land-theory-practice" TargetMode="External"/><Relationship Id="rId14" Type="http://schemas.openxmlformats.org/officeDocument/2006/relationships/hyperlink" Target="http://classic.austlii.edu.au/au/journals/JlATax/2018/2.pdf" TargetMode="External"/><Relationship Id="rId22" Type="http://schemas.openxmlformats.org/officeDocument/2006/relationships/hyperlink" Target="https://www.brookings.edu/blog/the-avenue/2022/01/24/new-zealands-bipartisan-housing-reforms-offer-a-model-to-other-countrie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2304B"/>
    <w:rsid w:val="00096CFE"/>
    <w:rsid w:val="00230A45"/>
    <w:rsid w:val="002520D8"/>
    <w:rsid w:val="00253E40"/>
    <w:rsid w:val="00465034"/>
    <w:rsid w:val="00535640"/>
    <w:rsid w:val="00634FF7"/>
    <w:rsid w:val="0065241E"/>
    <w:rsid w:val="00737F64"/>
    <w:rsid w:val="007A390A"/>
    <w:rsid w:val="00891AF4"/>
    <w:rsid w:val="008F0CA3"/>
    <w:rsid w:val="00915947"/>
    <w:rsid w:val="00970294"/>
    <w:rsid w:val="00A10F1B"/>
    <w:rsid w:val="00AA40F7"/>
    <w:rsid w:val="00B00EEA"/>
    <w:rsid w:val="00B06FB8"/>
    <w:rsid w:val="00B35FCB"/>
    <w:rsid w:val="00B87F8A"/>
    <w:rsid w:val="00BC5886"/>
    <w:rsid w:val="00C14C6E"/>
    <w:rsid w:val="00DE0B5D"/>
    <w:rsid w:val="00E27549"/>
    <w:rsid w:val="00E75710"/>
    <w:rsid w:val="00E967C0"/>
    <w:rsid w:val="00EF10D0"/>
    <w:rsid w:val="00F342D7"/>
    <w:rsid w:val="00F4175F"/>
    <w:rsid w:val="00F73A68"/>
    <w:rsid w:val="00FF28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12412</Words>
  <Characters>70754</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83001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Adam</dc:creator>
  <cp:keywords/>
  <dc:description/>
  <cp:lastModifiedBy>Abbas, Batool</cp:lastModifiedBy>
  <cp:revision>2</cp:revision>
  <cp:lastPrinted>2023-06-23T02:34:00Z</cp:lastPrinted>
  <dcterms:created xsi:type="dcterms:W3CDTF">2023-06-27T01:15:00Z</dcterms:created>
  <dcterms:modified xsi:type="dcterms:W3CDTF">2023-06-27T01:15:00Z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2022-08-05T00:28:50Z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f72c596b-fc88-42ed-bd87-8dd0f2c8146b</vt:lpwstr>
  </property>
  <property fmtid="{D5CDD505-2E9C-101B-9397-08002B2CF9AE}" pid="8" name="MSIP_Label_69af8531-eb46-4968-8cb3-105d2f5ea87e_ContentBits">
    <vt:lpwstr>0</vt:lpwstr>
  </property>
</Properties>
</file>