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00086" w14:textId="42CF550F" w:rsidR="00FD556C" w:rsidRPr="0012105A" w:rsidRDefault="00794932" w:rsidP="0012105A">
      <w:pPr>
        <w:pStyle w:val="TOC1"/>
      </w:pPr>
      <w:r>
        <w:t xml:space="preserve">Cost of Living Inquiry - </w:t>
      </w:r>
      <w:r w:rsidR="00FD556C" w:rsidRPr="0012105A">
        <w:t xml:space="preserve">Dissenting Report </w:t>
      </w:r>
    </w:p>
    <w:p w14:paraId="58CC7537" w14:textId="26837404" w:rsidR="00FD556C" w:rsidRPr="008F48FE" w:rsidRDefault="00FD556C" w:rsidP="00FD556C">
      <w:pPr>
        <w:rPr>
          <w:b/>
          <w:bCs/>
        </w:rPr>
      </w:pPr>
      <w:r w:rsidRPr="008F48FE">
        <w:rPr>
          <w:b/>
          <w:bCs/>
        </w:rPr>
        <w:t xml:space="preserve">Mr Johnathan Davis MLA </w:t>
      </w:r>
    </w:p>
    <w:p w14:paraId="1C067CC5" w14:textId="7823E0C9" w:rsidR="00FD556C" w:rsidRDefault="00FD556C" w:rsidP="00FD556C"/>
    <w:p w14:paraId="57FB6814" w14:textId="1E56E08A" w:rsidR="008F48FE" w:rsidRPr="008F48FE" w:rsidRDefault="008F48FE" w:rsidP="00B7288F">
      <w:pPr>
        <w:spacing w:line="276" w:lineRule="auto"/>
      </w:pPr>
      <w:r>
        <w:t xml:space="preserve">As Chair of the </w:t>
      </w:r>
      <w:proofErr w:type="gramStart"/>
      <w:r>
        <w:t>Cost of Living</w:t>
      </w:r>
      <w:proofErr w:type="gramEnd"/>
      <w:r>
        <w:t xml:space="preserve"> Inquiry, I received evidence from the community that more needs to be done to strengthen the ACT’s renters’ rights. </w:t>
      </w:r>
      <w:r w:rsidRPr="008F48FE">
        <w:t xml:space="preserve">The ACT is one of the most expensive places to rent in the country. Many Canberrans are facing severe rental stress, with some essential workers </w:t>
      </w:r>
      <w:r w:rsidR="00794932">
        <w:t xml:space="preserve">are </w:t>
      </w:r>
      <w:r w:rsidRPr="008F48FE">
        <w:t>paying up to 76% of their income on rent. </w:t>
      </w:r>
    </w:p>
    <w:p w14:paraId="1373714A" w14:textId="2B507C8E" w:rsidR="008F48FE" w:rsidRDefault="008F48FE" w:rsidP="00B7288F">
      <w:pPr>
        <w:spacing w:line="276" w:lineRule="auto"/>
      </w:pPr>
      <w:r>
        <w:t>The following recommendations did not receive support from other Committee Members.</w:t>
      </w:r>
      <w:r w:rsidR="00AE7946">
        <w:t xml:space="preserve"> The following recommendations call on the ACT Government to stand up for renters who </w:t>
      </w:r>
      <w:proofErr w:type="gramStart"/>
      <w:r w:rsidR="00AE7946">
        <w:t>have to</w:t>
      </w:r>
      <w:proofErr w:type="gramEnd"/>
      <w:r w:rsidR="00AE7946">
        <w:t xml:space="preserve"> choose between paying their rent or buying </w:t>
      </w:r>
      <w:r w:rsidR="00794932">
        <w:t xml:space="preserve">other basic </w:t>
      </w:r>
      <w:r w:rsidR="00AE7946">
        <w:t>essential</w:t>
      </w:r>
      <w:r w:rsidR="00794932">
        <w:t>s</w:t>
      </w:r>
      <w:r w:rsidR="00AE7946">
        <w:t xml:space="preserve">. Freezing rents, further restricting rent </w:t>
      </w:r>
      <w:proofErr w:type="gramStart"/>
      <w:r w:rsidR="00AE7946">
        <w:t>increases</w:t>
      </w:r>
      <w:proofErr w:type="gramEnd"/>
      <w:r w:rsidR="00AE7946">
        <w:t xml:space="preserve"> and prohibiting rent bidding in all circumstances would make Canberra a better place to be a renter. </w:t>
      </w:r>
    </w:p>
    <w:p w14:paraId="49D175D6" w14:textId="77777777" w:rsidR="008F48FE" w:rsidRPr="00FD556C" w:rsidRDefault="008F48FE" w:rsidP="00FD556C"/>
    <w:p w14:paraId="4200CA29" w14:textId="2FCAE049" w:rsidR="00D01C38" w:rsidRPr="000364C3" w:rsidRDefault="00D01C38" w:rsidP="0012105A">
      <w:pPr>
        <w:pStyle w:val="TOC1"/>
        <w:rPr>
          <w:rFonts w:asciiTheme="minorHAnsi" w:eastAsiaTheme="minorEastAsia" w:hAnsiTheme="minorHAnsi"/>
          <w:color w:val="auto"/>
          <w:w w:val="100"/>
          <w:sz w:val="18"/>
          <w:lang w:eastAsia="en-AU"/>
        </w:rPr>
      </w:pPr>
      <w:r w:rsidRPr="0012105A">
        <w:t xml:space="preserve">Recommendation </w:t>
      </w:r>
      <w:r w:rsidR="00FD556C" w:rsidRPr="0012105A">
        <w:t>1</w:t>
      </w:r>
    </w:p>
    <w:p w14:paraId="33586EE5" w14:textId="36F5396E" w:rsidR="00D01C38" w:rsidRDefault="007164AD" w:rsidP="00D01C38">
      <w:pPr>
        <w:pStyle w:val="TOC2"/>
        <w:rPr>
          <w:rFonts w:eastAsiaTheme="minorEastAsia"/>
          <w:lang w:eastAsia="en-AU"/>
        </w:rPr>
      </w:pPr>
      <w:r>
        <w:t>Mr Davis</w:t>
      </w:r>
      <w:r w:rsidR="00D01C38" w:rsidRPr="00FD556C">
        <w:t xml:space="preserve"> recommends that the ACT Government explore ways to further regulate the price of rent in the private rental market, including the consideration of a freeze on rent increases and further caps on rent increases.</w:t>
      </w:r>
    </w:p>
    <w:p w14:paraId="62A32586" w14:textId="150B2F4F" w:rsidR="00D01C38" w:rsidRPr="000364C3" w:rsidRDefault="00D01C38" w:rsidP="0012105A">
      <w:pPr>
        <w:pStyle w:val="TOC1"/>
        <w:rPr>
          <w:rFonts w:asciiTheme="minorHAnsi" w:eastAsiaTheme="minorEastAsia" w:hAnsiTheme="minorHAnsi"/>
          <w:color w:val="auto"/>
          <w:w w:val="100"/>
          <w:sz w:val="20"/>
          <w:lang w:eastAsia="en-AU"/>
        </w:rPr>
      </w:pPr>
      <w:r w:rsidRPr="0012105A">
        <w:t>Recommendation 2</w:t>
      </w:r>
    </w:p>
    <w:p w14:paraId="27E379D2" w14:textId="24CE9855" w:rsidR="00D01C38" w:rsidRDefault="007164AD" w:rsidP="00D01C38">
      <w:pPr>
        <w:pStyle w:val="TOC2"/>
        <w:rPr>
          <w:rFonts w:eastAsiaTheme="minorEastAsia"/>
          <w:lang w:eastAsia="en-AU"/>
        </w:rPr>
      </w:pPr>
      <w:r>
        <w:t>Mr Davis</w:t>
      </w:r>
      <w:r w:rsidR="00D01C38" w:rsidRPr="00FD556C">
        <w:t xml:space="preserve"> recommends that the ACT Government consider how rising rent prices impacts renters and consider further interventions to restrict rent increases when a property is vacated and rented to new tenants or between leases.</w:t>
      </w:r>
    </w:p>
    <w:p w14:paraId="5CC53598" w14:textId="6922948E" w:rsidR="00D01C38" w:rsidRPr="000364C3" w:rsidRDefault="00D01C38" w:rsidP="0012105A">
      <w:pPr>
        <w:pStyle w:val="TOC1"/>
        <w:rPr>
          <w:rFonts w:asciiTheme="minorHAnsi" w:eastAsiaTheme="minorEastAsia" w:hAnsiTheme="minorHAnsi"/>
          <w:color w:val="auto"/>
          <w:w w:val="100"/>
          <w:sz w:val="20"/>
          <w:lang w:eastAsia="en-AU"/>
        </w:rPr>
      </w:pPr>
      <w:r w:rsidRPr="000364C3">
        <w:t>Recommendation 3</w:t>
      </w:r>
    </w:p>
    <w:p w14:paraId="14A5ECED" w14:textId="6E54F755" w:rsidR="00D01C38" w:rsidRDefault="007164AD" w:rsidP="00D01C38">
      <w:pPr>
        <w:pStyle w:val="TOC2"/>
        <w:rPr>
          <w:rFonts w:eastAsiaTheme="minorEastAsia"/>
          <w:lang w:eastAsia="en-AU"/>
        </w:rPr>
      </w:pPr>
      <w:r>
        <w:t>Mr Davis</w:t>
      </w:r>
      <w:r w:rsidR="00D01C38" w:rsidRPr="00FD556C">
        <w:t xml:space="preserve"> recommends that the ACT Legislative Assembly amend the </w:t>
      </w:r>
      <w:r w:rsidR="00D01C38" w:rsidRPr="00FD556C">
        <w:rPr>
          <w:i/>
          <w:iCs/>
        </w:rPr>
        <w:t>Residential Tenancies Act 1997</w:t>
      </w:r>
      <w:r w:rsidR="00D01C38" w:rsidRPr="00FD556C">
        <w:t xml:space="preserve"> to prevent landlords or real estate agents from accepting above-advertised rent.</w:t>
      </w:r>
    </w:p>
    <w:p w14:paraId="73C4ED50" w14:textId="4698BFAA" w:rsidR="00F901F1" w:rsidRDefault="00F901F1"/>
    <w:p w14:paraId="6CFDA7FC" w14:textId="5A225679" w:rsidR="00D01C38" w:rsidRDefault="00D01C38"/>
    <w:p w14:paraId="1F91F813" w14:textId="77777777" w:rsidR="00D01C38" w:rsidRPr="0012105A" w:rsidRDefault="00D01C38" w:rsidP="0012105A">
      <w:pPr>
        <w:pStyle w:val="Heading2"/>
      </w:pPr>
      <w:bookmarkStart w:id="0" w:name="_Toc134175645"/>
      <w:r w:rsidRPr="0012105A">
        <w:t>Renting</w:t>
      </w:r>
      <w:bookmarkEnd w:id="0"/>
    </w:p>
    <w:p w14:paraId="3DE6A4AE" w14:textId="77777777" w:rsidR="00D01C38" w:rsidRDefault="00D01C38" w:rsidP="00D01C38">
      <w:pPr>
        <w:pStyle w:val="ListNumber2"/>
      </w:pPr>
      <w:r>
        <w:t>In the public hearing on 13 April 2023, the Committee heard calls for the Government to take further intervention in the rental market to control rent increases, such as rent caps or rent freezes.</w:t>
      </w:r>
      <w:r>
        <w:rPr>
          <w:rStyle w:val="FootnoteReference"/>
        </w:rPr>
        <w:footnoteReference w:id="1"/>
      </w:r>
      <w:r>
        <w:t xml:space="preserve"> ACTCOSS provided the confronting advice that Canberra 'is the least affordable jurisdiction in the country for people on low incomes’.</w:t>
      </w:r>
      <w:r>
        <w:rPr>
          <w:rStyle w:val="FootnoteReference"/>
        </w:rPr>
        <w:footnoteReference w:id="2"/>
      </w:r>
    </w:p>
    <w:p w14:paraId="54486E64" w14:textId="77777777" w:rsidR="00D01C38" w:rsidRDefault="00D01C38" w:rsidP="00D01C38">
      <w:pPr>
        <w:pStyle w:val="ListNumber2"/>
      </w:pPr>
      <w:r>
        <w:t>ACTCOSS for example in their submission stated:</w:t>
      </w:r>
    </w:p>
    <w:p w14:paraId="79BFE198" w14:textId="77777777" w:rsidR="00D01C38" w:rsidRDefault="00D01C38" w:rsidP="00D01C38">
      <w:pPr>
        <w:pStyle w:val="Quote"/>
      </w:pPr>
      <w:r>
        <w:lastRenderedPageBreak/>
        <w:t xml:space="preserve">To address the </w:t>
      </w:r>
      <w:proofErr w:type="gramStart"/>
      <w:r>
        <w:t>cost of living</w:t>
      </w:r>
      <w:proofErr w:type="gramEnd"/>
      <w:r>
        <w:t xml:space="preserve"> crisis the ACT Government should investigate the use of some sort of price mechanism that alleviates the high cost of renting in Canberra. This could take the form of further controls on rent above and beyond the current rent increase limits. Short term rent control would provide current renters protection from unaffordable rent increases and allow families to remain in place and build lasting connections in their local community.</w:t>
      </w:r>
      <w:r>
        <w:rPr>
          <w:rStyle w:val="FootnoteReference"/>
        </w:rPr>
        <w:footnoteReference w:id="3"/>
      </w:r>
    </w:p>
    <w:p w14:paraId="513E7A4E" w14:textId="3C6FCC9D" w:rsidR="00D01C38" w:rsidRDefault="007164AD" w:rsidP="00D01C38">
      <w:pPr>
        <w:pStyle w:val="ListNumber2"/>
      </w:pPr>
      <w:r>
        <w:t>Mr Davis</w:t>
      </w:r>
      <w:r w:rsidR="00D01C38">
        <w:t xml:space="preserve"> is of the view that the ACT Government should, </w:t>
      </w:r>
      <w:proofErr w:type="gramStart"/>
      <w:r w:rsidR="00D01C38">
        <w:t>in light of</w:t>
      </w:r>
      <w:proofErr w:type="gramEnd"/>
      <w:r w:rsidR="00D01C38">
        <w:t xml:space="preserve"> the pressures on renters faced by rising rent, consider a rent freeze and price caps. If the Government does not do this, then it should consider further interventions to restrict rent increases, including when a property is vacated and rented to new tenants or between leases.</w:t>
      </w:r>
    </w:p>
    <w:tbl>
      <w:tblPr>
        <w:tblStyle w:val="Recommendationbox"/>
        <w:tblW w:w="0" w:type="auto"/>
        <w:tblLook w:val="04A0" w:firstRow="1" w:lastRow="0" w:firstColumn="1" w:lastColumn="0" w:noHBand="0" w:noVBand="1"/>
      </w:tblPr>
      <w:tblGrid>
        <w:gridCol w:w="8175"/>
      </w:tblGrid>
      <w:tr w:rsidR="00D01C38" w14:paraId="3B9FE656" w14:textId="77777777" w:rsidTr="00072EBA">
        <w:tc>
          <w:tcPr>
            <w:tcW w:w="7891" w:type="dxa"/>
          </w:tcPr>
          <w:p w14:paraId="64E6E65D" w14:textId="6EAA07E4" w:rsidR="00D01C38" w:rsidRPr="00CA332C" w:rsidRDefault="00D01C38" w:rsidP="00072EBA">
            <w:pPr>
              <w:pStyle w:val="Recommendationheading"/>
            </w:pPr>
            <w:bookmarkStart w:id="1" w:name="_Toc134175858"/>
            <w:r w:rsidRPr="00CA332C">
              <w:t xml:space="preserve">Recommendation </w:t>
            </w:r>
            <w:r>
              <w:t>1</w:t>
            </w:r>
            <w:bookmarkEnd w:id="1"/>
          </w:p>
          <w:p w14:paraId="09206A6F" w14:textId="798EB3D1" w:rsidR="00D01C38" w:rsidRPr="00AA719E" w:rsidRDefault="007164AD" w:rsidP="00072EBA">
            <w:pPr>
              <w:pStyle w:val="Recommendationbody"/>
            </w:pPr>
            <w:bookmarkStart w:id="2" w:name="_Toc134175859"/>
            <w:r>
              <w:t>Mr Davis</w:t>
            </w:r>
            <w:r w:rsidR="00D01C38" w:rsidRPr="00CA332C">
              <w:t xml:space="preserve"> recommends </w:t>
            </w:r>
            <w:r w:rsidR="00D01C38">
              <w:t xml:space="preserve">that </w:t>
            </w:r>
            <w:r w:rsidR="00D01C38" w:rsidRPr="00CA332C">
              <w:t>the ACT Government explore ways to further regulate the price of rent in the private rental market, including the consideration of a freeze on rent increases and further caps on rent increases.</w:t>
            </w:r>
            <w:bookmarkEnd w:id="2"/>
          </w:p>
        </w:tc>
      </w:tr>
      <w:tr w:rsidR="00D01C38" w14:paraId="5AB061F1" w14:textId="77777777" w:rsidTr="00072EBA">
        <w:tc>
          <w:tcPr>
            <w:tcW w:w="7891" w:type="dxa"/>
          </w:tcPr>
          <w:p w14:paraId="00544C0F" w14:textId="0BFD9CC8" w:rsidR="00D01C38" w:rsidRDefault="00D01C38" w:rsidP="00072EBA">
            <w:pPr>
              <w:pStyle w:val="Recommendationheading"/>
            </w:pPr>
            <w:bookmarkStart w:id="3" w:name="_Toc134025341"/>
            <w:bookmarkStart w:id="4" w:name="_Toc134175860"/>
            <w:r>
              <w:t>Recommendation 2</w:t>
            </w:r>
            <w:bookmarkEnd w:id="3"/>
            <w:bookmarkEnd w:id="4"/>
          </w:p>
          <w:p w14:paraId="3CF6949F" w14:textId="743B4C8F" w:rsidR="00D01C38" w:rsidRPr="00AA719E" w:rsidRDefault="007164AD" w:rsidP="00072EBA">
            <w:pPr>
              <w:pStyle w:val="Recommendationbody"/>
            </w:pPr>
            <w:bookmarkStart w:id="5" w:name="_Toc134025342"/>
            <w:bookmarkStart w:id="6" w:name="_Toc134175861"/>
            <w:r>
              <w:t>Mr Davis</w:t>
            </w:r>
            <w:r w:rsidR="00D01C38">
              <w:t xml:space="preserve"> recommends that the ACT Government consider how rising rent prices impacts renters and consider further interventions to restrict rent increases when a property is vacated and rented to new tenants or between leases.</w:t>
            </w:r>
            <w:bookmarkEnd w:id="5"/>
            <w:bookmarkEnd w:id="6"/>
          </w:p>
        </w:tc>
      </w:tr>
    </w:tbl>
    <w:p w14:paraId="3BAA3C08" w14:textId="77777777" w:rsidR="00D01C38" w:rsidRDefault="00D01C38" w:rsidP="00D01C38">
      <w:pPr>
        <w:pStyle w:val="ListNumber2"/>
      </w:pPr>
      <w:r>
        <w:t>The Committee also heard during the public hearing concerns over the practice known as ‘rent bidding’, in which prospective tenants try to secure an available rental by offering to pay rent above the advertised rental price.</w:t>
      </w:r>
    </w:p>
    <w:p w14:paraId="0CCDE4D0" w14:textId="25357729" w:rsidR="00D01C38" w:rsidRDefault="007164AD" w:rsidP="00D01C38">
      <w:pPr>
        <w:pStyle w:val="ListNumber2"/>
      </w:pPr>
      <w:r>
        <w:t>The</w:t>
      </w:r>
      <w:r w:rsidR="00D01C38">
        <w:t xml:space="preserve"> ACT Legislative Assembly has recently limited rent bidding through an amendment to the </w:t>
      </w:r>
      <w:r w:rsidR="00D01C38" w:rsidRPr="0076064F">
        <w:rPr>
          <w:i/>
          <w:iCs/>
        </w:rPr>
        <w:t>Residential Tenancies Act 1997</w:t>
      </w:r>
      <w:r w:rsidR="00D01C38">
        <w:t xml:space="preserve"> that prohibits landlords and real estate agents from inviting prospective tenants to offer more in rent than what is advertised.</w:t>
      </w:r>
      <w:r w:rsidR="00D01C38">
        <w:rPr>
          <w:rStyle w:val="FootnoteReference"/>
        </w:rPr>
        <w:footnoteReference w:id="4"/>
      </w:r>
      <w:r w:rsidR="00D01C38">
        <w:t xml:space="preserve"> </w:t>
      </w:r>
    </w:p>
    <w:p w14:paraId="51CFB43D" w14:textId="77777777" w:rsidR="00D01C38" w:rsidRDefault="00D01C38" w:rsidP="00D01C38">
      <w:pPr>
        <w:pStyle w:val="ListNumber2"/>
      </w:pPr>
      <w:r>
        <w:t>The Act however specifically does not prevent a lessor from accepting an offer from a tenant for higher rental rate than advertised if the offer is made voluntarily, leaving open the possibility for rent bidding to continue.</w:t>
      </w:r>
      <w:r>
        <w:rPr>
          <w:rStyle w:val="FootnoteReference"/>
        </w:rPr>
        <w:footnoteReference w:id="5"/>
      </w:r>
    </w:p>
    <w:p w14:paraId="2842563D" w14:textId="2F4E5AE7" w:rsidR="00D01C38" w:rsidRDefault="007164AD" w:rsidP="00D01C38">
      <w:pPr>
        <w:pStyle w:val="ListNumber2"/>
      </w:pPr>
      <w:proofErr w:type="gramStart"/>
      <w:r>
        <w:t>I</w:t>
      </w:r>
      <w:r w:rsidR="00D01C38">
        <w:t>n order to</w:t>
      </w:r>
      <w:proofErr w:type="gramEnd"/>
      <w:r w:rsidR="00D01C38">
        <w:t xml:space="preserve"> fully prohibit the practice of rent bidding, the ACT Assembly should amend the Residential Tenancies Act to specifically prohibit landlords and real estate agents from accepting rents that are above the advertised rental rate, even if they are voluntary.</w:t>
      </w:r>
    </w:p>
    <w:tbl>
      <w:tblPr>
        <w:tblStyle w:val="Recommendationbox"/>
        <w:tblW w:w="0" w:type="auto"/>
        <w:tblLook w:val="04A0" w:firstRow="1" w:lastRow="0" w:firstColumn="1" w:lastColumn="0" w:noHBand="0" w:noVBand="1"/>
      </w:tblPr>
      <w:tblGrid>
        <w:gridCol w:w="8175"/>
      </w:tblGrid>
      <w:tr w:rsidR="00D01C38" w14:paraId="3C3BF5C4" w14:textId="77777777" w:rsidTr="00072EBA">
        <w:trPr>
          <w:cantSplit/>
        </w:trPr>
        <w:tc>
          <w:tcPr>
            <w:tcW w:w="7891" w:type="dxa"/>
          </w:tcPr>
          <w:p w14:paraId="13F31FFB" w14:textId="1B746E50" w:rsidR="00D01C38" w:rsidRDefault="00D01C38" w:rsidP="00072EBA">
            <w:pPr>
              <w:pStyle w:val="Recommendationheading"/>
            </w:pPr>
            <w:bookmarkStart w:id="7" w:name="_Toc134175862"/>
            <w:r>
              <w:lastRenderedPageBreak/>
              <w:t>Recommendation 3</w:t>
            </w:r>
            <w:bookmarkEnd w:id="7"/>
          </w:p>
          <w:p w14:paraId="711E8E09" w14:textId="08F5D61A" w:rsidR="00D01C38" w:rsidRPr="00AA719E" w:rsidRDefault="007164AD" w:rsidP="00072EBA">
            <w:pPr>
              <w:pStyle w:val="Recommendationbody"/>
            </w:pPr>
            <w:bookmarkStart w:id="8" w:name="_Toc134175863"/>
            <w:r>
              <w:t>Mr Davis</w:t>
            </w:r>
            <w:r w:rsidR="00D01C38">
              <w:t xml:space="preserve"> recommends that the ACT Legislative Assembly amend the </w:t>
            </w:r>
            <w:r w:rsidR="00D01C38" w:rsidRPr="007E1198">
              <w:rPr>
                <w:i/>
                <w:iCs/>
              </w:rPr>
              <w:t>Residential Tenancies Act 1997</w:t>
            </w:r>
            <w:r w:rsidR="00D01C38">
              <w:t xml:space="preserve"> to prevent landlords or real estate agents from accepting above-advertised rent.</w:t>
            </w:r>
            <w:bookmarkEnd w:id="8"/>
          </w:p>
        </w:tc>
      </w:tr>
    </w:tbl>
    <w:p w14:paraId="725C3765" w14:textId="5698ADFF" w:rsidR="00D01C38" w:rsidRDefault="00D01C38"/>
    <w:p w14:paraId="0E9E6CFF" w14:textId="0970BD28" w:rsidR="00DF6D37" w:rsidRDefault="00DF6D37"/>
    <w:p w14:paraId="3D20F42C" w14:textId="451565F2" w:rsidR="00DF6D37" w:rsidRPr="00595815" w:rsidRDefault="00DF6D37" w:rsidP="00DF6D37">
      <w:pPr>
        <w:pStyle w:val="ListParagraph"/>
        <w:jc w:val="right"/>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1" locked="0" layoutInCell="1" allowOverlap="1" wp14:anchorId="64A62DA0" wp14:editId="56BA21FE">
            <wp:simplePos x="0" y="0"/>
            <wp:positionH relativeFrom="margin">
              <wp:posOffset>3947602</wp:posOffset>
            </wp:positionH>
            <wp:positionV relativeFrom="paragraph">
              <wp:posOffset>32385</wp:posOffset>
            </wp:positionV>
            <wp:extent cx="2033083" cy="1585532"/>
            <wp:effectExtent l="0" t="0" r="5715" b="0"/>
            <wp:wrapTight wrapText="bothSides">
              <wp:wrapPolygon edited="0">
                <wp:start x="0" y="0"/>
                <wp:lineTo x="0" y="21288"/>
                <wp:lineTo x="21458" y="21288"/>
                <wp:lineTo x="21458" y="0"/>
                <wp:lineTo x="0" y="0"/>
              </wp:wrapPolygon>
            </wp:wrapTight>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3083" cy="1585532"/>
                    </a:xfrm>
                    <a:prstGeom prst="rect">
                      <a:avLst/>
                    </a:prstGeom>
                  </pic:spPr>
                </pic:pic>
              </a:graphicData>
            </a:graphic>
            <wp14:sizeRelH relativeFrom="page">
              <wp14:pctWidth>0</wp14:pctWidth>
            </wp14:sizeRelH>
            <wp14:sizeRelV relativeFrom="page">
              <wp14:pctHeight>0</wp14:pctHeight>
            </wp14:sizeRelV>
          </wp:anchor>
        </w:drawing>
      </w:r>
    </w:p>
    <w:p w14:paraId="3444130D" w14:textId="77777777" w:rsidR="00DF6D37" w:rsidRDefault="00DF6D37" w:rsidP="00DF6D37">
      <w:pPr>
        <w:ind w:left="6480"/>
        <w:jc w:val="right"/>
        <w:rPr>
          <w:rFonts w:cstheme="minorHAnsi"/>
        </w:rPr>
      </w:pPr>
      <w:r w:rsidRPr="00595815">
        <w:rPr>
          <w:rFonts w:cstheme="minorHAnsi"/>
        </w:rPr>
        <w:t>Johnathan Davis MLA</w:t>
      </w:r>
    </w:p>
    <w:p w14:paraId="0F795790" w14:textId="2C145FAB" w:rsidR="00DF6D37" w:rsidRDefault="00DF6D37" w:rsidP="00DF6D37">
      <w:pPr>
        <w:jc w:val="right"/>
      </w:pPr>
      <w:r>
        <w:rPr>
          <w:rFonts w:cstheme="minorHAnsi"/>
        </w:rPr>
        <w:t>11 May 2023</w:t>
      </w:r>
    </w:p>
    <w:sectPr w:rsidR="00DF6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2CD0C" w14:textId="77777777" w:rsidR="00D01C38" w:rsidRDefault="00D01C38" w:rsidP="00D01C38">
      <w:pPr>
        <w:spacing w:after="0" w:line="240" w:lineRule="auto"/>
      </w:pPr>
      <w:r>
        <w:separator/>
      </w:r>
    </w:p>
  </w:endnote>
  <w:endnote w:type="continuationSeparator" w:id="0">
    <w:p w14:paraId="76DD36F3" w14:textId="77777777" w:rsidR="00D01C38" w:rsidRDefault="00D01C38" w:rsidP="00D01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016F7" w14:textId="77777777" w:rsidR="00D01C38" w:rsidRDefault="00D01C38" w:rsidP="00D01C38">
      <w:pPr>
        <w:spacing w:after="0" w:line="240" w:lineRule="auto"/>
      </w:pPr>
      <w:r>
        <w:separator/>
      </w:r>
    </w:p>
  </w:footnote>
  <w:footnote w:type="continuationSeparator" w:id="0">
    <w:p w14:paraId="3EC52EC7" w14:textId="77777777" w:rsidR="00D01C38" w:rsidRDefault="00D01C38" w:rsidP="00D01C38">
      <w:pPr>
        <w:spacing w:after="0" w:line="240" w:lineRule="auto"/>
      </w:pPr>
      <w:r>
        <w:continuationSeparator/>
      </w:r>
    </w:p>
  </w:footnote>
  <w:footnote w:id="1">
    <w:p w14:paraId="63503BD7" w14:textId="77777777" w:rsidR="00D01C38" w:rsidRPr="00C624A7" w:rsidRDefault="00D01C38" w:rsidP="00D01C38">
      <w:pPr>
        <w:pStyle w:val="FootnoteText"/>
      </w:pPr>
      <w:r w:rsidRPr="00C624A7">
        <w:rPr>
          <w:rStyle w:val="FootnoteReference"/>
        </w:rPr>
        <w:footnoteRef/>
      </w:r>
      <w:r w:rsidRPr="00C624A7">
        <w:t xml:space="preserve"> Mx Jules Kelly, Australian Unemployed Workers Union, </w:t>
      </w:r>
      <w:r w:rsidRPr="00C624A7">
        <w:rPr>
          <w:i/>
          <w:iCs/>
        </w:rPr>
        <w:t>Proof Committee Hansard</w:t>
      </w:r>
      <w:r w:rsidRPr="00C624A7">
        <w:t xml:space="preserve">, 13 April 2023, p 119. </w:t>
      </w:r>
      <w:proofErr w:type="gramStart"/>
      <w:r w:rsidRPr="00C624A7">
        <w:t>Tomorrow</w:t>
      </w:r>
      <w:proofErr w:type="gramEnd"/>
      <w:r w:rsidRPr="00C624A7">
        <w:t xml:space="preserve"> Movement, </w:t>
      </w:r>
      <w:r w:rsidRPr="00C624A7">
        <w:rPr>
          <w:i/>
          <w:iCs/>
        </w:rPr>
        <w:t>Submission 28,</w:t>
      </w:r>
      <w:r w:rsidRPr="00C624A7">
        <w:t xml:space="preserve"> p 2.</w:t>
      </w:r>
    </w:p>
  </w:footnote>
  <w:footnote w:id="2">
    <w:p w14:paraId="18148691" w14:textId="77777777" w:rsidR="00D01C38" w:rsidRPr="00C624A7" w:rsidRDefault="00D01C38" w:rsidP="00D01C38">
      <w:pPr>
        <w:pStyle w:val="FootnoteText"/>
      </w:pPr>
      <w:r w:rsidRPr="00C624A7">
        <w:rPr>
          <w:rStyle w:val="FootnoteReference"/>
        </w:rPr>
        <w:footnoteRef/>
      </w:r>
      <w:r w:rsidRPr="00C624A7">
        <w:t xml:space="preserve"> ACTCOSS,</w:t>
      </w:r>
      <w:r w:rsidRPr="00C624A7">
        <w:rPr>
          <w:i/>
          <w:iCs/>
        </w:rPr>
        <w:t xml:space="preserve"> Submission 26</w:t>
      </w:r>
      <w:r w:rsidRPr="00C624A7">
        <w:t>, p 2.</w:t>
      </w:r>
    </w:p>
  </w:footnote>
  <w:footnote w:id="3">
    <w:p w14:paraId="667B2BE2" w14:textId="77777777" w:rsidR="00D01C38" w:rsidRPr="00C624A7" w:rsidRDefault="00D01C38" w:rsidP="00D01C38">
      <w:pPr>
        <w:pStyle w:val="FootnoteText"/>
      </w:pPr>
      <w:r w:rsidRPr="00C624A7">
        <w:rPr>
          <w:rStyle w:val="FootnoteReference"/>
        </w:rPr>
        <w:footnoteRef/>
      </w:r>
      <w:r w:rsidRPr="00C624A7">
        <w:t xml:space="preserve"> ACTCOSS,</w:t>
      </w:r>
      <w:r w:rsidRPr="00C624A7">
        <w:rPr>
          <w:i/>
          <w:iCs/>
        </w:rPr>
        <w:t xml:space="preserve"> Submission 26</w:t>
      </w:r>
      <w:r w:rsidRPr="00C624A7">
        <w:t>, p 4.</w:t>
      </w:r>
    </w:p>
  </w:footnote>
  <w:footnote w:id="4">
    <w:p w14:paraId="1E4F7AAF" w14:textId="77777777" w:rsidR="00D01C38" w:rsidRPr="00C624A7" w:rsidRDefault="00D01C38" w:rsidP="00D01C38">
      <w:pPr>
        <w:pStyle w:val="FootnoteText"/>
      </w:pPr>
      <w:r w:rsidRPr="00C624A7">
        <w:rPr>
          <w:rStyle w:val="FootnoteReference"/>
        </w:rPr>
        <w:footnoteRef/>
      </w:r>
      <w:r w:rsidRPr="00C624A7">
        <w:t xml:space="preserve"> </w:t>
      </w:r>
      <w:r w:rsidRPr="00C624A7">
        <w:rPr>
          <w:i/>
          <w:iCs/>
        </w:rPr>
        <w:t>Residential Tenancies Act 1997</w:t>
      </w:r>
      <w:r w:rsidRPr="00C624A7">
        <w:t>, s 11</w:t>
      </w:r>
      <w:proofErr w:type="gramStart"/>
      <w:r w:rsidRPr="00C624A7">
        <w:t>AD(</w:t>
      </w:r>
      <w:proofErr w:type="gramEnd"/>
      <w:r w:rsidRPr="00C624A7">
        <w:t>1).</w:t>
      </w:r>
    </w:p>
  </w:footnote>
  <w:footnote w:id="5">
    <w:p w14:paraId="6A224F88" w14:textId="77777777" w:rsidR="00D01C38" w:rsidRPr="00C624A7" w:rsidRDefault="00D01C38" w:rsidP="00D01C38">
      <w:pPr>
        <w:pStyle w:val="FootnoteText"/>
      </w:pPr>
      <w:r w:rsidRPr="00C624A7">
        <w:rPr>
          <w:rStyle w:val="FootnoteReference"/>
        </w:rPr>
        <w:footnoteRef/>
      </w:r>
      <w:r w:rsidRPr="00C624A7">
        <w:t xml:space="preserve"> Mr </w:t>
      </w:r>
      <w:proofErr w:type="spellStart"/>
      <w:r w:rsidRPr="00C624A7">
        <w:t>Schild</w:t>
      </w:r>
      <w:proofErr w:type="spellEnd"/>
      <w:r w:rsidRPr="00C624A7">
        <w:t xml:space="preserve">, Proof Committee Hansard, 12 April 2023, p 96; </w:t>
      </w:r>
      <w:r w:rsidRPr="00C624A7">
        <w:rPr>
          <w:i/>
          <w:iCs/>
        </w:rPr>
        <w:t>Residential Tenancies Act 1997</w:t>
      </w:r>
      <w:r w:rsidRPr="00C624A7">
        <w:t>, s 11</w:t>
      </w:r>
      <w:proofErr w:type="gramStart"/>
      <w:r w:rsidRPr="00C624A7">
        <w:t>AD(</w:t>
      </w:r>
      <w:proofErr w:type="gramEnd"/>
      <w:r w:rsidRPr="00C624A7">
        <w:t>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num w:numId="1" w16cid:durableId="1813791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AE"/>
    <w:rsid w:val="000364C3"/>
    <w:rsid w:val="0012105A"/>
    <w:rsid w:val="00153025"/>
    <w:rsid w:val="007164AD"/>
    <w:rsid w:val="00794932"/>
    <w:rsid w:val="008F48FE"/>
    <w:rsid w:val="009E4076"/>
    <w:rsid w:val="00AE7946"/>
    <w:rsid w:val="00B7288F"/>
    <w:rsid w:val="00C624A7"/>
    <w:rsid w:val="00D01C38"/>
    <w:rsid w:val="00D041AE"/>
    <w:rsid w:val="00DF6D37"/>
    <w:rsid w:val="00F72FC2"/>
    <w:rsid w:val="00F901F1"/>
    <w:rsid w:val="00FD5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29A8"/>
  <w15:chartTrackingRefBased/>
  <w15:docId w15:val="{0E620708-E0B0-488F-B9ED-5CCA0339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ListNumber2"/>
    <w:link w:val="Heading1Char"/>
    <w:uiPriority w:val="9"/>
    <w:qFormat/>
    <w:rsid w:val="00D01C38"/>
    <w:pPr>
      <w:keepNext/>
      <w:keepLines/>
      <w:numPr>
        <w:numId w:val="1"/>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12105A"/>
    <w:pPr>
      <w:numPr>
        <w:numId w:val="0"/>
      </w:numPr>
      <w:spacing w:after="200"/>
      <w:outlineLvl w:val="1"/>
    </w:pPr>
    <w:rPr>
      <w:color w:val="2F5496"/>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2105A"/>
    <w:pPr>
      <w:tabs>
        <w:tab w:val="left" w:pos="425"/>
        <w:tab w:val="right" w:pos="9016"/>
      </w:tabs>
      <w:spacing w:before="160" w:after="60" w:line="283" w:lineRule="auto"/>
    </w:pPr>
    <w:rPr>
      <w:rFonts w:ascii="Montserrat" w:hAnsi="Montserrat"/>
      <w:b/>
      <w:bCs/>
      <w:noProof/>
      <w:color w:val="2F5496"/>
      <w:w w:val="90"/>
      <w:sz w:val="28"/>
      <w:szCs w:val="28"/>
    </w:rPr>
  </w:style>
  <w:style w:type="paragraph" w:styleId="TOC2">
    <w:name w:val="toc 2"/>
    <w:basedOn w:val="Normal"/>
    <w:next w:val="Normal"/>
    <w:autoRedefine/>
    <w:uiPriority w:val="39"/>
    <w:unhideWhenUsed/>
    <w:rsid w:val="00D01C38"/>
    <w:pPr>
      <w:tabs>
        <w:tab w:val="right" w:pos="9016"/>
      </w:tabs>
      <w:spacing w:before="60" w:after="60" w:line="283" w:lineRule="auto"/>
      <w:ind w:left="426"/>
    </w:pPr>
    <w:rPr>
      <w:noProof/>
    </w:rPr>
  </w:style>
  <w:style w:type="character" w:styleId="Hyperlink">
    <w:name w:val="Hyperlink"/>
    <w:basedOn w:val="DefaultParagraphFont"/>
    <w:uiPriority w:val="99"/>
    <w:unhideWhenUsed/>
    <w:rsid w:val="00D01C38"/>
    <w:rPr>
      <w:color w:val="0563C1" w:themeColor="hyperlink"/>
      <w:u w:val="single"/>
    </w:rPr>
  </w:style>
  <w:style w:type="character" w:customStyle="1" w:styleId="Heading1Char">
    <w:name w:val="Heading 1 Char"/>
    <w:basedOn w:val="DefaultParagraphFont"/>
    <w:link w:val="Heading1"/>
    <w:uiPriority w:val="9"/>
    <w:rsid w:val="00D01C38"/>
    <w:rPr>
      <w:rFonts w:ascii="Montserrat" w:eastAsiaTheme="majorEastAsia" w:hAnsi="Montserrat" w:cstheme="majorBidi"/>
      <w:b/>
      <w:color w:val="1A234C"/>
      <w:w w:val="90"/>
      <w:kern w:val="2"/>
      <w:sz w:val="36"/>
      <w:szCs w:val="32"/>
    </w:rPr>
  </w:style>
  <w:style w:type="character" w:customStyle="1" w:styleId="Heading2Char">
    <w:name w:val="Heading 2 Char"/>
    <w:basedOn w:val="DefaultParagraphFont"/>
    <w:link w:val="Heading2"/>
    <w:uiPriority w:val="9"/>
    <w:rsid w:val="0012105A"/>
    <w:rPr>
      <w:rFonts w:ascii="Montserrat" w:eastAsiaTheme="majorEastAsia" w:hAnsi="Montserrat" w:cstheme="majorBidi"/>
      <w:b/>
      <w:color w:val="2F5496"/>
      <w:w w:val="90"/>
      <w:kern w:val="2"/>
      <w:sz w:val="28"/>
      <w:szCs w:val="24"/>
    </w:rPr>
  </w:style>
  <w:style w:type="paragraph" w:styleId="Quote">
    <w:name w:val="Quote"/>
    <w:basedOn w:val="Normal"/>
    <w:next w:val="ListNumber2"/>
    <w:link w:val="QuoteChar"/>
    <w:uiPriority w:val="29"/>
    <w:qFormat/>
    <w:rsid w:val="00D01C38"/>
    <w:pPr>
      <w:spacing w:before="200" w:after="200" w:line="283" w:lineRule="auto"/>
      <w:ind w:left="1134" w:right="862"/>
    </w:pPr>
    <w:rPr>
      <w:color w:val="595959" w:themeColor="text1" w:themeTint="A6"/>
      <w:sz w:val="21"/>
      <w:szCs w:val="21"/>
    </w:rPr>
  </w:style>
  <w:style w:type="character" w:customStyle="1" w:styleId="QuoteChar">
    <w:name w:val="Quote Char"/>
    <w:basedOn w:val="DefaultParagraphFont"/>
    <w:link w:val="Quote"/>
    <w:uiPriority w:val="29"/>
    <w:rsid w:val="00D01C38"/>
    <w:rPr>
      <w:color w:val="595959" w:themeColor="text1" w:themeTint="A6"/>
      <w:sz w:val="21"/>
      <w:szCs w:val="21"/>
    </w:rPr>
  </w:style>
  <w:style w:type="paragraph" w:customStyle="1" w:styleId="Recommendationheading">
    <w:name w:val="Recommendation heading"/>
    <w:next w:val="Normal"/>
    <w:rsid w:val="00D01C38"/>
    <w:pPr>
      <w:adjustRightInd w:val="0"/>
      <w:spacing w:before="80" w:after="80" w:line="240" w:lineRule="auto"/>
    </w:pPr>
    <w:rPr>
      <w:rFonts w:ascii="Montserrat" w:hAnsi="Montserrat"/>
      <w:b/>
      <w:bCs/>
      <w:color w:val="2F5496"/>
      <w:w w:val="90"/>
      <w:sz w:val="24"/>
      <w:szCs w:val="24"/>
    </w:rPr>
  </w:style>
  <w:style w:type="paragraph" w:styleId="ListNumber5">
    <w:name w:val="List Number 5"/>
    <w:basedOn w:val="ListNumber4"/>
    <w:uiPriority w:val="99"/>
    <w:unhideWhenUsed/>
    <w:rsid w:val="00D01C38"/>
    <w:pPr>
      <w:numPr>
        <w:ilvl w:val="4"/>
      </w:numPr>
    </w:pPr>
  </w:style>
  <w:style w:type="paragraph" w:styleId="ListNumber2">
    <w:name w:val="List Number 2"/>
    <w:basedOn w:val="Normal"/>
    <w:uiPriority w:val="99"/>
    <w:unhideWhenUsed/>
    <w:qFormat/>
    <w:rsid w:val="00D01C38"/>
    <w:pPr>
      <w:numPr>
        <w:ilvl w:val="1"/>
        <w:numId w:val="1"/>
      </w:numPr>
      <w:spacing w:before="80" w:after="120" w:line="283" w:lineRule="auto"/>
    </w:pPr>
    <w:rPr>
      <w:rFonts w:cstheme="minorHAnsi"/>
      <w:bCs/>
      <w:color w:val="000000" w:themeColor="text1"/>
      <w:szCs w:val="20"/>
    </w:rPr>
  </w:style>
  <w:style w:type="paragraph" w:styleId="ListNumber3">
    <w:name w:val="List Number 3"/>
    <w:basedOn w:val="ListNumber2"/>
    <w:uiPriority w:val="99"/>
    <w:unhideWhenUsed/>
    <w:rsid w:val="00D01C38"/>
    <w:pPr>
      <w:numPr>
        <w:ilvl w:val="2"/>
      </w:numPr>
    </w:pPr>
  </w:style>
  <w:style w:type="paragraph" w:styleId="ListNumber4">
    <w:name w:val="List Number 4"/>
    <w:basedOn w:val="ListNumber3"/>
    <w:uiPriority w:val="99"/>
    <w:unhideWhenUsed/>
    <w:rsid w:val="00D01C38"/>
    <w:pPr>
      <w:numPr>
        <w:ilvl w:val="3"/>
      </w:numPr>
    </w:pPr>
  </w:style>
  <w:style w:type="paragraph" w:customStyle="1" w:styleId="Recommendationbody">
    <w:name w:val="Recommendation body"/>
    <w:basedOn w:val="Normal"/>
    <w:next w:val="Normal"/>
    <w:rsid w:val="00D01C38"/>
    <w:pPr>
      <w:spacing w:before="120" w:after="120" w:line="283" w:lineRule="auto"/>
    </w:pPr>
  </w:style>
  <w:style w:type="table" w:customStyle="1" w:styleId="Recommendationbox">
    <w:name w:val="Recommendation box"/>
    <w:basedOn w:val="TableNormal"/>
    <w:uiPriority w:val="99"/>
    <w:rsid w:val="00D01C38"/>
    <w:pPr>
      <w:spacing w:after="0" w:line="240" w:lineRule="auto"/>
    </w:pPr>
    <w:tblPr>
      <w:tblCellSpacing w:w="71" w:type="dxa"/>
      <w:tblInd w:w="851" w:type="dxa"/>
    </w:tblPr>
    <w:trPr>
      <w:tblCellSpacing w:w="71" w:type="dxa"/>
    </w:trPr>
    <w:tcPr>
      <w:shd w:val="clear" w:color="auto" w:fill="D5DEF0"/>
      <w:vAlign w:val="center"/>
    </w:tc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unhideWhenUsed/>
    <w:rsid w:val="00D01C38"/>
    <w:pPr>
      <w:spacing w:after="0" w:line="240" w:lineRule="auto"/>
      <w:ind w:left="284" w:hanging="284"/>
    </w:pPr>
    <w:rPr>
      <w:sz w:val="20"/>
      <w:szCs w:val="20"/>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D01C38"/>
    <w:rPr>
      <w:sz w:val="20"/>
      <w:szCs w:val="20"/>
    </w:rPr>
  </w:style>
  <w:style w:type="character" w:styleId="FootnoteReference">
    <w:name w:val="footnote reference"/>
    <w:aliases w:val="Footnote number,Footnotes refss"/>
    <w:basedOn w:val="DefaultParagraphFont"/>
    <w:uiPriority w:val="99"/>
    <w:unhideWhenUsed/>
    <w:rsid w:val="00D01C38"/>
    <w:rPr>
      <w:vertAlign w:val="superscript"/>
    </w:rPr>
  </w:style>
  <w:style w:type="paragraph" w:styleId="NormalWeb">
    <w:name w:val="Normal (Web)"/>
    <w:basedOn w:val="Normal"/>
    <w:uiPriority w:val="99"/>
    <w:semiHidden/>
    <w:unhideWhenUsed/>
    <w:rsid w:val="008F48FE"/>
    <w:rPr>
      <w:rFonts w:ascii="Times New Roman" w:hAnsi="Times New Roman" w:cs="Times New Roman"/>
      <w:sz w:val="24"/>
      <w:szCs w:val="24"/>
    </w:rPr>
  </w:style>
  <w:style w:type="paragraph" w:styleId="ListParagraph">
    <w:name w:val="List Paragraph"/>
    <w:basedOn w:val="Normal"/>
    <w:uiPriority w:val="34"/>
    <w:qFormat/>
    <w:rsid w:val="00DF6D37"/>
    <w:pPr>
      <w:spacing w:after="0" w:line="240" w:lineRule="auto"/>
      <w:ind w:left="720"/>
      <w:contextualSpacing/>
    </w:pPr>
    <w:rPr>
      <w:rFonts w:ascii="Calibri" w:eastAsia="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331922">
      <w:bodyDiv w:val="1"/>
      <w:marLeft w:val="0"/>
      <w:marRight w:val="0"/>
      <w:marTop w:val="0"/>
      <w:marBottom w:val="0"/>
      <w:divBdr>
        <w:top w:val="none" w:sz="0" w:space="0" w:color="auto"/>
        <w:left w:val="none" w:sz="0" w:space="0" w:color="auto"/>
        <w:bottom w:val="none" w:sz="0" w:space="0" w:color="auto"/>
        <w:right w:val="none" w:sz="0" w:space="0" w:color="auto"/>
      </w:divBdr>
    </w:div>
    <w:div w:id="202185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Armistead, Alia</dc:creator>
  <cp:keywords/>
  <dc:description/>
  <cp:lastModifiedBy>Armistead, Alia</cp:lastModifiedBy>
  <cp:revision>14</cp:revision>
  <dcterms:created xsi:type="dcterms:W3CDTF">2023-05-10T07:27:00Z</dcterms:created>
  <dcterms:modified xsi:type="dcterms:W3CDTF">2023-05-10T10:41:00Z</dcterms:modified>
</cp:coreProperties>
</file>