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84F" w:rsidRPr="00EC184F" w:rsidRDefault="00EC184F" w:rsidP="00EC184F">
      <w:pPr>
        <w:jc w:val="center"/>
        <w:rPr>
          <w:rFonts w:ascii="Times New Roman" w:hAnsi="Times New Roman"/>
          <w:b/>
          <w:bCs/>
          <w:lang w:val="en-AU"/>
        </w:rPr>
      </w:pPr>
      <w:r w:rsidRPr="00EC184F">
        <w:rPr>
          <w:rFonts w:ascii="Times New Roman" w:hAnsi="Times New Roman"/>
          <w:b/>
          <w:bCs/>
          <w:noProof/>
          <w:lang w:val="en-AU"/>
        </w:rPr>
        <w:drawing>
          <wp:inline distT="0" distB="0" distL="0" distR="0">
            <wp:extent cx="755015" cy="755015"/>
            <wp:effectExtent l="0" t="0" r="6985" b="698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015" cy="755015"/>
                    </a:xfrm>
                    <a:prstGeom prst="rect">
                      <a:avLst/>
                    </a:prstGeom>
                    <a:noFill/>
                    <a:ln>
                      <a:noFill/>
                    </a:ln>
                  </pic:spPr>
                </pic:pic>
              </a:graphicData>
            </a:graphic>
          </wp:inline>
        </w:drawing>
      </w:r>
    </w:p>
    <w:p w:rsidR="00EC184F" w:rsidRPr="00EC184F" w:rsidRDefault="00EC184F" w:rsidP="00EC184F">
      <w:pPr>
        <w:keepNext/>
        <w:keepLines/>
        <w:spacing w:before="320"/>
        <w:jc w:val="center"/>
        <w:rPr>
          <w:rFonts w:ascii="Calibri" w:hAnsi="Calibri"/>
          <w:b/>
          <w:bCs/>
          <w:sz w:val="32"/>
          <w:szCs w:val="32"/>
          <w:lang w:val="en-AU"/>
        </w:rPr>
      </w:pPr>
      <w:r w:rsidRPr="00EC184F">
        <w:rPr>
          <w:rFonts w:ascii="Calibri" w:hAnsi="Calibri"/>
          <w:b/>
          <w:bCs/>
          <w:sz w:val="32"/>
          <w:szCs w:val="32"/>
          <w:lang w:val="en-AU"/>
        </w:rPr>
        <w:t>LEGISLATIVE ASSEMBLY FOR THE</w:t>
      </w:r>
    </w:p>
    <w:p w:rsidR="00EC184F" w:rsidRPr="00EC184F" w:rsidRDefault="00EC184F" w:rsidP="00EC184F">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EC184F">
            <w:rPr>
              <w:rFonts w:ascii="Calibri" w:hAnsi="Calibri"/>
              <w:b/>
              <w:bCs/>
              <w:sz w:val="32"/>
              <w:szCs w:val="32"/>
              <w:lang w:val="en-AU"/>
            </w:rPr>
            <w:t>AUSTRALIAN CAPITAL TERRITORY</w:t>
          </w:r>
        </w:smartTag>
      </w:smartTag>
    </w:p>
    <w:p w:rsidR="00EC184F" w:rsidRPr="00EC184F" w:rsidRDefault="009A152C" w:rsidP="009A152C">
      <w:pPr>
        <w:tabs>
          <w:tab w:val="center" w:pos="4664"/>
          <w:tab w:val="left" w:pos="7964"/>
        </w:tabs>
        <w:spacing w:before="360"/>
        <w:rPr>
          <w:rFonts w:ascii="Calibri" w:hAnsi="Calibri"/>
          <w:b/>
          <w:sz w:val="28"/>
          <w:szCs w:val="28"/>
        </w:rPr>
      </w:pPr>
      <w:r>
        <w:rPr>
          <w:rFonts w:ascii="Calibri" w:hAnsi="Calibri"/>
          <w:b/>
          <w:sz w:val="28"/>
          <w:szCs w:val="28"/>
        </w:rPr>
        <w:tab/>
      </w:r>
      <w:r w:rsidR="00EC184F" w:rsidRPr="00EC184F">
        <w:rPr>
          <w:rFonts w:ascii="Calibri" w:hAnsi="Calibri"/>
          <w:b/>
          <w:sz w:val="28"/>
          <w:szCs w:val="28"/>
        </w:rPr>
        <w:t>2020–2021–2022</w:t>
      </w:r>
      <w:r>
        <w:rPr>
          <w:rFonts w:ascii="Calibri" w:hAnsi="Calibri"/>
          <w:b/>
          <w:sz w:val="28"/>
          <w:szCs w:val="28"/>
        </w:rPr>
        <w:tab/>
      </w:r>
    </w:p>
    <w:p w:rsidR="00EC184F" w:rsidRPr="00EC184F" w:rsidRDefault="00EC184F" w:rsidP="00EC184F">
      <w:pPr>
        <w:keepNext/>
        <w:keepLines/>
        <w:spacing w:before="360"/>
        <w:jc w:val="center"/>
        <w:rPr>
          <w:rFonts w:ascii="Calibri" w:hAnsi="Calibri"/>
          <w:b/>
          <w:sz w:val="40"/>
          <w:szCs w:val="40"/>
          <w:lang w:val="en-AU"/>
        </w:rPr>
      </w:pPr>
      <w:r w:rsidRPr="00EC184F">
        <w:rPr>
          <w:rFonts w:ascii="Calibri" w:hAnsi="Calibri"/>
          <w:b/>
          <w:sz w:val="40"/>
          <w:szCs w:val="40"/>
          <w:lang w:val="en-AU"/>
        </w:rPr>
        <w:t>MINUTES OF PROCEEDINGS</w:t>
      </w:r>
    </w:p>
    <w:p w:rsidR="00EC184F" w:rsidRPr="00EC184F" w:rsidRDefault="00EC184F" w:rsidP="00EC184F">
      <w:pPr>
        <w:spacing w:before="360"/>
        <w:jc w:val="center"/>
        <w:rPr>
          <w:rFonts w:ascii="Calibri" w:hAnsi="Calibri"/>
          <w:b/>
          <w:sz w:val="28"/>
          <w:szCs w:val="28"/>
        </w:rPr>
      </w:pPr>
      <w:r w:rsidRPr="00EC184F">
        <w:rPr>
          <w:rFonts w:ascii="Calibri" w:hAnsi="Calibri"/>
          <w:b/>
          <w:sz w:val="28"/>
          <w:szCs w:val="28"/>
        </w:rPr>
        <w:t xml:space="preserve">No </w:t>
      </w:r>
      <w:r w:rsidR="00E92371">
        <w:rPr>
          <w:rFonts w:ascii="Calibri" w:hAnsi="Calibri"/>
          <w:b/>
          <w:sz w:val="28"/>
          <w:szCs w:val="28"/>
        </w:rPr>
        <w:t>65</w:t>
      </w:r>
    </w:p>
    <w:p w:rsidR="00EC184F" w:rsidRPr="00EC184F" w:rsidRDefault="00D422C6" w:rsidP="00EC184F">
      <w:pPr>
        <w:keepNext/>
        <w:keepLines/>
        <w:spacing w:before="360"/>
        <w:jc w:val="center"/>
        <w:rPr>
          <w:rFonts w:ascii="Calibri" w:hAnsi="Calibri"/>
          <w:b/>
          <w:bCs/>
          <w:caps/>
          <w:sz w:val="28"/>
          <w:szCs w:val="28"/>
          <w:lang w:val="en-AU"/>
        </w:rPr>
      </w:pPr>
      <w:hyperlink r:id="rId10" w:history="1">
        <w:r w:rsidR="00E92371" w:rsidRPr="009A152C">
          <w:rPr>
            <w:rStyle w:val="Hyperlink"/>
            <w:rFonts w:ascii="Calibri" w:hAnsi="Calibri"/>
            <w:b/>
            <w:bCs/>
            <w:caps/>
            <w:sz w:val="28"/>
            <w:szCs w:val="28"/>
            <w:lang w:val="en-AU"/>
          </w:rPr>
          <w:t>thursday, 20</w:t>
        </w:r>
        <w:r w:rsidR="00EC184F" w:rsidRPr="009A152C">
          <w:rPr>
            <w:rStyle w:val="Hyperlink"/>
            <w:rFonts w:ascii="Calibri" w:hAnsi="Calibri"/>
            <w:b/>
            <w:bCs/>
            <w:caps/>
            <w:sz w:val="28"/>
            <w:szCs w:val="28"/>
            <w:lang w:val="en-AU"/>
          </w:rPr>
          <w:t xml:space="preserve"> October 2022</w:t>
        </w:r>
      </w:hyperlink>
    </w:p>
    <w:tbl>
      <w:tblPr>
        <w:tblW w:w="0" w:type="auto"/>
        <w:jc w:val="center"/>
        <w:tblLayout w:type="fixed"/>
        <w:tblLook w:val="0000" w:firstRow="0" w:lastRow="0" w:firstColumn="0" w:lastColumn="0" w:noHBand="0" w:noVBand="0"/>
      </w:tblPr>
      <w:tblGrid>
        <w:gridCol w:w="2452"/>
      </w:tblGrid>
      <w:tr w:rsidR="00EC184F" w:rsidRPr="00EC184F" w:rsidTr="00E5510B">
        <w:trPr>
          <w:trHeight w:hRule="exact" w:val="333"/>
          <w:jc w:val="center"/>
        </w:trPr>
        <w:tc>
          <w:tcPr>
            <w:tcW w:w="2452" w:type="dxa"/>
          </w:tcPr>
          <w:p w:rsidR="00EC184F" w:rsidRPr="00EC184F" w:rsidRDefault="00EC184F" w:rsidP="00EC184F">
            <w:pPr>
              <w:rPr>
                <w:rFonts w:ascii="Times New Roman" w:hAnsi="Times New Roman"/>
                <w:color w:val="008000"/>
                <w:sz w:val="16"/>
                <w:lang w:val="en-AU"/>
              </w:rPr>
            </w:pPr>
          </w:p>
        </w:tc>
      </w:tr>
      <w:tr w:rsidR="00EC184F" w:rsidRPr="00EC184F" w:rsidTr="00E5510B">
        <w:trPr>
          <w:trHeight w:hRule="exact" w:val="60"/>
          <w:jc w:val="center"/>
        </w:trPr>
        <w:tc>
          <w:tcPr>
            <w:tcW w:w="2452" w:type="dxa"/>
            <w:tcBorders>
              <w:top w:val="single" w:sz="8" w:space="0" w:color="000000"/>
              <w:bottom w:val="single" w:sz="4" w:space="0" w:color="000000"/>
            </w:tcBorders>
          </w:tcPr>
          <w:p w:rsidR="00EC184F" w:rsidRPr="00EC184F" w:rsidRDefault="00EC184F" w:rsidP="00EC184F">
            <w:pPr>
              <w:rPr>
                <w:rFonts w:ascii="Times New Roman" w:hAnsi="Times New Roman"/>
                <w:color w:val="008000"/>
                <w:sz w:val="16"/>
                <w:lang w:val="en-AU"/>
              </w:rPr>
            </w:pPr>
          </w:p>
        </w:tc>
      </w:tr>
      <w:tr w:rsidR="00EC184F" w:rsidRPr="00EC184F" w:rsidTr="00E5510B">
        <w:trPr>
          <w:trHeight w:hRule="exact" w:val="200"/>
          <w:jc w:val="center"/>
        </w:trPr>
        <w:tc>
          <w:tcPr>
            <w:tcW w:w="2452" w:type="dxa"/>
          </w:tcPr>
          <w:p w:rsidR="00EC184F" w:rsidRPr="00EC184F" w:rsidRDefault="00EC184F" w:rsidP="00EC184F">
            <w:pPr>
              <w:rPr>
                <w:rFonts w:ascii="Times New Roman" w:hAnsi="Times New Roman"/>
                <w:color w:val="008000"/>
                <w:sz w:val="16"/>
                <w:lang w:val="en-AU"/>
              </w:rPr>
            </w:pPr>
          </w:p>
        </w:tc>
      </w:tr>
    </w:tbl>
    <w:p w:rsidR="00EC184F" w:rsidRPr="00EC184F" w:rsidRDefault="00EC184F" w:rsidP="00EC184F">
      <w:pPr>
        <w:keepNext/>
        <w:keepLines/>
        <w:tabs>
          <w:tab w:val="right" w:pos="339"/>
          <w:tab w:val="left" w:pos="720"/>
        </w:tabs>
        <w:spacing w:before="240"/>
        <w:ind w:left="720" w:hanging="720"/>
        <w:jc w:val="both"/>
        <w:rPr>
          <w:rFonts w:ascii="Calibri" w:hAnsi="Calibri"/>
          <w:bCs/>
          <w:lang w:val="en-AU"/>
        </w:rPr>
      </w:pPr>
      <w:r w:rsidRPr="00EC184F">
        <w:rPr>
          <w:rFonts w:ascii="Calibri" w:hAnsi="Calibri"/>
        </w:rPr>
        <w:tab/>
      </w:r>
      <w:r w:rsidR="00F07EF8">
        <w:rPr>
          <w:rFonts w:ascii="Calibri" w:hAnsi="Calibri"/>
          <w:b/>
          <w:bCs/>
        </w:rPr>
        <w:fldChar w:fldCharType="begin"/>
      </w:r>
      <w:r w:rsidR="00F07EF8">
        <w:rPr>
          <w:rFonts w:ascii="Calibri" w:hAnsi="Calibri"/>
          <w:b/>
          <w:bCs/>
        </w:rPr>
        <w:instrText xml:space="preserve"> SEQ A \* MERGEFORMAT </w:instrText>
      </w:r>
      <w:r w:rsidR="00F07EF8">
        <w:rPr>
          <w:rFonts w:ascii="Calibri" w:hAnsi="Calibri"/>
          <w:b/>
          <w:bCs/>
        </w:rPr>
        <w:fldChar w:fldCharType="separate"/>
      </w:r>
      <w:r w:rsidR="00FE1438">
        <w:rPr>
          <w:rFonts w:ascii="Calibri" w:hAnsi="Calibri"/>
          <w:b/>
          <w:bCs/>
          <w:noProof/>
        </w:rPr>
        <w:t>1</w:t>
      </w:r>
      <w:r w:rsidR="00F07EF8">
        <w:rPr>
          <w:rFonts w:ascii="Calibri" w:hAnsi="Calibri"/>
          <w:b/>
          <w:bCs/>
        </w:rPr>
        <w:fldChar w:fldCharType="end"/>
      </w:r>
      <w:r w:rsidRPr="00EC184F">
        <w:rPr>
          <w:rFonts w:ascii="Calibri" w:hAnsi="Calibri"/>
        </w:rPr>
        <w:tab/>
      </w:r>
      <w:r w:rsidRPr="00EC184F">
        <w:rPr>
          <w:rFonts w:ascii="Calibri" w:hAnsi="Calibri"/>
          <w:bCs/>
          <w:lang w:val="en-AU"/>
        </w:rPr>
        <w:t xml:space="preserve">The Assembly met at 10 am, pursuant to adjournment.  The Speaker </w:t>
      </w:r>
      <w:r w:rsidRPr="00EC184F">
        <w:rPr>
          <w:rFonts w:ascii="Calibri" w:hAnsi="Calibri"/>
          <w:bCs/>
        </w:rPr>
        <w:t>(</w:t>
      </w:r>
      <w:r>
        <w:rPr>
          <w:rFonts w:ascii="Calibri" w:hAnsi="Calibri"/>
          <w:bCs/>
        </w:rPr>
        <w:t>Ms Burch</w:t>
      </w:r>
      <w:r w:rsidRPr="00EC184F">
        <w:rPr>
          <w:rFonts w:ascii="Calibri" w:hAnsi="Calibri"/>
          <w:bCs/>
        </w:rPr>
        <w:t>)</w:t>
      </w:r>
      <w:r w:rsidRPr="00EC184F">
        <w:rPr>
          <w:rFonts w:ascii="Calibri" w:hAnsi="Calibri"/>
          <w:bCs/>
          <w:lang w:val="en-AU"/>
        </w:rPr>
        <w:t xml:space="preserve"> took the Chair and made the following acknowledgement of country in the Ngunnawal language:</w:t>
      </w:r>
    </w:p>
    <w:p w:rsidR="00EC184F" w:rsidRPr="00EC184F" w:rsidRDefault="00EC184F" w:rsidP="00EC184F">
      <w:pPr>
        <w:spacing w:before="120"/>
        <w:ind w:left="864"/>
        <w:jc w:val="both"/>
        <w:rPr>
          <w:rFonts w:ascii="Calibri" w:hAnsi="Calibri"/>
          <w:lang w:val="en-AU"/>
        </w:rPr>
      </w:pPr>
      <w:r w:rsidRPr="00EC184F">
        <w:rPr>
          <w:rFonts w:ascii="Calibri" w:hAnsi="Calibri"/>
          <w:lang w:val="en-AU"/>
        </w:rPr>
        <w:t>Dhawura nguna, dhawura Ngunnawal.</w:t>
      </w:r>
    </w:p>
    <w:p w:rsidR="00EC184F" w:rsidRPr="00EC184F" w:rsidRDefault="00EC184F" w:rsidP="00EC184F">
      <w:pPr>
        <w:spacing w:before="40"/>
        <w:ind w:left="864"/>
        <w:jc w:val="both"/>
        <w:rPr>
          <w:rFonts w:ascii="Calibri" w:hAnsi="Calibri"/>
          <w:lang w:val="en-AU"/>
        </w:rPr>
      </w:pPr>
      <w:r w:rsidRPr="00EC184F">
        <w:rPr>
          <w:rFonts w:ascii="Calibri" w:hAnsi="Calibri"/>
          <w:lang w:val="en-AU"/>
        </w:rPr>
        <w:t>Yanggu ngalawiri, dhunimanyin Ngunnawalwari dhawurawari.</w:t>
      </w:r>
    </w:p>
    <w:p w:rsidR="00EC184F" w:rsidRPr="00EC184F" w:rsidRDefault="00EC184F" w:rsidP="00EC184F">
      <w:pPr>
        <w:spacing w:before="40"/>
        <w:ind w:left="864"/>
        <w:jc w:val="both"/>
        <w:rPr>
          <w:rFonts w:ascii="Calibri" w:hAnsi="Calibri"/>
          <w:lang w:val="en-AU"/>
        </w:rPr>
      </w:pPr>
      <w:r w:rsidRPr="00EC184F">
        <w:rPr>
          <w:rFonts w:ascii="Calibri" w:hAnsi="Calibri"/>
          <w:lang w:val="en-AU"/>
        </w:rPr>
        <w:t>Nginggada Dindi dhawura Ngunnaawalbun yindjumaralidjinyin.</w:t>
      </w:r>
    </w:p>
    <w:p w:rsidR="00EC184F" w:rsidRPr="00EC184F" w:rsidRDefault="00EC184F" w:rsidP="00EC184F">
      <w:pPr>
        <w:spacing w:before="120"/>
        <w:ind w:left="864"/>
        <w:jc w:val="both"/>
        <w:rPr>
          <w:rFonts w:ascii="Calibri" w:hAnsi="Calibri"/>
          <w:i/>
          <w:lang w:val="en-AU"/>
        </w:rPr>
      </w:pPr>
      <w:r w:rsidRPr="00EC184F">
        <w:rPr>
          <w:rFonts w:ascii="Calibri" w:hAnsi="Calibri"/>
          <w:i/>
          <w:lang w:val="en-AU"/>
        </w:rPr>
        <w:t>This is Ngunnawal Country.</w:t>
      </w:r>
    </w:p>
    <w:p w:rsidR="00EC184F" w:rsidRPr="00EC184F" w:rsidRDefault="00EC184F" w:rsidP="00EC184F">
      <w:pPr>
        <w:spacing w:before="40"/>
        <w:ind w:left="864"/>
        <w:jc w:val="both"/>
        <w:rPr>
          <w:rFonts w:ascii="Calibri" w:hAnsi="Calibri"/>
          <w:i/>
          <w:lang w:val="en-AU"/>
        </w:rPr>
      </w:pPr>
      <w:r w:rsidRPr="00EC184F">
        <w:rPr>
          <w:rFonts w:ascii="Calibri" w:hAnsi="Calibri"/>
          <w:i/>
          <w:lang w:val="en-AU"/>
        </w:rPr>
        <w:t>Today we are gathering on Ngunnawal country.</w:t>
      </w:r>
    </w:p>
    <w:p w:rsidR="00EC184F" w:rsidRPr="00EC184F" w:rsidRDefault="00EC184F" w:rsidP="00EC184F">
      <w:pPr>
        <w:spacing w:before="40"/>
        <w:ind w:left="864"/>
        <w:jc w:val="both"/>
        <w:rPr>
          <w:rFonts w:ascii="Calibri" w:hAnsi="Calibri"/>
          <w:i/>
          <w:lang w:val="en-AU"/>
        </w:rPr>
      </w:pPr>
      <w:r w:rsidRPr="00EC184F">
        <w:rPr>
          <w:rFonts w:ascii="Calibri" w:hAnsi="Calibri"/>
          <w:i/>
          <w:lang w:val="en-AU"/>
        </w:rPr>
        <w:t>We always pay respect to Elders, female and male, and Ngunnawal country.</w:t>
      </w:r>
    </w:p>
    <w:p w:rsidR="00EC184F" w:rsidRPr="009A152C" w:rsidRDefault="00EC184F" w:rsidP="00EC184F">
      <w:pPr>
        <w:spacing w:before="120"/>
        <w:ind w:left="720"/>
        <w:jc w:val="both"/>
        <w:rPr>
          <w:rFonts w:ascii="Calibri" w:hAnsi="Calibri"/>
          <w:spacing w:val="-2"/>
          <w:lang w:val="en-AU"/>
        </w:rPr>
      </w:pPr>
      <w:r w:rsidRPr="009A152C">
        <w:rPr>
          <w:rFonts w:ascii="Calibri" w:hAnsi="Calibri"/>
          <w:spacing w:val="-2"/>
          <w:lang w:val="en-AU"/>
        </w:rPr>
        <w:t>The Speaker asked Members to stand in silence and pray or reflect on their responsibilities to the people of the Australian Capital Territory.</w:t>
      </w:r>
    </w:p>
    <w:p w:rsidR="00155DC2" w:rsidRPr="00155DC2" w:rsidRDefault="00155DC2" w:rsidP="00155DC2">
      <w:pPr>
        <w:keepNext/>
        <w:keepLines/>
        <w:tabs>
          <w:tab w:val="right" w:pos="339"/>
          <w:tab w:val="left" w:pos="720"/>
        </w:tabs>
        <w:spacing w:before="240"/>
        <w:ind w:left="720" w:hanging="720"/>
        <w:rPr>
          <w:rFonts w:ascii="Calibri" w:hAnsi="Calibri"/>
          <w:b/>
          <w:caps/>
        </w:rPr>
      </w:pPr>
      <w:r w:rsidRPr="00155DC2">
        <w:rPr>
          <w:rFonts w:ascii="Calibri" w:hAnsi="Calibri"/>
          <w:b/>
          <w:caps/>
        </w:rPr>
        <w:tab/>
      </w:r>
      <w:r w:rsidR="00F07EF8">
        <w:rPr>
          <w:rFonts w:ascii="Calibri" w:hAnsi="Calibri"/>
          <w:b/>
          <w:bCs/>
          <w:caps/>
        </w:rPr>
        <w:fldChar w:fldCharType="begin"/>
      </w:r>
      <w:r w:rsidR="00F07EF8">
        <w:rPr>
          <w:rFonts w:ascii="Calibri" w:hAnsi="Calibri"/>
          <w:b/>
          <w:bCs/>
          <w:caps/>
        </w:rPr>
        <w:instrText xml:space="preserve"> SEQ A \* MERGEFORMAT </w:instrText>
      </w:r>
      <w:r w:rsidR="00F07EF8">
        <w:rPr>
          <w:rFonts w:ascii="Calibri" w:hAnsi="Calibri"/>
          <w:b/>
          <w:bCs/>
          <w:caps/>
        </w:rPr>
        <w:fldChar w:fldCharType="separate"/>
      </w:r>
      <w:r w:rsidR="00FE1438">
        <w:rPr>
          <w:rFonts w:ascii="Calibri" w:hAnsi="Calibri"/>
          <w:b/>
          <w:bCs/>
          <w:caps/>
          <w:noProof/>
        </w:rPr>
        <w:t>2</w:t>
      </w:r>
      <w:r w:rsidR="00F07EF8">
        <w:rPr>
          <w:rFonts w:ascii="Calibri" w:hAnsi="Calibri"/>
          <w:b/>
          <w:bCs/>
          <w:caps/>
        </w:rPr>
        <w:fldChar w:fldCharType="end"/>
      </w:r>
      <w:r w:rsidRPr="00155DC2">
        <w:rPr>
          <w:rFonts w:ascii="Calibri" w:hAnsi="Calibri"/>
          <w:b/>
          <w:caps/>
        </w:rPr>
        <w:tab/>
        <w:t>LEAVE OF ABSENCE TO MEMBER</w:t>
      </w:r>
    </w:p>
    <w:p w:rsidR="00155DC2" w:rsidRPr="00155DC2" w:rsidRDefault="00155DC2" w:rsidP="00155DC2">
      <w:pPr>
        <w:tabs>
          <w:tab w:val="left" w:pos="1197"/>
          <w:tab w:val="left" w:pos="1767"/>
        </w:tabs>
        <w:spacing w:before="120"/>
        <w:ind w:left="720"/>
        <w:rPr>
          <w:rFonts w:ascii="Calibri" w:hAnsi="Calibri"/>
          <w:lang w:val="en-AU"/>
        </w:rPr>
      </w:pPr>
      <w:r>
        <w:rPr>
          <w:rFonts w:ascii="Calibri" w:hAnsi="Calibri"/>
          <w:lang w:val="en-AU"/>
        </w:rPr>
        <w:t>Ms Cheyne</w:t>
      </w:r>
      <w:r w:rsidR="003423D3">
        <w:rPr>
          <w:rFonts w:ascii="Calibri" w:hAnsi="Calibri"/>
          <w:lang w:val="en-AU"/>
        </w:rPr>
        <w:t xml:space="preserve"> (Minister for Business and Better Regulation)</w:t>
      </w:r>
      <w:r w:rsidRPr="00155DC2">
        <w:rPr>
          <w:rFonts w:ascii="Calibri" w:hAnsi="Calibri"/>
          <w:lang w:val="en-AU"/>
        </w:rPr>
        <w:t xml:space="preserve"> moved—That leave of absence be granted to </w:t>
      </w:r>
      <w:r>
        <w:rPr>
          <w:rFonts w:ascii="Calibri" w:hAnsi="Calibri"/>
          <w:lang w:val="en-AU"/>
        </w:rPr>
        <w:t>Mr Gentleman</w:t>
      </w:r>
      <w:r w:rsidRPr="00155DC2">
        <w:rPr>
          <w:rFonts w:ascii="Calibri" w:hAnsi="Calibri"/>
          <w:lang w:val="en-AU"/>
        </w:rPr>
        <w:t xml:space="preserve"> for this sitting due to </w:t>
      </w:r>
      <w:r>
        <w:rPr>
          <w:rFonts w:ascii="Calibri" w:hAnsi="Calibri"/>
          <w:lang w:val="en-AU"/>
        </w:rPr>
        <w:t>illness</w:t>
      </w:r>
      <w:r w:rsidRPr="00155DC2">
        <w:rPr>
          <w:rFonts w:ascii="Calibri" w:hAnsi="Calibri"/>
          <w:lang w:val="en-AU"/>
        </w:rPr>
        <w:t>.</w:t>
      </w:r>
    </w:p>
    <w:p w:rsidR="00155DC2" w:rsidRPr="00155DC2" w:rsidRDefault="00155DC2" w:rsidP="00155DC2">
      <w:pPr>
        <w:tabs>
          <w:tab w:val="left" w:pos="1197"/>
          <w:tab w:val="left" w:pos="1767"/>
        </w:tabs>
        <w:spacing w:before="120"/>
        <w:ind w:left="720"/>
        <w:rPr>
          <w:rFonts w:ascii="Calibri" w:hAnsi="Calibri"/>
          <w:lang w:val="en-AU"/>
        </w:rPr>
      </w:pPr>
      <w:r w:rsidRPr="00155DC2">
        <w:rPr>
          <w:rFonts w:ascii="Calibri" w:hAnsi="Calibri"/>
          <w:lang w:val="en-AU"/>
        </w:rPr>
        <w:t>Question—put and passed.</w:t>
      </w:r>
    </w:p>
    <w:p w:rsidR="00155DC2" w:rsidRPr="00155DC2" w:rsidRDefault="00155DC2" w:rsidP="00155DC2">
      <w:pPr>
        <w:keepNext/>
        <w:keepLines/>
        <w:tabs>
          <w:tab w:val="right" w:pos="339"/>
          <w:tab w:val="left" w:pos="720"/>
        </w:tabs>
        <w:spacing w:before="240"/>
        <w:ind w:left="720" w:hanging="720"/>
        <w:rPr>
          <w:rFonts w:ascii="Calibri" w:hAnsi="Calibri"/>
          <w:b/>
          <w:caps/>
        </w:rPr>
      </w:pPr>
      <w:r w:rsidRPr="00155DC2">
        <w:rPr>
          <w:rFonts w:ascii="Calibri" w:hAnsi="Calibri"/>
          <w:b/>
          <w:caps/>
        </w:rPr>
        <w:tab/>
      </w:r>
      <w:r w:rsidR="00F07EF8">
        <w:rPr>
          <w:rFonts w:ascii="Calibri" w:hAnsi="Calibri"/>
          <w:b/>
          <w:bCs/>
          <w:caps/>
        </w:rPr>
        <w:fldChar w:fldCharType="begin"/>
      </w:r>
      <w:r w:rsidR="00F07EF8">
        <w:rPr>
          <w:rFonts w:ascii="Calibri" w:hAnsi="Calibri"/>
          <w:b/>
          <w:bCs/>
          <w:caps/>
        </w:rPr>
        <w:instrText xml:space="preserve"> SEQ A \* MERGEFORMAT </w:instrText>
      </w:r>
      <w:r w:rsidR="00F07EF8">
        <w:rPr>
          <w:rFonts w:ascii="Calibri" w:hAnsi="Calibri"/>
          <w:b/>
          <w:bCs/>
          <w:caps/>
        </w:rPr>
        <w:fldChar w:fldCharType="separate"/>
      </w:r>
      <w:r w:rsidR="00FE1438">
        <w:rPr>
          <w:rFonts w:ascii="Calibri" w:hAnsi="Calibri"/>
          <w:b/>
          <w:bCs/>
          <w:caps/>
          <w:noProof/>
        </w:rPr>
        <w:t>3</w:t>
      </w:r>
      <w:r w:rsidR="00F07EF8">
        <w:rPr>
          <w:rFonts w:ascii="Calibri" w:hAnsi="Calibri"/>
          <w:b/>
          <w:bCs/>
          <w:caps/>
        </w:rPr>
        <w:fldChar w:fldCharType="end"/>
      </w:r>
      <w:r w:rsidRPr="00155DC2">
        <w:rPr>
          <w:rFonts w:ascii="Calibri" w:hAnsi="Calibri"/>
          <w:b/>
          <w:caps/>
        </w:rPr>
        <w:tab/>
        <w:t>LEAVE OF ABSENCE TO MEMBER</w:t>
      </w:r>
      <w:r w:rsidR="009A152C">
        <w:rPr>
          <w:rFonts w:ascii="Calibri" w:hAnsi="Calibri"/>
          <w:b/>
          <w:caps/>
        </w:rPr>
        <w:t>S</w:t>
      </w:r>
    </w:p>
    <w:p w:rsidR="00155DC2" w:rsidRPr="00155DC2" w:rsidRDefault="00155DC2" w:rsidP="00155DC2">
      <w:pPr>
        <w:tabs>
          <w:tab w:val="left" w:pos="1197"/>
          <w:tab w:val="left" w:pos="1767"/>
        </w:tabs>
        <w:spacing w:before="120"/>
        <w:ind w:left="720"/>
        <w:rPr>
          <w:rFonts w:ascii="Calibri" w:hAnsi="Calibri"/>
          <w:lang w:val="en-AU"/>
        </w:rPr>
      </w:pPr>
      <w:r>
        <w:rPr>
          <w:rFonts w:ascii="Calibri" w:hAnsi="Calibri"/>
          <w:lang w:val="en-AU"/>
        </w:rPr>
        <w:t>Mr Braddock</w:t>
      </w:r>
      <w:r w:rsidRPr="00155DC2">
        <w:rPr>
          <w:rFonts w:ascii="Calibri" w:hAnsi="Calibri"/>
          <w:lang w:val="en-AU"/>
        </w:rPr>
        <w:t xml:space="preserve"> moved—That leave of absence be granted to </w:t>
      </w:r>
      <w:r>
        <w:rPr>
          <w:rFonts w:ascii="Calibri" w:hAnsi="Calibri"/>
          <w:lang w:val="en-AU"/>
        </w:rPr>
        <w:t>Ms Vassarotti</w:t>
      </w:r>
      <w:r w:rsidRPr="00155DC2">
        <w:rPr>
          <w:rFonts w:ascii="Calibri" w:hAnsi="Calibri"/>
          <w:lang w:val="en-AU"/>
        </w:rPr>
        <w:t xml:space="preserve"> </w:t>
      </w:r>
      <w:r>
        <w:rPr>
          <w:rFonts w:ascii="Calibri" w:hAnsi="Calibri"/>
          <w:lang w:val="en-AU"/>
        </w:rPr>
        <w:t>and Ms</w:t>
      </w:r>
      <w:r w:rsidR="00717616">
        <w:rPr>
          <w:rFonts w:ascii="Calibri" w:hAnsi="Calibri"/>
          <w:lang w:val="en-AU"/>
        </w:rPr>
        <w:t> </w:t>
      </w:r>
      <w:r>
        <w:rPr>
          <w:rFonts w:ascii="Calibri" w:hAnsi="Calibri"/>
          <w:lang w:val="en-AU"/>
        </w:rPr>
        <w:t xml:space="preserve">Davidson </w:t>
      </w:r>
      <w:r w:rsidRPr="00155DC2">
        <w:rPr>
          <w:rFonts w:ascii="Calibri" w:hAnsi="Calibri"/>
          <w:lang w:val="en-AU"/>
        </w:rPr>
        <w:t xml:space="preserve">for this sitting due to </w:t>
      </w:r>
      <w:r>
        <w:rPr>
          <w:rFonts w:ascii="Calibri" w:hAnsi="Calibri"/>
          <w:lang w:val="en-AU"/>
        </w:rPr>
        <w:t>ministerial business</w:t>
      </w:r>
      <w:r w:rsidRPr="00155DC2">
        <w:rPr>
          <w:rFonts w:ascii="Calibri" w:hAnsi="Calibri"/>
          <w:lang w:val="en-AU"/>
        </w:rPr>
        <w:t>.</w:t>
      </w:r>
    </w:p>
    <w:p w:rsidR="00155DC2" w:rsidRPr="00155DC2" w:rsidRDefault="00155DC2" w:rsidP="00155DC2">
      <w:pPr>
        <w:tabs>
          <w:tab w:val="left" w:pos="1197"/>
          <w:tab w:val="left" w:pos="1767"/>
        </w:tabs>
        <w:spacing w:before="120"/>
        <w:ind w:left="720"/>
        <w:rPr>
          <w:rFonts w:ascii="Calibri" w:hAnsi="Calibri"/>
          <w:lang w:val="en-AU"/>
        </w:rPr>
      </w:pPr>
      <w:r w:rsidRPr="00155DC2">
        <w:rPr>
          <w:rFonts w:ascii="Calibri" w:hAnsi="Calibri"/>
          <w:lang w:val="en-AU"/>
        </w:rPr>
        <w:t>Question—put and passed.</w:t>
      </w:r>
    </w:p>
    <w:p w:rsidR="00155DC2" w:rsidRDefault="00155DC2" w:rsidP="00EC184F">
      <w:pPr>
        <w:spacing w:before="120"/>
        <w:ind w:left="720"/>
        <w:jc w:val="both"/>
        <w:rPr>
          <w:rFonts w:ascii="Calibri" w:hAnsi="Calibri"/>
          <w:lang w:val="en-AU"/>
        </w:rPr>
      </w:pPr>
    </w:p>
    <w:p w:rsidR="00A33060" w:rsidRPr="00A33060" w:rsidRDefault="00A33060" w:rsidP="00A33060">
      <w:pPr>
        <w:keepNext/>
        <w:keepLines/>
        <w:tabs>
          <w:tab w:val="right" w:pos="339"/>
          <w:tab w:val="left" w:pos="720"/>
        </w:tabs>
        <w:spacing w:before="240"/>
        <w:ind w:left="720" w:hanging="720"/>
        <w:rPr>
          <w:rFonts w:ascii="Calibri" w:hAnsi="Calibri"/>
          <w:b/>
          <w:caps/>
          <w:lang w:val="en-AU"/>
        </w:rPr>
      </w:pPr>
      <w:r w:rsidRPr="00A33060">
        <w:rPr>
          <w:rFonts w:ascii="Calibri" w:hAnsi="Calibri"/>
          <w:b/>
          <w:caps/>
          <w:lang w:val="en-AU"/>
        </w:rPr>
        <w:lastRenderedPageBreak/>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4</w:t>
      </w:r>
      <w:r w:rsidR="00F07EF8">
        <w:rPr>
          <w:rFonts w:ascii="Calibri" w:hAnsi="Calibri"/>
          <w:b/>
          <w:bCs/>
          <w:caps/>
          <w:lang w:val="en-AU"/>
        </w:rPr>
        <w:fldChar w:fldCharType="end"/>
      </w:r>
      <w:r w:rsidRPr="00A33060">
        <w:rPr>
          <w:rFonts w:ascii="Calibri" w:hAnsi="Calibri"/>
          <w:b/>
          <w:caps/>
          <w:lang w:val="en-AU"/>
        </w:rPr>
        <w:tab/>
      </w:r>
      <w:r>
        <w:rPr>
          <w:rFonts w:ascii="Calibri" w:hAnsi="Calibri"/>
          <w:b/>
          <w:caps/>
          <w:lang w:val="en-AU"/>
        </w:rPr>
        <w:t>Background Checking Legislation Amendment Bill 2022</w:t>
      </w:r>
    </w:p>
    <w:p w:rsidR="00A33060" w:rsidRPr="00A33060" w:rsidRDefault="00A33060" w:rsidP="00717616">
      <w:pPr>
        <w:spacing w:before="100"/>
        <w:ind w:left="720"/>
        <w:rPr>
          <w:rFonts w:ascii="Calibri" w:hAnsi="Calibri"/>
          <w:lang w:val="en-AU"/>
        </w:rPr>
      </w:pPr>
      <w:r>
        <w:rPr>
          <w:rFonts w:ascii="Calibri" w:hAnsi="Calibri"/>
          <w:lang w:val="en-AU"/>
        </w:rPr>
        <w:t>Ms Stephen-Smith (Minister for Families and Community Services)</w:t>
      </w:r>
      <w:r w:rsidRPr="00A33060">
        <w:rPr>
          <w:rFonts w:ascii="Calibri" w:hAnsi="Calibri"/>
          <w:lang w:val="en-AU"/>
        </w:rPr>
        <w:t xml:space="preserve">, pursuant to notice, presented </w:t>
      </w:r>
      <w:r>
        <w:rPr>
          <w:rFonts w:ascii="Calibri" w:hAnsi="Calibri"/>
          <w:lang w:val="en-AU"/>
        </w:rPr>
        <w:t>a Bill for an Act to amend the Children and Young People Act 2008 and the Working with Vulnerable People (Background Checking) Act 2011</w:t>
      </w:r>
      <w:r w:rsidRPr="00A33060">
        <w:rPr>
          <w:rFonts w:ascii="Calibri" w:hAnsi="Calibri"/>
          <w:lang w:val="en-AU"/>
        </w:rPr>
        <w:t>.</w:t>
      </w:r>
    </w:p>
    <w:p w:rsidR="00A33060" w:rsidRPr="00A33060" w:rsidRDefault="00A33060" w:rsidP="00717616">
      <w:pPr>
        <w:spacing w:before="100"/>
        <w:ind w:left="720"/>
        <w:rPr>
          <w:rFonts w:ascii="Calibri" w:hAnsi="Calibri"/>
          <w:lang w:val="en-AU"/>
        </w:rPr>
      </w:pPr>
      <w:r w:rsidRPr="00A33060">
        <w:rPr>
          <w:rFonts w:ascii="Calibri" w:hAnsi="Calibri"/>
          <w:i/>
          <w:lang w:val="en-AU"/>
        </w:rPr>
        <w:t>Paper:</w:t>
      </w:r>
      <w:r w:rsidRPr="00A33060">
        <w:rPr>
          <w:rFonts w:ascii="Calibri" w:hAnsi="Calibri"/>
          <w:lang w:val="en-AU"/>
        </w:rPr>
        <w:t xml:space="preserve">  </w:t>
      </w:r>
      <w:r>
        <w:rPr>
          <w:rFonts w:ascii="Calibri" w:hAnsi="Calibri"/>
          <w:lang w:val="en-AU"/>
        </w:rPr>
        <w:t>Ms Stephen-Smith</w:t>
      </w:r>
      <w:r w:rsidRPr="00A33060">
        <w:rPr>
          <w:rFonts w:ascii="Calibri" w:hAnsi="Calibri"/>
          <w:lang w:val="en-AU"/>
        </w:rPr>
        <w:t xml:space="preserve"> presented the following paper:</w:t>
      </w:r>
    </w:p>
    <w:p w:rsidR="00A33060" w:rsidRPr="00A33060" w:rsidRDefault="00A33060" w:rsidP="00717616">
      <w:pPr>
        <w:spacing w:before="100"/>
        <w:ind w:left="720"/>
        <w:rPr>
          <w:rFonts w:ascii="Calibri" w:hAnsi="Calibri"/>
          <w:lang w:val="en-AU"/>
        </w:rPr>
      </w:pPr>
      <w:r w:rsidRPr="00A33060">
        <w:rPr>
          <w:rFonts w:ascii="Calibri" w:hAnsi="Calibri"/>
          <w:lang w:val="en-AU"/>
        </w:rPr>
        <w:t xml:space="preserve">Explanatory statement to the Bill, incorporating a compatibility statement, pursuant to section 37 of the </w:t>
      </w:r>
      <w:r w:rsidRPr="00A33060">
        <w:rPr>
          <w:rFonts w:ascii="Calibri" w:hAnsi="Calibri"/>
          <w:i/>
          <w:lang w:val="en-AU"/>
        </w:rPr>
        <w:t>Human Rights Act 2004</w:t>
      </w:r>
      <w:r w:rsidRPr="00A33060">
        <w:rPr>
          <w:rFonts w:ascii="Calibri" w:hAnsi="Calibri"/>
          <w:lang w:val="en-AU"/>
        </w:rPr>
        <w:t>.</w:t>
      </w:r>
    </w:p>
    <w:p w:rsidR="00A33060" w:rsidRPr="00A33060" w:rsidRDefault="00A33060" w:rsidP="00717616">
      <w:pPr>
        <w:spacing w:before="100"/>
        <w:ind w:left="720"/>
        <w:rPr>
          <w:rFonts w:ascii="Calibri" w:hAnsi="Calibri"/>
          <w:lang w:val="en-AU"/>
        </w:rPr>
      </w:pPr>
      <w:r w:rsidRPr="00A33060">
        <w:rPr>
          <w:rFonts w:ascii="Calibri" w:hAnsi="Calibri"/>
          <w:lang w:val="en-AU"/>
        </w:rPr>
        <w:t>Title read by Clerk.</w:t>
      </w:r>
    </w:p>
    <w:p w:rsidR="00A33060" w:rsidRDefault="00A33060" w:rsidP="00717616">
      <w:pPr>
        <w:spacing w:before="100"/>
        <w:ind w:left="720"/>
        <w:rPr>
          <w:rFonts w:ascii="Calibri" w:hAnsi="Calibri"/>
          <w:lang w:val="en-AU"/>
        </w:rPr>
      </w:pPr>
      <w:r>
        <w:rPr>
          <w:rFonts w:ascii="Calibri" w:hAnsi="Calibri"/>
          <w:lang w:val="en-AU"/>
        </w:rPr>
        <w:t>Ms Stephen-Smith</w:t>
      </w:r>
      <w:r w:rsidRPr="00A33060">
        <w:rPr>
          <w:rFonts w:ascii="Calibri" w:hAnsi="Calibri"/>
          <w:lang w:val="en-AU"/>
        </w:rPr>
        <w:t xml:space="preserve"> moved—That this Bill be agreed to in principle.</w:t>
      </w:r>
    </w:p>
    <w:p w:rsidR="00A33060" w:rsidRPr="00A33060" w:rsidRDefault="00A33060" w:rsidP="00717616">
      <w:pPr>
        <w:spacing w:before="100"/>
        <w:ind w:left="720"/>
        <w:rPr>
          <w:rFonts w:ascii="Calibri" w:hAnsi="Calibri"/>
          <w:lang w:val="en-AU"/>
        </w:rPr>
      </w:pPr>
      <w:r w:rsidRPr="00A33060">
        <w:rPr>
          <w:rFonts w:ascii="Calibri" w:hAnsi="Calibri"/>
          <w:lang w:val="en-AU"/>
        </w:rPr>
        <w:t xml:space="preserve">Debate adjourned </w:t>
      </w:r>
      <w:r w:rsidR="009C0AEE">
        <w:rPr>
          <w:rFonts w:ascii="Calibri" w:hAnsi="Calibri"/>
          <w:lang w:val="en-AU"/>
        </w:rPr>
        <w:t>(Mrs Kikkert</w:t>
      </w:r>
      <w:r w:rsidRPr="00A33060">
        <w:rPr>
          <w:rFonts w:ascii="Calibri" w:hAnsi="Calibri"/>
          <w:lang w:val="en-AU"/>
        </w:rPr>
        <w:t>) and the resumption of the debate made an order of the day for the next sitting.</w:t>
      </w:r>
    </w:p>
    <w:p w:rsidR="00A33060" w:rsidRPr="00A33060" w:rsidRDefault="00A33060" w:rsidP="00A33060">
      <w:pPr>
        <w:keepNext/>
        <w:keepLines/>
        <w:tabs>
          <w:tab w:val="right" w:pos="339"/>
          <w:tab w:val="left" w:pos="720"/>
        </w:tabs>
        <w:spacing w:before="240"/>
        <w:ind w:left="720" w:hanging="720"/>
        <w:rPr>
          <w:rFonts w:ascii="Calibri" w:hAnsi="Calibri"/>
          <w:b/>
          <w:caps/>
          <w:lang w:val="en-AU"/>
        </w:rPr>
      </w:pPr>
      <w:r w:rsidRPr="00A33060">
        <w:rPr>
          <w:rFonts w:ascii="Calibri" w:hAnsi="Calibri"/>
          <w:b/>
          <w:caps/>
          <w:lang w:val="en-AU"/>
        </w:rPr>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5</w:t>
      </w:r>
      <w:r w:rsidR="00F07EF8">
        <w:rPr>
          <w:rFonts w:ascii="Calibri" w:hAnsi="Calibri"/>
          <w:b/>
          <w:bCs/>
          <w:caps/>
          <w:lang w:val="en-AU"/>
        </w:rPr>
        <w:fldChar w:fldCharType="end"/>
      </w:r>
      <w:r w:rsidRPr="00A33060">
        <w:rPr>
          <w:rFonts w:ascii="Calibri" w:hAnsi="Calibri"/>
          <w:b/>
          <w:caps/>
          <w:lang w:val="en-AU"/>
        </w:rPr>
        <w:tab/>
      </w:r>
      <w:r>
        <w:rPr>
          <w:rFonts w:ascii="Calibri" w:hAnsi="Calibri"/>
          <w:b/>
          <w:caps/>
          <w:lang w:val="en-AU"/>
        </w:rPr>
        <w:t>Work Health and Safety Amendment Bill 2022</w:t>
      </w:r>
    </w:p>
    <w:p w:rsidR="00A33060" w:rsidRPr="00A33060" w:rsidRDefault="00A33060" w:rsidP="00717616">
      <w:pPr>
        <w:spacing w:before="100"/>
        <w:ind w:left="720"/>
        <w:rPr>
          <w:rFonts w:ascii="Calibri" w:hAnsi="Calibri"/>
          <w:lang w:val="en-AU"/>
        </w:rPr>
      </w:pPr>
      <w:r>
        <w:rPr>
          <w:rFonts w:ascii="Calibri" w:hAnsi="Calibri"/>
          <w:lang w:val="en-AU"/>
        </w:rPr>
        <w:t>Mr Barr (Chief Minister)</w:t>
      </w:r>
      <w:r w:rsidRPr="00A33060">
        <w:rPr>
          <w:rFonts w:ascii="Calibri" w:hAnsi="Calibri"/>
          <w:lang w:val="en-AU"/>
        </w:rPr>
        <w:t xml:space="preserve">, pursuant to notice, presented </w:t>
      </w:r>
      <w:r>
        <w:rPr>
          <w:rFonts w:ascii="Calibri" w:hAnsi="Calibri"/>
          <w:lang w:val="en-AU"/>
        </w:rPr>
        <w:t>a Bill for an Act to amend the Work Health and Safety Act 2011</w:t>
      </w:r>
      <w:r w:rsidRPr="00A33060">
        <w:rPr>
          <w:rFonts w:ascii="Calibri" w:hAnsi="Calibri"/>
          <w:lang w:val="en-AU"/>
        </w:rPr>
        <w:t>.</w:t>
      </w:r>
    </w:p>
    <w:p w:rsidR="00A33060" w:rsidRPr="00A33060" w:rsidRDefault="00A33060" w:rsidP="00717616">
      <w:pPr>
        <w:spacing w:before="100"/>
        <w:ind w:left="720"/>
        <w:rPr>
          <w:rFonts w:ascii="Calibri" w:hAnsi="Calibri"/>
          <w:lang w:val="en-AU"/>
        </w:rPr>
      </w:pPr>
      <w:r w:rsidRPr="00A33060">
        <w:rPr>
          <w:rFonts w:ascii="Calibri" w:hAnsi="Calibri"/>
          <w:i/>
          <w:lang w:val="en-AU"/>
        </w:rPr>
        <w:t>Paper:</w:t>
      </w:r>
      <w:r w:rsidRPr="00A33060">
        <w:rPr>
          <w:rFonts w:ascii="Calibri" w:hAnsi="Calibri"/>
          <w:lang w:val="en-AU"/>
        </w:rPr>
        <w:t xml:space="preserve">  </w:t>
      </w:r>
      <w:r>
        <w:rPr>
          <w:rFonts w:ascii="Calibri" w:hAnsi="Calibri"/>
          <w:lang w:val="en-AU"/>
        </w:rPr>
        <w:t>Mr Barr</w:t>
      </w:r>
      <w:r w:rsidRPr="00A33060">
        <w:rPr>
          <w:rFonts w:ascii="Calibri" w:hAnsi="Calibri"/>
          <w:lang w:val="en-AU"/>
        </w:rPr>
        <w:t xml:space="preserve"> presented the following paper:</w:t>
      </w:r>
    </w:p>
    <w:p w:rsidR="00A33060" w:rsidRPr="00A33060" w:rsidRDefault="00A33060" w:rsidP="00717616">
      <w:pPr>
        <w:spacing w:before="100"/>
        <w:ind w:left="720"/>
        <w:rPr>
          <w:rFonts w:ascii="Calibri" w:hAnsi="Calibri"/>
          <w:lang w:val="en-AU"/>
        </w:rPr>
      </w:pPr>
      <w:r w:rsidRPr="00A33060">
        <w:rPr>
          <w:rFonts w:ascii="Calibri" w:hAnsi="Calibri"/>
          <w:lang w:val="en-AU"/>
        </w:rPr>
        <w:t xml:space="preserve">Explanatory statement to the Bill, incorporating a compatibility statement, pursuant to section 37 of the </w:t>
      </w:r>
      <w:r w:rsidRPr="00A33060">
        <w:rPr>
          <w:rFonts w:ascii="Calibri" w:hAnsi="Calibri"/>
          <w:i/>
          <w:lang w:val="en-AU"/>
        </w:rPr>
        <w:t>Human Rights Act 2004</w:t>
      </w:r>
      <w:r w:rsidRPr="00A33060">
        <w:rPr>
          <w:rFonts w:ascii="Calibri" w:hAnsi="Calibri"/>
          <w:lang w:val="en-AU"/>
        </w:rPr>
        <w:t>.</w:t>
      </w:r>
    </w:p>
    <w:p w:rsidR="00A33060" w:rsidRPr="00A33060" w:rsidRDefault="00A33060" w:rsidP="00717616">
      <w:pPr>
        <w:spacing w:before="100"/>
        <w:ind w:left="720"/>
        <w:rPr>
          <w:rFonts w:ascii="Calibri" w:hAnsi="Calibri"/>
          <w:lang w:val="en-AU"/>
        </w:rPr>
      </w:pPr>
      <w:r w:rsidRPr="00A33060">
        <w:rPr>
          <w:rFonts w:ascii="Calibri" w:hAnsi="Calibri"/>
          <w:lang w:val="en-AU"/>
        </w:rPr>
        <w:t>Title read by Clerk.</w:t>
      </w:r>
    </w:p>
    <w:p w:rsidR="00A33060" w:rsidRPr="00A33060" w:rsidRDefault="00A33060" w:rsidP="00717616">
      <w:pPr>
        <w:spacing w:before="100"/>
        <w:ind w:left="720"/>
        <w:rPr>
          <w:rFonts w:ascii="Calibri" w:hAnsi="Calibri"/>
          <w:lang w:val="en-AU"/>
        </w:rPr>
      </w:pPr>
      <w:r>
        <w:rPr>
          <w:rFonts w:ascii="Calibri" w:hAnsi="Calibri"/>
          <w:lang w:val="en-AU"/>
        </w:rPr>
        <w:t>Mr Barr</w:t>
      </w:r>
      <w:r w:rsidRPr="00A33060">
        <w:rPr>
          <w:rFonts w:ascii="Calibri" w:hAnsi="Calibri"/>
          <w:lang w:val="en-AU"/>
        </w:rPr>
        <w:t xml:space="preserve"> moved—That this Bill be agreed to in principle.</w:t>
      </w:r>
    </w:p>
    <w:p w:rsidR="00A33060" w:rsidRPr="00A33060" w:rsidRDefault="00A33060" w:rsidP="00717616">
      <w:pPr>
        <w:spacing w:before="100"/>
        <w:ind w:left="720"/>
        <w:rPr>
          <w:rFonts w:ascii="Calibri" w:hAnsi="Calibri"/>
          <w:lang w:val="en-AU"/>
        </w:rPr>
      </w:pPr>
      <w:r w:rsidRPr="00A33060">
        <w:rPr>
          <w:rFonts w:ascii="Calibri" w:hAnsi="Calibri"/>
          <w:lang w:val="en-AU"/>
        </w:rPr>
        <w:t xml:space="preserve">Debate adjourned </w:t>
      </w:r>
      <w:r w:rsidR="009C0AEE">
        <w:rPr>
          <w:rFonts w:ascii="Calibri" w:hAnsi="Calibri"/>
          <w:lang w:val="en-AU"/>
        </w:rPr>
        <w:t>(Mr Cain</w:t>
      </w:r>
      <w:r w:rsidRPr="009C0AEE">
        <w:rPr>
          <w:rFonts w:ascii="Calibri" w:hAnsi="Calibri"/>
          <w:lang w:val="en-AU"/>
        </w:rPr>
        <w:t>)</w:t>
      </w:r>
      <w:r w:rsidRPr="00A33060">
        <w:rPr>
          <w:rFonts w:ascii="Calibri" w:hAnsi="Calibri"/>
          <w:lang w:val="en-AU"/>
        </w:rPr>
        <w:t xml:space="preserve"> and the resumption of the debate made an order of the day for the next sitting.</w:t>
      </w:r>
    </w:p>
    <w:p w:rsidR="00584850" w:rsidRPr="00157EC1" w:rsidRDefault="00584850" w:rsidP="00584850">
      <w:pPr>
        <w:keepNext/>
        <w:keepLines/>
        <w:tabs>
          <w:tab w:val="right" w:pos="339"/>
          <w:tab w:val="left" w:pos="720"/>
        </w:tabs>
        <w:spacing w:before="240"/>
        <w:ind w:left="720" w:hanging="720"/>
        <w:rPr>
          <w:rFonts w:ascii="Calibri" w:hAnsi="Calibri"/>
          <w:b/>
          <w:caps/>
          <w:lang w:val="en-AU"/>
        </w:rPr>
      </w:pPr>
      <w:r w:rsidRPr="00157EC1">
        <w:rPr>
          <w:rFonts w:ascii="Calibri" w:hAnsi="Calibri"/>
          <w:b/>
          <w:caps/>
          <w:lang w:val="en-AU"/>
        </w:rPr>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6</w:t>
      </w:r>
      <w:r w:rsidR="00F07EF8">
        <w:rPr>
          <w:rFonts w:ascii="Calibri" w:hAnsi="Calibri"/>
          <w:b/>
          <w:bCs/>
          <w:caps/>
          <w:lang w:val="en-AU"/>
        </w:rPr>
        <w:fldChar w:fldCharType="end"/>
      </w:r>
      <w:r w:rsidRPr="00157EC1">
        <w:rPr>
          <w:rFonts w:ascii="Calibri" w:hAnsi="Calibri"/>
          <w:b/>
          <w:caps/>
          <w:lang w:val="en-AU"/>
        </w:rPr>
        <w:tab/>
      </w:r>
      <w:r>
        <w:rPr>
          <w:rFonts w:ascii="Calibri" w:hAnsi="Calibri"/>
          <w:b/>
          <w:caps/>
          <w:lang w:val="en-AU"/>
        </w:rPr>
        <w:t>SITTING PATTERN 2023</w:t>
      </w:r>
    </w:p>
    <w:p w:rsidR="00D90996" w:rsidRPr="009A152C" w:rsidRDefault="00D90996" w:rsidP="00717616">
      <w:pPr>
        <w:spacing w:before="100"/>
        <w:ind w:left="720"/>
        <w:rPr>
          <w:rFonts w:ascii="Calibri" w:hAnsi="Calibri"/>
          <w:lang w:val="en-AU"/>
        </w:rPr>
      </w:pPr>
      <w:r w:rsidRPr="009A152C">
        <w:rPr>
          <w:rFonts w:ascii="Calibri" w:hAnsi="Calibri"/>
          <w:lang w:val="en-AU"/>
        </w:rPr>
        <w:t>Notice No 1, Assembly Business, having been called on—</w:t>
      </w:r>
    </w:p>
    <w:p w:rsidR="00584850" w:rsidRPr="009A152C" w:rsidRDefault="00D90996" w:rsidP="00717616">
      <w:pPr>
        <w:spacing w:before="100"/>
        <w:ind w:left="720"/>
        <w:rPr>
          <w:rFonts w:ascii="Calibri" w:hAnsi="Calibri"/>
          <w:lang w:val="en-AU"/>
        </w:rPr>
      </w:pPr>
      <w:r w:rsidRPr="009A152C">
        <w:rPr>
          <w:rFonts w:ascii="Calibri" w:hAnsi="Calibri"/>
          <w:lang w:val="en-AU"/>
        </w:rPr>
        <w:t>Ms Cheyne</w:t>
      </w:r>
      <w:r w:rsidR="00584850" w:rsidRPr="009A152C">
        <w:rPr>
          <w:rFonts w:ascii="Calibri" w:hAnsi="Calibri"/>
          <w:lang w:val="en-AU"/>
        </w:rPr>
        <w:t xml:space="preserve"> (M</w:t>
      </w:r>
      <w:r w:rsidRPr="009A152C">
        <w:rPr>
          <w:rFonts w:ascii="Calibri" w:hAnsi="Calibri"/>
          <w:lang w:val="en-AU"/>
        </w:rPr>
        <w:t>inister of Business and Better Regulation</w:t>
      </w:r>
      <w:r w:rsidR="00584850" w:rsidRPr="009A152C">
        <w:rPr>
          <w:rFonts w:ascii="Calibri" w:hAnsi="Calibri"/>
          <w:lang w:val="en-AU"/>
        </w:rPr>
        <w:t xml:space="preserve">), </w:t>
      </w:r>
      <w:r w:rsidRPr="009A152C">
        <w:rPr>
          <w:rFonts w:ascii="Calibri" w:hAnsi="Calibri"/>
          <w:lang w:val="en-AU"/>
        </w:rPr>
        <w:t xml:space="preserve">by leave, in the absence of the proposer, </w:t>
      </w:r>
      <w:r w:rsidR="00584850" w:rsidRPr="009A152C">
        <w:rPr>
          <w:rFonts w:ascii="Calibri" w:hAnsi="Calibri"/>
          <w:lang w:val="en-AU"/>
        </w:rPr>
        <w:t>pursuant to notice, moved—That the Assembly shall meet as follows for 2023 unless an absolute majority of Members request, in writing, that the Speaker or in the absence of the Speaker, the Deputy Speaker, or in the absence of both the Speaker and the Deputy Speaker, the Clerk, fixes an alternative day or hour of meeting or the Assembly otherwise orders:</w:t>
      </w:r>
    </w:p>
    <w:p w:rsidR="00D95C89" w:rsidRPr="00D95C89" w:rsidRDefault="00584850" w:rsidP="00717616">
      <w:pPr>
        <w:spacing w:before="100"/>
        <w:ind w:left="720"/>
        <w:rPr>
          <w:rFonts w:ascii="Calibri" w:hAnsi="Calibri"/>
          <w:color w:val="000000"/>
          <w:lang w:val="en-AU"/>
        </w:rPr>
      </w:pPr>
      <w:r w:rsidRPr="00D95C89">
        <w:rPr>
          <w:rFonts w:ascii="Calibri" w:hAnsi="Calibri"/>
          <w:color w:val="000000"/>
          <w:lang w:val="en-AU"/>
        </w:rPr>
        <w:tab/>
      </w:r>
      <w:r w:rsidR="00D95C89" w:rsidRPr="00D95C89">
        <w:rPr>
          <w:rFonts w:ascii="Calibri" w:hAnsi="Calibri"/>
          <w:b/>
          <w:color w:val="000000"/>
          <w:lang w:val="en-AU"/>
        </w:rPr>
        <w:t xml:space="preserve">February </w:t>
      </w:r>
      <w:r w:rsidR="00D95C89" w:rsidRPr="00D95C89">
        <w:rPr>
          <w:rFonts w:ascii="Calibri" w:hAnsi="Calibri"/>
          <w:b/>
          <w:color w:val="000000"/>
          <w:lang w:val="en-AU"/>
        </w:rPr>
        <w:tab/>
      </w:r>
      <w:r w:rsidR="00717616">
        <w:rPr>
          <w:rFonts w:ascii="Calibri" w:hAnsi="Calibri"/>
          <w:b/>
          <w:color w:val="000000"/>
          <w:lang w:val="en-AU"/>
        </w:rPr>
        <w:t xml:space="preserve">  </w:t>
      </w:r>
      <w:r w:rsidR="00D95C89" w:rsidRPr="00D95C89">
        <w:rPr>
          <w:rFonts w:ascii="Calibri" w:hAnsi="Calibri"/>
          <w:color w:val="000000"/>
          <w:lang w:val="en-AU"/>
        </w:rPr>
        <w:t xml:space="preserve">7 </w:t>
      </w:r>
      <w:r w:rsidR="00D95C89" w:rsidRPr="00D95C89">
        <w:rPr>
          <w:rFonts w:ascii="Calibri" w:hAnsi="Calibri"/>
          <w:color w:val="000000"/>
          <w:lang w:val="en-AU"/>
        </w:rPr>
        <w:tab/>
      </w:r>
      <w:r w:rsidR="00717616">
        <w:rPr>
          <w:rFonts w:ascii="Calibri" w:hAnsi="Calibri"/>
          <w:color w:val="000000"/>
          <w:lang w:val="en-AU"/>
        </w:rPr>
        <w:t xml:space="preserve">  </w:t>
      </w:r>
      <w:r w:rsidR="00D95C89" w:rsidRPr="00D95C89">
        <w:rPr>
          <w:rFonts w:ascii="Calibri" w:hAnsi="Calibri"/>
          <w:color w:val="000000"/>
          <w:lang w:val="en-AU"/>
        </w:rPr>
        <w:t>8</w:t>
      </w:r>
      <w:r w:rsidR="00D95C89" w:rsidRPr="00D95C89">
        <w:rPr>
          <w:rFonts w:ascii="Calibri" w:hAnsi="Calibri"/>
          <w:color w:val="000000"/>
          <w:lang w:val="en-AU"/>
        </w:rPr>
        <w:tab/>
      </w:r>
      <w:r w:rsidR="00717616">
        <w:rPr>
          <w:rFonts w:ascii="Calibri" w:hAnsi="Calibri"/>
          <w:color w:val="000000"/>
          <w:lang w:val="en-AU"/>
        </w:rPr>
        <w:t xml:space="preserve">  </w:t>
      </w:r>
      <w:r w:rsidR="00D95C89" w:rsidRPr="00D95C89">
        <w:rPr>
          <w:rFonts w:ascii="Calibri" w:hAnsi="Calibri"/>
          <w:color w:val="000000"/>
          <w:lang w:val="en-AU"/>
        </w:rPr>
        <w:t>9</w:t>
      </w:r>
    </w:p>
    <w:p w:rsidR="00D95C89" w:rsidRPr="00D95C89" w:rsidRDefault="00D95C89" w:rsidP="00717616">
      <w:pPr>
        <w:spacing w:before="100"/>
        <w:ind w:left="720" w:firstLine="720"/>
        <w:rPr>
          <w:rFonts w:ascii="Calibri" w:hAnsi="Calibri"/>
          <w:color w:val="000000"/>
          <w:lang w:val="en-AU"/>
        </w:rPr>
      </w:pPr>
      <w:r w:rsidRPr="00D95C89">
        <w:rPr>
          <w:rFonts w:ascii="Calibri" w:hAnsi="Calibri"/>
          <w:b/>
          <w:color w:val="000000"/>
          <w:lang w:val="en-AU"/>
        </w:rPr>
        <w:t xml:space="preserve">March </w:t>
      </w:r>
      <w:r w:rsidRPr="00D95C89">
        <w:rPr>
          <w:rFonts w:ascii="Calibri" w:hAnsi="Calibri"/>
          <w:b/>
          <w:color w:val="000000"/>
          <w:lang w:val="en-AU"/>
        </w:rPr>
        <w:tab/>
      </w:r>
      <w:r w:rsidRPr="00D95C89">
        <w:rPr>
          <w:rFonts w:ascii="Calibri" w:hAnsi="Calibri"/>
          <w:b/>
          <w:color w:val="000000"/>
          <w:lang w:val="en-AU"/>
        </w:rPr>
        <w:tab/>
      </w:r>
      <w:r w:rsidRPr="00D95C89">
        <w:rPr>
          <w:rFonts w:ascii="Calibri" w:hAnsi="Calibri"/>
          <w:color w:val="000000"/>
          <w:lang w:val="en-AU"/>
        </w:rPr>
        <w:t>21</w:t>
      </w:r>
      <w:r w:rsidRPr="00D95C89">
        <w:rPr>
          <w:rFonts w:ascii="Calibri" w:hAnsi="Calibri"/>
          <w:color w:val="000000"/>
          <w:lang w:val="en-AU"/>
        </w:rPr>
        <w:tab/>
        <w:t>22</w:t>
      </w:r>
      <w:r w:rsidRPr="00D95C89">
        <w:rPr>
          <w:rFonts w:ascii="Calibri" w:hAnsi="Calibri"/>
          <w:color w:val="000000"/>
          <w:lang w:val="en-AU"/>
        </w:rPr>
        <w:tab/>
        <w:t>23</w:t>
      </w:r>
    </w:p>
    <w:p w:rsidR="00D95C89" w:rsidRPr="00D95C89" w:rsidRDefault="00D95C89" w:rsidP="00717616">
      <w:pPr>
        <w:spacing w:before="10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t>28</w:t>
      </w:r>
      <w:r w:rsidRPr="00D95C89">
        <w:rPr>
          <w:rFonts w:ascii="Calibri" w:hAnsi="Calibri"/>
          <w:color w:val="000000"/>
          <w:lang w:val="en-AU"/>
        </w:rPr>
        <w:tab/>
        <w:t>29</w:t>
      </w:r>
      <w:r w:rsidRPr="00D95C89">
        <w:rPr>
          <w:rFonts w:ascii="Calibri" w:hAnsi="Calibri"/>
          <w:color w:val="000000"/>
          <w:lang w:val="en-AU"/>
        </w:rPr>
        <w:tab/>
        <w:t>30</w:t>
      </w:r>
    </w:p>
    <w:p w:rsidR="00D95C89" w:rsidRPr="00D95C89" w:rsidRDefault="00D95C89" w:rsidP="00717616">
      <w:pPr>
        <w:spacing w:before="100"/>
        <w:ind w:left="720" w:firstLine="720"/>
        <w:rPr>
          <w:rFonts w:ascii="Calibri" w:hAnsi="Calibri"/>
          <w:color w:val="000000"/>
          <w:lang w:val="en-AU"/>
        </w:rPr>
      </w:pPr>
      <w:r w:rsidRPr="00D95C89">
        <w:rPr>
          <w:rFonts w:ascii="Calibri" w:hAnsi="Calibri"/>
          <w:b/>
          <w:color w:val="000000"/>
          <w:lang w:val="en-AU"/>
        </w:rPr>
        <w:t xml:space="preserve">May </w:t>
      </w:r>
      <w:r w:rsidRPr="00D95C89">
        <w:rPr>
          <w:rFonts w:ascii="Calibri" w:hAnsi="Calibri"/>
          <w:b/>
          <w:color w:val="000000"/>
          <w:lang w:val="en-AU"/>
        </w:rPr>
        <w:tab/>
      </w:r>
      <w:r w:rsidRPr="00D95C89">
        <w:rPr>
          <w:rFonts w:ascii="Calibri" w:hAnsi="Calibri"/>
          <w:b/>
          <w:color w:val="000000"/>
          <w:lang w:val="en-AU"/>
        </w:rPr>
        <w:tab/>
      </w:r>
      <w:r w:rsidR="00717616">
        <w:rPr>
          <w:rFonts w:ascii="Calibri" w:hAnsi="Calibri"/>
          <w:b/>
          <w:color w:val="000000"/>
          <w:lang w:val="en-AU"/>
        </w:rPr>
        <w:t xml:space="preserve">  </w:t>
      </w:r>
      <w:r w:rsidRPr="00D95C89">
        <w:rPr>
          <w:rFonts w:ascii="Calibri" w:hAnsi="Calibri"/>
          <w:color w:val="000000"/>
          <w:lang w:val="en-AU"/>
        </w:rPr>
        <w:t>9</w:t>
      </w:r>
      <w:r w:rsidRPr="00D95C89">
        <w:rPr>
          <w:rFonts w:ascii="Calibri" w:hAnsi="Calibri"/>
          <w:color w:val="000000"/>
          <w:lang w:val="en-AU"/>
        </w:rPr>
        <w:tab/>
        <w:t>10</w:t>
      </w:r>
      <w:r w:rsidRPr="00D95C89">
        <w:rPr>
          <w:rFonts w:ascii="Calibri" w:hAnsi="Calibri"/>
          <w:color w:val="000000"/>
          <w:lang w:val="en-AU"/>
        </w:rPr>
        <w:tab/>
        <w:t>11</w:t>
      </w:r>
    </w:p>
    <w:p w:rsidR="00D95C89" w:rsidRPr="00D95C89" w:rsidRDefault="00D95C89" w:rsidP="00717616">
      <w:pPr>
        <w:spacing w:before="10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t>31</w:t>
      </w:r>
    </w:p>
    <w:p w:rsidR="00D95C89" w:rsidRPr="00D95C89" w:rsidRDefault="00D95C89" w:rsidP="00717616">
      <w:pPr>
        <w:spacing w:before="100"/>
        <w:ind w:left="720" w:firstLine="720"/>
        <w:rPr>
          <w:rFonts w:ascii="Calibri" w:hAnsi="Calibri"/>
          <w:color w:val="000000"/>
          <w:lang w:val="en-AU"/>
        </w:rPr>
      </w:pPr>
      <w:r w:rsidRPr="00D95C89">
        <w:rPr>
          <w:rFonts w:ascii="Calibri" w:hAnsi="Calibri"/>
          <w:b/>
          <w:color w:val="000000"/>
          <w:lang w:val="en-AU"/>
        </w:rPr>
        <w:t>June</w:t>
      </w:r>
      <w:r w:rsidRPr="00D95C89">
        <w:rPr>
          <w:rFonts w:ascii="Calibri" w:hAnsi="Calibri"/>
          <w:b/>
          <w:color w:val="000000"/>
          <w:lang w:val="en-AU"/>
        </w:rPr>
        <w:tab/>
      </w:r>
      <w:r w:rsidRPr="00D95C89">
        <w:rPr>
          <w:rFonts w:ascii="Calibri" w:hAnsi="Calibri"/>
          <w:b/>
          <w:color w:val="000000"/>
          <w:lang w:val="en-AU"/>
        </w:rPr>
        <w:tab/>
      </w:r>
      <w:r w:rsidRPr="00D95C89">
        <w:rPr>
          <w:rFonts w:ascii="Calibri" w:hAnsi="Calibri"/>
          <w:color w:val="000000"/>
          <w:lang w:val="en-AU"/>
        </w:rPr>
        <w:tab/>
      </w:r>
      <w:r w:rsidR="00717616">
        <w:rPr>
          <w:rFonts w:ascii="Calibri" w:hAnsi="Calibri"/>
          <w:color w:val="000000"/>
          <w:lang w:val="en-AU"/>
        </w:rPr>
        <w:t xml:space="preserve">  </w:t>
      </w:r>
      <w:r w:rsidRPr="00D95C89">
        <w:rPr>
          <w:rFonts w:ascii="Calibri" w:hAnsi="Calibri"/>
          <w:color w:val="000000"/>
          <w:lang w:val="en-AU"/>
        </w:rPr>
        <w:t>1</w:t>
      </w:r>
      <w:r w:rsidRPr="00D95C89">
        <w:rPr>
          <w:rFonts w:ascii="Calibri" w:hAnsi="Calibri"/>
          <w:color w:val="000000"/>
          <w:lang w:val="en-AU"/>
        </w:rPr>
        <w:tab/>
      </w:r>
    </w:p>
    <w:p w:rsidR="00D95C89" w:rsidRPr="00D95C89" w:rsidRDefault="00D95C89" w:rsidP="00717616">
      <w:pPr>
        <w:spacing w:before="10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r>
      <w:r w:rsidR="00717616">
        <w:rPr>
          <w:rFonts w:ascii="Calibri" w:hAnsi="Calibri"/>
          <w:color w:val="000000"/>
          <w:lang w:val="en-AU"/>
        </w:rPr>
        <w:t xml:space="preserve">  </w:t>
      </w:r>
      <w:r w:rsidRPr="00D95C89">
        <w:rPr>
          <w:rFonts w:ascii="Calibri" w:hAnsi="Calibri"/>
          <w:color w:val="000000"/>
          <w:lang w:val="en-AU"/>
        </w:rPr>
        <w:t>6</w:t>
      </w:r>
      <w:r w:rsidRPr="00D95C89">
        <w:rPr>
          <w:rFonts w:ascii="Calibri" w:hAnsi="Calibri"/>
          <w:color w:val="000000"/>
          <w:lang w:val="en-AU"/>
        </w:rPr>
        <w:tab/>
      </w:r>
      <w:r w:rsidR="00717616">
        <w:rPr>
          <w:rFonts w:ascii="Calibri" w:hAnsi="Calibri"/>
          <w:color w:val="000000"/>
          <w:lang w:val="en-AU"/>
        </w:rPr>
        <w:t xml:space="preserve">  </w:t>
      </w:r>
      <w:r w:rsidRPr="00D95C89">
        <w:rPr>
          <w:rFonts w:ascii="Calibri" w:hAnsi="Calibri"/>
          <w:color w:val="000000"/>
          <w:lang w:val="en-AU"/>
        </w:rPr>
        <w:t>7</w:t>
      </w:r>
      <w:r w:rsidRPr="00D95C89">
        <w:rPr>
          <w:rFonts w:ascii="Calibri" w:hAnsi="Calibri"/>
          <w:color w:val="000000"/>
          <w:lang w:val="en-AU"/>
        </w:rPr>
        <w:tab/>
      </w:r>
      <w:r w:rsidR="00717616">
        <w:rPr>
          <w:rFonts w:ascii="Calibri" w:hAnsi="Calibri"/>
          <w:color w:val="000000"/>
          <w:lang w:val="en-AU"/>
        </w:rPr>
        <w:t xml:space="preserve">  </w:t>
      </w:r>
      <w:r w:rsidRPr="00D95C89">
        <w:rPr>
          <w:rFonts w:ascii="Calibri" w:hAnsi="Calibri"/>
          <w:color w:val="000000"/>
          <w:lang w:val="en-AU"/>
        </w:rPr>
        <w:t>8</w:t>
      </w:r>
    </w:p>
    <w:p w:rsidR="00D95C89" w:rsidRPr="00D95C89" w:rsidRDefault="00D95C89" w:rsidP="00717616">
      <w:pPr>
        <w:spacing w:before="10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t>27</w:t>
      </w:r>
      <w:r w:rsidRPr="00D95C89">
        <w:rPr>
          <w:rFonts w:ascii="Calibri" w:hAnsi="Calibri"/>
          <w:color w:val="000000"/>
          <w:lang w:val="en-AU"/>
        </w:rPr>
        <w:tab/>
        <w:t>28</w:t>
      </w:r>
      <w:r w:rsidRPr="00D95C89">
        <w:rPr>
          <w:rFonts w:ascii="Calibri" w:hAnsi="Calibri"/>
          <w:color w:val="000000"/>
          <w:lang w:val="en-AU"/>
        </w:rPr>
        <w:tab/>
        <w:t>29</w:t>
      </w:r>
    </w:p>
    <w:p w:rsidR="00D95C89" w:rsidRPr="00D95C89" w:rsidRDefault="00D95C89" w:rsidP="00717616">
      <w:pPr>
        <w:spacing w:before="100"/>
        <w:ind w:left="720" w:firstLine="720"/>
        <w:rPr>
          <w:rFonts w:ascii="Calibri" w:hAnsi="Calibri"/>
          <w:color w:val="000000"/>
          <w:lang w:val="en-AU"/>
        </w:rPr>
      </w:pPr>
      <w:r w:rsidRPr="00D95C89">
        <w:rPr>
          <w:rFonts w:ascii="Calibri" w:hAnsi="Calibri"/>
          <w:b/>
          <w:color w:val="000000"/>
          <w:lang w:val="en-AU"/>
        </w:rPr>
        <w:t xml:space="preserve">August </w:t>
      </w:r>
      <w:r w:rsidRPr="00D95C89">
        <w:rPr>
          <w:rFonts w:ascii="Calibri" w:hAnsi="Calibri"/>
          <w:b/>
          <w:color w:val="000000"/>
          <w:lang w:val="en-AU"/>
        </w:rPr>
        <w:tab/>
      </w:r>
      <w:r w:rsidRPr="00D95C89">
        <w:rPr>
          <w:rFonts w:ascii="Calibri" w:hAnsi="Calibri"/>
          <w:color w:val="000000"/>
          <w:lang w:val="en-AU"/>
        </w:rPr>
        <w:t>29</w:t>
      </w:r>
      <w:r w:rsidRPr="00D95C89">
        <w:rPr>
          <w:rFonts w:ascii="Calibri" w:hAnsi="Calibri"/>
          <w:color w:val="000000"/>
          <w:lang w:val="en-AU"/>
        </w:rPr>
        <w:tab/>
        <w:t>30</w:t>
      </w:r>
      <w:r w:rsidRPr="00D95C89">
        <w:rPr>
          <w:rFonts w:ascii="Calibri" w:hAnsi="Calibri"/>
          <w:color w:val="000000"/>
          <w:lang w:val="en-AU"/>
        </w:rPr>
        <w:tab/>
        <w:t>31</w:t>
      </w:r>
    </w:p>
    <w:p w:rsidR="00D95C89" w:rsidRPr="00D95C89" w:rsidRDefault="00D95C89" w:rsidP="00D95C89">
      <w:pPr>
        <w:spacing w:before="120"/>
        <w:ind w:left="720" w:firstLine="720"/>
        <w:rPr>
          <w:rFonts w:ascii="Calibri" w:hAnsi="Calibri"/>
          <w:color w:val="000000"/>
          <w:lang w:val="en-AU"/>
        </w:rPr>
      </w:pPr>
      <w:r w:rsidRPr="00D95C89">
        <w:rPr>
          <w:rFonts w:ascii="Calibri" w:hAnsi="Calibri"/>
          <w:b/>
          <w:color w:val="000000"/>
          <w:lang w:val="en-AU"/>
        </w:rPr>
        <w:lastRenderedPageBreak/>
        <w:t>September</w:t>
      </w:r>
      <w:r w:rsidRPr="00D95C89">
        <w:rPr>
          <w:rFonts w:ascii="Calibri" w:hAnsi="Calibri"/>
          <w:b/>
          <w:color w:val="000000"/>
          <w:lang w:val="en-AU"/>
        </w:rPr>
        <w:tab/>
      </w:r>
      <w:r w:rsidRPr="00D95C89">
        <w:rPr>
          <w:rFonts w:ascii="Calibri" w:hAnsi="Calibri"/>
          <w:color w:val="000000"/>
          <w:lang w:val="en-AU"/>
        </w:rPr>
        <w:t>12</w:t>
      </w:r>
      <w:r w:rsidRPr="00D95C89">
        <w:rPr>
          <w:rFonts w:ascii="Calibri" w:hAnsi="Calibri"/>
          <w:color w:val="000000"/>
          <w:lang w:val="en-AU"/>
        </w:rPr>
        <w:tab/>
        <w:t>13</w:t>
      </w:r>
      <w:r w:rsidRPr="00D95C89">
        <w:rPr>
          <w:rFonts w:ascii="Calibri" w:hAnsi="Calibri"/>
          <w:color w:val="000000"/>
          <w:lang w:val="en-AU"/>
        </w:rPr>
        <w:tab/>
        <w:t>14</w:t>
      </w:r>
    </w:p>
    <w:p w:rsidR="00D95C89" w:rsidRPr="00D95C89" w:rsidRDefault="00D95C89" w:rsidP="00D95C89">
      <w:pPr>
        <w:spacing w:before="12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t>19</w:t>
      </w:r>
      <w:r w:rsidRPr="00D95C89">
        <w:rPr>
          <w:rFonts w:ascii="Calibri" w:hAnsi="Calibri"/>
          <w:color w:val="000000"/>
          <w:lang w:val="en-AU"/>
        </w:rPr>
        <w:tab/>
        <w:t>20</w:t>
      </w:r>
      <w:r w:rsidRPr="00D95C89">
        <w:rPr>
          <w:rFonts w:ascii="Calibri" w:hAnsi="Calibri"/>
          <w:color w:val="000000"/>
          <w:lang w:val="en-AU"/>
        </w:rPr>
        <w:tab/>
        <w:t>21</w:t>
      </w:r>
    </w:p>
    <w:p w:rsidR="00D95C89" w:rsidRPr="00D95C89" w:rsidRDefault="00D95C89" w:rsidP="00D95C89">
      <w:pPr>
        <w:spacing w:before="120"/>
        <w:ind w:left="720" w:firstLine="720"/>
        <w:rPr>
          <w:rFonts w:ascii="Calibri" w:hAnsi="Calibri"/>
          <w:color w:val="000000"/>
          <w:lang w:val="en-AU"/>
        </w:rPr>
      </w:pPr>
      <w:r w:rsidRPr="00D95C89">
        <w:rPr>
          <w:rFonts w:ascii="Calibri" w:hAnsi="Calibri"/>
          <w:b/>
          <w:color w:val="000000"/>
          <w:lang w:val="en-AU"/>
        </w:rPr>
        <w:t>October</w:t>
      </w:r>
      <w:r w:rsidRPr="00D95C89">
        <w:rPr>
          <w:rFonts w:ascii="Calibri" w:hAnsi="Calibri"/>
          <w:b/>
          <w:color w:val="000000"/>
          <w:lang w:val="en-AU"/>
        </w:rPr>
        <w:tab/>
      </w:r>
      <w:r w:rsidRPr="00D95C89">
        <w:rPr>
          <w:rFonts w:ascii="Calibri" w:hAnsi="Calibri"/>
          <w:color w:val="000000"/>
          <w:lang w:val="en-AU"/>
        </w:rPr>
        <w:t>24</w:t>
      </w:r>
      <w:r w:rsidRPr="00D95C89">
        <w:rPr>
          <w:rFonts w:ascii="Calibri" w:hAnsi="Calibri"/>
          <w:color w:val="000000"/>
          <w:lang w:val="en-AU"/>
        </w:rPr>
        <w:tab/>
        <w:t>25</w:t>
      </w:r>
      <w:r w:rsidRPr="00D95C89">
        <w:rPr>
          <w:rFonts w:ascii="Calibri" w:hAnsi="Calibri"/>
          <w:color w:val="000000"/>
          <w:lang w:val="en-AU"/>
        </w:rPr>
        <w:tab/>
        <w:t>26</w:t>
      </w:r>
    </w:p>
    <w:p w:rsidR="00D95C89" w:rsidRPr="00D95C89" w:rsidRDefault="00D95C89" w:rsidP="00D95C89">
      <w:pPr>
        <w:spacing w:before="12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t>31</w:t>
      </w:r>
      <w:r w:rsidRPr="00D95C89">
        <w:rPr>
          <w:rFonts w:ascii="Calibri" w:hAnsi="Calibri"/>
          <w:color w:val="000000"/>
          <w:lang w:val="en-AU"/>
        </w:rPr>
        <w:tab/>
      </w:r>
      <w:r w:rsidRPr="00D95C89">
        <w:rPr>
          <w:rFonts w:ascii="Calibri" w:hAnsi="Calibri"/>
          <w:color w:val="000000"/>
          <w:lang w:val="en-AU"/>
        </w:rPr>
        <w:tab/>
      </w:r>
    </w:p>
    <w:p w:rsidR="00D95C89" w:rsidRPr="00D95C89" w:rsidRDefault="00D95C89" w:rsidP="00D95C89">
      <w:pPr>
        <w:spacing w:before="120"/>
        <w:ind w:left="720" w:firstLine="720"/>
        <w:rPr>
          <w:rFonts w:ascii="Calibri" w:hAnsi="Calibri"/>
          <w:color w:val="000000"/>
          <w:lang w:val="en-AU"/>
        </w:rPr>
      </w:pPr>
      <w:r w:rsidRPr="00D95C89">
        <w:rPr>
          <w:rFonts w:ascii="Calibri" w:hAnsi="Calibri"/>
          <w:b/>
          <w:color w:val="000000"/>
          <w:lang w:val="en-AU"/>
        </w:rPr>
        <w:t xml:space="preserve">November </w:t>
      </w:r>
      <w:r w:rsidRPr="00D95C89">
        <w:rPr>
          <w:rFonts w:ascii="Calibri" w:hAnsi="Calibri"/>
          <w:b/>
          <w:color w:val="000000"/>
          <w:lang w:val="en-AU"/>
        </w:rPr>
        <w:tab/>
      </w:r>
      <w:r w:rsidRPr="00D95C89">
        <w:rPr>
          <w:rFonts w:ascii="Calibri" w:hAnsi="Calibri"/>
          <w:b/>
          <w:color w:val="000000"/>
          <w:lang w:val="en-AU"/>
        </w:rPr>
        <w:tab/>
      </w:r>
      <w:r w:rsidR="00717616">
        <w:rPr>
          <w:rFonts w:ascii="Calibri" w:hAnsi="Calibri"/>
          <w:b/>
          <w:color w:val="000000"/>
          <w:lang w:val="en-AU"/>
        </w:rPr>
        <w:t xml:space="preserve">  </w:t>
      </w:r>
      <w:r w:rsidRPr="00D95C89">
        <w:rPr>
          <w:rFonts w:ascii="Calibri" w:hAnsi="Calibri"/>
          <w:color w:val="000000"/>
          <w:lang w:val="en-AU"/>
        </w:rPr>
        <w:t>1</w:t>
      </w:r>
      <w:r w:rsidRPr="00D95C89">
        <w:rPr>
          <w:rFonts w:ascii="Calibri" w:hAnsi="Calibri"/>
          <w:color w:val="000000"/>
          <w:lang w:val="en-AU"/>
        </w:rPr>
        <w:tab/>
      </w:r>
      <w:r w:rsidR="00717616">
        <w:rPr>
          <w:rFonts w:ascii="Calibri" w:hAnsi="Calibri"/>
          <w:color w:val="000000"/>
          <w:lang w:val="en-AU"/>
        </w:rPr>
        <w:t xml:space="preserve">  </w:t>
      </w:r>
      <w:r w:rsidRPr="00D95C89">
        <w:rPr>
          <w:rFonts w:ascii="Calibri" w:hAnsi="Calibri"/>
          <w:color w:val="000000"/>
          <w:lang w:val="en-AU"/>
        </w:rPr>
        <w:t>2</w:t>
      </w:r>
    </w:p>
    <w:p w:rsidR="00D95C89" w:rsidRDefault="00D95C89" w:rsidP="00D95C89">
      <w:pPr>
        <w:spacing w:before="120"/>
        <w:ind w:left="720"/>
        <w:rPr>
          <w:rFonts w:ascii="Calibri" w:hAnsi="Calibri"/>
          <w:color w:val="000000"/>
          <w:lang w:val="en-AU"/>
        </w:rPr>
      </w:pPr>
      <w:r w:rsidRPr="00D95C89">
        <w:rPr>
          <w:rFonts w:ascii="Calibri" w:hAnsi="Calibri"/>
          <w:color w:val="000000"/>
          <w:lang w:val="en-AU"/>
        </w:rPr>
        <w:tab/>
      </w:r>
      <w:r w:rsidRPr="00D95C89">
        <w:rPr>
          <w:rFonts w:ascii="Calibri" w:hAnsi="Calibri"/>
          <w:color w:val="000000"/>
          <w:lang w:val="en-AU"/>
        </w:rPr>
        <w:tab/>
      </w:r>
      <w:r w:rsidRPr="00D95C89">
        <w:rPr>
          <w:rFonts w:ascii="Calibri" w:hAnsi="Calibri"/>
          <w:color w:val="000000"/>
          <w:lang w:val="en-AU"/>
        </w:rPr>
        <w:tab/>
        <w:t>28</w:t>
      </w:r>
      <w:r w:rsidRPr="00D95C89">
        <w:rPr>
          <w:rFonts w:ascii="Calibri" w:hAnsi="Calibri"/>
          <w:color w:val="000000"/>
          <w:lang w:val="en-AU"/>
        </w:rPr>
        <w:tab/>
        <w:t>29</w:t>
      </w:r>
      <w:r w:rsidRPr="00D95C89">
        <w:rPr>
          <w:rFonts w:ascii="Calibri" w:hAnsi="Calibri"/>
          <w:color w:val="000000"/>
          <w:lang w:val="en-AU"/>
        </w:rPr>
        <w:tab/>
        <w:t>30</w:t>
      </w:r>
    </w:p>
    <w:p w:rsidR="00AE6AA7" w:rsidRDefault="00AE6AA7" w:rsidP="00D95C89">
      <w:pPr>
        <w:spacing w:before="120"/>
        <w:ind w:left="720"/>
        <w:rPr>
          <w:rFonts w:ascii="Calibri" w:hAnsi="Calibri"/>
          <w:color w:val="000000"/>
          <w:lang w:val="en-AU"/>
        </w:rPr>
      </w:pPr>
      <w:r>
        <w:rPr>
          <w:rFonts w:ascii="Calibri" w:hAnsi="Calibri"/>
          <w:color w:val="000000"/>
          <w:lang w:val="en-AU"/>
        </w:rPr>
        <w:t>Debate ensued.</w:t>
      </w:r>
    </w:p>
    <w:p w:rsidR="004E25AD" w:rsidRDefault="004E25AD" w:rsidP="00D95C89">
      <w:pPr>
        <w:spacing w:before="120"/>
        <w:ind w:left="720"/>
        <w:rPr>
          <w:rFonts w:ascii="Calibri" w:hAnsi="Calibri"/>
          <w:color w:val="000000"/>
          <w:lang w:val="en-AU"/>
        </w:rPr>
      </w:pPr>
      <w:r>
        <w:rPr>
          <w:rFonts w:ascii="Calibri" w:hAnsi="Calibri"/>
          <w:color w:val="000000"/>
          <w:lang w:val="en-AU"/>
        </w:rPr>
        <w:t>Question—put and passed.</w:t>
      </w:r>
    </w:p>
    <w:p w:rsidR="00BB229C" w:rsidRPr="00BB229C" w:rsidRDefault="00BB229C" w:rsidP="00BB229C">
      <w:pPr>
        <w:keepNext/>
        <w:keepLines/>
        <w:tabs>
          <w:tab w:val="right" w:pos="339"/>
          <w:tab w:val="left" w:pos="720"/>
        </w:tabs>
        <w:spacing w:before="240"/>
        <w:ind w:left="720" w:hanging="720"/>
        <w:rPr>
          <w:rFonts w:ascii="Calibri" w:hAnsi="Calibri"/>
          <w:b/>
          <w:caps/>
        </w:rPr>
      </w:pPr>
      <w:r w:rsidRPr="00BB229C">
        <w:rPr>
          <w:rFonts w:ascii="Calibri" w:hAnsi="Calibri"/>
          <w:b/>
          <w:caps/>
        </w:rPr>
        <w:tab/>
      </w:r>
      <w:r w:rsidR="00F07EF8">
        <w:rPr>
          <w:rFonts w:ascii="Calibri" w:hAnsi="Calibri"/>
          <w:b/>
          <w:bCs/>
          <w:caps/>
        </w:rPr>
        <w:fldChar w:fldCharType="begin"/>
      </w:r>
      <w:r w:rsidR="00F07EF8">
        <w:rPr>
          <w:rFonts w:ascii="Calibri" w:hAnsi="Calibri"/>
          <w:b/>
          <w:bCs/>
          <w:caps/>
        </w:rPr>
        <w:instrText xml:space="preserve"> SEQ A \* MERGEFORMAT </w:instrText>
      </w:r>
      <w:r w:rsidR="00F07EF8">
        <w:rPr>
          <w:rFonts w:ascii="Calibri" w:hAnsi="Calibri"/>
          <w:b/>
          <w:bCs/>
          <w:caps/>
        </w:rPr>
        <w:fldChar w:fldCharType="separate"/>
      </w:r>
      <w:r w:rsidR="00FE1438">
        <w:rPr>
          <w:rFonts w:ascii="Calibri" w:hAnsi="Calibri"/>
          <w:b/>
          <w:bCs/>
          <w:caps/>
          <w:noProof/>
        </w:rPr>
        <w:t>7</w:t>
      </w:r>
      <w:r w:rsidR="00F07EF8">
        <w:rPr>
          <w:rFonts w:ascii="Calibri" w:hAnsi="Calibri"/>
          <w:b/>
          <w:bCs/>
          <w:caps/>
        </w:rPr>
        <w:fldChar w:fldCharType="end"/>
      </w:r>
      <w:r w:rsidRPr="00BB229C">
        <w:rPr>
          <w:rFonts w:ascii="Calibri" w:hAnsi="Calibri"/>
          <w:b/>
          <w:caps/>
        </w:rPr>
        <w:tab/>
      </w:r>
      <w:r>
        <w:rPr>
          <w:rFonts w:ascii="Calibri" w:hAnsi="Calibri"/>
          <w:b/>
          <w:caps/>
        </w:rPr>
        <w:t>Justice and Community Safety—Standing Committee—petitions</w:t>
      </w:r>
      <w:r w:rsidRPr="00BB229C">
        <w:rPr>
          <w:rFonts w:ascii="Calibri" w:hAnsi="Calibri"/>
          <w:b/>
          <w:caps/>
        </w:rPr>
        <w:t>—</w:t>
      </w:r>
      <w:r>
        <w:rPr>
          <w:rFonts w:ascii="Calibri" w:hAnsi="Calibri"/>
          <w:b/>
          <w:caps/>
        </w:rPr>
        <w:t xml:space="preserve">A.C.T. judiciary appointment and performance </w:t>
      </w:r>
      <w:r w:rsidR="00717616">
        <w:rPr>
          <w:rFonts w:ascii="Calibri" w:hAnsi="Calibri"/>
          <w:b/>
          <w:caps/>
        </w:rPr>
        <w:t xml:space="preserve">review </w:t>
      </w:r>
      <w:r>
        <w:rPr>
          <w:rFonts w:ascii="Calibri" w:hAnsi="Calibri"/>
          <w:b/>
          <w:caps/>
        </w:rPr>
        <w:t>and sentencing guidelines</w:t>
      </w:r>
      <w:r w:rsidRPr="00BB229C">
        <w:rPr>
          <w:rFonts w:ascii="Calibri" w:hAnsi="Calibri"/>
          <w:b/>
          <w:caps/>
        </w:rPr>
        <w:t>—STATEMENT BY CHAIR</w:t>
      </w:r>
    </w:p>
    <w:p w:rsidR="00BB229C" w:rsidRPr="009A152C" w:rsidRDefault="00BB229C" w:rsidP="009A152C">
      <w:pPr>
        <w:tabs>
          <w:tab w:val="left" w:pos="1197"/>
          <w:tab w:val="left" w:pos="1767"/>
        </w:tabs>
        <w:spacing w:before="120"/>
        <w:ind w:left="734"/>
        <w:jc w:val="both"/>
        <w:rPr>
          <w:rFonts w:ascii="Calibri" w:hAnsi="Calibri"/>
          <w:color w:val="000000"/>
          <w:lang w:val="en-AU"/>
        </w:rPr>
      </w:pPr>
      <w:r w:rsidRPr="009A152C">
        <w:rPr>
          <w:rFonts w:ascii="Calibri" w:hAnsi="Calibri"/>
          <w:color w:val="000000"/>
          <w:lang w:val="en-AU"/>
        </w:rPr>
        <w:t>Mr Cain (Chair), pursuant to standing order 246A, informed the Assembly that the Standing Committee on Justice and Community Safety had considered Petitions 023-22 and 024-22 regarding the ACT Judiciary appointment process and performance review</w:t>
      </w:r>
      <w:r w:rsidR="00B05300" w:rsidRPr="009A152C">
        <w:rPr>
          <w:rFonts w:ascii="Calibri" w:hAnsi="Calibri"/>
          <w:color w:val="000000"/>
          <w:lang w:val="en-AU"/>
        </w:rPr>
        <w:t xml:space="preserve"> in regard to sentencing</w:t>
      </w:r>
      <w:r w:rsidRPr="009A152C">
        <w:rPr>
          <w:rFonts w:ascii="Calibri" w:hAnsi="Calibri"/>
          <w:color w:val="000000"/>
          <w:lang w:val="en-AU"/>
        </w:rPr>
        <w:t xml:space="preserve">, and Petition 025-22 </w:t>
      </w:r>
      <w:r w:rsidR="00B05300" w:rsidRPr="009A152C">
        <w:rPr>
          <w:rFonts w:ascii="Calibri" w:hAnsi="Calibri"/>
          <w:color w:val="000000"/>
          <w:lang w:val="en-AU"/>
        </w:rPr>
        <w:t>concern</w:t>
      </w:r>
      <w:r w:rsidRPr="009A152C">
        <w:rPr>
          <w:rFonts w:ascii="Calibri" w:hAnsi="Calibri"/>
          <w:color w:val="000000"/>
          <w:lang w:val="en-AU"/>
        </w:rPr>
        <w:t xml:space="preserve">ing the implementation of </w:t>
      </w:r>
      <w:r w:rsidR="00074A12" w:rsidRPr="009A152C">
        <w:rPr>
          <w:rFonts w:ascii="Calibri" w:hAnsi="Calibri"/>
          <w:color w:val="000000"/>
          <w:lang w:val="en-AU"/>
        </w:rPr>
        <w:t>“</w:t>
      </w:r>
      <w:r w:rsidRPr="009A152C">
        <w:rPr>
          <w:rFonts w:ascii="Calibri" w:hAnsi="Calibri"/>
          <w:color w:val="000000"/>
          <w:lang w:val="en-AU"/>
        </w:rPr>
        <w:t>Matthew</w:t>
      </w:r>
      <w:r w:rsidR="00074A12" w:rsidRPr="009A152C">
        <w:rPr>
          <w:rFonts w:ascii="Calibri" w:hAnsi="Calibri"/>
          <w:color w:val="000000"/>
          <w:lang w:val="en-AU"/>
        </w:rPr>
        <w:t>’</w:t>
      </w:r>
      <w:r w:rsidRPr="009A152C">
        <w:rPr>
          <w:rFonts w:ascii="Calibri" w:hAnsi="Calibri"/>
          <w:color w:val="000000"/>
          <w:lang w:val="en-AU"/>
        </w:rPr>
        <w:t>s Law</w:t>
      </w:r>
      <w:r w:rsidR="00074A12" w:rsidRPr="009A152C">
        <w:rPr>
          <w:rFonts w:ascii="Calibri" w:hAnsi="Calibri"/>
          <w:color w:val="000000"/>
          <w:lang w:val="en-AU"/>
        </w:rPr>
        <w:t>”</w:t>
      </w:r>
      <w:r w:rsidRPr="009A152C">
        <w:rPr>
          <w:rFonts w:ascii="Calibri" w:hAnsi="Calibri"/>
          <w:color w:val="000000"/>
          <w:lang w:val="en-AU"/>
        </w:rPr>
        <w:t xml:space="preserve"> sentencing guidelines</w:t>
      </w:r>
      <w:r w:rsidR="00180926" w:rsidRPr="009A152C">
        <w:rPr>
          <w:rFonts w:ascii="Calibri" w:hAnsi="Calibri"/>
          <w:color w:val="000000"/>
          <w:lang w:val="en-AU"/>
        </w:rPr>
        <w:t xml:space="preserve">. </w:t>
      </w:r>
      <w:r w:rsidR="00B05300" w:rsidRPr="009A152C">
        <w:rPr>
          <w:rFonts w:ascii="Calibri" w:hAnsi="Calibri"/>
          <w:color w:val="000000"/>
          <w:lang w:val="en-AU"/>
        </w:rPr>
        <w:t>Noting</w:t>
      </w:r>
      <w:r w:rsidR="00180926" w:rsidRPr="009A152C">
        <w:rPr>
          <w:rFonts w:ascii="Calibri" w:hAnsi="Calibri"/>
          <w:color w:val="000000"/>
          <w:lang w:val="en-AU"/>
        </w:rPr>
        <w:t xml:space="preserve"> that the issues raised in the petitions are already being considered as part of its inquiry on dangerous driving, the Committee had resolved not to conduct inquiries into these petitions.</w:t>
      </w:r>
      <w:r w:rsidRPr="009A152C">
        <w:rPr>
          <w:rFonts w:ascii="Calibri" w:hAnsi="Calibri"/>
          <w:color w:val="000000"/>
          <w:lang w:val="en-AU"/>
        </w:rPr>
        <w:t xml:space="preserve"> </w:t>
      </w:r>
    </w:p>
    <w:p w:rsidR="00F2512B" w:rsidRPr="007C0B83" w:rsidRDefault="00F2512B" w:rsidP="0044547F">
      <w:pPr>
        <w:keepNext/>
        <w:keepLines/>
        <w:tabs>
          <w:tab w:val="right" w:pos="339"/>
          <w:tab w:val="left" w:pos="720"/>
        </w:tabs>
        <w:spacing w:before="240"/>
        <w:ind w:left="720" w:hanging="720"/>
        <w:rPr>
          <w:rFonts w:ascii="Calibri" w:hAnsi="Calibri"/>
          <w:b/>
          <w:caps/>
          <w:lang w:val="en-AU"/>
        </w:rPr>
      </w:pPr>
      <w:r w:rsidRPr="00DD38EF">
        <w:rPr>
          <w:rFonts w:ascii="Calibri" w:hAnsi="Calibri"/>
          <w:b/>
          <w:caps/>
          <w:lang w:val="en-AU"/>
        </w:rPr>
        <w:tab/>
      </w:r>
      <w:r w:rsidR="00F07EF8">
        <w:rPr>
          <w:rFonts w:ascii="Calibri" w:hAnsi="Calibri"/>
          <w:b/>
          <w:bCs/>
          <w:caps/>
        </w:rPr>
        <w:fldChar w:fldCharType="begin"/>
      </w:r>
      <w:r w:rsidR="00F07EF8">
        <w:rPr>
          <w:rFonts w:ascii="Calibri" w:hAnsi="Calibri"/>
          <w:b/>
          <w:bCs/>
          <w:caps/>
        </w:rPr>
        <w:instrText xml:space="preserve"> SEQ A \* MERGEFORMAT </w:instrText>
      </w:r>
      <w:r w:rsidR="00F07EF8">
        <w:rPr>
          <w:rFonts w:ascii="Calibri" w:hAnsi="Calibri"/>
          <w:b/>
          <w:bCs/>
          <w:caps/>
        </w:rPr>
        <w:fldChar w:fldCharType="separate"/>
      </w:r>
      <w:r w:rsidR="00FE1438">
        <w:rPr>
          <w:rFonts w:ascii="Calibri" w:hAnsi="Calibri"/>
          <w:b/>
          <w:bCs/>
          <w:caps/>
          <w:noProof/>
        </w:rPr>
        <w:t>8</w:t>
      </w:r>
      <w:r w:rsidR="00F07EF8">
        <w:rPr>
          <w:rFonts w:ascii="Calibri" w:hAnsi="Calibri"/>
          <w:b/>
          <w:bCs/>
          <w:caps/>
        </w:rPr>
        <w:fldChar w:fldCharType="end"/>
      </w:r>
      <w:r w:rsidRPr="00DD38EF">
        <w:rPr>
          <w:rFonts w:ascii="Calibri" w:hAnsi="Calibri"/>
          <w:b/>
          <w:caps/>
          <w:lang w:val="en-AU"/>
        </w:rPr>
        <w:tab/>
        <w:t>SUSPENSION OF STANDING ORDERS—</w:t>
      </w:r>
      <w:r w:rsidR="00093C10">
        <w:rPr>
          <w:rFonts w:ascii="Calibri" w:hAnsi="Calibri"/>
          <w:b/>
          <w:caps/>
          <w:lang w:val="en-AU"/>
        </w:rPr>
        <w:t xml:space="preserve">Precedence </w:t>
      </w:r>
      <w:r w:rsidR="00983C37">
        <w:rPr>
          <w:rFonts w:ascii="Calibri" w:hAnsi="Calibri"/>
          <w:b/>
          <w:caps/>
          <w:lang w:val="en-AU"/>
        </w:rPr>
        <w:t>to</w:t>
      </w:r>
      <w:r w:rsidR="00093C10">
        <w:rPr>
          <w:rFonts w:ascii="Calibri" w:hAnsi="Calibri"/>
          <w:b/>
          <w:caps/>
          <w:lang w:val="en-AU"/>
        </w:rPr>
        <w:t xml:space="preserve"> private members</w:t>
      </w:r>
      <w:r w:rsidR="00074A12">
        <w:rPr>
          <w:rFonts w:ascii="Calibri" w:hAnsi="Calibri"/>
          <w:b/>
          <w:caps/>
          <w:lang w:val="en-AU"/>
        </w:rPr>
        <w:t>’</w:t>
      </w:r>
      <w:r w:rsidR="00093C10">
        <w:rPr>
          <w:rFonts w:ascii="Calibri" w:hAnsi="Calibri"/>
          <w:b/>
          <w:caps/>
          <w:lang w:val="en-AU"/>
        </w:rPr>
        <w:t xml:space="preserve"> business</w:t>
      </w:r>
    </w:p>
    <w:p w:rsidR="00F2512B" w:rsidRPr="009A152C" w:rsidRDefault="00F2512B" w:rsidP="009A152C">
      <w:pPr>
        <w:tabs>
          <w:tab w:val="left" w:pos="1197"/>
          <w:tab w:val="left" w:pos="1767"/>
        </w:tabs>
        <w:spacing w:before="120"/>
        <w:ind w:left="734"/>
        <w:jc w:val="both"/>
        <w:rPr>
          <w:rFonts w:ascii="Calibri" w:hAnsi="Calibri"/>
          <w:color w:val="000000"/>
          <w:lang w:val="en-AU"/>
        </w:rPr>
      </w:pPr>
      <w:r w:rsidRPr="007C0B83">
        <w:rPr>
          <w:rFonts w:ascii="Calibri" w:hAnsi="Calibri"/>
          <w:color w:val="000000"/>
          <w:lang w:val="en-AU"/>
        </w:rPr>
        <w:t>Ms Cheyne (Minister of Business and Better Regulation) moved</w:t>
      </w:r>
      <w:r w:rsidRPr="009A152C">
        <w:rPr>
          <w:rFonts w:ascii="Calibri" w:hAnsi="Calibri"/>
          <w:color w:val="000000"/>
          <w:lang w:val="en-AU"/>
        </w:rPr>
        <w:t>— That so much of standing orders be suspended as would prevent Private Members Business order of the Day No 5 being the Drugs of Dependence (Personal Use) Amendment Bill 2021 being called on and debated forthwith; and, should the debate not be concluded by Question time, the resumption of debate be set for after the conclusion of Privat</w:t>
      </w:r>
      <w:r w:rsidR="009A152C" w:rsidRPr="009A152C">
        <w:rPr>
          <w:rFonts w:ascii="Calibri" w:hAnsi="Calibri"/>
          <w:color w:val="000000"/>
          <w:lang w:val="en-AU"/>
        </w:rPr>
        <w:t>e Members B</w:t>
      </w:r>
      <w:r w:rsidRPr="009A152C">
        <w:rPr>
          <w:rFonts w:ascii="Calibri" w:hAnsi="Calibri"/>
          <w:color w:val="000000"/>
          <w:lang w:val="en-AU"/>
        </w:rPr>
        <w:t>usiness notice No 3.</w:t>
      </w:r>
    </w:p>
    <w:p w:rsidR="00F2512B" w:rsidRPr="009A152C" w:rsidRDefault="00F2512B" w:rsidP="00F2512B">
      <w:pPr>
        <w:tabs>
          <w:tab w:val="left" w:pos="1197"/>
          <w:tab w:val="left" w:pos="1767"/>
        </w:tabs>
        <w:spacing w:before="120"/>
        <w:ind w:left="741"/>
        <w:jc w:val="both"/>
        <w:rPr>
          <w:rFonts w:ascii="Calibri" w:hAnsi="Calibri"/>
          <w:color w:val="000000"/>
          <w:lang w:val="en-AU"/>
        </w:rPr>
      </w:pPr>
      <w:r w:rsidRPr="009A152C">
        <w:rPr>
          <w:rFonts w:ascii="Calibri" w:hAnsi="Calibri"/>
          <w:color w:val="000000"/>
          <w:lang w:val="en-AU"/>
        </w:rPr>
        <w:t>Debate ensued.</w:t>
      </w:r>
    </w:p>
    <w:p w:rsidR="004E25AD" w:rsidRDefault="004E25AD" w:rsidP="004E25AD">
      <w:pPr>
        <w:spacing w:before="120"/>
        <w:ind w:left="720"/>
        <w:rPr>
          <w:rFonts w:ascii="Calibri" w:hAnsi="Calibri"/>
          <w:color w:val="000000"/>
          <w:lang w:val="en-AU"/>
        </w:rPr>
      </w:pPr>
      <w:r>
        <w:rPr>
          <w:rFonts w:ascii="Calibri" w:hAnsi="Calibri"/>
          <w:color w:val="000000"/>
          <w:lang w:val="en-AU"/>
        </w:rPr>
        <w:t>Question—That the motion be agreed to—put.</w:t>
      </w:r>
    </w:p>
    <w:p w:rsidR="004E25AD" w:rsidRDefault="004E25AD" w:rsidP="004E25AD">
      <w:pPr>
        <w:spacing w:before="120" w:after="120"/>
        <w:ind w:left="720"/>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92" w:type="dxa"/>
        <w:tblLayout w:type="fixed"/>
        <w:tblCellMar>
          <w:left w:w="720" w:type="dxa"/>
          <w:right w:w="56" w:type="dxa"/>
        </w:tblCellMar>
        <w:tblLook w:val="0000" w:firstRow="0" w:lastRow="0" w:firstColumn="0" w:lastColumn="0" w:noHBand="0" w:noVBand="0"/>
      </w:tblPr>
      <w:tblGrid>
        <w:gridCol w:w="2160"/>
        <w:gridCol w:w="1998"/>
        <w:gridCol w:w="342"/>
        <w:gridCol w:w="454"/>
        <w:gridCol w:w="342"/>
        <w:gridCol w:w="1998"/>
        <w:gridCol w:w="1656"/>
        <w:gridCol w:w="342"/>
      </w:tblGrid>
      <w:tr w:rsidR="004E25AD" w:rsidTr="004E25AD">
        <w:trPr>
          <w:gridAfter w:val="1"/>
          <w:wAfter w:w="342" w:type="dxa"/>
        </w:trPr>
        <w:tc>
          <w:tcPr>
            <w:tcW w:w="4158" w:type="dxa"/>
            <w:gridSpan w:val="2"/>
            <w:shd w:val="clear" w:color="auto" w:fill="auto"/>
          </w:tcPr>
          <w:p w:rsidR="004E25AD" w:rsidRDefault="004E25AD" w:rsidP="004E25AD">
            <w:pPr>
              <w:spacing w:before="120"/>
              <w:rPr>
                <w:rFonts w:ascii="Calibri" w:hAnsi="Calibri"/>
                <w:color w:val="000000"/>
                <w:lang w:val="en-AU"/>
              </w:rPr>
            </w:pPr>
            <w:r>
              <w:rPr>
                <w:rFonts w:ascii="Calibri" w:hAnsi="Calibri"/>
                <w:color w:val="000000"/>
                <w:lang w:val="en-AU"/>
              </w:rPr>
              <w:tab/>
            </w:r>
            <w:r w:rsidR="009A152C">
              <w:rPr>
                <w:rFonts w:ascii="Calibri" w:hAnsi="Calibri"/>
                <w:color w:val="000000"/>
                <w:lang w:val="en-AU"/>
              </w:rPr>
              <w:t xml:space="preserve">       </w:t>
            </w:r>
            <w:r>
              <w:rPr>
                <w:rFonts w:ascii="Calibri" w:hAnsi="Calibri"/>
                <w:color w:val="000000"/>
                <w:lang w:val="en-AU"/>
              </w:rPr>
              <w:t>AYES, 13</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3996" w:type="dxa"/>
            <w:gridSpan w:val="3"/>
            <w:shd w:val="clear" w:color="auto" w:fill="auto"/>
          </w:tcPr>
          <w:p w:rsidR="004E25AD" w:rsidRDefault="004E25AD" w:rsidP="009A152C">
            <w:pPr>
              <w:tabs>
                <w:tab w:val="left" w:pos="913"/>
                <w:tab w:val="left" w:pos="1038"/>
                <w:tab w:val="left" w:pos="1176"/>
              </w:tabs>
              <w:spacing w:before="120"/>
              <w:rPr>
                <w:rFonts w:ascii="Calibri" w:hAnsi="Calibri"/>
                <w:color w:val="000000"/>
                <w:lang w:val="en-AU"/>
              </w:rPr>
            </w:pPr>
            <w:r>
              <w:rPr>
                <w:rFonts w:ascii="Calibri" w:hAnsi="Calibri"/>
                <w:color w:val="000000"/>
                <w:lang w:val="en-AU"/>
              </w:rPr>
              <w:tab/>
              <w:t>NOES, 6</w:t>
            </w: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Mr Barr</w:t>
            </w:r>
          </w:p>
        </w:tc>
        <w:tc>
          <w:tcPr>
            <w:tcW w:w="2340" w:type="dxa"/>
            <w:gridSpan w:val="2"/>
            <w:shd w:val="clear" w:color="auto" w:fill="auto"/>
          </w:tcPr>
          <w:p w:rsidR="004E25AD" w:rsidRDefault="004E25AD" w:rsidP="004E25AD">
            <w:pPr>
              <w:ind w:left="-360" w:right="-290"/>
              <w:rPr>
                <w:rFonts w:ascii="Calibri" w:hAnsi="Calibri"/>
                <w:color w:val="000000"/>
                <w:lang w:val="en-AU"/>
              </w:rPr>
            </w:pPr>
            <w:r>
              <w:rPr>
                <w:rFonts w:ascii="Calibri" w:hAnsi="Calibri"/>
                <w:color w:val="000000"/>
                <w:lang w:val="en-AU"/>
              </w:rPr>
              <w:t>Ms Orr</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DE20D5">
            <w:pPr>
              <w:ind w:left="-436"/>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rsidR="004E25AD" w:rsidRDefault="004E25AD" w:rsidP="004E25AD">
            <w:pPr>
              <w:spacing w:before="120"/>
              <w:rPr>
                <w:rFonts w:ascii="Calibri" w:hAnsi="Calibri"/>
                <w:color w:val="000000"/>
                <w:lang w:val="en-AU"/>
              </w:rPr>
            </w:pP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Ms Berry</w:t>
            </w:r>
          </w:p>
        </w:tc>
        <w:tc>
          <w:tcPr>
            <w:tcW w:w="2340" w:type="dxa"/>
            <w:gridSpan w:val="2"/>
            <w:shd w:val="clear" w:color="auto" w:fill="auto"/>
          </w:tcPr>
          <w:p w:rsidR="004E25AD" w:rsidRDefault="004E25AD" w:rsidP="004E25AD">
            <w:pPr>
              <w:ind w:left="-360" w:right="-290"/>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DE20D5">
            <w:pPr>
              <w:ind w:left="-436"/>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rsidR="004E25AD" w:rsidRDefault="004E25AD" w:rsidP="004E25AD">
            <w:pPr>
              <w:spacing w:before="120"/>
              <w:rPr>
                <w:rFonts w:ascii="Calibri" w:hAnsi="Calibri"/>
                <w:color w:val="000000"/>
                <w:lang w:val="en-AU"/>
              </w:rPr>
            </w:pP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Mr Braddock</w:t>
            </w:r>
          </w:p>
        </w:tc>
        <w:tc>
          <w:tcPr>
            <w:tcW w:w="2340" w:type="dxa"/>
            <w:gridSpan w:val="2"/>
            <w:shd w:val="clear" w:color="auto" w:fill="auto"/>
          </w:tcPr>
          <w:p w:rsidR="004E25AD" w:rsidRDefault="004E25AD" w:rsidP="004E25AD">
            <w:pPr>
              <w:ind w:left="-360" w:right="-290"/>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DE20D5">
            <w:pPr>
              <w:ind w:left="-436"/>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rsidR="004E25AD" w:rsidRDefault="004E25AD" w:rsidP="004E25AD">
            <w:pPr>
              <w:spacing w:before="120"/>
              <w:rPr>
                <w:rFonts w:ascii="Calibri" w:hAnsi="Calibri"/>
                <w:color w:val="000000"/>
                <w:lang w:val="en-AU"/>
              </w:rPr>
            </w:pP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Ms Burch</w:t>
            </w:r>
          </w:p>
        </w:tc>
        <w:tc>
          <w:tcPr>
            <w:tcW w:w="2340" w:type="dxa"/>
            <w:gridSpan w:val="2"/>
            <w:shd w:val="clear" w:color="auto" w:fill="auto"/>
          </w:tcPr>
          <w:p w:rsidR="004E25AD" w:rsidRDefault="004E25AD" w:rsidP="004E25AD">
            <w:pPr>
              <w:ind w:left="-360" w:right="-290"/>
              <w:rPr>
                <w:rFonts w:ascii="Calibri" w:hAnsi="Calibri"/>
                <w:color w:val="000000"/>
                <w:lang w:val="en-AU"/>
              </w:rPr>
            </w:pPr>
            <w:r>
              <w:rPr>
                <w:rFonts w:ascii="Calibri" w:hAnsi="Calibri"/>
                <w:color w:val="000000"/>
                <w:lang w:val="en-AU"/>
              </w:rPr>
              <w:t>Mr Rattenbury</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DE20D5">
            <w:pPr>
              <w:ind w:left="-436"/>
              <w:rPr>
                <w:rFonts w:ascii="Calibri" w:hAnsi="Calibri"/>
                <w:color w:val="000000"/>
                <w:lang w:val="en-AU"/>
              </w:rPr>
            </w:pPr>
            <w:r>
              <w:rPr>
                <w:rFonts w:ascii="Calibri" w:hAnsi="Calibri"/>
                <w:color w:val="000000"/>
                <w:lang w:val="en-AU"/>
              </w:rPr>
              <w:t>Mrs Kikkert</w:t>
            </w:r>
          </w:p>
        </w:tc>
        <w:tc>
          <w:tcPr>
            <w:tcW w:w="1998" w:type="dxa"/>
            <w:gridSpan w:val="2"/>
            <w:shd w:val="clear" w:color="auto" w:fill="auto"/>
          </w:tcPr>
          <w:p w:rsidR="004E25AD" w:rsidRDefault="004E25AD" w:rsidP="004E25AD">
            <w:pPr>
              <w:spacing w:before="120"/>
              <w:rPr>
                <w:rFonts w:ascii="Calibri" w:hAnsi="Calibri"/>
                <w:color w:val="000000"/>
                <w:lang w:val="en-AU"/>
              </w:rPr>
            </w:pP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Ms Cheyne</w:t>
            </w:r>
          </w:p>
        </w:tc>
        <w:tc>
          <w:tcPr>
            <w:tcW w:w="2340" w:type="dxa"/>
            <w:gridSpan w:val="2"/>
            <w:shd w:val="clear" w:color="auto" w:fill="auto"/>
          </w:tcPr>
          <w:p w:rsidR="004E25AD" w:rsidRDefault="004E25AD" w:rsidP="004E25AD">
            <w:pPr>
              <w:ind w:left="-360" w:right="-290"/>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DE20D5">
            <w:pPr>
              <w:ind w:left="-436"/>
              <w:rPr>
                <w:rFonts w:ascii="Calibri" w:hAnsi="Calibri"/>
                <w:color w:val="000000"/>
                <w:lang w:val="en-AU"/>
              </w:rPr>
            </w:pPr>
            <w:r>
              <w:rPr>
                <w:rFonts w:ascii="Calibri" w:hAnsi="Calibri"/>
                <w:color w:val="000000"/>
                <w:lang w:val="en-AU"/>
              </w:rPr>
              <w:t>Mr Milligan</w:t>
            </w:r>
          </w:p>
        </w:tc>
        <w:tc>
          <w:tcPr>
            <w:tcW w:w="1998" w:type="dxa"/>
            <w:gridSpan w:val="2"/>
            <w:shd w:val="clear" w:color="auto" w:fill="auto"/>
          </w:tcPr>
          <w:p w:rsidR="004E25AD" w:rsidRDefault="004E25AD" w:rsidP="004E25AD">
            <w:pPr>
              <w:spacing w:before="120"/>
              <w:rPr>
                <w:rFonts w:ascii="Calibri" w:hAnsi="Calibri"/>
                <w:color w:val="000000"/>
                <w:lang w:val="en-AU"/>
              </w:rPr>
            </w:pP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Ms Clay</w:t>
            </w:r>
          </w:p>
        </w:tc>
        <w:tc>
          <w:tcPr>
            <w:tcW w:w="2340" w:type="dxa"/>
            <w:gridSpan w:val="2"/>
            <w:shd w:val="clear" w:color="auto" w:fill="auto"/>
          </w:tcPr>
          <w:p w:rsidR="004E25AD" w:rsidRDefault="004E25AD" w:rsidP="004E25AD">
            <w:pPr>
              <w:ind w:left="-360" w:right="-290"/>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DE20D5">
            <w:pPr>
              <w:ind w:left="-436"/>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rsidR="004E25AD" w:rsidRDefault="004E25AD" w:rsidP="004E25AD">
            <w:pPr>
              <w:spacing w:before="120"/>
              <w:rPr>
                <w:rFonts w:ascii="Calibri" w:hAnsi="Calibri"/>
                <w:color w:val="000000"/>
                <w:lang w:val="en-AU"/>
              </w:rPr>
            </w:pPr>
          </w:p>
        </w:tc>
      </w:tr>
      <w:tr w:rsidR="004E25AD" w:rsidTr="004E25AD">
        <w:trPr>
          <w:trHeight w:hRule="exact" w:val="312"/>
        </w:trPr>
        <w:tc>
          <w:tcPr>
            <w:tcW w:w="2160" w:type="dxa"/>
            <w:shd w:val="clear" w:color="auto" w:fill="auto"/>
          </w:tcPr>
          <w:p w:rsidR="004E25AD" w:rsidRDefault="004E25AD" w:rsidP="004E25AD">
            <w:pPr>
              <w:rPr>
                <w:rFonts w:ascii="Calibri" w:hAnsi="Calibri"/>
                <w:color w:val="000000"/>
                <w:lang w:val="en-AU"/>
              </w:rPr>
            </w:pPr>
            <w:r>
              <w:rPr>
                <w:rFonts w:ascii="Calibri" w:hAnsi="Calibri"/>
                <w:color w:val="000000"/>
                <w:lang w:val="en-AU"/>
              </w:rPr>
              <w:t>Mr Davis</w:t>
            </w:r>
          </w:p>
        </w:tc>
        <w:tc>
          <w:tcPr>
            <w:tcW w:w="2340" w:type="dxa"/>
            <w:gridSpan w:val="2"/>
            <w:shd w:val="clear" w:color="auto" w:fill="auto"/>
          </w:tcPr>
          <w:p w:rsidR="004E25AD" w:rsidRDefault="004E25AD" w:rsidP="004E25AD">
            <w:pPr>
              <w:spacing w:before="120"/>
              <w:ind w:left="-360" w:right="-290"/>
              <w:rPr>
                <w:rFonts w:ascii="Calibri" w:hAnsi="Calibri"/>
                <w:color w:val="000000"/>
                <w:lang w:val="en-AU"/>
              </w:rPr>
            </w:pPr>
          </w:p>
        </w:tc>
        <w:tc>
          <w:tcPr>
            <w:tcW w:w="796" w:type="dxa"/>
            <w:gridSpan w:val="2"/>
            <w:shd w:val="clear" w:color="auto" w:fill="auto"/>
          </w:tcPr>
          <w:p w:rsidR="004E25AD" w:rsidRDefault="004E25AD" w:rsidP="004E25AD">
            <w:pPr>
              <w:spacing w:before="120"/>
              <w:rPr>
                <w:rFonts w:ascii="Calibri" w:hAnsi="Calibri"/>
                <w:color w:val="000000"/>
                <w:lang w:val="en-AU"/>
              </w:rPr>
            </w:pPr>
          </w:p>
        </w:tc>
        <w:tc>
          <w:tcPr>
            <w:tcW w:w="1998" w:type="dxa"/>
            <w:shd w:val="clear" w:color="auto" w:fill="auto"/>
          </w:tcPr>
          <w:p w:rsidR="004E25AD" w:rsidRDefault="004E25AD" w:rsidP="004E25AD">
            <w:pPr>
              <w:spacing w:before="120"/>
              <w:ind w:left="-256"/>
              <w:rPr>
                <w:rFonts w:ascii="Calibri" w:hAnsi="Calibri"/>
                <w:color w:val="000000"/>
                <w:lang w:val="en-AU"/>
              </w:rPr>
            </w:pPr>
          </w:p>
        </w:tc>
        <w:tc>
          <w:tcPr>
            <w:tcW w:w="1998" w:type="dxa"/>
            <w:gridSpan w:val="2"/>
            <w:shd w:val="clear" w:color="auto" w:fill="auto"/>
          </w:tcPr>
          <w:p w:rsidR="004E25AD" w:rsidRDefault="004E25AD" w:rsidP="004E25AD">
            <w:pPr>
              <w:spacing w:before="120"/>
              <w:rPr>
                <w:rFonts w:ascii="Calibri" w:hAnsi="Calibri"/>
                <w:color w:val="000000"/>
                <w:lang w:val="en-AU"/>
              </w:rPr>
            </w:pPr>
          </w:p>
        </w:tc>
      </w:tr>
    </w:tbl>
    <w:p w:rsidR="004E25AD" w:rsidRDefault="004E25AD" w:rsidP="004E25AD">
      <w:pPr>
        <w:spacing w:before="120"/>
        <w:ind w:left="720"/>
        <w:rPr>
          <w:rFonts w:ascii="Calibri" w:hAnsi="Calibri"/>
          <w:color w:val="000000"/>
          <w:lang w:val="en-AU"/>
        </w:rPr>
      </w:pPr>
      <w:r>
        <w:rPr>
          <w:rFonts w:ascii="Calibri" w:hAnsi="Calibri"/>
          <w:color w:val="000000"/>
          <w:lang w:val="en-AU"/>
        </w:rPr>
        <w:t xml:space="preserve">And so it was resolved in the affirmative, </w:t>
      </w:r>
      <w:r w:rsidRPr="004E25AD">
        <w:rPr>
          <w:rFonts w:ascii="Calibri" w:hAnsi="Calibri"/>
          <w:lang w:val="en-AU"/>
        </w:rPr>
        <w:t>with the concurrence of an absolute majority</w:t>
      </w:r>
      <w:r>
        <w:rPr>
          <w:rFonts w:ascii="Calibri" w:hAnsi="Calibri"/>
          <w:color w:val="000000"/>
          <w:lang w:val="en-AU"/>
        </w:rPr>
        <w:t>.</w:t>
      </w:r>
    </w:p>
    <w:p w:rsidR="00DD38EF" w:rsidRPr="000F419F" w:rsidRDefault="00DD38EF" w:rsidP="00DD38EF">
      <w:pPr>
        <w:keepNext/>
        <w:keepLines/>
        <w:tabs>
          <w:tab w:val="right" w:pos="339"/>
          <w:tab w:val="left" w:pos="720"/>
        </w:tabs>
        <w:spacing w:before="240"/>
        <w:ind w:left="720" w:hanging="720"/>
        <w:rPr>
          <w:rFonts w:ascii="Calibri" w:hAnsi="Calibri"/>
          <w:b/>
          <w:caps/>
          <w:lang w:val="en-AU"/>
        </w:rPr>
      </w:pPr>
      <w:r w:rsidRPr="000F419F">
        <w:rPr>
          <w:rFonts w:ascii="Calibri" w:hAnsi="Calibri"/>
          <w:b/>
          <w:caps/>
          <w:lang w:val="en-AU"/>
        </w:rPr>
        <w:lastRenderedPageBreak/>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9</w:t>
      </w:r>
      <w:r w:rsidR="00F07EF8">
        <w:rPr>
          <w:rFonts w:ascii="Calibri" w:hAnsi="Calibri"/>
          <w:b/>
          <w:bCs/>
          <w:caps/>
          <w:lang w:val="en-AU"/>
        </w:rPr>
        <w:fldChar w:fldCharType="end"/>
      </w:r>
      <w:r w:rsidRPr="000F419F">
        <w:rPr>
          <w:rFonts w:ascii="Calibri" w:hAnsi="Calibri"/>
          <w:b/>
          <w:caps/>
          <w:lang w:val="en-AU"/>
        </w:rPr>
        <w:tab/>
      </w:r>
      <w:bookmarkStart w:id="0" w:name="entry9"/>
      <w:r>
        <w:rPr>
          <w:rFonts w:ascii="Calibri" w:hAnsi="Calibri"/>
          <w:b/>
          <w:caps/>
          <w:lang w:val="en-AU"/>
        </w:rPr>
        <w:t>Drugs of Dependence (Personal Use) Amendment Bill 2021</w:t>
      </w:r>
      <w:bookmarkEnd w:id="0"/>
    </w:p>
    <w:p w:rsidR="00686966" w:rsidRPr="00785018" w:rsidRDefault="00686966" w:rsidP="00717616">
      <w:pPr>
        <w:pStyle w:val="DPSEntryDetail"/>
        <w:spacing w:before="100"/>
      </w:pPr>
      <w:r w:rsidRPr="00785018">
        <w:t>The order of the day having been read for the resumption of the debate on the question—That this Bill be agreed to in principle—</w:t>
      </w:r>
    </w:p>
    <w:p w:rsidR="00F2512B" w:rsidRDefault="00F2512B" w:rsidP="00717616">
      <w:pPr>
        <w:spacing w:before="100"/>
        <w:ind w:left="720"/>
        <w:rPr>
          <w:rFonts w:ascii="Calibri" w:hAnsi="Calibri"/>
          <w:lang w:val="en-AU"/>
        </w:rPr>
      </w:pPr>
      <w:r>
        <w:rPr>
          <w:rFonts w:ascii="Calibri" w:hAnsi="Calibri"/>
          <w:lang w:val="en-AU"/>
        </w:rPr>
        <w:t>Debate resumed.</w:t>
      </w:r>
    </w:p>
    <w:p w:rsidR="00F2512B" w:rsidRDefault="00F2512B" w:rsidP="00717616">
      <w:pPr>
        <w:spacing w:before="100"/>
        <w:ind w:left="720"/>
        <w:rPr>
          <w:rFonts w:ascii="Calibri" w:hAnsi="Calibri"/>
          <w:lang w:val="en-AU"/>
        </w:rPr>
      </w:pPr>
      <w:r>
        <w:rPr>
          <w:rFonts w:ascii="Calibri" w:hAnsi="Calibri"/>
          <w:lang w:val="en-AU"/>
        </w:rPr>
        <w:t>Question—That this Bill be agreed to in principle—put.</w:t>
      </w:r>
    </w:p>
    <w:p w:rsidR="00DE20D5" w:rsidRDefault="00DE20D5" w:rsidP="00717616">
      <w:pPr>
        <w:spacing w:before="100" w:after="120"/>
        <w:ind w:left="720"/>
        <w:rPr>
          <w:rFonts w:ascii="Calibri" w:hAnsi="Calibri"/>
          <w:lang w:val="en-AU"/>
        </w:rPr>
      </w:pPr>
      <w:r>
        <w:rPr>
          <w:rFonts w:ascii="Calibri" w:hAnsi="Calibri"/>
          <w:lang w:val="en-AU"/>
        </w:rPr>
        <w:t>The Assembly voted—</w:t>
      </w:r>
    </w:p>
    <w:tbl>
      <w:tblPr>
        <w:tblpPr w:rightFromText="180" w:vertAnchor="text" w:tblpY="1"/>
        <w:tblOverlap w:val="never"/>
        <w:tblW w:w="9206" w:type="dxa"/>
        <w:tblLayout w:type="fixed"/>
        <w:tblCellMar>
          <w:left w:w="0" w:type="dxa"/>
          <w:right w:w="56" w:type="dxa"/>
        </w:tblCellMar>
        <w:tblLook w:val="0000" w:firstRow="0" w:lastRow="0" w:firstColumn="0" w:lastColumn="0" w:noHBand="0" w:noVBand="0"/>
      </w:tblPr>
      <w:tblGrid>
        <w:gridCol w:w="2041"/>
        <w:gridCol w:w="2041"/>
        <w:gridCol w:w="418"/>
        <w:gridCol w:w="206"/>
        <w:gridCol w:w="418"/>
        <w:gridCol w:w="2041"/>
        <w:gridCol w:w="1623"/>
        <w:gridCol w:w="418"/>
      </w:tblGrid>
      <w:tr w:rsidR="00DE20D5" w:rsidTr="00DE20D5">
        <w:trPr>
          <w:gridAfter w:val="1"/>
          <w:wAfter w:w="418" w:type="dxa"/>
        </w:trPr>
        <w:tc>
          <w:tcPr>
            <w:tcW w:w="4082" w:type="dxa"/>
            <w:gridSpan w:val="2"/>
            <w:shd w:val="clear" w:color="auto" w:fill="auto"/>
          </w:tcPr>
          <w:p w:rsidR="00DE20D5" w:rsidRDefault="00DE20D5" w:rsidP="0042199A">
            <w:pPr>
              <w:tabs>
                <w:tab w:val="left" w:pos="1800"/>
                <w:tab w:val="left" w:pos="1866"/>
                <w:tab w:val="left" w:pos="2142"/>
              </w:tabs>
              <w:ind w:left="720"/>
              <w:rPr>
                <w:rFonts w:ascii="Calibri" w:hAnsi="Calibri"/>
                <w:lang w:val="en-AU"/>
              </w:rPr>
            </w:pPr>
            <w:r>
              <w:rPr>
                <w:rFonts w:ascii="Calibri" w:hAnsi="Calibri"/>
                <w:lang w:val="en-AU"/>
              </w:rPr>
              <w:tab/>
              <w:t>AYES, 13</w:t>
            </w:r>
          </w:p>
        </w:tc>
        <w:tc>
          <w:tcPr>
            <w:tcW w:w="624" w:type="dxa"/>
            <w:gridSpan w:val="2"/>
            <w:shd w:val="clear" w:color="auto" w:fill="auto"/>
          </w:tcPr>
          <w:p w:rsidR="00DE20D5" w:rsidRDefault="00DE20D5" w:rsidP="00717616">
            <w:pPr>
              <w:ind w:left="720"/>
              <w:rPr>
                <w:rFonts w:ascii="Calibri" w:hAnsi="Calibri"/>
                <w:lang w:val="en-AU"/>
              </w:rPr>
            </w:pPr>
          </w:p>
        </w:tc>
        <w:tc>
          <w:tcPr>
            <w:tcW w:w="4082" w:type="dxa"/>
            <w:gridSpan w:val="3"/>
            <w:shd w:val="clear" w:color="auto" w:fill="auto"/>
          </w:tcPr>
          <w:p w:rsidR="00DE20D5" w:rsidRDefault="00DE20D5" w:rsidP="0042199A">
            <w:pPr>
              <w:tabs>
                <w:tab w:val="center" w:pos="2224"/>
              </w:tabs>
              <w:ind w:left="720"/>
              <w:rPr>
                <w:rFonts w:ascii="Calibri" w:hAnsi="Calibri"/>
                <w:lang w:val="en-AU"/>
              </w:rPr>
            </w:pPr>
            <w:r>
              <w:rPr>
                <w:rFonts w:ascii="Calibri" w:hAnsi="Calibri"/>
                <w:lang w:val="en-AU"/>
              </w:rPr>
              <w:tab/>
              <w:t>NOES, 6</w:t>
            </w: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Mr Barr</w:t>
            </w:r>
          </w:p>
        </w:tc>
        <w:tc>
          <w:tcPr>
            <w:tcW w:w="2459" w:type="dxa"/>
            <w:gridSpan w:val="2"/>
            <w:shd w:val="clear" w:color="auto" w:fill="auto"/>
          </w:tcPr>
          <w:p w:rsidR="00DE20D5" w:rsidRDefault="00DE20D5" w:rsidP="00DE20D5">
            <w:pPr>
              <w:ind w:left="569"/>
              <w:rPr>
                <w:rFonts w:ascii="Calibri" w:hAnsi="Calibri"/>
                <w:lang w:val="en-AU"/>
              </w:rPr>
            </w:pPr>
            <w:r>
              <w:rPr>
                <w:rFonts w:ascii="Calibri" w:hAnsi="Calibri"/>
                <w:lang w:val="en-AU"/>
              </w:rPr>
              <w:t>Ms Orr</w:t>
            </w: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ind w:left="456"/>
              <w:rPr>
                <w:rFonts w:ascii="Calibri" w:hAnsi="Calibri"/>
                <w:lang w:val="en-AU"/>
              </w:rPr>
            </w:pPr>
            <w:r>
              <w:rPr>
                <w:rFonts w:ascii="Calibri" w:hAnsi="Calibri"/>
                <w:lang w:val="en-AU"/>
              </w:rPr>
              <w:t>Mr Cain</w:t>
            </w:r>
          </w:p>
        </w:tc>
        <w:tc>
          <w:tcPr>
            <w:tcW w:w="2041" w:type="dxa"/>
            <w:gridSpan w:val="2"/>
            <w:shd w:val="clear" w:color="auto" w:fill="auto"/>
          </w:tcPr>
          <w:p w:rsidR="00DE20D5" w:rsidRDefault="00DE20D5" w:rsidP="00DE20D5">
            <w:pPr>
              <w:spacing w:before="120"/>
              <w:ind w:left="720"/>
              <w:rPr>
                <w:rFonts w:ascii="Calibri" w:hAnsi="Calibri"/>
                <w:lang w:val="en-AU"/>
              </w:rPr>
            </w:pP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Ms Berry</w:t>
            </w:r>
          </w:p>
        </w:tc>
        <w:tc>
          <w:tcPr>
            <w:tcW w:w="2459" w:type="dxa"/>
            <w:gridSpan w:val="2"/>
            <w:shd w:val="clear" w:color="auto" w:fill="auto"/>
          </w:tcPr>
          <w:p w:rsidR="00DE20D5" w:rsidRDefault="00DE20D5" w:rsidP="00DE20D5">
            <w:pPr>
              <w:ind w:left="569"/>
              <w:rPr>
                <w:rFonts w:ascii="Calibri" w:hAnsi="Calibri"/>
                <w:lang w:val="en-AU"/>
              </w:rPr>
            </w:pPr>
            <w:r>
              <w:rPr>
                <w:rFonts w:ascii="Calibri" w:hAnsi="Calibri"/>
                <w:lang w:val="en-AU"/>
              </w:rPr>
              <w:t>Dr Paterson</w:t>
            </w: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ind w:left="456"/>
              <w:rPr>
                <w:rFonts w:ascii="Calibri" w:hAnsi="Calibri"/>
                <w:lang w:val="en-AU"/>
              </w:rPr>
            </w:pPr>
            <w:r>
              <w:rPr>
                <w:rFonts w:ascii="Calibri" w:hAnsi="Calibri"/>
                <w:lang w:val="en-AU"/>
              </w:rPr>
              <w:t>Ms Castley</w:t>
            </w:r>
          </w:p>
        </w:tc>
        <w:tc>
          <w:tcPr>
            <w:tcW w:w="2041" w:type="dxa"/>
            <w:gridSpan w:val="2"/>
            <w:shd w:val="clear" w:color="auto" w:fill="auto"/>
          </w:tcPr>
          <w:p w:rsidR="00DE20D5" w:rsidRDefault="00DE20D5" w:rsidP="00DE20D5">
            <w:pPr>
              <w:spacing w:before="120"/>
              <w:ind w:left="720"/>
              <w:rPr>
                <w:rFonts w:ascii="Calibri" w:hAnsi="Calibri"/>
                <w:lang w:val="en-AU"/>
              </w:rPr>
            </w:pP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Mr Braddock</w:t>
            </w:r>
          </w:p>
        </w:tc>
        <w:tc>
          <w:tcPr>
            <w:tcW w:w="2459" w:type="dxa"/>
            <w:gridSpan w:val="2"/>
            <w:shd w:val="clear" w:color="auto" w:fill="auto"/>
          </w:tcPr>
          <w:p w:rsidR="00DE20D5" w:rsidRDefault="00DE20D5" w:rsidP="00DE20D5">
            <w:pPr>
              <w:ind w:left="569"/>
              <w:rPr>
                <w:rFonts w:ascii="Calibri" w:hAnsi="Calibri"/>
                <w:lang w:val="en-AU"/>
              </w:rPr>
            </w:pPr>
            <w:r>
              <w:rPr>
                <w:rFonts w:ascii="Calibri" w:hAnsi="Calibri"/>
                <w:lang w:val="en-AU"/>
              </w:rPr>
              <w:t>Mr Pettersson</w:t>
            </w: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ind w:left="456"/>
              <w:rPr>
                <w:rFonts w:ascii="Calibri" w:hAnsi="Calibri"/>
                <w:lang w:val="en-AU"/>
              </w:rPr>
            </w:pPr>
            <w:r>
              <w:rPr>
                <w:rFonts w:ascii="Calibri" w:hAnsi="Calibri"/>
                <w:lang w:val="en-AU"/>
              </w:rPr>
              <w:t>Mr Hanson</w:t>
            </w:r>
          </w:p>
        </w:tc>
        <w:tc>
          <w:tcPr>
            <w:tcW w:w="2041" w:type="dxa"/>
            <w:gridSpan w:val="2"/>
            <w:shd w:val="clear" w:color="auto" w:fill="auto"/>
          </w:tcPr>
          <w:p w:rsidR="00DE20D5" w:rsidRDefault="00DE20D5" w:rsidP="00DE20D5">
            <w:pPr>
              <w:spacing w:before="120"/>
              <w:ind w:left="720"/>
              <w:rPr>
                <w:rFonts w:ascii="Calibri" w:hAnsi="Calibri"/>
                <w:lang w:val="en-AU"/>
              </w:rPr>
            </w:pP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Ms Burch</w:t>
            </w:r>
          </w:p>
        </w:tc>
        <w:tc>
          <w:tcPr>
            <w:tcW w:w="2459" w:type="dxa"/>
            <w:gridSpan w:val="2"/>
            <w:shd w:val="clear" w:color="auto" w:fill="auto"/>
          </w:tcPr>
          <w:p w:rsidR="00DE20D5" w:rsidRDefault="00DE20D5" w:rsidP="00DE20D5">
            <w:pPr>
              <w:ind w:left="569"/>
              <w:rPr>
                <w:rFonts w:ascii="Calibri" w:hAnsi="Calibri"/>
                <w:lang w:val="en-AU"/>
              </w:rPr>
            </w:pPr>
            <w:r>
              <w:rPr>
                <w:rFonts w:ascii="Calibri" w:hAnsi="Calibri"/>
                <w:lang w:val="en-AU"/>
              </w:rPr>
              <w:t>Mr Rattenbury</w:t>
            </w: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ind w:left="456"/>
              <w:rPr>
                <w:rFonts w:ascii="Calibri" w:hAnsi="Calibri"/>
                <w:lang w:val="en-AU"/>
              </w:rPr>
            </w:pPr>
            <w:r>
              <w:rPr>
                <w:rFonts w:ascii="Calibri" w:hAnsi="Calibri"/>
                <w:lang w:val="en-AU"/>
              </w:rPr>
              <w:t>Mrs Kikkert</w:t>
            </w:r>
          </w:p>
        </w:tc>
        <w:tc>
          <w:tcPr>
            <w:tcW w:w="2041" w:type="dxa"/>
            <w:gridSpan w:val="2"/>
            <w:shd w:val="clear" w:color="auto" w:fill="auto"/>
          </w:tcPr>
          <w:p w:rsidR="00DE20D5" w:rsidRDefault="00DE20D5" w:rsidP="00DE20D5">
            <w:pPr>
              <w:spacing w:before="120"/>
              <w:ind w:left="720"/>
              <w:rPr>
                <w:rFonts w:ascii="Calibri" w:hAnsi="Calibri"/>
                <w:lang w:val="en-AU"/>
              </w:rPr>
            </w:pP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Ms Cheyne</w:t>
            </w:r>
          </w:p>
        </w:tc>
        <w:tc>
          <w:tcPr>
            <w:tcW w:w="2459" w:type="dxa"/>
            <w:gridSpan w:val="2"/>
            <w:shd w:val="clear" w:color="auto" w:fill="auto"/>
          </w:tcPr>
          <w:p w:rsidR="00DE20D5" w:rsidRDefault="00DE20D5" w:rsidP="00DE20D5">
            <w:pPr>
              <w:ind w:left="569"/>
              <w:rPr>
                <w:rFonts w:ascii="Calibri" w:hAnsi="Calibri"/>
                <w:lang w:val="en-AU"/>
              </w:rPr>
            </w:pPr>
            <w:r>
              <w:rPr>
                <w:rFonts w:ascii="Calibri" w:hAnsi="Calibri"/>
                <w:lang w:val="en-AU"/>
              </w:rPr>
              <w:t>Mr Steel</w:t>
            </w: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ind w:left="456"/>
              <w:rPr>
                <w:rFonts w:ascii="Calibri" w:hAnsi="Calibri"/>
                <w:lang w:val="en-AU"/>
              </w:rPr>
            </w:pPr>
            <w:r>
              <w:rPr>
                <w:rFonts w:ascii="Calibri" w:hAnsi="Calibri"/>
                <w:lang w:val="en-AU"/>
              </w:rPr>
              <w:t>Mr Milligan</w:t>
            </w:r>
          </w:p>
        </w:tc>
        <w:tc>
          <w:tcPr>
            <w:tcW w:w="2041" w:type="dxa"/>
            <w:gridSpan w:val="2"/>
            <w:shd w:val="clear" w:color="auto" w:fill="auto"/>
          </w:tcPr>
          <w:p w:rsidR="00DE20D5" w:rsidRDefault="00DE20D5" w:rsidP="00DE20D5">
            <w:pPr>
              <w:spacing w:before="120"/>
              <w:ind w:left="720"/>
              <w:rPr>
                <w:rFonts w:ascii="Calibri" w:hAnsi="Calibri"/>
                <w:lang w:val="en-AU"/>
              </w:rPr>
            </w:pP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Ms Clay</w:t>
            </w:r>
          </w:p>
        </w:tc>
        <w:tc>
          <w:tcPr>
            <w:tcW w:w="2459" w:type="dxa"/>
            <w:gridSpan w:val="2"/>
            <w:shd w:val="clear" w:color="auto" w:fill="auto"/>
          </w:tcPr>
          <w:p w:rsidR="00DE20D5" w:rsidRDefault="00DE20D5" w:rsidP="00DE20D5">
            <w:pPr>
              <w:ind w:left="569"/>
              <w:rPr>
                <w:rFonts w:ascii="Calibri" w:hAnsi="Calibri"/>
                <w:lang w:val="en-AU"/>
              </w:rPr>
            </w:pPr>
            <w:r>
              <w:rPr>
                <w:rFonts w:ascii="Calibri" w:hAnsi="Calibri"/>
                <w:lang w:val="en-AU"/>
              </w:rPr>
              <w:t>Ms Stephen-Smith</w:t>
            </w: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ind w:left="456"/>
              <w:rPr>
                <w:rFonts w:ascii="Calibri" w:hAnsi="Calibri"/>
                <w:lang w:val="en-AU"/>
              </w:rPr>
            </w:pPr>
            <w:r>
              <w:rPr>
                <w:rFonts w:ascii="Calibri" w:hAnsi="Calibri"/>
                <w:lang w:val="en-AU"/>
              </w:rPr>
              <w:t>Mr Parton</w:t>
            </w:r>
          </w:p>
        </w:tc>
        <w:tc>
          <w:tcPr>
            <w:tcW w:w="2041" w:type="dxa"/>
            <w:gridSpan w:val="2"/>
            <w:shd w:val="clear" w:color="auto" w:fill="auto"/>
          </w:tcPr>
          <w:p w:rsidR="00DE20D5" w:rsidRDefault="00DE20D5" w:rsidP="00DE20D5">
            <w:pPr>
              <w:spacing w:before="120"/>
              <w:ind w:left="720"/>
              <w:rPr>
                <w:rFonts w:ascii="Calibri" w:hAnsi="Calibri"/>
                <w:lang w:val="en-AU"/>
              </w:rPr>
            </w:pPr>
          </w:p>
        </w:tc>
      </w:tr>
      <w:tr w:rsidR="00DE20D5" w:rsidTr="00DE20D5">
        <w:trPr>
          <w:trHeight w:hRule="exact" w:val="312"/>
        </w:trPr>
        <w:tc>
          <w:tcPr>
            <w:tcW w:w="2041" w:type="dxa"/>
            <w:shd w:val="clear" w:color="auto" w:fill="auto"/>
          </w:tcPr>
          <w:p w:rsidR="00DE20D5" w:rsidRDefault="00DE20D5" w:rsidP="00DE20D5">
            <w:pPr>
              <w:ind w:left="720"/>
              <w:rPr>
                <w:rFonts w:ascii="Calibri" w:hAnsi="Calibri"/>
                <w:lang w:val="en-AU"/>
              </w:rPr>
            </w:pPr>
            <w:r>
              <w:rPr>
                <w:rFonts w:ascii="Calibri" w:hAnsi="Calibri"/>
                <w:lang w:val="en-AU"/>
              </w:rPr>
              <w:t>Mr Davis</w:t>
            </w:r>
          </w:p>
        </w:tc>
        <w:tc>
          <w:tcPr>
            <w:tcW w:w="2459" w:type="dxa"/>
            <w:gridSpan w:val="2"/>
            <w:shd w:val="clear" w:color="auto" w:fill="auto"/>
          </w:tcPr>
          <w:p w:rsidR="00DE20D5" w:rsidRDefault="00DE20D5" w:rsidP="00DE20D5">
            <w:pPr>
              <w:spacing w:before="120"/>
              <w:ind w:left="569"/>
              <w:rPr>
                <w:rFonts w:ascii="Calibri" w:hAnsi="Calibri"/>
                <w:lang w:val="en-AU"/>
              </w:rPr>
            </w:pPr>
          </w:p>
        </w:tc>
        <w:tc>
          <w:tcPr>
            <w:tcW w:w="624" w:type="dxa"/>
            <w:gridSpan w:val="2"/>
            <w:shd w:val="clear" w:color="auto" w:fill="auto"/>
          </w:tcPr>
          <w:p w:rsidR="00DE20D5" w:rsidRDefault="00DE20D5" w:rsidP="00DE20D5">
            <w:pPr>
              <w:spacing w:before="120"/>
              <w:ind w:left="720"/>
              <w:rPr>
                <w:rFonts w:ascii="Calibri" w:hAnsi="Calibri"/>
                <w:lang w:val="en-AU"/>
              </w:rPr>
            </w:pPr>
          </w:p>
        </w:tc>
        <w:tc>
          <w:tcPr>
            <w:tcW w:w="2041" w:type="dxa"/>
            <w:shd w:val="clear" w:color="auto" w:fill="auto"/>
          </w:tcPr>
          <w:p w:rsidR="00DE20D5" w:rsidRDefault="00DE20D5" w:rsidP="00DE20D5">
            <w:pPr>
              <w:spacing w:before="120"/>
              <w:ind w:left="456"/>
              <w:rPr>
                <w:rFonts w:ascii="Calibri" w:hAnsi="Calibri"/>
                <w:lang w:val="en-AU"/>
              </w:rPr>
            </w:pPr>
          </w:p>
        </w:tc>
        <w:tc>
          <w:tcPr>
            <w:tcW w:w="2041" w:type="dxa"/>
            <w:gridSpan w:val="2"/>
            <w:shd w:val="clear" w:color="auto" w:fill="auto"/>
          </w:tcPr>
          <w:p w:rsidR="00DE20D5" w:rsidRDefault="00DE20D5" w:rsidP="00DE20D5">
            <w:pPr>
              <w:spacing w:before="120"/>
              <w:ind w:left="720"/>
              <w:rPr>
                <w:rFonts w:ascii="Calibri" w:hAnsi="Calibri"/>
                <w:lang w:val="en-AU"/>
              </w:rPr>
            </w:pPr>
          </w:p>
        </w:tc>
      </w:tr>
    </w:tbl>
    <w:p w:rsidR="00DE20D5" w:rsidRDefault="00DE20D5" w:rsidP="00DE20D5">
      <w:pPr>
        <w:spacing w:before="120"/>
        <w:ind w:left="720"/>
        <w:rPr>
          <w:rFonts w:ascii="Calibri" w:hAnsi="Calibri"/>
          <w:lang w:val="en-AU"/>
        </w:rPr>
      </w:pPr>
      <w:r>
        <w:rPr>
          <w:rFonts w:ascii="Calibri" w:hAnsi="Calibri"/>
          <w:lang w:val="en-AU"/>
        </w:rPr>
        <w:t xml:space="preserve">And so it was resolved </w:t>
      </w:r>
      <w:r w:rsidR="0042199A">
        <w:rPr>
          <w:rFonts w:ascii="Calibri" w:hAnsi="Calibri"/>
          <w:lang w:val="en-AU"/>
        </w:rPr>
        <w:t>in the affirmative—Bill agreed to in principle.</w:t>
      </w:r>
    </w:p>
    <w:p w:rsidR="00DD38EF" w:rsidRPr="000F419F" w:rsidRDefault="00DD38EF" w:rsidP="006F42A7">
      <w:pPr>
        <w:pBdr>
          <w:bottom w:val="thinThickLargeGap" w:sz="18" w:space="1" w:color="auto"/>
        </w:pBdr>
        <w:ind w:left="3427" w:right="3658"/>
        <w:jc w:val="center"/>
        <w:rPr>
          <w:rFonts w:ascii="Calibri" w:hAnsi="Calibri"/>
          <w:i/>
          <w:iCs/>
          <w:lang w:val="en-AU"/>
        </w:rPr>
      </w:pPr>
    </w:p>
    <w:p w:rsidR="00DD38EF" w:rsidRPr="000F419F" w:rsidRDefault="00DD38EF" w:rsidP="00DD38EF">
      <w:pPr>
        <w:tabs>
          <w:tab w:val="left" w:pos="1197"/>
          <w:tab w:val="left" w:pos="1767"/>
        </w:tabs>
        <w:spacing w:before="120"/>
        <w:jc w:val="center"/>
        <w:rPr>
          <w:rFonts w:ascii="Calibri" w:hAnsi="Calibri"/>
          <w:i/>
          <w:iCs/>
          <w:lang w:val="en-AU"/>
        </w:rPr>
      </w:pPr>
      <w:r w:rsidRPr="000F419F">
        <w:rPr>
          <w:rFonts w:ascii="Calibri" w:hAnsi="Calibri"/>
          <w:i/>
          <w:iCs/>
          <w:lang w:val="en-AU"/>
        </w:rPr>
        <w:t>Detail Stage</w:t>
      </w:r>
    </w:p>
    <w:p w:rsidR="00486AFF" w:rsidRDefault="00486AFF" w:rsidP="006F42A7">
      <w:pPr>
        <w:ind w:left="720"/>
        <w:rPr>
          <w:rFonts w:ascii="Calibri" w:hAnsi="Calibri"/>
          <w:lang w:val="en-AU"/>
        </w:rPr>
      </w:pPr>
      <w:r>
        <w:rPr>
          <w:rFonts w:ascii="Calibri" w:hAnsi="Calibri"/>
          <w:lang w:val="en-AU"/>
        </w:rPr>
        <w:t>New Part 1 heading—</w:t>
      </w:r>
    </w:p>
    <w:p w:rsidR="00486AFF" w:rsidRPr="00A85A43" w:rsidRDefault="00486AFF" w:rsidP="003423D3">
      <w:pPr>
        <w:spacing w:before="80"/>
        <w:ind w:left="720"/>
        <w:rPr>
          <w:rFonts w:ascii="Calibri" w:hAnsi="Calibri"/>
          <w:spacing w:val="-4"/>
          <w:lang w:val="en-AU"/>
        </w:rPr>
      </w:pPr>
      <w:r w:rsidRPr="00A85A43">
        <w:rPr>
          <w:rFonts w:ascii="Calibri" w:hAnsi="Calibri"/>
          <w:spacing w:val="-4"/>
          <w:lang w:val="en-AU"/>
        </w:rPr>
        <w:t>On the motion of Ms Stephen-Smith, her amendment No 2 was agreed to (</w:t>
      </w:r>
      <w:r w:rsidRPr="00A85A43">
        <w:rPr>
          <w:rFonts w:ascii="Calibri" w:hAnsi="Calibri"/>
          <w:i/>
          <w:spacing w:val="-4"/>
          <w:lang w:val="en-AU"/>
        </w:rPr>
        <w:t xml:space="preserve">see </w:t>
      </w:r>
      <w:hyperlink w:anchor="Schedule1" w:history="1">
        <w:r w:rsidRPr="00A85A43">
          <w:rPr>
            <w:rStyle w:val="Hyperlink"/>
            <w:rFonts w:ascii="Calibri" w:hAnsi="Calibri"/>
            <w:spacing w:val="-4"/>
            <w:lang w:val="en-AU"/>
          </w:rPr>
          <w:t>Schedule 1</w:t>
        </w:r>
      </w:hyperlink>
      <w:r w:rsidRPr="00A85A43">
        <w:rPr>
          <w:rFonts w:ascii="Calibri" w:hAnsi="Calibri"/>
          <w:spacing w:val="-4"/>
          <w:lang w:val="en-AU"/>
        </w:rPr>
        <w:t>)</w:t>
      </w:r>
      <w:r w:rsidR="0042199A">
        <w:rPr>
          <w:rFonts w:ascii="Calibri" w:hAnsi="Calibri"/>
          <w:spacing w:val="-4"/>
          <w:lang w:val="en-AU"/>
        </w:rPr>
        <w:t xml:space="preserve">, </w:t>
      </w:r>
      <w:r w:rsidR="0042199A" w:rsidRPr="0042199A">
        <w:rPr>
          <w:rFonts w:ascii="Calibri" w:hAnsi="Calibri"/>
          <w:lang w:val="en-AU"/>
        </w:rPr>
        <w:t>after debate</w:t>
      </w:r>
      <w:r w:rsidRPr="0042199A">
        <w:rPr>
          <w:rFonts w:ascii="Calibri" w:hAnsi="Calibri"/>
          <w:lang w:val="en-AU"/>
        </w:rPr>
        <w:t>.</w:t>
      </w:r>
    </w:p>
    <w:p w:rsidR="00486AFF" w:rsidRDefault="00486AFF" w:rsidP="003423D3">
      <w:pPr>
        <w:spacing w:before="80"/>
        <w:ind w:left="720"/>
        <w:rPr>
          <w:rFonts w:ascii="Calibri" w:hAnsi="Calibri"/>
          <w:lang w:val="en-AU"/>
        </w:rPr>
      </w:pPr>
      <w:r>
        <w:rPr>
          <w:rFonts w:ascii="Calibri" w:hAnsi="Calibri"/>
          <w:i/>
          <w:lang w:val="en-AU"/>
        </w:rPr>
        <w:t>Paper</w:t>
      </w:r>
      <w:r>
        <w:rPr>
          <w:rFonts w:ascii="Calibri" w:hAnsi="Calibri"/>
          <w:lang w:val="en-AU"/>
        </w:rPr>
        <w:t>: Ms Stephen-Smith presented a supplementary explanatory statement to the Government amendments.</w:t>
      </w:r>
    </w:p>
    <w:p w:rsidR="00734994" w:rsidRPr="00734994" w:rsidRDefault="00734994" w:rsidP="003423D3">
      <w:pPr>
        <w:spacing w:before="80"/>
        <w:ind w:left="720"/>
        <w:rPr>
          <w:rFonts w:ascii="Calibri" w:hAnsi="Calibri"/>
          <w:lang w:val="en-AU"/>
        </w:rPr>
      </w:pPr>
      <w:r>
        <w:rPr>
          <w:rFonts w:ascii="Calibri" w:hAnsi="Calibri"/>
          <w:lang w:val="en-AU"/>
        </w:rPr>
        <w:t>New Part 1 heading agreed to.</w:t>
      </w:r>
    </w:p>
    <w:p w:rsidR="00DD38EF" w:rsidRDefault="00DD38EF" w:rsidP="003423D3">
      <w:pPr>
        <w:spacing w:before="80"/>
        <w:ind w:left="720"/>
        <w:rPr>
          <w:rFonts w:ascii="Calibri" w:hAnsi="Calibri"/>
          <w:lang w:val="en-AU"/>
        </w:rPr>
      </w:pPr>
      <w:r w:rsidRPr="000F419F">
        <w:rPr>
          <w:rFonts w:ascii="Calibri" w:hAnsi="Calibri"/>
          <w:lang w:val="en-AU"/>
        </w:rPr>
        <w:t>Clause 1—</w:t>
      </w:r>
      <w:r w:rsidR="00486AFF">
        <w:rPr>
          <w:rFonts w:ascii="Calibri" w:hAnsi="Calibri"/>
          <w:lang w:val="en-AU"/>
        </w:rPr>
        <w:t>agreed to.</w:t>
      </w:r>
    </w:p>
    <w:p w:rsidR="00680435" w:rsidRDefault="00680435" w:rsidP="003423D3">
      <w:pPr>
        <w:spacing w:before="80"/>
        <w:ind w:left="720"/>
        <w:rPr>
          <w:rFonts w:ascii="Calibri" w:hAnsi="Calibri"/>
          <w:lang w:val="en-AU"/>
        </w:rPr>
      </w:pPr>
      <w:r>
        <w:rPr>
          <w:rFonts w:ascii="Calibri" w:hAnsi="Calibri"/>
          <w:lang w:val="en-AU"/>
        </w:rPr>
        <w:t>Clause 2—</w:t>
      </w:r>
    </w:p>
    <w:p w:rsidR="00155DC2" w:rsidRDefault="00155DC2" w:rsidP="003423D3">
      <w:pPr>
        <w:spacing w:before="80"/>
        <w:ind w:left="720"/>
        <w:rPr>
          <w:rFonts w:ascii="Calibri" w:hAnsi="Calibri"/>
          <w:lang w:val="en-AU"/>
        </w:rPr>
      </w:pPr>
      <w:r>
        <w:rPr>
          <w:rFonts w:ascii="Calibri" w:hAnsi="Calibri"/>
          <w:lang w:val="en-AU"/>
        </w:rPr>
        <w:t>Mr Hanson, by leave, moved his amendment No 1 that had not been considered or reported on by the Scrutiny Committee (</w:t>
      </w:r>
      <w:r>
        <w:rPr>
          <w:rFonts w:ascii="Calibri" w:hAnsi="Calibri"/>
          <w:i/>
          <w:lang w:val="en-AU"/>
        </w:rPr>
        <w:t xml:space="preserve">see </w:t>
      </w:r>
      <w:hyperlink w:anchor="Schedule2" w:history="1">
        <w:r w:rsidRPr="00E06773">
          <w:rPr>
            <w:rStyle w:val="Hyperlink"/>
            <w:rFonts w:ascii="Calibri" w:hAnsi="Calibri"/>
            <w:lang w:val="en-AU"/>
          </w:rPr>
          <w:t>Schedule 2</w:t>
        </w:r>
      </w:hyperlink>
      <w:r>
        <w:rPr>
          <w:rFonts w:ascii="Calibri" w:hAnsi="Calibri"/>
          <w:lang w:val="en-AU"/>
        </w:rPr>
        <w:t>).</w:t>
      </w:r>
    </w:p>
    <w:p w:rsidR="003423D3" w:rsidRDefault="003423D3" w:rsidP="003423D3">
      <w:pPr>
        <w:spacing w:before="80"/>
        <w:ind w:left="720"/>
        <w:rPr>
          <w:rFonts w:ascii="Calibri" w:hAnsi="Calibri"/>
          <w:lang w:val="en-AU"/>
        </w:rPr>
      </w:pPr>
      <w:r>
        <w:rPr>
          <w:rFonts w:ascii="Calibri" w:hAnsi="Calibri"/>
          <w:lang w:val="en-AU"/>
        </w:rPr>
        <w:t>Debate ensued.</w:t>
      </w:r>
    </w:p>
    <w:p w:rsidR="00E30C6F" w:rsidRDefault="00E30C6F" w:rsidP="003423D3">
      <w:pPr>
        <w:spacing w:before="80"/>
        <w:ind w:left="720"/>
        <w:rPr>
          <w:rFonts w:ascii="Calibri" w:hAnsi="Calibri"/>
          <w:lang w:val="en-AU"/>
        </w:rPr>
      </w:pPr>
      <w:r>
        <w:rPr>
          <w:rFonts w:ascii="Calibri" w:hAnsi="Calibri"/>
          <w:lang w:val="en-AU"/>
        </w:rPr>
        <w:t>Question—</w:t>
      </w:r>
      <w:r w:rsidR="0042199A">
        <w:rPr>
          <w:rFonts w:ascii="Calibri" w:hAnsi="Calibri"/>
          <w:lang w:val="en-AU"/>
        </w:rPr>
        <w:t>That the amendment be agreed to—</w:t>
      </w:r>
      <w:r>
        <w:rPr>
          <w:rFonts w:ascii="Calibri" w:hAnsi="Calibri"/>
          <w:lang w:val="en-AU"/>
        </w:rPr>
        <w:t>put.</w:t>
      </w:r>
    </w:p>
    <w:p w:rsidR="00E30C6F" w:rsidRDefault="00E30C6F" w:rsidP="003423D3">
      <w:pPr>
        <w:spacing w:before="80" w:after="120"/>
        <w:ind w:left="720"/>
        <w:rPr>
          <w:rFonts w:ascii="Calibri" w:hAnsi="Calibri"/>
          <w:lang w:val="en-AU"/>
        </w:rPr>
      </w:pPr>
      <w:r>
        <w:rPr>
          <w:rFonts w:ascii="Calibri" w:hAnsi="Calibri"/>
          <w:lang w:val="en-AU"/>
        </w:rPr>
        <w:t>The Assembly voted—</w:t>
      </w:r>
    </w:p>
    <w:tbl>
      <w:tblPr>
        <w:tblpPr w:rightFromText="180" w:vertAnchor="text" w:tblpY="1"/>
        <w:tblOverlap w:val="never"/>
        <w:tblW w:w="8788" w:type="dxa"/>
        <w:tblLayout w:type="fixed"/>
        <w:tblCellMar>
          <w:left w:w="720" w:type="dxa"/>
          <w:right w:w="56" w:type="dxa"/>
        </w:tblCellMar>
        <w:tblLook w:val="0000" w:firstRow="0" w:lastRow="0" w:firstColumn="0" w:lastColumn="0" w:noHBand="0" w:noVBand="0"/>
      </w:tblPr>
      <w:tblGrid>
        <w:gridCol w:w="1998"/>
        <w:gridCol w:w="1998"/>
        <w:gridCol w:w="796"/>
        <w:gridCol w:w="1598"/>
        <w:gridCol w:w="1998"/>
        <w:gridCol w:w="400"/>
      </w:tblGrid>
      <w:tr w:rsidR="00E30C6F" w:rsidTr="00E21339">
        <w:tc>
          <w:tcPr>
            <w:tcW w:w="3996" w:type="dxa"/>
            <w:gridSpan w:val="2"/>
            <w:shd w:val="clear" w:color="auto" w:fill="auto"/>
          </w:tcPr>
          <w:p w:rsidR="00E30C6F" w:rsidRDefault="00E30C6F" w:rsidP="0042199A">
            <w:pPr>
              <w:tabs>
                <w:tab w:val="left" w:pos="1059"/>
                <w:tab w:val="left" w:pos="1271"/>
              </w:tabs>
              <w:spacing w:before="120"/>
              <w:rPr>
                <w:rFonts w:ascii="Calibri" w:hAnsi="Calibri"/>
                <w:lang w:val="en-AU"/>
              </w:rPr>
            </w:pPr>
            <w:r>
              <w:rPr>
                <w:rFonts w:ascii="Calibri" w:hAnsi="Calibri"/>
                <w:lang w:val="en-AU"/>
              </w:rPr>
              <w:tab/>
              <w:t>AYES, 6</w:t>
            </w:r>
          </w:p>
        </w:tc>
        <w:tc>
          <w:tcPr>
            <w:tcW w:w="796" w:type="dxa"/>
            <w:shd w:val="clear" w:color="auto" w:fill="auto"/>
          </w:tcPr>
          <w:p w:rsidR="00E30C6F" w:rsidRDefault="00E30C6F" w:rsidP="00E30C6F">
            <w:pPr>
              <w:spacing w:before="120"/>
              <w:rPr>
                <w:rFonts w:ascii="Calibri" w:hAnsi="Calibri"/>
                <w:lang w:val="en-AU"/>
              </w:rPr>
            </w:pPr>
          </w:p>
        </w:tc>
        <w:tc>
          <w:tcPr>
            <w:tcW w:w="3996" w:type="dxa"/>
            <w:gridSpan w:val="3"/>
            <w:shd w:val="clear" w:color="auto" w:fill="auto"/>
          </w:tcPr>
          <w:p w:rsidR="00E30C6F" w:rsidRDefault="00E30C6F" w:rsidP="00E30C6F">
            <w:pPr>
              <w:tabs>
                <w:tab w:val="center" w:pos="698"/>
              </w:tabs>
              <w:spacing w:before="120"/>
              <w:rPr>
                <w:rFonts w:ascii="Calibri" w:hAnsi="Calibri"/>
                <w:lang w:val="en-AU"/>
              </w:rPr>
            </w:pPr>
            <w:r>
              <w:rPr>
                <w:rFonts w:ascii="Calibri" w:hAnsi="Calibri"/>
                <w:lang w:val="en-AU"/>
              </w:rPr>
              <w:tab/>
              <w:t>NOES, 13</w:t>
            </w:r>
          </w:p>
        </w:tc>
      </w:tr>
      <w:tr w:rsidR="00E30C6F" w:rsidTr="00E30C6F">
        <w:trPr>
          <w:gridAfter w:val="1"/>
          <w:wAfter w:w="400" w:type="dxa"/>
          <w:trHeight w:hRule="exact" w:val="312"/>
        </w:trPr>
        <w:tc>
          <w:tcPr>
            <w:tcW w:w="1998" w:type="dxa"/>
            <w:shd w:val="clear" w:color="auto" w:fill="auto"/>
          </w:tcPr>
          <w:p w:rsidR="00E30C6F" w:rsidRDefault="00E30C6F" w:rsidP="00E30C6F">
            <w:pPr>
              <w:rPr>
                <w:rFonts w:ascii="Calibri" w:hAnsi="Calibri"/>
                <w:lang w:val="en-AU"/>
              </w:rPr>
            </w:pPr>
            <w:r>
              <w:rPr>
                <w:rFonts w:ascii="Calibri" w:hAnsi="Calibri"/>
                <w:lang w:val="en-AU"/>
              </w:rPr>
              <w:t>Mr Cain</w:t>
            </w: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Mr Barr</w:t>
            </w:r>
          </w:p>
        </w:tc>
        <w:tc>
          <w:tcPr>
            <w:tcW w:w="1998" w:type="dxa"/>
            <w:shd w:val="clear" w:color="auto" w:fill="auto"/>
          </w:tcPr>
          <w:p w:rsidR="00E30C6F" w:rsidRDefault="00E30C6F" w:rsidP="00E30C6F">
            <w:pPr>
              <w:ind w:left="-670"/>
              <w:rPr>
                <w:rFonts w:ascii="Calibri" w:hAnsi="Calibri"/>
                <w:lang w:val="en-AU"/>
              </w:rPr>
            </w:pPr>
            <w:r>
              <w:rPr>
                <w:rFonts w:ascii="Calibri" w:hAnsi="Calibri"/>
                <w:lang w:val="en-AU"/>
              </w:rPr>
              <w:t>Ms Orr</w:t>
            </w:r>
          </w:p>
        </w:tc>
      </w:tr>
      <w:tr w:rsidR="00E30C6F" w:rsidTr="00E30C6F">
        <w:trPr>
          <w:gridAfter w:val="1"/>
          <w:wAfter w:w="400" w:type="dxa"/>
          <w:trHeight w:hRule="exact" w:val="312"/>
        </w:trPr>
        <w:tc>
          <w:tcPr>
            <w:tcW w:w="1998" w:type="dxa"/>
            <w:shd w:val="clear" w:color="auto" w:fill="auto"/>
          </w:tcPr>
          <w:p w:rsidR="00E30C6F" w:rsidRDefault="00E30C6F" w:rsidP="00E30C6F">
            <w:pPr>
              <w:rPr>
                <w:rFonts w:ascii="Calibri" w:hAnsi="Calibri"/>
                <w:lang w:val="en-AU"/>
              </w:rPr>
            </w:pPr>
            <w:r>
              <w:rPr>
                <w:rFonts w:ascii="Calibri" w:hAnsi="Calibri"/>
                <w:lang w:val="en-AU"/>
              </w:rPr>
              <w:t>Ms Castley</w:t>
            </w: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Ms Berry</w:t>
            </w:r>
          </w:p>
        </w:tc>
        <w:tc>
          <w:tcPr>
            <w:tcW w:w="1998" w:type="dxa"/>
            <w:shd w:val="clear" w:color="auto" w:fill="auto"/>
          </w:tcPr>
          <w:p w:rsidR="00E30C6F" w:rsidRDefault="00E30C6F" w:rsidP="00E30C6F">
            <w:pPr>
              <w:ind w:left="-670"/>
              <w:rPr>
                <w:rFonts w:ascii="Calibri" w:hAnsi="Calibri"/>
                <w:lang w:val="en-AU"/>
              </w:rPr>
            </w:pPr>
            <w:r>
              <w:rPr>
                <w:rFonts w:ascii="Calibri" w:hAnsi="Calibri"/>
                <w:lang w:val="en-AU"/>
              </w:rPr>
              <w:t>Dr Paterson</w:t>
            </w:r>
          </w:p>
        </w:tc>
      </w:tr>
      <w:tr w:rsidR="00E30C6F" w:rsidTr="00E30C6F">
        <w:trPr>
          <w:gridAfter w:val="1"/>
          <w:wAfter w:w="400" w:type="dxa"/>
          <w:trHeight w:hRule="exact" w:val="312"/>
        </w:trPr>
        <w:tc>
          <w:tcPr>
            <w:tcW w:w="1998" w:type="dxa"/>
            <w:shd w:val="clear" w:color="auto" w:fill="auto"/>
          </w:tcPr>
          <w:p w:rsidR="00E30C6F" w:rsidRDefault="00E30C6F" w:rsidP="00E30C6F">
            <w:pPr>
              <w:rPr>
                <w:rFonts w:ascii="Calibri" w:hAnsi="Calibri"/>
                <w:lang w:val="en-AU"/>
              </w:rPr>
            </w:pPr>
            <w:r>
              <w:rPr>
                <w:rFonts w:ascii="Calibri" w:hAnsi="Calibri"/>
                <w:lang w:val="en-AU"/>
              </w:rPr>
              <w:t>Mr Hanson</w:t>
            </w: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Mr Braddock</w:t>
            </w:r>
          </w:p>
        </w:tc>
        <w:tc>
          <w:tcPr>
            <w:tcW w:w="1998" w:type="dxa"/>
            <w:shd w:val="clear" w:color="auto" w:fill="auto"/>
          </w:tcPr>
          <w:p w:rsidR="00E30C6F" w:rsidRDefault="00E30C6F" w:rsidP="00E30C6F">
            <w:pPr>
              <w:ind w:left="-670"/>
              <w:rPr>
                <w:rFonts w:ascii="Calibri" w:hAnsi="Calibri"/>
                <w:lang w:val="en-AU"/>
              </w:rPr>
            </w:pPr>
            <w:r>
              <w:rPr>
                <w:rFonts w:ascii="Calibri" w:hAnsi="Calibri"/>
                <w:lang w:val="en-AU"/>
              </w:rPr>
              <w:t>Mr Pettersson</w:t>
            </w:r>
          </w:p>
        </w:tc>
      </w:tr>
      <w:tr w:rsidR="00E30C6F" w:rsidTr="00E30C6F">
        <w:trPr>
          <w:gridAfter w:val="1"/>
          <w:wAfter w:w="400" w:type="dxa"/>
          <w:trHeight w:hRule="exact" w:val="312"/>
        </w:trPr>
        <w:tc>
          <w:tcPr>
            <w:tcW w:w="1998" w:type="dxa"/>
            <w:shd w:val="clear" w:color="auto" w:fill="auto"/>
          </w:tcPr>
          <w:p w:rsidR="00E30C6F" w:rsidRDefault="00E30C6F" w:rsidP="00E30C6F">
            <w:pPr>
              <w:rPr>
                <w:rFonts w:ascii="Calibri" w:hAnsi="Calibri"/>
                <w:lang w:val="en-AU"/>
              </w:rPr>
            </w:pPr>
            <w:r>
              <w:rPr>
                <w:rFonts w:ascii="Calibri" w:hAnsi="Calibri"/>
                <w:lang w:val="en-AU"/>
              </w:rPr>
              <w:t>Mrs Kikkert</w:t>
            </w: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Ms Burch</w:t>
            </w:r>
          </w:p>
        </w:tc>
        <w:tc>
          <w:tcPr>
            <w:tcW w:w="1998" w:type="dxa"/>
            <w:shd w:val="clear" w:color="auto" w:fill="auto"/>
          </w:tcPr>
          <w:p w:rsidR="00E30C6F" w:rsidRDefault="00E30C6F" w:rsidP="00E30C6F">
            <w:pPr>
              <w:ind w:left="-670"/>
              <w:rPr>
                <w:rFonts w:ascii="Calibri" w:hAnsi="Calibri"/>
                <w:lang w:val="en-AU"/>
              </w:rPr>
            </w:pPr>
            <w:r>
              <w:rPr>
                <w:rFonts w:ascii="Calibri" w:hAnsi="Calibri"/>
                <w:lang w:val="en-AU"/>
              </w:rPr>
              <w:t>Mr Rattenbury</w:t>
            </w:r>
          </w:p>
        </w:tc>
      </w:tr>
      <w:tr w:rsidR="00E30C6F" w:rsidTr="00E30C6F">
        <w:trPr>
          <w:gridAfter w:val="1"/>
          <w:wAfter w:w="400" w:type="dxa"/>
          <w:trHeight w:hRule="exact" w:val="312"/>
        </w:trPr>
        <w:tc>
          <w:tcPr>
            <w:tcW w:w="1998" w:type="dxa"/>
            <w:shd w:val="clear" w:color="auto" w:fill="auto"/>
          </w:tcPr>
          <w:p w:rsidR="00E30C6F" w:rsidRDefault="00E30C6F" w:rsidP="00E30C6F">
            <w:pPr>
              <w:rPr>
                <w:rFonts w:ascii="Calibri" w:hAnsi="Calibri"/>
                <w:lang w:val="en-AU"/>
              </w:rPr>
            </w:pPr>
            <w:r>
              <w:rPr>
                <w:rFonts w:ascii="Calibri" w:hAnsi="Calibri"/>
                <w:lang w:val="en-AU"/>
              </w:rPr>
              <w:t>Mr Milligan</w:t>
            </w: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Ms Cheyne</w:t>
            </w:r>
          </w:p>
        </w:tc>
        <w:tc>
          <w:tcPr>
            <w:tcW w:w="1998" w:type="dxa"/>
            <w:shd w:val="clear" w:color="auto" w:fill="auto"/>
          </w:tcPr>
          <w:p w:rsidR="00E30C6F" w:rsidRDefault="00E30C6F" w:rsidP="00E30C6F">
            <w:pPr>
              <w:ind w:left="-670"/>
              <w:rPr>
                <w:rFonts w:ascii="Calibri" w:hAnsi="Calibri"/>
                <w:lang w:val="en-AU"/>
              </w:rPr>
            </w:pPr>
            <w:r>
              <w:rPr>
                <w:rFonts w:ascii="Calibri" w:hAnsi="Calibri"/>
                <w:lang w:val="en-AU"/>
              </w:rPr>
              <w:t>Mr Steel</w:t>
            </w:r>
          </w:p>
        </w:tc>
      </w:tr>
      <w:tr w:rsidR="00E30C6F" w:rsidTr="00E30C6F">
        <w:trPr>
          <w:gridAfter w:val="1"/>
          <w:wAfter w:w="400" w:type="dxa"/>
          <w:trHeight w:hRule="exact" w:val="312"/>
        </w:trPr>
        <w:tc>
          <w:tcPr>
            <w:tcW w:w="1998" w:type="dxa"/>
            <w:shd w:val="clear" w:color="auto" w:fill="auto"/>
          </w:tcPr>
          <w:p w:rsidR="00E30C6F" w:rsidRDefault="00E30C6F" w:rsidP="00E30C6F">
            <w:pPr>
              <w:rPr>
                <w:rFonts w:ascii="Calibri" w:hAnsi="Calibri"/>
                <w:lang w:val="en-AU"/>
              </w:rPr>
            </w:pPr>
            <w:r>
              <w:rPr>
                <w:rFonts w:ascii="Calibri" w:hAnsi="Calibri"/>
                <w:lang w:val="en-AU"/>
              </w:rPr>
              <w:t>Mr Parton</w:t>
            </w: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Ms Clay</w:t>
            </w:r>
          </w:p>
        </w:tc>
        <w:tc>
          <w:tcPr>
            <w:tcW w:w="1998" w:type="dxa"/>
            <w:shd w:val="clear" w:color="auto" w:fill="auto"/>
          </w:tcPr>
          <w:p w:rsidR="00E30C6F" w:rsidRDefault="00E30C6F" w:rsidP="00E30C6F">
            <w:pPr>
              <w:ind w:left="-670"/>
              <w:rPr>
                <w:rFonts w:ascii="Calibri" w:hAnsi="Calibri"/>
                <w:lang w:val="en-AU"/>
              </w:rPr>
            </w:pPr>
            <w:r>
              <w:rPr>
                <w:rFonts w:ascii="Calibri" w:hAnsi="Calibri"/>
                <w:lang w:val="en-AU"/>
              </w:rPr>
              <w:t>Ms Stephen-Smith</w:t>
            </w:r>
          </w:p>
        </w:tc>
      </w:tr>
      <w:tr w:rsidR="00E30C6F" w:rsidTr="00E30C6F">
        <w:trPr>
          <w:gridAfter w:val="1"/>
          <w:wAfter w:w="400" w:type="dxa"/>
          <w:trHeight w:hRule="exact" w:val="312"/>
        </w:trPr>
        <w:tc>
          <w:tcPr>
            <w:tcW w:w="1998" w:type="dxa"/>
            <w:shd w:val="clear" w:color="auto" w:fill="auto"/>
          </w:tcPr>
          <w:p w:rsidR="00E30C6F" w:rsidRDefault="00E30C6F" w:rsidP="00E30C6F">
            <w:pPr>
              <w:spacing w:before="120"/>
              <w:rPr>
                <w:rFonts w:ascii="Calibri" w:hAnsi="Calibri"/>
                <w:lang w:val="en-AU"/>
              </w:rPr>
            </w:pPr>
          </w:p>
        </w:tc>
        <w:tc>
          <w:tcPr>
            <w:tcW w:w="1998" w:type="dxa"/>
            <w:shd w:val="clear" w:color="auto" w:fill="auto"/>
          </w:tcPr>
          <w:p w:rsidR="00E30C6F" w:rsidRDefault="00E30C6F" w:rsidP="00E30C6F">
            <w:pPr>
              <w:spacing w:before="120"/>
              <w:rPr>
                <w:rFonts w:ascii="Calibri" w:hAnsi="Calibri"/>
                <w:lang w:val="en-AU"/>
              </w:rPr>
            </w:pPr>
          </w:p>
        </w:tc>
        <w:tc>
          <w:tcPr>
            <w:tcW w:w="796" w:type="dxa"/>
            <w:shd w:val="clear" w:color="auto" w:fill="auto"/>
          </w:tcPr>
          <w:p w:rsidR="00E30C6F" w:rsidRDefault="00E30C6F" w:rsidP="00E30C6F">
            <w:pPr>
              <w:spacing w:before="120"/>
              <w:rPr>
                <w:rFonts w:ascii="Calibri" w:hAnsi="Calibri"/>
                <w:lang w:val="en-AU"/>
              </w:rPr>
            </w:pPr>
          </w:p>
        </w:tc>
        <w:tc>
          <w:tcPr>
            <w:tcW w:w="1598" w:type="dxa"/>
            <w:shd w:val="clear" w:color="auto" w:fill="auto"/>
          </w:tcPr>
          <w:p w:rsidR="00E30C6F" w:rsidRDefault="00E30C6F" w:rsidP="00E30C6F">
            <w:pPr>
              <w:ind w:left="-652"/>
              <w:rPr>
                <w:rFonts w:ascii="Calibri" w:hAnsi="Calibri"/>
                <w:lang w:val="en-AU"/>
              </w:rPr>
            </w:pPr>
            <w:r>
              <w:rPr>
                <w:rFonts w:ascii="Calibri" w:hAnsi="Calibri"/>
                <w:lang w:val="en-AU"/>
              </w:rPr>
              <w:t>Mr Davis</w:t>
            </w:r>
          </w:p>
        </w:tc>
        <w:tc>
          <w:tcPr>
            <w:tcW w:w="1998" w:type="dxa"/>
            <w:shd w:val="clear" w:color="auto" w:fill="auto"/>
          </w:tcPr>
          <w:p w:rsidR="00E30C6F" w:rsidRDefault="00E30C6F" w:rsidP="00E30C6F">
            <w:pPr>
              <w:spacing w:before="120"/>
              <w:ind w:left="-670"/>
              <w:rPr>
                <w:rFonts w:ascii="Calibri" w:hAnsi="Calibri"/>
                <w:lang w:val="en-AU"/>
              </w:rPr>
            </w:pPr>
          </w:p>
        </w:tc>
      </w:tr>
    </w:tbl>
    <w:p w:rsidR="00E30C6F" w:rsidRDefault="00E30C6F" w:rsidP="001E54E2">
      <w:pPr>
        <w:spacing w:before="80"/>
        <w:ind w:left="720"/>
        <w:rPr>
          <w:rFonts w:ascii="Calibri" w:hAnsi="Calibri"/>
          <w:lang w:val="en-AU"/>
        </w:rPr>
      </w:pPr>
      <w:r>
        <w:rPr>
          <w:rFonts w:ascii="Calibri" w:hAnsi="Calibri"/>
          <w:lang w:val="en-AU"/>
        </w:rPr>
        <w:t>And so it was negatived.</w:t>
      </w:r>
    </w:p>
    <w:p w:rsidR="0042199A" w:rsidRDefault="0042199A" w:rsidP="006F42A7">
      <w:pPr>
        <w:spacing w:before="120"/>
        <w:ind w:left="720"/>
        <w:rPr>
          <w:rFonts w:ascii="Calibri" w:hAnsi="Calibri"/>
          <w:lang w:val="en-AU"/>
        </w:rPr>
      </w:pPr>
      <w:r w:rsidRPr="00717616">
        <w:rPr>
          <w:rFonts w:ascii="Calibri" w:hAnsi="Calibri"/>
          <w:spacing w:val="-4"/>
          <w:lang w:val="en-AU"/>
        </w:rPr>
        <w:t xml:space="preserve">On the motion of Ms Stephen-Smith, </w:t>
      </w:r>
      <w:r>
        <w:rPr>
          <w:rFonts w:ascii="Calibri" w:hAnsi="Calibri"/>
          <w:lang w:val="en-AU"/>
        </w:rPr>
        <w:t>her amendment No 3 was made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E30C6F" w:rsidRDefault="00E30C6F" w:rsidP="006F42A7">
      <w:pPr>
        <w:spacing w:before="120"/>
        <w:ind w:left="720"/>
        <w:rPr>
          <w:rFonts w:ascii="Calibri" w:hAnsi="Calibri"/>
          <w:lang w:val="en-AU"/>
        </w:rPr>
      </w:pPr>
      <w:r>
        <w:rPr>
          <w:rFonts w:ascii="Calibri" w:hAnsi="Calibri"/>
          <w:lang w:val="en-AU"/>
        </w:rPr>
        <w:lastRenderedPageBreak/>
        <w:t>Clause 2, as amended, agreed to.</w:t>
      </w:r>
    </w:p>
    <w:p w:rsidR="00AE6AA7" w:rsidRDefault="00AE6AA7" w:rsidP="006F42A7">
      <w:pPr>
        <w:spacing w:before="120"/>
        <w:ind w:left="720"/>
        <w:rPr>
          <w:rFonts w:ascii="Calibri" w:hAnsi="Calibri"/>
          <w:lang w:val="en-AU"/>
        </w:rPr>
      </w:pPr>
      <w:r>
        <w:rPr>
          <w:rFonts w:ascii="Calibri" w:hAnsi="Calibri"/>
          <w:lang w:val="en-AU"/>
        </w:rPr>
        <w:t>Clause 3—</w:t>
      </w:r>
    </w:p>
    <w:p w:rsidR="00AE6AA7" w:rsidRPr="0042199A" w:rsidRDefault="0044547F" w:rsidP="006F42A7">
      <w:pPr>
        <w:spacing w:before="120"/>
        <w:ind w:left="720"/>
        <w:rPr>
          <w:rFonts w:ascii="Calibri" w:hAnsi="Calibri"/>
          <w:lang w:val="en-AU"/>
        </w:rPr>
      </w:pPr>
      <w:bookmarkStart w:id="1" w:name="OLE_LINK1"/>
      <w:bookmarkStart w:id="2" w:name="OLE_LINK2"/>
      <w:r w:rsidRPr="0042199A">
        <w:rPr>
          <w:rFonts w:ascii="Calibri" w:hAnsi="Calibri"/>
          <w:lang w:val="en-AU"/>
        </w:rPr>
        <w:t xml:space="preserve">On the motion of Ms Stephen-Smith, her amendment No 4 was </w:t>
      </w:r>
      <w:r w:rsidR="0042199A" w:rsidRPr="0042199A">
        <w:rPr>
          <w:rFonts w:ascii="Calibri" w:hAnsi="Calibri"/>
          <w:lang w:val="en-AU"/>
        </w:rPr>
        <w:t>made</w:t>
      </w:r>
      <w:r w:rsidRPr="0042199A">
        <w:rPr>
          <w:rFonts w:ascii="Calibri" w:hAnsi="Calibri"/>
          <w:lang w:val="en-AU"/>
        </w:rPr>
        <w:t xml:space="preserve"> (</w:t>
      </w:r>
      <w:r w:rsidRPr="0042199A">
        <w:rPr>
          <w:rFonts w:ascii="Calibri" w:hAnsi="Calibri"/>
          <w:i/>
          <w:lang w:val="en-AU"/>
        </w:rPr>
        <w:t xml:space="preserve">see </w:t>
      </w:r>
      <w:hyperlink w:anchor="Schedule1" w:history="1">
        <w:r w:rsidRPr="0042199A">
          <w:rPr>
            <w:rStyle w:val="Hyperlink"/>
            <w:rFonts w:ascii="Calibri" w:hAnsi="Calibri"/>
            <w:lang w:val="en-AU"/>
          </w:rPr>
          <w:t>Schedule 1</w:t>
        </w:r>
      </w:hyperlink>
      <w:r w:rsidRPr="0042199A">
        <w:rPr>
          <w:rFonts w:ascii="Calibri" w:hAnsi="Calibri"/>
          <w:lang w:val="en-AU"/>
        </w:rPr>
        <w:t>).</w:t>
      </w:r>
    </w:p>
    <w:p w:rsidR="00734994" w:rsidRDefault="00734994" w:rsidP="006F42A7">
      <w:pPr>
        <w:spacing w:before="120"/>
        <w:ind w:left="720"/>
        <w:rPr>
          <w:rFonts w:ascii="Calibri" w:hAnsi="Calibri"/>
          <w:lang w:val="en-AU"/>
        </w:rPr>
      </w:pPr>
      <w:r>
        <w:rPr>
          <w:rFonts w:ascii="Calibri" w:hAnsi="Calibri"/>
          <w:lang w:val="en-AU"/>
        </w:rPr>
        <w:t>Clause 3, as amended, agreed to.</w:t>
      </w:r>
    </w:p>
    <w:bookmarkEnd w:id="1"/>
    <w:bookmarkEnd w:id="2"/>
    <w:p w:rsidR="00AE6AA7" w:rsidRDefault="00AE6AA7" w:rsidP="006F42A7">
      <w:pPr>
        <w:spacing w:before="120"/>
        <w:ind w:left="720"/>
        <w:rPr>
          <w:rFonts w:ascii="Calibri" w:hAnsi="Calibri"/>
          <w:lang w:val="en-AU"/>
        </w:rPr>
      </w:pPr>
      <w:r>
        <w:rPr>
          <w:rFonts w:ascii="Calibri" w:hAnsi="Calibri"/>
          <w:lang w:val="en-AU"/>
        </w:rPr>
        <w:t>New Part 2 heading—</w:t>
      </w:r>
    </w:p>
    <w:p w:rsidR="00734994" w:rsidRPr="0042199A" w:rsidRDefault="00734994" w:rsidP="006F42A7">
      <w:pPr>
        <w:spacing w:before="120"/>
        <w:ind w:left="720"/>
        <w:rPr>
          <w:rFonts w:ascii="Calibri" w:hAnsi="Calibri"/>
          <w:lang w:val="en-AU"/>
        </w:rPr>
      </w:pPr>
      <w:r w:rsidRPr="0042199A">
        <w:rPr>
          <w:rFonts w:ascii="Calibri" w:hAnsi="Calibri"/>
          <w:lang w:val="en-AU"/>
        </w:rPr>
        <w:t xml:space="preserve">On the motion of Ms Stephen-Smith, her amendment No 5 was </w:t>
      </w:r>
      <w:r w:rsidR="0042199A" w:rsidRPr="0042199A">
        <w:rPr>
          <w:rFonts w:ascii="Calibri" w:hAnsi="Calibri"/>
          <w:lang w:val="en-AU"/>
        </w:rPr>
        <w:t>made</w:t>
      </w:r>
      <w:r w:rsidRPr="0042199A">
        <w:rPr>
          <w:rFonts w:ascii="Calibri" w:hAnsi="Calibri"/>
          <w:lang w:val="en-AU"/>
        </w:rPr>
        <w:t xml:space="preserve"> (</w:t>
      </w:r>
      <w:r w:rsidRPr="0042199A">
        <w:rPr>
          <w:rFonts w:ascii="Calibri" w:hAnsi="Calibri"/>
          <w:i/>
          <w:lang w:val="en-AU"/>
        </w:rPr>
        <w:t xml:space="preserve">see </w:t>
      </w:r>
      <w:hyperlink w:anchor="Schedule1" w:history="1">
        <w:r w:rsidRPr="0042199A">
          <w:rPr>
            <w:rStyle w:val="Hyperlink"/>
            <w:rFonts w:ascii="Calibri" w:hAnsi="Calibri"/>
            <w:lang w:val="en-AU"/>
          </w:rPr>
          <w:t>Schedule 1</w:t>
        </w:r>
      </w:hyperlink>
      <w:r w:rsidRPr="0042199A">
        <w:rPr>
          <w:rFonts w:ascii="Calibri" w:hAnsi="Calibri"/>
          <w:lang w:val="en-AU"/>
        </w:rPr>
        <w:t>).</w:t>
      </w:r>
    </w:p>
    <w:p w:rsidR="00734994" w:rsidRDefault="00734994" w:rsidP="006F42A7">
      <w:pPr>
        <w:spacing w:before="120"/>
        <w:ind w:left="720"/>
        <w:rPr>
          <w:rFonts w:ascii="Calibri" w:hAnsi="Calibri"/>
          <w:lang w:val="en-AU"/>
        </w:rPr>
      </w:pPr>
      <w:r>
        <w:rPr>
          <w:rFonts w:ascii="Calibri" w:hAnsi="Calibri"/>
          <w:lang w:val="en-AU"/>
        </w:rPr>
        <w:t>New Part 2 heading agreed to.</w:t>
      </w:r>
    </w:p>
    <w:p w:rsidR="00E341B6" w:rsidRPr="006A78E0" w:rsidRDefault="00AE6AA7" w:rsidP="006F42A7">
      <w:pPr>
        <w:spacing w:before="120"/>
        <w:ind w:left="720"/>
        <w:rPr>
          <w:rFonts w:ascii="Calibri" w:hAnsi="Calibri"/>
          <w:lang w:val="en-AU"/>
        </w:rPr>
      </w:pPr>
      <w:r>
        <w:rPr>
          <w:rFonts w:ascii="Calibri" w:hAnsi="Calibri"/>
          <w:lang w:val="en-AU"/>
        </w:rPr>
        <w:t>New Clause 3A—</w:t>
      </w:r>
      <w:r w:rsidR="00E341B6" w:rsidRPr="00E341B6">
        <w:rPr>
          <w:rFonts w:ascii="Calibri" w:hAnsi="Calibri"/>
          <w:lang w:val="en-AU"/>
        </w:rPr>
        <w:t xml:space="preserve"> </w:t>
      </w:r>
      <w:r w:rsidR="00E341B6">
        <w:rPr>
          <w:rFonts w:ascii="Calibri" w:hAnsi="Calibri"/>
          <w:lang w:val="en-AU"/>
        </w:rPr>
        <w:t>New Clause 3A</w:t>
      </w:r>
      <w:r w:rsidR="00E341B6" w:rsidRPr="006A78E0">
        <w:rPr>
          <w:rFonts w:ascii="Calibri" w:hAnsi="Calibri"/>
          <w:lang w:val="en-AU"/>
        </w:rPr>
        <w:t>—</w:t>
      </w:r>
    </w:p>
    <w:p w:rsidR="00E341B6" w:rsidRPr="0042199A" w:rsidRDefault="00E341B6" w:rsidP="006F42A7">
      <w:pPr>
        <w:spacing w:before="120"/>
        <w:ind w:left="720"/>
        <w:rPr>
          <w:rFonts w:ascii="Calibri" w:hAnsi="Calibri"/>
          <w:lang w:val="en-AU"/>
        </w:rPr>
      </w:pPr>
      <w:r w:rsidRPr="0042199A">
        <w:rPr>
          <w:rFonts w:ascii="Calibri" w:hAnsi="Calibri"/>
          <w:lang w:val="en-AU"/>
        </w:rPr>
        <w:t xml:space="preserve">On the motion of Ms Stephen-Smith, her amendment No 6 was </w:t>
      </w:r>
      <w:r w:rsidR="0042199A" w:rsidRPr="0042199A">
        <w:rPr>
          <w:rFonts w:ascii="Calibri" w:hAnsi="Calibri"/>
          <w:lang w:val="en-AU"/>
        </w:rPr>
        <w:t>made</w:t>
      </w:r>
      <w:r w:rsidRPr="0042199A">
        <w:rPr>
          <w:rFonts w:ascii="Calibri" w:hAnsi="Calibri"/>
          <w:lang w:val="en-AU"/>
        </w:rPr>
        <w:t xml:space="preserve"> (</w:t>
      </w:r>
      <w:r w:rsidRPr="0042199A">
        <w:rPr>
          <w:rFonts w:ascii="Calibri" w:hAnsi="Calibri"/>
          <w:i/>
          <w:lang w:val="en-AU"/>
        </w:rPr>
        <w:t xml:space="preserve">see </w:t>
      </w:r>
      <w:hyperlink w:anchor="Schedule1" w:history="1">
        <w:r w:rsidRPr="0042199A">
          <w:rPr>
            <w:rStyle w:val="Hyperlink"/>
            <w:rFonts w:ascii="Calibri" w:hAnsi="Calibri"/>
            <w:lang w:val="en-AU"/>
          </w:rPr>
          <w:t>Schedule 1</w:t>
        </w:r>
      </w:hyperlink>
      <w:r w:rsidRPr="0042199A">
        <w:rPr>
          <w:rFonts w:ascii="Calibri" w:hAnsi="Calibri"/>
          <w:lang w:val="en-AU"/>
        </w:rPr>
        <w:t>).</w:t>
      </w:r>
    </w:p>
    <w:p w:rsidR="00E341B6" w:rsidRDefault="00E341B6" w:rsidP="006F42A7">
      <w:pPr>
        <w:spacing w:before="120"/>
        <w:ind w:left="720"/>
        <w:rPr>
          <w:rFonts w:ascii="Calibri" w:hAnsi="Calibri"/>
          <w:lang w:val="en-AU"/>
        </w:rPr>
      </w:pPr>
      <w:r>
        <w:rPr>
          <w:rFonts w:ascii="Calibri" w:hAnsi="Calibri"/>
          <w:lang w:val="en-AU"/>
        </w:rPr>
        <w:t>New Clause 3A agreed to.</w:t>
      </w:r>
    </w:p>
    <w:p w:rsidR="00E341B6" w:rsidRDefault="00E341B6" w:rsidP="006F42A7">
      <w:pPr>
        <w:pStyle w:val="DPSEntryDetail"/>
      </w:pPr>
      <w:r>
        <w:t>Clause 4—</w:t>
      </w:r>
    </w:p>
    <w:p w:rsidR="00E341B6" w:rsidRDefault="00E341B6" w:rsidP="006F42A7">
      <w:pPr>
        <w:spacing w:before="120"/>
        <w:ind w:left="720"/>
        <w:rPr>
          <w:rFonts w:ascii="Calibri" w:hAnsi="Calibri"/>
          <w:lang w:val="en-AU"/>
        </w:rPr>
      </w:pPr>
      <w:r>
        <w:t xml:space="preserve">Ms Stephen-Smith moved her amendment No 7 </w:t>
      </w:r>
      <w:r>
        <w:rPr>
          <w:rFonts w:ascii="Calibri" w:hAnsi="Calibri"/>
          <w:lang w:val="en-AU"/>
        </w:rPr>
        <w:t>(</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E341B6" w:rsidRDefault="00E341B6" w:rsidP="006F42A7">
      <w:pPr>
        <w:pStyle w:val="DPSEntryDetail"/>
      </w:pPr>
      <w:r>
        <w:t>Debate ensued.</w:t>
      </w:r>
    </w:p>
    <w:p w:rsidR="00734994" w:rsidRDefault="00734994" w:rsidP="006F42A7">
      <w:pPr>
        <w:pStyle w:val="DPSEntryDetail"/>
      </w:pPr>
      <w:r>
        <w:t>Debate interrupted in accordance with standing order 74 and the resumption of the debate made an order of the day for a later hour this day.</w:t>
      </w:r>
    </w:p>
    <w:p w:rsidR="003963FE" w:rsidRPr="003963FE" w:rsidRDefault="003963FE" w:rsidP="003963FE">
      <w:pPr>
        <w:keepNext/>
        <w:keepLines/>
        <w:tabs>
          <w:tab w:val="right" w:pos="339"/>
          <w:tab w:val="left" w:pos="720"/>
        </w:tabs>
        <w:spacing w:before="240"/>
        <w:ind w:left="720" w:hanging="720"/>
        <w:rPr>
          <w:rFonts w:ascii="Calibri" w:hAnsi="Calibri"/>
          <w:b/>
          <w:caps/>
        </w:rPr>
      </w:pPr>
      <w:r w:rsidRPr="003963FE">
        <w:rPr>
          <w:rFonts w:ascii="Calibri" w:hAnsi="Calibri"/>
          <w:b/>
          <w:caps/>
        </w:rPr>
        <w:tab/>
      </w:r>
      <w:r w:rsidR="001E54E2">
        <w:rPr>
          <w:rFonts w:ascii="Calibri" w:hAnsi="Calibri"/>
          <w:b/>
          <w:bCs/>
          <w:caps/>
        </w:rPr>
        <w:fldChar w:fldCharType="begin"/>
      </w:r>
      <w:r w:rsidR="001E54E2">
        <w:rPr>
          <w:rFonts w:ascii="Calibri" w:hAnsi="Calibri"/>
          <w:b/>
          <w:bCs/>
          <w:caps/>
        </w:rPr>
        <w:instrText xml:space="preserve"> SEQ A \* MERGEFORMAT </w:instrText>
      </w:r>
      <w:r w:rsidR="001E54E2">
        <w:rPr>
          <w:rFonts w:ascii="Calibri" w:hAnsi="Calibri"/>
          <w:b/>
          <w:bCs/>
          <w:caps/>
        </w:rPr>
        <w:fldChar w:fldCharType="separate"/>
      </w:r>
      <w:r w:rsidR="00FE1438">
        <w:rPr>
          <w:rFonts w:ascii="Calibri" w:hAnsi="Calibri"/>
          <w:b/>
          <w:bCs/>
          <w:caps/>
          <w:noProof/>
        </w:rPr>
        <w:t>10</w:t>
      </w:r>
      <w:r w:rsidR="001E54E2">
        <w:rPr>
          <w:rFonts w:ascii="Calibri" w:hAnsi="Calibri"/>
          <w:b/>
          <w:bCs/>
          <w:caps/>
        </w:rPr>
        <w:fldChar w:fldCharType="end"/>
      </w:r>
      <w:r w:rsidRPr="003963FE">
        <w:rPr>
          <w:rFonts w:ascii="Calibri" w:hAnsi="Calibri"/>
          <w:b/>
          <w:caps/>
        </w:rPr>
        <w:tab/>
        <w:t>MINISTERIAL ARRANGEMENTS</w:t>
      </w:r>
    </w:p>
    <w:p w:rsidR="003963FE" w:rsidRDefault="003963FE" w:rsidP="006F42A7">
      <w:pPr>
        <w:tabs>
          <w:tab w:val="left" w:pos="1197"/>
          <w:tab w:val="left" w:pos="1767"/>
        </w:tabs>
        <w:spacing w:before="120"/>
        <w:ind w:left="741"/>
        <w:rPr>
          <w:rFonts w:ascii="Calibri" w:hAnsi="Calibri"/>
          <w:lang w:val="en-AU"/>
        </w:rPr>
      </w:pPr>
      <w:r>
        <w:rPr>
          <w:rFonts w:ascii="Calibri" w:hAnsi="Calibri"/>
          <w:lang w:val="en-AU"/>
        </w:rPr>
        <w:t>Mr Barr (Chief Minister)</w:t>
      </w:r>
      <w:r w:rsidRPr="003963FE">
        <w:rPr>
          <w:rFonts w:ascii="Calibri" w:hAnsi="Calibri"/>
          <w:lang w:val="en-AU"/>
        </w:rPr>
        <w:t xml:space="preserve"> informed the Assembly of the absence of Minister </w:t>
      </w:r>
      <w:r>
        <w:rPr>
          <w:rFonts w:ascii="Calibri" w:hAnsi="Calibri"/>
          <w:lang w:val="en-AU"/>
        </w:rPr>
        <w:t>Gentleman, Minister Vassarotti and Minister Davidson</w:t>
      </w:r>
      <w:r w:rsidRPr="003963FE">
        <w:rPr>
          <w:rFonts w:ascii="Calibri" w:hAnsi="Calibri"/>
          <w:lang w:val="en-AU"/>
        </w:rPr>
        <w:t xml:space="preserve"> and advised the Assembly that questions without notice normally directed to</w:t>
      </w:r>
      <w:r>
        <w:rPr>
          <w:rFonts w:ascii="Calibri" w:hAnsi="Calibri"/>
          <w:lang w:val="en-AU"/>
        </w:rPr>
        <w:t>—</w:t>
      </w:r>
    </w:p>
    <w:p w:rsidR="003963FE" w:rsidRDefault="003963FE" w:rsidP="006F42A7">
      <w:pPr>
        <w:pStyle w:val="DPSEntryDetailIndentLev1"/>
      </w:pPr>
      <w:r>
        <w:t>Minister for Planning and Land Management, the Minister for Police and Emergency Services, and the Minister for Corrections could be directed to Minister Steel.</w:t>
      </w:r>
    </w:p>
    <w:p w:rsidR="003963FE" w:rsidRDefault="003963FE" w:rsidP="006F42A7">
      <w:pPr>
        <w:pStyle w:val="DPSEntryDetailIndentLev1"/>
      </w:pPr>
      <w:r>
        <w:t>Minister for Industrial relations and Workplace Safety could be directed to Mr Barr</w:t>
      </w:r>
      <w:r w:rsidR="00A52EF1">
        <w:t xml:space="preserve"> (Chief Minister)</w:t>
      </w:r>
      <w:r>
        <w:t>.</w:t>
      </w:r>
    </w:p>
    <w:p w:rsidR="003963FE" w:rsidRDefault="003963FE" w:rsidP="006F42A7">
      <w:pPr>
        <w:pStyle w:val="DPSEntryDetailIndentLev1"/>
      </w:pPr>
      <w:r>
        <w:t xml:space="preserve">Minister for the Environment and </w:t>
      </w:r>
      <w:r w:rsidR="004A1D14">
        <w:t xml:space="preserve">the </w:t>
      </w:r>
      <w:r>
        <w:t>Minister for Heritage could be directed to Minister Rattenbury.</w:t>
      </w:r>
    </w:p>
    <w:p w:rsidR="004A1D14" w:rsidRDefault="003963FE" w:rsidP="006F42A7">
      <w:pPr>
        <w:pStyle w:val="DPSEntryDetailIndentLev1"/>
      </w:pPr>
      <w:r>
        <w:t xml:space="preserve">Minister for Homelessness and Housing Services and the Minister for </w:t>
      </w:r>
      <w:r w:rsidR="004A1D14">
        <w:t>Sustainable Building and Construction could be directed to Minister Berry.</w:t>
      </w:r>
    </w:p>
    <w:p w:rsidR="003963FE" w:rsidRPr="003963FE" w:rsidRDefault="004A1D14" w:rsidP="006F42A7">
      <w:pPr>
        <w:pStyle w:val="DPSEntryDetailIndentLev1"/>
      </w:pPr>
      <w:r>
        <w:t>Minister Davidson could be directed to Minister Stephen-Smith.</w:t>
      </w:r>
    </w:p>
    <w:p w:rsidR="002306CB" w:rsidRPr="002306CB" w:rsidRDefault="002306CB" w:rsidP="002306CB">
      <w:pPr>
        <w:keepNext/>
        <w:keepLines/>
        <w:tabs>
          <w:tab w:val="right" w:pos="339"/>
          <w:tab w:val="left" w:pos="720"/>
        </w:tabs>
        <w:spacing w:before="240"/>
        <w:ind w:left="720" w:hanging="720"/>
        <w:jc w:val="both"/>
        <w:rPr>
          <w:rFonts w:ascii="Calibri" w:hAnsi="Calibri"/>
          <w:b/>
          <w:caps/>
        </w:rPr>
      </w:pPr>
      <w:r w:rsidRPr="002306CB">
        <w:rPr>
          <w:rFonts w:ascii="Calibri" w:hAnsi="Calibri"/>
          <w:b/>
          <w:caps/>
        </w:rPr>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11</w:t>
      </w:r>
      <w:r w:rsidR="00F07EF8">
        <w:rPr>
          <w:rFonts w:ascii="Calibri" w:hAnsi="Calibri"/>
          <w:b/>
          <w:bCs/>
          <w:caps/>
          <w:lang w:val="en-AU"/>
        </w:rPr>
        <w:fldChar w:fldCharType="end"/>
      </w:r>
      <w:r w:rsidRPr="002306CB">
        <w:rPr>
          <w:rFonts w:ascii="Calibri" w:hAnsi="Calibri"/>
          <w:b/>
          <w:caps/>
        </w:rPr>
        <w:tab/>
        <w:t>QUESTIONS</w:t>
      </w:r>
    </w:p>
    <w:p w:rsidR="002306CB" w:rsidRPr="002306CB" w:rsidRDefault="002306CB" w:rsidP="006F42A7">
      <w:pPr>
        <w:spacing w:before="120"/>
        <w:ind w:left="720"/>
        <w:jc w:val="both"/>
        <w:rPr>
          <w:rFonts w:ascii="Calibri" w:hAnsi="Calibri"/>
          <w:lang w:val="en-AU"/>
        </w:rPr>
      </w:pPr>
      <w:r w:rsidRPr="002306CB">
        <w:rPr>
          <w:rFonts w:ascii="Calibri" w:hAnsi="Calibri"/>
          <w:lang w:val="en-AU"/>
        </w:rPr>
        <w:t>Questions without notice were asked.</w:t>
      </w:r>
    </w:p>
    <w:p w:rsidR="002306CB" w:rsidRPr="002306CB" w:rsidRDefault="002306CB" w:rsidP="002306CB">
      <w:pPr>
        <w:keepNext/>
        <w:keepLines/>
        <w:tabs>
          <w:tab w:val="right" w:pos="339"/>
          <w:tab w:val="left" w:pos="720"/>
        </w:tabs>
        <w:spacing w:before="240"/>
        <w:ind w:left="720" w:hanging="720"/>
        <w:jc w:val="both"/>
        <w:rPr>
          <w:rFonts w:ascii="Calibri" w:hAnsi="Calibri"/>
          <w:b/>
          <w:caps/>
        </w:rPr>
      </w:pPr>
      <w:r w:rsidRPr="002306CB">
        <w:rPr>
          <w:rFonts w:ascii="Calibri" w:hAnsi="Calibri"/>
          <w:b/>
          <w:caps/>
        </w:rPr>
        <w:tab/>
      </w:r>
      <w:r w:rsidR="00F07EF8">
        <w:rPr>
          <w:rFonts w:ascii="Calibri" w:hAnsi="Calibri"/>
          <w:b/>
          <w:bCs/>
          <w:caps/>
        </w:rPr>
        <w:fldChar w:fldCharType="begin"/>
      </w:r>
      <w:r w:rsidR="00F07EF8">
        <w:rPr>
          <w:rFonts w:ascii="Calibri" w:hAnsi="Calibri"/>
          <w:b/>
          <w:bCs/>
          <w:caps/>
        </w:rPr>
        <w:instrText xml:space="preserve"> SEQ A \* MERGEFORMAT </w:instrText>
      </w:r>
      <w:r w:rsidR="00F07EF8">
        <w:rPr>
          <w:rFonts w:ascii="Calibri" w:hAnsi="Calibri"/>
          <w:b/>
          <w:bCs/>
          <w:caps/>
        </w:rPr>
        <w:fldChar w:fldCharType="separate"/>
      </w:r>
      <w:r w:rsidR="00FE1438">
        <w:rPr>
          <w:rFonts w:ascii="Calibri" w:hAnsi="Calibri"/>
          <w:b/>
          <w:bCs/>
          <w:caps/>
          <w:noProof/>
        </w:rPr>
        <w:t>12</w:t>
      </w:r>
      <w:r w:rsidR="00F07EF8">
        <w:rPr>
          <w:rFonts w:ascii="Calibri" w:hAnsi="Calibri"/>
          <w:b/>
          <w:bCs/>
          <w:caps/>
        </w:rPr>
        <w:fldChar w:fldCharType="end"/>
      </w:r>
      <w:r w:rsidRPr="002306CB">
        <w:rPr>
          <w:rFonts w:ascii="Calibri" w:hAnsi="Calibri"/>
          <w:b/>
          <w:caps/>
        </w:rPr>
        <w:tab/>
        <w:t>PRESENTATION OF PAPER</w:t>
      </w:r>
    </w:p>
    <w:p w:rsidR="002306CB" w:rsidRPr="002306CB" w:rsidRDefault="002306CB" w:rsidP="002306CB">
      <w:pPr>
        <w:tabs>
          <w:tab w:val="left" w:pos="1197"/>
          <w:tab w:val="left" w:pos="1767"/>
        </w:tabs>
        <w:spacing w:before="120"/>
        <w:ind w:left="720"/>
        <w:jc w:val="both"/>
        <w:rPr>
          <w:rFonts w:ascii="Calibri" w:hAnsi="Calibri"/>
          <w:lang w:val="en-AU"/>
        </w:rPr>
      </w:pPr>
      <w:r w:rsidRPr="002306CB">
        <w:rPr>
          <w:rFonts w:ascii="Calibri" w:hAnsi="Calibri"/>
          <w:lang w:val="en-AU"/>
        </w:rPr>
        <w:t xml:space="preserve">The </w:t>
      </w:r>
      <w:r w:rsidR="00A52EF1">
        <w:rPr>
          <w:rFonts w:ascii="Calibri" w:hAnsi="Calibri"/>
          <w:lang w:val="en-AU"/>
        </w:rPr>
        <w:t>Assistant</w:t>
      </w:r>
      <w:r w:rsidR="007511FA">
        <w:rPr>
          <w:rFonts w:ascii="Calibri" w:hAnsi="Calibri"/>
          <w:lang w:val="en-AU"/>
        </w:rPr>
        <w:t xml:space="preserve"> </w:t>
      </w:r>
      <w:r w:rsidRPr="002306CB">
        <w:rPr>
          <w:rFonts w:ascii="Calibri" w:hAnsi="Calibri"/>
          <w:lang w:val="en-AU"/>
        </w:rPr>
        <w:t>Speaker presented the following paper:</w:t>
      </w:r>
    </w:p>
    <w:p w:rsidR="002306CB" w:rsidRPr="002306CB" w:rsidRDefault="00F907FB" w:rsidP="006F42A7">
      <w:pPr>
        <w:tabs>
          <w:tab w:val="left" w:pos="1197"/>
          <w:tab w:val="left" w:pos="1767"/>
        </w:tabs>
        <w:spacing w:before="120"/>
        <w:ind w:left="720"/>
        <w:rPr>
          <w:rFonts w:ascii="Calibri" w:hAnsi="Calibri"/>
          <w:lang w:val="en-AU"/>
        </w:rPr>
      </w:pPr>
      <w:r>
        <w:t>Committee Reports—Schedule of Government Responses—Tenth Assembly, as at 19 October 2022</w:t>
      </w:r>
      <w:r w:rsidR="002306CB" w:rsidRPr="002306CB">
        <w:rPr>
          <w:rFonts w:ascii="Calibri" w:hAnsi="Calibri"/>
          <w:lang w:val="en-AU"/>
        </w:rPr>
        <w:t>.</w:t>
      </w:r>
    </w:p>
    <w:p w:rsidR="002306CB" w:rsidRPr="002306CB" w:rsidRDefault="002306CB" w:rsidP="006F42A7">
      <w:pPr>
        <w:keepNext/>
        <w:keepLines/>
        <w:tabs>
          <w:tab w:val="right" w:pos="339"/>
          <w:tab w:val="left" w:pos="720"/>
        </w:tabs>
        <w:spacing w:before="240"/>
        <w:ind w:left="720" w:hanging="720"/>
        <w:rPr>
          <w:rFonts w:ascii="Calibri" w:hAnsi="Calibri"/>
          <w:b/>
          <w:lang w:val="en-AU"/>
        </w:rPr>
      </w:pPr>
      <w:r w:rsidRPr="002306CB">
        <w:rPr>
          <w:rFonts w:ascii="Calibri" w:hAnsi="Calibri"/>
          <w:b/>
          <w:lang w:val="en-AU"/>
        </w:rPr>
        <w:lastRenderedPageBreak/>
        <w:tab/>
      </w:r>
      <w:r w:rsidR="00F07EF8">
        <w:rPr>
          <w:rFonts w:ascii="Calibri" w:hAnsi="Calibri"/>
          <w:b/>
          <w:bCs/>
          <w:lang w:val="en-AU"/>
        </w:rPr>
        <w:fldChar w:fldCharType="begin"/>
      </w:r>
      <w:r w:rsidR="00F07EF8">
        <w:rPr>
          <w:rFonts w:ascii="Calibri" w:hAnsi="Calibri"/>
          <w:b/>
          <w:bCs/>
          <w:lang w:val="en-AU"/>
        </w:rPr>
        <w:instrText xml:space="preserve"> SEQ A \* MERGEFORMAT </w:instrText>
      </w:r>
      <w:r w:rsidR="00F07EF8">
        <w:rPr>
          <w:rFonts w:ascii="Calibri" w:hAnsi="Calibri"/>
          <w:b/>
          <w:bCs/>
          <w:lang w:val="en-AU"/>
        </w:rPr>
        <w:fldChar w:fldCharType="separate"/>
      </w:r>
      <w:r w:rsidR="00FE1438">
        <w:rPr>
          <w:rFonts w:ascii="Calibri" w:hAnsi="Calibri"/>
          <w:b/>
          <w:bCs/>
          <w:noProof/>
          <w:lang w:val="en-AU"/>
        </w:rPr>
        <w:t>13</w:t>
      </w:r>
      <w:r w:rsidR="00F07EF8">
        <w:rPr>
          <w:rFonts w:ascii="Calibri" w:hAnsi="Calibri"/>
          <w:b/>
          <w:bCs/>
          <w:lang w:val="en-AU"/>
        </w:rPr>
        <w:fldChar w:fldCharType="end"/>
      </w:r>
      <w:r w:rsidRPr="002306CB">
        <w:rPr>
          <w:rFonts w:ascii="Calibri" w:hAnsi="Calibri"/>
          <w:b/>
          <w:lang w:val="en-AU"/>
        </w:rPr>
        <w:tab/>
        <w:t>PRESENTATION OF PAPERS</w:t>
      </w:r>
    </w:p>
    <w:p w:rsidR="002306CB" w:rsidRPr="002306CB" w:rsidRDefault="007C0B83" w:rsidP="006F42A7">
      <w:pPr>
        <w:keepNext/>
        <w:spacing w:before="120"/>
        <w:ind w:left="720"/>
        <w:rPr>
          <w:rFonts w:ascii="Calibri" w:hAnsi="Calibri"/>
          <w:lang w:val="en-AU"/>
        </w:rPr>
      </w:pPr>
      <w:r>
        <w:rPr>
          <w:rFonts w:ascii="Calibri" w:hAnsi="Calibri"/>
          <w:lang w:val="en-AU"/>
        </w:rPr>
        <w:t>Ms Cheyne</w:t>
      </w:r>
      <w:r w:rsidR="002306CB" w:rsidRPr="002306CB">
        <w:rPr>
          <w:rFonts w:ascii="Calibri" w:hAnsi="Calibri"/>
          <w:lang w:val="en-AU"/>
        </w:rPr>
        <w:t xml:space="preserve"> </w:t>
      </w:r>
      <w:r>
        <w:rPr>
          <w:rFonts w:ascii="Calibri" w:hAnsi="Calibri"/>
          <w:color w:val="000000"/>
          <w:lang w:val="en-AU"/>
        </w:rPr>
        <w:t>(</w:t>
      </w:r>
      <w:r w:rsidR="007511FA">
        <w:rPr>
          <w:rFonts w:ascii="Calibri" w:hAnsi="Calibri"/>
          <w:color w:val="000000"/>
          <w:lang w:val="en-AU"/>
        </w:rPr>
        <w:t xml:space="preserve">Acting </w:t>
      </w:r>
      <w:r w:rsidR="007511FA" w:rsidRPr="00045DF2">
        <w:rPr>
          <w:rFonts w:ascii="Calibri" w:hAnsi="Calibri"/>
          <w:lang w:val="en-AU"/>
        </w:rPr>
        <w:t>Manager of Government Business</w:t>
      </w:r>
      <w:r>
        <w:rPr>
          <w:rFonts w:ascii="Calibri" w:hAnsi="Calibri"/>
          <w:color w:val="000000"/>
          <w:lang w:val="en-AU"/>
        </w:rPr>
        <w:t>)</w:t>
      </w:r>
      <w:r w:rsidR="002306CB" w:rsidRPr="002306CB">
        <w:rPr>
          <w:rFonts w:ascii="Calibri" w:hAnsi="Calibri"/>
          <w:lang w:val="en-AU"/>
        </w:rPr>
        <w:t xml:space="preserve"> presented the following papers:</w:t>
      </w:r>
    </w:p>
    <w:p w:rsidR="00045DF2" w:rsidRPr="002306CB" w:rsidRDefault="00045DF2" w:rsidP="002306CB">
      <w:pPr>
        <w:spacing w:before="120"/>
        <w:ind w:left="720"/>
        <w:rPr>
          <w:rFonts w:ascii="Calibri" w:hAnsi="Calibri"/>
          <w:lang w:val="en-AU"/>
        </w:rPr>
      </w:pPr>
      <w:r w:rsidRPr="001506E0">
        <w:rPr>
          <w:rFonts w:ascii="Calibri" w:hAnsi="Calibri"/>
          <w:lang w:val="en-AU"/>
        </w:rPr>
        <w:t>Auditor-General Act, pursuant to subsection 17(5)—Auditor-General</w:t>
      </w:r>
      <w:r w:rsidR="00074A12">
        <w:rPr>
          <w:rFonts w:ascii="Calibri" w:hAnsi="Calibri"/>
          <w:lang w:val="en-AU"/>
        </w:rPr>
        <w:t>’</w:t>
      </w:r>
      <w:r w:rsidRPr="001506E0">
        <w:rPr>
          <w:rFonts w:ascii="Calibri" w:hAnsi="Calibri"/>
          <w:lang w:val="en-AU"/>
        </w:rPr>
        <w:t>s Report</w:t>
      </w:r>
      <w:r>
        <w:rPr>
          <w:rFonts w:ascii="Calibri" w:hAnsi="Calibri"/>
          <w:lang w:val="en-AU"/>
        </w:rPr>
        <w:t>s—No 4/2022</w:t>
      </w:r>
      <w:r w:rsidRPr="001506E0">
        <w:rPr>
          <w:rFonts w:ascii="Calibri" w:hAnsi="Calibri"/>
          <w:lang w:val="en-AU"/>
        </w:rPr>
        <w:t>—</w:t>
      </w:r>
      <w:r>
        <w:rPr>
          <w:rFonts w:ascii="Calibri" w:hAnsi="Calibri"/>
          <w:lang w:val="en-AU"/>
        </w:rPr>
        <w:t>Governance arrangements for the planning of services for Parkwood, Ginninderry—Government response</w:t>
      </w:r>
      <w:r w:rsidRPr="002306CB">
        <w:rPr>
          <w:rFonts w:ascii="Calibri" w:hAnsi="Calibri"/>
          <w:lang w:val="en-AU"/>
        </w:rPr>
        <w:t>.</w:t>
      </w:r>
    </w:p>
    <w:p w:rsidR="00045DF2" w:rsidRDefault="00045DF2" w:rsidP="002306CB">
      <w:pPr>
        <w:spacing w:before="120"/>
        <w:ind w:left="720"/>
        <w:rPr>
          <w:rFonts w:ascii="Calibri" w:hAnsi="Calibri"/>
          <w:lang w:val="en-AU"/>
        </w:rPr>
      </w:pPr>
      <w:r>
        <w:rPr>
          <w:rFonts w:ascii="Calibri" w:hAnsi="Calibri"/>
          <w:lang w:val="en-AU"/>
        </w:rPr>
        <w:t xml:space="preserve">Early Childhood Legislation Amendment Act 2022 (VIC) Parts 5 and 7, </w:t>
      </w:r>
      <w:r w:rsidR="003963FE">
        <w:rPr>
          <w:rFonts w:ascii="Calibri" w:hAnsi="Calibri"/>
          <w:lang w:val="en-AU"/>
        </w:rPr>
        <w:t>together with</w:t>
      </w:r>
      <w:r>
        <w:rPr>
          <w:rFonts w:ascii="Calibri" w:hAnsi="Calibri"/>
          <w:lang w:val="en-AU"/>
        </w:rPr>
        <w:t xml:space="preserve"> an explanatory statement.</w:t>
      </w:r>
    </w:p>
    <w:p w:rsidR="00045DF2" w:rsidRPr="002306CB" w:rsidRDefault="00045DF2" w:rsidP="002306CB">
      <w:pPr>
        <w:spacing w:before="120"/>
        <w:ind w:left="720"/>
        <w:rPr>
          <w:rFonts w:ascii="Calibri" w:hAnsi="Calibri"/>
          <w:lang w:val="en-AU"/>
        </w:rPr>
      </w:pPr>
      <w:r>
        <w:rPr>
          <w:rFonts w:ascii="Calibri" w:hAnsi="Calibri"/>
          <w:bCs/>
          <w:lang w:val="en-AU"/>
        </w:rPr>
        <w:t>Environment, Climate Change and Biodiversity—Standing Committee</w:t>
      </w:r>
      <w:r w:rsidRPr="00EB25BA">
        <w:rPr>
          <w:rFonts w:ascii="Calibri" w:hAnsi="Calibri"/>
          <w:lang w:val="en-AU"/>
        </w:rPr>
        <w:t xml:space="preserve">—Report </w:t>
      </w:r>
      <w:r>
        <w:rPr>
          <w:rFonts w:ascii="Calibri" w:hAnsi="Calibri"/>
          <w:caps/>
          <w:lang w:val="en-AU"/>
        </w:rPr>
        <w:t>4</w:t>
      </w:r>
      <w:r w:rsidRPr="00EB25BA">
        <w:rPr>
          <w:rFonts w:ascii="Calibri" w:hAnsi="Calibri"/>
          <w:lang w:val="en-AU"/>
        </w:rPr>
        <w:t>—</w:t>
      </w:r>
      <w:r>
        <w:rPr>
          <w:rFonts w:ascii="Calibri" w:hAnsi="Calibri"/>
          <w:i/>
          <w:iCs/>
          <w:lang w:val="en-AU"/>
        </w:rPr>
        <w:t>Inquiry into renewable energy innovation in the ACT</w:t>
      </w:r>
      <w:r>
        <w:rPr>
          <w:rFonts w:ascii="Calibri" w:hAnsi="Calibri"/>
          <w:lang w:val="en-AU"/>
        </w:rPr>
        <w:t>—Government response</w:t>
      </w:r>
      <w:r w:rsidRPr="002306CB">
        <w:rPr>
          <w:rFonts w:ascii="Calibri" w:hAnsi="Calibri"/>
          <w:lang w:val="en-AU"/>
        </w:rPr>
        <w:t>.</w:t>
      </w:r>
    </w:p>
    <w:p w:rsidR="00045DF2" w:rsidRPr="002306CB" w:rsidRDefault="00045DF2" w:rsidP="002306CB">
      <w:pPr>
        <w:spacing w:before="120"/>
        <w:ind w:left="720"/>
        <w:rPr>
          <w:rFonts w:ascii="Calibri" w:hAnsi="Calibri"/>
          <w:lang w:val="en-AU"/>
        </w:rPr>
      </w:pPr>
      <w:r>
        <w:rPr>
          <w:rFonts w:ascii="Calibri" w:hAnsi="Calibri"/>
          <w:bCs/>
          <w:lang w:val="en-AU"/>
        </w:rPr>
        <w:t>Justice and Community Safety—Standing Committee</w:t>
      </w:r>
      <w:r w:rsidRPr="00F52350">
        <w:rPr>
          <w:rFonts w:ascii="Calibri" w:hAnsi="Calibri"/>
          <w:lang w:val="en-AU"/>
        </w:rPr>
        <w:t xml:space="preserve">—Report </w:t>
      </w:r>
      <w:r>
        <w:rPr>
          <w:rFonts w:ascii="Calibri" w:hAnsi="Calibri"/>
          <w:caps/>
          <w:lang w:val="en-AU"/>
        </w:rPr>
        <w:t>7</w:t>
      </w:r>
      <w:r w:rsidRPr="00F52350">
        <w:rPr>
          <w:rFonts w:ascii="Calibri" w:hAnsi="Calibri"/>
          <w:lang w:val="en-AU"/>
        </w:rPr>
        <w:t>—</w:t>
      </w:r>
      <w:r>
        <w:rPr>
          <w:rFonts w:ascii="Calibri" w:hAnsi="Calibri"/>
          <w:i/>
          <w:iCs/>
          <w:lang w:val="en-AU"/>
        </w:rPr>
        <w:t>Report into the Inquiry into Petition 32-21 (No Rights Without Remedy)</w:t>
      </w:r>
      <w:r>
        <w:rPr>
          <w:rFonts w:ascii="Calibri" w:hAnsi="Calibri"/>
          <w:iCs/>
          <w:lang w:val="en-AU"/>
        </w:rPr>
        <w:t>—Government response</w:t>
      </w:r>
      <w:r>
        <w:rPr>
          <w:rFonts w:ascii="Calibri" w:hAnsi="Calibri"/>
          <w:lang w:val="en-AU"/>
        </w:rPr>
        <w:t>, dated October 2022</w:t>
      </w:r>
      <w:r w:rsidR="00983C37">
        <w:rPr>
          <w:rFonts w:ascii="Calibri" w:hAnsi="Calibri"/>
          <w:lang w:val="en-AU"/>
        </w:rPr>
        <w:t>, together with a tabling statement</w:t>
      </w:r>
      <w:r w:rsidRPr="002306CB">
        <w:rPr>
          <w:rFonts w:ascii="Calibri" w:hAnsi="Calibri"/>
          <w:lang w:val="en-AU"/>
        </w:rPr>
        <w:t>.</w:t>
      </w:r>
    </w:p>
    <w:p w:rsidR="00045DF2" w:rsidRDefault="00045DF2" w:rsidP="002306CB">
      <w:pPr>
        <w:spacing w:before="120"/>
        <w:ind w:left="720"/>
        <w:rPr>
          <w:rFonts w:ascii="Calibri" w:hAnsi="Calibri"/>
          <w:lang w:val="en-AU"/>
        </w:rPr>
      </w:pPr>
      <w:r>
        <w:rPr>
          <w:rFonts w:ascii="Calibri" w:hAnsi="Calibri"/>
          <w:lang w:val="en-AU"/>
        </w:rPr>
        <w:t>Procurement Reform Program 2022</w:t>
      </w:r>
      <w:r w:rsidRPr="002306CB">
        <w:rPr>
          <w:rFonts w:ascii="Calibri" w:hAnsi="Calibri"/>
          <w:lang w:val="en-AU"/>
        </w:rPr>
        <w:t>.</w:t>
      </w:r>
    </w:p>
    <w:p w:rsidR="00045DF2" w:rsidRDefault="00045DF2" w:rsidP="002306CB">
      <w:pPr>
        <w:spacing w:before="120"/>
        <w:ind w:left="720"/>
        <w:rPr>
          <w:rFonts w:ascii="Calibri" w:hAnsi="Calibri"/>
          <w:lang w:val="en-AU"/>
        </w:rPr>
      </w:pPr>
      <w:r w:rsidRPr="00BE0617">
        <w:rPr>
          <w:rFonts w:ascii="Calibri" w:hAnsi="Calibri"/>
          <w:lang w:val="en-AU"/>
        </w:rPr>
        <w:t>Water Resources Act, pursuant to subsection 67D(3)—ACT and Region Catchment Management Coordination Group—Annual report</w:t>
      </w:r>
      <w:r>
        <w:rPr>
          <w:rFonts w:ascii="Calibri" w:hAnsi="Calibri"/>
          <w:lang w:val="en-AU"/>
        </w:rPr>
        <w:t xml:space="preserve"> 2021-22, </w:t>
      </w:r>
      <w:r w:rsidR="00A851E9">
        <w:rPr>
          <w:rFonts w:ascii="Calibri" w:hAnsi="Calibri"/>
          <w:lang w:val="en-AU"/>
        </w:rPr>
        <w:t xml:space="preserve">dated September 2022, </w:t>
      </w:r>
      <w:r>
        <w:rPr>
          <w:rFonts w:ascii="Calibri" w:hAnsi="Calibri"/>
          <w:lang w:val="en-AU"/>
        </w:rPr>
        <w:t>together with a statement.</w:t>
      </w:r>
    </w:p>
    <w:p w:rsidR="007511FA" w:rsidRPr="007511FA" w:rsidRDefault="007511FA" w:rsidP="007511FA">
      <w:pPr>
        <w:keepNext/>
        <w:keepLines/>
        <w:tabs>
          <w:tab w:val="right" w:pos="339"/>
          <w:tab w:val="left" w:pos="720"/>
        </w:tabs>
        <w:spacing w:before="240"/>
        <w:ind w:left="720" w:hanging="720"/>
        <w:rPr>
          <w:rFonts w:ascii="Calibri" w:hAnsi="Calibri"/>
          <w:b/>
          <w:caps/>
          <w:lang w:val="en-AU"/>
        </w:rPr>
      </w:pPr>
      <w:r w:rsidRPr="007511FA">
        <w:rPr>
          <w:rFonts w:ascii="Calibri" w:hAnsi="Calibri"/>
          <w:b/>
          <w:lang w:val="en-AU"/>
        </w:rPr>
        <w:tab/>
      </w:r>
      <w:r w:rsidR="001E54E2">
        <w:rPr>
          <w:rFonts w:ascii="Calibri" w:hAnsi="Calibri"/>
          <w:b/>
          <w:bCs/>
          <w:lang w:val="en-AU"/>
        </w:rPr>
        <w:fldChar w:fldCharType="begin"/>
      </w:r>
      <w:r w:rsidR="001E54E2">
        <w:rPr>
          <w:rFonts w:ascii="Calibri" w:hAnsi="Calibri"/>
          <w:b/>
          <w:bCs/>
          <w:lang w:val="en-AU"/>
        </w:rPr>
        <w:instrText xml:space="preserve"> SEQ A \* MERGEFORMAT </w:instrText>
      </w:r>
      <w:r w:rsidR="001E54E2">
        <w:rPr>
          <w:rFonts w:ascii="Calibri" w:hAnsi="Calibri"/>
          <w:b/>
          <w:bCs/>
          <w:lang w:val="en-AU"/>
        </w:rPr>
        <w:fldChar w:fldCharType="separate"/>
      </w:r>
      <w:r w:rsidR="00FE1438">
        <w:rPr>
          <w:rFonts w:ascii="Calibri" w:hAnsi="Calibri"/>
          <w:b/>
          <w:bCs/>
          <w:noProof/>
          <w:lang w:val="en-AU"/>
        </w:rPr>
        <w:t>14</w:t>
      </w:r>
      <w:r w:rsidR="001E54E2">
        <w:rPr>
          <w:rFonts w:ascii="Calibri" w:hAnsi="Calibri"/>
          <w:b/>
          <w:bCs/>
          <w:lang w:val="en-AU"/>
        </w:rPr>
        <w:fldChar w:fldCharType="end"/>
      </w:r>
      <w:r w:rsidRPr="007511FA">
        <w:rPr>
          <w:rFonts w:ascii="Calibri" w:hAnsi="Calibri"/>
          <w:b/>
          <w:lang w:val="en-AU"/>
        </w:rPr>
        <w:tab/>
      </w:r>
      <w:r w:rsidRPr="00045DF2">
        <w:rPr>
          <w:rFonts w:ascii="Calibri" w:hAnsi="Calibri"/>
          <w:b/>
          <w:lang w:val="en-AU"/>
        </w:rPr>
        <w:t>PROCUREMENT REFORM PROGRAM 2022</w:t>
      </w:r>
      <w:r w:rsidRPr="007511FA">
        <w:rPr>
          <w:rFonts w:ascii="Calibri" w:hAnsi="Calibri"/>
          <w:b/>
          <w:caps/>
          <w:lang w:val="en-AU"/>
        </w:rPr>
        <w:t>—PAPER NOTED</w:t>
      </w:r>
    </w:p>
    <w:p w:rsidR="007511FA" w:rsidRPr="007511FA" w:rsidRDefault="007511FA" w:rsidP="00DE0A05">
      <w:pPr>
        <w:spacing w:before="100"/>
        <w:ind w:left="720"/>
        <w:rPr>
          <w:rFonts w:ascii="Calibri" w:hAnsi="Calibri"/>
          <w:lang w:val="en-AU"/>
        </w:rPr>
      </w:pPr>
      <w:r>
        <w:rPr>
          <w:rFonts w:ascii="Calibri" w:hAnsi="Calibri"/>
          <w:lang w:val="en-AU"/>
        </w:rPr>
        <w:t xml:space="preserve">Ms Cheyne (Acting </w:t>
      </w:r>
      <w:r w:rsidRPr="00045DF2">
        <w:rPr>
          <w:rFonts w:ascii="Calibri" w:hAnsi="Calibri"/>
          <w:lang w:val="en-AU"/>
        </w:rPr>
        <w:t>Manager of Government Business</w:t>
      </w:r>
      <w:r>
        <w:rPr>
          <w:rFonts w:ascii="Calibri" w:hAnsi="Calibri"/>
          <w:lang w:val="en-AU"/>
        </w:rPr>
        <w:t>)</w:t>
      </w:r>
      <w:r w:rsidRPr="007511FA">
        <w:rPr>
          <w:rFonts w:ascii="Calibri" w:hAnsi="Calibri"/>
          <w:lang w:val="en-AU"/>
        </w:rPr>
        <w:t>, pursuant to standing order 211, moved—That the Assembly take note of the following paper:</w:t>
      </w:r>
    </w:p>
    <w:p w:rsidR="007511FA" w:rsidRPr="007511FA" w:rsidRDefault="007654AD" w:rsidP="00DE0A05">
      <w:pPr>
        <w:spacing w:before="100"/>
        <w:ind w:left="720"/>
        <w:rPr>
          <w:rFonts w:ascii="Calibri" w:hAnsi="Calibri"/>
          <w:lang w:val="en-AU"/>
        </w:rPr>
      </w:pPr>
      <w:r>
        <w:rPr>
          <w:rFonts w:ascii="Calibri" w:hAnsi="Calibri"/>
          <w:lang w:val="en-AU"/>
        </w:rPr>
        <w:t>Procurement Reform Program 2022</w:t>
      </w:r>
      <w:r w:rsidR="007511FA" w:rsidRPr="007511FA">
        <w:rPr>
          <w:rFonts w:ascii="Calibri" w:hAnsi="Calibri"/>
          <w:lang w:val="en-AU"/>
        </w:rPr>
        <w:t>.</w:t>
      </w:r>
    </w:p>
    <w:p w:rsidR="007511FA" w:rsidRDefault="007511FA" w:rsidP="00DE0A05">
      <w:pPr>
        <w:spacing w:before="100"/>
        <w:ind w:left="720"/>
        <w:rPr>
          <w:rFonts w:ascii="Calibri" w:hAnsi="Calibri"/>
          <w:lang w:val="en-AU"/>
        </w:rPr>
      </w:pPr>
      <w:r w:rsidRPr="007511FA">
        <w:rPr>
          <w:rFonts w:ascii="Calibri" w:hAnsi="Calibri"/>
          <w:lang w:val="en-AU"/>
        </w:rPr>
        <w:t>Debate ensued.</w:t>
      </w:r>
    </w:p>
    <w:p w:rsidR="007654AD" w:rsidRDefault="007654AD" w:rsidP="00DE0A05">
      <w:pPr>
        <w:spacing w:before="100"/>
        <w:ind w:left="720"/>
        <w:jc w:val="both"/>
        <w:rPr>
          <w:rFonts w:ascii="Calibri" w:hAnsi="Calibri"/>
        </w:rPr>
      </w:pPr>
      <w:r>
        <w:rPr>
          <w:rFonts w:ascii="Calibri" w:hAnsi="Calibri"/>
        </w:rPr>
        <w:t>Mr Steel (Special Minister of State), by leave, was granted an extension of time.</w:t>
      </w:r>
    </w:p>
    <w:p w:rsidR="007511FA" w:rsidRPr="007511FA" w:rsidRDefault="007511FA" w:rsidP="00DE0A05">
      <w:pPr>
        <w:spacing w:before="100"/>
        <w:ind w:left="720"/>
        <w:rPr>
          <w:rFonts w:ascii="Calibri" w:hAnsi="Calibri"/>
          <w:lang w:val="en-AU"/>
        </w:rPr>
      </w:pPr>
      <w:r w:rsidRPr="007511FA">
        <w:rPr>
          <w:rFonts w:ascii="Calibri" w:hAnsi="Calibri"/>
          <w:lang w:val="en-AU"/>
        </w:rPr>
        <w:t>Question—put and passed.</w:t>
      </w:r>
    </w:p>
    <w:p w:rsidR="003423D3" w:rsidRPr="003423D3" w:rsidRDefault="003423D3" w:rsidP="003423D3">
      <w:pPr>
        <w:keepNext/>
        <w:keepLines/>
        <w:tabs>
          <w:tab w:val="right" w:pos="339"/>
          <w:tab w:val="left" w:pos="720"/>
        </w:tabs>
        <w:spacing w:before="240"/>
        <w:ind w:left="720" w:hanging="720"/>
        <w:rPr>
          <w:rFonts w:ascii="Calibri" w:hAnsi="Calibri"/>
          <w:b/>
          <w:lang w:val="en-AU"/>
        </w:rPr>
      </w:pPr>
      <w:r w:rsidRPr="003423D3">
        <w:rPr>
          <w:rFonts w:ascii="Calibri" w:hAnsi="Calibri"/>
          <w:b/>
          <w:lang w:val="en-AU"/>
        </w:rPr>
        <w:tab/>
      </w:r>
      <w:r w:rsidR="001E54E2">
        <w:rPr>
          <w:rFonts w:ascii="Calibri" w:hAnsi="Calibri"/>
          <w:b/>
          <w:bCs/>
          <w:lang w:val="en-AU"/>
        </w:rPr>
        <w:fldChar w:fldCharType="begin"/>
      </w:r>
      <w:r w:rsidR="001E54E2">
        <w:rPr>
          <w:rFonts w:ascii="Calibri" w:hAnsi="Calibri"/>
          <w:b/>
          <w:bCs/>
          <w:lang w:val="en-AU"/>
        </w:rPr>
        <w:instrText xml:space="preserve"> SEQ A \* MERGEFORMAT </w:instrText>
      </w:r>
      <w:r w:rsidR="001E54E2">
        <w:rPr>
          <w:rFonts w:ascii="Calibri" w:hAnsi="Calibri"/>
          <w:b/>
          <w:bCs/>
          <w:lang w:val="en-AU"/>
        </w:rPr>
        <w:fldChar w:fldCharType="separate"/>
      </w:r>
      <w:r w:rsidR="00FE1438">
        <w:rPr>
          <w:rFonts w:ascii="Calibri" w:hAnsi="Calibri"/>
          <w:b/>
          <w:bCs/>
          <w:noProof/>
          <w:lang w:val="en-AU"/>
        </w:rPr>
        <w:t>15</w:t>
      </w:r>
      <w:r w:rsidR="001E54E2">
        <w:rPr>
          <w:rFonts w:ascii="Calibri" w:hAnsi="Calibri"/>
          <w:b/>
          <w:bCs/>
          <w:lang w:val="en-AU"/>
        </w:rPr>
        <w:fldChar w:fldCharType="end"/>
      </w:r>
      <w:r w:rsidRPr="003423D3">
        <w:rPr>
          <w:rFonts w:ascii="Calibri" w:hAnsi="Calibri"/>
          <w:b/>
          <w:lang w:val="en-AU"/>
        </w:rPr>
        <w:tab/>
        <w:t>JUSTICE AND COMMUNITY SAFETY—STANDING COMMITTEE—REPORT 7—REPORT INTO THE INQUIRY INTO PETITION 32-21 (NO RIGHTS WITH</w:t>
      </w:r>
      <w:r>
        <w:rPr>
          <w:rFonts w:ascii="Calibri" w:hAnsi="Calibri"/>
          <w:b/>
          <w:lang w:val="en-AU"/>
        </w:rPr>
        <w:t>OUT REMEDY)—GOVERNMENT RESPONSE</w:t>
      </w:r>
      <w:r w:rsidRPr="003423D3">
        <w:rPr>
          <w:rFonts w:ascii="Calibri" w:hAnsi="Calibri"/>
          <w:b/>
          <w:lang w:val="en-AU"/>
        </w:rPr>
        <w:t>—</w:t>
      </w:r>
      <w:r w:rsidR="007654AD">
        <w:rPr>
          <w:rFonts w:ascii="Calibri" w:hAnsi="Calibri"/>
          <w:b/>
          <w:lang w:val="en-AU"/>
        </w:rPr>
        <w:t>PAPER NOTED</w:t>
      </w:r>
    </w:p>
    <w:p w:rsidR="003423D3" w:rsidRPr="003423D3" w:rsidRDefault="007654AD" w:rsidP="00DE0A05">
      <w:pPr>
        <w:spacing w:before="100"/>
        <w:ind w:left="720"/>
        <w:rPr>
          <w:rFonts w:ascii="Calibri" w:hAnsi="Calibri"/>
          <w:lang w:val="en-AU"/>
        </w:rPr>
      </w:pPr>
      <w:r>
        <w:rPr>
          <w:rFonts w:ascii="Calibri" w:hAnsi="Calibri"/>
          <w:lang w:val="en-AU"/>
        </w:rPr>
        <w:t>Ms Cheyne</w:t>
      </w:r>
      <w:r w:rsidR="003423D3" w:rsidRPr="003423D3">
        <w:rPr>
          <w:rFonts w:ascii="Calibri" w:hAnsi="Calibri"/>
          <w:lang w:val="en-AU"/>
        </w:rPr>
        <w:t xml:space="preserve"> (</w:t>
      </w:r>
      <w:r>
        <w:rPr>
          <w:rFonts w:ascii="Calibri" w:hAnsi="Calibri"/>
          <w:lang w:val="en-AU"/>
        </w:rPr>
        <w:t xml:space="preserve">Acting </w:t>
      </w:r>
      <w:r w:rsidR="003423D3" w:rsidRPr="003423D3">
        <w:rPr>
          <w:rFonts w:ascii="Calibri" w:hAnsi="Calibri"/>
          <w:lang w:val="en-AU"/>
        </w:rPr>
        <w:t>Manager of Government Business), pursuant to standing order 211, moved—That the Assembly take note of the following paper:</w:t>
      </w:r>
    </w:p>
    <w:p w:rsidR="003423D3" w:rsidRPr="003423D3" w:rsidRDefault="007654AD" w:rsidP="00DE0A05">
      <w:pPr>
        <w:spacing w:before="100"/>
        <w:ind w:left="720"/>
        <w:rPr>
          <w:rFonts w:ascii="Calibri" w:hAnsi="Calibri"/>
          <w:lang w:val="en-AU"/>
        </w:rPr>
      </w:pPr>
      <w:r>
        <w:rPr>
          <w:rFonts w:ascii="Calibri" w:hAnsi="Calibri"/>
          <w:bCs/>
          <w:lang w:val="en-AU"/>
        </w:rPr>
        <w:t>Justice and Community Safety—Standing Committee</w:t>
      </w:r>
      <w:r w:rsidRPr="00F52350">
        <w:rPr>
          <w:rFonts w:ascii="Calibri" w:hAnsi="Calibri"/>
          <w:lang w:val="en-AU"/>
        </w:rPr>
        <w:t xml:space="preserve">—Report </w:t>
      </w:r>
      <w:r>
        <w:rPr>
          <w:rFonts w:ascii="Calibri" w:hAnsi="Calibri"/>
          <w:caps/>
          <w:lang w:val="en-AU"/>
        </w:rPr>
        <w:t>7</w:t>
      </w:r>
      <w:r w:rsidRPr="00F52350">
        <w:rPr>
          <w:rFonts w:ascii="Calibri" w:hAnsi="Calibri"/>
          <w:lang w:val="en-AU"/>
        </w:rPr>
        <w:t>—</w:t>
      </w:r>
      <w:r>
        <w:rPr>
          <w:rFonts w:ascii="Calibri" w:hAnsi="Calibri"/>
          <w:i/>
          <w:iCs/>
          <w:lang w:val="en-AU"/>
        </w:rPr>
        <w:t>Report into the Inquiry into Petition 32-21 (No Rights Without Remedy)</w:t>
      </w:r>
      <w:r>
        <w:rPr>
          <w:rFonts w:ascii="Calibri" w:hAnsi="Calibri"/>
          <w:iCs/>
          <w:lang w:val="en-AU"/>
        </w:rPr>
        <w:t>—Government response</w:t>
      </w:r>
      <w:r w:rsidR="003423D3" w:rsidRPr="003423D3">
        <w:rPr>
          <w:rFonts w:ascii="Calibri" w:hAnsi="Calibri"/>
          <w:lang w:val="en-AU"/>
        </w:rPr>
        <w:t>.</w:t>
      </w:r>
    </w:p>
    <w:p w:rsidR="003423D3" w:rsidRDefault="007654AD" w:rsidP="00DE0A05">
      <w:pPr>
        <w:spacing w:before="100"/>
        <w:ind w:left="720"/>
        <w:rPr>
          <w:rFonts w:ascii="Calibri" w:hAnsi="Calibri"/>
          <w:lang w:val="en-AU"/>
        </w:rPr>
      </w:pPr>
      <w:r>
        <w:rPr>
          <w:rFonts w:ascii="Calibri" w:hAnsi="Calibri"/>
          <w:lang w:val="en-AU"/>
        </w:rPr>
        <w:t>Debate ensued</w:t>
      </w:r>
      <w:r w:rsidR="003423D3" w:rsidRPr="003423D3">
        <w:rPr>
          <w:rFonts w:ascii="Calibri" w:hAnsi="Calibri"/>
          <w:lang w:val="en-AU"/>
        </w:rPr>
        <w:t>.</w:t>
      </w:r>
    </w:p>
    <w:p w:rsidR="007654AD" w:rsidRDefault="007654AD" w:rsidP="00DE0A05">
      <w:pPr>
        <w:spacing w:before="100"/>
        <w:ind w:left="720"/>
        <w:rPr>
          <w:rFonts w:ascii="Calibri" w:hAnsi="Calibri"/>
          <w:lang w:val="en-AU"/>
        </w:rPr>
      </w:pPr>
      <w:r w:rsidRPr="007511FA">
        <w:rPr>
          <w:rFonts w:ascii="Calibri" w:hAnsi="Calibri"/>
          <w:lang w:val="en-AU"/>
        </w:rPr>
        <w:t>Question—put and passed</w:t>
      </w:r>
      <w:r>
        <w:rPr>
          <w:rFonts w:ascii="Calibri" w:hAnsi="Calibri"/>
          <w:lang w:val="en-AU"/>
        </w:rPr>
        <w:t>.</w:t>
      </w:r>
    </w:p>
    <w:p w:rsidR="007654AD" w:rsidRPr="007654AD" w:rsidRDefault="007654AD" w:rsidP="007654AD">
      <w:pPr>
        <w:keepNext/>
        <w:keepLines/>
        <w:tabs>
          <w:tab w:val="right" w:pos="339"/>
          <w:tab w:val="left" w:pos="720"/>
        </w:tabs>
        <w:spacing w:before="240"/>
        <w:ind w:left="720" w:hanging="720"/>
        <w:jc w:val="both"/>
        <w:rPr>
          <w:rFonts w:ascii="Calibri" w:hAnsi="Calibri"/>
          <w:b/>
          <w:caps/>
          <w:lang w:val="en-AU"/>
        </w:rPr>
      </w:pPr>
      <w:r w:rsidRPr="007654AD">
        <w:rPr>
          <w:rFonts w:ascii="Calibri" w:hAnsi="Calibri"/>
          <w:b/>
          <w:caps/>
          <w:lang w:val="en-AU"/>
        </w:rPr>
        <w:tab/>
      </w:r>
      <w:r w:rsidR="001E54E2">
        <w:rPr>
          <w:rFonts w:ascii="Calibri" w:hAnsi="Calibri"/>
          <w:b/>
          <w:bCs/>
          <w:caps/>
          <w:lang w:val="en-AU"/>
        </w:rPr>
        <w:fldChar w:fldCharType="begin"/>
      </w:r>
      <w:r w:rsidR="001E54E2">
        <w:rPr>
          <w:rFonts w:ascii="Calibri" w:hAnsi="Calibri"/>
          <w:b/>
          <w:bCs/>
          <w:caps/>
          <w:lang w:val="en-AU"/>
        </w:rPr>
        <w:instrText xml:space="preserve"> SEQ A \* MERGEFORMAT </w:instrText>
      </w:r>
      <w:r w:rsidR="001E54E2">
        <w:rPr>
          <w:rFonts w:ascii="Calibri" w:hAnsi="Calibri"/>
          <w:b/>
          <w:bCs/>
          <w:caps/>
          <w:lang w:val="en-AU"/>
        </w:rPr>
        <w:fldChar w:fldCharType="separate"/>
      </w:r>
      <w:r w:rsidR="00FE1438">
        <w:rPr>
          <w:rFonts w:ascii="Calibri" w:hAnsi="Calibri"/>
          <w:b/>
          <w:bCs/>
          <w:caps/>
          <w:noProof/>
          <w:lang w:val="en-AU"/>
        </w:rPr>
        <w:t>16</w:t>
      </w:r>
      <w:r w:rsidR="001E54E2">
        <w:rPr>
          <w:rFonts w:ascii="Calibri" w:hAnsi="Calibri"/>
          <w:b/>
          <w:bCs/>
          <w:caps/>
          <w:lang w:val="en-AU"/>
        </w:rPr>
        <w:fldChar w:fldCharType="end"/>
      </w:r>
      <w:r w:rsidRPr="007654AD">
        <w:rPr>
          <w:rFonts w:ascii="Calibri" w:hAnsi="Calibri"/>
          <w:b/>
          <w:caps/>
          <w:lang w:val="en-AU"/>
        </w:rPr>
        <w:tab/>
      </w:r>
      <w:r>
        <w:rPr>
          <w:rFonts w:ascii="Calibri" w:hAnsi="Calibri"/>
          <w:b/>
          <w:caps/>
          <w:lang w:val="en-AU"/>
        </w:rPr>
        <w:t>Resolve Health Advisory—Department of Paediatrics Organisational and Service Plan 2021-2023</w:t>
      </w:r>
      <w:r w:rsidRPr="007654AD">
        <w:rPr>
          <w:rFonts w:ascii="Calibri" w:hAnsi="Calibri"/>
          <w:b/>
          <w:caps/>
          <w:lang w:val="en-AU"/>
        </w:rPr>
        <w:t>—PAPER AND STATEMENT BY MINISTER</w:t>
      </w:r>
    </w:p>
    <w:p w:rsidR="007654AD" w:rsidRPr="007654AD" w:rsidRDefault="007654AD" w:rsidP="007654AD">
      <w:pPr>
        <w:spacing w:before="120"/>
        <w:ind w:left="720"/>
        <w:jc w:val="both"/>
        <w:rPr>
          <w:rFonts w:ascii="Calibri" w:hAnsi="Calibri"/>
          <w:lang w:val="en-AU"/>
        </w:rPr>
      </w:pPr>
      <w:r>
        <w:rPr>
          <w:rFonts w:ascii="Calibri" w:hAnsi="Calibri"/>
          <w:lang w:val="en-AU"/>
        </w:rPr>
        <w:t>Ms Stephen-Smith (Minister for Health)</w:t>
      </w:r>
      <w:r w:rsidRPr="007654AD">
        <w:rPr>
          <w:rFonts w:ascii="Calibri" w:hAnsi="Calibri"/>
          <w:lang w:val="en-AU"/>
        </w:rPr>
        <w:t xml:space="preserve"> presented the following paper:</w:t>
      </w:r>
    </w:p>
    <w:p w:rsidR="007654AD" w:rsidRPr="007654AD" w:rsidRDefault="007654AD" w:rsidP="007654AD">
      <w:pPr>
        <w:spacing w:before="120"/>
        <w:ind w:left="720"/>
        <w:jc w:val="both"/>
        <w:rPr>
          <w:rFonts w:ascii="Calibri" w:hAnsi="Calibri"/>
          <w:lang w:val="en-AU"/>
        </w:rPr>
      </w:pPr>
      <w:r>
        <w:rPr>
          <w:rFonts w:ascii="Calibri" w:hAnsi="Calibri"/>
          <w:lang w:val="en-AU"/>
        </w:rPr>
        <w:t>Resolve Health Advisory—Department of Paediatrics Organisational and Service Plan 2021-2023—Version 2.2—Final for release.</w:t>
      </w:r>
    </w:p>
    <w:p w:rsidR="007654AD" w:rsidRPr="007654AD" w:rsidRDefault="007654AD" w:rsidP="007654AD">
      <w:pPr>
        <w:spacing w:before="120"/>
        <w:ind w:left="720"/>
        <w:jc w:val="both"/>
        <w:rPr>
          <w:rFonts w:ascii="Calibri" w:hAnsi="Calibri"/>
          <w:lang w:val="en-AU"/>
        </w:rPr>
      </w:pPr>
      <w:r w:rsidRPr="007654AD">
        <w:rPr>
          <w:rFonts w:ascii="Calibri" w:hAnsi="Calibri"/>
          <w:lang w:val="en-AU"/>
        </w:rPr>
        <w:t>and, by leave, made a statement in relation to the paper.</w:t>
      </w:r>
    </w:p>
    <w:p w:rsidR="00AC5734" w:rsidRPr="00AC5734" w:rsidRDefault="00AC5734" w:rsidP="00AC5734">
      <w:pPr>
        <w:keepNext/>
        <w:keepLines/>
        <w:tabs>
          <w:tab w:val="right" w:pos="339"/>
          <w:tab w:val="left" w:pos="720"/>
        </w:tabs>
        <w:spacing w:before="240"/>
        <w:ind w:left="720" w:hanging="720"/>
        <w:rPr>
          <w:rFonts w:ascii="Calibri" w:hAnsi="Calibri"/>
          <w:b/>
          <w:caps/>
          <w:lang w:val="en-AU"/>
        </w:rPr>
      </w:pPr>
      <w:r w:rsidRPr="00AC5734">
        <w:rPr>
          <w:rFonts w:ascii="Calibri" w:hAnsi="Calibri"/>
          <w:b/>
          <w:caps/>
          <w:lang w:val="en-AU"/>
        </w:rPr>
        <w:lastRenderedPageBreak/>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17</w:t>
      </w:r>
      <w:r w:rsidR="00F07EF8">
        <w:rPr>
          <w:rFonts w:ascii="Calibri" w:hAnsi="Calibri"/>
          <w:b/>
          <w:bCs/>
          <w:caps/>
          <w:lang w:val="en-AU"/>
        </w:rPr>
        <w:fldChar w:fldCharType="end"/>
      </w:r>
      <w:r w:rsidRPr="00AC5734">
        <w:rPr>
          <w:rFonts w:ascii="Calibri" w:hAnsi="Calibri"/>
          <w:b/>
          <w:caps/>
          <w:lang w:val="en-AU"/>
        </w:rPr>
        <w:tab/>
      </w:r>
      <w:r>
        <w:rPr>
          <w:rFonts w:ascii="Calibri" w:hAnsi="Calibri"/>
          <w:b/>
          <w:caps/>
          <w:lang w:val="en-AU"/>
        </w:rPr>
        <w:t>Integrity Commission Amendment Bill 2022</w:t>
      </w:r>
      <w:r w:rsidR="006F42A7">
        <w:rPr>
          <w:rFonts w:ascii="Calibri" w:hAnsi="Calibri"/>
          <w:b/>
          <w:caps/>
          <w:lang w:val="en-AU"/>
        </w:rPr>
        <w:t xml:space="preserve"> (No 2)</w:t>
      </w:r>
    </w:p>
    <w:p w:rsidR="00AC5734" w:rsidRPr="00AC5734" w:rsidRDefault="00155DC2" w:rsidP="00DE0A05">
      <w:pPr>
        <w:tabs>
          <w:tab w:val="left" w:pos="720"/>
        </w:tabs>
        <w:spacing w:before="80"/>
        <w:ind w:left="720"/>
        <w:rPr>
          <w:rFonts w:ascii="Calibri" w:hAnsi="Calibri"/>
          <w:lang w:val="en-AU"/>
        </w:rPr>
      </w:pPr>
      <w:r>
        <w:rPr>
          <w:rFonts w:ascii="Calibri" w:hAnsi="Calibri"/>
          <w:lang w:val="en-AU"/>
        </w:rPr>
        <w:t xml:space="preserve">Mr Cain, for </w:t>
      </w:r>
      <w:r w:rsidR="00AC5734">
        <w:rPr>
          <w:rFonts w:ascii="Calibri" w:hAnsi="Calibri"/>
          <w:lang w:val="en-AU"/>
        </w:rPr>
        <w:t>Ms Lee</w:t>
      </w:r>
      <w:r>
        <w:rPr>
          <w:rFonts w:ascii="Calibri" w:hAnsi="Calibri"/>
          <w:lang w:val="en-AU"/>
        </w:rPr>
        <w:t xml:space="preserve"> (Leader of the Opposition)</w:t>
      </w:r>
      <w:r w:rsidR="00AC5734" w:rsidRPr="00AC5734">
        <w:rPr>
          <w:rFonts w:ascii="Calibri" w:hAnsi="Calibri"/>
          <w:lang w:val="en-AU"/>
        </w:rPr>
        <w:t xml:space="preserve">, </w:t>
      </w:r>
      <w:r>
        <w:rPr>
          <w:rFonts w:ascii="Calibri" w:hAnsi="Calibri"/>
          <w:lang w:val="en-AU"/>
        </w:rPr>
        <w:t xml:space="preserve">by leave, </w:t>
      </w:r>
      <w:r w:rsidR="00AC5734" w:rsidRPr="00AC5734">
        <w:rPr>
          <w:rFonts w:ascii="Calibri" w:hAnsi="Calibri"/>
          <w:lang w:val="en-AU"/>
        </w:rPr>
        <w:t xml:space="preserve">pursuant to notice, presented </w:t>
      </w:r>
      <w:r w:rsidR="00AC5734">
        <w:rPr>
          <w:rFonts w:ascii="Calibri" w:hAnsi="Calibri"/>
          <w:lang w:val="en-AU"/>
        </w:rPr>
        <w:t xml:space="preserve">a Bill for an Act to amend the </w:t>
      </w:r>
      <w:r w:rsidR="00AC5734" w:rsidRPr="006F42A7">
        <w:rPr>
          <w:rFonts w:ascii="Calibri" w:hAnsi="Calibri"/>
          <w:i/>
          <w:lang w:val="en-AU"/>
        </w:rPr>
        <w:t>Integrity Commission Act 2018</w:t>
      </w:r>
      <w:r w:rsidR="00AC5734" w:rsidRPr="00AC5734">
        <w:rPr>
          <w:rFonts w:ascii="Calibri" w:hAnsi="Calibri"/>
          <w:lang w:val="en-AU"/>
        </w:rPr>
        <w:t>.</w:t>
      </w:r>
    </w:p>
    <w:p w:rsidR="00AC5734" w:rsidRPr="00AC5734" w:rsidRDefault="00AC5734" w:rsidP="00DE0A05">
      <w:pPr>
        <w:tabs>
          <w:tab w:val="left" w:pos="720"/>
        </w:tabs>
        <w:spacing w:before="80"/>
        <w:ind w:left="720"/>
        <w:rPr>
          <w:rFonts w:ascii="Calibri" w:hAnsi="Calibri"/>
          <w:lang w:val="en-AU"/>
        </w:rPr>
      </w:pPr>
      <w:r w:rsidRPr="00AC5734">
        <w:rPr>
          <w:rFonts w:ascii="Calibri" w:hAnsi="Calibri"/>
          <w:i/>
          <w:lang w:val="en-AU"/>
        </w:rPr>
        <w:t>Paper:</w:t>
      </w:r>
      <w:r w:rsidRPr="00AC5734">
        <w:rPr>
          <w:rFonts w:ascii="Calibri" w:hAnsi="Calibri"/>
          <w:lang w:val="en-AU"/>
        </w:rPr>
        <w:t xml:space="preserve">  </w:t>
      </w:r>
      <w:r w:rsidR="00155DC2">
        <w:rPr>
          <w:rFonts w:ascii="Calibri" w:hAnsi="Calibri"/>
          <w:lang w:val="en-AU"/>
        </w:rPr>
        <w:t>Mr Cain</w:t>
      </w:r>
      <w:r w:rsidRPr="00AC5734">
        <w:rPr>
          <w:rFonts w:ascii="Calibri" w:hAnsi="Calibri"/>
          <w:lang w:val="en-AU"/>
        </w:rPr>
        <w:t xml:space="preserve"> presented an explanatory statement to the Bill.</w:t>
      </w:r>
    </w:p>
    <w:p w:rsidR="00AC5734" w:rsidRPr="00AC5734" w:rsidRDefault="00AC5734" w:rsidP="00DE0A05">
      <w:pPr>
        <w:tabs>
          <w:tab w:val="left" w:pos="720"/>
        </w:tabs>
        <w:spacing w:before="80"/>
        <w:ind w:left="720"/>
        <w:rPr>
          <w:rFonts w:ascii="Calibri" w:hAnsi="Calibri"/>
          <w:lang w:val="en-AU"/>
        </w:rPr>
      </w:pPr>
      <w:r w:rsidRPr="00AC5734">
        <w:rPr>
          <w:rFonts w:ascii="Calibri" w:hAnsi="Calibri"/>
          <w:lang w:val="en-AU"/>
        </w:rPr>
        <w:t>Title read by Clerk.</w:t>
      </w:r>
    </w:p>
    <w:p w:rsidR="00AC5734" w:rsidRPr="00AC5734" w:rsidRDefault="00155DC2" w:rsidP="00DE0A05">
      <w:pPr>
        <w:tabs>
          <w:tab w:val="left" w:pos="720"/>
        </w:tabs>
        <w:spacing w:before="80"/>
        <w:ind w:left="720"/>
        <w:rPr>
          <w:rFonts w:ascii="Calibri" w:hAnsi="Calibri"/>
          <w:lang w:val="en-AU"/>
        </w:rPr>
      </w:pPr>
      <w:r>
        <w:rPr>
          <w:rFonts w:ascii="Calibri" w:hAnsi="Calibri"/>
          <w:lang w:val="en-AU"/>
        </w:rPr>
        <w:t>Mr Cain</w:t>
      </w:r>
      <w:r w:rsidRPr="00AC5734">
        <w:rPr>
          <w:rFonts w:ascii="Calibri" w:hAnsi="Calibri"/>
          <w:lang w:val="en-AU"/>
        </w:rPr>
        <w:t xml:space="preserve"> </w:t>
      </w:r>
      <w:r w:rsidR="00AC5734" w:rsidRPr="00AC5734">
        <w:rPr>
          <w:rFonts w:ascii="Calibri" w:hAnsi="Calibri"/>
          <w:lang w:val="en-AU"/>
        </w:rPr>
        <w:t>moved—That this Bill be agreed to in principle.</w:t>
      </w:r>
    </w:p>
    <w:p w:rsidR="00AC5734" w:rsidRPr="00AC5734" w:rsidRDefault="00AC5734" w:rsidP="00DE0A05">
      <w:pPr>
        <w:tabs>
          <w:tab w:val="left" w:pos="720"/>
        </w:tabs>
        <w:spacing w:before="80"/>
        <w:ind w:left="720"/>
        <w:rPr>
          <w:rFonts w:ascii="Calibri" w:hAnsi="Calibri"/>
          <w:lang w:val="en-AU"/>
        </w:rPr>
      </w:pPr>
      <w:r w:rsidRPr="00AC5734">
        <w:rPr>
          <w:rFonts w:ascii="Calibri" w:hAnsi="Calibri"/>
          <w:lang w:val="en-AU"/>
        </w:rPr>
        <w:t xml:space="preserve">Debate adjourned </w:t>
      </w:r>
      <w:r w:rsidR="007654AD">
        <w:rPr>
          <w:rFonts w:ascii="Calibri" w:hAnsi="Calibri"/>
          <w:lang w:val="en-AU"/>
        </w:rPr>
        <w:t>(Mr Barr</w:t>
      </w:r>
      <w:r w:rsidRPr="00AC5734">
        <w:rPr>
          <w:rFonts w:ascii="Calibri" w:hAnsi="Calibri"/>
          <w:lang w:val="en-AU"/>
        </w:rPr>
        <w:t>—</w:t>
      </w:r>
      <w:r w:rsidR="007654AD">
        <w:rPr>
          <w:rFonts w:ascii="Calibri" w:hAnsi="Calibri"/>
          <w:lang w:val="en-AU"/>
        </w:rPr>
        <w:t>Chief Minister</w:t>
      </w:r>
      <w:r w:rsidRPr="00AC5734">
        <w:rPr>
          <w:rFonts w:ascii="Calibri" w:hAnsi="Calibri"/>
          <w:lang w:val="en-AU"/>
        </w:rPr>
        <w:t>) and the resumption of the debate made an order of the day for the next sitting.</w:t>
      </w:r>
    </w:p>
    <w:p w:rsidR="009638B7" w:rsidRPr="009638B7" w:rsidRDefault="009638B7" w:rsidP="009638B7">
      <w:pPr>
        <w:keepNext/>
        <w:keepLines/>
        <w:tabs>
          <w:tab w:val="right" w:pos="339"/>
          <w:tab w:val="left" w:pos="720"/>
        </w:tabs>
        <w:spacing w:before="240"/>
        <w:ind w:left="720" w:hanging="720"/>
        <w:rPr>
          <w:rFonts w:ascii="Calibri" w:hAnsi="Calibri"/>
          <w:b/>
          <w:caps/>
          <w:lang w:val="en-AU"/>
        </w:rPr>
      </w:pPr>
      <w:r w:rsidRPr="009638B7">
        <w:rPr>
          <w:rFonts w:ascii="Calibri" w:hAnsi="Calibri"/>
          <w:b/>
          <w:caps/>
          <w:lang w:val="en-AU"/>
        </w:rPr>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18</w:t>
      </w:r>
      <w:r w:rsidR="00F07EF8">
        <w:rPr>
          <w:rFonts w:ascii="Calibri" w:hAnsi="Calibri"/>
          <w:b/>
          <w:bCs/>
          <w:caps/>
          <w:lang w:val="en-AU"/>
        </w:rPr>
        <w:fldChar w:fldCharType="end"/>
      </w:r>
      <w:r w:rsidRPr="009638B7">
        <w:rPr>
          <w:rFonts w:ascii="Calibri" w:hAnsi="Calibri"/>
          <w:b/>
          <w:caps/>
          <w:lang w:val="en-AU"/>
        </w:rPr>
        <w:tab/>
      </w:r>
      <w:r w:rsidR="00A33060">
        <w:rPr>
          <w:rFonts w:ascii="Calibri" w:hAnsi="Calibri"/>
          <w:b/>
          <w:caps/>
          <w:lang w:val="en-AU"/>
        </w:rPr>
        <w:t>A.C.T. policing</w:t>
      </w:r>
      <w:r w:rsidR="00074A12">
        <w:rPr>
          <w:rFonts w:ascii="Calibri" w:hAnsi="Calibri"/>
          <w:b/>
          <w:caps/>
          <w:lang w:val="en-AU"/>
        </w:rPr>
        <w:t>—acknowledgement</w:t>
      </w:r>
    </w:p>
    <w:p w:rsidR="009638B7" w:rsidRPr="009638B7" w:rsidRDefault="00DD38EF" w:rsidP="009638B7">
      <w:pPr>
        <w:spacing w:before="120"/>
        <w:ind w:left="720"/>
        <w:rPr>
          <w:rFonts w:ascii="Calibri" w:hAnsi="Calibri"/>
          <w:color w:val="000000"/>
          <w:lang w:val="en-AU"/>
        </w:rPr>
      </w:pPr>
      <w:r>
        <w:rPr>
          <w:rFonts w:ascii="Calibri" w:hAnsi="Calibri"/>
          <w:color w:val="000000"/>
          <w:lang w:val="en-AU"/>
        </w:rPr>
        <w:t>Mr Hanson,</w:t>
      </w:r>
      <w:r w:rsidR="009638B7" w:rsidRPr="009638B7">
        <w:rPr>
          <w:rFonts w:ascii="Calibri" w:hAnsi="Calibri"/>
          <w:color w:val="000000"/>
          <w:lang w:val="en-AU"/>
        </w:rPr>
        <w:t xml:space="preserve"> pursuant to notice, moved—That this Assembly:</w:t>
      </w:r>
    </w:p>
    <w:p w:rsidR="00DD38EF" w:rsidRPr="00BF4AF3" w:rsidRDefault="00DD38EF" w:rsidP="00DE0A05">
      <w:pPr>
        <w:pStyle w:val="DPSEntryIndents"/>
        <w:spacing w:before="100"/>
        <w:rPr>
          <w:lang w:eastAsia="en-US"/>
        </w:rPr>
      </w:pPr>
      <w:r w:rsidRPr="00BF4AF3">
        <w:rPr>
          <w:lang w:eastAsia="en-US"/>
        </w:rPr>
        <w:t>notes that:</w:t>
      </w:r>
    </w:p>
    <w:p w:rsidR="00DD38EF" w:rsidRPr="00BF4AF3" w:rsidRDefault="00DD38EF" w:rsidP="00DE0A05">
      <w:pPr>
        <w:pStyle w:val="DPSEntryIndentsLev2"/>
        <w:spacing w:before="100"/>
        <w:rPr>
          <w:lang w:eastAsia="en-US"/>
        </w:rPr>
      </w:pPr>
      <w:r w:rsidRPr="00BF4AF3">
        <w:rPr>
          <w:lang w:eastAsia="en-US"/>
        </w:rPr>
        <w:t>ACT Policing has faced a particularly challenging few years with bushfires, COVID-19, and protests; and</w:t>
      </w:r>
    </w:p>
    <w:p w:rsidR="00DD38EF" w:rsidRPr="00BF4AF3" w:rsidRDefault="00DD38EF" w:rsidP="00DE0A05">
      <w:pPr>
        <w:pStyle w:val="DPSEntryIndentsLev2"/>
        <w:spacing w:before="100"/>
        <w:rPr>
          <w:lang w:eastAsia="en-US"/>
        </w:rPr>
      </w:pPr>
      <w:r>
        <w:rPr>
          <w:lang w:eastAsia="en-US"/>
        </w:rPr>
        <w:t>f</w:t>
      </w:r>
      <w:r w:rsidRPr="00BF4AF3">
        <w:rPr>
          <w:lang w:eastAsia="en-US"/>
        </w:rPr>
        <w:t xml:space="preserve">ront-line </w:t>
      </w:r>
      <w:r>
        <w:rPr>
          <w:lang w:eastAsia="en-US"/>
        </w:rPr>
        <w:t>p</w:t>
      </w:r>
      <w:r w:rsidRPr="00BF4AF3">
        <w:rPr>
          <w:lang w:eastAsia="en-US"/>
        </w:rPr>
        <w:t>olicing is often dangerous, difficult and stressful work;</w:t>
      </w:r>
    </w:p>
    <w:p w:rsidR="00DD38EF" w:rsidRPr="00BF4AF3" w:rsidRDefault="00DD38EF" w:rsidP="00DE0A05">
      <w:pPr>
        <w:pStyle w:val="DPSEntryIndents"/>
        <w:spacing w:before="100"/>
        <w:rPr>
          <w:lang w:eastAsia="en-US"/>
        </w:rPr>
      </w:pPr>
      <w:r w:rsidRPr="00BF4AF3">
        <w:rPr>
          <w:lang w:eastAsia="en-US"/>
        </w:rPr>
        <w:t>further notes that 29 September 2022 was National Police Remembrance Day; and</w:t>
      </w:r>
    </w:p>
    <w:p w:rsidR="009638B7" w:rsidRPr="009638B7" w:rsidRDefault="00DD38EF" w:rsidP="00DE0A05">
      <w:pPr>
        <w:pStyle w:val="DPSEntryIndents"/>
        <w:spacing w:before="100"/>
        <w:rPr>
          <w:color w:val="000000"/>
        </w:rPr>
      </w:pPr>
      <w:r w:rsidRPr="00BF4AF3">
        <w:rPr>
          <w:lang w:eastAsia="en-US"/>
        </w:rPr>
        <w:t>thanks and commends ACT Policing members for the vital work they do for the ACT community</w:t>
      </w:r>
      <w:r w:rsidR="00074A12">
        <w:rPr>
          <w:lang w:eastAsia="en-US"/>
        </w:rPr>
        <w:t>.</w:t>
      </w:r>
    </w:p>
    <w:p w:rsidR="009638B7" w:rsidRPr="00ED0AD1" w:rsidRDefault="009638B7" w:rsidP="009638B7">
      <w:pPr>
        <w:spacing w:before="120"/>
        <w:ind w:left="720" w:right="-35"/>
        <w:rPr>
          <w:rFonts w:ascii="Calibri" w:hAnsi="Calibri"/>
          <w:color w:val="000000"/>
          <w:lang w:val="en-AU"/>
        </w:rPr>
      </w:pPr>
      <w:r w:rsidRPr="00ED0AD1">
        <w:rPr>
          <w:rFonts w:ascii="Calibri" w:hAnsi="Calibri"/>
          <w:color w:val="000000"/>
          <w:lang w:val="en-AU"/>
        </w:rPr>
        <w:t>Debate ensued.</w:t>
      </w:r>
    </w:p>
    <w:p w:rsidR="009638B7" w:rsidRPr="009638B7" w:rsidRDefault="009638B7" w:rsidP="009638B7">
      <w:pPr>
        <w:spacing w:before="120"/>
        <w:ind w:left="720"/>
        <w:rPr>
          <w:rFonts w:ascii="Calibri" w:hAnsi="Calibri"/>
          <w:color w:val="000000"/>
          <w:lang w:val="en-AU"/>
        </w:rPr>
      </w:pPr>
      <w:r w:rsidRPr="00ED0AD1">
        <w:rPr>
          <w:rFonts w:ascii="Calibri" w:hAnsi="Calibri"/>
          <w:color w:val="000000"/>
          <w:lang w:val="en-AU"/>
        </w:rPr>
        <w:t>Question—put and passed.</w:t>
      </w:r>
    </w:p>
    <w:p w:rsidR="009638B7" w:rsidRPr="009638B7" w:rsidRDefault="009638B7" w:rsidP="009638B7">
      <w:pPr>
        <w:keepNext/>
        <w:keepLines/>
        <w:tabs>
          <w:tab w:val="right" w:pos="339"/>
          <w:tab w:val="left" w:pos="720"/>
        </w:tabs>
        <w:spacing w:before="240"/>
        <w:ind w:left="720" w:hanging="720"/>
        <w:rPr>
          <w:rFonts w:ascii="Calibri" w:hAnsi="Calibri"/>
          <w:b/>
          <w:caps/>
          <w:lang w:val="en-AU"/>
        </w:rPr>
      </w:pPr>
      <w:r w:rsidRPr="009638B7">
        <w:rPr>
          <w:rFonts w:ascii="Calibri" w:hAnsi="Calibri"/>
          <w:b/>
          <w:caps/>
          <w:lang w:val="en-AU"/>
        </w:rPr>
        <w:tab/>
      </w:r>
      <w:r w:rsidR="00F07EF8">
        <w:rPr>
          <w:rFonts w:ascii="Calibri" w:hAnsi="Calibri"/>
          <w:b/>
          <w:bCs/>
          <w:caps/>
          <w:lang w:val="en-AU"/>
        </w:rPr>
        <w:fldChar w:fldCharType="begin"/>
      </w:r>
      <w:r w:rsidR="00F07EF8">
        <w:rPr>
          <w:rFonts w:ascii="Calibri" w:hAnsi="Calibri"/>
          <w:b/>
          <w:bCs/>
          <w:caps/>
          <w:lang w:val="en-AU"/>
        </w:rPr>
        <w:instrText xml:space="preserve"> SEQ A \* MERGEFORMAT </w:instrText>
      </w:r>
      <w:r w:rsidR="00F07EF8">
        <w:rPr>
          <w:rFonts w:ascii="Calibri" w:hAnsi="Calibri"/>
          <w:b/>
          <w:bCs/>
          <w:caps/>
          <w:lang w:val="en-AU"/>
        </w:rPr>
        <w:fldChar w:fldCharType="separate"/>
      </w:r>
      <w:r w:rsidR="00FE1438">
        <w:rPr>
          <w:rFonts w:ascii="Calibri" w:hAnsi="Calibri"/>
          <w:b/>
          <w:bCs/>
          <w:caps/>
          <w:noProof/>
          <w:lang w:val="en-AU"/>
        </w:rPr>
        <w:t>19</w:t>
      </w:r>
      <w:r w:rsidR="00F07EF8">
        <w:rPr>
          <w:rFonts w:ascii="Calibri" w:hAnsi="Calibri"/>
          <w:b/>
          <w:bCs/>
          <w:caps/>
          <w:lang w:val="en-AU"/>
        </w:rPr>
        <w:fldChar w:fldCharType="end"/>
      </w:r>
      <w:r w:rsidRPr="009638B7">
        <w:rPr>
          <w:rFonts w:ascii="Calibri" w:hAnsi="Calibri"/>
          <w:b/>
          <w:caps/>
          <w:lang w:val="en-AU"/>
        </w:rPr>
        <w:tab/>
      </w:r>
      <w:r w:rsidR="00A33060">
        <w:rPr>
          <w:rFonts w:ascii="Calibri" w:hAnsi="Calibri"/>
          <w:b/>
          <w:caps/>
          <w:lang w:val="en-AU"/>
        </w:rPr>
        <w:t>stromlo forest park</w:t>
      </w:r>
      <w:r w:rsidR="007D0D65">
        <w:rPr>
          <w:rFonts w:ascii="Calibri" w:hAnsi="Calibri"/>
          <w:b/>
          <w:caps/>
          <w:lang w:val="en-AU"/>
        </w:rPr>
        <w:t xml:space="preserve"> masterplan</w:t>
      </w:r>
      <w:r w:rsidR="00E21339">
        <w:rPr>
          <w:rFonts w:ascii="Calibri" w:hAnsi="Calibri"/>
          <w:b/>
          <w:caps/>
          <w:lang w:val="en-AU"/>
        </w:rPr>
        <w:t xml:space="preserve">—mountain biking </w:t>
      </w:r>
    </w:p>
    <w:p w:rsidR="009638B7" w:rsidRPr="009638B7" w:rsidRDefault="00A52EF1" w:rsidP="009638B7">
      <w:pPr>
        <w:spacing w:before="120"/>
        <w:ind w:left="720"/>
        <w:rPr>
          <w:rFonts w:ascii="Calibri" w:hAnsi="Calibri"/>
          <w:color w:val="000000"/>
          <w:lang w:val="en-AU"/>
        </w:rPr>
      </w:pPr>
      <w:r>
        <w:rPr>
          <w:rFonts w:ascii="Calibri" w:hAnsi="Calibri"/>
          <w:color w:val="000000"/>
          <w:lang w:val="en-AU"/>
        </w:rPr>
        <w:t>Ms Clay</w:t>
      </w:r>
      <w:r w:rsidR="009638B7" w:rsidRPr="009638B7">
        <w:rPr>
          <w:rFonts w:ascii="Calibri" w:hAnsi="Calibri"/>
          <w:color w:val="000000"/>
          <w:lang w:val="en-AU"/>
        </w:rPr>
        <w:t>, pursuant to notice, moved—That this Assembly:</w:t>
      </w:r>
    </w:p>
    <w:p w:rsidR="00DD38EF" w:rsidRPr="00BF4AF3" w:rsidRDefault="00DD38EF" w:rsidP="00DD38EF">
      <w:pPr>
        <w:pStyle w:val="DPSEntryIndents"/>
        <w:numPr>
          <w:ilvl w:val="0"/>
          <w:numId w:val="26"/>
        </w:numPr>
        <w:rPr>
          <w:lang w:eastAsia="en-US"/>
        </w:rPr>
      </w:pPr>
      <w:r w:rsidRPr="00BF4AF3">
        <w:rPr>
          <w:lang w:eastAsia="en-US"/>
        </w:rPr>
        <w:t>notes that:</w:t>
      </w:r>
    </w:p>
    <w:p w:rsidR="00DD38EF" w:rsidRPr="00BF4AF3" w:rsidRDefault="00DD38EF" w:rsidP="00DE0A05">
      <w:pPr>
        <w:pStyle w:val="DPSEntryIndentsLev2"/>
        <w:numPr>
          <w:ilvl w:val="0"/>
          <w:numId w:val="27"/>
        </w:numPr>
        <w:tabs>
          <w:tab w:val="clear" w:pos="1915"/>
          <w:tab w:val="left" w:pos="2070"/>
        </w:tabs>
        <w:spacing w:before="80"/>
        <w:ind w:left="1890" w:hanging="540"/>
        <w:rPr>
          <w:lang w:eastAsia="en-US"/>
        </w:rPr>
      </w:pPr>
      <w:r w:rsidRPr="00BF4AF3">
        <w:rPr>
          <w:lang w:eastAsia="en-US"/>
        </w:rPr>
        <w:t>the Stromlo Forest Park masterplan process began in 2009 with the ACT Government reconfirming its commitment to the 2010 masterplan in 2014;</w:t>
      </w:r>
    </w:p>
    <w:p w:rsidR="00DD38EF" w:rsidRPr="00BF4AF3" w:rsidRDefault="00DD38EF" w:rsidP="00DE0A05">
      <w:pPr>
        <w:pStyle w:val="DPSEntryIndentsLev2"/>
        <w:spacing w:before="80"/>
        <w:rPr>
          <w:lang w:eastAsia="en-US"/>
        </w:rPr>
      </w:pPr>
      <w:r w:rsidRPr="00BF4AF3">
        <w:rPr>
          <w:lang w:eastAsia="en-US"/>
        </w:rPr>
        <w:t xml:space="preserve">in December 2019, the ACT Government released the </w:t>
      </w:r>
      <w:r w:rsidRPr="00BF4AF3">
        <w:rPr>
          <w:i/>
          <w:lang w:eastAsia="en-US"/>
        </w:rPr>
        <w:t>Draft Canberra Mountain Bike Report</w:t>
      </w:r>
      <w:r w:rsidRPr="00BF4AF3">
        <w:rPr>
          <w:lang w:eastAsia="en-US"/>
        </w:rPr>
        <w:t xml:space="preserve"> for public consultation with the final version of the report published in 2021;</w:t>
      </w:r>
    </w:p>
    <w:p w:rsidR="00DD38EF" w:rsidRPr="00BF4AF3" w:rsidRDefault="00DD38EF" w:rsidP="00DE0A05">
      <w:pPr>
        <w:pStyle w:val="DPSEntryIndentsLev2"/>
        <w:spacing w:before="80"/>
        <w:rPr>
          <w:lang w:eastAsia="en-US"/>
        </w:rPr>
      </w:pPr>
      <w:r w:rsidRPr="00BF4AF3">
        <w:rPr>
          <w:lang w:eastAsia="en-US"/>
        </w:rPr>
        <w:t xml:space="preserve">on 12 October 2020, Shane Rattenbury MLA, Leader of the ACT Greens, costed an ACT Greens election commitment through the ACT </w:t>
      </w:r>
      <w:r>
        <w:rPr>
          <w:lang w:eastAsia="en-US"/>
        </w:rPr>
        <w:t>p</w:t>
      </w:r>
      <w:r w:rsidRPr="00BF4AF3">
        <w:rPr>
          <w:lang w:eastAsia="en-US"/>
        </w:rPr>
        <w:t xml:space="preserve">arliamentary budget office to </w:t>
      </w:r>
      <w:r w:rsidR="00074A12">
        <w:rPr>
          <w:lang w:eastAsia="en-US"/>
        </w:rPr>
        <w:t>“</w:t>
      </w:r>
      <w:r w:rsidRPr="00BF4AF3">
        <w:rPr>
          <w:lang w:eastAsia="en-US"/>
        </w:rPr>
        <w:t xml:space="preserve">implement the priority recommendations from the </w:t>
      </w:r>
      <w:r w:rsidRPr="00BF4AF3">
        <w:rPr>
          <w:i/>
          <w:lang w:eastAsia="en-US"/>
        </w:rPr>
        <w:t>Canberra Mountain Biking Report</w:t>
      </w:r>
      <w:r w:rsidR="00074A12">
        <w:rPr>
          <w:lang w:eastAsia="en-US"/>
        </w:rPr>
        <w:t>”</w:t>
      </w:r>
      <w:r w:rsidRPr="00BF4AF3">
        <w:rPr>
          <w:lang w:eastAsia="en-US"/>
        </w:rPr>
        <w:t>. This was expected to cost $700,000;</w:t>
      </w:r>
    </w:p>
    <w:p w:rsidR="00DD38EF" w:rsidRPr="00BF4AF3" w:rsidRDefault="00DD38EF" w:rsidP="00DE0A05">
      <w:pPr>
        <w:pStyle w:val="DPSEntryIndentsLev2"/>
        <w:spacing w:before="80"/>
        <w:rPr>
          <w:lang w:eastAsia="en-US"/>
        </w:rPr>
      </w:pPr>
      <w:r w:rsidRPr="00BF4AF3">
        <w:rPr>
          <w:lang w:eastAsia="en-US"/>
        </w:rPr>
        <w:t xml:space="preserve">on 14 October 2020, Chief Minister Andrew Barr MLA, costed an ACT Labor election commitment through the ACT </w:t>
      </w:r>
      <w:r>
        <w:rPr>
          <w:lang w:eastAsia="en-US"/>
        </w:rPr>
        <w:t>p</w:t>
      </w:r>
      <w:r w:rsidRPr="00BF4AF3">
        <w:rPr>
          <w:lang w:eastAsia="en-US"/>
        </w:rPr>
        <w:t xml:space="preserve">arliamentary budget office for </w:t>
      </w:r>
      <w:r w:rsidR="00074A12">
        <w:rPr>
          <w:lang w:eastAsia="en-US"/>
        </w:rPr>
        <w:t>“</w:t>
      </w:r>
      <w:r w:rsidRPr="00BF4AF3">
        <w:rPr>
          <w:lang w:eastAsia="en-US"/>
        </w:rPr>
        <w:t xml:space="preserve">$1.2 million in a </w:t>
      </w:r>
      <w:r w:rsidR="00074A12">
        <w:rPr>
          <w:lang w:eastAsia="en-US"/>
        </w:rPr>
        <w:t>‘</w:t>
      </w:r>
      <w:r w:rsidRPr="00BF4AF3">
        <w:rPr>
          <w:lang w:eastAsia="en-US"/>
        </w:rPr>
        <w:t>flow</w:t>
      </w:r>
      <w:r w:rsidR="00074A12">
        <w:rPr>
          <w:lang w:eastAsia="en-US"/>
        </w:rPr>
        <w:t>’</w:t>
      </w:r>
      <w:r w:rsidRPr="00BF4AF3">
        <w:rPr>
          <w:lang w:eastAsia="en-US"/>
        </w:rPr>
        <w:t xml:space="preserve"> style trail from Stromlo Forest Park to Cotter Recreation Area with a return climb, [which] will create a link between the two popular recreation hubs. The 13 to 15 kilometre trail will pass through nature reserve enabling riders to experience the unique landscape in the ACT and providing an opportunity for commercial cultural and heritage adventure tours</w:t>
      </w:r>
      <w:r w:rsidR="00074A12">
        <w:rPr>
          <w:lang w:eastAsia="en-US"/>
        </w:rPr>
        <w:t>”</w:t>
      </w:r>
      <w:r w:rsidRPr="00BF4AF3">
        <w:rPr>
          <w:lang w:eastAsia="en-US"/>
        </w:rPr>
        <w:t>; and</w:t>
      </w:r>
    </w:p>
    <w:p w:rsidR="00DD38EF" w:rsidRPr="00BF4AF3" w:rsidRDefault="00DD38EF" w:rsidP="00CB6F78">
      <w:pPr>
        <w:pStyle w:val="DPSEntryIndentsLev2"/>
        <w:spacing w:before="80"/>
        <w:rPr>
          <w:lang w:eastAsia="en-US"/>
        </w:rPr>
      </w:pPr>
      <w:r w:rsidRPr="00BF4AF3">
        <w:rPr>
          <w:lang w:eastAsia="en-US"/>
        </w:rPr>
        <w:lastRenderedPageBreak/>
        <w:t>in November 2020, ACT Labor and the ACT Greens finalised the 10</w:t>
      </w:r>
      <w:r w:rsidRPr="00BF4AF3">
        <w:rPr>
          <w:vertAlign w:val="superscript"/>
          <w:lang w:eastAsia="en-US"/>
        </w:rPr>
        <w:t>th </w:t>
      </w:r>
      <w:r w:rsidRPr="00BF4AF3">
        <w:rPr>
          <w:lang w:eastAsia="en-US"/>
        </w:rPr>
        <w:t xml:space="preserve">Assembly Parliamentary and Governing Agreement. Appendix 4, item 6.2 of the Parliamentary and Governing Agreement was </w:t>
      </w:r>
      <w:r w:rsidR="00074A12">
        <w:rPr>
          <w:lang w:eastAsia="en-US"/>
        </w:rPr>
        <w:t>“</w:t>
      </w:r>
      <w:r w:rsidRPr="00BF4AF3">
        <w:rPr>
          <w:lang w:eastAsia="en-US"/>
        </w:rPr>
        <w:t xml:space="preserve">Make Stromlo Forest Park a premier mountain biking destination by finishing the Stromlo Park Masterplan, implementing recommendations from the </w:t>
      </w:r>
      <w:r w:rsidR="00074A12">
        <w:rPr>
          <w:lang w:eastAsia="en-US"/>
        </w:rPr>
        <w:t>‘</w:t>
      </w:r>
      <w:r w:rsidRPr="00BF4AF3">
        <w:rPr>
          <w:lang w:eastAsia="en-US"/>
        </w:rPr>
        <w:t>Mountain Biking ACT report</w:t>
      </w:r>
      <w:r w:rsidR="00074A12">
        <w:rPr>
          <w:lang w:eastAsia="en-US"/>
        </w:rPr>
        <w:t>’</w:t>
      </w:r>
      <w:r w:rsidRPr="00BF4AF3">
        <w:rPr>
          <w:lang w:eastAsia="en-US"/>
        </w:rPr>
        <w:t xml:space="preserve"> and building a flow trail from Stromlo Forest Park to Cotter</w:t>
      </w:r>
      <w:r w:rsidR="00074A12">
        <w:rPr>
          <w:lang w:eastAsia="en-US"/>
        </w:rPr>
        <w:t>”</w:t>
      </w:r>
      <w:r w:rsidRPr="00BF4AF3">
        <w:rPr>
          <w:lang w:eastAsia="en-US"/>
        </w:rPr>
        <w:t>;</w:t>
      </w:r>
    </w:p>
    <w:p w:rsidR="00DD38EF" w:rsidRPr="00BF4AF3" w:rsidRDefault="00DD38EF" w:rsidP="00CB6F78">
      <w:pPr>
        <w:pStyle w:val="DPSEntryIndents"/>
        <w:spacing w:before="80"/>
        <w:rPr>
          <w:lang w:eastAsia="en-US"/>
        </w:rPr>
      </w:pPr>
      <w:r w:rsidRPr="00BF4AF3">
        <w:rPr>
          <w:lang w:eastAsia="en-US"/>
        </w:rPr>
        <w:t>further notes that:</w:t>
      </w:r>
    </w:p>
    <w:p w:rsidR="00DD38EF" w:rsidRPr="00BF4AF3" w:rsidRDefault="00DD38EF" w:rsidP="00CB6F78">
      <w:pPr>
        <w:pStyle w:val="DPSEntryIndentsLev2"/>
        <w:numPr>
          <w:ilvl w:val="0"/>
          <w:numId w:val="28"/>
        </w:numPr>
        <w:tabs>
          <w:tab w:val="clear" w:pos="1915"/>
          <w:tab w:val="left" w:pos="1980"/>
          <w:tab w:val="left" w:pos="2340"/>
        </w:tabs>
        <w:spacing w:before="80"/>
        <w:ind w:left="1890" w:hanging="540"/>
        <w:rPr>
          <w:lang w:eastAsia="en-US"/>
        </w:rPr>
      </w:pPr>
      <w:r w:rsidRPr="00BF4AF3">
        <w:rPr>
          <w:lang w:eastAsia="en-US"/>
        </w:rPr>
        <w:t>some regular users of Stromlo Forest Park do not feel they are adequately and directly consulted with on changes proposed at the park; and</w:t>
      </w:r>
    </w:p>
    <w:p w:rsidR="00DD38EF" w:rsidRPr="00BF4AF3" w:rsidRDefault="00DD38EF" w:rsidP="00CB6F78">
      <w:pPr>
        <w:pStyle w:val="DPSEntryIndentsLev2"/>
        <w:tabs>
          <w:tab w:val="clear" w:pos="1915"/>
          <w:tab w:val="left" w:pos="2340"/>
        </w:tabs>
        <w:spacing w:before="80"/>
        <w:ind w:left="1890"/>
        <w:rPr>
          <w:lang w:eastAsia="en-US"/>
        </w:rPr>
      </w:pPr>
      <w:r w:rsidRPr="00BF4AF3">
        <w:rPr>
          <w:lang w:eastAsia="en-US"/>
        </w:rPr>
        <w:t>investment in mountain biking facilities at Stromlo Forest Park is no longer keeping up with regional mountain biking competitors and the needs of a rapidly growing sport; and</w:t>
      </w:r>
    </w:p>
    <w:p w:rsidR="00DD38EF" w:rsidRPr="00BF4AF3" w:rsidRDefault="00DD38EF" w:rsidP="00CB6F78">
      <w:pPr>
        <w:pStyle w:val="DPSEntryIndents"/>
        <w:spacing w:before="80"/>
        <w:rPr>
          <w:lang w:eastAsia="en-US"/>
        </w:rPr>
      </w:pPr>
      <w:r w:rsidRPr="00BF4AF3">
        <w:rPr>
          <w:lang w:eastAsia="en-US"/>
        </w:rPr>
        <w:t>calls on the ACT Government to:</w:t>
      </w:r>
    </w:p>
    <w:p w:rsidR="00DD38EF" w:rsidRPr="00BF4AF3" w:rsidRDefault="00DD38EF" w:rsidP="00CB6F78">
      <w:pPr>
        <w:pStyle w:val="DPSEntryIndentsLev2"/>
        <w:numPr>
          <w:ilvl w:val="0"/>
          <w:numId w:val="29"/>
        </w:numPr>
        <w:tabs>
          <w:tab w:val="clear" w:pos="1915"/>
          <w:tab w:val="left" w:pos="2160"/>
        </w:tabs>
        <w:spacing w:before="80"/>
        <w:ind w:left="1890" w:hanging="540"/>
        <w:rPr>
          <w:lang w:eastAsia="en-US"/>
        </w:rPr>
      </w:pPr>
      <w:r w:rsidRPr="00BF4AF3">
        <w:rPr>
          <w:lang w:eastAsia="en-US"/>
        </w:rPr>
        <w:t xml:space="preserve">continue works towards the delivery of the $1.2m Stromlo to Cotter flow trail and the $700,000 priority </w:t>
      </w:r>
      <w:r w:rsidRPr="00DD38EF">
        <w:rPr>
          <w:i/>
          <w:lang w:eastAsia="en-US"/>
        </w:rPr>
        <w:t>Canberra Mountain Biking Report</w:t>
      </w:r>
      <w:r w:rsidRPr="00BF4AF3">
        <w:rPr>
          <w:lang w:eastAsia="en-US"/>
        </w:rPr>
        <w:t xml:space="preserve"> recommendations, as per the Parliamentary and Governing Agreement (Appendix 4, item 6.2);</w:t>
      </w:r>
    </w:p>
    <w:p w:rsidR="00DD38EF" w:rsidRPr="00BF4AF3" w:rsidRDefault="00DD38EF" w:rsidP="00CB6F78">
      <w:pPr>
        <w:pStyle w:val="DPSEntryIndentsLev2"/>
        <w:spacing w:before="80"/>
        <w:rPr>
          <w:lang w:eastAsia="en-US"/>
        </w:rPr>
      </w:pPr>
      <w:r w:rsidRPr="00BF4AF3">
        <w:rPr>
          <w:lang w:eastAsia="en-US"/>
        </w:rPr>
        <w:t>establish a single point of contact for mountain biking within ACT Government where mountain bikers can seek information on the ACT Government</w:t>
      </w:r>
      <w:r w:rsidR="00074A12">
        <w:rPr>
          <w:lang w:eastAsia="en-US"/>
        </w:rPr>
        <w:t>’</w:t>
      </w:r>
      <w:r w:rsidRPr="00BF4AF3">
        <w:rPr>
          <w:lang w:eastAsia="en-US"/>
        </w:rPr>
        <w:t>s work on mountain biking;</w:t>
      </w:r>
    </w:p>
    <w:p w:rsidR="00DD38EF" w:rsidRPr="00BF4AF3" w:rsidRDefault="00DD38EF" w:rsidP="00CB6F78">
      <w:pPr>
        <w:pStyle w:val="DPSEntryIndentsLev2"/>
        <w:spacing w:before="80"/>
        <w:rPr>
          <w:lang w:eastAsia="en-US"/>
        </w:rPr>
      </w:pPr>
      <w:r w:rsidRPr="00BF4AF3">
        <w:rPr>
          <w:lang w:eastAsia="en-US"/>
        </w:rPr>
        <w:t>improve processes for further consultation with a wider range of mountain bikers and regular Stromlo Forest Park users on proposed changes at the park, including further consultation with a wider range of users on the $2.88 million carpark and event space proposal;</w:t>
      </w:r>
    </w:p>
    <w:p w:rsidR="00DD38EF" w:rsidRPr="00BF4AF3" w:rsidRDefault="00DD38EF" w:rsidP="00CB6F78">
      <w:pPr>
        <w:pStyle w:val="DPSEntryIndentsLev2"/>
        <w:spacing w:before="80"/>
        <w:rPr>
          <w:lang w:eastAsia="en-US"/>
        </w:rPr>
      </w:pPr>
      <w:r w:rsidRPr="00BF4AF3">
        <w:rPr>
          <w:lang w:eastAsia="en-US"/>
        </w:rPr>
        <w:t>consider further tourism opportunities associated with investment in mountain biking facilities at Stromlo Forest Park and across the ACT; and</w:t>
      </w:r>
    </w:p>
    <w:p w:rsidR="009638B7" w:rsidRPr="00CB6F78" w:rsidRDefault="00DD38EF" w:rsidP="00CB6F78">
      <w:pPr>
        <w:pStyle w:val="DPSEntryIndentsLev2"/>
        <w:spacing w:before="80"/>
        <w:rPr>
          <w:color w:val="000000"/>
          <w:spacing w:val="-6"/>
        </w:rPr>
      </w:pPr>
      <w:r w:rsidRPr="00CB6F78">
        <w:rPr>
          <w:spacing w:val="-6"/>
          <w:lang w:eastAsia="en-US"/>
        </w:rPr>
        <w:t>update the Assembly on the implementation of the Stromlo Forest Park masterplan and the progress of this motion by the last sitting week in June 2023.</w:t>
      </w:r>
    </w:p>
    <w:p w:rsidR="009638B7" w:rsidRDefault="009638B7" w:rsidP="00CB6F78">
      <w:pPr>
        <w:spacing w:before="80"/>
        <w:ind w:left="720" w:right="-35"/>
        <w:rPr>
          <w:rFonts w:ascii="Calibri" w:hAnsi="Calibri"/>
          <w:color w:val="000000"/>
          <w:lang w:val="en-AU"/>
        </w:rPr>
      </w:pPr>
      <w:r w:rsidRPr="009638B7">
        <w:rPr>
          <w:rFonts w:ascii="Calibri" w:hAnsi="Calibri"/>
          <w:color w:val="000000"/>
          <w:lang w:val="en-AU"/>
        </w:rPr>
        <w:t>Debate ensued.</w:t>
      </w:r>
    </w:p>
    <w:p w:rsidR="002E5272" w:rsidRDefault="00A52EF1" w:rsidP="00CB6F78">
      <w:pPr>
        <w:spacing w:before="80"/>
        <w:ind w:left="720" w:right="-35"/>
        <w:rPr>
          <w:rFonts w:ascii="Calibri" w:hAnsi="Calibri"/>
          <w:color w:val="000000"/>
          <w:lang w:val="en-AU"/>
        </w:rPr>
      </w:pPr>
      <w:r>
        <w:rPr>
          <w:rFonts w:ascii="Calibri" w:hAnsi="Calibri"/>
          <w:color w:val="000000"/>
          <w:lang w:val="en-AU"/>
        </w:rPr>
        <w:t>Mr Steel (Minister for Transport and City Services)</w:t>
      </w:r>
      <w:r w:rsidR="006F42A7">
        <w:rPr>
          <w:rFonts w:ascii="Calibri" w:hAnsi="Calibri"/>
          <w:color w:val="000000"/>
          <w:lang w:val="en-AU"/>
        </w:rPr>
        <w:t>, by leave,</w:t>
      </w:r>
      <w:r>
        <w:rPr>
          <w:rFonts w:ascii="Calibri" w:hAnsi="Calibri"/>
          <w:color w:val="000000"/>
          <w:lang w:val="en-AU"/>
        </w:rPr>
        <w:t xml:space="preserve"> moved the following amendment</w:t>
      </w:r>
      <w:r w:rsidR="006F42A7">
        <w:rPr>
          <w:rFonts w:ascii="Calibri" w:hAnsi="Calibri"/>
          <w:color w:val="000000"/>
          <w:lang w:val="en-AU"/>
        </w:rPr>
        <w:t>s</w:t>
      </w:r>
      <w:r>
        <w:rPr>
          <w:rFonts w:ascii="Calibri" w:hAnsi="Calibri"/>
          <w:color w:val="000000"/>
          <w:lang w:val="en-AU"/>
        </w:rPr>
        <w:t>:</w:t>
      </w:r>
      <w:r w:rsidR="002E5272">
        <w:rPr>
          <w:rFonts w:ascii="Calibri" w:hAnsi="Calibri"/>
          <w:color w:val="000000"/>
          <w:lang w:val="en-AU"/>
        </w:rPr>
        <w:t xml:space="preserve"> </w:t>
      </w:r>
    </w:p>
    <w:p w:rsidR="002E5272" w:rsidRDefault="00DE0A05" w:rsidP="00CB6F78">
      <w:pPr>
        <w:pStyle w:val="DPSEntryIndents"/>
        <w:numPr>
          <w:ilvl w:val="0"/>
          <w:numId w:val="31"/>
        </w:numPr>
        <w:spacing w:before="80"/>
      </w:pPr>
      <w:r>
        <w:t>Insert</w:t>
      </w:r>
      <w:r w:rsidR="002E5272">
        <w:t xml:space="preserve"> after (1)(a):</w:t>
      </w:r>
    </w:p>
    <w:p w:rsidR="002E5272" w:rsidRDefault="00074A12" w:rsidP="00CB6F78">
      <w:pPr>
        <w:pStyle w:val="DPSEntryIndentsLev2"/>
        <w:numPr>
          <w:ilvl w:val="0"/>
          <w:numId w:val="0"/>
        </w:numPr>
        <w:spacing w:before="80"/>
        <w:ind w:left="1915" w:hanging="547"/>
      </w:pPr>
      <w:r>
        <w:t>“</w:t>
      </w:r>
      <w:r w:rsidR="002E5272">
        <w:t>(b)</w:t>
      </w:r>
      <w:r w:rsidR="002E5272">
        <w:tab/>
        <w:t>the Master Plan, issued in 2016, established the plan for formal all weather car parking area at Stromlo Village and that infrastructure would be provided  in the form of paved and lit car parks;</w:t>
      </w:r>
    </w:p>
    <w:p w:rsidR="002E5272" w:rsidRDefault="002E5272" w:rsidP="00CB6F78">
      <w:pPr>
        <w:pStyle w:val="DPSEntryIndentsLev2"/>
        <w:numPr>
          <w:ilvl w:val="0"/>
          <w:numId w:val="0"/>
        </w:numPr>
        <w:spacing w:before="80"/>
        <w:ind w:left="1915" w:hanging="547"/>
      </w:pPr>
      <w:r>
        <w:t>(c)</w:t>
      </w:r>
      <w:r>
        <w:tab/>
        <w:t>an extensive consultation period with the public occurred on the masterplan in 2015 and 2016;</w:t>
      </w:r>
      <w:r w:rsidR="00074A12">
        <w:t>”</w:t>
      </w:r>
    </w:p>
    <w:p w:rsidR="002E5272" w:rsidRDefault="00DE0A05" w:rsidP="00DD5A5E">
      <w:pPr>
        <w:pStyle w:val="DPSEntryIndents"/>
        <w:keepNext/>
        <w:numPr>
          <w:ilvl w:val="0"/>
          <w:numId w:val="31"/>
        </w:numPr>
        <w:spacing w:before="80"/>
      </w:pPr>
      <w:r>
        <w:t>Insert</w:t>
      </w:r>
      <w:r w:rsidR="002E5272">
        <w:t xml:space="preserve"> after (2)(b):</w:t>
      </w:r>
    </w:p>
    <w:p w:rsidR="002E5272" w:rsidRDefault="00074A12" w:rsidP="00DD5A5E">
      <w:pPr>
        <w:pStyle w:val="DPSEntryIndentsLev2"/>
        <w:numPr>
          <w:ilvl w:val="0"/>
          <w:numId w:val="0"/>
        </w:numPr>
        <w:spacing w:before="80"/>
        <w:ind w:left="1915" w:hanging="547"/>
      </w:pPr>
      <w:r>
        <w:t>“</w:t>
      </w:r>
      <w:r w:rsidR="002E5272">
        <w:t>(c)</w:t>
      </w:r>
      <w:r w:rsidR="002E5272">
        <w:tab/>
      </w:r>
      <w:r w:rsidR="002E5272" w:rsidRPr="002E5272">
        <w:t>there is an existing Stromlo Forest Park volunteer program established in December 2021 which provides opportunity for volunteers to be engaged directly in the future of the Park, including trail shaping, maintenance and development</w:t>
      </w:r>
      <w:r w:rsidR="002E5272">
        <w:t>;</w:t>
      </w:r>
      <w:r>
        <w:t>”</w:t>
      </w:r>
    </w:p>
    <w:p w:rsidR="002E5272" w:rsidRDefault="00DE0A05" w:rsidP="00DD5A5E">
      <w:pPr>
        <w:pStyle w:val="DPSEntryIndents"/>
        <w:numPr>
          <w:ilvl w:val="0"/>
          <w:numId w:val="31"/>
        </w:numPr>
        <w:spacing w:before="80"/>
      </w:pPr>
      <w:r>
        <w:lastRenderedPageBreak/>
        <w:t>Insert</w:t>
      </w:r>
      <w:r w:rsidR="002E5272">
        <w:t xml:space="preserve"> after (3)(a):</w:t>
      </w:r>
    </w:p>
    <w:p w:rsidR="002E5272" w:rsidRDefault="00074A12" w:rsidP="00DD5A5E">
      <w:pPr>
        <w:pStyle w:val="DPSEntryIndentsLev2"/>
        <w:numPr>
          <w:ilvl w:val="0"/>
          <w:numId w:val="0"/>
        </w:numPr>
        <w:spacing w:before="80"/>
        <w:ind w:left="1915" w:hanging="547"/>
      </w:pPr>
      <w:r>
        <w:t>“</w:t>
      </w:r>
      <w:r w:rsidR="002E5272">
        <w:t>(b)</w:t>
      </w:r>
      <w:r w:rsidR="002E5272">
        <w:tab/>
      </w:r>
      <w:r w:rsidR="002E5272" w:rsidRPr="002E5272">
        <w:t>develop a trails master plan for Stromlo Forest Park to guide trail infrastructure development over the next five years, in consultation with relevant stakeholders and the mountain biking community</w:t>
      </w:r>
      <w:r w:rsidR="002E5272">
        <w:t>;</w:t>
      </w:r>
      <w:r>
        <w:t>”</w:t>
      </w:r>
    </w:p>
    <w:p w:rsidR="002E5272" w:rsidRDefault="002E5272" w:rsidP="00DD5A5E">
      <w:pPr>
        <w:pStyle w:val="DPSEntryIndents"/>
        <w:numPr>
          <w:ilvl w:val="0"/>
          <w:numId w:val="31"/>
        </w:numPr>
        <w:spacing w:before="80"/>
      </w:pPr>
      <w:r>
        <w:t>Omit (3)(c), substitute:</w:t>
      </w:r>
    </w:p>
    <w:p w:rsidR="002E5272" w:rsidRDefault="00074A12" w:rsidP="00DD5A5E">
      <w:pPr>
        <w:pStyle w:val="DPSEntryIndentsLev2"/>
        <w:numPr>
          <w:ilvl w:val="0"/>
          <w:numId w:val="0"/>
        </w:numPr>
        <w:spacing w:before="80"/>
        <w:ind w:left="1915" w:hanging="547"/>
      </w:pPr>
      <w:r>
        <w:t>“</w:t>
      </w:r>
      <w:r w:rsidR="002E5272">
        <w:t>(c)</w:t>
      </w:r>
      <w:r w:rsidR="002E5272">
        <w:tab/>
      </w:r>
      <w:r w:rsidR="002E5272" w:rsidRPr="002E5272">
        <w:t>expand the Stromlo Stakeholder Consultative Committee to a wider range of mountain biking user groups and the Molonglo Valley Community Forum and engage in further consultation with all users of Stromlo Forest Park at each stage of the masterplan implementation, including the existing carpark project and event space proposal</w:t>
      </w:r>
      <w:r w:rsidR="002E5272">
        <w:t>;</w:t>
      </w:r>
      <w:r>
        <w:t>”</w:t>
      </w:r>
    </w:p>
    <w:p w:rsidR="002E5272" w:rsidRDefault="002E5272" w:rsidP="00DD5A5E">
      <w:pPr>
        <w:pStyle w:val="DPSEntryIndents"/>
        <w:numPr>
          <w:ilvl w:val="0"/>
          <w:numId w:val="31"/>
        </w:numPr>
        <w:spacing w:before="80"/>
      </w:pPr>
      <w:r>
        <w:t>Omit (3)(e) substitute:</w:t>
      </w:r>
    </w:p>
    <w:p w:rsidR="00E21339" w:rsidRDefault="00074A12" w:rsidP="00DD5A5E">
      <w:pPr>
        <w:pStyle w:val="DPSEntryIndentsLev2"/>
        <w:numPr>
          <w:ilvl w:val="0"/>
          <w:numId w:val="0"/>
        </w:numPr>
        <w:spacing w:before="80"/>
        <w:ind w:left="1915" w:hanging="547"/>
      </w:pPr>
      <w:r>
        <w:t>“</w:t>
      </w:r>
      <w:r w:rsidR="00E21339">
        <w:t>(e)</w:t>
      </w:r>
      <w:r w:rsidR="00E21339">
        <w:tab/>
      </w:r>
      <w:r w:rsidR="00E21339" w:rsidRPr="00E21339">
        <w:t>update the Assembly on the implementation of the Stromlo Forest Park Master Plan and the progress of this motion by the l</w:t>
      </w:r>
      <w:r w:rsidR="00E21339">
        <w:t>ast sitting week in August 2023.</w:t>
      </w:r>
      <w:r>
        <w:t>”</w:t>
      </w:r>
    </w:p>
    <w:p w:rsidR="00E21339" w:rsidRDefault="00E21339" w:rsidP="00DD5A5E">
      <w:pPr>
        <w:pStyle w:val="DPSEntryDetail"/>
        <w:spacing w:before="80"/>
      </w:pPr>
      <w:r>
        <w:t>Debate continued.</w:t>
      </w:r>
      <w:r w:rsidR="00A52EF1" w:rsidRPr="002E5272">
        <w:t xml:space="preserve"> </w:t>
      </w:r>
    </w:p>
    <w:p w:rsidR="00A52EF1" w:rsidRPr="002E5272" w:rsidRDefault="00E21339" w:rsidP="00DD5A5E">
      <w:pPr>
        <w:pStyle w:val="DPSEntryDetail"/>
        <w:spacing w:before="80"/>
      </w:pPr>
      <w:r>
        <w:t>Amendment</w:t>
      </w:r>
      <w:r w:rsidR="00DD5A5E">
        <w:t>s</w:t>
      </w:r>
      <w:r>
        <w:t xml:space="preserve"> agreed to.</w:t>
      </w:r>
      <w:r>
        <w:tab/>
      </w:r>
    </w:p>
    <w:p w:rsidR="00E21339" w:rsidRDefault="009638B7" w:rsidP="00DD5A5E">
      <w:pPr>
        <w:spacing w:before="80"/>
        <w:ind w:left="720"/>
        <w:rPr>
          <w:rFonts w:ascii="Calibri" w:hAnsi="Calibri"/>
          <w:color w:val="000000"/>
          <w:lang w:val="en-AU"/>
        </w:rPr>
      </w:pPr>
      <w:r w:rsidRPr="009638B7">
        <w:rPr>
          <w:rFonts w:ascii="Calibri" w:hAnsi="Calibri"/>
          <w:color w:val="000000"/>
          <w:lang w:val="en-AU"/>
        </w:rPr>
        <w:t>Question—</w:t>
      </w:r>
      <w:r w:rsidR="00E21339">
        <w:rPr>
          <w:rFonts w:ascii="Calibri" w:hAnsi="Calibri"/>
          <w:color w:val="000000"/>
          <w:lang w:val="en-AU"/>
        </w:rPr>
        <w:t>That the motion, as amended, viz:</w:t>
      </w:r>
    </w:p>
    <w:p w:rsidR="00E21339" w:rsidRDefault="00074A12" w:rsidP="00DD5A5E">
      <w:pPr>
        <w:spacing w:before="80"/>
        <w:ind w:left="720"/>
        <w:rPr>
          <w:rFonts w:ascii="Calibri" w:hAnsi="Calibri"/>
          <w:color w:val="000000"/>
          <w:lang w:val="en-AU"/>
        </w:rPr>
      </w:pPr>
      <w:r>
        <w:rPr>
          <w:rFonts w:ascii="Calibri" w:hAnsi="Calibri"/>
          <w:color w:val="000000"/>
          <w:lang w:val="en-AU"/>
        </w:rPr>
        <w:t>“</w:t>
      </w:r>
      <w:r w:rsidR="00E21339">
        <w:rPr>
          <w:rFonts w:ascii="Calibri" w:hAnsi="Calibri"/>
          <w:color w:val="000000"/>
          <w:lang w:val="en-AU"/>
        </w:rPr>
        <w:t>That this Assembly</w:t>
      </w:r>
      <w:r w:rsidR="007D0D65">
        <w:rPr>
          <w:rFonts w:ascii="Calibri" w:hAnsi="Calibri"/>
          <w:color w:val="000000"/>
          <w:lang w:val="en-AU"/>
        </w:rPr>
        <w:t>:</w:t>
      </w:r>
    </w:p>
    <w:p w:rsidR="007D0D65" w:rsidRPr="00BF4AF3" w:rsidRDefault="007D0D65" w:rsidP="00DD5A5E">
      <w:pPr>
        <w:pStyle w:val="DPSEntryIndents"/>
        <w:numPr>
          <w:ilvl w:val="0"/>
          <w:numId w:val="33"/>
        </w:numPr>
        <w:spacing w:before="80"/>
        <w:rPr>
          <w:lang w:eastAsia="en-US"/>
        </w:rPr>
      </w:pPr>
      <w:r w:rsidRPr="00BF4AF3">
        <w:rPr>
          <w:lang w:eastAsia="en-US"/>
        </w:rPr>
        <w:t>notes that:</w:t>
      </w:r>
    </w:p>
    <w:p w:rsidR="007D0D65" w:rsidRPr="00BF4AF3" w:rsidRDefault="007D0D65" w:rsidP="00DD5A5E">
      <w:pPr>
        <w:pStyle w:val="DPSEntryIndentsLev2"/>
        <w:numPr>
          <w:ilvl w:val="0"/>
          <w:numId w:val="34"/>
        </w:numPr>
        <w:tabs>
          <w:tab w:val="clear" w:pos="1915"/>
          <w:tab w:val="left" w:pos="1980"/>
        </w:tabs>
        <w:spacing w:before="80"/>
        <w:ind w:left="1890" w:hanging="540"/>
        <w:rPr>
          <w:lang w:eastAsia="en-US"/>
        </w:rPr>
      </w:pPr>
      <w:r w:rsidRPr="00BF4AF3">
        <w:rPr>
          <w:lang w:eastAsia="en-US"/>
        </w:rPr>
        <w:t>the Stromlo Forest Park masterplan process began in 2009 with the ACT Government reconfirming its commitment to the 2010 masterplan in 2014;</w:t>
      </w:r>
    </w:p>
    <w:p w:rsidR="007D0D65" w:rsidRDefault="007D0D65" w:rsidP="00DD5A5E">
      <w:pPr>
        <w:pStyle w:val="DPSEntryIndentsLev2"/>
        <w:numPr>
          <w:ilvl w:val="0"/>
          <w:numId w:val="34"/>
        </w:numPr>
        <w:spacing w:before="80"/>
        <w:ind w:left="1890" w:hanging="540"/>
      </w:pPr>
      <w:r>
        <w:t>the Master Plan, issued in 2016, established the plan for formal all weather car parking area at Stromlo Village and that infrastructure would be provided  in the form of paved and lit car parks;</w:t>
      </w:r>
    </w:p>
    <w:p w:rsidR="007D0D65" w:rsidRDefault="007D0D65" w:rsidP="00DD5A5E">
      <w:pPr>
        <w:pStyle w:val="DPSEntryIndentsLev2"/>
        <w:numPr>
          <w:ilvl w:val="0"/>
          <w:numId w:val="34"/>
        </w:numPr>
        <w:spacing w:before="80"/>
        <w:ind w:left="1890" w:hanging="540"/>
      </w:pPr>
      <w:r>
        <w:t>an extensive consultation period with the public occurred on the masterplan in 2015 and 2016;</w:t>
      </w:r>
      <w:r w:rsidR="00074A12">
        <w:t>”</w:t>
      </w:r>
    </w:p>
    <w:p w:rsidR="007D0D65" w:rsidRPr="00BF4AF3" w:rsidRDefault="007D0D65" w:rsidP="00DD5A5E">
      <w:pPr>
        <w:pStyle w:val="DPSEntryIndentsLev2"/>
        <w:spacing w:before="80"/>
        <w:rPr>
          <w:lang w:eastAsia="en-US"/>
        </w:rPr>
      </w:pPr>
      <w:r w:rsidRPr="00BF4AF3">
        <w:rPr>
          <w:lang w:eastAsia="en-US"/>
        </w:rPr>
        <w:t xml:space="preserve">in December 2019, the ACT Government released the </w:t>
      </w:r>
      <w:r w:rsidRPr="00BF4AF3">
        <w:rPr>
          <w:i/>
          <w:lang w:eastAsia="en-US"/>
        </w:rPr>
        <w:t>Draft Canberra Mountain Bike Report</w:t>
      </w:r>
      <w:r w:rsidRPr="00BF4AF3">
        <w:rPr>
          <w:lang w:eastAsia="en-US"/>
        </w:rPr>
        <w:t xml:space="preserve"> for public consultation with the final version of the report published in 2021;</w:t>
      </w:r>
    </w:p>
    <w:p w:rsidR="007D0D65" w:rsidRPr="00BF4AF3" w:rsidRDefault="007D0D65" w:rsidP="00DD5A5E">
      <w:pPr>
        <w:pStyle w:val="DPSEntryIndentsLev2"/>
        <w:spacing w:before="80"/>
        <w:rPr>
          <w:lang w:eastAsia="en-US"/>
        </w:rPr>
      </w:pPr>
      <w:r w:rsidRPr="00BF4AF3">
        <w:rPr>
          <w:lang w:eastAsia="en-US"/>
        </w:rPr>
        <w:t xml:space="preserve">on 12 October 2020, Shane Rattenbury MLA, Leader of the ACT Greens, costed an ACT Greens election commitment through the ACT </w:t>
      </w:r>
      <w:r>
        <w:rPr>
          <w:lang w:eastAsia="en-US"/>
        </w:rPr>
        <w:t>p</w:t>
      </w:r>
      <w:r w:rsidRPr="00BF4AF3">
        <w:rPr>
          <w:lang w:eastAsia="en-US"/>
        </w:rPr>
        <w:t xml:space="preserve">arliamentary budget office to </w:t>
      </w:r>
      <w:r w:rsidR="00074A12">
        <w:rPr>
          <w:lang w:eastAsia="en-US"/>
        </w:rPr>
        <w:t>“</w:t>
      </w:r>
      <w:r w:rsidRPr="00BF4AF3">
        <w:rPr>
          <w:lang w:eastAsia="en-US"/>
        </w:rPr>
        <w:t xml:space="preserve">implement the priority recommendations from the </w:t>
      </w:r>
      <w:r w:rsidRPr="00BF4AF3">
        <w:rPr>
          <w:i/>
          <w:lang w:eastAsia="en-US"/>
        </w:rPr>
        <w:t>Canberra Mountain Biking Report</w:t>
      </w:r>
      <w:r w:rsidR="00074A12">
        <w:rPr>
          <w:lang w:eastAsia="en-US"/>
        </w:rPr>
        <w:t>”</w:t>
      </w:r>
      <w:r w:rsidRPr="00BF4AF3">
        <w:rPr>
          <w:lang w:eastAsia="en-US"/>
        </w:rPr>
        <w:t>. This was expected to cost $700,000;</w:t>
      </w:r>
    </w:p>
    <w:p w:rsidR="007D0D65" w:rsidRPr="00BF4AF3" w:rsidRDefault="007D0D65" w:rsidP="00DD5A5E">
      <w:pPr>
        <w:pStyle w:val="DPSEntryIndentsLev2"/>
        <w:spacing w:before="80"/>
        <w:rPr>
          <w:lang w:eastAsia="en-US"/>
        </w:rPr>
      </w:pPr>
      <w:r w:rsidRPr="00BF4AF3">
        <w:rPr>
          <w:lang w:eastAsia="en-US"/>
        </w:rPr>
        <w:t xml:space="preserve">on 14 October 2020, Chief Minister Andrew Barr MLA, costed an ACT Labor election commitment through the ACT </w:t>
      </w:r>
      <w:r>
        <w:rPr>
          <w:lang w:eastAsia="en-US"/>
        </w:rPr>
        <w:t>p</w:t>
      </w:r>
      <w:r w:rsidRPr="00BF4AF3">
        <w:rPr>
          <w:lang w:eastAsia="en-US"/>
        </w:rPr>
        <w:t xml:space="preserve">arliamentary budget office for </w:t>
      </w:r>
      <w:r w:rsidR="00074A12">
        <w:rPr>
          <w:lang w:eastAsia="en-US"/>
        </w:rPr>
        <w:t>“</w:t>
      </w:r>
      <w:r w:rsidRPr="00BF4AF3">
        <w:rPr>
          <w:lang w:eastAsia="en-US"/>
        </w:rPr>
        <w:t xml:space="preserve">$1.2 million in a </w:t>
      </w:r>
      <w:r w:rsidR="00074A12">
        <w:rPr>
          <w:lang w:eastAsia="en-US"/>
        </w:rPr>
        <w:t>‘</w:t>
      </w:r>
      <w:r w:rsidRPr="00BF4AF3">
        <w:rPr>
          <w:lang w:eastAsia="en-US"/>
        </w:rPr>
        <w:t>flow</w:t>
      </w:r>
      <w:r w:rsidR="00074A12">
        <w:rPr>
          <w:lang w:eastAsia="en-US"/>
        </w:rPr>
        <w:t>’</w:t>
      </w:r>
      <w:r w:rsidRPr="00BF4AF3">
        <w:rPr>
          <w:lang w:eastAsia="en-US"/>
        </w:rPr>
        <w:t xml:space="preserve"> style trail from Stromlo Forest Park to Cotter Recreation Area with a return climb, [which] will create a link between the two popular recreation hubs. The 13 to 15 kilometre trail will pass through nature reserve enabling riders to experience the unique landscape in the ACT and providing an opportunity for commercial cultural and heritage adventure tours</w:t>
      </w:r>
      <w:r w:rsidR="00074A12">
        <w:rPr>
          <w:lang w:eastAsia="en-US"/>
        </w:rPr>
        <w:t>”</w:t>
      </w:r>
      <w:r w:rsidRPr="00BF4AF3">
        <w:rPr>
          <w:lang w:eastAsia="en-US"/>
        </w:rPr>
        <w:t>; and</w:t>
      </w:r>
    </w:p>
    <w:p w:rsidR="007D0D65" w:rsidRPr="00BF4AF3" w:rsidRDefault="007D0D65" w:rsidP="00CB6F78">
      <w:pPr>
        <w:pStyle w:val="DPSEntryIndentsLev2"/>
        <w:keepLines/>
        <w:rPr>
          <w:lang w:eastAsia="en-US"/>
        </w:rPr>
      </w:pPr>
      <w:r w:rsidRPr="00BF4AF3">
        <w:rPr>
          <w:lang w:eastAsia="en-US"/>
        </w:rPr>
        <w:lastRenderedPageBreak/>
        <w:t>in November 2020, ACT Labor and the ACT Greens finalised the 10</w:t>
      </w:r>
      <w:r w:rsidRPr="00BF4AF3">
        <w:rPr>
          <w:vertAlign w:val="superscript"/>
          <w:lang w:eastAsia="en-US"/>
        </w:rPr>
        <w:t>th </w:t>
      </w:r>
      <w:r w:rsidRPr="00BF4AF3">
        <w:rPr>
          <w:lang w:eastAsia="en-US"/>
        </w:rPr>
        <w:t xml:space="preserve">Assembly Parliamentary and Governing Agreement. Appendix 4, item 6.2 of the Parliamentary and Governing Agreement was </w:t>
      </w:r>
      <w:r w:rsidR="00074A12">
        <w:rPr>
          <w:lang w:eastAsia="en-US"/>
        </w:rPr>
        <w:t>“</w:t>
      </w:r>
      <w:r w:rsidRPr="00BF4AF3">
        <w:rPr>
          <w:lang w:eastAsia="en-US"/>
        </w:rPr>
        <w:t xml:space="preserve">Make Stromlo Forest Park a premier mountain biking destination by finishing the Stromlo Park Masterplan, implementing recommendations from the </w:t>
      </w:r>
      <w:r w:rsidR="00074A12">
        <w:rPr>
          <w:lang w:eastAsia="en-US"/>
        </w:rPr>
        <w:t>‘</w:t>
      </w:r>
      <w:r w:rsidRPr="00BF4AF3">
        <w:rPr>
          <w:lang w:eastAsia="en-US"/>
        </w:rPr>
        <w:t>Mountain Biking ACT report</w:t>
      </w:r>
      <w:r w:rsidR="00074A12">
        <w:rPr>
          <w:lang w:eastAsia="en-US"/>
        </w:rPr>
        <w:t>’</w:t>
      </w:r>
      <w:r w:rsidRPr="00BF4AF3">
        <w:rPr>
          <w:lang w:eastAsia="en-US"/>
        </w:rPr>
        <w:t xml:space="preserve"> and building a flow trail from Stromlo Forest Park to Cotter</w:t>
      </w:r>
      <w:r w:rsidR="00074A12">
        <w:rPr>
          <w:lang w:eastAsia="en-US"/>
        </w:rPr>
        <w:t>”</w:t>
      </w:r>
      <w:r w:rsidRPr="00BF4AF3">
        <w:rPr>
          <w:lang w:eastAsia="en-US"/>
        </w:rPr>
        <w:t>;</w:t>
      </w:r>
    </w:p>
    <w:p w:rsidR="007D0D65" w:rsidRPr="00BF4AF3" w:rsidRDefault="007D0D65" w:rsidP="007D0D65">
      <w:pPr>
        <w:pStyle w:val="DPSEntryIndents"/>
        <w:rPr>
          <w:lang w:eastAsia="en-US"/>
        </w:rPr>
      </w:pPr>
      <w:r w:rsidRPr="00BF4AF3">
        <w:rPr>
          <w:lang w:eastAsia="en-US"/>
        </w:rPr>
        <w:t>further notes that:</w:t>
      </w:r>
    </w:p>
    <w:p w:rsidR="007D0D65" w:rsidRDefault="007D0D65" w:rsidP="00CA1BC5">
      <w:pPr>
        <w:pStyle w:val="DPSEntryIndentsLev2"/>
        <w:numPr>
          <w:ilvl w:val="0"/>
          <w:numId w:val="35"/>
        </w:numPr>
        <w:tabs>
          <w:tab w:val="left" w:pos="1980"/>
        </w:tabs>
        <w:ind w:left="1890" w:hanging="540"/>
        <w:rPr>
          <w:lang w:eastAsia="en-US"/>
        </w:rPr>
      </w:pPr>
      <w:r w:rsidRPr="00BF4AF3">
        <w:rPr>
          <w:lang w:eastAsia="en-US"/>
        </w:rPr>
        <w:t xml:space="preserve">some regular users of Stromlo Forest Park do not feel they are adequately and directly consulted with on changes proposed at the park; </w:t>
      </w:r>
    </w:p>
    <w:p w:rsidR="007D0D65" w:rsidRDefault="007D0D65" w:rsidP="00CA1BC5">
      <w:pPr>
        <w:pStyle w:val="DPSEntryIndentsLev2"/>
        <w:numPr>
          <w:ilvl w:val="0"/>
          <w:numId w:val="35"/>
        </w:numPr>
        <w:tabs>
          <w:tab w:val="left" w:pos="1980"/>
        </w:tabs>
        <w:ind w:left="1890" w:hanging="540"/>
        <w:rPr>
          <w:lang w:eastAsia="en-US"/>
        </w:rPr>
      </w:pPr>
      <w:r w:rsidRPr="00BF4AF3">
        <w:rPr>
          <w:lang w:eastAsia="en-US"/>
        </w:rPr>
        <w:t>investment in mountain biking facilities at Stromlo Forest Park is no longer keeping up with regional mountain biking competitors and the needs of a rapidly growing sport; and</w:t>
      </w:r>
    </w:p>
    <w:p w:rsidR="007D0D65" w:rsidRPr="00BF4AF3" w:rsidRDefault="007D0D65" w:rsidP="00CA1BC5">
      <w:pPr>
        <w:pStyle w:val="DPSEntryIndentsLev2"/>
        <w:numPr>
          <w:ilvl w:val="0"/>
          <w:numId w:val="35"/>
        </w:numPr>
        <w:tabs>
          <w:tab w:val="left" w:pos="1980"/>
        </w:tabs>
        <w:ind w:left="1890" w:hanging="540"/>
        <w:rPr>
          <w:lang w:eastAsia="en-US"/>
        </w:rPr>
      </w:pPr>
      <w:r w:rsidRPr="002E5272">
        <w:t>there is an existing Stromlo Forest Park volunteer program established in December 2021 which provides opportunity for volunteers to be engaged directly in the future of the Park, including trail shaping, maintenance and development</w:t>
      </w:r>
      <w:r>
        <w:t>; and</w:t>
      </w:r>
    </w:p>
    <w:p w:rsidR="007D0D65" w:rsidRPr="00BF4AF3" w:rsidRDefault="007D0D65" w:rsidP="007D0D65">
      <w:pPr>
        <w:pStyle w:val="DPSEntryIndents"/>
        <w:rPr>
          <w:lang w:eastAsia="en-US"/>
        </w:rPr>
      </w:pPr>
      <w:r w:rsidRPr="00BF4AF3">
        <w:rPr>
          <w:lang w:eastAsia="en-US"/>
        </w:rPr>
        <w:t>calls on the ACT Government to:</w:t>
      </w:r>
    </w:p>
    <w:p w:rsidR="007D0D65" w:rsidRPr="00BF4AF3" w:rsidRDefault="007D0D65" w:rsidP="007D0D65">
      <w:pPr>
        <w:pStyle w:val="DPSEntryIndentsLev2"/>
        <w:numPr>
          <w:ilvl w:val="0"/>
          <w:numId w:val="36"/>
        </w:numPr>
        <w:tabs>
          <w:tab w:val="clear" w:pos="1915"/>
          <w:tab w:val="left" w:pos="1980"/>
        </w:tabs>
        <w:ind w:left="1890" w:hanging="540"/>
        <w:rPr>
          <w:lang w:eastAsia="en-US"/>
        </w:rPr>
      </w:pPr>
      <w:r w:rsidRPr="00BF4AF3">
        <w:rPr>
          <w:lang w:eastAsia="en-US"/>
        </w:rPr>
        <w:t xml:space="preserve">continue works towards the delivery of the $1.2m Stromlo to Cotter flow trail and the $700,000 priority </w:t>
      </w:r>
      <w:r w:rsidRPr="007D0D65">
        <w:rPr>
          <w:i/>
          <w:lang w:eastAsia="en-US"/>
        </w:rPr>
        <w:t>Canberra Mountain Biking Report</w:t>
      </w:r>
      <w:r w:rsidRPr="00BF4AF3">
        <w:rPr>
          <w:lang w:eastAsia="en-US"/>
        </w:rPr>
        <w:t xml:space="preserve"> recommendations, as per the Parliamentary and Governing Agreement (Appendix 4, item 6.2);</w:t>
      </w:r>
    </w:p>
    <w:p w:rsidR="007D0D65" w:rsidRDefault="007D0D65" w:rsidP="007D0D65">
      <w:pPr>
        <w:pStyle w:val="DPSEntryIndentsLev2"/>
        <w:rPr>
          <w:lang w:eastAsia="en-US"/>
        </w:rPr>
      </w:pPr>
      <w:r w:rsidRPr="002E5272">
        <w:t>develop a trails master plan for Stromlo Forest Park to guide trail infrastructure development over the next five years, in consultation with relevant stakeholders and the mountain biking community</w:t>
      </w:r>
      <w:r>
        <w:t>;</w:t>
      </w:r>
    </w:p>
    <w:p w:rsidR="00F811ED" w:rsidRPr="00F811ED" w:rsidRDefault="00F811ED" w:rsidP="00F811ED">
      <w:pPr>
        <w:pStyle w:val="DPSEntryIndentsLev2"/>
        <w:rPr>
          <w:lang w:eastAsia="en-US"/>
        </w:rPr>
      </w:pPr>
      <w:r w:rsidRPr="00F811ED">
        <w:rPr>
          <w:lang w:eastAsia="en-US"/>
        </w:rPr>
        <w:t>establish a single point of contact for mountain biking within ACT Government where mountain bikers can seek information on the ACT Government’s work on mountain biking;</w:t>
      </w:r>
    </w:p>
    <w:p w:rsidR="007D0D65" w:rsidRPr="00BF4AF3" w:rsidRDefault="007D0D65" w:rsidP="007D0D65">
      <w:pPr>
        <w:pStyle w:val="DPSEntryIndentsLev2"/>
        <w:rPr>
          <w:lang w:eastAsia="en-US"/>
        </w:rPr>
      </w:pPr>
      <w:r w:rsidRPr="002E5272">
        <w:t>expand the Stromlo Stakeholder Consultative Committee to a wider range of mountain biking user groups and the Molonglo Valley Community Forum and engage in further consultation with all users of Stromlo Forest Park at each stage of the masterplan implementation, including the existing carpark project and event space proposal</w:t>
      </w:r>
      <w:r w:rsidRPr="00BF4AF3">
        <w:rPr>
          <w:lang w:eastAsia="en-US"/>
        </w:rPr>
        <w:t>;</w:t>
      </w:r>
    </w:p>
    <w:p w:rsidR="007D0D65" w:rsidRPr="00BF4AF3" w:rsidRDefault="007D0D65" w:rsidP="007D0D65">
      <w:pPr>
        <w:pStyle w:val="DPSEntryIndentsLev2"/>
        <w:rPr>
          <w:lang w:eastAsia="en-US"/>
        </w:rPr>
      </w:pPr>
      <w:r w:rsidRPr="00BF4AF3">
        <w:rPr>
          <w:lang w:eastAsia="en-US"/>
        </w:rPr>
        <w:t>consider further tourism opportunities associated with investment in mountain biking facilities at Stromlo Forest Park and across the ACT; and</w:t>
      </w:r>
    </w:p>
    <w:p w:rsidR="007D0D65" w:rsidRPr="009638B7" w:rsidRDefault="007D0D65" w:rsidP="007D0D65">
      <w:pPr>
        <w:pStyle w:val="DPSEntryIndentsLev2"/>
        <w:rPr>
          <w:color w:val="000000"/>
        </w:rPr>
      </w:pPr>
      <w:r w:rsidRPr="00E21339">
        <w:t>update the Assembly on the implementation of the Stromlo Forest Park Master Plan and the progress of this motion by the l</w:t>
      </w:r>
      <w:r>
        <w:t>ast sitting week in August 2023</w:t>
      </w:r>
      <w:r w:rsidRPr="00BF4AF3">
        <w:rPr>
          <w:lang w:eastAsia="en-US"/>
        </w:rPr>
        <w:t>.</w:t>
      </w:r>
      <w:r w:rsidR="00074A12">
        <w:rPr>
          <w:lang w:eastAsia="en-US"/>
        </w:rPr>
        <w:t>”</w:t>
      </w:r>
      <w:r>
        <w:rPr>
          <w:lang w:eastAsia="en-US"/>
        </w:rPr>
        <w:t>—</w:t>
      </w:r>
    </w:p>
    <w:p w:rsidR="009638B7" w:rsidRDefault="007D0D65" w:rsidP="009638B7">
      <w:pPr>
        <w:spacing w:before="120"/>
        <w:ind w:left="720"/>
        <w:rPr>
          <w:rFonts w:ascii="Calibri" w:hAnsi="Calibri"/>
          <w:color w:val="000000"/>
          <w:lang w:val="en-AU"/>
        </w:rPr>
      </w:pPr>
      <w:r>
        <w:rPr>
          <w:rFonts w:ascii="Calibri" w:hAnsi="Calibri"/>
          <w:color w:val="000000"/>
          <w:lang w:val="en-AU"/>
        </w:rPr>
        <w:t>be agreed to—</w:t>
      </w:r>
      <w:r w:rsidR="009638B7" w:rsidRPr="009638B7">
        <w:rPr>
          <w:rFonts w:ascii="Calibri" w:hAnsi="Calibri"/>
          <w:color w:val="000000"/>
          <w:lang w:val="en-AU"/>
        </w:rPr>
        <w:t>put and passed.</w:t>
      </w:r>
    </w:p>
    <w:p w:rsidR="00983C37" w:rsidRPr="00983C37" w:rsidRDefault="00983C37" w:rsidP="00441D19">
      <w:pPr>
        <w:keepNext/>
        <w:keepLines/>
        <w:tabs>
          <w:tab w:val="right" w:pos="339"/>
          <w:tab w:val="left" w:pos="720"/>
        </w:tabs>
        <w:spacing w:before="240"/>
        <w:ind w:left="720" w:hanging="720"/>
        <w:rPr>
          <w:rFonts w:ascii="Calibri" w:hAnsi="Calibri"/>
          <w:b/>
          <w:caps/>
        </w:rPr>
      </w:pPr>
      <w:r w:rsidRPr="00983C37">
        <w:rPr>
          <w:rFonts w:ascii="Calibri" w:hAnsi="Calibri"/>
          <w:b/>
          <w:caps/>
        </w:rPr>
        <w:lastRenderedPageBreak/>
        <w:tab/>
      </w:r>
      <w:r w:rsidR="001E54E2">
        <w:rPr>
          <w:rFonts w:ascii="Calibri" w:hAnsi="Calibri"/>
          <w:b/>
          <w:bCs/>
          <w:caps/>
        </w:rPr>
        <w:fldChar w:fldCharType="begin"/>
      </w:r>
      <w:r w:rsidR="001E54E2">
        <w:rPr>
          <w:rFonts w:ascii="Calibri" w:hAnsi="Calibri"/>
          <w:b/>
          <w:bCs/>
          <w:caps/>
        </w:rPr>
        <w:instrText xml:space="preserve"> SEQ A \* MERGEFORMAT </w:instrText>
      </w:r>
      <w:r w:rsidR="001E54E2">
        <w:rPr>
          <w:rFonts w:ascii="Calibri" w:hAnsi="Calibri"/>
          <w:b/>
          <w:bCs/>
          <w:caps/>
        </w:rPr>
        <w:fldChar w:fldCharType="separate"/>
      </w:r>
      <w:r w:rsidR="00FE1438">
        <w:rPr>
          <w:rFonts w:ascii="Calibri" w:hAnsi="Calibri"/>
          <w:b/>
          <w:bCs/>
          <w:caps/>
          <w:noProof/>
        </w:rPr>
        <w:t>20</w:t>
      </w:r>
      <w:r w:rsidR="001E54E2">
        <w:rPr>
          <w:rFonts w:ascii="Calibri" w:hAnsi="Calibri"/>
          <w:b/>
          <w:bCs/>
          <w:caps/>
        </w:rPr>
        <w:fldChar w:fldCharType="end"/>
      </w:r>
      <w:r w:rsidRPr="00983C37">
        <w:rPr>
          <w:rFonts w:ascii="Calibri" w:hAnsi="Calibri"/>
          <w:b/>
          <w:caps/>
        </w:rPr>
        <w:tab/>
        <w:t>Suspension of stan</w:t>
      </w:r>
      <w:r>
        <w:rPr>
          <w:rFonts w:ascii="Calibri" w:hAnsi="Calibri"/>
          <w:b/>
          <w:caps/>
        </w:rPr>
        <w:t>ding orders—precedence to pr</w:t>
      </w:r>
      <w:r w:rsidR="00441D19">
        <w:rPr>
          <w:rFonts w:ascii="Calibri" w:hAnsi="Calibri"/>
          <w:b/>
          <w:caps/>
        </w:rPr>
        <w:t>ivate members</w:t>
      </w:r>
      <w:r w:rsidR="00074A12">
        <w:rPr>
          <w:rFonts w:ascii="Calibri" w:hAnsi="Calibri"/>
          <w:b/>
          <w:caps/>
        </w:rPr>
        <w:t>’</w:t>
      </w:r>
      <w:r w:rsidR="00441D19">
        <w:rPr>
          <w:rFonts w:ascii="Calibri" w:hAnsi="Calibri"/>
          <w:b/>
          <w:caps/>
        </w:rPr>
        <w:t xml:space="preserve"> business</w:t>
      </w:r>
    </w:p>
    <w:p w:rsidR="00983C37" w:rsidRPr="00983C37" w:rsidRDefault="00E21339" w:rsidP="00DD5A5E">
      <w:pPr>
        <w:tabs>
          <w:tab w:val="left" w:pos="1197"/>
          <w:tab w:val="left" w:pos="1767"/>
        </w:tabs>
        <w:spacing w:before="80"/>
        <w:ind w:left="720"/>
        <w:jc w:val="both"/>
        <w:rPr>
          <w:rFonts w:ascii="Calibri" w:hAnsi="Calibri"/>
          <w:lang w:val="en-AU"/>
        </w:rPr>
      </w:pPr>
      <w:r w:rsidRPr="00DD5A5E">
        <w:rPr>
          <w:rFonts w:ascii="Calibri" w:hAnsi="Calibri"/>
          <w:iCs/>
          <w:spacing w:val="-2"/>
          <w:lang w:val="en-AU"/>
        </w:rPr>
        <w:t>Ms Orr</w:t>
      </w:r>
      <w:r w:rsidR="00983C37" w:rsidRPr="00DD5A5E">
        <w:rPr>
          <w:rFonts w:ascii="Calibri" w:hAnsi="Calibri"/>
          <w:spacing w:val="-2"/>
          <w:lang w:val="en-AU"/>
        </w:rPr>
        <w:t xml:space="preserve"> moved—That</w:t>
      </w:r>
      <w:r w:rsidRPr="00DD5A5E">
        <w:rPr>
          <w:rFonts w:ascii="Calibri" w:hAnsi="Calibri"/>
          <w:spacing w:val="-2"/>
          <w:lang w:val="en-AU"/>
        </w:rPr>
        <w:t>,</w:t>
      </w:r>
      <w:r w:rsidR="00983C37" w:rsidRPr="00DD5A5E">
        <w:rPr>
          <w:rFonts w:ascii="Calibri" w:hAnsi="Calibri"/>
          <w:spacing w:val="-2"/>
          <w:lang w:val="en-AU"/>
        </w:rPr>
        <w:t xml:space="preserve"> not withstanding the motion passed earlier this morning calling on the Drugs of Dependence (Personal Use) Amendment Bill 2021, so much of standing orders be suspended as would prevent Private Members Business order of the day No 8 being </w:t>
      </w:r>
      <w:r w:rsidR="00DD5A5E" w:rsidRPr="00DD5A5E">
        <w:rPr>
          <w:rFonts w:ascii="Calibri" w:hAnsi="Calibri"/>
          <w:spacing w:val="-2"/>
          <w:lang w:val="en-AU"/>
        </w:rPr>
        <w:t xml:space="preserve">the motion on </w:t>
      </w:r>
      <w:r w:rsidR="00983C37" w:rsidRPr="00DD5A5E">
        <w:rPr>
          <w:rFonts w:ascii="Calibri" w:hAnsi="Calibri"/>
          <w:spacing w:val="-2"/>
          <w:lang w:val="en-AU"/>
        </w:rPr>
        <w:t>climate change impact</w:t>
      </w:r>
      <w:r w:rsidR="004E26B4">
        <w:rPr>
          <w:rFonts w:ascii="Calibri" w:hAnsi="Calibri"/>
          <w:spacing w:val="-2"/>
          <w:lang w:val="en-AU"/>
        </w:rPr>
        <w:t>s</w:t>
      </w:r>
      <w:r w:rsidR="00983C37" w:rsidRPr="00DD5A5E">
        <w:rPr>
          <w:rFonts w:ascii="Calibri" w:hAnsi="Calibri"/>
          <w:spacing w:val="-2"/>
          <w:lang w:val="en-AU"/>
        </w:rPr>
        <w:t xml:space="preserve"> on health being called on and debated forthwith</w:t>
      </w:r>
      <w:r w:rsidR="00983C37">
        <w:rPr>
          <w:rFonts w:ascii="Calibri" w:hAnsi="Calibri"/>
          <w:lang w:val="en-AU"/>
        </w:rPr>
        <w:t>.</w:t>
      </w:r>
      <w:r w:rsidR="00983C37" w:rsidRPr="00983C37">
        <w:rPr>
          <w:rFonts w:ascii="Calibri" w:hAnsi="Calibri"/>
          <w:iCs/>
          <w:lang w:val="en-AU"/>
        </w:rPr>
        <w:t xml:space="preserve">             </w:t>
      </w:r>
    </w:p>
    <w:p w:rsidR="00983C37" w:rsidRDefault="00983C37" w:rsidP="00983C37">
      <w:pPr>
        <w:tabs>
          <w:tab w:val="left" w:pos="1197"/>
          <w:tab w:val="left" w:pos="1767"/>
        </w:tabs>
        <w:spacing w:before="120"/>
        <w:ind w:left="720"/>
        <w:jc w:val="both"/>
        <w:rPr>
          <w:rFonts w:ascii="Calibri" w:hAnsi="Calibri"/>
          <w:lang w:val="en-AU"/>
        </w:rPr>
      </w:pPr>
      <w:r w:rsidRPr="00983C37">
        <w:rPr>
          <w:rFonts w:ascii="Calibri" w:hAnsi="Calibri"/>
          <w:lang w:val="en-AU"/>
        </w:rPr>
        <w:t>Question—put and passed, with the concurrence of an absolute majority.</w:t>
      </w:r>
    </w:p>
    <w:p w:rsidR="00E21339" w:rsidRPr="00E21339" w:rsidRDefault="00E21339" w:rsidP="00E21339">
      <w:pPr>
        <w:keepNext/>
        <w:keepLines/>
        <w:tabs>
          <w:tab w:val="right" w:pos="339"/>
          <w:tab w:val="left" w:pos="720"/>
        </w:tabs>
        <w:spacing w:before="240"/>
        <w:ind w:left="720" w:hanging="720"/>
        <w:rPr>
          <w:rFonts w:ascii="Calibri" w:hAnsi="Calibri"/>
          <w:b/>
          <w:caps/>
        </w:rPr>
      </w:pPr>
      <w:r w:rsidRPr="00E21339">
        <w:rPr>
          <w:rFonts w:ascii="Calibri" w:hAnsi="Calibri"/>
          <w:b/>
          <w:caps/>
        </w:rPr>
        <w:tab/>
      </w:r>
      <w:r w:rsidR="00074A12">
        <w:rPr>
          <w:rFonts w:ascii="Calibri" w:hAnsi="Calibri"/>
          <w:b/>
          <w:bCs/>
          <w:caps/>
        </w:rPr>
        <w:fldChar w:fldCharType="begin"/>
      </w:r>
      <w:r w:rsidR="00074A12">
        <w:rPr>
          <w:rFonts w:ascii="Calibri" w:hAnsi="Calibri"/>
          <w:b/>
          <w:bCs/>
          <w:caps/>
        </w:rPr>
        <w:instrText xml:space="preserve"> SEQ A \* MERGEFORMAT </w:instrText>
      </w:r>
      <w:r w:rsidR="00074A12">
        <w:rPr>
          <w:rFonts w:ascii="Calibri" w:hAnsi="Calibri"/>
          <w:b/>
          <w:bCs/>
          <w:caps/>
        </w:rPr>
        <w:fldChar w:fldCharType="separate"/>
      </w:r>
      <w:r w:rsidR="00FE1438">
        <w:rPr>
          <w:rFonts w:ascii="Calibri" w:hAnsi="Calibri"/>
          <w:b/>
          <w:bCs/>
          <w:caps/>
          <w:noProof/>
        </w:rPr>
        <w:t>21</w:t>
      </w:r>
      <w:r w:rsidR="00074A12">
        <w:rPr>
          <w:rFonts w:ascii="Calibri" w:hAnsi="Calibri"/>
          <w:b/>
          <w:bCs/>
          <w:caps/>
        </w:rPr>
        <w:fldChar w:fldCharType="end"/>
      </w:r>
      <w:r w:rsidRPr="00E21339">
        <w:rPr>
          <w:rFonts w:ascii="Calibri" w:hAnsi="Calibri"/>
          <w:b/>
          <w:caps/>
        </w:rPr>
        <w:tab/>
        <w:t>CLIMATE CHANGE IMPACTS ON HEALTH</w:t>
      </w:r>
    </w:p>
    <w:p w:rsidR="00CA1BC5" w:rsidRDefault="00E21339" w:rsidP="00E21339">
      <w:pPr>
        <w:tabs>
          <w:tab w:val="left" w:pos="1197"/>
          <w:tab w:val="left" w:pos="1767"/>
        </w:tabs>
        <w:spacing w:before="120"/>
        <w:ind w:left="720"/>
        <w:rPr>
          <w:rFonts w:ascii="Calibri" w:hAnsi="Calibri"/>
          <w:lang w:val="en-AU"/>
        </w:rPr>
      </w:pPr>
      <w:r w:rsidRPr="00E21339">
        <w:rPr>
          <w:rFonts w:ascii="Calibri" w:hAnsi="Calibri"/>
          <w:lang w:val="en-AU"/>
        </w:rPr>
        <w:t xml:space="preserve">The order of the day having been read for the resumption of the debate on the motion of </w:t>
      </w:r>
      <w:r>
        <w:rPr>
          <w:rFonts w:ascii="Calibri" w:hAnsi="Calibri"/>
          <w:lang w:val="en-AU"/>
        </w:rPr>
        <w:t>Mr Davis</w:t>
      </w:r>
      <w:r w:rsidR="00CA1BC5">
        <w:rPr>
          <w:rFonts w:ascii="Calibri" w:hAnsi="Calibri"/>
          <w:lang w:val="en-AU"/>
        </w:rPr>
        <w:t>—That this Assembly:</w:t>
      </w:r>
    </w:p>
    <w:p w:rsidR="00CA1BC5" w:rsidRPr="00CA1BC5" w:rsidRDefault="00CA1BC5" w:rsidP="00CA1BC5">
      <w:pPr>
        <w:pStyle w:val="DPSEntryIndents"/>
        <w:numPr>
          <w:ilvl w:val="0"/>
          <w:numId w:val="42"/>
        </w:numPr>
        <w:rPr>
          <w:lang w:eastAsia="en-US"/>
        </w:rPr>
      </w:pPr>
      <w:r w:rsidRPr="00CA1BC5">
        <w:rPr>
          <w:lang w:eastAsia="en-US"/>
        </w:rPr>
        <w:t>notes that:</w:t>
      </w:r>
    </w:p>
    <w:p w:rsidR="00CA1BC5" w:rsidRPr="003B15ED" w:rsidRDefault="00CA1BC5" w:rsidP="003B15ED">
      <w:pPr>
        <w:pStyle w:val="DPSEntryIndentsLev2"/>
        <w:numPr>
          <w:ilvl w:val="0"/>
          <w:numId w:val="43"/>
        </w:numPr>
        <w:spacing w:before="60"/>
        <w:ind w:left="1901" w:hanging="547"/>
        <w:rPr>
          <w:lang w:eastAsia="en-US"/>
        </w:rPr>
      </w:pPr>
      <w:r w:rsidRPr="003B15ED">
        <w:rPr>
          <w:lang w:eastAsia="en-US"/>
        </w:rPr>
        <w:t>fair, equitable and universal access to quality public health services is a</w:t>
      </w:r>
      <w:r w:rsidR="00DE0A05" w:rsidRPr="003B15ED">
        <w:rPr>
          <w:lang w:eastAsia="en-US"/>
        </w:rPr>
        <w:t> </w:t>
      </w:r>
      <w:r w:rsidRPr="003B15ED">
        <w:rPr>
          <w:lang w:eastAsia="en-US"/>
        </w:rPr>
        <w:t>human right;</w:t>
      </w:r>
    </w:p>
    <w:p w:rsidR="00CA1BC5" w:rsidRPr="003B15ED" w:rsidRDefault="00CA1BC5" w:rsidP="003B15ED">
      <w:pPr>
        <w:numPr>
          <w:ilvl w:val="0"/>
          <w:numId w:val="11"/>
        </w:numPr>
        <w:tabs>
          <w:tab w:val="left" w:pos="1915"/>
        </w:tabs>
        <w:spacing w:before="60"/>
        <w:ind w:left="1901" w:hanging="547"/>
        <w:rPr>
          <w:rFonts w:ascii="Calibri" w:hAnsi="Calibri"/>
          <w:lang w:val="en-AU" w:eastAsia="en-US"/>
        </w:rPr>
      </w:pPr>
      <w:r w:rsidRPr="003B15ED">
        <w:rPr>
          <w:rFonts w:ascii="Calibri" w:hAnsi="Calibri"/>
          <w:lang w:val="en-AU" w:eastAsia="en-US"/>
        </w:rPr>
        <w:t>access to primary and preventive public health care is vital and people should be encouraged to interact with public health services before they become unwell;</w:t>
      </w:r>
    </w:p>
    <w:p w:rsidR="00CA1BC5" w:rsidRPr="003B15ED" w:rsidRDefault="00CA1BC5" w:rsidP="003B15ED">
      <w:pPr>
        <w:numPr>
          <w:ilvl w:val="0"/>
          <w:numId w:val="11"/>
        </w:numPr>
        <w:tabs>
          <w:tab w:val="left" w:pos="1915"/>
        </w:tabs>
        <w:spacing w:before="60"/>
        <w:ind w:left="1901" w:hanging="547"/>
        <w:rPr>
          <w:rFonts w:ascii="Calibri" w:hAnsi="Calibri"/>
          <w:lang w:val="en-AU" w:eastAsia="en-US"/>
        </w:rPr>
      </w:pPr>
      <w:r w:rsidRPr="003B15ED">
        <w:rPr>
          <w:rFonts w:ascii="Calibri" w:hAnsi="Calibri"/>
          <w:lang w:val="en-AU" w:eastAsia="en-US"/>
        </w:rPr>
        <w:t>climate change adversely impacts public health;</w:t>
      </w:r>
    </w:p>
    <w:p w:rsidR="00CA1BC5" w:rsidRPr="003B15ED" w:rsidRDefault="00CA1BC5" w:rsidP="003B15ED">
      <w:pPr>
        <w:numPr>
          <w:ilvl w:val="0"/>
          <w:numId w:val="11"/>
        </w:numPr>
        <w:tabs>
          <w:tab w:val="left" w:pos="1915"/>
        </w:tabs>
        <w:spacing w:before="60"/>
        <w:ind w:left="1901" w:hanging="547"/>
        <w:rPr>
          <w:rFonts w:ascii="Calibri" w:hAnsi="Calibri"/>
          <w:lang w:val="en-AU" w:eastAsia="en-US"/>
        </w:rPr>
      </w:pPr>
      <w:r w:rsidRPr="003B15ED">
        <w:rPr>
          <w:rFonts w:ascii="Calibri" w:hAnsi="Calibri"/>
          <w:lang w:val="en-AU" w:eastAsia="en-US"/>
        </w:rPr>
        <w:t>climate change impacts public health in a variety of ways, such as exposing people to increased temperatures, heatwaves, and smoke from bushfires, and increasing the spread of disease;</w:t>
      </w:r>
    </w:p>
    <w:p w:rsidR="00CA1BC5" w:rsidRPr="003B15ED" w:rsidRDefault="00CA1BC5" w:rsidP="003B15ED">
      <w:pPr>
        <w:numPr>
          <w:ilvl w:val="0"/>
          <w:numId w:val="11"/>
        </w:numPr>
        <w:tabs>
          <w:tab w:val="left" w:pos="1915"/>
        </w:tabs>
        <w:spacing w:before="60"/>
        <w:ind w:left="1901" w:hanging="547"/>
        <w:rPr>
          <w:rFonts w:ascii="Calibri" w:hAnsi="Calibri"/>
          <w:lang w:val="en-AU" w:eastAsia="en-US"/>
        </w:rPr>
      </w:pPr>
      <w:r w:rsidRPr="003B15ED">
        <w:rPr>
          <w:rFonts w:ascii="Calibri" w:hAnsi="Calibri"/>
          <w:lang w:val="en-AU" w:eastAsia="en-US"/>
        </w:rPr>
        <w:t>people on low incomes or experiencing economic disadvantage are the most vulnerable to health complications related to climate change; and</w:t>
      </w:r>
    </w:p>
    <w:p w:rsidR="00CA1BC5" w:rsidRPr="003B15ED" w:rsidRDefault="00CA1BC5" w:rsidP="003B15ED">
      <w:pPr>
        <w:numPr>
          <w:ilvl w:val="0"/>
          <w:numId w:val="11"/>
        </w:numPr>
        <w:tabs>
          <w:tab w:val="left" w:pos="1915"/>
        </w:tabs>
        <w:spacing w:before="60"/>
        <w:ind w:left="1901" w:hanging="547"/>
        <w:rPr>
          <w:rFonts w:ascii="Calibri" w:hAnsi="Calibri"/>
          <w:spacing w:val="-2"/>
          <w:lang w:val="en-AU" w:eastAsia="en-US"/>
        </w:rPr>
      </w:pPr>
      <w:r w:rsidRPr="003B15ED">
        <w:rPr>
          <w:rFonts w:ascii="Calibri" w:hAnsi="Calibri"/>
          <w:lang w:val="en-AU" w:eastAsia="en-US"/>
        </w:rPr>
        <w:t>as a nation leader in the fight against climate change, the ACT Government should have a strategic, health-based response to climate change including a plan for</w:t>
      </w:r>
      <w:r w:rsidRPr="003B15ED">
        <w:rPr>
          <w:rFonts w:ascii="Calibri" w:hAnsi="Calibri"/>
          <w:spacing w:val="-2"/>
          <w:lang w:val="en-AU" w:eastAsia="en-US"/>
        </w:rPr>
        <w:t xml:space="preserve"> the health sector to reduce its own contribution to climate change;</w:t>
      </w:r>
    </w:p>
    <w:p w:rsidR="00CA1BC5" w:rsidRPr="00CA1BC5" w:rsidRDefault="00CA1BC5" w:rsidP="00CA1BC5">
      <w:pPr>
        <w:pStyle w:val="DPSEntryIndents"/>
        <w:numPr>
          <w:ilvl w:val="0"/>
          <w:numId w:val="42"/>
        </w:numPr>
        <w:spacing w:before="80"/>
        <w:rPr>
          <w:lang w:eastAsia="en-US"/>
        </w:rPr>
      </w:pPr>
      <w:r w:rsidRPr="00CA1BC5">
        <w:rPr>
          <w:lang w:eastAsia="en-US"/>
        </w:rPr>
        <w:t>further notes that:</w:t>
      </w:r>
    </w:p>
    <w:p w:rsidR="00CA1BC5" w:rsidRPr="003B15ED" w:rsidRDefault="00CA1BC5" w:rsidP="00CA1BC5">
      <w:pPr>
        <w:pStyle w:val="DPSEntryIndentsLev2"/>
        <w:numPr>
          <w:ilvl w:val="0"/>
          <w:numId w:val="44"/>
        </w:numPr>
        <w:spacing w:before="80"/>
        <w:ind w:left="1890" w:hanging="540"/>
        <w:rPr>
          <w:lang w:eastAsia="en-US"/>
        </w:rPr>
      </w:pPr>
      <w:r w:rsidRPr="003B15ED">
        <w:rPr>
          <w:lang w:eastAsia="en-US"/>
        </w:rPr>
        <w:t>in May 2019, the ACT Legislative Assembly declared a climate emergency;</w:t>
      </w:r>
    </w:p>
    <w:p w:rsidR="00CA1BC5" w:rsidRPr="003B15ED" w:rsidRDefault="00CA1BC5" w:rsidP="00CA1BC5">
      <w:pPr>
        <w:numPr>
          <w:ilvl w:val="0"/>
          <w:numId w:val="11"/>
        </w:numPr>
        <w:tabs>
          <w:tab w:val="left" w:pos="1915"/>
        </w:tabs>
        <w:spacing w:before="80"/>
        <w:ind w:left="1890" w:hanging="540"/>
        <w:rPr>
          <w:rFonts w:ascii="Calibri" w:hAnsi="Calibri"/>
          <w:lang w:val="en-AU" w:eastAsia="en-US"/>
        </w:rPr>
      </w:pPr>
      <w:r w:rsidRPr="003B15ED">
        <w:rPr>
          <w:rFonts w:ascii="Calibri" w:hAnsi="Calibri"/>
          <w:lang w:val="en-AU" w:eastAsia="en-US"/>
        </w:rPr>
        <w:t xml:space="preserve">on 11 November 2021, the Minister for Health and the Minister for the Environment released the ACT Government’s </w:t>
      </w:r>
      <w:r w:rsidRPr="007F75C4">
        <w:rPr>
          <w:rFonts w:ascii="Calibri" w:hAnsi="Calibri"/>
          <w:i/>
          <w:lang w:val="en-AU" w:eastAsia="en-US"/>
        </w:rPr>
        <w:t>Bushfire Smoke and Air Quality Strategy</w:t>
      </w:r>
      <w:r w:rsidRPr="003B15ED">
        <w:rPr>
          <w:rFonts w:ascii="Calibri" w:hAnsi="Calibri"/>
          <w:lang w:val="en-AU" w:eastAsia="en-US"/>
        </w:rPr>
        <w:t xml:space="preserve"> to establish a whole of government approach to managing smoke from significant bushfire events and household wood fires;</w:t>
      </w:r>
    </w:p>
    <w:p w:rsidR="00CA1BC5" w:rsidRPr="003B15ED" w:rsidRDefault="00CA1BC5" w:rsidP="00CA1BC5">
      <w:pPr>
        <w:numPr>
          <w:ilvl w:val="0"/>
          <w:numId w:val="11"/>
        </w:numPr>
        <w:tabs>
          <w:tab w:val="left" w:pos="1915"/>
        </w:tabs>
        <w:spacing w:before="80"/>
        <w:ind w:left="1890" w:hanging="540"/>
        <w:rPr>
          <w:rFonts w:ascii="Calibri" w:hAnsi="Calibri"/>
          <w:lang w:val="en-AU" w:eastAsia="en-US"/>
        </w:rPr>
      </w:pPr>
      <w:r w:rsidRPr="003B15ED">
        <w:rPr>
          <w:rFonts w:ascii="Calibri" w:hAnsi="Calibri"/>
          <w:lang w:val="en-AU" w:eastAsia="en-US"/>
        </w:rPr>
        <w:t xml:space="preserve">on 8 June 2022, Johnathan Davis MLA successfully moved a motion in the Legislative Assembly calling on the ACT Government to reform the </w:t>
      </w:r>
      <w:r w:rsidRPr="007F75C4">
        <w:rPr>
          <w:rFonts w:ascii="Calibri" w:hAnsi="Calibri"/>
          <w:i/>
          <w:lang w:val="en-AU" w:eastAsia="en-US"/>
        </w:rPr>
        <w:t>Wood Heater Replacement Scheme</w:t>
      </w:r>
      <w:r w:rsidRPr="003B15ED">
        <w:rPr>
          <w:rFonts w:ascii="Calibri" w:hAnsi="Calibri"/>
          <w:lang w:val="en-AU" w:eastAsia="en-US"/>
        </w:rPr>
        <w:t xml:space="preserve"> to increase uptake of the scheme, improve access to the scheme and remove upfront costs for the scheme, especially for low-income households;</w:t>
      </w:r>
    </w:p>
    <w:p w:rsidR="00CA1BC5" w:rsidRPr="003B15ED" w:rsidRDefault="00CA1BC5" w:rsidP="00CA1BC5">
      <w:pPr>
        <w:numPr>
          <w:ilvl w:val="0"/>
          <w:numId w:val="11"/>
        </w:numPr>
        <w:tabs>
          <w:tab w:val="left" w:pos="1915"/>
        </w:tabs>
        <w:spacing w:before="80"/>
        <w:ind w:left="1890" w:hanging="540"/>
        <w:rPr>
          <w:rFonts w:ascii="Calibri" w:hAnsi="Calibri"/>
          <w:lang w:val="en-AU" w:eastAsia="en-US"/>
        </w:rPr>
      </w:pPr>
      <w:r w:rsidRPr="003B15ED">
        <w:rPr>
          <w:rFonts w:ascii="Calibri" w:hAnsi="Calibri"/>
          <w:lang w:val="en-AU" w:eastAsia="en-US"/>
        </w:rPr>
        <w:t>the ACT Government joined the Global Healthy Hospitals Network in 2021, a worldwide group of hospitals and health facilities that are committed to sustainable healthcare operations, including reduced emissions;</w:t>
      </w:r>
    </w:p>
    <w:p w:rsidR="00CA1BC5" w:rsidRPr="00CA1BC5" w:rsidRDefault="00CA1BC5" w:rsidP="003B15ED">
      <w:pPr>
        <w:numPr>
          <w:ilvl w:val="0"/>
          <w:numId w:val="11"/>
        </w:numPr>
        <w:tabs>
          <w:tab w:val="left" w:pos="1915"/>
        </w:tabs>
        <w:spacing w:before="80"/>
        <w:ind w:left="1901" w:hanging="547"/>
        <w:rPr>
          <w:rFonts w:ascii="Calibri" w:hAnsi="Calibri"/>
          <w:lang w:val="en-AU" w:eastAsia="en-US"/>
        </w:rPr>
      </w:pPr>
      <w:r w:rsidRPr="003B15ED">
        <w:rPr>
          <w:rFonts w:ascii="Calibri" w:hAnsi="Calibri"/>
          <w:lang w:val="en-AU" w:eastAsia="en-US"/>
        </w:rPr>
        <w:t xml:space="preserve">the </w:t>
      </w:r>
      <w:r w:rsidRPr="007F75C4">
        <w:rPr>
          <w:rFonts w:ascii="Calibri" w:hAnsi="Calibri"/>
          <w:i/>
          <w:lang w:val="en-AU" w:eastAsia="en-US"/>
        </w:rPr>
        <w:t>ACT Climate Change Strategy 2019-2025</w:t>
      </w:r>
      <w:r w:rsidRPr="003B15ED">
        <w:rPr>
          <w:rFonts w:ascii="Calibri" w:hAnsi="Calibri"/>
          <w:lang w:val="en-AU" w:eastAsia="en-US"/>
        </w:rPr>
        <w:t xml:space="preserve"> includes a commitment to establish and implement a pathway</w:t>
      </w:r>
      <w:r w:rsidRPr="003B15ED">
        <w:rPr>
          <w:rFonts w:ascii="Calibri" w:hAnsi="Calibri"/>
          <w:spacing w:val="-2"/>
          <w:lang w:val="en-AU" w:eastAsia="en-US"/>
        </w:rPr>
        <w:t xml:space="preserve"> to a zero emissions ACT Government health sector by 2040 informed by an assessment of all current and planned public health facilities; and</w:t>
      </w:r>
    </w:p>
    <w:p w:rsidR="00CA1BC5" w:rsidRPr="00CA1BC5" w:rsidRDefault="00CA1BC5" w:rsidP="00CA1BC5">
      <w:pPr>
        <w:numPr>
          <w:ilvl w:val="0"/>
          <w:numId w:val="11"/>
        </w:numPr>
        <w:tabs>
          <w:tab w:val="left" w:pos="1915"/>
        </w:tabs>
        <w:spacing w:before="80"/>
        <w:ind w:left="1890" w:hanging="540"/>
        <w:rPr>
          <w:rFonts w:ascii="Calibri" w:hAnsi="Calibri"/>
          <w:lang w:val="en-AU" w:eastAsia="en-US"/>
        </w:rPr>
      </w:pPr>
      <w:r w:rsidRPr="00CA1BC5">
        <w:rPr>
          <w:rFonts w:ascii="Calibri" w:hAnsi="Calibri"/>
          <w:lang w:val="en-AU" w:eastAsia="en-US"/>
        </w:rPr>
        <w:lastRenderedPageBreak/>
        <w:t xml:space="preserve">the ACT Greens took a commitment to the 2020 election to include a right to a healthy environment in our ACT Human Rights Act. On 27 February 2022, Jo Clay MLA successfully moved a motion in the Legislative Assembly calling on the ACT Government to investigate the inclusion of a right to a healthy environment into the </w:t>
      </w:r>
      <w:r w:rsidRPr="007F75C4">
        <w:rPr>
          <w:rFonts w:ascii="Calibri" w:hAnsi="Calibri"/>
          <w:i/>
          <w:lang w:val="en-AU" w:eastAsia="en-US"/>
        </w:rPr>
        <w:t>Human Rights Act 2004</w:t>
      </w:r>
      <w:r w:rsidRPr="00CA1BC5">
        <w:rPr>
          <w:rFonts w:ascii="Calibri" w:hAnsi="Calibri"/>
          <w:lang w:val="en-AU" w:eastAsia="en-US"/>
        </w:rPr>
        <w:t>; and</w:t>
      </w:r>
    </w:p>
    <w:p w:rsidR="00CA1BC5" w:rsidRPr="00CA1BC5" w:rsidRDefault="00CA1BC5" w:rsidP="00CA1BC5">
      <w:pPr>
        <w:pStyle w:val="DPSEntryIndents"/>
        <w:numPr>
          <w:ilvl w:val="0"/>
          <w:numId w:val="42"/>
        </w:numPr>
        <w:spacing w:before="80"/>
        <w:rPr>
          <w:lang w:eastAsia="en-US"/>
        </w:rPr>
      </w:pPr>
      <w:r w:rsidRPr="00CA1BC5">
        <w:rPr>
          <w:lang w:eastAsia="en-US"/>
        </w:rPr>
        <w:t>calls on the ACT Government to:</w:t>
      </w:r>
    </w:p>
    <w:p w:rsidR="00CA1BC5" w:rsidRPr="00CA1BC5" w:rsidRDefault="00CA1BC5" w:rsidP="003B15ED">
      <w:pPr>
        <w:pStyle w:val="DPSEntryIndentsLev2"/>
        <w:numPr>
          <w:ilvl w:val="0"/>
          <w:numId w:val="45"/>
        </w:numPr>
        <w:spacing w:before="80"/>
        <w:ind w:left="1901" w:hanging="547"/>
        <w:rPr>
          <w:lang w:eastAsia="en-US"/>
        </w:rPr>
      </w:pPr>
      <w:r w:rsidRPr="00CA1BC5">
        <w:rPr>
          <w:lang w:eastAsia="en-US"/>
        </w:rPr>
        <w:t>ensure that public health services are adequately prepared for the impacts of climate change;</w:t>
      </w:r>
    </w:p>
    <w:p w:rsidR="00CA1BC5" w:rsidRPr="00CA1BC5" w:rsidRDefault="00CA1BC5" w:rsidP="003B15ED">
      <w:pPr>
        <w:numPr>
          <w:ilvl w:val="0"/>
          <w:numId w:val="11"/>
        </w:numPr>
        <w:tabs>
          <w:tab w:val="left" w:pos="1915"/>
        </w:tabs>
        <w:spacing w:before="80"/>
        <w:ind w:left="1901" w:hanging="547"/>
        <w:rPr>
          <w:rFonts w:ascii="Calibri" w:hAnsi="Calibri"/>
          <w:lang w:val="en-AU" w:eastAsia="en-US"/>
        </w:rPr>
      </w:pPr>
      <w:r w:rsidRPr="00CA1BC5">
        <w:rPr>
          <w:rFonts w:ascii="Calibri" w:hAnsi="Calibri"/>
          <w:lang w:val="en-AU" w:eastAsia="en-US"/>
        </w:rPr>
        <w:t>ensure that the ACT Government brings a proposal to the National Council of Australian Governments (or equivalent) for a national strategy on climate, health, and wellbeing for Australia;</w:t>
      </w:r>
    </w:p>
    <w:p w:rsidR="00CA1BC5" w:rsidRPr="00CA1BC5" w:rsidRDefault="00CA1BC5" w:rsidP="003B15ED">
      <w:pPr>
        <w:numPr>
          <w:ilvl w:val="0"/>
          <w:numId w:val="11"/>
        </w:numPr>
        <w:tabs>
          <w:tab w:val="left" w:pos="1915"/>
        </w:tabs>
        <w:spacing w:before="80"/>
        <w:ind w:left="1901" w:hanging="547"/>
        <w:rPr>
          <w:rFonts w:ascii="Calibri" w:hAnsi="Calibri"/>
          <w:lang w:val="en-AU" w:eastAsia="en-US"/>
        </w:rPr>
      </w:pPr>
      <w:r w:rsidRPr="00CA1BC5">
        <w:rPr>
          <w:rFonts w:ascii="Calibri" w:hAnsi="Calibri"/>
          <w:lang w:val="en-AU" w:eastAsia="en-US"/>
        </w:rPr>
        <w:t>develop an ACT Government climate change preparedness strategy for the ACT public health sector, ensuring that the sector recognises and responds to climate change risks to the health of patients, the delivery of care, infrastructure, service provision, the health workforce, and supply chains. This includes continued work on the impact of smoke on air quality;</w:t>
      </w:r>
    </w:p>
    <w:p w:rsidR="00CA1BC5" w:rsidRPr="00CA1BC5" w:rsidRDefault="00CA1BC5" w:rsidP="003B15ED">
      <w:pPr>
        <w:numPr>
          <w:ilvl w:val="0"/>
          <w:numId w:val="11"/>
        </w:numPr>
        <w:tabs>
          <w:tab w:val="left" w:pos="1915"/>
        </w:tabs>
        <w:spacing w:before="80"/>
        <w:ind w:left="1901" w:hanging="547"/>
        <w:rPr>
          <w:rFonts w:ascii="Calibri" w:hAnsi="Calibri"/>
          <w:lang w:val="en-AU" w:eastAsia="en-US"/>
        </w:rPr>
      </w:pPr>
      <w:r w:rsidRPr="00CA1BC5">
        <w:rPr>
          <w:rFonts w:ascii="Calibri" w:hAnsi="Calibri"/>
          <w:lang w:val="en-AU" w:eastAsia="en-US"/>
        </w:rPr>
        <w:t>ensure that ACT Health collects and reports on data to monitor progress against resilience indicators, including continuation of the longitudinal survey and climate-related health impacts and costs; and</w:t>
      </w:r>
    </w:p>
    <w:p w:rsidR="00CA1BC5" w:rsidRPr="00CA1BC5" w:rsidRDefault="00CA1BC5" w:rsidP="003B15ED">
      <w:pPr>
        <w:numPr>
          <w:ilvl w:val="0"/>
          <w:numId w:val="11"/>
        </w:numPr>
        <w:tabs>
          <w:tab w:val="left" w:pos="1915"/>
        </w:tabs>
        <w:spacing w:before="80"/>
        <w:ind w:left="1901" w:hanging="547"/>
        <w:rPr>
          <w:rFonts w:ascii="Calibri" w:hAnsi="Calibri"/>
          <w:lang w:val="en-AU" w:eastAsia="en-US"/>
        </w:rPr>
      </w:pPr>
      <w:r w:rsidRPr="00CA1BC5">
        <w:rPr>
          <w:rFonts w:ascii="Calibri" w:hAnsi="Calibri"/>
          <w:lang w:val="en-AU" w:eastAsia="en-US"/>
        </w:rPr>
        <w:t>report back to the Legislative Assembly by the last sitting of 2023.</w:t>
      </w:r>
      <w:r>
        <w:rPr>
          <w:rFonts w:ascii="Calibri" w:hAnsi="Calibri"/>
          <w:lang w:val="en-AU" w:eastAsia="en-US"/>
        </w:rPr>
        <w:t>—</w:t>
      </w:r>
    </w:p>
    <w:p w:rsidR="00CA1BC5" w:rsidRPr="00CA1BC5" w:rsidRDefault="00CA1BC5" w:rsidP="00CA1BC5">
      <w:pPr>
        <w:spacing w:before="80"/>
        <w:ind w:left="720" w:right="-35"/>
        <w:rPr>
          <w:rFonts w:ascii="Calibri" w:hAnsi="Calibri"/>
          <w:color w:val="000000"/>
          <w:lang w:val="en-AU"/>
        </w:rPr>
      </w:pPr>
      <w:r>
        <w:rPr>
          <w:rFonts w:ascii="Calibri" w:hAnsi="Calibri"/>
          <w:color w:val="000000"/>
          <w:lang w:val="en-AU"/>
        </w:rPr>
        <w:t xml:space="preserve">and on the amendment moved by </w:t>
      </w:r>
      <w:r w:rsidRPr="00CA1BC5">
        <w:rPr>
          <w:rFonts w:ascii="Calibri" w:hAnsi="Calibri"/>
          <w:color w:val="000000"/>
          <w:lang w:val="en-AU"/>
        </w:rPr>
        <w:t>Ms Stephen-Smith (Minister for Healt</w:t>
      </w:r>
      <w:r>
        <w:rPr>
          <w:rFonts w:ascii="Calibri" w:hAnsi="Calibri"/>
          <w:color w:val="000000"/>
          <w:lang w:val="en-AU"/>
        </w:rPr>
        <w:t>h)</w:t>
      </w:r>
      <w:r w:rsidR="007F75C4">
        <w:rPr>
          <w:rFonts w:ascii="Calibri" w:hAnsi="Calibri"/>
          <w:color w:val="000000"/>
          <w:lang w:val="en-AU"/>
        </w:rPr>
        <w:t>: Omit all text after part (2)</w:t>
      </w:r>
      <w:r w:rsidRPr="00CA1BC5">
        <w:rPr>
          <w:rFonts w:ascii="Calibri" w:hAnsi="Calibri"/>
          <w:color w:val="000000"/>
          <w:lang w:val="en-AU"/>
        </w:rPr>
        <w:t>(f), substitute:</w:t>
      </w:r>
    </w:p>
    <w:p w:rsidR="00CA1BC5" w:rsidRPr="00CA1BC5" w:rsidRDefault="00CA1BC5" w:rsidP="003B15ED">
      <w:pPr>
        <w:tabs>
          <w:tab w:val="left" w:pos="1915"/>
        </w:tabs>
        <w:spacing w:before="80"/>
        <w:ind w:left="1886" w:hanging="630"/>
        <w:rPr>
          <w:rFonts w:ascii="Calibri" w:hAnsi="Calibri"/>
          <w:lang w:val="en-AU" w:eastAsia="en-US"/>
        </w:rPr>
      </w:pPr>
      <w:r w:rsidRPr="00CA1BC5">
        <w:rPr>
          <w:rFonts w:ascii="Calibri" w:hAnsi="Calibri"/>
          <w:lang w:val="en-AU" w:eastAsia="en-US"/>
        </w:rPr>
        <w:t>“(g)</w:t>
      </w:r>
      <w:r w:rsidRPr="00CA1BC5">
        <w:rPr>
          <w:rFonts w:ascii="Calibri" w:hAnsi="Calibri"/>
          <w:lang w:val="en-AU" w:eastAsia="en-US"/>
        </w:rPr>
        <w:tab/>
      </w:r>
      <w:r w:rsidRPr="00CA1BC5">
        <w:rPr>
          <w:rFonts w:ascii="Calibri" w:hAnsi="Calibri"/>
          <w:lang w:val="en-AU" w:eastAsia="en-US"/>
        </w:rPr>
        <w:tab/>
        <w:t xml:space="preserve">on 7 April 2022, the Minister for Health moved an executive motion in the ACT Legislative Assembly noting World Health Day and its 2022 theme of "Our </w:t>
      </w:r>
      <w:r w:rsidR="007F75C4">
        <w:rPr>
          <w:rFonts w:ascii="Calibri" w:hAnsi="Calibri"/>
          <w:lang w:val="en-AU" w:eastAsia="en-US"/>
        </w:rPr>
        <w:t>p</w:t>
      </w:r>
      <w:r w:rsidRPr="00CA1BC5">
        <w:rPr>
          <w:rFonts w:ascii="Calibri" w:hAnsi="Calibri"/>
          <w:lang w:val="en-AU" w:eastAsia="en-US"/>
        </w:rPr>
        <w:t xml:space="preserve">lanet, </w:t>
      </w:r>
      <w:r w:rsidR="007F75C4">
        <w:rPr>
          <w:rFonts w:ascii="Calibri" w:hAnsi="Calibri"/>
          <w:lang w:val="en-AU" w:eastAsia="en-US"/>
        </w:rPr>
        <w:t>o</w:t>
      </w:r>
      <w:r w:rsidRPr="00CA1BC5">
        <w:rPr>
          <w:rFonts w:ascii="Calibri" w:hAnsi="Calibri"/>
          <w:lang w:val="en-AU" w:eastAsia="en-US"/>
        </w:rPr>
        <w:t xml:space="preserve">ur </w:t>
      </w:r>
      <w:r w:rsidR="007F75C4">
        <w:rPr>
          <w:rFonts w:ascii="Calibri" w:hAnsi="Calibri"/>
          <w:lang w:val="en-AU" w:eastAsia="en-US"/>
        </w:rPr>
        <w:t>h</w:t>
      </w:r>
      <w:r w:rsidRPr="00CA1BC5">
        <w:rPr>
          <w:rFonts w:ascii="Calibri" w:hAnsi="Calibri"/>
          <w:lang w:val="en-AU" w:eastAsia="en-US"/>
        </w:rPr>
        <w:t>ealth" and the work the ACT Government is progressing to respond to the impact of climate change on our community and health system;</w:t>
      </w:r>
    </w:p>
    <w:p w:rsidR="00CA1BC5" w:rsidRPr="00CA1BC5" w:rsidRDefault="00CA1BC5" w:rsidP="003B15ED">
      <w:pPr>
        <w:numPr>
          <w:ilvl w:val="0"/>
          <w:numId w:val="37"/>
        </w:numPr>
        <w:tabs>
          <w:tab w:val="left" w:pos="1915"/>
        </w:tabs>
        <w:spacing w:before="80"/>
        <w:ind w:left="1886" w:hanging="540"/>
        <w:rPr>
          <w:rFonts w:ascii="Calibri" w:hAnsi="Calibri"/>
          <w:lang w:val="en-AU" w:eastAsia="en-US"/>
        </w:rPr>
      </w:pPr>
      <w:r w:rsidRPr="00CA1BC5">
        <w:rPr>
          <w:rFonts w:ascii="Calibri" w:hAnsi="Calibri"/>
          <w:lang w:val="en-AU" w:eastAsia="en-US"/>
        </w:rPr>
        <w:t>the ACT Government has been investigating formal participation in the World Health Organisation's Alliance for Transformative Action on Climate and Health, which is working to realise the ambition set at COP26 to build climate resilient and sustainable health systems, and the Minister for Health participated in an associated Health Leadership Roundtable on Climate Action on 29 June 2022;</w:t>
      </w:r>
    </w:p>
    <w:p w:rsidR="00CA1BC5" w:rsidRPr="00CA1BC5" w:rsidRDefault="00CA1BC5" w:rsidP="003B15ED">
      <w:pPr>
        <w:numPr>
          <w:ilvl w:val="0"/>
          <w:numId w:val="27"/>
        </w:numPr>
        <w:tabs>
          <w:tab w:val="left" w:pos="1915"/>
        </w:tabs>
        <w:spacing w:before="80"/>
        <w:ind w:left="1886" w:hanging="540"/>
        <w:rPr>
          <w:rFonts w:ascii="Calibri" w:hAnsi="Calibri"/>
          <w:lang w:val="en-AU" w:eastAsia="en-US"/>
        </w:rPr>
      </w:pPr>
      <w:r w:rsidRPr="00CA1BC5">
        <w:rPr>
          <w:rFonts w:ascii="Calibri" w:hAnsi="Calibri"/>
          <w:lang w:val="en-AU" w:eastAsia="en-US"/>
        </w:rPr>
        <w:t>the Albanese Government committed to developing Australia's first National Climate Health Strategy and make climate health a national health priority, ahead of the 2022 Federal Election;</w:t>
      </w:r>
    </w:p>
    <w:p w:rsidR="00CA1BC5" w:rsidRPr="00CA1BC5" w:rsidRDefault="00CA1BC5" w:rsidP="003B15ED">
      <w:pPr>
        <w:numPr>
          <w:ilvl w:val="0"/>
          <w:numId w:val="27"/>
        </w:numPr>
        <w:tabs>
          <w:tab w:val="left" w:pos="1915"/>
        </w:tabs>
        <w:spacing w:before="80"/>
        <w:ind w:left="1886" w:hanging="540"/>
        <w:rPr>
          <w:rFonts w:ascii="Calibri" w:hAnsi="Calibri"/>
          <w:lang w:val="en-AU" w:eastAsia="en-US"/>
        </w:rPr>
      </w:pPr>
      <w:r w:rsidRPr="00CA1BC5">
        <w:rPr>
          <w:rFonts w:ascii="Calibri" w:hAnsi="Calibri"/>
          <w:lang w:val="en-AU" w:eastAsia="en-US"/>
        </w:rPr>
        <w:t>On 1 July 2022 at the first Health Ministers' meeting with the new federal Labor Health Minister, the Hon Mark Butler MP, Minister Stephen-Smith raised the importance of responding collaboratively and nationally to the challenge climate change presents to public health and Australia's health system; and</w:t>
      </w:r>
    </w:p>
    <w:p w:rsidR="00CA1BC5" w:rsidRPr="00CA1BC5" w:rsidRDefault="00CA1BC5" w:rsidP="00CA1BC5">
      <w:pPr>
        <w:numPr>
          <w:ilvl w:val="0"/>
          <w:numId w:val="27"/>
        </w:numPr>
        <w:tabs>
          <w:tab w:val="left" w:pos="1915"/>
        </w:tabs>
        <w:spacing w:before="80"/>
        <w:ind w:left="1890" w:hanging="540"/>
        <w:rPr>
          <w:rFonts w:ascii="Calibri" w:hAnsi="Calibri"/>
          <w:lang w:val="en-AU"/>
        </w:rPr>
      </w:pPr>
      <w:r w:rsidRPr="00CA1BC5">
        <w:rPr>
          <w:rFonts w:ascii="Calibri" w:hAnsi="Calibri"/>
          <w:lang w:val="en-AU" w:eastAsia="en-US"/>
        </w:rPr>
        <w:lastRenderedPageBreak/>
        <w:t>on 3 August 2022, Minister Butler publicly confirmed that the Albanese Government has commenced early work on developing a National Climate Health Strategy in collaboration with state and territory governments; an</w:t>
      </w:r>
      <w:r w:rsidRPr="00CA1BC5">
        <w:rPr>
          <w:rFonts w:ascii="Calibri" w:hAnsi="Calibri"/>
          <w:lang w:val="en-AU"/>
        </w:rPr>
        <w:t>d</w:t>
      </w:r>
    </w:p>
    <w:p w:rsidR="00CA1BC5" w:rsidRPr="00CA1BC5" w:rsidRDefault="00CA1BC5" w:rsidP="00CA1BC5">
      <w:pPr>
        <w:spacing w:before="80"/>
        <w:ind w:left="1368" w:hanging="648"/>
        <w:rPr>
          <w:rFonts w:ascii="Calibri" w:hAnsi="Calibri"/>
          <w:lang w:val="en-AU"/>
        </w:rPr>
      </w:pPr>
      <w:r w:rsidRPr="00CA1BC5">
        <w:rPr>
          <w:rFonts w:ascii="Calibri" w:hAnsi="Calibri"/>
          <w:lang w:val="en-AU"/>
        </w:rPr>
        <w:t>(3)</w:t>
      </w:r>
      <w:r w:rsidRPr="00CA1BC5">
        <w:rPr>
          <w:rFonts w:ascii="Calibri" w:hAnsi="Calibri"/>
          <w:lang w:val="en-AU"/>
        </w:rPr>
        <w:tab/>
        <w:t>calls on the ACT Government to:</w:t>
      </w:r>
    </w:p>
    <w:p w:rsidR="00CA1BC5" w:rsidRPr="003B15ED" w:rsidRDefault="00CA1BC5" w:rsidP="003B15ED">
      <w:pPr>
        <w:pStyle w:val="DPSEntryIndentsLev2"/>
        <w:numPr>
          <w:ilvl w:val="0"/>
          <w:numId w:val="47"/>
        </w:numPr>
        <w:spacing w:before="80"/>
        <w:ind w:left="1890" w:hanging="540"/>
        <w:rPr>
          <w:lang w:eastAsia="en-US"/>
        </w:rPr>
      </w:pPr>
      <w:r w:rsidRPr="003B15ED">
        <w:rPr>
          <w:lang w:eastAsia="en-US"/>
        </w:rPr>
        <w:t xml:space="preserve">continue delivering the </w:t>
      </w:r>
      <w:r w:rsidRPr="003B15ED">
        <w:rPr>
          <w:i/>
          <w:lang w:eastAsia="en-US"/>
        </w:rPr>
        <w:t>ACT Climate Change Strategy 2019-2025</w:t>
      </w:r>
      <w:r w:rsidRPr="003B15ED">
        <w:rPr>
          <w:lang w:eastAsia="en-US"/>
        </w:rPr>
        <w:t xml:space="preserve"> and the </w:t>
      </w:r>
      <w:r w:rsidRPr="003B15ED">
        <w:rPr>
          <w:i/>
          <w:lang w:eastAsia="en-US"/>
        </w:rPr>
        <w:t>Bushfire Smoke and Air Quality Strategy 2020-2025</w:t>
      </w:r>
      <w:r w:rsidRPr="003B15ED">
        <w:rPr>
          <w:lang w:eastAsia="en-US"/>
        </w:rPr>
        <w:t xml:space="preserve"> to ensure that public health services and the community are prepared for the impacts of climate change;</w:t>
      </w:r>
    </w:p>
    <w:p w:rsidR="00CA1BC5" w:rsidRPr="00CA1BC5" w:rsidRDefault="00CA1BC5" w:rsidP="00CA1BC5">
      <w:pPr>
        <w:numPr>
          <w:ilvl w:val="0"/>
          <w:numId w:val="27"/>
        </w:numPr>
        <w:tabs>
          <w:tab w:val="left" w:pos="1915"/>
        </w:tabs>
        <w:spacing w:before="80"/>
        <w:ind w:left="1890" w:hanging="540"/>
        <w:rPr>
          <w:rFonts w:ascii="Calibri" w:hAnsi="Calibri"/>
          <w:lang w:val="en-AU" w:eastAsia="en-US"/>
        </w:rPr>
      </w:pPr>
      <w:r w:rsidRPr="00CA1BC5">
        <w:rPr>
          <w:rFonts w:ascii="Calibri" w:hAnsi="Calibri"/>
          <w:lang w:val="en-AU" w:eastAsia="en-US"/>
        </w:rPr>
        <w:t>continue to work with the Albanese Government, through National Cabinet and Health Ministers' meetings to support the development of a National Climate Health Strategy;</w:t>
      </w:r>
    </w:p>
    <w:p w:rsidR="00CA1BC5" w:rsidRPr="00CA1BC5" w:rsidRDefault="00CA1BC5" w:rsidP="00CA1BC5">
      <w:pPr>
        <w:numPr>
          <w:ilvl w:val="0"/>
          <w:numId w:val="27"/>
        </w:numPr>
        <w:tabs>
          <w:tab w:val="left" w:pos="1915"/>
        </w:tabs>
        <w:spacing w:before="80"/>
        <w:ind w:left="1890" w:hanging="540"/>
        <w:rPr>
          <w:rFonts w:ascii="Calibri" w:hAnsi="Calibri"/>
          <w:lang w:val="en-AU" w:eastAsia="en-US"/>
        </w:rPr>
      </w:pPr>
      <w:r w:rsidRPr="00CA1BC5">
        <w:rPr>
          <w:rFonts w:ascii="Calibri" w:hAnsi="Calibri"/>
          <w:lang w:val="en-AU" w:eastAsia="en-US"/>
        </w:rPr>
        <w:t>develop a nation leading ACT climate change and health plan that reflects the ongoing work of National Cabinet and Health Ministers on a National Climate Health Strategy;</w:t>
      </w:r>
    </w:p>
    <w:p w:rsidR="00CA1BC5" w:rsidRPr="00CA1BC5" w:rsidRDefault="00CA1BC5" w:rsidP="00CA1BC5">
      <w:pPr>
        <w:numPr>
          <w:ilvl w:val="0"/>
          <w:numId w:val="27"/>
        </w:numPr>
        <w:tabs>
          <w:tab w:val="left" w:pos="1915"/>
        </w:tabs>
        <w:spacing w:before="120"/>
        <w:ind w:left="1890" w:hanging="540"/>
        <w:rPr>
          <w:rFonts w:ascii="Calibri" w:hAnsi="Calibri"/>
          <w:lang w:val="en-AU" w:eastAsia="en-US"/>
        </w:rPr>
      </w:pPr>
      <w:r w:rsidRPr="00CA1BC5">
        <w:rPr>
          <w:rFonts w:ascii="Calibri" w:hAnsi="Calibri"/>
          <w:lang w:val="en-AU" w:eastAsia="en-US"/>
        </w:rPr>
        <w:t>continue to participate in knowledge and information sharing through the Alliance for Transformative Action on Climate and Health and expedite consideration of formal membership;</w:t>
      </w:r>
    </w:p>
    <w:p w:rsidR="00CA1BC5" w:rsidRPr="00CA1BC5" w:rsidRDefault="00CA1BC5" w:rsidP="00CA1BC5">
      <w:pPr>
        <w:numPr>
          <w:ilvl w:val="0"/>
          <w:numId w:val="27"/>
        </w:numPr>
        <w:tabs>
          <w:tab w:val="left" w:pos="1915"/>
        </w:tabs>
        <w:spacing w:before="120"/>
        <w:ind w:left="1890" w:hanging="540"/>
        <w:rPr>
          <w:rFonts w:ascii="Calibri" w:hAnsi="Calibri"/>
          <w:lang w:val="en-AU" w:eastAsia="en-US"/>
        </w:rPr>
      </w:pPr>
      <w:r w:rsidRPr="00CA1BC5">
        <w:rPr>
          <w:rFonts w:ascii="Calibri" w:hAnsi="Calibri"/>
          <w:lang w:val="en-AU" w:eastAsia="en-US"/>
        </w:rPr>
        <w:t>ensure that the ACT Health Directorate collects and reports on data to monitor progress against resilience indicators, including continuation of the longitudinal survey and climate-related health impacts and costs; and</w:t>
      </w:r>
    </w:p>
    <w:p w:rsidR="00CA1BC5" w:rsidRPr="00CA1BC5" w:rsidRDefault="00CA1BC5" w:rsidP="00CA1BC5">
      <w:pPr>
        <w:numPr>
          <w:ilvl w:val="0"/>
          <w:numId w:val="27"/>
        </w:numPr>
        <w:tabs>
          <w:tab w:val="left" w:pos="1915"/>
        </w:tabs>
        <w:spacing w:before="120"/>
        <w:ind w:left="1890" w:hanging="540"/>
        <w:rPr>
          <w:rFonts w:ascii="Calibri" w:hAnsi="Calibri"/>
          <w:lang w:val="en-AU" w:eastAsia="en-US"/>
        </w:rPr>
      </w:pPr>
      <w:r w:rsidRPr="00CA1BC5">
        <w:rPr>
          <w:rFonts w:ascii="Calibri" w:hAnsi="Calibri"/>
          <w:lang w:val="en-AU" w:eastAsia="en-US"/>
        </w:rPr>
        <w:t>report back to the ACT Legislative Assembly by the last sitting of 2023.”</w:t>
      </w:r>
      <w:r>
        <w:rPr>
          <w:rFonts w:ascii="Calibri" w:hAnsi="Calibri"/>
          <w:lang w:val="en-AU" w:eastAsia="en-US"/>
        </w:rPr>
        <w:t>—</w:t>
      </w:r>
    </w:p>
    <w:p w:rsidR="007D0D65" w:rsidRDefault="007D0D65" w:rsidP="00E21339">
      <w:pPr>
        <w:tabs>
          <w:tab w:val="left" w:pos="1197"/>
          <w:tab w:val="left" w:pos="1767"/>
        </w:tabs>
        <w:spacing w:before="120"/>
        <w:ind w:left="720"/>
        <w:rPr>
          <w:rFonts w:ascii="Calibri" w:hAnsi="Calibri"/>
          <w:lang w:val="en-AU"/>
        </w:rPr>
      </w:pPr>
      <w:r>
        <w:rPr>
          <w:rFonts w:ascii="Calibri" w:hAnsi="Calibri"/>
          <w:lang w:val="en-AU"/>
        </w:rPr>
        <w:t>Debate resumed.</w:t>
      </w:r>
    </w:p>
    <w:p w:rsidR="004860EC" w:rsidRDefault="004860EC" w:rsidP="00E21339">
      <w:pPr>
        <w:tabs>
          <w:tab w:val="left" w:pos="1197"/>
          <w:tab w:val="left" w:pos="1767"/>
        </w:tabs>
        <w:spacing w:before="120"/>
        <w:ind w:left="720"/>
        <w:rPr>
          <w:rFonts w:ascii="Calibri" w:hAnsi="Calibri"/>
          <w:lang w:val="en-AU"/>
        </w:rPr>
      </w:pPr>
      <w:r>
        <w:rPr>
          <w:rFonts w:ascii="Calibri" w:hAnsi="Calibri"/>
          <w:lang w:val="en-AU"/>
        </w:rPr>
        <w:t>Amendment agreed to</w:t>
      </w:r>
      <w:r w:rsidR="00CA1BC5">
        <w:rPr>
          <w:rFonts w:ascii="Calibri" w:hAnsi="Calibri"/>
          <w:lang w:val="en-AU"/>
        </w:rPr>
        <w:t>.</w:t>
      </w:r>
    </w:p>
    <w:p w:rsidR="00CA1BC5" w:rsidRDefault="00CA1BC5" w:rsidP="00E21339">
      <w:pPr>
        <w:tabs>
          <w:tab w:val="left" w:pos="1197"/>
          <w:tab w:val="left" w:pos="1767"/>
        </w:tabs>
        <w:spacing w:before="120"/>
        <w:ind w:left="720"/>
        <w:rPr>
          <w:rFonts w:ascii="Calibri" w:hAnsi="Calibri"/>
          <w:lang w:val="en-AU"/>
        </w:rPr>
      </w:pPr>
      <w:r>
        <w:rPr>
          <w:rFonts w:ascii="Calibri" w:hAnsi="Calibri"/>
          <w:lang w:val="en-AU"/>
        </w:rPr>
        <w:t>Question—That the motion, as amended, viz:</w:t>
      </w:r>
    </w:p>
    <w:p w:rsidR="004860EC" w:rsidRDefault="00074A12" w:rsidP="00E21339">
      <w:pPr>
        <w:tabs>
          <w:tab w:val="left" w:pos="1197"/>
          <w:tab w:val="left" w:pos="1767"/>
        </w:tabs>
        <w:spacing w:before="120"/>
        <w:ind w:left="720"/>
        <w:rPr>
          <w:rFonts w:ascii="Calibri" w:hAnsi="Calibri"/>
          <w:lang w:val="en-AU"/>
        </w:rPr>
      </w:pPr>
      <w:r>
        <w:rPr>
          <w:rFonts w:ascii="Calibri" w:hAnsi="Calibri"/>
          <w:lang w:val="en-AU"/>
        </w:rPr>
        <w:t>“</w:t>
      </w:r>
      <w:r w:rsidR="004860EC">
        <w:rPr>
          <w:rFonts w:ascii="Calibri" w:hAnsi="Calibri"/>
          <w:lang w:val="en-AU"/>
        </w:rPr>
        <w:t>That this Assembly:</w:t>
      </w:r>
    </w:p>
    <w:p w:rsidR="004860EC" w:rsidRPr="00BF4AF3" w:rsidRDefault="004860EC" w:rsidP="004860EC">
      <w:pPr>
        <w:pStyle w:val="DPSEntryIndents"/>
        <w:numPr>
          <w:ilvl w:val="0"/>
          <w:numId w:val="38"/>
        </w:numPr>
        <w:rPr>
          <w:lang w:eastAsia="en-US"/>
        </w:rPr>
      </w:pPr>
      <w:r w:rsidRPr="00BF4AF3">
        <w:rPr>
          <w:lang w:eastAsia="en-US"/>
        </w:rPr>
        <w:t>notes that:</w:t>
      </w:r>
    </w:p>
    <w:p w:rsidR="004860EC" w:rsidRPr="00E3460B" w:rsidRDefault="004860EC" w:rsidP="004860EC">
      <w:pPr>
        <w:pStyle w:val="DPSEntryIndentsLev2"/>
        <w:numPr>
          <w:ilvl w:val="0"/>
          <w:numId w:val="39"/>
        </w:numPr>
        <w:ind w:left="1890" w:hanging="540"/>
        <w:rPr>
          <w:lang w:eastAsia="en-US"/>
        </w:rPr>
      </w:pPr>
      <w:r w:rsidRPr="00E3460B">
        <w:rPr>
          <w:lang w:eastAsia="en-US"/>
        </w:rPr>
        <w:t>fair, equitable and universal access to quality public health services is a</w:t>
      </w:r>
      <w:r w:rsidR="00E9611C">
        <w:rPr>
          <w:lang w:eastAsia="en-US"/>
        </w:rPr>
        <w:t> </w:t>
      </w:r>
      <w:r w:rsidRPr="00E3460B">
        <w:rPr>
          <w:lang w:eastAsia="en-US"/>
        </w:rPr>
        <w:t>human right;</w:t>
      </w:r>
    </w:p>
    <w:p w:rsidR="004860EC" w:rsidRPr="00E3460B" w:rsidRDefault="004860EC" w:rsidP="004860EC">
      <w:pPr>
        <w:pStyle w:val="DPSEntryIndentsLev2"/>
        <w:ind w:left="1890" w:hanging="540"/>
        <w:rPr>
          <w:lang w:eastAsia="en-US"/>
        </w:rPr>
      </w:pPr>
      <w:r w:rsidRPr="00E3460B">
        <w:rPr>
          <w:lang w:eastAsia="en-US"/>
        </w:rPr>
        <w:t>access to primary and preventive public health care is vital and people should be encouraged to interact with public health services before they become unwell;</w:t>
      </w:r>
    </w:p>
    <w:p w:rsidR="004860EC" w:rsidRPr="00E3460B" w:rsidRDefault="004860EC" w:rsidP="004860EC">
      <w:pPr>
        <w:pStyle w:val="DPSEntryIndentsLev2"/>
        <w:ind w:left="1890" w:hanging="540"/>
        <w:rPr>
          <w:lang w:eastAsia="en-US"/>
        </w:rPr>
      </w:pPr>
      <w:r w:rsidRPr="00E3460B">
        <w:rPr>
          <w:lang w:eastAsia="en-US"/>
        </w:rPr>
        <w:t>climate change adversely impacts public health;</w:t>
      </w:r>
    </w:p>
    <w:p w:rsidR="004860EC" w:rsidRPr="00E3460B" w:rsidRDefault="004860EC" w:rsidP="004860EC">
      <w:pPr>
        <w:pStyle w:val="DPSEntryIndentsLev2"/>
        <w:spacing w:before="80"/>
        <w:ind w:left="1890" w:hanging="540"/>
        <w:rPr>
          <w:lang w:eastAsia="en-US"/>
        </w:rPr>
      </w:pPr>
      <w:r w:rsidRPr="00E3460B">
        <w:rPr>
          <w:lang w:eastAsia="en-US"/>
        </w:rPr>
        <w:t>climate change impacts public health in a variety of ways, such as exposing people to increased temperatures, heatwaves, and smoke from bushfires, and increasing the spread of disease;</w:t>
      </w:r>
    </w:p>
    <w:p w:rsidR="004860EC" w:rsidRPr="00E3460B" w:rsidRDefault="004860EC" w:rsidP="004860EC">
      <w:pPr>
        <w:pStyle w:val="DPSEntryIndentsLev2"/>
        <w:spacing w:before="80"/>
        <w:ind w:left="1890" w:hanging="540"/>
        <w:rPr>
          <w:lang w:eastAsia="en-US"/>
        </w:rPr>
      </w:pPr>
      <w:r w:rsidRPr="00E3460B">
        <w:rPr>
          <w:lang w:eastAsia="en-US"/>
        </w:rPr>
        <w:t>people on low incomes or experiencing economic disadvantage are the most vulnerable to health complications related to climate change; and</w:t>
      </w:r>
    </w:p>
    <w:p w:rsidR="004860EC" w:rsidRPr="00E3460B" w:rsidRDefault="004860EC" w:rsidP="004860EC">
      <w:pPr>
        <w:pStyle w:val="DPSEntryIndentsLev2"/>
        <w:spacing w:before="80"/>
        <w:ind w:left="1890" w:hanging="540"/>
        <w:rPr>
          <w:lang w:eastAsia="en-US"/>
        </w:rPr>
      </w:pPr>
      <w:r w:rsidRPr="00E3460B">
        <w:rPr>
          <w:lang w:eastAsia="en-US"/>
        </w:rPr>
        <w:t>as a nation leader in the fight against climate change, the ACT Government should have a strategic, health-based response to climate change including a plan for the health sector to reduce its own contribution to climate change;</w:t>
      </w:r>
    </w:p>
    <w:p w:rsidR="004860EC" w:rsidRPr="00BF4AF3" w:rsidRDefault="004860EC" w:rsidP="004860EC">
      <w:pPr>
        <w:pStyle w:val="DPSEntryIndents"/>
        <w:spacing w:before="80"/>
        <w:rPr>
          <w:lang w:eastAsia="en-US"/>
        </w:rPr>
      </w:pPr>
      <w:r w:rsidRPr="00BF4AF3">
        <w:rPr>
          <w:lang w:eastAsia="en-US"/>
        </w:rPr>
        <w:lastRenderedPageBreak/>
        <w:t>further notes that:</w:t>
      </w:r>
    </w:p>
    <w:p w:rsidR="004860EC" w:rsidRPr="00E3460B" w:rsidRDefault="004860EC" w:rsidP="004860EC">
      <w:pPr>
        <w:pStyle w:val="DPSEntryIndentsLev2"/>
        <w:numPr>
          <w:ilvl w:val="0"/>
          <w:numId w:val="40"/>
        </w:numPr>
        <w:spacing w:before="80"/>
        <w:ind w:left="1890" w:hanging="540"/>
        <w:rPr>
          <w:lang w:eastAsia="en-US"/>
        </w:rPr>
      </w:pPr>
      <w:r w:rsidRPr="00E3460B">
        <w:rPr>
          <w:lang w:eastAsia="en-US"/>
        </w:rPr>
        <w:t>in May 2019, the ACT Legislative Assembly declared a climate emergency;</w:t>
      </w:r>
    </w:p>
    <w:p w:rsidR="004860EC" w:rsidRPr="00E3460B" w:rsidRDefault="004860EC" w:rsidP="004860EC">
      <w:pPr>
        <w:pStyle w:val="DPSEntryIndentsLev2"/>
        <w:spacing w:before="80"/>
        <w:ind w:left="1890" w:hanging="540"/>
        <w:rPr>
          <w:lang w:eastAsia="en-US"/>
        </w:rPr>
      </w:pPr>
      <w:r w:rsidRPr="00E3460B">
        <w:rPr>
          <w:lang w:eastAsia="en-US"/>
        </w:rPr>
        <w:t>on 11 November 2021, the Minister for Health and the Minister for the Environment released the ACT Government</w:t>
      </w:r>
      <w:r w:rsidR="00074A12">
        <w:rPr>
          <w:lang w:eastAsia="en-US"/>
        </w:rPr>
        <w:t>’</w:t>
      </w:r>
      <w:r w:rsidRPr="00E3460B">
        <w:rPr>
          <w:lang w:eastAsia="en-US"/>
        </w:rPr>
        <w:t xml:space="preserve">s </w:t>
      </w:r>
      <w:r w:rsidRPr="007F75C4">
        <w:rPr>
          <w:i/>
          <w:lang w:eastAsia="en-US"/>
        </w:rPr>
        <w:t>Bushfire Smoke and Air Quality Strategy</w:t>
      </w:r>
      <w:r w:rsidRPr="00E3460B">
        <w:rPr>
          <w:lang w:eastAsia="en-US"/>
        </w:rPr>
        <w:t xml:space="preserve"> to establish a whole of government approach to managing smoke from significant bushfire events and household wood fires;</w:t>
      </w:r>
    </w:p>
    <w:p w:rsidR="004860EC" w:rsidRPr="00E3460B" w:rsidRDefault="004860EC" w:rsidP="004860EC">
      <w:pPr>
        <w:pStyle w:val="DPSEntryIndentsLev2"/>
        <w:spacing w:before="80"/>
        <w:ind w:left="1890" w:hanging="540"/>
        <w:rPr>
          <w:lang w:eastAsia="en-US"/>
        </w:rPr>
      </w:pPr>
      <w:r w:rsidRPr="00E3460B">
        <w:rPr>
          <w:lang w:eastAsia="en-US"/>
        </w:rPr>
        <w:t xml:space="preserve">on 8 June 2022, Johnathan Davis MLA successfully moved a motion in the Legislative Assembly calling on the ACT Government to reform the </w:t>
      </w:r>
      <w:r w:rsidRPr="007F75C4">
        <w:rPr>
          <w:i/>
          <w:lang w:eastAsia="en-US"/>
        </w:rPr>
        <w:t>Wood Heater Replacement Scheme</w:t>
      </w:r>
      <w:r w:rsidRPr="00E3460B">
        <w:rPr>
          <w:lang w:eastAsia="en-US"/>
        </w:rPr>
        <w:t xml:space="preserve"> to increase uptake of the scheme, improve access to the scheme and remove upfront costs for the scheme, especially for low-income households;</w:t>
      </w:r>
    </w:p>
    <w:p w:rsidR="004860EC" w:rsidRPr="00E3460B" w:rsidRDefault="004860EC" w:rsidP="004860EC">
      <w:pPr>
        <w:pStyle w:val="DPSEntryIndentsLev2"/>
        <w:spacing w:before="80"/>
        <w:ind w:left="1890" w:hanging="540"/>
        <w:rPr>
          <w:lang w:eastAsia="en-US"/>
        </w:rPr>
      </w:pPr>
      <w:r w:rsidRPr="00E3460B">
        <w:rPr>
          <w:lang w:eastAsia="en-US"/>
        </w:rPr>
        <w:t>the ACT Government joined the Global Healthy Hospitals Network in 2021, a worldwide group of hospitals and health facilities that are committed to sustainable healthcare operations, including reduced emissions;</w:t>
      </w:r>
    </w:p>
    <w:p w:rsidR="004860EC" w:rsidRPr="00E3460B" w:rsidRDefault="004860EC" w:rsidP="004860EC">
      <w:pPr>
        <w:pStyle w:val="DPSEntryIndentsLev2"/>
        <w:spacing w:before="80"/>
        <w:ind w:left="1890" w:hanging="540"/>
        <w:rPr>
          <w:lang w:eastAsia="en-US"/>
        </w:rPr>
      </w:pPr>
      <w:r w:rsidRPr="00E3460B">
        <w:rPr>
          <w:lang w:eastAsia="en-US"/>
        </w:rPr>
        <w:t xml:space="preserve">the </w:t>
      </w:r>
      <w:r w:rsidRPr="007F75C4">
        <w:rPr>
          <w:i/>
          <w:lang w:eastAsia="en-US"/>
        </w:rPr>
        <w:t>ACT Climate Change Strategy 2019-2025</w:t>
      </w:r>
      <w:r w:rsidRPr="00E3460B">
        <w:rPr>
          <w:lang w:eastAsia="en-US"/>
        </w:rPr>
        <w:t xml:space="preserve"> includes a commitment to establish and implement a pathway to a zero emissions ACT Government health sector by 2040 informed by an assessment of all current and planned public health facilities; </w:t>
      </w:r>
    </w:p>
    <w:p w:rsidR="004860EC" w:rsidRPr="00DD5A5E" w:rsidRDefault="004860EC" w:rsidP="004860EC">
      <w:pPr>
        <w:pStyle w:val="DPSEntryIndentsLev2"/>
        <w:spacing w:before="80"/>
        <w:ind w:left="1890" w:hanging="540"/>
        <w:rPr>
          <w:spacing w:val="-2"/>
          <w:lang w:eastAsia="en-US"/>
        </w:rPr>
      </w:pPr>
      <w:r w:rsidRPr="00DD5A5E">
        <w:rPr>
          <w:spacing w:val="-2"/>
          <w:lang w:eastAsia="en-US"/>
        </w:rPr>
        <w:t xml:space="preserve">the ACT Greens took a commitment to the 2020 election to include a right to a healthy environment in our ACT Human Rights Act. On 27 February 2022, Jo Clay MLA successfully moved a motion in the Legislative Assembly calling on the ACT Government to investigate the inclusion of a right to a healthy environment into the </w:t>
      </w:r>
      <w:r w:rsidRPr="00DD5A5E">
        <w:rPr>
          <w:i/>
          <w:spacing w:val="-2"/>
          <w:lang w:eastAsia="en-US"/>
        </w:rPr>
        <w:t>Human Rights Act 2004</w:t>
      </w:r>
      <w:r w:rsidR="00DD5A5E" w:rsidRPr="00DD5A5E">
        <w:rPr>
          <w:spacing w:val="-2"/>
          <w:lang w:eastAsia="en-US"/>
        </w:rPr>
        <w:t>;</w:t>
      </w:r>
    </w:p>
    <w:p w:rsidR="004860EC" w:rsidRPr="00020900" w:rsidRDefault="004860EC" w:rsidP="004860EC">
      <w:pPr>
        <w:pStyle w:val="DPSEntryIndentsLev2"/>
        <w:numPr>
          <w:ilvl w:val="0"/>
          <w:numId w:val="0"/>
        </w:numPr>
        <w:spacing w:before="80"/>
        <w:ind w:left="1890" w:hanging="630"/>
        <w:rPr>
          <w:lang w:eastAsia="en-US"/>
        </w:rPr>
      </w:pPr>
      <w:r>
        <w:rPr>
          <w:lang w:eastAsia="en-US"/>
        </w:rPr>
        <w:t xml:space="preserve"> (g)</w:t>
      </w:r>
      <w:r>
        <w:rPr>
          <w:lang w:eastAsia="en-US"/>
        </w:rPr>
        <w:tab/>
      </w:r>
      <w:r>
        <w:rPr>
          <w:lang w:eastAsia="en-US"/>
        </w:rPr>
        <w:tab/>
        <w:t>o</w:t>
      </w:r>
      <w:r w:rsidRPr="00020900">
        <w:rPr>
          <w:lang w:eastAsia="en-US"/>
        </w:rPr>
        <w:t xml:space="preserve">n 7 April 2022, the Minister for Health moved an executive motion in the ACT Legislative </w:t>
      </w:r>
      <w:r>
        <w:rPr>
          <w:lang w:eastAsia="en-US"/>
        </w:rPr>
        <w:t xml:space="preserve">Assembly </w:t>
      </w:r>
      <w:r w:rsidRPr="00020900">
        <w:rPr>
          <w:lang w:eastAsia="en-US"/>
        </w:rPr>
        <w:t xml:space="preserve">noting World Health Day and </w:t>
      </w:r>
      <w:r>
        <w:rPr>
          <w:lang w:eastAsia="en-US"/>
        </w:rPr>
        <w:t xml:space="preserve">its 2022 theme of </w:t>
      </w:r>
      <w:r w:rsidR="00074A12">
        <w:rPr>
          <w:lang w:eastAsia="en-US"/>
        </w:rPr>
        <w:t>“</w:t>
      </w:r>
      <w:r w:rsidR="007F75C4">
        <w:rPr>
          <w:lang w:eastAsia="en-US"/>
        </w:rPr>
        <w:t>Our planet, our h</w:t>
      </w:r>
      <w:r w:rsidRPr="00020900">
        <w:rPr>
          <w:lang w:eastAsia="en-US"/>
        </w:rPr>
        <w:t>ealth</w:t>
      </w:r>
      <w:r w:rsidR="00074A12">
        <w:rPr>
          <w:lang w:eastAsia="en-US"/>
        </w:rPr>
        <w:t>”</w:t>
      </w:r>
      <w:r w:rsidRPr="00020900">
        <w:rPr>
          <w:lang w:eastAsia="en-US"/>
        </w:rPr>
        <w:t xml:space="preserve"> and the work the ACT Government is progressing to respond to the impact of climate change on our community and health system;</w:t>
      </w:r>
    </w:p>
    <w:p w:rsidR="004860EC" w:rsidRPr="00020900" w:rsidRDefault="00917DC7" w:rsidP="00917DC7">
      <w:pPr>
        <w:pStyle w:val="DPSEntryIndentsLev2"/>
        <w:numPr>
          <w:ilvl w:val="0"/>
          <w:numId w:val="0"/>
        </w:numPr>
        <w:spacing w:before="80"/>
        <w:ind w:left="1890" w:hanging="540"/>
        <w:rPr>
          <w:lang w:eastAsia="en-US"/>
        </w:rPr>
      </w:pPr>
      <w:r>
        <w:rPr>
          <w:lang w:eastAsia="en-US"/>
        </w:rPr>
        <w:t>(h)</w:t>
      </w:r>
      <w:r>
        <w:rPr>
          <w:lang w:eastAsia="en-US"/>
        </w:rPr>
        <w:tab/>
      </w:r>
      <w:r w:rsidR="004860EC">
        <w:rPr>
          <w:lang w:eastAsia="en-US"/>
        </w:rPr>
        <w:t>t</w:t>
      </w:r>
      <w:r w:rsidR="004860EC" w:rsidRPr="00020900">
        <w:rPr>
          <w:lang w:eastAsia="en-US"/>
        </w:rPr>
        <w:t>he ACT Government has been investigating formal participa</w:t>
      </w:r>
      <w:r w:rsidR="004860EC">
        <w:rPr>
          <w:lang w:eastAsia="en-US"/>
        </w:rPr>
        <w:t>tion in the World Health Organis</w:t>
      </w:r>
      <w:r w:rsidR="004860EC" w:rsidRPr="00020900">
        <w:rPr>
          <w:lang w:eastAsia="en-US"/>
        </w:rPr>
        <w:t>ation</w:t>
      </w:r>
      <w:r w:rsidR="00074A12">
        <w:rPr>
          <w:lang w:eastAsia="en-US"/>
        </w:rPr>
        <w:t>’</w:t>
      </w:r>
      <w:r w:rsidR="004860EC" w:rsidRPr="00020900">
        <w:rPr>
          <w:lang w:eastAsia="en-US"/>
        </w:rPr>
        <w:t>s Alliance for Transformative Action on Climate and Health, which is working to realise the ambition set at COP26 to build climate resilient and sustainable health systems, and the Min</w:t>
      </w:r>
      <w:r w:rsidR="004860EC">
        <w:rPr>
          <w:lang w:eastAsia="en-US"/>
        </w:rPr>
        <w:t>ister for Health participated in an</w:t>
      </w:r>
      <w:r w:rsidR="004860EC" w:rsidRPr="00020900">
        <w:rPr>
          <w:lang w:eastAsia="en-US"/>
        </w:rPr>
        <w:t xml:space="preserve"> associated Health Leadership Roundtable on Climate Action on 29 June 2022;</w:t>
      </w:r>
    </w:p>
    <w:p w:rsidR="004860EC" w:rsidRPr="00020900" w:rsidRDefault="00CA1BC5" w:rsidP="00CA1BC5">
      <w:pPr>
        <w:pStyle w:val="DPSEntryIndentsLev2"/>
        <w:numPr>
          <w:ilvl w:val="0"/>
          <w:numId w:val="0"/>
        </w:numPr>
        <w:spacing w:before="80"/>
        <w:ind w:left="1915" w:hanging="547"/>
        <w:rPr>
          <w:lang w:eastAsia="en-US"/>
        </w:rPr>
      </w:pPr>
      <w:r>
        <w:rPr>
          <w:lang w:eastAsia="en-US"/>
        </w:rPr>
        <w:t>(i)</w:t>
      </w:r>
      <w:r>
        <w:rPr>
          <w:lang w:eastAsia="en-US"/>
        </w:rPr>
        <w:tab/>
      </w:r>
      <w:r w:rsidR="004860EC">
        <w:rPr>
          <w:lang w:eastAsia="en-US"/>
        </w:rPr>
        <w:t>t</w:t>
      </w:r>
      <w:r w:rsidR="004860EC" w:rsidRPr="00020900">
        <w:rPr>
          <w:lang w:eastAsia="en-US"/>
        </w:rPr>
        <w:t>he Albanese Government committed to developing Australia</w:t>
      </w:r>
      <w:r w:rsidR="00074A12">
        <w:rPr>
          <w:lang w:eastAsia="en-US"/>
        </w:rPr>
        <w:t>’</w:t>
      </w:r>
      <w:r w:rsidR="004860EC" w:rsidRPr="00020900">
        <w:rPr>
          <w:lang w:eastAsia="en-US"/>
        </w:rPr>
        <w:t>s first National Climate Health Strategy and make climate health a national health priority, ahead of the 2022 Federal Election;</w:t>
      </w:r>
    </w:p>
    <w:p w:rsidR="004860EC" w:rsidRPr="00020900" w:rsidRDefault="003B15ED" w:rsidP="003B15ED">
      <w:pPr>
        <w:pStyle w:val="DPSEntryIndentsLev2"/>
        <w:numPr>
          <w:ilvl w:val="0"/>
          <w:numId w:val="46"/>
        </w:numPr>
        <w:tabs>
          <w:tab w:val="clear" w:pos="1915"/>
          <w:tab w:val="left" w:pos="2250"/>
        </w:tabs>
        <w:spacing w:before="80"/>
        <w:ind w:left="1890" w:hanging="540"/>
        <w:rPr>
          <w:lang w:eastAsia="en-US"/>
        </w:rPr>
      </w:pPr>
      <w:r>
        <w:rPr>
          <w:lang w:eastAsia="en-US"/>
        </w:rPr>
        <w:t>o</w:t>
      </w:r>
      <w:r w:rsidR="004860EC" w:rsidRPr="00020900">
        <w:rPr>
          <w:lang w:eastAsia="en-US"/>
        </w:rPr>
        <w:t>n 1 July 2022 at the first Health Ministers</w:t>
      </w:r>
      <w:r w:rsidR="00074A12">
        <w:rPr>
          <w:lang w:eastAsia="en-US"/>
        </w:rPr>
        <w:t>’</w:t>
      </w:r>
      <w:r w:rsidR="004860EC" w:rsidRPr="00020900">
        <w:rPr>
          <w:lang w:eastAsia="en-US"/>
        </w:rPr>
        <w:t xml:space="preserve"> </w:t>
      </w:r>
      <w:r w:rsidR="004860EC">
        <w:rPr>
          <w:lang w:eastAsia="en-US"/>
        </w:rPr>
        <w:t>m</w:t>
      </w:r>
      <w:r w:rsidR="004860EC" w:rsidRPr="00020900">
        <w:rPr>
          <w:lang w:eastAsia="en-US"/>
        </w:rPr>
        <w:t>eeting with the new federal Labor Health Minister, the Hon Mark Butler MP, Minister Stephen-Smith raised the importance of responding collaboratively and nationally to the challenge climate change presents to public health and Australia</w:t>
      </w:r>
      <w:r w:rsidR="00074A12">
        <w:rPr>
          <w:lang w:eastAsia="en-US"/>
        </w:rPr>
        <w:t>’</w:t>
      </w:r>
      <w:r w:rsidR="004860EC" w:rsidRPr="00020900">
        <w:rPr>
          <w:lang w:eastAsia="en-US"/>
        </w:rPr>
        <w:t>s health system; and</w:t>
      </w:r>
    </w:p>
    <w:p w:rsidR="004860EC" w:rsidRDefault="004860EC" w:rsidP="004860EC">
      <w:pPr>
        <w:pStyle w:val="DPSEntryIndentsLev2"/>
        <w:numPr>
          <w:ilvl w:val="0"/>
          <w:numId w:val="27"/>
        </w:numPr>
        <w:spacing w:before="80"/>
        <w:ind w:left="1890" w:hanging="540"/>
      </w:pPr>
      <w:r>
        <w:rPr>
          <w:lang w:eastAsia="en-US"/>
        </w:rPr>
        <w:lastRenderedPageBreak/>
        <w:t>on</w:t>
      </w:r>
      <w:r w:rsidRPr="00020900">
        <w:rPr>
          <w:lang w:eastAsia="en-US"/>
        </w:rPr>
        <w:t xml:space="preserve"> 3 August 2022, Minister Butler publicly confirmed that the Albanese Government has commenced early work on developing a National Climate Health Strategy in collaboration with state and territory government</w:t>
      </w:r>
      <w:r>
        <w:rPr>
          <w:lang w:eastAsia="en-US"/>
        </w:rPr>
        <w:t>s</w:t>
      </w:r>
      <w:r w:rsidRPr="00020900">
        <w:rPr>
          <w:lang w:eastAsia="en-US"/>
        </w:rPr>
        <w:t>; an</w:t>
      </w:r>
      <w:r w:rsidRPr="00020900">
        <w:t>d</w:t>
      </w:r>
    </w:p>
    <w:p w:rsidR="004860EC" w:rsidRPr="00020900" w:rsidRDefault="004860EC" w:rsidP="004860EC">
      <w:pPr>
        <w:pStyle w:val="DPSEntryIndents"/>
        <w:numPr>
          <w:ilvl w:val="0"/>
          <w:numId w:val="0"/>
        </w:numPr>
        <w:spacing w:before="80"/>
        <w:ind w:left="1368" w:hanging="648"/>
      </w:pPr>
      <w:r>
        <w:t>(3)</w:t>
      </w:r>
      <w:r>
        <w:tab/>
        <w:t>c</w:t>
      </w:r>
      <w:r w:rsidRPr="00020900">
        <w:t>alls on the ACT Government to:</w:t>
      </w:r>
    </w:p>
    <w:p w:rsidR="004860EC" w:rsidRPr="00020900" w:rsidRDefault="004860EC" w:rsidP="004860EC">
      <w:pPr>
        <w:pStyle w:val="DPSEntryIndentsLev2"/>
        <w:numPr>
          <w:ilvl w:val="0"/>
          <w:numId w:val="41"/>
        </w:numPr>
        <w:spacing w:before="80"/>
        <w:ind w:left="1890" w:hanging="540"/>
        <w:rPr>
          <w:lang w:eastAsia="en-US"/>
        </w:rPr>
      </w:pPr>
      <w:r>
        <w:rPr>
          <w:lang w:eastAsia="en-US"/>
        </w:rPr>
        <w:t>c</w:t>
      </w:r>
      <w:r w:rsidRPr="00020900">
        <w:rPr>
          <w:lang w:eastAsia="en-US"/>
        </w:rPr>
        <w:t xml:space="preserve">ontinue delivering the </w:t>
      </w:r>
      <w:r w:rsidRPr="004860EC">
        <w:rPr>
          <w:i/>
          <w:lang w:eastAsia="en-US"/>
        </w:rPr>
        <w:t>ACT Climate Change Strategy 2019-2025</w:t>
      </w:r>
      <w:r w:rsidRPr="00020900">
        <w:rPr>
          <w:lang w:eastAsia="en-US"/>
        </w:rPr>
        <w:t xml:space="preserve"> and the </w:t>
      </w:r>
      <w:r w:rsidRPr="004860EC">
        <w:rPr>
          <w:i/>
          <w:lang w:eastAsia="en-US"/>
        </w:rPr>
        <w:t>Bushfire Smoke and Air Quality Strategy 2020-2025</w:t>
      </w:r>
      <w:r w:rsidRPr="00020900">
        <w:rPr>
          <w:lang w:eastAsia="en-US"/>
        </w:rPr>
        <w:t xml:space="preserve"> to ensure that public health services and the community are prepared for the impacts of climate change;</w:t>
      </w:r>
    </w:p>
    <w:p w:rsidR="004860EC" w:rsidRPr="00020900" w:rsidRDefault="004860EC" w:rsidP="004860EC">
      <w:pPr>
        <w:pStyle w:val="DPSEntryIndentsLev2"/>
        <w:numPr>
          <w:ilvl w:val="0"/>
          <w:numId w:val="27"/>
        </w:numPr>
        <w:spacing w:before="80"/>
        <w:ind w:left="1890" w:hanging="540"/>
        <w:rPr>
          <w:lang w:eastAsia="en-US"/>
        </w:rPr>
      </w:pPr>
      <w:r>
        <w:rPr>
          <w:lang w:eastAsia="en-US"/>
        </w:rPr>
        <w:t>c</w:t>
      </w:r>
      <w:r w:rsidRPr="00020900">
        <w:rPr>
          <w:lang w:eastAsia="en-US"/>
        </w:rPr>
        <w:t>ontinue to work with the Albanese Government, through National</w:t>
      </w:r>
      <w:r>
        <w:rPr>
          <w:lang w:eastAsia="en-US"/>
        </w:rPr>
        <w:t xml:space="preserve"> Cabinet and Health Ministers</w:t>
      </w:r>
      <w:r w:rsidR="00074A12">
        <w:rPr>
          <w:lang w:eastAsia="en-US"/>
        </w:rPr>
        <w:t>’</w:t>
      </w:r>
      <w:r>
        <w:rPr>
          <w:lang w:eastAsia="en-US"/>
        </w:rPr>
        <w:t xml:space="preserve"> m</w:t>
      </w:r>
      <w:r w:rsidRPr="00020900">
        <w:rPr>
          <w:lang w:eastAsia="en-US"/>
        </w:rPr>
        <w:t>eetings to support the development of a National Climate Health Strategy;</w:t>
      </w:r>
    </w:p>
    <w:p w:rsidR="004860EC" w:rsidRPr="00020900" w:rsidRDefault="004860EC" w:rsidP="004860EC">
      <w:pPr>
        <w:pStyle w:val="DPSEntryIndentsLev2"/>
        <w:numPr>
          <w:ilvl w:val="0"/>
          <w:numId w:val="27"/>
        </w:numPr>
        <w:spacing w:before="80"/>
        <w:ind w:left="1890" w:hanging="540"/>
        <w:rPr>
          <w:lang w:eastAsia="en-US"/>
        </w:rPr>
      </w:pPr>
      <w:r>
        <w:rPr>
          <w:lang w:eastAsia="en-US"/>
        </w:rPr>
        <w:t>d</w:t>
      </w:r>
      <w:r w:rsidRPr="00020900">
        <w:rPr>
          <w:lang w:eastAsia="en-US"/>
        </w:rPr>
        <w:t>evelop a nation leading ACT climate change and health plan that reflects the ongoing work of National Cabinet and Health Ministers on a Na</w:t>
      </w:r>
      <w:r>
        <w:rPr>
          <w:lang w:eastAsia="en-US"/>
        </w:rPr>
        <w:t>tional Climate Health Strategy;</w:t>
      </w:r>
    </w:p>
    <w:p w:rsidR="004860EC" w:rsidRPr="00020900" w:rsidRDefault="004860EC" w:rsidP="004860EC">
      <w:pPr>
        <w:pStyle w:val="DPSEntryIndentsLev2"/>
        <w:numPr>
          <w:ilvl w:val="0"/>
          <w:numId w:val="27"/>
        </w:numPr>
        <w:ind w:left="1890" w:hanging="540"/>
        <w:rPr>
          <w:lang w:eastAsia="en-US"/>
        </w:rPr>
      </w:pPr>
      <w:r>
        <w:rPr>
          <w:lang w:eastAsia="en-US"/>
        </w:rPr>
        <w:t>c</w:t>
      </w:r>
      <w:r w:rsidRPr="00020900">
        <w:rPr>
          <w:lang w:eastAsia="en-US"/>
        </w:rPr>
        <w:t>ontinue to participate in knowledge and information sharing through the Alliance for Transformative Action on Climate and Health and expedite consideration of formal membership;</w:t>
      </w:r>
    </w:p>
    <w:p w:rsidR="004860EC" w:rsidRDefault="004860EC" w:rsidP="004860EC">
      <w:pPr>
        <w:pStyle w:val="DPSEntryIndentsLev2"/>
        <w:numPr>
          <w:ilvl w:val="0"/>
          <w:numId w:val="27"/>
        </w:numPr>
        <w:ind w:left="1890" w:hanging="540"/>
        <w:rPr>
          <w:lang w:eastAsia="en-US"/>
        </w:rPr>
      </w:pPr>
      <w:r>
        <w:rPr>
          <w:lang w:eastAsia="en-US"/>
        </w:rPr>
        <w:t>e</w:t>
      </w:r>
      <w:r w:rsidRPr="00020900">
        <w:rPr>
          <w:lang w:eastAsia="en-US"/>
        </w:rPr>
        <w:t>nsure that the ACT Health Directorate collects and reports on data to monitor progress against resilience indicators, including continuation of the longitudinal survey and climate</w:t>
      </w:r>
      <w:r>
        <w:rPr>
          <w:lang w:eastAsia="en-US"/>
        </w:rPr>
        <w:t>-</w:t>
      </w:r>
      <w:r w:rsidRPr="00020900">
        <w:rPr>
          <w:lang w:eastAsia="en-US"/>
        </w:rPr>
        <w:t>related health impacts and costs; and</w:t>
      </w:r>
    </w:p>
    <w:p w:rsidR="004860EC" w:rsidRPr="004860EC" w:rsidRDefault="004860EC" w:rsidP="004860EC">
      <w:pPr>
        <w:pStyle w:val="DPSEntryIndentsLev2"/>
        <w:numPr>
          <w:ilvl w:val="0"/>
          <w:numId w:val="27"/>
        </w:numPr>
        <w:ind w:left="1890" w:hanging="540"/>
        <w:rPr>
          <w:lang w:eastAsia="en-US"/>
        </w:rPr>
      </w:pPr>
      <w:r>
        <w:rPr>
          <w:lang w:eastAsia="en-US"/>
        </w:rPr>
        <w:t>r</w:t>
      </w:r>
      <w:r w:rsidRPr="00020900">
        <w:rPr>
          <w:lang w:eastAsia="en-US"/>
        </w:rPr>
        <w:t xml:space="preserve">eport back to the ACT Legislative </w:t>
      </w:r>
      <w:r>
        <w:rPr>
          <w:lang w:eastAsia="en-US"/>
        </w:rPr>
        <w:t xml:space="preserve">Assembly by the last sitting of </w:t>
      </w:r>
      <w:r w:rsidRPr="00020900">
        <w:rPr>
          <w:lang w:eastAsia="en-US"/>
        </w:rPr>
        <w:t>2023.</w:t>
      </w:r>
      <w:r w:rsidR="00074A12">
        <w:rPr>
          <w:lang w:eastAsia="en-US"/>
        </w:rPr>
        <w:t>”</w:t>
      </w:r>
      <w:r w:rsidR="00CB1DA0">
        <w:rPr>
          <w:lang w:eastAsia="en-US"/>
        </w:rPr>
        <w:t>—</w:t>
      </w:r>
    </w:p>
    <w:p w:rsidR="00E21339" w:rsidRPr="00E21339" w:rsidRDefault="00CB1DA0" w:rsidP="007D0D65">
      <w:pPr>
        <w:pStyle w:val="DPSEntryDetail"/>
      </w:pPr>
      <w:r>
        <w:t>be agreed to</w:t>
      </w:r>
      <w:r w:rsidR="00E21339" w:rsidRPr="00E21339">
        <w:t>—put and passed.</w:t>
      </w:r>
    </w:p>
    <w:p w:rsidR="006A78E0" w:rsidRPr="006A78E0" w:rsidRDefault="006A78E0" w:rsidP="006A78E0">
      <w:pPr>
        <w:keepNext/>
        <w:keepLines/>
        <w:tabs>
          <w:tab w:val="right" w:pos="339"/>
          <w:tab w:val="left" w:pos="720"/>
        </w:tabs>
        <w:spacing w:before="240"/>
        <w:ind w:left="720" w:hanging="720"/>
        <w:rPr>
          <w:rFonts w:ascii="Calibri" w:hAnsi="Calibri"/>
          <w:b/>
          <w:caps/>
          <w:lang w:val="en-AU"/>
        </w:rPr>
      </w:pPr>
      <w:r w:rsidRPr="006A78E0">
        <w:rPr>
          <w:rFonts w:ascii="Calibri" w:hAnsi="Calibri"/>
          <w:b/>
          <w:caps/>
          <w:lang w:val="en-AU"/>
        </w:rPr>
        <w:tab/>
      </w:r>
      <w:r w:rsidR="001E54E2">
        <w:rPr>
          <w:rFonts w:ascii="Calibri" w:hAnsi="Calibri"/>
          <w:b/>
          <w:bCs/>
          <w:caps/>
          <w:lang w:val="en-AU"/>
        </w:rPr>
        <w:fldChar w:fldCharType="begin"/>
      </w:r>
      <w:r w:rsidR="001E54E2">
        <w:rPr>
          <w:rFonts w:ascii="Calibri" w:hAnsi="Calibri"/>
          <w:b/>
          <w:bCs/>
          <w:caps/>
          <w:lang w:val="en-AU"/>
        </w:rPr>
        <w:instrText xml:space="preserve"> SEQ A \* MERGEFORMAT </w:instrText>
      </w:r>
      <w:r w:rsidR="001E54E2">
        <w:rPr>
          <w:rFonts w:ascii="Calibri" w:hAnsi="Calibri"/>
          <w:b/>
          <w:bCs/>
          <w:caps/>
          <w:lang w:val="en-AU"/>
        </w:rPr>
        <w:fldChar w:fldCharType="separate"/>
      </w:r>
      <w:r w:rsidR="00FE1438">
        <w:rPr>
          <w:rFonts w:ascii="Calibri" w:hAnsi="Calibri"/>
          <w:b/>
          <w:bCs/>
          <w:caps/>
          <w:noProof/>
          <w:lang w:val="en-AU"/>
        </w:rPr>
        <w:t>22</w:t>
      </w:r>
      <w:r w:rsidR="001E54E2">
        <w:rPr>
          <w:rFonts w:ascii="Calibri" w:hAnsi="Calibri"/>
          <w:b/>
          <w:bCs/>
          <w:caps/>
          <w:lang w:val="en-AU"/>
        </w:rPr>
        <w:fldChar w:fldCharType="end"/>
      </w:r>
      <w:r w:rsidRPr="006A78E0">
        <w:rPr>
          <w:rFonts w:ascii="Calibri" w:hAnsi="Calibri"/>
          <w:b/>
          <w:caps/>
          <w:lang w:val="en-AU"/>
        </w:rPr>
        <w:tab/>
      </w:r>
      <w:r>
        <w:rPr>
          <w:rFonts w:ascii="Calibri" w:hAnsi="Calibri"/>
          <w:b/>
          <w:caps/>
          <w:lang w:val="en-AU"/>
        </w:rPr>
        <w:t>Drugs of Dependence (Personal Use) Amendment Bill 2021</w:t>
      </w:r>
    </w:p>
    <w:p w:rsidR="006A78E0" w:rsidRPr="003B15ED" w:rsidRDefault="006A78E0" w:rsidP="006A78E0">
      <w:pPr>
        <w:spacing w:before="120"/>
        <w:ind w:left="720"/>
        <w:rPr>
          <w:rFonts w:ascii="Calibri" w:hAnsi="Calibri"/>
          <w:spacing w:val="-4"/>
          <w:lang w:val="en-AU"/>
        </w:rPr>
      </w:pPr>
      <w:r w:rsidRPr="003B15ED">
        <w:rPr>
          <w:rFonts w:ascii="Calibri" w:hAnsi="Calibri"/>
          <w:spacing w:val="-4"/>
          <w:lang w:val="en-AU"/>
        </w:rPr>
        <w:t>The Assembly, according to order, resumed consideration at the detail stage</w:t>
      </w:r>
      <w:r w:rsidR="003B15ED" w:rsidRPr="003B15ED">
        <w:rPr>
          <w:rFonts w:ascii="Calibri" w:hAnsi="Calibri"/>
          <w:spacing w:val="-4"/>
          <w:lang w:val="en-AU"/>
        </w:rPr>
        <w:t xml:space="preserve"> (</w:t>
      </w:r>
      <w:r w:rsidR="003B15ED" w:rsidRPr="003B15ED">
        <w:rPr>
          <w:rFonts w:ascii="Calibri" w:hAnsi="Calibri"/>
          <w:i/>
          <w:spacing w:val="-4"/>
          <w:lang w:val="en-AU"/>
        </w:rPr>
        <w:t xml:space="preserve">see </w:t>
      </w:r>
      <w:hyperlink w:anchor="entry9" w:history="1">
        <w:r w:rsidR="003B15ED" w:rsidRPr="00917DC7">
          <w:rPr>
            <w:rStyle w:val="Hyperlink"/>
            <w:rFonts w:ascii="Calibri" w:hAnsi="Calibri"/>
            <w:spacing w:val="-4"/>
            <w:lang w:val="en-AU"/>
          </w:rPr>
          <w:t>entry 9</w:t>
        </w:r>
      </w:hyperlink>
      <w:r w:rsidR="003B15ED" w:rsidRPr="003B15ED">
        <w:rPr>
          <w:rFonts w:ascii="Calibri" w:hAnsi="Calibri"/>
          <w:spacing w:val="-4"/>
          <w:lang w:val="en-AU"/>
        </w:rPr>
        <w:t>)</w:t>
      </w:r>
      <w:r w:rsidRPr="003B15ED">
        <w:rPr>
          <w:rFonts w:ascii="Calibri" w:hAnsi="Calibri"/>
          <w:spacing w:val="-4"/>
          <w:lang w:val="en-AU"/>
        </w:rPr>
        <w:t>—</w:t>
      </w:r>
    </w:p>
    <w:p w:rsidR="006A78E0" w:rsidRPr="006A78E0" w:rsidRDefault="006A78E0" w:rsidP="006A78E0">
      <w:pPr>
        <w:pBdr>
          <w:bottom w:val="thinThickLargeGap" w:sz="18" w:space="1" w:color="auto"/>
        </w:pBdr>
        <w:ind w:left="3427" w:right="3658"/>
        <w:jc w:val="center"/>
        <w:rPr>
          <w:rFonts w:ascii="Calibri" w:hAnsi="Calibri"/>
          <w:i/>
          <w:iCs/>
          <w:lang w:val="en-AU"/>
        </w:rPr>
      </w:pPr>
    </w:p>
    <w:p w:rsidR="006A78E0" w:rsidRPr="006A78E0" w:rsidRDefault="006A78E0" w:rsidP="006A78E0">
      <w:pPr>
        <w:tabs>
          <w:tab w:val="left" w:pos="1197"/>
          <w:tab w:val="left" w:pos="1767"/>
        </w:tabs>
        <w:spacing w:before="120"/>
        <w:jc w:val="center"/>
        <w:rPr>
          <w:rFonts w:ascii="Calibri" w:hAnsi="Calibri"/>
          <w:i/>
          <w:iCs/>
          <w:lang w:val="en-AU"/>
        </w:rPr>
      </w:pPr>
      <w:r w:rsidRPr="006A78E0">
        <w:rPr>
          <w:rFonts w:ascii="Calibri" w:hAnsi="Calibri"/>
          <w:i/>
          <w:iCs/>
          <w:lang w:val="en-AU"/>
        </w:rPr>
        <w:t>Detail Stage</w:t>
      </w:r>
    </w:p>
    <w:p w:rsidR="006A78E0" w:rsidRDefault="006A78E0" w:rsidP="00AB798C">
      <w:pPr>
        <w:spacing w:before="80"/>
        <w:ind w:left="720"/>
        <w:rPr>
          <w:rFonts w:ascii="Calibri" w:hAnsi="Calibri"/>
          <w:lang w:val="en-AU"/>
        </w:rPr>
      </w:pPr>
      <w:r>
        <w:rPr>
          <w:rFonts w:ascii="Calibri" w:hAnsi="Calibri"/>
          <w:lang w:val="en-AU"/>
        </w:rPr>
        <w:t>Clause 4—</w:t>
      </w:r>
    </w:p>
    <w:p w:rsidR="00E341B6" w:rsidRDefault="00E341B6" w:rsidP="00AB798C">
      <w:pPr>
        <w:spacing w:before="80"/>
        <w:ind w:left="720"/>
        <w:rPr>
          <w:rFonts w:ascii="Calibri" w:hAnsi="Calibri"/>
          <w:lang w:val="en-AU"/>
        </w:rPr>
      </w:pPr>
      <w:r>
        <w:rPr>
          <w:rFonts w:ascii="Calibri" w:hAnsi="Calibri"/>
          <w:lang w:val="en-AU"/>
        </w:rPr>
        <w:t>Ms Stephen-Smith</w:t>
      </w:r>
      <w:r w:rsidR="009C21C2">
        <w:rPr>
          <w:rFonts w:ascii="Calibri" w:hAnsi="Calibri"/>
          <w:lang w:val="en-AU"/>
        </w:rPr>
        <w:t xml:space="preserve"> (Minister for Health)</w:t>
      </w:r>
      <w:r>
        <w:rPr>
          <w:rFonts w:ascii="Calibri" w:hAnsi="Calibri"/>
          <w:lang w:val="en-AU"/>
        </w:rPr>
        <w:t>, by leave, withdrew her amendment no 7.</w:t>
      </w:r>
    </w:p>
    <w:p w:rsidR="006A78E0" w:rsidRPr="00F2512B" w:rsidRDefault="006A78E0" w:rsidP="00AB798C">
      <w:pPr>
        <w:spacing w:before="80"/>
        <w:ind w:left="720"/>
        <w:rPr>
          <w:rFonts w:ascii="Calibri" w:hAnsi="Calibri"/>
          <w:lang w:val="en-AU"/>
        </w:rPr>
      </w:pPr>
      <w:r>
        <w:rPr>
          <w:rFonts w:ascii="Calibri" w:hAnsi="Calibri"/>
          <w:lang w:val="en-AU"/>
        </w:rPr>
        <w:t>Mr Davis, by leave, moved his amendments Nos 1 to 3 together (</w:t>
      </w:r>
      <w:r>
        <w:rPr>
          <w:rFonts w:ascii="Calibri" w:hAnsi="Calibri"/>
          <w:i/>
          <w:lang w:val="en-AU"/>
        </w:rPr>
        <w:t xml:space="preserve">see </w:t>
      </w:r>
      <w:hyperlink w:anchor="Schedule3" w:history="1">
        <w:r w:rsidRPr="00E341B6">
          <w:rPr>
            <w:rStyle w:val="Hyperlink"/>
            <w:rFonts w:ascii="Calibri" w:hAnsi="Calibri"/>
            <w:lang w:val="en-AU"/>
          </w:rPr>
          <w:t>Schedule 3</w:t>
        </w:r>
      </w:hyperlink>
      <w:r>
        <w:rPr>
          <w:rFonts w:ascii="Calibri" w:hAnsi="Calibri"/>
          <w:lang w:val="en-AU"/>
        </w:rPr>
        <w:t>).</w:t>
      </w:r>
    </w:p>
    <w:p w:rsidR="006A78E0" w:rsidRDefault="006A78E0" w:rsidP="00AB798C">
      <w:pPr>
        <w:spacing w:before="80"/>
        <w:ind w:left="720"/>
        <w:rPr>
          <w:rFonts w:ascii="Calibri" w:hAnsi="Calibri"/>
          <w:lang w:val="en-AU"/>
        </w:rPr>
      </w:pPr>
      <w:r>
        <w:rPr>
          <w:rFonts w:ascii="Calibri" w:hAnsi="Calibri"/>
          <w:i/>
          <w:lang w:val="en-AU"/>
        </w:rPr>
        <w:t>Paper</w:t>
      </w:r>
      <w:r>
        <w:rPr>
          <w:rFonts w:ascii="Calibri" w:hAnsi="Calibri"/>
          <w:lang w:val="en-AU"/>
        </w:rPr>
        <w:t>: Mr Davis presented a supplementary explanatory statement to his amendments.</w:t>
      </w:r>
    </w:p>
    <w:p w:rsidR="00701BF2" w:rsidRDefault="00701BF2" w:rsidP="00AB798C">
      <w:pPr>
        <w:spacing w:before="80"/>
        <w:ind w:left="720"/>
        <w:rPr>
          <w:rFonts w:ascii="Calibri" w:hAnsi="Calibri"/>
          <w:lang w:val="en-AU"/>
        </w:rPr>
      </w:pPr>
      <w:r>
        <w:rPr>
          <w:rFonts w:ascii="Calibri" w:hAnsi="Calibri"/>
          <w:lang w:val="en-AU"/>
        </w:rPr>
        <w:t>Debate ensued.</w:t>
      </w:r>
    </w:p>
    <w:p w:rsidR="006A78E0" w:rsidRDefault="00E341B6" w:rsidP="00AB798C">
      <w:pPr>
        <w:spacing w:before="80"/>
        <w:ind w:left="720"/>
        <w:rPr>
          <w:rFonts w:ascii="Calibri" w:hAnsi="Calibri"/>
          <w:lang w:val="en-AU"/>
        </w:rPr>
      </w:pPr>
      <w:r>
        <w:rPr>
          <w:rFonts w:ascii="Calibri" w:hAnsi="Calibri"/>
          <w:lang w:val="en-AU"/>
        </w:rPr>
        <w:t>Amendments Nos 1 to 3 negatived.</w:t>
      </w:r>
    </w:p>
    <w:p w:rsidR="00A26E2F" w:rsidRDefault="00A26E2F" w:rsidP="00A26E2F">
      <w:pPr>
        <w:spacing w:before="80"/>
        <w:ind w:left="720"/>
        <w:rPr>
          <w:rFonts w:ascii="Calibri" w:hAnsi="Calibri"/>
          <w:lang w:val="en-AU"/>
        </w:rPr>
      </w:pPr>
      <w:r>
        <w:rPr>
          <w:rFonts w:ascii="Calibri" w:hAnsi="Calibri"/>
          <w:lang w:val="en-AU"/>
        </w:rPr>
        <w:t xml:space="preserve">On the motion of Ms Stephen-Smith, her amendment No 7 was </w:t>
      </w:r>
      <w:r w:rsidR="005B3A2B">
        <w:rPr>
          <w:rFonts w:ascii="Calibri" w:hAnsi="Calibri"/>
          <w:lang w:val="en-AU"/>
        </w:rPr>
        <w:t>made</w:t>
      </w:r>
      <w:r>
        <w:rPr>
          <w:rFonts w:ascii="Calibri" w:hAnsi="Calibri"/>
          <w:lang w:val="en-AU"/>
        </w:rPr>
        <w:t xml:space="preserve">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E341B6" w:rsidRDefault="00E341B6" w:rsidP="00AB798C">
      <w:pPr>
        <w:spacing w:before="80"/>
        <w:ind w:left="720"/>
        <w:rPr>
          <w:rFonts w:ascii="Calibri" w:hAnsi="Calibri"/>
          <w:lang w:val="en-AU"/>
        </w:rPr>
      </w:pPr>
      <w:r>
        <w:rPr>
          <w:rFonts w:ascii="Calibri" w:hAnsi="Calibri"/>
          <w:lang w:val="en-AU"/>
        </w:rPr>
        <w:t>Clause 4, as amended, agreed to.</w:t>
      </w:r>
    </w:p>
    <w:p w:rsidR="006A78E0" w:rsidRDefault="006A78E0" w:rsidP="00AB798C">
      <w:pPr>
        <w:spacing w:before="80"/>
        <w:ind w:left="720"/>
        <w:rPr>
          <w:rFonts w:ascii="Calibri" w:hAnsi="Calibri"/>
          <w:lang w:val="en-AU"/>
        </w:rPr>
      </w:pPr>
      <w:r>
        <w:rPr>
          <w:rFonts w:ascii="Calibri" w:hAnsi="Calibri"/>
          <w:lang w:val="en-AU"/>
        </w:rPr>
        <w:t>Clause 5—</w:t>
      </w:r>
    </w:p>
    <w:p w:rsidR="00701BF2" w:rsidRDefault="00701BF2" w:rsidP="00AB798C">
      <w:pPr>
        <w:spacing w:before="80"/>
        <w:ind w:left="720"/>
        <w:rPr>
          <w:rFonts w:ascii="Calibri" w:hAnsi="Calibri"/>
          <w:lang w:val="en-AU"/>
        </w:rPr>
      </w:pPr>
      <w:r>
        <w:rPr>
          <w:rFonts w:ascii="Calibri" w:hAnsi="Calibri"/>
          <w:lang w:val="en-AU"/>
        </w:rPr>
        <w:t xml:space="preserve">On the motion of Ms Stephen-Smith, her amendment No 8 was </w:t>
      </w:r>
      <w:r w:rsidR="005B3A2B">
        <w:rPr>
          <w:rFonts w:ascii="Calibri" w:hAnsi="Calibri"/>
          <w:lang w:val="en-AU"/>
        </w:rPr>
        <w:t>made</w:t>
      </w:r>
      <w:r>
        <w:rPr>
          <w:rFonts w:ascii="Calibri" w:hAnsi="Calibri"/>
          <w:lang w:val="en-AU"/>
        </w:rPr>
        <w:t xml:space="preserve">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6A78E0" w:rsidRDefault="00701BF2" w:rsidP="00AB798C">
      <w:pPr>
        <w:spacing w:before="80"/>
        <w:ind w:left="720"/>
        <w:rPr>
          <w:rFonts w:ascii="Calibri" w:hAnsi="Calibri"/>
          <w:lang w:val="en-AU"/>
        </w:rPr>
      </w:pPr>
      <w:r>
        <w:rPr>
          <w:rFonts w:ascii="Calibri" w:hAnsi="Calibri"/>
          <w:lang w:val="en-AU"/>
        </w:rPr>
        <w:t>Clause 5, as amended, agreed to.</w:t>
      </w:r>
    </w:p>
    <w:p w:rsidR="009C21C2" w:rsidRDefault="009C21C2" w:rsidP="009C21C2">
      <w:pPr>
        <w:spacing w:before="80"/>
        <w:ind w:left="720"/>
        <w:rPr>
          <w:rFonts w:ascii="Calibri" w:hAnsi="Calibri"/>
          <w:lang w:val="en-AU"/>
        </w:rPr>
      </w:pPr>
      <w:r>
        <w:rPr>
          <w:rFonts w:ascii="Calibri" w:hAnsi="Calibri"/>
          <w:lang w:val="en-AU"/>
        </w:rPr>
        <w:t>Clause 6—agreed to.</w:t>
      </w:r>
    </w:p>
    <w:p w:rsidR="006A78E0" w:rsidRDefault="006A78E0" w:rsidP="003B15ED">
      <w:pPr>
        <w:keepNext/>
        <w:spacing w:before="80"/>
        <w:ind w:left="720"/>
        <w:rPr>
          <w:rFonts w:ascii="Calibri" w:hAnsi="Calibri"/>
          <w:lang w:val="en-AU"/>
        </w:rPr>
      </w:pPr>
      <w:r>
        <w:rPr>
          <w:rFonts w:ascii="Calibri" w:hAnsi="Calibri"/>
          <w:lang w:val="en-AU"/>
        </w:rPr>
        <w:lastRenderedPageBreak/>
        <w:t>Clauses 7 to 12</w:t>
      </w:r>
      <w:r w:rsidR="00DD5A5E">
        <w:rPr>
          <w:rFonts w:ascii="Calibri" w:hAnsi="Calibri"/>
          <w:lang w:val="en-AU"/>
        </w:rPr>
        <w:t>, by leave, taken together</w:t>
      </w:r>
      <w:r>
        <w:rPr>
          <w:rFonts w:ascii="Calibri" w:hAnsi="Calibri"/>
          <w:lang w:val="en-AU"/>
        </w:rPr>
        <w:t>—</w:t>
      </w:r>
    </w:p>
    <w:p w:rsidR="00701BF2" w:rsidRDefault="00701BF2" w:rsidP="00AB798C">
      <w:pPr>
        <w:spacing w:before="80"/>
        <w:ind w:left="720"/>
        <w:rPr>
          <w:rFonts w:ascii="Calibri" w:hAnsi="Calibri"/>
          <w:lang w:val="en-AU"/>
        </w:rPr>
      </w:pPr>
      <w:r>
        <w:rPr>
          <w:rFonts w:ascii="Calibri" w:hAnsi="Calibri"/>
          <w:lang w:val="en-AU"/>
        </w:rPr>
        <w:t>On the motion of Ms S</w:t>
      </w:r>
      <w:r w:rsidR="00F713EF">
        <w:rPr>
          <w:rFonts w:ascii="Calibri" w:hAnsi="Calibri"/>
          <w:lang w:val="en-AU"/>
        </w:rPr>
        <w:t>tephen-Smith, her amendment No 9</w:t>
      </w:r>
      <w:r>
        <w:rPr>
          <w:rFonts w:ascii="Calibri" w:hAnsi="Calibri"/>
          <w:lang w:val="en-AU"/>
        </w:rPr>
        <w:t xml:space="preserve"> was made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701BF2" w:rsidRDefault="00701BF2" w:rsidP="00AB798C">
      <w:pPr>
        <w:spacing w:before="80"/>
        <w:ind w:left="720"/>
        <w:rPr>
          <w:rFonts w:ascii="Calibri" w:hAnsi="Calibri"/>
          <w:lang w:val="en-AU"/>
        </w:rPr>
      </w:pPr>
      <w:r>
        <w:rPr>
          <w:rFonts w:ascii="Calibri" w:hAnsi="Calibri"/>
          <w:lang w:val="en-AU"/>
        </w:rPr>
        <w:t>Debate ensued.</w:t>
      </w:r>
    </w:p>
    <w:p w:rsidR="006A78E0" w:rsidRDefault="006A78E0" w:rsidP="006A78E0">
      <w:pPr>
        <w:spacing w:before="120"/>
        <w:ind w:left="720"/>
        <w:rPr>
          <w:rFonts w:ascii="Calibri" w:hAnsi="Calibri"/>
          <w:lang w:val="en-AU"/>
        </w:rPr>
      </w:pPr>
      <w:r>
        <w:rPr>
          <w:rFonts w:ascii="Calibri" w:hAnsi="Calibri"/>
          <w:lang w:val="en-AU"/>
        </w:rPr>
        <w:t>Mr Davis moved his amendment No 1 to Ms Stephen-Smith</w:t>
      </w:r>
      <w:r w:rsidR="00074A12">
        <w:rPr>
          <w:rFonts w:ascii="Calibri" w:hAnsi="Calibri"/>
          <w:lang w:val="en-AU"/>
        </w:rPr>
        <w:t>’</w:t>
      </w:r>
      <w:r>
        <w:rPr>
          <w:rFonts w:ascii="Calibri" w:hAnsi="Calibri"/>
          <w:lang w:val="en-AU"/>
        </w:rPr>
        <w:t>s amendment No 9 (</w:t>
      </w:r>
      <w:r>
        <w:rPr>
          <w:rFonts w:ascii="Calibri" w:hAnsi="Calibri"/>
          <w:i/>
          <w:lang w:val="en-AU"/>
        </w:rPr>
        <w:t xml:space="preserve">see </w:t>
      </w:r>
      <w:hyperlink w:anchor="Schedule4" w:history="1">
        <w:r w:rsidRPr="00701BF2">
          <w:rPr>
            <w:rStyle w:val="Hyperlink"/>
            <w:rFonts w:ascii="Calibri" w:hAnsi="Calibri"/>
            <w:lang w:val="en-AU"/>
          </w:rPr>
          <w:t>Schedule 4</w:t>
        </w:r>
      </w:hyperlink>
      <w:r>
        <w:rPr>
          <w:rFonts w:ascii="Calibri" w:hAnsi="Calibri"/>
          <w:lang w:val="en-AU"/>
        </w:rPr>
        <w:t>).</w:t>
      </w:r>
    </w:p>
    <w:p w:rsidR="006A78E0" w:rsidRDefault="006A78E0" w:rsidP="00AB798C">
      <w:pPr>
        <w:spacing w:before="80"/>
        <w:ind w:left="720"/>
        <w:rPr>
          <w:rFonts w:ascii="Calibri" w:hAnsi="Calibri"/>
          <w:lang w:val="en-AU"/>
        </w:rPr>
      </w:pPr>
      <w:r>
        <w:rPr>
          <w:rFonts w:ascii="Calibri" w:hAnsi="Calibri"/>
          <w:i/>
          <w:lang w:val="en-AU"/>
        </w:rPr>
        <w:t>Paper</w:t>
      </w:r>
      <w:r>
        <w:rPr>
          <w:rFonts w:ascii="Calibri" w:hAnsi="Calibri"/>
          <w:lang w:val="en-AU"/>
        </w:rPr>
        <w:t>: Mr Davis presented a supplementary explanatory statement to his amendment.</w:t>
      </w:r>
    </w:p>
    <w:p w:rsidR="006A78E0" w:rsidRDefault="00984A4A" w:rsidP="00AB798C">
      <w:pPr>
        <w:spacing w:before="80"/>
        <w:ind w:left="720"/>
        <w:rPr>
          <w:rFonts w:ascii="Calibri" w:hAnsi="Calibri"/>
          <w:lang w:val="en-AU"/>
        </w:rPr>
      </w:pPr>
      <w:r>
        <w:rPr>
          <w:rFonts w:ascii="Calibri" w:hAnsi="Calibri"/>
          <w:lang w:val="en-AU"/>
        </w:rPr>
        <w:t>A</w:t>
      </w:r>
      <w:r w:rsidR="00701BF2">
        <w:rPr>
          <w:rFonts w:ascii="Calibri" w:hAnsi="Calibri"/>
          <w:lang w:val="en-AU"/>
        </w:rPr>
        <w:t xml:space="preserve">mendment to </w:t>
      </w:r>
      <w:r w:rsidR="006A78E0">
        <w:rPr>
          <w:rFonts w:ascii="Calibri" w:hAnsi="Calibri"/>
          <w:lang w:val="en-AU"/>
        </w:rPr>
        <w:t xml:space="preserve">amendment </w:t>
      </w:r>
      <w:r w:rsidR="00701BF2">
        <w:rPr>
          <w:rFonts w:ascii="Calibri" w:hAnsi="Calibri"/>
          <w:lang w:val="en-AU"/>
        </w:rPr>
        <w:t xml:space="preserve">No 9 </w:t>
      </w:r>
      <w:r w:rsidR="006A78E0">
        <w:rPr>
          <w:rFonts w:ascii="Calibri" w:hAnsi="Calibri"/>
          <w:lang w:val="en-AU"/>
        </w:rPr>
        <w:t>agreed to.</w:t>
      </w:r>
    </w:p>
    <w:p w:rsidR="009C21C2" w:rsidRDefault="009C21C2" w:rsidP="00AB798C">
      <w:pPr>
        <w:spacing w:before="80"/>
        <w:ind w:left="720"/>
        <w:rPr>
          <w:rFonts w:ascii="Calibri" w:hAnsi="Calibri"/>
          <w:lang w:val="en-AU"/>
        </w:rPr>
      </w:pPr>
      <w:r>
        <w:rPr>
          <w:rFonts w:ascii="Calibri" w:hAnsi="Calibri"/>
          <w:lang w:val="en-AU"/>
        </w:rPr>
        <w:t>Ms Stephen-Smith’s amendment, as amended, agreed to.</w:t>
      </w:r>
    </w:p>
    <w:p w:rsidR="006A78E0" w:rsidRDefault="00701BF2" w:rsidP="00AB798C">
      <w:pPr>
        <w:spacing w:before="80"/>
        <w:ind w:left="720"/>
        <w:rPr>
          <w:rFonts w:ascii="Calibri" w:hAnsi="Calibri"/>
          <w:lang w:val="en-AU"/>
        </w:rPr>
      </w:pPr>
      <w:r>
        <w:rPr>
          <w:rFonts w:ascii="Calibri" w:hAnsi="Calibri"/>
          <w:lang w:val="en-AU"/>
        </w:rPr>
        <w:t>Clauses 7 to 12, as amended, agreed to.</w:t>
      </w:r>
    </w:p>
    <w:p w:rsidR="006A78E0" w:rsidRDefault="006A78E0" w:rsidP="00AB798C">
      <w:pPr>
        <w:spacing w:before="80"/>
        <w:ind w:left="720"/>
        <w:rPr>
          <w:rFonts w:ascii="Calibri" w:hAnsi="Calibri"/>
          <w:lang w:val="en-AU"/>
        </w:rPr>
      </w:pPr>
      <w:r>
        <w:rPr>
          <w:rFonts w:ascii="Calibri" w:hAnsi="Calibri"/>
          <w:lang w:val="en-AU"/>
        </w:rPr>
        <w:t>New Clause 12A—</w:t>
      </w:r>
    </w:p>
    <w:p w:rsidR="00701BF2" w:rsidRDefault="00701BF2" w:rsidP="00AB798C">
      <w:pPr>
        <w:spacing w:before="80"/>
        <w:ind w:left="720"/>
        <w:rPr>
          <w:rFonts w:ascii="Calibri" w:hAnsi="Calibri"/>
          <w:lang w:val="en-AU"/>
        </w:rPr>
      </w:pPr>
      <w:r>
        <w:rPr>
          <w:rFonts w:ascii="Calibri" w:hAnsi="Calibri"/>
          <w:lang w:val="en-AU"/>
        </w:rPr>
        <w:t>On the motion of Ms Stephen-Smith, her amendment No 10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r w:rsidR="005B3A2B">
        <w:rPr>
          <w:rFonts w:ascii="Calibri" w:hAnsi="Calibri"/>
          <w:lang w:val="en-AU"/>
        </w:rPr>
        <w:t xml:space="preserve"> was made</w:t>
      </w:r>
      <w:r>
        <w:rPr>
          <w:rFonts w:ascii="Calibri" w:hAnsi="Calibri"/>
          <w:lang w:val="en-AU"/>
        </w:rPr>
        <w:t>.</w:t>
      </w:r>
    </w:p>
    <w:p w:rsidR="00DD5A5E" w:rsidRDefault="009C21C2" w:rsidP="00AB798C">
      <w:pPr>
        <w:spacing w:before="80"/>
        <w:ind w:left="720"/>
        <w:rPr>
          <w:rFonts w:ascii="Calibri" w:hAnsi="Calibri"/>
          <w:lang w:val="en-AU"/>
        </w:rPr>
      </w:pPr>
      <w:r>
        <w:rPr>
          <w:rFonts w:ascii="Calibri" w:hAnsi="Calibri"/>
          <w:lang w:val="en-AU"/>
        </w:rPr>
        <w:t>New</w:t>
      </w:r>
      <w:r w:rsidR="005B3A2B">
        <w:rPr>
          <w:rFonts w:ascii="Calibri" w:hAnsi="Calibri"/>
          <w:lang w:val="en-AU"/>
        </w:rPr>
        <w:t xml:space="preserve"> Clause 12A</w:t>
      </w:r>
      <w:r w:rsidR="00DD5A5E">
        <w:rPr>
          <w:rFonts w:ascii="Calibri" w:hAnsi="Calibri"/>
          <w:lang w:val="en-AU"/>
        </w:rPr>
        <w:t xml:space="preserve"> agreed to.</w:t>
      </w:r>
    </w:p>
    <w:p w:rsidR="009C21C2" w:rsidRDefault="00DD5A5E" w:rsidP="00AB798C">
      <w:pPr>
        <w:spacing w:before="80"/>
        <w:ind w:left="720"/>
        <w:rPr>
          <w:rFonts w:ascii="Calibri" w:hAnsi="Calibri"/>
          <w:lang w:val="en-AU"/>
        </w:rPr>
      </w:pPr>
      <w:r>
        <w:rPr>
          <w:rFonts w:ascii="Calibri" w:hAnsi="Calibri"/>
          <w:lang w:val="en-AU"/>
        </w:rPr>
        <w:t>New Clause 12A</w:t>
      </w:r>
      <w:r w:rsidR="005B3A2B">
        <w:rPr>
          <w:rFonts w:ascii="Calibri" w:hAnsi="Calibri"/>
          <w:lang w:val="en-AU"/>
        </w:rPr>
        <w:t>—</w:t>
      </w:r>
    </w:p>
    <w:p w:rsidR="006A78E0" w:rsidRDefault="009C21C2" w:rsidP="00AB798C">
      <w:pPr>
        <w:spacing w:before="80"/>
        <w:ind w:left="720"/>
        <w:rPr>
          <w:rFonts w:ascii="Calibri" w:hAnsi="Calibri"/>
          <w:lang w:val="en-AU"/>
        </w:rPr>
      </w:pPr>
      <w:r>
        <w:rPr>
          <w:rFonts w:ascii="Calibri" w:hAnsi="Calibri"/>
          <w:lang w:val="en-AU"/>
        </w:rPr>
        <w:t xml:space="preserve">On the motion of </w:t>
      </w:r>
      <w:r w:rsidR="006A78E0">
        <w:rPr>
          <w:rFonts w:ascii="Calibri" w:hAnsi="Calibri"/>
          <w:lang w:val="en-AU"/>
        </w:rPr>
        <w:t>Mr Davis, his amendment No 4</w:t>
      </w:r>
      <w:r w:rsidR="00B90E4C">
        <w:rPr>
          <w:rFonts w:ascii="Calibri" w:hAnsi="Calibri"/>
          <w:lang w:val="en-AU"/>
        </w:rPr>
        <w:t xml:space="preserve"> (</w:t>
      </w:r>
      <w:r w:rsidR="00B90E4C">
        <w:rPr>
          <w:rFonts w:ascii="Calibri" w:hAnsi="Calibri"/>
          <w:i/>
          <w:lang w:val="en-AU"/>
        </w:rPr>
        <w:t xml:space="preserve">see </w:t>
      </w:r>
      <w:hyperlink w:anchor="Schedule3" w:history="1">
        <w:r w:rsidR="00917DC7">
          <w:rPr>
            <w:rStyle w:val="Hyperlink"/>
            <w:rFonts w:ascii="Calibri" w:hAnsi="Calibri"/>
            <w:lang w:val="en-AU"/>
          </w:rPr>
          <w:t>Schedule 3</w:t>
        </w:r>
      </w:hyperlink>
      <w:r w:rsidR="00B90E4C">
        <w:rPr>
          <w:rFonts w:ascii="Calibri" w:hAnsi="Calibri"/>
          <w:lang w:val="en-AU"/>
        </w:rPr>
        <w:t>)</w:t>
      </w:r>
      <w:r w:rsidR="005B3A2B">
        <w:rPr>
          <w:rFonts w:ascii="Calibri" w:hAnsi="Calibri"/>
          <w:lang w:val="en-AU"/>
        </w:rPr>
        <w:t xml:space="preserve"> was made, after debate</w:t>
      </w:r>
      <w:r w:rsidR="006A78E0">
        <w:rPr>
          <w:rFonts w:ascii="Calibri" w:hAnsi="Calibri"/>
          <w:lang w:val="en-AU"/>
        </w:rPr>
        <w:t>.</w:t>
      </w:r>
    </w:p>
    <w:p w:rsidR="00DD5A5E" w:rsidRDefault="00DD5A5E" w:rsidP="00DD5A5E">
      <w:pPr>
        <w:spacing w:before="80"/>
        <w:ind w:left="720"/>
        <w:rPr>
          <w:rFonts w:ascii="Calibri" w:hAnsi="Calibri"/>
          <w:lang w:val="en-AU"/>
        </w:rPr>
      </w:pPr>
      <w:r>
        <w:rPr>
          <w:rFonts w:ascii="Calibri" w:hAnsi="Calibri"/>
          <w:lang w:val="en-AU"/>
        </w:rPr>
        <w:t>New Clause 12A agreed to.</w:t>
      </w:r>
    </w:p>
    <w:p w:rsidR="006A78E0" w:rsidRDefault="006A78E0" w:rsidP="00AB798C">
      <w:pPr>
        <w:spacing w:before="80"/>
        <w:ind w:left="720"/>
        <w:rPr>
          <w:rFonts w:ascii="Calibri" w:hAnsi="Calibri"/>
          <w:lang w:val="en-AU"/>
        </w:rPr>
      </w:pPr>
      <w:r>
        <w:rPr>
          <w:rFonts w:ascii="Calibri" w:hAnsi="Calibri"/>
          <w:lang w:val="en-AU"/>
        </w:rPr>
        <w:t>Clause 13—</w:t>
      </w:r>
    </w:p>
    <w:p w:rsidR="00B90E4C" w:rsidRDefault="00B90E4C" w:rsidP="00AB798C">
      <w:pPr>
        <w:spacing w:before="80"/>
        <w:ind w:left="720"/>
        <w:rPr>
          <w:rFonts w:ascii="Calibri" w:hAnsi="Calibri"/>
          <w:lang w:val="en-AU"/>
        </w:rPr>
      </w:pPr>
      <w:r>
        <w:rPr>
          <w:rFonts w:ascii="Calibri" w:hAnsi="Calibri"/>
          <w:lang w:val="en-AU"/>
        </w:rPr>
        <w:t xml:space="preserve">On the motion of Ms Stephen-Smith, her amendment No 12 was </w:t>
      </w:r>
      <w:r w:rsidR="00F713EF">
        <w:rPr>
          <w:rFonts w:ascii="Calibri" w:hAnsi="Calibri"/>
          <w:lang w:val="en-AU"/>
        </w:rPr>
        <w:t>made</w:t>
      </w:r>
      <w:r>
        <w:rPr>
          <w:rFonts w:ascii="Calibri" w:hAnsi="Calibri"/>
          <w:lang w:val="en-AU"/>
        </w:rPr>
        <w:t xml:space="preserve">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DD5A5E" w:rsidRDefault="00DD5A5E" w:rsidP="00DD5A5E">
      <w:pPr>
        <w:spacing w:before="80"/>
        <w:ind w:left="720"/>
        <w:rPr>
          <w:rFonts w:ascii="Calibri" w:hAnsi="Calibri"/>
          <w:lang w:val="en-AU"/>
        </w:rPr>
      </w:pPr>
      <w:r>
        <w:rPr>
          <w:rFonts w:ascii="Calibri" w:hAnsi="Calibri"/>
          <w:lang w:val="en-AU"/>
        </w:rPr>
        <w:t>Clause 13, as amended, agreed to.</w:t>
      </w:r>
    </w:p>
    <w:p w:rsidR="006A78E0" w:rsidRDefault="006A78E0" w:rsidP="00AB798C">
      <w:pPr>
        <w:spacing w:before="80"/>
        <w:ind w:left="720"/>
        <w:rPr>
          <w:rFonts w:ascii="Calibri" w:hAnsi="Calibri"/>
          <w:lang w:val="en-AU"/>
        </w:rPr>
      </w:pPr>
      <w:r>
        <w:rPr>
          <w:rFonts w:ascii="Calibri" w:hAnsi="Calibri"/>
          <w:lang w:val="en-AU"/>
        </w:rPr>
        <w:t>New Part 3—</w:t>
      </w:r>
    </w:p>
    <w:p w:rsidR="00B90E4C" w:rsidRDefault="00B90E4C" w:rsidP="00AB798C">
      <w:pPr>
        <w:spacing w:before="80"/>
        <w:ind w:left="720"/>
        <w:rPr>
          <w:rFonts w:ascii="Calibri" w:hAnsi="Calibri"/>
          <w:lang w:val="en-AU"/>
        </w:rPr>
      </w:pPr>
      <w:r>
        <w:rPr>
          <w:rFonts w:ascii="Calibri" w:hAnsi="Calibri"/>
          <w:lang w:val="en-AU"/>
        </w:rPr>
        <w:t xml:space="preserve">On the motion of Ms Stephen-Smith, her amendment No 13 was </w:t>
      </w:r>
      <w:r w:rsidR="00F713EF">
        <w:rPr>
          <w:rFonts w:ascii="Calibri" w:hAnsi="Calibri"/>
          <w:lang w:val="en-AU"/>
        </w:rPr>
        <w:t>made</w:t>
      </w:r>
      <w:r>
        <w:rPr>
          <w:rFonts w:ascii="Calibri" w:hAnsi="Calibri"/>
          <w:lang w:val="en-AU"/>
        </w:rPr>
        <w:t xml:space="preserve">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p>
    <w:p w:rsidR="00DD5A5E" w:rsidRDefault="00DD5A5E" w:rsidP="00AB798C">
      <w:pPr>
        <w:spacing w:before="80"/>
        <w:ind w:left="720"/>
        <w:rPr>
          <w:rFonts w:ascii="Calibri" w:hAnsi="Calibri"/>
          <w:lang w:val="en-AU"/>
        </w:rPr>
      </w:pPr>
      <w:r>
        <w:rPr>
          <w:rFonts w:ascii="Calibri" w:hAnsi="Calibri"/>
          <w:lang w:val="en-AU"/>
        </w:rPr>
        <w:t>New Part 3 agreed to.</w:t>
      </w:r>
    </w:p>
    <w:p w:rsidR="006A78E0" w:rsidRDefault="006A78E0" w:rsidP="00AB798C">
      <w:pPr>
        <w:spacing w:before="80"/>
        <w:ind w:left="720"/>
        <w:rPr>
          <w:rFonts w:ascii="Calibri" w:hAnsi="Calibri"/>
          <w:lang w:val="en-AU"/>
        </w:rPr>
      </w:pPr>
      <w:r>
        <w:rPr>
          <w:rFonts w:ascii="Calibri" w:hAnsi="Calibri"/>
          <w:lang w:val="en-AU"/>
        </w:rPr>
        <w:t>Title</w:t>
      </w:r>
      <w:r w:rsidR="00B90E4C">
        <w:rPr>
          <w:rFonts w:ascii="Calibri" w:hAnsi="Calibri"/>
          <w:lang w:val="en-AU"/>
        </w:rPr>
        <w:t>—</w:t>
      </w:r>
    </w:p>
    <w:p w:rsidR="00B90E4C" w:rsidRDefault="00B90E4C" w:rsidP="00AB798C">
      <w:pPr>
        <w:spacing w:before="80"/>
        <w:ind w:left="720"/>
        <w:rPr>
          <w:rFonts w:ascii="Calibri" w:hAnsi="Calibri"/>
          <w:lang w:val="en-AU"/>
        </w:rPr>
      </w:pPr>
      <w:r>
        <w:rPr>
          <w:rFonts w:ascii="Calibri" w:hAnsi="Calibri"/>
          <w:lang w:val="en-AU"/>
        </w:rPr>
        <w:t>On the motion of Ms Stephen-Smith, her amendment No 1 (</w:t>
      </w:r>
      <w:r>
        <w:rPr>
          <w:rFonts w:ascii="Calibri" w:hAnsi="Calibri"/>
          <w:i/>
          <w:lang w:val="en-AU"/>
        </w:rPr>
        <w:t xml:space="preserve">see </w:t>
      </w:r>
      <w:hyperlink w:anchor="Schedule1" w:history="1">
        <w:r w:rsidRPr="00E06773">
          <w:rPr>
            <w:rStyle w:val="Hyperlink"/>
            <w:rFonts w:ascii="Calibri" w:hAnsi="Calibri"/>
            <w:lang w:val="en-AU"/>
          </w:rPr>
          <w:t>Schedule 1</w:t>
        </w:r>
      </w:hyperlink>
      <w:r>
        <w:rPr>
          <w:rFonts w:ascii="Calibri" w:hAnsi="Calibri"/>
          <w:lang w:val="en-AU"/>
        </w:rPr>
        <w:t>)</w:t>
      </w:r>
      <w:r w:rsidR="00AD5183" w:rsidRPr="00AD5183">
        <w:rPr>
          <w:rFonts w:ascii="Calibri" w:hAnsi="Calibri"/>
          <w:lang w:val="en-AU"/>
        </w:rPr>
        <w:t xml:space="preserve"> </w:t>
      </w:r>
      <w:r w:rsidR="00AD5183">
        <w:rPr>
          <w:rFonts w:ascii="Calibri" w:hAnsi="Calibri"/>
          <w:lang w:val="en-AU"/>
        </w:rPr>
        <w:t xml:space="preserve">was </w:t>
      </w:r>
      <w:r w:rsidR="00F713EF">
        <w:rPr>
          <w:rFonts w:ascii="Calibri" w:hAnsi="Calibri"/>
          <w:lang w:val="en-AU"/>
        </w:rPr>
        <w:t>made</w:t>
      </w:r>
      <w:r w:rsidR="00AD5183">
        <w:rPr>
          <w:rFonts w:ascii="Calibri" w:hAnsi="Calibri"/>
          <w:lang w:val="en-AU"/>
        </w:rPr>
        <w:t>, after debate</w:t>
      </w:r>
      <w:r>
        <w:rPr>
          <w:rFonts w:ascii="Calibri" w:hAnsi="Calibri"/>
          <w:lang w:val="en-AU"/>
        </w:rPr>
        <w:t>.</w:t>
      </w:r>
    </w:p>
    <w:p w:rsidR="003E5A63" w:rsidRDefault="003E5A63" w:rsidP="00AB798C">
      <w:pPr>
        <w:spacing w:before="80"/>
        <w:ind w:left="720"/>
        <w:rPr>
          <w:rFonts w:ascii="Calibri" w:hAnsi="Calibri"/>
          <w:lang w:val="en-AU"/>
        </w:rPr>
      </w:pPr>
      <w:r>
        <w:rPr>
          <w:rFonts w:ascii="Calibri" w:hAnsi="Calibri"/>
          <w:lang w:val="en-AU"/>
        </w:rPr>
        <w:t>Title, as amended, agreed to.</w:t>
      </w:r>
    </w:p>
    <w:p w:rsidR="006A78E0" w:rsidRPr="000F419F" w:rsidRDefault="006A78E0" w:rsidP="006A78E0">
      <w:pPr>
        <w:pBdr>
          <w:bottom w:val="thinThickLargeGap" w:sz="18" w:space="1" w:color="auto"/>
        </w:pBdr>
        <w:ind w:left="3427" w:right="3658"/>
        <w:jc w:val="center"/>
        <w:rPr>
          <w:rFonts w:ascii="Calibri" w:hAnsi="Calibri"/>
          <w:i/>
          <w:iCs/>
          <w:lang w:val="en-AU"/>
        </w:rPr>
      </w:pPr>
    </w:p>
    <w:p w:rsidR="006A78E0" w:rsidRDefault="006A78E0" w:rsidP="00DD5A5E">
      <w:pPr>
        <w:spacing w:before="200"/>
        <w:ind w:left="720"/>
        <w:rPr>
          <w:rFonts w:ascii="Calibri" w:hAnsi="Calibri"/>
          <w:lang w:val="en-AU"/>
        </w:rPr>
      </w:pPr>
      <w:r>
        <w:rPr>
          <w:rFonts w:ascii="Calibri" w:hAnsi="Calibri"/>
          <w:lang w:val="en-AU"/>
        </w:rPr>
        <w:t>Question—That this Bill, as amend</w:t>
      </w:r>
      <w:r w:rsidR="003E5A63">
        <w:rPr>
          <w:rFonts w:ascii="Calibri" w:hAnsi="Calibri"/>
          <w:lang w:val="en-AU"/>
        </w:rPr>
        <w:t>ed, be agreed to—put.</w:t>
      </w:r>
    </w:p>
    <w:p w:rsidR="001F3264" w:rsidRDefault="001F3264" w:rsidP="001F3264">
      <w:pPr>
        <w:spacing w:before="120" w:after="120"/>
        <w:ind w:left="720"/>
        <w:rPr>
          <w:rFonts w:ascii="Calibri" w:hAnsi="Calibri"/>
          <w:lang w:val="en-AU"/>
        </w:rPr>
      </w:pPr>
      <w:r>
        <w:rPr>
          <w:rFonts w:ascii="Calibri" w:hAnsi="Calibri"/>
          <w:lang w:val="en-AU"/>
        </w:rPr>
        <w:t>The Assembly voted—</w:t>
      </w:r>
    </w:p>
    <w:tbl>
      <w:tblPr>
        <w:tblpPr w:rightFromText="180" w:vertAnchor="text" w:tblpY="1"/>
        <w:tblOverlap w:val="never"/>
        <w:tblW w:w="9296" w:type="dxa"/>
        <w:tblLayout w:type="fixed"/>
        <w:tblCellMar>
          <w:left w:w="0" w:type="dxa"/>
          <w:right w:w="56" w:type="dxa"/>
        </w:tblCellMar>
        <w:tblLook w:val="0000" w:firstRow="0" w:lastRow="0" w:firstColumn="0" w:lastColumn="0" w:noHBand="0" w:noVBand="0"/>
      </w:tblPr>
      <w:tblGrid>
        <w:gridCol w:w="2041"/>
        <w:gridCol w:w="2041"/>
        <w:gridCol w:w="508"/>
        <w:gridCol w:w="116"/>
        <w:gridCol w:w="508"/>
        <w:gridCol w:w="2041"/>
        <w:gridCol w:w="1533"/>
        <w:gridCol w:w="508"/>
      </w:tblGrid>
      <w:tr w:rsidR="001F3264" w:rsidTr="00DD5A5E">
        <w:trPr>
          <w:gridAfter w:val="1"/>
          <w:wAfter w:w="508" w:type="dxa"/>
        </w:trPr>
        <w:tc>
          <w:tcPr>
            <w:tcW w:w="4082" w:type="dxa"/>
            <w:gridSpan w:val="2"/>
            <w:shd w:val="clear" w:color="auto" w:fill="auto"/>
          </w:tcPr>
          <w:p w:rsidR="001F3264" w:rsidRDefault="001F3264" w:rsidP="00DD5A5E">
            <w:pPr>
              <w:tabs>
                <w:tab w:val="left" w:pos="1800"/>
                <w:tab w:val="left" w:pos="1980"/>
              </w:tabs>
              <w:spacing w:before="120"/>
              <w:ind w:left="720"/>
              <w:rPr>
                <w:rFonts w:ascii="Calibri" w:hAnsi="Calibri"/>
                <w:lang w:val="en-AU"/>
              </w:rPr>
            </w:pPr>
            <w:r>
              <w:rPr>
                <w:rFonts w:ascii="Calibri" w:hAnsi="Calibri"/>
                <w:lang w:val="en-AU"/>
              </w:rPr>
              <w:tab/>
              <w:t>AYES, 13</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4082" w:type="dxa"/>
            <w:gridSpan w:val="3"/>
            <w:shd w:val="clear" w:color="auto" w:fill="auto"/>
          </w:tcPr>
          <w:p w:rsidR="001F3264" w:rsidRDefault="001F3264" w:rsidP="00DD5A5E">
            <w:pPr>
              <w:tabs>
                <w:tab w:val="left" w:pos="1793"/>
                <w:tab w:val="left" w:pos="2044"/>
              </w:tabs>
              <w:spacing w:before="120"/>
              <w:ind w:left="720"/>
              <w:rPr>
                <w:rFonts w:ascii="Calibri" w:hAnsi="Calibri"/>
                <w:lang w:val="en-AU"/>
              </w:rPr>
            </w:pPr>
            <w:r>
              <w:rPr>
                <w:rFonts w:ascii="Calibri" w:hAnsi="Calibri"/>
                <w:lang w:val="en-AU"/>
              </w:rPr>
              <w:tab/>
              <w:t>NOES, 6</w:t>
            </w: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Mr Barr</w:t>
            </w:r>
          </w:p>
        </w:tc>
        <w:tc>
          <w:tcPr>
            <w:tcW w:w="2549" w:type="dxa"/>
            <w:gridSpan w:val="2"/>
            <w:shd w:val="clear" w:color="auto" w:fill="auto"/>
          </w:tcPr>
          <w:p w:rsidR="001F3264" w:rsidRDefault="001F3264" w:rsidP="00DD5A5E">
            <w:pPr>
              <w:ind w:left="389"/>
              <w:rPr>
                <w:rFonts w:ascii="Calibri" w:hAnsi="Calibri"/>
                <w:lang w:val="en-AU"/>
              </w:rPr>
            </w:pPr>
            <w:r>
              <w:rPr>
                <w:rFonts w:ascii="Calibri" w:hAnsi="Calibri"/>
                <w:lang w:val="en-AU"/>
              </w:rPr>
              <w:t>Ms Orr</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ind w:left="334"/>
              <w:rPr>
                <w:rFonts w:ascii="Calibri" w:hAnsi="Calibri"/>
                <w:lang w:val="en-AU"/>
              </w:rPr>
            </w:pPr>
            <w:r>
              <w:rPr>
                <w:rFonts w:ascii="Calibri" w:hAnsi="Calibri"/>
                <w:lang w:val="en-AU"/>
              </w:rPr>
              <w:t>Mr Cain</w:t>
            </w:r>
          </w:p>
        </w:tc>
        <w:tc>
          <w:tcPr>
            <w:tcW w:w="2041" w:type="dxa"/>
            <w:gridSpan w:val="2"/>
            <w:shd w:val="clear" w:color="auto" w:fill="auto"/>
          </w:tcPr>
          <w:p w:rsidR="001F3264" w:rsidRDefault="001F3264" w:rsidP="001F3264">
            <w:pPr>
              <w:spacing w:before="120"/>
              <w:ind w:left="720"/>
              <w:rPr>
                <w:rFonts w:ascii="Calibri" w:hAnsi="Calibri"/>
                <w:lang w:val="en-AU"/>
              </w:rPr>
            </w:pP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Ms Berry</w:t>
            </w:r>
          </w:p>
        </w:tc>
        <w:tc>
          <w:tcPr>
            <w:tcW w:w="2549" w:type="dxa"/>
            <w:gridSpan w:val="2"/>
            <w:shd w:val="clear" w:color="auto" w:fill="auto"/>
          </w:tcPr>
          <w:p w:rsidR="001F3264" w:rsidRDefault="001F3264" w:rsidP="00DD5A5E">
            <w:pPr>
              <w:ind w:left="389"/>
              <w:rPr>
                <w:rFonts w:ascii="Calibri" w:hAnsi="Calibri"/>
                <w:lang w:val="en-AU"/>
              </w:rPr>
            </w:pPr>
            <w:r>
              <w:rPr>
                <w:rFonts w:ascii="Calibri" w:hAnsi="Calibri"/>
                <w:lang w:val="en-AU"/>
              </w:rPr>
              <w:t>Dr Paterson</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ind w:left="334"/>
              <w:rPr>
                <w:rFonts w:ascii="Calibri" w:hAnsi="Calibri"/>
                <w:lang w:val="en-AU"/>
              </w:rPr>
            </w:pPr>
            <w:r>
              <w:rPr>
                <w:rFonts w:ascii="Calibri" w:hAnsi="Calibri"/>
                <w:lang w:val="en-AU"/>
              </w:rPr>
              <w:t>Ms Castley</w:t>
            </w:r>
          </w:p>
        </w:tc>
        <w:tc>
          <w:tcPr>
            <w:tcW w:w="2041" w:type="dxa"/>
            <w:gridSpan w:val="2"/>
            <w:shd w:val="clear" w:color="auto" w:fill="auto"/>
          </w:tcPr>
          <w:p w:rsidR="001F3264" w:rsidRDefault="001F3264" w:rsidP="001F3264">
            <w:pPr>
              <w:spacing w:before="120"/>
              <w:ind w:left="720"/>
              <w:rPr>
                <w:rFonts w:ascii="Calibri" w:hAnsi="Calibri"/>
                <w:lang w:val="en-AU"/>
              </w:rPr>
            </w:pP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Mr Braddock</w:t>
            </w:r>
          </w:p>
        </w:tc>
        <w:tc>
          <w:tcPr>
            <w:tcW w:w="2549" w:type="dxa"/>
            <w:gridSpan w:val="2"/>
            <w:shd w:val="clear" w:color="auto" w:fill="auto"/>
          </w:tcPr>
          <w:p w:rsidR="001F3264" w:rsidRDefault="001F3264" w:rsidP="00DD5A5E">
            <w:pPr>
              <w:ind w:left="389"/>
              <w:rPr>
                <w:rFonts w:ascii="Calibri" w:hAnsi="Calibri"/>
                <w:lang w:val="en-AU"/>
              </w:rPr>
            </w:pPr>
            <w:r>
              <w:rPr>
                <w:rFonts w:ascii="Calibri" w:hAnsi="Calibri"/>
                <w:lang w:val="en-AU"/>
              </w:rPr>
              <w:t>Mr Pettersson</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ind w:left="334"/>
              <w:rPr>
                <w:rFonts w:ascii="Calibri" w:hAnsi="Calibri"/>
                <w:lang w:val="en-AU"/>
              </w:rPr>
            </w:pPr>
            <w:r>
              <w:rPr>
                <w:rFonts w:ascii="Calibri" w:hAnsi="Calibri"/>
                <w:lang w:val="en-AU"/>
              </w:rPr>
              <w:t>Mr Hanson</w:t>
            </w:r>
          </w:p>
        </w:tc>
        <w:tc>
          <w:tcPr>
            <w:tcW w:w="2041" w:type="dxa"/>
            <w:gridSpan w:val="2"/>
            <w:shd w:val="clear" w:color="auto" w:fill="auto"/>
          </w:tcPr>
          <w:p w:rsidR="001F3264" w:rsidRDefault="001F3264" w:rsidP="001F3264">
            <w:pPr>
              <w:spacing w:before="120"/>
              <w:ind w:left="720"/>
              <w:rPr>
                <w:rFonts w:ascii="Calibri" w:hAnsi="Calibri"/>
                <w:lang w:val="en-AU"/>
              </w:rPr>
            </w:pP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Ms Burch</w:t>
            </w:r>
          </w:p>
        </w:tc>
        <w:tc>
          <w:tcPr>
            <w:tcW w:w="2549" w:type="dxa"/>
            <w:gridSpan w:val="2"/>
            <w:shd w:val="clear" w:color="auto" w:fill="auto"/>
          </w:tcPr>
          <w:p w:rsidR="001F3264" w:rsidRDefault="001F3264" w:rsidP="00DD5A5E">
            <w:pPr>
              <w:ind w:left="389"/>
              <w:rPr>
                <w:rFonts w:ascii="Calibri" w:hAnsi="Calibri"/>
                <w:lang w:val="en-AU"/>
              </w:rPr>
            </w:pPr>
            <w:r>
              <w:rPr>
                <w:rFonts w:ascii="Calibri" w:hAnsi="Calibri"/>
                <w:lang w:val="en-AU"/>
              </w:rPr>
              <w:t>Mr Rattenbury</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ind w:left="334"/>
              <w:rPr>
                <w:rFonts w:ascii="Calibri" w:hAnsi="Calibri"/>
                <w:lang w:val="en-AU"/>
              </w:rPr>
            </w:pPr>
            <w:r>
              <w:rPr>
                <w:rFonts w:ascii="Calibri" w:hAnsi="Calibri"/>
                <w:lang w:val="en-AU"/>
              </w:rPr>
              <w:t>Mrs Kikkert</w:t>
            </w:r>
          </w:p>
        </w:tc>
        <w:tc>
          <w:tcPr>
            <w:tcW w:w="2041" w:type="dxa"/>
            <w:gridSpan w:val="2"/>
            <w:shd w:val="clear" w:color="auto" w:fill="auto"/>
          </w:tcPr>
          <w:p w:rsidR="001F3264" w:rsidRDefault="001F3264" w:rsidP="001F3264">
            <w:pPr>
              <w:spacing w:before="120"/>
              <w:ind w:left="720"/>
              <w:rPr>
                <w:rFonts w:ascii="Calibri" w:hAnsi="Calibri"/>
                <w:lang w:val="en-AU"/>
              </w:rPr>
            </w:pP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Ms Cheyne</w:t>
            </w:r>
          </w:p>
        </w:tc>
        <w:tc>
          <w:tcPr>
            <w:tcW w:w="2549" w:type="dxa"/>
            <w:gridSpan w:val="2"/>
            <w:shd w:val="clear" w:color="auto" w:fill="auto"/>
          </w:tcPr>
          <w:p w:rsidR="001F3264" w:rsidRDefault="001F3264" w:rsidP="00DD5A5E">
            <w:pPr>
              <w:ind w:left="389"/>
              <w:rPr>
                <w:rFonts w:ascii="Calibri" w:hAnsi="Calibri"/>
                <w:lang w:val="en-AU"/>
              </w:rPr>
            </w:pPr>
            <w:r>
              <w:rPr>
                <w:rFonts w:ascii="Calibri" w:hAnsi="Calibri"/>
                <w:lang w:val="en-AU"/>
              </w:rPr>
              <w:t>Mr Steel</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ind w:left="334"/>
              <w:rPr>
                <w:rFonts w:ascii="Calibri" w:hAnsi="Calibri"/>
                <w:lang w:val="en-AU"/>
              </w:rPr>
            </w:pPr>
            <w:r>
              <w:rPr>
                <w:rFonts w:ascii="Calibri" w:hAnsi="Calibri"/>
                <w:lang w:val="en-AU"/>
              </w:rPr>
              <w:t>Mr Milligan</w:t>
            </w:r>
          </w:p>
        </w:tc>
        <w:tc>
          <w:tcPr>
            <w:tcW w:w="2041" w:type="dxa"/>
            <w:gridSpan w:val="2"/>
            <w:shd w:val="clear" w:color="auto" w:fill="auto"/>
          </w:tcPr>
          <w:p w:rsidR="001F3264" w:rsidRDefault="001F3264" w:rsidP="001F3264">
            <w:pPr>
              <w:spacing w:before="120"/>
              <w:ind w:left="720"/>
              <w:rPr>
                <w:rFonts w:ascii="Calibri" w:hAnsi="Calibri"/>
                <w:lang w:val="en-AU"/>
              </w:rPr>
            </w:pP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Ms Clay</w:t>
            </w:r>
          </w:p>
        </w:tc>
        <w:tc>
          <w:tcPr>
            <w:tcW w:w="2549" w:type="dxa"/>
            <w:gridSpan w:val="2"/>
            <w:shd w:val="clear" w:color="auto" w:fill="auto"/>
          </w:tcPr>
          <w:p w:rsidR="001F3264" w:rsidRDefault="001F3264" w:rsidP="00DD5A5E">
            <w:pPr>
              <w:ind w:left="389"/>
              <w:rPr>
                <w:rFonts w:ascii="Calibri" w:hAnsi="Calibri"/>
                <w:lang w:val="en-AU"/>
              </w:rPr>
            </w:pPr>
            <w:r>
              <w:rPr>
                <w:rFonts w:ascii="Calibri" w:hAnsi="Calibri"/>
                <w:lang w:val="en-AU"/>
              </w:rPr>
              <w:t>Ms Stephen-Smith</w:t>
            </w: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ind w:left="334"/>
              <w:rPr>
                <w:rFonts w:ascii="Calibri" w:hAnsi="Calibri"/>
                <w:lang w:val="en-AU"/>
              </w:rPr>
            </w:pPr>
            <w:r>
              <w:rPr>
                <w:rFonts w:ascii="Calibri" w:hAnsi="Calibri"/>
                <w:lang w:val="en-AU"/>
              </w:rPr>
              <w:t>Mr Parton</w:t>
            </w:r>
          </w:p>
        </w:tc>
        <w:tc>
          <w:tcPr>
            <w:tcW w:w="2041" w:type="dxa"/>
            <w:gridSpan w:val="2"/>
            <w:shd w:val="clear" w:color="auto" w:fill="auto"/>
          </w:tcPr>
          <w:p w:rsidR="001F3264" w:rsidRDefault="001F3264" w:rsidP="001F3264">
            <w:pPr>
              <w:spacing w:before="120"/>
              <w:ind w:left="720"/>
              <w:rPr>
                <w:rFonts w:ascii="Calibri" w:hAnsi="Calibri"/>
                <w:lang w:val="en-AU"/>
              </w:rPr>
            </w:pPr>
          </w:p>
        </w:tc>
      </w:tr>
      <w:tr w:rsidR="001F3264" w:rsidTr="00DD5A5E">
        <w:trPr>
          <w:trHeight w:hRule="exact" w:val="312"/>
        </w:trPr>
        <w:tc>
          <w:tcPr>
            <w:tcW w:w="2041" w:type="dxa"/>
            <w:shd w:val="clear" w:color="auto" w:fill="auto"/>
          </w:tcPr>
          <w:p w:rsidR="001F3264" w:rsidRDefault="001F3264" w:rsidP="001F3264">
            <w:pPr>
              <w:ind w:left="720"/>
              <w:rPr>
                <w:rFonts w:ascii="Calibri" w:hAnsi="Calibri"/>
                <w:lang w:val="en-AU"/>
              </w:rPr>
            </w:pPr>
            <w:r>
              <w:rPr>
                <w:rFonts w:ascii="Calibri" w:hAnsi="Calibri"/>
                <w:lang w:val="en-AU"/>
              </w:rPr>
              <w:t>Mr Davis</w:t>
            </w:r>
          </w:p>
        </w:tc>
        <w:tc>
          <w:tcPr>
            <w:tcW w:w="2549" w:type="dxa"/>
            <w:gridSpan w:val="2"/>
            <w:shd w:val="clear" w:color="auto" w:fill="auto"/>
          </w:tcPr>
          <w:p w:rsidR="001F3264" w:rsidRDefault="001F3264" w:rsidP="00DD5A5E">
            <w:pPr>
              <w:spacing w:before="120"/>
              <w:ind w:left="389"/>
              <w:rPr>
                <w:rFonts w:ascii="Calibri" w:hAnsi="Calibri"/>
                <w:lang w:val="en-AU"/>
              </w:rPr>
            </w:pPr>
          </w:p>
        </w:tc>
        <w:tc>
          <w:tcPr>
            <w:tcW w:w="624" w:type="dxa"/>
            <w:gridSpan w:val="2"/>
            <w:shd w:val="clear" w:color="auto" w:fill="auto"/>
          </w:tcPr>
          <w:p w:rsidR="001F3264" w:rsidRDefault="001F3264" w:rsidP="001F3264">
            <w:pPr>
              <w:spacing w:before="120"/>
              <w:ind w:left="720"/>
              <w:rPr>
                <w:rFonts w:ascii="Calibri" w:hAnsi="Calibri"/>
                <w:lang w:val="en-AU"/>
              </w:rPr>
            </w:pPr>
          </w:p>
        </w:tc>
        <w:tc>
          <w:tcPr>
            <w:tcW w:w="2041" w:type="dxa"/>
            <w:shd w:val="clear" w:color="auto" w:fill="auto"/>
          </w:tcPr>
          <w:p w:rsidR="001F3264" w:rsidRDefault="001F3264" w:rsidP="001F3264">
            <w:pPr>
              <w:spacing w:before="120"/>
              <w:ind w:left="334"/>
              <w:rPr>
                <w:rFonts w:ascii="Calibri" w:hAnsi="Calibri"/>
                <w:lang w:val="en-AU"/>
              </w:rPr>
            </w:pPr>
          </w:p>
        </w:tc>
        <w:tc>
          <w:tcPr>
            <w:tcW w:w="2041" w:type="dxa"/>
            <w:gridSpan w:val="2"/>
            <w:shd w:val="clear" w:color="auto" w:fill="auto"/>
          </w:tcPr>
          <w:p w:rsidR="001F3264" w:rsidRDefault="001F3264" w:rsidP="001F3264">
            <w:pPr>
              <w:spacing w:before="120"/>
              <w:ind w:left="720"/>
              <w:rPr>
                <w:rFonts w:ascii="Calibri" w:hAnsi="Calibri"/>
                <w:lang w:val="en-AU"/>
              </w:rPr>
            </w:pPr>
          </w:p>
        </w:tc>
      </w:tr>
    </w:tbl>
    <w:p w:rsidR="001F3264" w:rsidRDefault="001F3264" w:rsidP="001F3264">
      <w:pPr>
        <w:spacing w:before="120"/>
        <w:ind w:left="720"/>
        <w:rPr>
          <w:rFonts w:ascii="Calibri" w:hAnsi="Calibri"/>
          <w:lang w:val="en-AU"/>
        </w:rPr>
      </w:pPr>
      <w:r>
        <w:rPr>
          <w:rFonts w:ascii="Calibri" w:hAnsi="Calibri"/>
          <w:lang w:val="en-AU"/>
        </w:rPr>
        <w:t xml:space="preserve">And so it </w:t>
      </w:r>
      <w:r w:rsidR="00DD5A5E">
        <w:rPr>
          <w:rFonts w:ascii="Calibri" w:hAnsi="Calibri"/>
          <w:lang w:val="en-AU"/>
        </w:rPr>
        <w:t>was resolved in the affirmative—Bill, as amended, agreed to.</w:t>
      </w:r>
    </w:p>
    <w:p w:rsidR="00E92371" w:rsidRPr="00E92371" w:rsidRDefault="00E92371" w:rsidP="00E92371">
      <w:pPr>
        <w:keepNext/>
        <w:keepLines/>
        <w:tabs>
          <w:tab w:val="right" w:pos="339"/>
          <w:tab w:val="left" w:pos="720"/>
        </w:tabs>
        <w:spacing w:before="240"/>
        <w:ind w:left="720" w:hanging="720"/>
        <w:rPr>
          <w:rFonts w:ascii="Calibri" w:hAnsi="Calibri"/>
          <w:b/>
          <w:caps/>
        </w:rPr>
      </w:pPr>
      <w:r w:rsidRPr="00E92371">
        <w:rPr>
          <w:rFonts w:ascii="Calibri" w:hAnsi="Calibri"/>
          <w:b/>
          <w:caps/>
        </w:rPr>
        <w:lastRenderedPageBreak/>
        <w:tab/>
      </w:r>
      <w:r w:rsidR="00F07EF8">
        <w:rPr>
          <w:rFonts w:ascii="Calibri" w:hAnsi="Calibri"/>
          <w:b/>
          <w:bCs/>
          <w:caps/>
        </w:rPr>
        <w:fldChar w:fldCharType="begin"/>
      </w:r>
      <w:r w:rsidR="00F07EF8">
        <w:rPr>
          <w:rFonts w:ascii="Calibri" w:hAnsi="Calibri"/>
          <w:b/>
          <w:bCs/>
          <w:caps/>
        </w:rPr>
        <w:instrText xml:space="preserve"> SEQ A \* MERGEFORMAT </w:instrText>
      </w:r>
      <w:r w:rsidR="00F07EF8">
        <w:rPr>
          <w:rFonts w:ascii="Calibri" w:hAnsi="Calibri"/>
          <w:b/>
          <w:bCs/>
          <w:caps/>
        </w:rPr>
        <w:fldChar w:fldCharType="separate"/>
      </w:r>
      <w:r w:rsidR="00FE1438">
        <w:rPr>
          <w:rFonts w:ascii="Calibri" w:hAnsi="Calibri"/>
          <w:b/>
          <w:bCs/>
          <w:caps/>
          <w:noProof/>
        </w:rPr>
        <w:t>23</w:t>
      </w:r>
      <w:r w:rsidR="00F07EF8">
        <w:rPr>
          <w:rFonts w:ascii="Calibri" w:hAnsi="Calibri"/>
          <w:b/>
          <w:bCs/>
          <w:caps/>
        </w:rPr>
        <w:fldChar w:fldCharType="end"/>
      </w:r>
      <w:r w:rsidRPr="00E92371">
        <w:rPr>
          <w:rFonts w:ascii="Calibri" w:hAnsi="Calibri"/>
          <w:b/>
          <w:caps/>
        </w:rPr>
        <w:tab/>
        <w:t>ADJOURNMENT</w:t>
      </w:r>
    </w:p>
    <w:p w:rsidR="00E92371" w:rsidRPr="00E92371" w:rsidRDefault="003E5A63" w:rsidP="00E92371">
      <w:pPr>
        <w:tabs>
          <w:tab w:val="left" w:pos="1197"/>
          <w:tab w:val="left" w:pos="1767"/>
        </w:tabs>
        <w:spacing w:before="120"/>
        <w:ind w:left="720"/>
        <w:rPr>
          <w:rFonts w:ascii="Calibri" w:hAnsi="Calibri"/>
          <w:lang w:val="en-AU"/>
        </w:rPr>
      </w:pPr>
      <w:r>
        <w:rPr>
          <w:rFonts w:ascii="Calibri" w:hAnsi="Calibri"/>
          <w:lang w:val="en-AU"/>
        </w:rPr>
        <w:t>Ms Cheyne</w:t>
      </w:r>
      <w:r w:rsidR="00E92371" w:rsidRPr="00E92371">
        <w:rPr>
          <w:rFonts w:ascii="Calibri" w:hAnsi="Calibri"/>
          <w:lang w:val="en-AU"/>
        </w:rPr>
        <w:t xml:space="preserve"> (</w:t>
      </w:r>
      <w:r w:rsidR="00471956">
        <w:rPr>
          <w:rFonts w:ascii="Calibri" w:hAnsi="Calibri"/>
          <w:lang w:val="en-AU"/>
        </w:rPr>
        <w:t>Minister for Business and Better Regulation</w:t>
      </w:r>
      <w:r w:rsidR="00E92371" w:rsidRPr="00E92371">
        <w:rPr>
          <w:rFonts w:ascii="Calibri" w:hAnsi="Calibri"/>
          <w:lang w:val="en-AU"/>
        </w:rPr>
        <w:t>) moved—That the Assembly do now adjourn.</w:t>
      </w:r>
    </w:p>
    <w:p w:rsidR="00E92371" w:rsidRPr="00E92371" w:rsidRDefault="00E92371" w:rsidP="00E92371">
      <w:pPr>
        <w:tabs>
          <w:tab w:val="left" w:pos="1197"/>
          <w:tab w:val="left" w:pos="1767"/>
        </w:tabs>
        <w:spacing w:before="120"/>
        <w:ind w:left="720"/>
        <w:rPr>
          <w:rFonts w:ascii="Calibri" w:hAnsi="Calibri"/>
          <w:lang w:val="en-AU"/>
        </w:rPr>
      </w:pPr>
      <w:r w:rsidRPr="00E92371">
        <w:rPr>
          <w:rFonts w:ascii="Calibri" w:hAnsi="Calibri"/>
          <w:lang w:val="en-AU"/>
        </w:rPr>
        <w:t>Debate ensued.</w:t>
      </w:r>
    </w:p>
    <w:p w:rsidR="00E92371" w:rsidRPr="00E92371" w:rsidRDefault="00E92371" w:rsidP="00E92371">
      <w:pPr>
        <w:tabs>
          <w:tab w:val="left" w:pos="1197"/>
          <w:tab w:val="left" w:pos="1767"/>
        </w:tabs>
        <w:spacing w:before="120"/>
        <w:ind w:left="720"/>
        <w:rPr>
          <w:rFonts w:ascii="Calibri" w:hAnsi="Calibri"/>
          <w:lang w:val="en-AU"/>
        </w:rPr>
      </w:pPr>
      <w:r w:rsidRPr="00E92371">
        <w:rPr>
          <w:rFonts w:ascii="Calibri" w:hAnsi="Calibri"/>
          <w:lang w:val="en-AU"/>
        </w:rPr>
        <w:t>Question—put and passed.</w:t>
      </w:r>
    </w:p>
    <w:p w:rsidR="00E92371" w:rsidRPr="00E92371" w:rsidRDefault="003E5A63" w:rsidP="00E92371">
      <w:pPr>
        <w:tabs>
          <w:tab w:val="left" w:pos="1197"/>
          <w:tab w:val="left" w:pos="1767"/>
        </w:tabs>
        <w:spacing w:before="120"/>
        <w:ind w:left="720"/>
        <w:rPr>
          <w:rFonts w:ascii="Calibri" w:hAnsi="Calibri"/>
          <w:lang w:val="en-AU"/>
        </w:rPr>
      </w:pPr>
      <w:bookmarkStart w:id="3" w:name="_GoBack"/>
      <w:bookmarkEnd w:id="3"/>
      <w:r w:rsidRPr="00E9611C">
        <w:rPr>
          <w:rFonts w:ascii="Calibri" w:hAnsi="Calibri"/>
          <w:spacing w:val="-4"/>
          <w:lang w:val="en-AU"/>
        </w:rPr>
        <w:t>And then the Assembly, at 6.18</w:t>
      </w:r>
      <w:r w:rsidR="00E92371" w:rsidRPr="00E9611C">
        <w:rPr>
          <w:rFonts w:ascii="Calibri" w:hAnsi="Calibri"/>
          <w:spacing w:val="-4"/>
          <w:lang w:val="en-AU"/>
        </w:rPr>
        <w:t xml:space="preserve"> pm, </w:t>
      </w:r>
      <w:r w:rsidR="00E92371" w:rsidRPr="00E92371">
        <w:rPr>
          <w:rFonts w:ascii="Calibri" w:hAnsi="Calibri"/>
          <w:lang w:val="en-AU"/>
        </w:rPr>
        <w:t xml:space="preserve">adjourned until </w:t>
      </w:r>
      <w:r w:rsidR="00E92371" w:rsidRPr="00E9611C">
        <w:rPr>
          <w:rFonts w:ascii="Calibri" w:hAnsi="Calibri"/>
          <w:spacing w:val="-4"/>
          <w:lang w:val="en-AU"/>
        </w:rPr>
        <w:t>Tuesday, 22 November</w:t>
      </w:r>
      <w:r w:rsidR="00F61037" w:rsidRPr="00E9611C">
        <w:rPr>
          <w:rFonts w:ascii="Calibri" w:hAnsi="Calibri"/>
          <w:spacing w:val="-4"/>
          <w:lang w:val="en-AU"/>
        </w:rPr>
        <w:t xml:space="preserve"> 2022</w:t>
      </w:r>
      <w:r w:rsidR="00E92371" w:rsidRPr="00E9611C">
        <w:rPr>
          <w:rFonts w:ascii="Calibri" w:hAnsi="Calibri"/>
          <w:spacing w:val="-4"/>
          <w:lang w:val="en-AU"/>
        </w:rPr>
        <w:t xml:space="preserve"> at 10</w:t>
      </w:r>
      <w:r w:rsidR="00E92371" w:rsidRPr="00E92371">
        <w:rPr>
          <w:rFonts w:ascii="Calibri" w:hAnsi="Calibri"/>
          <w:lang w:val="en-AU"/>
        </w:rPr>
        <w:t xml:space="preserve"> </w:t>
      </w:r>
      <w:r w:rsidR="00E92371" w:rsidRPr="00E9611C">
        <w:rPr>
          <w:rFonts w:ascii="Calibri" w:hAnsi="Calibri"/>
          <w:spacing w:val="-4"/>
          <w:lang w:val="en-AU"/>
        </w:rPr>
        <w:t>am.</w:t>
      </w:r>
    </w:p>
    <w:p w:rsidR="00E92371" w:rsidRPr="00E92371" w:rsidRDefault="00E92371" w:rsidP="00E92371">
      <w:pPr>
        <w:pBdr>
          <w:bottom w:val="thinThickLargeGap" w:sz="18" w:space="1" w:color="auto"/>
        </w:pBdr>
        <w:ind w:left="3427" w:right="3658"/>
        <w:jc w:val="center"/>
        <w:rPr>
          <w:rFonts w:ascii="Calibri" w:hAnsi="Calibri"/>
          <w:i/>
          <w:iCs/>
          <w:lang w:val="en-AU"/>
        </w:rPr>
      </w:pPr>
    </w:p>
    <w:p w:rsidR="00E92371" w:rsidRDefault="00E92371" w:rsidP="00E92371">
      <w:pPr>
        <w:keepNext/>
        <w:keepLines/>
        <w:spacing w:before="240" w:after="100" w:afterAutospacing="1"/>
        <w:ind w:left="180"/>
        <w:rPr>
          <w:rFonts w:ascii="Calibri" w:hAnsi="Calibri"/>
          <w:bCs/>
        </w:rPr>
      </w:pPr>
      <w:r w:rsidRPr="00E92371">
        <w:rPr>
          <w:rFonts w:ascii="Calibri" w:hAnsi="Calibri"/>
          <w:b/>
          <w:caps/>
        </w:rPr>
        <w:t>MEMBERS</w:t>
      </w:r>
      <w:r w:rsidR="00074A12">
        <w:rPr>
          <w:rFonts w:ascii="Calibri" w:hAnsi="Calibri"/>
          <w:b/>
          <w:caps/>
        </w:rPr>
        <w:t>’</w:t>
      </w:r>
      <w:r w:rsidRPr="00E92371">
        <w:rPr>
          <w:rFonts w:ascii="Calibri" w:hAnsi="Calibri"/>
          <w:b/>
          <w:caps/>
        </w:rPr>
        <w:t xml:space="preserve"> ATTENDANCE:  </w:t>
      </w:r>
      <w:r w:rsidRPr="00E92371">
        <w:rPr>
          <w:rFonts w:ascii="Calibri" w:hAnsi="Calibri"/>
        </w:rPr>
        <w:t>All Members were present at some time during the sitting</w:t>
      </w:r>
      <w:r w:rsidR="00F64153">
        <w:rPr>
          <w:rFonts w:ascii="Calibri" w:hAnsi="Calibri"/>
        </w:rPr>
        <w:t xml:space="preserve">, except </w:t>
      </w:r>
      <w:r w:rsidR="00DD5A5E">
        <w:rPr>
          <w:rFonts w:ascii="Calibri" w:hAnsi="Calibri"/>
        </w:rPr>
        <w:t xml:space="preserve">Ms Davidson*, </w:t>
      </w:r>
      <w:r w:rsidR="00F64153">
        <w:rPr>
          <w:rFonts w:ascii="Calibri" w:hAnsi="Calibri"/>
        </w:rPr>
        <w:t xml:space="preserve">Mr Gentleman*, </w:t>
      </w:r>
      <w:r w:rsidR="00DD5A5E">
        <w:rPr>
          <w:rFonts w:ascii="Calibri" w:hAnsi="Calibri"/>
        </w:rPr>
        <w:t>Ms Lee*</w:t>
      </w:r>
      <w:r w:rsidR="00F64153">
        <w:rPr>
          <w:rFonts w:ascii="Calibri" w:hAnsi="Calibri"/>
        </w:rPr>
        <w:t>, and</w:t>
      </w:r>
      <w:r w:rsidR="00DD5A5E">
        <w:rPr>
          <w:rFonts w:ascii="Calibri" w:hAnsi="Calibri"/>
        </w:rPr>
        <w:t xml:space="preserve"> Ms Vassarotti*</w:t>
      </w:r>
      <w:r w:rsidRPr="00E92371">
        <w:rPr>
          <w:rFonts w:ascii="Calibri" w:hAnsi="Calibri"/>
          <w:bCs/>
        </w:rPr>
        <w:t>.</w:t>
      </w:r>
    </w:p>
    <w:p w:rsidR="00F64153" w:rsidRPr="00946EDD" w:rsidRDefault="00F64153" w:rsidP="00F64153">
      <w:pPr>
        <w:keepNext/>
        <w:keepLines/>
        <w:spacing w:before="360"/>
        <w:ind w:left="3960"/>
        <w:jc w:val="both"/>
        <w:rPr>
          <w:rFonts w:ascii="Calibri" w:hAnsi="Calibri"/>
          <w:bCs/>
        </w:rPr>
      </w:pPr>
      <w:r>
        <w:rPr>
          <w:rFonts w:ascii="Calibri" w:hAnsi="Calibri"/>
          <w:b/>
          <w:caps/>
        </w:rPr>
        <w:t>*</w:t>
      </w:r>
      <w:r>
        <w:rPr>
          <w:rFonts w:ascii="Calibri" w:hAnsi="Calibri"/>
        </w:rPr>
        <w:t>on leave.</w:t>
      </w:r>
    </w:p>
    <w:p w:rsidR="00E92371" w:rsidRPr="00E92371" w:rsidRDefault="00E92371" w:rsidP="00F64153">
      <w:pPr>
        <w:pBdr>
          <w:top w:val="thickThinLargeGap" w:sz="18" w:space="1" w:color="auto"/>
        </w:pBdr>
        <w:spacing w:before="120"/>
        <w:ind w:left="3427" w:right="3658"/>
        <w:jc w:val="center"/>
        <w:rPr>
          <w:rFonts w:ascii="Calibri" w:hAnsi="Calibri"/>
          <w:lang w:val="en-AU"/>
        </w:rPr>
      </w:pPr>
    </w:p>
    <w:p w:rsidR="00E92371" w:rsidRPr="00E92371" w:rsidRDefault="00E92371" w:rsidP="00F64153">
      <w:pPr>
        <w:keepNext/>
        <w:keepLines/>
        <w:spacing w:before="840"/>
        <w:ind w:left="5674" w:right="-29"/>
        <w:jc w:val="center"/>
        <w:rPr>
          <w:rFonts w:ascii="Calibri" w:hAnsi="Calibri"/>
          <w:b/>
          <w:bCs/>
          <w:lang w:val="en-AU"/>
        </w:rPr>
      </w:pPr>
      <w:r w:rsidRPr="00E92371">
        <w:rPr>
          <w:rFonts w:ascii="Calibri" w:hAnsi="Calibri"/>
          <w:b/>
          <w:bCs/>
          <w:lang w:val="en-AU"/>
        </w:rPr>
        <w:t>Tom Duncan</w:t>
      </w:r>
    </w:p>
    <w:p w:rsidR="00E92371" w:rsidRPr="00E92371" w:rsidRDefault="00E92371" w:rsidP="00E92371">
      <w:pPr>
        <w:keepLines/>
        <w:tabs>
          <w:tab w:val="center" w:pos="5670"/>
        </w:tabs>
        <w:ind w:left="5760"/>
        <w:jc w:val="right"/>
        <w:rPr>
          <w:rFonts w:ascii="Calibri" w:hAnsi="Calibri"/>
          <w:lang w:val="en-AU"/>
        </w:rPr>
      </w:pPr>
      <w:r w:rsidRPr="00E92371">
        <w:rPr>
          <w:rFonts w:ascii="Calibri" w:hAnsi="Calibri"/>
          <w:szCs w:val="24"/>
          <w:lang w:val="en-AU"/>
        </w:rPr>
        <w:t>Clerk of the Legislative Assembly</w:t>
      </w:r>
    </w:p>
    <w:p w:rsidR="00CB0641" w:rsidRDefault="00CB0641">
      <w:pPr>
        <w:spacing w:after="160" w:line="259" w:lineRule="auto"/>
        <w:sectPr w:rsidR="00CB0641" w:rsidSect="00F07EF8">
          <w:headerReference w:type="even" r:id="rId11"/>
          <w:headerReference w:type="default" r:id="rId12"/>
          <w:headerReference w:type="first" r:id="rId13"/>
          <w:footerReference w:type="first" r:id="rId14"/>
          <w:pgSz w:w="11906" w:h="16838"/>
          <w:pgMar w:top="1526" w:right="1440" w:bottom="1267" w:left="1138" w:header="634" w:footer="576" w:gutter="0"/>
          <w:pgNumType w:start="887"/>
          <w:cols w:space="708"/>
          <w:titlePg/>
          <w:docGrid w:linePitch="360"/>
        </w:sectPr>
      </w:pPr>
      <w:r>
        <w:br w:type="page"/>
      </w:r>
    </w:p>
    <w:p w:rsidR="00E5510B" w:rsidRDefault="00E5510B" w:rsidP="00E5510B">
      <w:pPr>
        <w:spacing w:after="160" w:line="259" w:lineRule="auto"/>
        <w:jc w:val="center"/>
        <w:rPr>
          <w:rFonts w:ascii="Calibri" w:hAnsi="Calibri"/>
          <w:b/>
          <w:color w:val="000000"/>
          <w:sz w:val="36"/>
          <w:szCs w:val="36"/>
          <w:lang w:val="en-AU"/>
        </w:rPr>
      </w:pPr>
      <w:r>
        <w:rPr>
          <w:rFonts w:ascii="Calibri" w:hAnsi="Calibri"/>
          <w:b/>
          <w:color w:val="000000"/>
          <w:sz w:val="36"/>
          <w:szCs w:val="36"/>
          <w:lang w:val="en-AU"/>
        </w:rPr>
        <w:lastRenderedPageBreak/>
        <w:t>SCHEDULES OF AMENDMENTS</w:t>
      </w:r>
    </w:p>
    <w:p w:rsidR="00E5510B" w:rsidRPr="00133CE0" w:rsidRDefault="00E5510B" w:rsidP="00E5510B">
      <w:pPr>
        <w:spacing w:before="120"/>
        <w:rPr>
          <w:rFonts w:ascii="Calibri" w:hAnsi="Calibri"/>
          <w:b/>
          <w:color w:val="000000"/>
          <w:sz w:val="32"/>
          <w:szCs w:val="32"/>
          <w:u w:val="single"/>
          <w:lang w:val="en-AU"/>
        </w:rPr>
      </w:pPr>
      <w:bookmarkStart w:id="4" w:name="Schedule1"/>
      <w:r w:rsidRPr="00133CE0">
        <w:rPr>
          <w:rFonts w:ascii="Calibri" w:hAnsi="Calibri"/>
          <w:b/>
          <w:color w:val="000000"/>
          <w:sz w:val="32"/>
          <w:szCs w:val="32"/>
          <w:u w:val="single"/>
          <w:lang w:val="en-AU"/>
        </w:rPr>
        <w:t>Schedule 1</w:t>
      </w:r>
      <w:bookmarkEnd w:id="4"/>
    </w:p>
    <w:p w:rsidR="00E5510B" w:rsidRDefault="00E5510B" w:rsidP="00E5510B">
      <w:pPr>
        <w:pStyle w:val="DPSEntryDetailIndentLev2"/>
        <w:pBdr>
          <w:bottom w:val="single" w:sz="4" w:space="1" w:color="auto"/>
        </w:pBdr>
        <w:ind w:left="0"/>
        <w:rPr>
          <w:b/>
          <w:sz w:val="28"/>
          <w:szCs w:val="28"/>
        </w:rPr>
      </w:pPr>
    </w:p>
    <w:p w:rsidR="00E5510B" w:rsidRPr="00710CC5" w:rsidRDefault="00E5510B" w:rsidP="00E5510B">
      <w:pPr>
        <w:pStyle w:val="DPSEntryDetailIndentLev2"/>
        <w:pBdr>
          <w:bottom w:val="single" w:sz="4" w:space="1" w:color="auto"/>
        </w:pBdr>
        <w:ind w:left="0"/>
        <w:rPr>
          <w:b/>
          <w:sz w:val="28"/>
          <w:szCs w:val="28"/>
        </w:rPr>
      </w:pPr>
      <w:r w:rsidRPr="00E5510B">
        <w:rPr>
          <w:b/>
          <w:sz w:val="28"/>
          <w:szCs w:val="28"/>
        </w:rPr>
        <w:t>DRUGS OF DEPENDENCE (PERSONAL USE) AMENDMENT BILL 2021</w:t>
      </w:r>
    </w:p>
    <w:p w:rsidR="00CB0641" w:rsidRPr="00E5510B" w:rsidRDefault="00CB0641" w:rsidP="00E5510B">
      <w:pPr>
        <w:spacing w:before="120"/>
        <w:rPr>
          <w:color w:val="000000"/>
          <w:sz w:val="26"/>
          <w:szCs w:val="26"/>
        </w:rPr>
      </w:pPr>
      <w:r w:rsidRPr="00E5510B">
        <w:rPr>
          <w:color w:val="000000"/>
          <w:sz w:val="26"/>
          <w:szCs w:val="26"/>
        </w:rPr>
        <w:t>Amendments circulated by the Minister for Health</w:t>
      </w:r>
    </w:p>
    <w:p w:rsidR="00CB0641" w:rsidRPr="004B2230" w:rsidRDefault="00CB0641" w:rsidP="00CB0641">
      <w:pPr>
        <w:pStyle w:val="AH3sec"/>
        <w:rPr>
          <w:color w:val="000000"/>
        </w:rPr>
      </w:pPr>
      <w:r w:rsidRPr="004B2230">
        <w:rPr>
          <w:color w:val="000000"/>
        </w:rPr>
        <w:br/>
        <w:t>Long title</w:t>
      </w:r>
    </w:p>
    <w:p w:rsidR="00CB0641" w:rsidRPr="004B2230" w:rsidRDefault="00CB0641" w:rsidP="00CB0641">
      <w:pPr>
        <w:pStyle w:val="direction"/>
        <w:rPr>
          <w:color w:val="000000"/>
        </w:rPr>
      </w:pPr>
      <w:r w:rsidRPr="004B2230">
        <w:rPr>
          <w:color w:val="000000"/>
        </w:rPr>
        <w:t>after</w:t>
      </w:r>
    </w:p>
    <w:p w:rsidR="00CB0641" w:rsidRPr="004B2230" w:rsidRDefault="00CB0641" w:rsidP="00CB0641">
      <w:pPr>
        <w:pStyle w:val="Amainreturn"/>
        <w:rPr>
          <w:color w:val="000000"/>
        </w:rPr>
      </w:pPr>
      <w:r w:rsidRPr="004B2230">
        <w:rPr>
          <w:i/>
          <w:iCs/>
          <w:color w:val="000000"/>
        </w:rPr>
        <w:t>Drugs of Dependence Act 1989</w:t>
      </w:r>
    </w:p>
    <w:p w:rsidR="00CB0641" w:rsidRPr="004B2230" w:rsidRDefault="00CB0641" w:rsidP="00CB0641">
      <w:pPr>
        <w:pStyle w:val="direction"/>
        <w:rPr>
          <w:color w:val="000000"/>
        </w:rPr>
      </w:pPr>
      <w:r w:rsidRPr="004B2230">
        <w:rPr>
          <w:color w:val="000000"/>
        </w:rPr>
        <w:t>insert</w:t>
      </w:r>
    </w:p>
    <w:p w:rsidR="00CB0641" w:rsidRPr="004B2230" w:rsidRDefault="00CB0641" w:rsidP="00CB0641">
      <w:pPr>
        <w:pStyle w:val="Amainreturn"/>
        <w:rPr>
          <w:color w:val="000000"/>
        </w:rPr>
      </w:pPr>
      <w:r w:rsidRPr="004B2230">
        <w:rPr>
          <w:color w:val="000000"/>
        </w:rPr>
        <w:t xml:space="preserve">and the </w:t>
      </w:r>
      <w:r w:rsidRPr="004B2230">
        <w:rPr>
          <w:i/>
          <w:iCs/>
          <w:color w:val="000000"/>
        </w:rPr>
        <w:t>Drugs of Dependence Regulation 2009</w:t>
      </w:r>
    </w:p>
    <w:p w:rsidR="00CB0641" w:rsidRPr="004B2230" w:rsidRDefault="00CB0641" w:rsidP="00CB0641">
      <w:pPr>
        <w:pStyle w:val="AH3sec"/>
        <w:rPr>
          <w:color w:val="000000"/>
        </w:rPr>
      </w:pPr>
      <w:r w:rsidRPr="004B2230">
        <w:rPr>
          <w:color w:val="000000"/>
        </w:rPr>
        <w:br/>
        <w:t>Proposed new part 1 heading</w:t>
      </w:r>
      <w:r w:rsidRPr="004B2230">
        <w:rPr>
          <w:color w:val="000000"/>
        </w:rPr>
        <w:br/>
        <w:t>Page 2, line 1—</w:t>
      </w:r>
    </w:p>
    <w:p w:rsidR="00CB0641" w:rsidRPr="004B2230" w:rsidRDefault="00CB0641" w:rsidP="00CB0641">
      <w:pPr>
        <w:pStyle w:val="direction"/>
        <w:rPr>
          <w:color w:val="000000"/>
        </w:rPr>
      </w:pPr>
      <w:r w:rsidRPr="004B2230">
        <w:rPr>
          <w:color w:val="000000"/>
        </w:rPr>
        <w:t>before clause 1, insert</w:t>
      </w:r>
    </w:p>
    <w:p w:rsidR="00CB0641" w:rsidRPr="004B2230" w:rsidRDefault="00CB0641" w:rsidP="00CB0641">
      <w:pPr>
        <w:pStyle w:val="IH2Part"/>
        <w:rPr>
          <w:color w:val="000000"/>
        </w:rPr>
      </w:pPr>
      <w:r w:rsidRPr="004B2230">
        <w:rPr>
          <w:color w:val="000000"/>
        </w:rPr>
        <w:t>Part 1</w:t>
      </w:r>
      <w:r w:rsidRPr="004B2230">
        <w:rPr>
          <w:color w:val="000000"/>
        </w:rPr>
        <w:tab/>
        <w:t>Preliminary</w:t>
      </w:r>
    </w:p>
    <w:p w:rsidR="00CB0641" w:rsidRPr="004B2230" w:rsidRDefault="00CB0641" w:rsidP="00CB0641">
      <w:pPr>
        <w:pStyle w:val="AH3sec"/>
        <w:rPr>
          <w:color w:val="000000"/>
        </w:rPr>
      </w:pPr>
      <w:r w:rsidRPr="004B2230">
        <w:rPr>
          <w:color w:val="000000"/>
        </w:rPr>
        <w:br/>
        <w:t>Clause 2</w:t>
      </w:r>
      <w:r w:rsidRPr="004B2230">
        <w:rPr>
          <w:color w:val="000000"/>
        </w:rPr>
        <w:br/>
        <w:t>Page 2, line 5—</w:t>
      </w:r>
    </w:p>
    <w:p w:rsidR="00CB0641" w:rsidRPr="004B2230" w:rsidRDefault="00CB0641" w:rsidP="00CB0641">
      <w:pPr>
        <w:pStyle w:val="direction"/>
        <w:rPr>
          <w:color w:val="000000"/>
        </w:rPr>
      </w:pPr>
      <w:r w:rsidRPr="004B2230">
        <w:rPr>
          <w:color w:val="000000"/>
        </w:rPr>
        <w:t>omit</w:t>
      </w:r>
    </w:p>
    <w:p w:rsidR="00CB0641" w:rsidRPr="004B2230" w:rsidRDefault="00CB0641" w:rsidP="00CB0641">
      <w:pPr>
        <w:pStyle w:val="Amainreturn"/>
        <w:rPr>
          <w:color w:val="000000"/>
        </w:rPr>
      </w:pPr>
      <w:r w:rsidRPr="004B2230">
        <w:rPr>
          <w:color w:val="000000"/>
        </w:rPr>
        <w:t>on 1 February 2022</w:t>
      </w:r>
    </w:p>
    <w:p w:rsidR="00CB0641" w:rsidRPr="004B2230" w:rsidRDefault="00CB0641" w:rsidP="00CB0641">
      <w:pPr>
        <w:pStyle w:val="direction"/>
        <w:rPr>
          <w:color w:val="000000"/>
        </w:rPr>
      </w:pPr>
      <w:r w:rsidRPr="004B2230">
        <w:rPr>
          <w:color w:val="000000"/>
        </w:rPr>
        <w:t>substitute</w:t>
      </w:r>
    </w:p>
    <w:p w:rsidR="00CB0641" w:rsidRPr="004B2230" w:rsidRDefault="00CB0641" w:rsidP="00CB0641">
      <w:pPr>
        <w:pStyle w:val="Amainreturn"/>
        <w:rPr>
          <w:color w:val="000000"/>
        </w:rPr>
      </w:pPr>
      <w:r w:rsidRPr="004B2230">
        <w:rPr>
          <w:color w:val="000000"/>
        </w:rPr>
        <w:t>12 months after its notification day</w:t>
      </w:r>
    </w:p>
    <w:p w:rsidR="00CB0641" w:rsidRPr="004B2230" w:rsidRDefault="00CB0641" w:rsidP="00CB0641">
      <w:pPr>
        <w:pStyle w:val="AH3sec"/>
        <w:rPr>
          <w:color w:val="000000"/>
        </w:rPr>
      </w:pPr>
      <w:r w:rsidRPr="004B2230">
        <w:rPr>
          <w:color w:val="000000"/>
        </w:rPr>
        <w:br/>
        <w:t>Clause 3</w:t>
      </w:r>
      <w:r w:rsidRPr="004B2230">
        <w:rPr>
          <w:color w:val="000000"/>
        </w:rPr>
        <w:br/>
        <w:t>Page 2, line 9—</w:t>
      </w:r>
    </w:p>
    <w:p w:rsidR="00CB0641" w:rsidRPr="004B2230" w:rsidRDefault="00CB0641" w:rsidP="00CB0641">
      <w:pPr>
        <w:pStyle w:val="direction"/>
        <w:rPr>
          <w:color w:val="000000"/>
        </w:rPr>
      </w:pPr>
      <w:r w:rsidRPr="004B2230">
        <w:rPr>
          <w:color w:val="000000"/>
        </w:rPr>
        <w:t>after</w:t>
      </w:r>
    </w:p>
    <w:p w:rsidR="00CB0641" w:rsidRPr="004B2230" w:rsidRDefault="00CB0641" w:rsidP="00CB0641">
      <w:pPr>
        <w:pStyle w:val="Amainreturn"/>
        <w:rPr>
          <w:color w:val="000000"/>
        </w:rPr>
      </w:pPr>
      <w:r w:rsidRPr="004B2230">
        <w:rPr>
          <w:i/>
          <w:iCs/>
          <w:color w:val="000000"/>
        </w:rPr>
        <w:t>Drugs of Dependence Act 1989</w:t>
      </w:r>
    </w:p>
    <w:p w:rsidR="00CB0641" w:rsidRPr="004B2230" w:rsidRDefault="00CB0641" w:rsidP="00CB0641">
      <w:pPr>
        <w:pStyle w:val="direction"/>
        <w:rPr>
          <w:color w:val="000000"/>
        </w:rPr>
      </w:pPr>
      <w:r w:rsidRPr="004B2230">
        <w:rPr>
          <w:color w:val="000000"/>
        </w:rPr>
        <w:t>insert</w:t>
      </w:r>
    </w:p>
    <w:p w:rsidR="00CB0641" w:rsidRPr="004B2230" w:rsidRDefault="00CB0641" w:rsidP="00CB0641">
      <w:pPr>
        <w:pStyle w:val="Amainreturn"/>
        <w:rPr>
          <w:color w:val="000000"/>
        </w:rPr>
      </w:pPr>
      <w:r w:rsidRPr="004B2230">
        <w:rPr>
          <w:color w:val="000000"/>
        </w:rPr>
        <w:t xml:space="preserve">and the </w:t>
      </w:r>
      <w:r w:rsidRPr="004B2230">
        <w:rPr>
          <w:i/>
          <w:iCs/>
          <w:color w:val="000000"/>
        </w:rPr>
        <w:t>Drugs of Dependence Regulation 2009</w:t>
      </w:r>
    </w:p>
    <w:p w:rsidR="00CB0641" w:rsidRPr="004B2230" w:rsidRDefault="00CB0641" w:rsidP="00CB0641">
      <w:pPr>
        <w:pStyle w:val="AH3sec"/>
        <w:rPr>
          <w:color w:val="000000"/>
        </w:rPr>
      </w:pPr>
      <w:r w:rsidRPr="004B2230">
        <w:rPr>
          <w:color w:val="000000"/>
        </w:rPr>
        <w:lastRenderedPageBreak/>
        <w:br/>
        <w:t>Proposed new part 2 heading</w:t>
      </w:r>
      <w:r w:rsidRPr="004B2230">
        <w:rPr>
          <w:color w:val="000000"/>
        </w:rPr>
        <w:br/>
        <w:t>Page 2, line 9—</w:t>
      </w:r>
    </w:p>
    <w:p w:rsidR="00CB0641" w:rsidRPr="004B2230" w:rsidRDefault="00CB0641" w:rsidP="00CB0641">
      <w:pPr>
        <w:pStyle w:val="direction"/>
        <w:rPr>
          <w:color w:val="000000"/>
        </w:rPr>
      </w:pPr>
      <w:r w:rsidRPr="004B2230">
        <w:rPr>
          <w:color w:val="000000"/>
        </w:rPr>
        <w:t>insert</w:t>
      </w:r>
    </w:p>
    <w:p w:rsidR="00CB0641" w:rsidRPr="004B2230" w:rsidRDefault="00CB0641" w:rsidP="00CB0641">
      <w:pPr>
        <w:pStyle w:val="IH2Part"/>
        <w:rPr>
          <w:color w:val="000000"/>
        </w:rPr>
      </w:pPr>
      <w:r w:rsidRPr="004B2230">
        <w:rPr>
          <w:color w:val="000000"/>
        </w:rPr>
        <w:t>Part 2</w:t>
      </w:r>
      <w:r w:rsidRPr="004B2230">
        <w:rPr>
          <w:color w:val="000000"/>
        </w:rPr>
        <w:tab/>
        <w:t>Drugs of Dependence Act 1989</w:t>
      </w:r>
    </w:p>
    <w:p w:rsidR="00CB0641" w:rsidRPr="004B2230" w:rsidRDefault="00CB0641" w:rsidP="00CB0641">
      <w:pPr>
        <w:pStyle w:val="AH3sec"/>
        <w:rPr>
          <w:color w:val="000000"/>
        </w:rPr>
      </w:pPr>
      <w:r w:rsidRPr="004B2230">
        <w:rPr>
          <w:color w:val="000000"/>
        </w:rPr>
        <w:br/>
        <w:t>Proposed new clause 3A</w:t>
      </w:r>
      <w:r w:rsidRPr="004B2230">
        <w:rPr>
          <w:color w:val="000000"/>
        </w:rPr>
        <w:br/>
        <w:t>Page 2, line 9—</w:t>
      </w:r>
    </w:p>
    <w:p w:rsidR="00CB0641" w:rsidRPr="004B2230" w:rsidRDefault="00CB0641" w:rsidP="00CB0641">
      <w:pPr>
        <w:pStyle w:val="direction"/>
        <w:rPr>
          <w:color w:val="000000"/>
        </w:rPr>
      </w:pPr>
      <w:r w:rsidRPr="004B2230">
        <w:rPr>
          <w:color w:val="000000"/>
        </w:rPr>
        <w:t>insert</w:t>
      </w:r>
    </w:p>
    <w:p w:rsidR="00CB0641" w:rsidRPr="004B2230" w:rsidRDefault="00CB0641" w:rsidP="00CB0641">
      <w:pPr>
        <w:pStyle w:val="IshadedH5Sec"/>
        <w:rPr>
          <w:color w:val="000000"/>
        </w:rPr>
      </w:pPr>
      <w:r w:rsidRPr="004B2230">
        <w:rPr>
          <w:color w:val="000000"/>
        </w:rPr>
        <w:t>3A</w:t>
      </w:r>
      <w:r w:rsidRPr="004B2230">
        <w:rPr>
          <w:color w:val="000000"/>
        </w:rPr>
        <w:tab/>
        <w:t>Offences against Act—application of Criminal Code etc</w:t>
      </w:r>
      <w:r w:rsidRPr="004B2230">
        <w:rPr>
          <w:color w:val="000000"/>
        </w:rPr>
        <w:br/>
        <w:t>Section 4, note 1, new dot points</w:t>
      </w:r>
    </w:p>
    <w:p w:rsidR="00CB0641" w:rsidRPr="004B2230" w:rsidRDefault="00CB0641" w:rsidP="00CB0641">
      <w:pPr>
        <w:pStyle w:val="direction"/>
        <w:rPr>
          <w:color w:val="000000"/>
        </w:rPr>
      </w:pPr>
      <w:r w:rsidRPr="004B2230">
        <w:rPr>
          <w:color w:val="000000"/>
        </w:rPr>
        <w:t>insert</w:t>
      </w:r>
    </w:p>
    <w:p w:rsidR="00CB0641" w:rsidRPr="004B2230" w:rsidRDefault="00CB0641" w:rsidP="00CB0641">
      <w:pPr>
        <w:pStyle w:val="aNoteBulletss"/>
        <w:rPr>
          <w:color w:val="000000"/>
        </w:rPr>
      </w:pPr>
      <w:r w:rsidRPr="004B2230">
        <w:rPr>
          <w:color w:val="000000"/>
        </w:rPr>
        <w:t>s 169 (Possessing drugs of dependence)</w:t>
      </w:r>
    </w:p>
    <w:p w:rsidR="00CB0641" w:rsidRPr="004B2230" w:rsidRDefault="00CB0641" w:rsidP="00CB0641">
      <w:pPr>
        <w:pStyle w:val="aNoteBulletss"/>
        <w:rPr>
          <w:color w:val="000000"/>
        </w:rPr>
      </w:pPr>
      <w:r w:rsidRPr="004B2230">
        <w:rPr>
          <w:color w:val="000000"/>
        </w:rPr>
        <w:t>s 171AAD (Possessing multiple small quantities of different kinds of relevant substances)</w:t>
      </w:r>
    </w:p>
    <w:p w:rsidR="00CB0641" w:rsidRDefault="00CB0641" w:rsidP="009638B7"/>
    <w:p w:rsidR="00F925FC" w:rsidRPr="004B2230" w:rsidRDefault="00F925FC" w:rsidP="00F925FC">
      <w:pPr>
        <w:pStyle w:val="AH3sec"/>
        <w:rPr>
          <w:color w:val="000000"/>
        </w:rPr>
      </w:pPr>
      <w:r w:rsidRPr="004B2230">
        <w:rPr>
          <w:color w:val="000000"/>
        </w:rPr>
        <w:br/>
        <w:t>Clause 4</w:t>
      </w:r>
      <w:r w:rsidRPr="004B2230">
        <w:rPr>
          <w:color w:val="000000"/>
        </w:rPr>
        <w:br/>
        <w:t>Page 2, line 10—</w:t>
      </w:r>
    </w:p>
    <w:p w:rsidR="00F925FC" w:rsidRPr="004B2230" w:rsidRDefault="00F925FC" w:rsidP="00F925FC">
      <w:pPr>
        <w:pStyle w:val="direction"/>
        <w:rPr>
          <w:color w:val="000000"/>
        </w:rPr>
      </w:pPr>
      <w:r w:rsidRPr="004B2230">
        <w:rPr>
          <w:color w:val="000000"/>
        </w:rPr>
        <w:t>omit clause 4, substitute</w:t>
      </w:r>
    </w:p>
    <w:p w:rsidR="00F925FC" w:rsidRPr="004B2230" w:rsidRDefault="00F925FC" w:rsidP="00F925FC">
      <w:pPr>
        <w:pStyle w:val="IshadedH5Sec"/>
        <w:rPr>
          <w:color w:val="000000"/>
        </w:rPr>
      </w:pPr>
      <w:r w:rsidRPr="004B2230">
        <w:rPr>
          <w:color w:val="000000"/>
        </w:rPr>
        <w:t>4</w:t>
      </w:r>
      <w:r w:rsidRPr="004B2230">
        <w:rPr>
          <w:color w:val="000000"/>
        </w:rPr>
        <w:tab/>
        <w:t>Sections 169 and 171</w:t>
      </w:r>
    </w:p>
    <w:p w:rsidR="00F925FC" w:rsidRPr="004B2230" w:rsidRDefault="00F925FC" w:rsidP="00F925FC">
      <w:pPr>
        <w:pStyle w:val="direction"/>
        <w:rPr>
          <w:color w:val="000000"/>
        </w:rPr>
      </w:pPr>
      <w:bookmarkStart w:id="5" w:name="_Hlk99980441"/>
      <w:r w:rsidRPr="004B2230">
        <w:rPr>
          <w:color w:val="000000"/>
        </w:rPr>
        <w:t>substitute</w:t>
      </w:r>
    </w:p>
    <w:p w:rsidR="00F925FC" w:rsidRPr="004B2230" w:rsidRDefault="00F925FC" w:rsidP="00F925FC">
      <w:pPr>
        <w:pStyle w:val="IH5Sec"/>
        <w:rPr>
          <w:color w:val="000000"/>
        </w:rPr>
      </w:pPr>
      <w:r w:rsidRPr="004B2230">
        <w:rPr>
          <w:color w:val="000000"/>
        </w:rPr>
        <w:t>169</w:t>
      </w:r>
      <w:r w:rsidRPr="004B2230">
        <w:rPr>
          <w:color w:val="000000"/>
        </w:rPr>
        <w:tab/>
        <w:t>Possessing drugs of dependence</w:t>
      </w:r>
    </w:p>
    <w:p w:rsidR="00F925FC" w:rsidRPr="004B2230" w:rsidRDefault="00F925FC" w:rsidP="00F925FC">
      <w:pPr>
        <w:pStyle w:val="IMain"/>
        <w:rPr>
          <w:color w:val="000000"/>
        </w:rPr>
      </w:pPr>
      <w:r w:rsidRPr="004B2230">
        <w:rPr>
          <w:color w:val="000000"/>
        </w:rPr>
        <w:tab/>
        <w:t>(1)</w:t>
      </w:r>
      <w:r w:rsidRPr="004B2230">
        <w:rPr>
          <w:color w:val="000000"/>
        </w:rPr>
        <w:tab/>
        <w:t>A person commits an offence if—</w:t>
      </w:r>
    </w:p>
    <w:p w:rsidR="00F925FC" w:rsidRPr="004B2230" w:rsidRDefault="00F925FC" w:rsidP="00F925FC">
      <w:pPr>
        <w:pStyle w:val="Ipara"/>
        <w:rPr>
          <w:color w:val="000000"/>
        </w:rPr>
      </w:pPr>
      <w:r w:rsidRPr="004B2230">
        <w:rPr>
          <w:color w:val="000000"/>
        </w:rPr>
        <w:tab/>
      </w:r>
      <w:bookmarkStart w:id="6" w:name="_Hlk100581311"/>
      <w:r w:rsidRPr="004B2230">
        <w:rPr>
          <w:color w:val="000000"/>
        </w:rPr>
        <w:t>(a)</w:t>
      </w:r>
      <w:r w:rsidRPr="004B2230">
        <w:rPr>
          <w:color w:val="000000"/>
        </w:rPr>
        <w:tab/>
        <w:t xml:space="preserve">the person possesses a drug of dependence; and </w:t>
      </w:r>
    </w:p>
    <w:p w:rsidR="00F925FC" w:rsidRPr="004B2230" w:rsidRDefault="00F925FC" w:rsidP="00F925FC">
      <w:pPr>
        <w:pStyle w:val="Ipara"/>
        <w:rPr>
          <w:color w:val="000000"/>
        </w:rPr>
      </w:pPr>
      <w:r w:rsidRPr="004B2230">
        <w:rPr>
          <w:color w:val="000000"/>
        </w:rPr>
        <w:tab/>
        <w:t>(b)</w:t>
      </w:r>
      <w:r w:rsidRPr="004B2230">
        <w:rPr>
          <w:color w:val="000000"/>
        </w:rPr>
        <w:tab/>
        <w:t>the quantity of the drug is not more than a small quantity for the drug.</w:t>
      </w:r>
    </w:p>
    <w:p w:rsidR="00F925FC" w:rsidRPr="004B2230" w:rsidRDefault="00F925FC" w:rsidP="00F925FC">
      <w:pPr>
        <w:pStyle w:val="Penalty"/>
        <w:rPr>
          <w:color w:val="000000"/>
        </w:rPr>
      </w:pPr>
      <w:r w:rsidRPr="004B2230">
        <w:rPr>
          <w:color w:val="000000"/>
        </w:rPr>
        <w:t>Maximum penalty:  1 penalty unit.</w:t>
      </w:r>
      <w:bookmarkStart w:id="7" w:name="_Hlk99968362"/>
      <w:bookmarkEnd w:id="6"/>
    </w:p>
    <w:p w:rsidR="00F925FC" w:rsidRPr="004B2230" w:rsidRDefault="00F925FC" w:rsidP="00F925FC">
      <w:pPr>
        <w:pStyle w:val="IMain"/>
        <w:rPr>
          <w:color w:val="000000"/>
        </w:rPr>
      </w:pPr>
      <w:r w:rsidRPr="004B2230">
        <w:rPr>
          <w:color w:val="000000"/>
        </w:rPr>
        <w:tab/>
      </w:r>
      <w:bookmarkStart w:id="8" w:name="_Hlk106197416"/>
      <w:r w:rsidRPr="004B2230">
        <w:rPr>
          <w:color w:val="000000"/>
        </w:rPr>
        <w:t>(2)</w:t>
      </w:r>
      <w:r w:rsidRPr="004B2230">
        <w:rPr>
          <w:color w:val="000000"/>
        </w:rPr>
        <w:tab/>
      </w:r>
      <w:bookmarkStart w:id="9" w:name="_Hlk100581622"/>
      <w:r w:rsidRPr="004B2230">
        <w:rPr>
          <w:color w:val="000000"/>
        </w:rPr>
        <w:t>A person commits an offence if—</w:t>
      </w:r>
    </w:p>
    <w:p w:rsidR="00F925FC" w:rsidRPr="004B2230" w:rsidRDefault="00F925FC" w:rsidP="00F925FC">
      <w:pPr>
        <w:pStyle w:val="Ipara"/>
        <w:rPr>
          <w:color w:val="000000"/>
        </w:rPr>
      </w:pPr>
      <w:r w:rsidRPr="004B2230">
        <w:rPr>
          <w:color w:val="000000"/>
        </w:rPr>
        <w:tab/>
        <w:t>(a)</w:t>
      </w:r>
      <w:r w:rsidRPr="004B2230">
        <w:rPr>
          <w:color w:val="000000"/>
        </w:rPr>
        <w:tab/>
        <w:t xml:space="preserve">the person possesses a drug of dependence; and </w:t>
      </w:r>
    </w:p>
    <w:p w:rsidR="00F925FC" w:rsidRPr="004B2230" w:rsidRDefault="00F925FC" w:rsidP="00F925FC">
      <w:pPr>
        <w:pStyle w:val="Ipara"/>
        <w:rPr>
          <w:color w:val="000000"/>
        </w:rPr>
      </w:pPr>
      <w:r w:rsidRPr="004B2230">
        <w:rPr>
          <w:color w:val="000000"/>
        </w:rPr>
        <w:tab/>
        <w:t>(b)</w:t>
      </w:r>
      <w:r w:rsidRPr="004B2230">
        <w:rPr>
          <w:color w:val="000000"/>
        </w:rPr>
        <w:tab/>
        <w:t xml:space="preserve">either— </w:t>
      </w:r>
    </w:p>
    <w:p w:rsidR="00F925FC" w:rsidRPr="004B2230" w:rsidRDefault="00F925FC" w:rsidP="00F925FC">
      <w:pPr>
        <w:pStyle w:val="Isubpara"/>
        <w:rPr>
          <w:color w:val="000000"/>
        </w:rPr>
      </w:pPr>
      <w:r w:rsidRPr="004B2230">
        <w:rPr>
          <w:color w:val="000000"/>
        </w:rPr>
        <w:tab/>
        <w:t>(i)</w:t>
      </w:r>
      <w:r w:rsidRPr="004B2230">
        <w:rPr>
          <w:color w:val="000000"/>
        </w:rPr>
        <w:tab/>
        <w:t>the quantity of the drug is more than a small quantity for the drug; or</w:t>
      </w:r>
    </w:p>
    <w:p w:rsidR="00F925FC" w:rsidRPr="004B2230" w:rsidRDefault="00F925FC" w:rsidP="00F925FC">
      <w:pPr>
        <w:pStyle w:val="Isubpara"/>
        <w:rPr>
          <w:color w:val="000000"/>
        </w:rPr>
      </w:pPr>
      <w:r w:rsidRPr="004B2230">
        <w:tab/>
      </w:r>
      <w:r w:rsidRPr="004B2230">
        <w:rPr>
          <w:color w:val="000000"/>
        </w:rPr>
        <w:t>(ii)</w:t>
      </w:r>
      <w:r w:rsidRPr="004B2230">
        <w:rPr>
          <w:color w:val="000000"/>
        </w:rPr>
        <w:tab/>
        <w:t>no small quantity is prescribed for the drug.</w:t>
      </w:r>
    </w:p>
    <w:p w:rsidR="00F925FC" w:rsidRPr="004B2230" w:rsidRDefault="00F925FC" w:rsidP="00F925FC">
      <w:pPr>
        <w:pStyle w:val="Penalty"/>
        <w:rPr>
          <w:color w:val="000000"/>
        </w:rPr>
      </w:pPr>
      <w:r w:rsidRPr="004B2230">
        <w:rPr>
          <w:color w:val="000000"/>
        </w:rPr>
        <w:t>Maximum penalty:  50 penalty units, imprisonment for 6 months or both.</w:t>
      </w:r>
    </w:p>
    <w:p w:rsidR="00F925FC" w:rsidRPr="004B2230" w:rsidRDefault="00F925FC" w:rsidP="00F925FC">
      <w:pPr>
        <w:pStyle w:val="IMain"/>
        <w:rPr>
          <w:color w:val="000000"/>
        </w:rPr>
      </w:pPr>
      <w:bookmarkStart w:id="10" w:name="_Hlk99980481"/>
      <w:bookmarkEnd w:id="5"/>
      <w:bookmarkEnd w:id="7"/>
      <w:bookmarkEnd w:id="8"/>
      <w:bookmarkEnd w:id="9"/>
      <w:r w:rsidRPr="004B2230">
        <w:rPr>
          <w:color w:val="000000"/>
        </w:rPr>
        <w:lastRenderedPageBreak/>
        <w:tab/>
        <w:t>(3)</w:t>
      </w:r>
      <w:r w:rsidRPr="004B2230">
        <w:rPr>
          <w:color w:val="000000"/>
        </w:rPr>
        <w:tab/>
        <w:t xml:space="preserve">This section does not apply if the person is authorised under the </w:t>
      </w:r>
      <w:r w:rsidRPr="004B2230">
        <w:rPr>
          <w:i/>
          <w:iCs/>
          <w:color w:val="000000"/>
        </w:rPr>
        <w:t>Medicines, Poisons and Therapeutic Goods Act 2008</w:t>
      </w:r>
      <w:r w:rsidRPr="004B2230">
        <w:rPr>
          <w:color w:val="000000"/>
        </w:rPr>
        <w:t>, or another territory law, to possess the drug of dependence.</w:t>
      </w:r>
    </w:p>
    <w:bookmarkEnd w:id="10"/>
    <w:p w:rsidR="00F925FC" w:rsidRPr="004B2230" w:rsidRDefault="00F925FC" w:rsidP="00F925FC">
      <w:pPr>
        <w:pStyle w:val="IH5Sec"/>
        <w:rPr>
          <w:color w:val="000000"/>
        </w:rPr>
      </w:pPr>
      <w:r w:rsidRPr="004B2230">
        <w:rPr>
          <w:color w:val="000000"/>
        </w:rPr>
        <w:t>171</w:t>
      </w:r>
      <w:r w:rsidRPr="004B2230">
        <w:rPr>
          <w:color w:val="000000"/>
        </w:rPr>
        <w:tab/>
        <w:t>Possessing prohibited substances</w:t>
      </w:r>
    </w:p>
    <w:p w:rsidR="00F925FC" w:rsidRPr="004B2230" w:rsidRDefault="00F925FC" w:rsidP="00F925FC">
      <w:pPr>
        <w:pStyle w:val="IMain"/>
        <w:keepNext/>
        <w:rPr>
          <w:color w:val="000000"/>
        </w:rPr>
      </w:pPr>
      <w:r w:rsidRPr="004B2230">
        <w:rPr>
          <w:color w:val="000000"/>
        </w:rPr>
        <w:tab/>
        <w:t>(1)</w:t>
      </w:r>
      <w:r w:rsidRPr="004B2230">
        <w:rPr>
          <w:color w:val="000000"/>
        </w:rPr>
        <w:tab/>
        <w:t>A person commits an offence if—</w:t>
      </w:r>
    </w:p>
    <w:p w:rsidR="00F925FC" w:rsidRPr="004B2230" w:rsidRDefault="00F925FC" w:rsidP="00F925FC">
      <w:pPr>
        <w:pStyle w:val="Ipara"/>
        <w:keepNext/>
        <w:rPr>
          <w:color w:val="000000"/>
        </w:rPr>
      </w:pPr>
      <w:r w:rsidRPr="004B2230">
        <w:rPr>
          <w:color w:val="000000"/>
        </w:rPr>
        <w:tab/>
        <w:t>(a)</w:t>
      </w:r>
      <w:r w:rsidRPr="004B2230">
        <w:rPr>
          <w:color w:val="000000"/>
        </w:rPr>
        <w:tab/>
        <w:t xml:space="preserve">the person possesses a </w:t>
      </w:r>
      <w:bookmarkStart w:id="11" w:name="_Hlk100581687"/>
      <w:r w:rsidRPr="004B2230">
        <w:rPr>
          <w:color w:val="000000"/>
        </w:rPr>
        <w:t>prohibited substance</w:t>
      </w:r>
      <w:bookmarkEnd w:id="11"/>
      <w:r w:rsidRPr="004B2230">
        <w:rPr>
          <w:color w:val="000000"/>
        </w:rPr>
        <w:t xml:space="preserve">; and </w:t>
      </w:r>
    </w:p>
    <w:p w:rsidR="00F925FC" w:rsidRPr="004B2230" w:rsidRDefault="00F925FC" w:rsidP="00F925FC">
      <w:pPr>
        <w:pStyle w:val="Ipara"/>
        <w:keepNext/>
        <w:rPr>
          <w:color w:val="000000"/>
        </w:rPr>
      </w:pPr>
      <w:r w:rsidRPr="004B2230">
        <w:rPr>
          <w:color w:val="000000"/>
        </w:rPr>
        <w:tab/>
        <w:t>(b)</w:t>
      </w:r>
      <w:r w:rsidRPr="004B2230">
        <w:rPr>
          <w:color w:val="000000"/>
        </w:rPr>
        <w:tab/>
        <w:t>the quantity of the substance is not more than a small quantity for the substance.</w:t>
      </w:r>
    </w:p>
    <w:p w:rsidR="00F925FC" w:rsidRPr="004B2230" w:rsidRDefault="00F925FC" w:rsidP="00F925FC">
      <w:pPr>
        <w:pStyle w:val="Penalty"/>
        <w:rPr>
          <w:color w:val="000000"/>
        </w:rPr>
      </w:pPr>
      <w:r w:rsidRPr="004B2230">
        <w:rPr>
          <w:color w:val="000000"/>
        </w:rPr>
        <w:t>Maximum penalty:  1 penalty unit.</w:t>
      </w:r>
    </w:p>
    <w:p w:rsidR="00F925FC" w:rsidRPr="004B2230" w:rsidRDefault="00F925FC" w:rsidP="00F925FC">
      <w:pPr>
        <w:pStyle w:val="IMain"/>
        <w:rPr>
          <w:color w:val="000000"/>
        </w:rPr>
      </w:pPr>
      <w:r w:rsidRPr="004B2230">
        <w:rPr>
          <w:color w:val="000000"/>
        </w:rPr>
        <w:tab/>
        <w:t>(2)</w:t>
      </w:r>
      <w:r w:rsidRPr="004B2230">
        <w:rPr>
          <w:color w:val="000000"/>
        </w:rPr>
        <w:tab/>
      </w:r>
      <w:bookmarkStart w:id="12" w:name="_Hlk100582123"/>
      <w:r w:rsidRPr="004B2230">
        <w:rPr>
          <w:color w:val="000000"/>
        </w:rPr>
        <w:t>A person commits an offence if—</w:t>
      </w:r>
    </w:p>
    <w:bookmarkEnd w:id="12"/>
    <w:p w:rsidR="00F925FC" w:rsidRPr="004B2230" w:rsidRDefault="00F925FC" w:rsidP="00F925FC">
      <w:pPr>
        <w:pStyle w:val="Ipara"/>
        <w:rPr>
          <w:color w:val="000000"/>
        </w:rPr>
      </w:pPr>
      <w:r w:rsidRPr="004B2230">
        <w:rPr>
          <w:color w:val="000000"/>
        </w:rPr>
        <w:tab/>
      </w:r>
      <w:bookmarkStart w:id="13" w:name="_Hlk100582096"/>
      <w:r w:rsidRPr="004B2230">
        <w:rPr>
          <w:color w:val="000000"/>
        </w:rPr>
        <w:t>(a)</w:t>
      </w:r>
      <w:r w:rsidRPr="004B2230">
        <w:rPr>
          <w:color w:val="000000"/>
        </w:rPr>
        <w:tab/>
        <w:t xml:space="preserve">the person possesses a prohibited substance; and </w:t>
      </w:r>
    </w:p>
    <w:p w:rsidR="00F925FC" w:rsidRPr="004B2230" w:rsidRDefault="00F925FC" w:rsidP="00F925FC">
      <w:pPr>
        <w:pStyle w:val="Ipara"/>
        <w:rPr>
          <w:color w:val="000000"/>
        </w:rPr>
      </w:pPr>
      <w:r w:rsidRPr="004B2230">
        <w:rPr>
          <w:color w:val="000000"/>
        </w:rPr>
        <w:tab/>
        <w:t>(b)</w:t>
      </w:r>
      <w:r w:rsidRPr="004B2230">
        <w:rPr>
          <w:color w:val="000000"/>
        </w:rPr>
        <w:tab/>
        <w:t xml:space="preserve">either— </w:t>
      </w:r>
    </w:p>
    <w:p w:rsidR="00F925FC" w:rsidRPr="004B2230" w:rsidRDefault="00F925FC" w:rsidP="00F925FC">
      <w:pPr>
        <w:pStyle w:val="Isubpara"/>
        <w:rPr>
          <w:color w:val="000000"/>
        </w:rPr>
      </w:pPr>
      <w:r w:rsidRPr="004B2230">
        <w:rPr>
          <w:color w:val="000000"/>
        </w:rPr>
        <w:tab/>
        <w:t>(i)</w:t>
      </w:r>
      <w:r w:rsidRPr="004B2230">
        <w:rPr>
          <w:color w:val="000000"/>
        </w:rPr>
        <w:tab/>
        <w:t xml:space="preserve">the quantity of the substance is more than a small quantity for the substance; or </w:t>
      </w:r>
    </w:p>
    <w:bookmarkEnd w:id="13"/>
    <w:p w:rsidR="00F925FC" w:rsidRPr="004B2230" w:rsidRDefault="00F925FC" w:rsidP="00F925FC">
      <w:pPr>
        <w:pStyle w:val="Isubpara"/>
        <w:rPr>
          <w:color w:val="000000"/>
        </w:rPr>
      </w:pPr>
      <w:r w:rsidRPr="004B2230">
        <w:rPr>
          <w:color w:val="000000"/>
        </w:rPr>
        <w:tab/>
        <w:t>(ii)</w:t>
      </w:r>
      <w:r w:rsidRPr="004B2230">
        <w:rPr>
          <w:color w:val="000000"/>
        </w:rPr>
        <w:tab/>
        <w:t>no small quantity is prescribed for the substance.</w:t>
      </w:r>
    </w:p>
    <w:p w:rsidR="00F925FC" w:rsidRPr="004B2230" w:rsidRDefault="00F925FC" w:rsidP="00F925FC">
      <w:pPr>
        <w:pStyle w:val="Penalty"/>
        <w:rPr>
          <w:color w:val="000000"/>
        </w:rPr>
      </w:pPr>
      <w:r w:rsidRPr="004B2230">
        <w:rPr>
          <w:color w:val="000000"/>
        </w:rPr>
        <w:t>Maximum penalty:  50 penalty units, imprisonment for 6 months or both.</w:t>
      </w:r>
    </w:p>
    <w:p w:rsidR="00F925FC" w:rsidRPr="004B2230" w:rsidRDefault="00F925FC" w:rsidP="00F925FC">
      <w:pPr>
        <w:pStyle w:val="IMain"/>
        <w:rPr>
          <w:color w:val="000000"/>
        </w:rPr>
      </w:pPr>
      <w:r w:rsidRPr="004B2230">
        <w:rPr>
          <w:color w:val="000000"/>
        </w:rPr>
        <w:tab/>
        <w:t>(3)</w:t>
      </w:r>
      <w:r w:rsidRPr="004B2230">
        <w:rPr>
          <w:color w:val="000000"/>
        </w:rPr>
        <w:tab/>
        <w:t xml:space="preserve">This section does not apply if the person is authorised under the </w:t>
      </w:r>
      <w:r w:rsidRPr="004B2230">
        <w:rPr>
          <w:i/>
          <w:iCs/>
          <w:color w:val="000000"/>
        </w:rPr>
        <w:t>Medicines, Poisons and Therapeutic Goods Act 2008</w:t>
      </w:r>
      <w:r w:rsidRPr="004B2230">
        <w:rPr>
          <w:color w:val="000000"/>
        </w:rPr>
        <w:t>, or another territory law, to possess the prohibited substance.</w:t>
      </w:r>
    </w:p>
    <w:p w:rsidR="00F925FC" w:rsidRPr="004B2230" w:rsidRDefault="00F925FC" w:rsidP="00F925FC">
      <w:pPr>
        <w:pStyle w:val="IMain"/>
        <w:rPr>
          <w:color w:val="000000"/>
        </w:rPr>
      </w:pPr>
      <w:r w:rsidRPr="004B2230">
        <w:rPr>
          <w:color w:val="000000"/>
        </w:rPr>
        <w:tab/>
        <w:t>(4)</w:t>
      </w:r>
      <w:r w:rsidRPr="004B2230">
        <w:rPr>
          <w:color w:val="000000"/>
        </w:rPr>
        <w:tab/>
        <w:t>In this section:</w:t>
      </w:r>
    </w:p>
    <w:p w:rsidR="00F925FC" w:rsidRPr="004B2230" w:rsidRDefault="00F925FC" w:rsidP="00F925FC">
      <w:pPr>
        <w:pStyle w:val="aDef"/>
        <w:rPr>
          <w:color w:val="000000"/>
        </w:rPr>
      </w:pPr>
      <w:r w:rsidRPr="004B2230">
        <w:rPr>
          <w:b/>
          <w:i/>
          <w:color w:val="000000"/>
        </w:rPr>
        <w:t>prohibited substance</w:t>
      </w:r>
      <w:r w:rsidRPr="004B2230">
        <w:rPr>
          <w:color w:val="000000"/>
        </w:rPr>
        <w:t xml:space="preserve"> does not include cannabis.</w:t>
      </w:r>
    </w:p>
    <w:p w:rsidR="00F925FC" w:rsidRPr="004B2230" w:rsidRDefault="00F925FC" w:rsidP="00F925FC">
      <w:pPr>
        <w:pStyle w:val="AH3sec"/>
        <w:rPr>
          <w:color w:val="000000"/>
        </w:rPr>
      </w:pPr>
      <w:r w:rsidRPr="004B2230">
        <w:rPr>
          <w:color w:val="000000"/>
        </w:rPr>
        <w:br/>
        <w:t>Clause 5</w:t>
      </w:r>
      <w:r w:rsidRPr="004B2230">
        <w:rPr>
          <w:color w:val="000000"/>
        </w:rPr>
        <w:br/>
        <w:t>Page 5, line 1—</w:t>
      </w:r>
    </w:p>
    <w:p w:rsidR="00F925FC" w:rsidRPr="004B2230" w:rsidRDefault="00F925FC" w:rsidP="00F925FC">
      <w:pPr>
        <w:pStyle w:val="direction"/>
        <w:rPr>
          <w:color w:val="000000"/>
        </w:rPr>
      </w:pPr>
      <w:r w:rsidRPr="004B2230">
        <w:rPr>
          <w:color w:val="000000"/>
        </w:rPr>
        <w:t>omit clause 5, substitute</w:t>
      </w:r>
    </w:p>
    <w:p w:rsidR="00F925FC" w:rsidRPr="004B2230" w:rsidRDefault="00F925FC" w:rsidP="00F925FC">
      <w:pPr>
        <w:pStyle w:val="IshadedH5Sec"/>
        <w:rPr>
          <w:color w:val="000000"/>
        </w:rPr>
      </w:pPr>
      <w:r w:rsidRPr="004B2230">
        <w:rPr>
          <w:color w:val="000000"/>
        </w:rPr>
        <w:t>5</w:t>
      </w:r>
      <w:r w:rsidRPr="004B2230">
        <w:rPr>
          <w:color w:val="000000"/>
        </w:rPr>
        <w:tab/>
        <w:t>Possessing cannabis</w:t>
      </w:r>
      <w:r w:rsidRPr="004B2230">
        <w:rPr>
          <w:color w:val="000000"/>
        </w:rPr>
        <w:br/>
        <w:t>Section 171AA (1) and (2)</w:t>
      </w:r>
    </w:p>
    <w:p w:rsidR="00F925FC" w:rsidRPr="004B2230" w:rsidRDefault="00F925FC" w:rsidP="00F925FC">
      <w:pPr>
        <w:pStyle w:val="direction"/>
        <w:rPr>
          <w:color w:val="000000"/>
        </w:rPr>
      </w:pPr>
      <w:r w:rsidRPr="004B2230">
        <w:rPr>
          <w:color w:val="000000"/>
        </w:rPr>
        <w:t>substitute</w:t>
      </w:r>
    </w:p>
    <w:p w:rsidR="00F925FC" w:rsidRPr="004B2230" w:rsidRDefault="00F925FC" w:rsidP="00F925FC">
      <w:pPr>
        <w:pStyle w:val="IMain"/>
        <w:rPr>
          <w:color w:val="000000"/>
        </w:rPr>
      </w:pPr>
      <w:r w:rsidRPr="004B2230">
        <w:rPr>
          <w:color w:val="000000"/>
        </w:rPr>
        <w:tab/>
        <w:t>(1)</w:t>
      </w:r>
      <w:r w:rsidRPr="004B2230">
        <w:rPr>
          <w:color w:val="000000"/>
        </w:rPr>
        <w:tab/>
        <w:t>A person commits an offence if the person possesses not more than a small quantity of cannabis.</w:t>
      </w:r>
    </w:p>
    <w:p w:rsidR="00F925FC" w:rsidRPr="004B2230" w:rsidRDefault="00F925FC" w:rsidP="00F925FC">
      <w:pPr>
        <w:pStyle w:val="Penalty"/>
        <w:rPr>
          <w:color w:val="000000"/>
        </w:rPr>
      </w:pPr>
      <w:r w:rsidRPr="004B2230">
        <w:rPr>
          <w:color w:val="000000"/>
        </w:rPr>
        <w:t>Maximum penalty:  1 penalty unit.</w:t>
      </w:r>
    </w:p>
    <w:p w:rsidR="00F925FC" w:rsidRPr="004B2230" w:rsidRDefault="00F925FC" w:rsidP="00F925FC">
      <w:pPr>
        <w:pStyle w:val="IMain"/>
        <w:rPr>
          <w:color w:val="000000"/>
        </w:rPr>
      </w:pPr>
      <w:r w:rsidRPr="004B2230">
        <w:rPr>
          <w:color w:val="000000"/>
        </w:rPr>
        <w:tab/>
        <w:t>(2)</w:t>
      </w:r>
      <w:r w:rsidRPr="004B2230">
        <w:rPr>
          <w:color w:val="000000"/>
        </w:rPr>
        <w:tab/>
        <w:t>A person commits an offence if the person possesses more than a small quantity of cannabis.</w:t>
      </w:r>
    </w:p>
    <w:p w:rsidR="00F925FC" w:rsidRPr="004B2230" w:rsidRDefault="00F925FC" w:rsidP="00F925FC">
      <w:pPr>
        <w:pStyle w:val="Penalty"/>
        <w:rPr>
          <w:color w:val="000000"/>
        </w:rPr>
      </w:pPr>
      <w:r w:rsidRPr="004B2230">
        <w:rPr>
          <w:color w:val="000000"/>
        </w:rPr>
        <w:t>Maximum penalty:  50 penalty units, imprisonment for 6 months or both.</w:t>
      </w:r>
    </w:p>
    <w:p w:rsidR="00F925FC" w:rsidRPr="004B2230" w:rsidRDefault="00F925FC" w:rsidP="00F925FC">
      <w:pPr>
        <w:pStyle w:val="AH3sec"/>
        <w:rPr>
          <w:color w:val="000000"/>
        </w:rPr>
      </w:pPr>
      <w:r w:rsidRPr="004B2230">
        <w:rPr>
          <w:color w:val="000000"/>
        </w:rPr>
        <w:lastRenderedPageBreak/>
        <w:br/>
        <w:t>Clauses 7 to 12</w:t>
      </w:r>
      <w:r w:rsidRPr="004B2230">
        <w:rPr>
          <w:color w:val="000000"/>
        </w:rPr>
        <w:br/>
        <w:t>Page 5, line 13—</w:t>
      </w:r>
    </w:p>
    <w:p w:rsidR="00F925FC" w:rsidRPr="004B2230" w:rsidRDefault="00F925FC" w:rsidP="00F925FC">
      <w:pPr>
        <w:pStyle w:val="direction"/>
        <w:rPr>
          <w:color w:val="000000"/>
        </w:rPr>
      </w:pPr>
      <w:r w:rsidRPr="004B2230">
        <w:rPr>
          <w:color w:val="000000"/>
        </w:rPr>
        <w:t>omit clauses 7 to 12, substitute</w:t>
      </w:r>
    </w:p>
    <w:p w:rsidR="00F925FC" w:rsidRPr="004B2230" w:rsidRDefault="00F925FC" w:rsidP="00F925FC">
      <w:pPr>
        <w:pStyle w:val="IshadedSchClause"/>
      </w:pPr>
      <w:r w:rsidRPr="004B2230">
        <w:t>7</w:t>
      </w:r>
      <w:r w:rsidRPr="004B2230">
        <w:tab/>
        <w:t>New section 171AAD</w:t>
      </w:r>
    </w:p>
    <w:p w:rsidR="00F925FC" w:rsidRPr="004B2230" w:rsidRDefault="00F925FC" w:rsidP="00F925FC">
      <w:pPr>
        <w:pStyle w:val="direction"/>
      </w:pPr>
      <w:r w:rsidRPr="004B2230">
        <w:t>insert</w:t>
      </w:r>
    </w:p>
    <w:p w:rsidR="00F925FC" w:rsidRPr="004B2230" w:rsidRDefault="00F925FC" w:rsidP="00F925FC">
      <w:pPr>
        <w:pStyle w:val="IH5Sec"/>
      </w:pPr>
      <w:bookmarkStart w:id="14" w:name="_Hlk106705505"/>
      <w:r w:rsidRPr="004B2230">
        <w:t>171AAD</w:t>
      </w:r>
      <w:r w:rsidRPr="004B2230">
        <w:tab/>
        <w:t>Possessing multiple small quantities of different kinds of relevant substances</w:t>
      </w:r>
      <w:bookmarkEnd w:id="14"/>
    </w:p>
    <w:p w:rsidR="00F925FC" w:rsidRPr="004B2230" w:rsidRDefault="00F925FC" w:rsidP="00F925FC">
      <w:pPr>
        <w:pStyle w:val="IMain"/>
        <w:rPr>
          <w:color w:val="000000"/>
        </w:rPr>
      </w:pPr>
      <w:r w:rsidRPr="004B2230">
        <w:tab/>
      </w:r>
      <w:r w:rsidRPr="004B2230">
        <w:rPr>
          <w:color w:val="000000"/>
        </w:rPr>
        <w:t>(1)</w:t>
      </w:r>
      <w:r w:rsidRPr="004B2230">
        <w:rPr>
          <w:color w:val="000000"/>
        </w:rPr>
        <w:tab/>
        <w:t>A person commits an offence if—</w:t>
      </w:r>
    </w:p>
    <w:p w:rsidR="00F925FC" w:rsidRPr="004B2230" w:rsidRDefault="00F925FC" w:rsidP="00F925FC">
      <w:pPr>
        <w:pStyle w:val="Ipara"/>
        <w:rPr>
          <w:color w:val="000000"/>
        </w:rPr>
      </w:pPr>
      <w:r w:rsidRPr="004B2230">
        <w:rPr>
          <w:color w:val="000000"/>
        </w:rPr>
        <w:tab/>
        <w:t>(a)</w:t>
      </w:r>
      <w:r w:rsidRPr="004B2230">
        <w:rPr>
          <w:color w:val="000000"/>
        </w:rPr>
        <w:tab/>
        <w:t xml:space="preserve">the person possesses 3 or more different kinds of relevant substance; and </w:t>
      </w:r>
    </w:p>
    <w:p w:rsidR="00F925FC" w:rsidRPr="004B2230" w:rsidRDefault="00F925FC" w:rsidP="00F925FC">
      <w:pPr>
        <w:pStyle w:val="Ipara"/>
        <w:rPr>
          <w:color w:val="000000"/>
        </w:rPr>
      </w:pPr>
      <w:r w:rsidRPr="004B2230">
        <w:rPr>
          <w:color w:val="000000"/>
        </w:rPr>
        <w:tab/>
        <w:t>(b)</w:t>
      </w:r>
      <w:r w:rsidRPr="004B2230">
        <w:rPr>
          <w:color w:val="000000"/>
        </w:rPr>
        <w:tab/>
        <w:t>the quantity of each substance is not more than the small quantity for the substance; and</w:t>
      </w:r>
    </w:p>
    <w:p w:rsidR="00F925FC" w:rsidRPr="004B2230" w:rsidRDefault="00F925FC" w:rsidP="00F925FC">
      <w:pPr>
        <w:pStyle w:val="Ipara"/>
      </w:pPr>
      <w:r w:rsidRPr="004B2230">
        <w:tab/>
        <w:t>(c)</w:t>
      </w:r>
      <w:r w:rsidRPr="004B2230">
        <w:tab/>
        <w:t>the total of the small quantity fractions for each substance is more than 2.</w:t>
      </w:r>
    </w:p>
    <w:p w:rsidR="00F925FC" w:rsidRPr="004B2230" w:rsidRDefault="00F925FC" w:rsidP="00F925FC">
      <w:pPr>
        <w:pStyle w:val="Penalty"/>
      </w:pPr>
      <w:r w:rsidRPr="004B2230">
        <w:t>Maximum penalty:  50 penalty units, imprisonment for 6 months or both.</w:t>
      </w:r>
    </w:p>
    <w:p w:rsidR="00F925FC" w:rsidRPr="004B2230" w:rsidRDefault="00F925FC" w:rsidP="00F925FC">
      <w:pPr>
        <w:pStyle w:val="aNote"/>
      </w:pPr>
      <w:r w:rsidRPr="004B2230">
        <w:rPr>
          <w:i/>
        </w:rPr>
        <w:t>Note</w:t>
      </w:r>
      <w:r w:rsidRPr="004B2230">
        <w:rPr>
          <w:i/>
        </w:rPr>
        <w:tab/>
      </w:r>
      <w:r w:rsidRPr="004B2230">
        <w:t>Other offences under the Criminal Code, ch 6 (Serious drug offences) may apply in relation to a</w:t>
      </w:r>
      <w:r w:rsidRPr="004B2230">
        <w:rPr>
          <w:iCs/>
        </w:rPr>
        <w:t xml:space="preserve"> person in possession of 2</w:t>
      </w:r>
      <w:r w:rsidRPr="004B2230">
        <w:t xml:space="preserve"> or more kinds of controlled drugs, controlled precursors and controlled plants.</w:t>
      </w:r>
    </w:p>
    <w:p w:rsidR="00F925FC" w:rsidRPr="004B2230" w:rsidRDefault="00F925FC" w:rsidP="00F925FC">
      <w:pPr>
        <w:pStyle w:val="IMain"/>
      </w:pPr>
      <w:r w:rsidRPr="004B2230">
        <w:tab/>
        <w:t>(2)</w:t>
      </w:r>
      <w:r w:rsidRPr="004B2230">
        <w:tab/>
        <w:t>In this section:</w:t>
      </w:r>
    </w:p>
    <w:p w:rsidR="00F925FC" w:rsidRPr="004B2230" w:rsidRDefault="00F925FC" w:rsidP="00F925FC">
      <w:pPr>
        <w:pStyle w:val="aDef"/>
      </w:pPr>
      <w:r w:rsidRPr="004B2230">
        <w:rPr>
          <w:b/>
          <w:i/>
        </w:rPr>
        <w:t>relevant substance</w:t>
      </w:r>
      <w:r w:rsidRPr="004B2230">
        <w:t>—</w:t>
      </w:r>
    </w:p>
    <w:p w:rsidR="00F925FC" w:rsidRPr="004B2230" w:rsidRDefault="00F925FC" w:rsidP="00F925FC">
      <w:pPr>
        <w:pStyle w:val="Idefpara"/>
      </w:pPr>
      <w:r w:rsidRPr="004B2230">
        <w:tab/>
        <w:t>(a)</w:t>
      </w:r>
      <w:r w:rsidRPr="004B2230">
        <w:tab/>
        <w:t>for a person who is 18 years old or older means any of the following—</w:t>
      </w:r>
    </w:p>
    <w:p w:rsidR="00F925FC" w:rsidRPr="004B2230" w:rsidRDefault="00F925FC" w:rsidP="00F925FC">
      <w:pPr>
        <w:pStyle w:val="Idefsubpara"/>
      </w:pPr>
      <w:r w:rsidRPr="004B2230">
        <w:tab/>
        <w:t>(i)</w:t>
      </w:r>
      <w:r w:rsidRPr="004B2230">
        <w:tab/>
        <w:t>a drug of dependence for which a small quantity is prescribed;</w:t>
      </w:r>
    </w:p>
    <w:p w:rsidR="00F925FC" w:rsidRPr="004B2230" w:rsidRDefault="00F925FC" w:rsidP="00F925FC">
      <w:pPr>
        <w:pStyle w:val="Idefsubpara"/>
      </w:pPr>
      <w:r w:rsidRPr="004B2230">
        <w:tab/>
        <w:t>(ii)</w:t>
      </w:r>
      <w:r w:rsidRPr="004B2230">
        <w:tab/>
        <w:t>a prohibited substance for which a small quantity is prescribed;</w:t>
      </w:r>
    </w:p>
    <w:p w:rsidR="00F925FC" w:rsidRPr="004B2230" w:rsidRDefault="00F925FC" w:rsidP="00F925FC">
      <w:pPr>
        <w:pStyle w:val="Ipara"/>
      </w:pPr>
      <w:r w:rsidRPr="004B2230">
        <w:tab/>
        <w:t>(b)</w:t>
      </w:r>
      <w:r w:rsidRPr="004B2230">
        <w:tab/>
        <w:t>for a person who is under 18 years old means any of the following—</w:t>
      </w:r>
    </w:p>
    <w:p w:rsidR="00F925FC" w:rsidRPr="004B2230" w:rsidRDefault="00F925FC" w:rsidP="00F925FC">
      <w:pPr>
        <w:pStyle w:val="Idefsubpara"/>
      </w:pPr>
      <w:r w:rsidRPr="004B2230">
        <w:tab/>
        <w:t>(i)</w:t>
      </w:r>
      <w:r w:rsidRPr="004B2230">
        <w:tab/>
      </w:r>
      <w:r w:rsidRPr="004B2230">
        <w:tab/>
        <w:t xml:space="preserve">a drug of dependence for which a small quantity is prescribed; </w:t>
      </w:r>
    </w:p>
    <w:p w:rsidR="00F925FC" w:rsidRPr="004B2230" w:rsidRDefault="00F925FC" w:rsidP="00F925FC">
      <w:pPr>
        <w:pStyle w:val="Idefsubpara"/>
      </w:pPr>
      <w:r w:rsidRPr="004B2230">
        <w:tab/>
        <w:t>(ii)</w:t>
      </w:r>
      <w:r w:rsidRPr="004B2230">
        <w:tab/>
      </w:r>
      <w:r w:rsidRPr="004B2230">
        <w:tab/>
        <w:t>a prohibited substance for which a small quantity is prescribed;</w:t>
      </w:r>
    </w:p>
    <w:p w:rsidR="00F925FC" w:rsidRPr="004B2230" w:rsidRDefault="00F925FC" w:rsidP="00F925FC">
      <w:pPr>
        <w:pStyle w:val="Idefsubpara"/>
      </w:pPr>
      <w:r w:rsidRPr="004B2230">
        <w:tab/>
        <w:t>(iii)</w:t>
      </w:r>
      <w:r w:rsidRPr="004B2230">
        <w:tab/>
        <w:t>cannabis for which a small quantity is prescribed.</w:t>
      </w:r>
    </w:p>
    <w:p w:rsidR="00F925FC" w:rsidRPr="004B2230" w:rsidRDefault="00F925FC" w:rsidP="00F925FC">
      <w:pPr>
        <w:pStyle w:val="aDef"/>
      </w:pPr>
      <w:r w:rsidRPr="004B2230">
        <w:rPr>
          <w:b/>
          <w:i/>
        </w:rPr>
        <w:t>small quantity fraction</w:t>
      </w:r>
      <w:r w:rsidRPr="004B2230">
        <w:t>, for a relevant substance a person possesses, means—</w:t>
      </w:r>
    </w:p>
    <w:p w:rsidR="00F925FC" w:rsidRPr="004B2230" w:rsidRDefault="00D422C6" w:rsidP="00F925FC">
      <w:pPr>
        <w:pStyle w:val="Formula"/>
      </w:pPr>
      <m:oMathPara>
        <m:oMath>
          <m:f>
            <m:fPr>
              <m:ctrlPr>
                <w:rPr>
                  <w:rFonts w:ascii="Cambria Math" w:hAnsi="Cambria Math"/>
                  <w:i/>
                </w:rPr>
              </m:ctrlPr>
            </m:fPr>
            <m:num>
              <m:r>
                <m:rPr>
                  <m:nor/>
                </m:rPr>
                <m:t>the actual quantity of the relevant substance</m:t>
              </m:r>
            </m:num>
            <m:den>
              <m:r>
                <m:rPr>
                  <m:nor/>
                </m:rPr>
                <m:t>the small quantity for the relevant substance</m:t>
              </m:r>
            </m:den>
          </m:f>
        </m:oMath>
      </m:oMathPara>
    </w:p>
    <w:p w:rsidR="00F925FC" w:rsidRPr="004B2230" w:rsidRDefault="00F925FC" w:rsidP="00F925FC">
      <w:pPr>
        <w:pStyle w:val="IshadedH5Sec"/>
        <w:rPr>
          <w:color w:val="000000"/>
        </w:rPr>
      </w:pPr>
      <w:r w:rsidRPr="004B2230">
        <w:t>8</w:t>
      </w:r>
      <w:r w:rsidRPr="004B2230">
        <w:tab/>
      </w:r>
      <w:r w:rsidRPr="004B2230">
        <w:rPr>
          <w:color w:val="000000"/>
        </w:rPr>
        <w:t>Section 171A</w:t>
      </w:r>
    </w:p>
    <w:p w:rsidR="00F925FC" w:rsidRPr="004B2230" w:rsidRDefault="00F925FC" w:rsidP="00F925FC">
      <w:pPr>
        <w:pStyle w:val="direction"/>
        <w:rPr>
          <w:color w:val="000000"/>
        </w:rPr>
      </w:pPr>
      <w:r w:rsidRPr="004B2230">
        <w:rPr>
          <w:color w:val="000000"/>
        </w:rPr>
        <w:t>substitute</w:t>
      </w:r>
    </w:p>
    <w:p w:rsidR="00F925FC" w:rsidRPr="004B2230" w:rsidRDefault="00F925FC" w:rsidP="00F925FC">
      <w:pPr>
        <w:pStyle w:val="IH5Sec"/>
        <w:rPr>
          <w:color w:val="000000"/>
        </w:rPr>
      </w:pPr>
      <w:r w:rsidRPr="004B2230">
        <w:rPr>
          <w:color w:val="000000"/>
        </w:rPr>
        <w:t>171A</w:t>
      </w:r>
      <w:r w:rsidRPr="004B2230">
        <w:rPr>
          <w:color w:val="000000"/>
        </w:rPr>
        <w:tab/>
        <w:t>Offence notices</w:t>
      </w:r>
    </w:p>
    <w:p w:rsidR="00F925FC" w:rsidRPr="004B2230" w:rsidRDefault="00F925FC" w:rsidP="00F925FC">
      <w:pPr>
        <w:pStyle w:val="IMain"/>
        <w:rPr>
          <w:color w:val="000000"/>
        </w:rPr>
      </w:pPr>
      <w:r w:rsidRPr="004B2230">
        <w:rPr>
          <w:color w:val="000000"/>
        </w:rPr>
        <w:tab/>
        <w:t>(1)</w:t>
      </w:r>
      <w:r w:rsidRPr="004B2230">
        <w:rPr>
          <w:color w:val="000000"/>
        </w:rPr>
        <w:tab/>
        <w:t xml:space="preserve">If a police officer believes on reasonable grounds that a person has committed a simple drug offence, the police officer may serve </w:t>
      </w:r>
      <w:bookmarkStart w:id="15" w:name="_Hlk95740550"/>
      <w:r w:rsidRPr="004B2230">
        <w:rPr>
          <w:color w:val="000000"/>
        </w:rPr>
        <w:t>an offence</w:t>
      </w:r>
      <w:bookmarkEnd w:id="15"/>
      <w:r w:rsidRPr="004B2230">
        <w:rPr>
          <w:color w:val="000000"/>
        </w:rPr>
        <w:t xml:space="preserve"> notice on the person.</w:t>
      </w:r>
    </w:p>
    <w:p w:rsidR="00F925FC" w:rsidRPr="004B2230" w:rsidRDefault="00F925FC" w:rsidP="00F925FC">
      <w:pPr>
        <w:pStyle w:val="IMain"/>
        <w:rPr>
          <w:color w:val="000000"/>
        </w:rPr>
      </w:pPr>
      <w:bookmarkStart w:id="16" w:name="_Hlk107219358"/>
      <w:r w:rsidRPr="004B2230">
        <w:rPr>
          <w:color w:val="000000"/>
        </w:rPr>
        <w:tab/>
        <w:t>(2)</w:t>
      </w:r>
      <w:r w:rsidRPr="004B2230">
        <w:rPr>
          <w:color w:val="000000"/>
        </w:rPr>
        <w:tab/>
        <w:t>If an offence notice is served on a child and the police officer serving the notice believes on reasonable grounds that the child is living with a person with parental responsibility for the child, the police officer must serve a copy of the notice on the person with parental responsibility.</w:t>
      </w:r>
    </w:p>
    <w:bookmarkEnd w:id="16"/>
    <w:p w:rsidR="00F925FC" w:rsidRPr="004B2230" w:rsidRDefault="00F925FC" w:rsidP="00F925FC">
      <w:pPr>
        <w:pStyle w:val="IMain"/>
        <w:rPr>
          <w:color w:val="000000"/>
        </w:rPr>
      </w:pPr>
      <w:r w:rsidRPr="004B2230">
        <w:rPr>
          <w:color w:val="000000"/>
        </w:rPr>
        <w:tab/>
        <w:t>(3)</w:t>
      </w:r>
      <w:r w:rsidRPr="004B2230">
        <w:rPr>
          <w:color w:val="000000"/>
        </w:rPr>
        <w:tab/>
        <w:t>An offence notice must—</w:t>
      </w:r>
    </w:p>
    <w:p w:rsidR="00F925FC" w:rsidRPr="004B2230" w:rsidRDefault="00F925FC" w:rsidP="00F925FC">
      <w:pPr>
        <w:pStyle w:val="Ipara"/>
        <w:rPr>
          <w:color w:val="000000"/>
        </w:rPr>
      </w:pPr>
      <w:r w:rsidRPr="004B2230">
        <w:rPr>
          <w:color w:val="000000"/>
        </w:rPr>
        <w:tab/>
        <w:t>(a)</w:t>
      </w:r>
      <w:r w:rsidRPr="004B2230">
        <w:rPr>
          <w:color w:val="000000"/>
        </w:rPr>
        <w:tab/>
        <w:t>specify the nature of the alleged simple drug offence to which the notice relates; and</w:t>
      </w:r>
    </w:p>
    <w:p w:rsidR="00F925FC" w:rsidRPr="004B2230" w:rsidRDefault="00F925FC" w:rsidP="00F925FC">
      <w:pPr>
        <w:pStyle w:val="Ipara"/>
        <w:rPr>
          <w:color w:val="000000"/>
        </w:rPr>
      </w:pPr>
      <w:r w:rsidRPr="004B2230">
        <w:rPr>
          <w:color w:val="000000"/>
        </w:rPr>
        <w:tab/>
        <w:t>(b)</w:t>
      </w:r>
      <w:r w:rsidRPr="004B2230">
        <w:rPr>
          <w:color w:val="000000"/>
        </w:rPr>
        <w:tab/>
        <w:t>specify the date and time when, and place where, the simple drug offence is alleged to have been committed; and</w:t>
      </w:r>
    </w:p>
    <w:p w:rsidR="00F925FC" w:rsidRPr="004B2230" w:rsidRDefault="00F925FC" w:rsidP="00F925FC">
      <w:pPr>
        <w:pStyle w:val="Ipara"/>
        <w:keepNext/>
        <w:rPr>
          <w:color w:val="000000"/>
        </w:rPr>
      </w:pPr>
      <w:r w:rsidRPr="004B2230">
        <w:rPr>
          <w:color w:val="000000"/>
        </w:rPr>
        <w:tab/>
        <w:t>(c)</w:t>
      </w:r>
      <w:r w:rsidRPr="004B2230">
        <w:rPr>
          <w:color w:val="000000"/>
        </w:rPr>
        <w:tab/>
        <w:t>state that no further action will be taken in relation to the alleged simple drug offence if the alleged offender—</w:t>
      </w:r>
    </w:p>
    <w:p w:rsidR="00F925FC" w:rsidRPr="004B2230" w:rsidRDefault="00F925FC" w:rsidP="00F925FC">
      <w:pPr>
        <w:pStyle w:val="Isubpara"/>
        <w:rPr>
          <w:color w:val="000000"/>
        </w:rPr>
      </w:pPr>
      <w:r w:rsidRPr="004B2230">
        <w:rPr>
          <w:color w:val="000000"/>
        </w:rPr>
        <w:tab/>
        <w:t>(i)</w:t>
      </w:r>
      <w:r w:rsidRPr="004B2230">
        <w:rPr>
          <w:color w:val="000000"/>
        </w:rPr>
        <w:tab/>
        <w:t>pays the prescribed penalty for the alleged offence within 60 days after the date of service of the notice; or</w:t>
      </w:r>
    </w:p>
    <w:p w:rsidR="00F925FC" w:rsidRPr="004B2230" w:rsidRDefault="00F925FC" w:rsidP="00F925FC">
      <w:pPr>
        <w:pStyle w:val="Isubpara"/>
        <w:rPr>
          <w:color w:val="000000"/>
        </w:rPr>
      </w:pPr>
      <w:r w:rsidRPr="004B2230">
        <w:rPr>
          <w:color w:val="000000"/>
        </w:rPr>
        <w:tab/>
        <w:t>(ii)</w:t>
      </w:r>
      <w:r w:rsidRPr="004B2230">
        <w:rPr>
          <w:color w:val="000000"/>
        </w:rPr>
        <w:tab/>
        <w:t>satisfies the attendance requirements of an approved drug diversion program within 60 days after the date of service of the notice; and</w:t>
      </w:r>
    </w:p>
    <w:p w:rsidR="00F925FC" w:rsidRPr="004B2230" w:rsidRDefault="00F925FC" w:rsidP="00F925FC">
      <w:pPr>
        <w:pStyle w:val="Ipara"/>
        <w:rPr>
          <w:color w:val="000000"/>
        </w:rPr>
      </w:pPr>
      <w:r w:rsidRPr="004B2230">
        <w:rPr>
          <w:color w:val="000000"/>
        </w:rPr>
        <w:tab/>
        <w:t>(d)</w:t>
      </w:r>
      <w:r w:rsidRPr="004B2230">
        <w:rPr>
          <w:color w:val="000000"/>
        </w:rPr>
        <w:tab/>
        <w:t>specify details of the following:</w:t>
      </w:r>
    </w:p>
    <w:p w:rsidR="00F925FC" w:rsidRPr="004B2230" w:rsidRDefault="00F925FC" w:rsidP="00F925FC">
      <w:pPr>
        <w:pStyle w:val="Isubpara"/>
        <w:rPr>
          <w:color w:val="000000"/>
        </w:rPr>
      </w:pPr>
      <w:r w:rsidRPr="004B2230">
        <w:rPr>
          <w:color w:val="000000"/>
        </w:rPr>
        <w:tab/>
        <w:t>(i)</w:t>
      </w:r>
      <w:r w:rsidRPr="004B2230">
        <w:rPr>
          <w:color w:val="000000"/>
        </w:rPr>
        <w:tab/>
        <w:t>for payment of the penalty—the amount of the penalty, how the penalty may be paid and the place where payment may be made;</w:t>
      </w:r>
    </w:p>
    <w:p w:rsidR="00F925FC" w:rsidRPr="004B2230" w:rsidRDefault="00F925FC" w:rsidP="00F925FC">
      <w:pPr>
        <w:pStyle w:val="Isubpara"/>
        <w:rPr>
          <w:color w:val="000000"/>
        </w:rPr>
      </w:pPr>
      <w:r w:rsidRPr="004B2230">
        <w:rPr>
          <w:color w:val="000000"/>
        </w:rPr>
        <w:tab/>
        <w:t>(ii)</w:t>
      </w:r>
      <w:r w:rsidRPr="004B2230">
        <w:rPr>
          <w:color w:val="000000"/>
        </w:rPr>
        <w:tab/>
        <w:t xml:space="preserve">for attendance at a drug diversion program—where and how to satisfy the attendance requirements of the program; and </w:t>
      </w:r>
    </w:p>
    <w:p w:rsidR="00F925FC" w:rsidRPr="004B2230" w:rsidRDefault="00F925FC" w:rsidP="00F925FC">
      <w:pPr>
        <w:pStyle w:val="Ipara"/>
        <w:rPr>
          <w:color w:val="000000"/>
        </w:rPr>
      </w:pPr>
      <w:r w:rsidRPr="004B2230">
        <w:rPr>
          <w:color w:val="000000"/>
        </w:rPr>
        <w:tab/>
        <w:t>(e)</w:t>
      </w:r>
      <w:r w:rsidRPr="004B2230">
        <w:rPr>
          <w:color w:val="000000"/>
        </w:rPr>
        <w:tab/>
        <w:t>for a notice alleging a simple drug offence involving cannabis state that—</w:t>
      </w:r>
    </w:p>
    <w:p w:rsidR="00F925FC" w:rsidRPr="004B2230" w:rsidRDefault="00F925FC" w:rsidP="00F925FC">
      <w:pPr>
        <w:pStyle w:val="Isubpara"/>
        <w:rPr>
          <w:color w:val="000000"/>
        </w:rPr>
      </w:pPr>
      <w:r w:rsidRPr="004B2230">
        <w:rPr>
          <w:color w:val="000000"/>
        </w:rPr>
        <w:tab/>
        <w:t>(i)</w:t>
      </w:r>
      <w:r w:rsidRPr="004B2230">
        <w:rPr>
          <w:color w:val="000000"/>
        </w:rPr>
        <w:tab/>
        <w:t>unless a court orders otherwise, the government analyst may, under section 193C (Destruction of cannabis without court order), destroy seized cannabis without a court order; and</w:t>
      </w:r>
    </w:p>
    <w:p w:rsidR="00F925FC" w:rsidRPr="004B2230" w:rsidRDefault="00F925FC" w:rsidP="00F925FC">
      <w:pPr>
        <w:pStyle w:val="Isubpara"/>
        <w:rPr>
          <w:color w:val="000000"/>
        </w:rPr>
      </w:pPr>
      <w:r w:rsidRPr="004B2230">
        <w:rPr>
          <w:color w:val="000000"/>
        </w:rPr>
        <w:tab/>
        <w:t>(ii)</w:t>
      </w:r>
      <w:r w:rsidRPr="004B2230">
        <w:rPr>
          <w:color w:val="000000"/>
        </w:rPr>
        <w:tab/>
        <w:t xml:space="preserve">the alleged offender may apply to the Magistrates Court, under section 193D (Order for preservation of cannabis), </w:t>
      </w:r>
      <w:r w:rsidRPr="004B2230">
        <w:rPr>
          <w:color w:val="000000"/>
        </w:rPr>
        <w:lastRenderedPageBreak/>
        <w:t>for an order for the preservation of cannabis to which the alleged simple drug offence relates; and</w:t>
      </w:r>
    </w:p>
    <w:p w:rsidR="00F925FC" w:rsidRPr="004B2230" w:rsidRDefault="00F925FC" w:rsidP="00F925FC">
      <w:pPr>
        <w:pStyle w:val="Ipara"/>
        <w:rPr>
          <w:color w:val="000000"/>
        </w:rPr>
      </w:pPr>
      <w:r w:rsidRPr="004B2230">
        <w:rPr>
          <w:color w:val="000000"/>
        </w:rPr>
        <w:tab/>
        <w:t>(f)</w:t>
      </w:r>
      <w:r w:rsidRPr="004B2230">
        <w:rPr>
          <w:color w:val="000000"/>
        </w:rPr>
        <w:tab/>
        <w:t>contain any other particulars prescribed by regulation.</w:t>
      </w:r>
    </w:p>
    <w:p w:rsidR="00F925FC" w:rsidRPr="004B2230" w:rsidRDefault="00F925FC" w:rsidP="00F925FC">
      <w:pPr>
        <w:pStyle w:val="IMain"/>
        <w:rPr>
          <w:color w:val="000000"/>
        </w:rPr>
      </w:pPr>
      <w:r w:rsidRPr="004B2230">
        <w:rPr>
          <w:color w:val="000000"/>
        </w:rPr>
        <w:tab/>
        <w:t>(4)</w:t>
      </w:r>
      <w:r w:rsidRPr="004B2230">
        <w:rPr>
          <w:color w:val="000000"/>
        </w:rPr>
        <w:tab/>
        <w:t xml:space="preserve">If the alleged offender pays the penalty in accordance with </w:t>
      </w:r>
      <w:bookmarkStart w:id="17" w:name="_Hlk100647527"/>
      <w:r w:rsidRPr="004B2230">
        <w:rPr>
          <w:color w:val="000000"/>
        </w:rPr>
        <w:t>subsection (3) (d)</w:t>
      </w:r>
      <w:bookmarkEnd w:id="17"/>
      <w:r w:rsidRPr="004B2230">
        <w:rPr>
          <w:color w:val="000000"/>
        </w:rPr>
        <w:t xml:space="preserve"> (i), or satisfies the attendance requirements in accordance with subsection (3) (d) (ii)—</w:t>
      </w:r>
    </w:p>
    <w:p w:rsidR="00F925FC" w:rsidRPr="004B2230" w:rsidRDefault="00F925FC" w:rsidP="00F925FC">
      <w:pPr>
        <w:pStyle w:val="Ipara"/>
        <w:rPr>
          <w:color w:val="000000"/>
        </w:rPr>
      </w:pPr>
      <w:r w:rsidRPr="004B2230">
        <w:rPr>
          <w:color w:val="000000"/>
        </w:rPr>
        <w:tab/>
        <w:t>(a)</w:t>
      </w:r>
      <w:r w:rsidRPr="004B2230">
        <w:rPr>
          <w:color w:val="000000"/>
        </w:rPr>
        <w:tab/>
        <w:t>any liability of the person in relation to the alleged simple drug offence is discharged; and</w:t>
      </w:r>
    </w:p>
    <w:p w:rsidR="00F925FC" w:rsidRPr="004B2230" w:rsidRDefault="00F925FC" w:rsidP="00F925FC">
      <w:pPr>
        <w:pStyle w:val="Ipara"/>
        <w:keepNext/>
        <w:rPr>
          <w:color w:val="000000"/>
        </w:rPr>
      </w:pPr>
      <w:r w:rsidRPr="004B2230">
        <w:rPr>
          <w:color w:val="000000"/>
        </w:rPr>
        <w:tab/>
        <w:t>(b)</w:t>
      </w:r>
      <w:r w:rsidRPr="004B2230">
        <w:rPr>
          <w:color w:val="000000"/>
        </w:rPr>
        <w:tab/>
        <w:t>no further proceeding may be taken in relation to the alleged simple drug offence; and</w:t>
      </w:r>
    </w:p>
    <w:p w:rsidR="00F925FC" w:rsidRPr="004B2230" w:rsidRDefault="00F925FC" w:rsidP="00F925FC">
      <w:pPr>
        <w:pStyle w:val="Ipara"/>
        <w:rPr>
          <w:color w:val="000000"/>
        </w:rPr>
      </w:pPr>
      <w:r w:rsidRPr="004B2230">
        <w:rPr>
          <w:color w:val="000000"/>
        </w:rPr>
        <w:tab/>
        <w:t>(c)</w:t>
      </w:r>
      <w:r w:rsidRPr="004B2230">
        <w:rPr>
          <w:color w:val="000000"/>
        </w:rPr>
        <w:tab/>
        <w:t>the person must not be regarded as having been convicted of the alleged simple drug offence.</w:t>
      </w:r>
    </w:p>
    <w:p w:rsidR="00F925FC" w:rsidRPr="004B2230" w:rsidRDefault="00F925FC" w:rsidP="00F925FC">
      <w:pPr>
        <w:pStyle w:val="IMain"/>
        <w:rPr>
          <w:color w:val="000000"/>
        </w:rPr>
      </w:pPr>
      <w:r w:rsidRPr="004B2230">
        <w:rPr>
          <w:color w:val="000000"/>
        </w:rPr>
        <w:tab/>
        <w:t>(5)</w:t>
      </w:r>
      <w:r w:rsidRPr="004B2230">
        <w:rPr>
          <w:color w:val="000000"/>
        </w:rPr>
        <w:tab/>
        <w:t>Except as provided in subsection (4), this section does not affect the institution or prosecution of a proceeding for a simple drug offence.</w:t>
      </w:r>
    </w:p>
    <w:p w:rsidR="00F925FC" w:rsidRPr="004B2230" w:rsidRDefault="00F925FC" w:rsidP="00F925FC">
      <w:pPr>
        <w:pStyle w:val="IMain"/>
        <w:rPr>
          <w:color w:val="000000"/>
        </w:rPr>
      </w:pPr>
      <w:r w:rsidRPr="004B2230">
        <w:rPr>
          <w:color w:val="000000"/>
        </w:rPr>
        <w:tab/>
        <w:t>(6)</w:t>
      </w:r>
      <w:r w:rsidRPr="004B2230">
        <w:rPr>
          <w:color w:val="000000"/>
        </w:rPr>
        <w:tab/>
        <w:t>Any substance, equipment or object seized under any Act in connection with the alleged simple drug offence that would have been liable to forfeiture in the event of a conviction is forfeited to the Territory on—</w:t>
      </w:r>
    </w:p>
    <w:p w:rsidR="00F925FC" w:rsidRPr="004B2230" w:rsidRDefault="00F925FC" w:rsidP="00F925FC">
      <w:pPr>
        <w:pStyle w:val="Ipara"/>
        <w:rPr>
          <w:color w:val="000000"/>
        </w:rPr>
      </w:pPr>
      <w:r w:rsidRPr="004B2230">
        <w:rPr>
          <w:color w:val="000000"/>
        </w:rPr>
        <w:tab/>
        <w:t>(a)</w:t>
      </w:r>
      <w:r w:rsidRPr="004B2230">
        <w:rPr>
          <w:color w:val="000000"/>
        </w:rPr>
        <w:tab/>
        <w:t>payment of the penalty in accordance with subsection</w:t>
      </w:r>
      <w:r>
        <w:rPr>
          <w:color w:val="000000"/>
        </w:rPr>
        <w:t xml:space="preserve"> </w:t>
      </w:r>
      <w:r w:rsidRPr="004B2230">
        <w:rPr>
          <w:color w:val="000000"/>
        </w:rPr>
        <w:t>(3)</w:t>
      </w:r>
      <w:r>
        <w:rPr>
          <w:color w:val="000000"/>
        </w:rPr>
        <w:t xml:space="preserve"> </w:t>
      </w:r>
      <w:r w:rsidRPr="004B2230">
        <w:rPr>
          <w:color w:val="000000"/>
        </w:rPr>
        <w:t>(d)</w:t>
      </w:r>
      <w:r>
        <w:rPr>
          <w:color w:val="000000"/>
        </w:rPr>
        <w:t xml:space="preserve"> </w:t>
      </w:r>
      <w:r w:rsidRPr="004B2230">
        <w:rPr>
          <w:color w:val="000000"/>
        </w:rPr>
        <w:t>(i); or</w:t>
      </w:r>
    </w:p>
    <w:p w:rsidR="00F925FC" w:rsidRPr="004B2230" w:rsidRDefault="00F925FC" w:rsidP="00F925FC">
      <w:pPr>
        <w:pStyle w:val="Ipara"/>
        <w:rPr>
          <w:color w:val="000000"/>
        </w:rPr>
      </w:pPr>
      <w:r w:rsidRPr="004B2230">
        <w:rPr>
          <w:color w:val="000000"/>
        </w:rPr>
        <w:tab/>
        <w:t>(b)</w:t>
      </w:r>
      <w:r w:rsidRPr="004B2230">
        <w:rPr>
          <w:color w:val="000000"/>
        </w:rPr>
        <w:tab/>
        <w:t xml:space="preserve">satisfying the attendance requirements of the approved drug diversion program in accordance with subsection (3) (d) (ii). </w:t>
      </w:r>
    </w:p>
    <w:p w:rsidR="00F925FC" w:rsidRPr="004B2230" w:rsidRDefault="00F925FC" w:rsidP="00F925FC">
      <w:pPr>
        <w:pStyle w:val="IMain"/>
        <w:rPr>
          <w:color w:val="000000"/>
        </w:rPr>
      </w:pPr>
      <w:r w:rsidRPr="004B2230">
        <w:rPr>
          <w:color w:val="000000"/>
        </w:rPr>
        <w:tab/>
        <w:t>(7)</w:t>
      </w:r>
      <w:r w:rsidRPr="004B2230">
        <w:rPr>
          <w:color w:val="000000"/>
        </w:rPr>
        <w:tab/>
        <w:t>In this section:</w:t>
      </w:r>
    </w:p>
    <w:p w:rsidR="00F925FC" w:rsidRPr="004B2230" w:rsidRDefault="00F925FC" w:rsidP="00F925FC">
      <w:pPr>
        <w:pStyle w:val="aDef"/>
        <w:rPr>
          <w:color w:val="000000"/>
        </w:rPr>
      </w:pPr>
      <w:r w:rsidRPr="004B2230">
        <w:rPr>
          <w:b/>
          <w:i/>
          <w:color w:val="000000"/>
        </w:rPr>
        <w:t>approved drug diversion program</w:t>
      </w:r>
      <w:r w:rsidRPr="004B2230">
        <w:rPr>
          <w:color w:val="000000"/>
        </w:rPr>
        <w:t xml:space="preserve"> means a program approved under section 171BB.</w:t>
      </w:r>
    </w:p>
    <w:p w:rsidR="00F925FC" w:rsidRPr="004B2230" w:rsidRDefault="00F925FC" w:rsidP="00F925FC">
      <w:pPr>
        <w:pStyle w:val="aDef"/>
        <w:rPr>
          <w:color w:val="000000"/>
        </w:rPr>
      </w:pPr>
      <w:r w:rsidRPr="004B2230">
        <w:rPr>
          <w:b/>
          <w:i/>
          <w:color w:val="000000"/>
        </w:rPr>
        <w:t>attendance requirements</w:t>
      </w:r>
      <w:r w:rsidRPr="004B2230">
        <w:rPr>
          <w:color w:val="000000"/>
        </w:rPr>
        <w:t xml:space="preserve">, for an approved drug diversion program, means— </w:t>
      </w:r>
    </w:p>
    <w:p w:rsidR="00F925FC" w:rsidRPr="004B2230" w:rsidRDefault="00F925FC" w:rsidP="00F925FC">
      <w:pPr>
        <w:pStyle w:val="Idefpara"/>
        <w:rPr>
          <w:color w:val="000000"/>
        </w:rPr>
      </w:pPr>
      <w:r w:rsidRPr="004B2230">
        <w:rPr>
          <w:color w:val="000000"/>
        </w:rPr>
        <w:tab/>
        <w:t>(a)</w:t>
      </w:r>
      <w:r w:rsidRPr="004B2230">
        <w:rPr>
          <w:color w:val="000000"/>
        </w:rPr>
        <w:tab/>
        <w:t xml:space="preserve">attending the assessment session of the program; and </w:t>
      </w:r>
    </w:p>
    <w:p w:rsidR="00F925FC" w:rsidRPr="004B2230" w:rsidRDefault="00F925FC" w:rsidP="00F925FC">
      <w:pPr>
        <w:pStyle w:val="Idefpara"/>
        <w:rPr>
          <w:color w:val="000000"/>
        </w:rPr>
      </w:pPr>
      <w:r w:rsidRPr="004B2230">
        <w:rPr>
          <w:color w:val="000000"/>
        </w:rPr>
        <w:tab/>
        <w:t>(b)</w:t>
      </w:r>
      <w:r w:rsidRPr="004B2230">
        <w:rPr>
          <w:color w:val="000000"/>
        </w:rPr>
        <w:tab/>
        <w:t>attending any other part of the program that the person is required to attend after the assessment session is completed; and</w:t>
      </w:r>
    </w:p>
    <w:p w:rsidR="00F925FC" w:rsidRPr="004B2230" w:rsidRDefault="00F925FC" w:rsidP="00F925FC">
      <w:pPr>
        <w:pStyle w:val="Ipara"/>
        <w:rPr>
          <w:color w:val="000000"/>
        </w:rPr>
      </w:pPr>
      <w:r w:rsidRPr="004B2230">
        <w:rPr>
          <w:color w:val="000000"/>
        </w:rPr>
        <w:tab/>
        <w:t>(c)</w:t>
      </w:r>
      <w:r w:rsidRPr="004B2230">
        <w:rPr>
          <w:color w:val="000000"/>
        </w:rPr>
        <w:tab/>
        <w:t>complying with all reasonable directions given in relation to the program.</w:t>
      </w:r>
    </w:p>
    <w:p w:rsidR="00F925FC" w:rsidRPr="004B2230" w:rsidRDefault="00F925FC" w:rsidP="00F925FC">
      <w:pPr>
        <w:pStyle w:val="aDef"/>
        <w:rPr>
          <w:color w:val="000000"/>
        </w:rPr>
      </w:pPr>
      <w:r w:rsidRPr="004B2230">
        <w:rPr>
          <w:b/>
          <w:i/>
          <w:color w:val="000000"/>
        </w:rPr>
        <w:t>child</w:t>
      </w:r>
      <w:r w:rsidRPr="004B2230">
        <w:rPr>
          <w:color w:val="000000"/>
        </w:rPr>
        <w:t xml:space="preserve"> means a person who is under 18 years old on the date of the alleged offence.</w:t>
      </w:r>
    </w:p>
    <w:p w:rsidR="00F925FC" w:rsidRPr="004B2230" w:rsidRDefault="00F925FC" w:rsidP="00F925FC">
      <w:pPr>
        <w:pStyle w:val="aDef"/>
      </w:pPr>
      <w:bookmarkStart w:id="18" w:name="_Hlk107219455"/>
      <w:r w:rsidRPr="004B2230">
        <w:rPr>
          <w:b/>
          <w:bCs/>
          <w:i/>
          <w:iCs/>
        </w:rPr>
        <w:t>person with parental responsibility</w:t>
      </w:r>
      <w:r w:rsidRPr="004B2230">
        <w:t xml:space="preserve">, for a child—means a person with parental responsibility for the child under the </w:t>
      </w:r>
      <w:r w:rsidRPr="004B2230">
        <w:rPr>
          <w:i/>
          <w:iCs/>
        </w:rPr>
        <w:t>Children and Young People Act 2008</w:t>
      </w:r>
      <w:r w:rsidRPr="004B2230">
        <w:t>, division 1.3.2.</w:t>
      </w:r>
    </w:p>
    <w:bookmarkEnd w:id="18"/>
    <w:p w:rsidR="00F925FC" w:rsidRPr="004B2230" w:rsidRDefault="00F925FC" w:rsidP="00F925FC">
      <w:pPr>
        <w:pStyle w:val="aDef"/>
        <w:keepNext/>
        <w:rPr>
          <w:color w:val="000000"/>
        </w:rPr>
      </w:pPr>
      <w:r w:rsidRPr="004B2230">
        <w:rPr>
          <w:b/>
          <w:bCs/>
          <w:i/>
          <w:iCs/>
          <w:color w:val="000000"/>
        </w:rPr>
        <w:lastRenderedPageBreak/>
        <w:t xml:space="preserve">simple drug offence </w:t>
      </w:r>
      <w:r w:rsidRPr="004B2230">
        <w:rPr>
          <w:color w:val="000000"/>
        </w:rPr>
        <w:t>means an offence against any of the following:</w:t>
      </w:r>
    </w:p>
    <w:p w:rsidR="00F925FC" w:rsidRPr="004B2230" w:rsidRDefault="00F925FC" w:rsidP="00F925FC">
      <w:pPr>
        <w:pStyle w:val="Ipara"/>
        <w:keepNext/>
        <w:rPr>
          <w:color w:val="000000"/>
        </w:rPr>
      </w:pPr>
      <w:r w:rsidRPr="004B2230">
        <w:rPr>
          <w:color w:val="000000"/>
        </w:rPr>
        <w:tab/>
        <w:t>(a)</w:t>
      </w:r>
      <w:r w:rsidRPr="004B2230">
        <w:rPr>
          <w:color w:val="000000"/>
        </w:rPr>
        <w:tab/>
        <w:t>section 162 (1);</w:t>
      </w:r>
    </w:p>
    <w:p w:rsidR="00F925FC" w:rsidRPr="004B2230" w:rsidRDefault="00F925FC" w:rsidP="00F925FC">
      <w:pPr>
        <w:pStyle w:val="Ipara"/>
        <w:rPr>
          <w:color w:val="000000"/>
        </w:rPr>
      </w:pPr>
      <w:r w:rsidRPr="004B2230">
        <w:rPr>
          <w:color w:val="000000"/>
        </w:rPr>
        <w:tab/>
        <w:t>(b)</w:t>
      </w:r>
      <w:r w:rsidRPr="004B2230">
        <w:rPr>
          <w:color w:val="000000"/>
        </w:rPr>
        <w:tab/>
        <w:t>section 169 (1);</w:t>
      </w:r>
    </w:p>
    <w:p w:rsidR="00F925FC" w:rsidRPr="004B2230" w:rsidRDefault="00F925FC" w:rsidP="00F925FC">
      <w:pPr>
        <w:pStyle w:val="Ipara"/>
        <w:rPr>
          <w:color w:val="000000"/>
        </w:rPr>
      </w:pPr>
      <w:r w:rsidRPr="004B2230">
        <w:rPr>
          <w:color w:val="000000"/>
        </w:rPr>
        <w:tab/>
        <w:t>(c)</w:t>
      </w:r>
      <w:r w:rsidRPr="004B2230">
        <w:rPr>
          <w:color w:val="000000"/>
        </w:rPr>
        <w:tab/>
        <w:t xml:space="preserve">section 171 (1); </w:t>
      </w:r>
    </w:p>
    <w:p w:rsidR="00F925FC" w:rsidRPr="004B2230" w:rsidRDefault="00F925FC" w:rsidP="00F925FC">
      <w:pPr>
        <w:pStyle w:val="Idefpara"/>
        <w:rPr>
          <w:color w:val="000000"/>
        </w:rPr>
      </w:pPr>
      <w:r w:rsidRPr="004B2230">
        <w:rPr>
          <w:color w:val="000000"/>
        </w:rPr>
        <w:tab/>
        <w:t>(d)</w:t>
      </w:r>
      <w:r w:rsidRPr="004B2230">
        <w:rPr>
          <w:color w:val="000000"/>
        </w:rPr>
        <w:tab/>
        <w:t>section 171AA (1).</w:t>
      </w:r>
      <w:bookmarkStart w:id="19" w:name="_Hlk103684782"/>
    </w:p>
    <w:p w:rsidR="00F925FC" w:rsidRPr="004B2230" w:rsidRDefault="00F925FC" w:rsidP="00F925FC">
      <w:pPr>
        <w:pStyle w:val="AH3sec"/>
        <w:rPr>
          <w:color w:val="000000"/>
        </w:rPr>
      </w:pPr>
      <w:r w:rsidRPr="004B2230">
        <w:rPr>
          <w:color w:val="000000"/>
        </w:rPr>
        <w:br/>
        <w:t>Proposed new clause 12A</w:t>
      </w:r>
      <w:r w:rsidRPr="004B2230">
        <w:rPr>
          <w:color w:val="000000"/>
        </w:rPr>
        <w:br/>
        <w:t>Page 6, line 20—</w:t>
      </w:r>
    </w:p>
    <w:p w:rsidR="00F925FC" w:rsidRPr="004B2230" w:rsidRDefault="00F925FC" w:rsidP="00F925FC">
      <w:pPr>
        <w:pStyle w:val="direction"/>
        <w:rPr>
          <w:color w:val="000000"/>
        </w:rPr>
      </w:pPr>
      <w:r w:rsidRPr="004B2230">
        <w:rPr>
          <w:color w:val="000000"/>
        </w:rPr>
        <w:t>insert</w:t>
      </w:r>
    </w:p>
    <w:p w:rsidR="00F925FC" w:rsidRPr="004B2230" w:rsidRDefault="00F925FC" w:rsidP="00F925FC">
      <w:pPr>
        <w:pStyle w:val="IshadedH5Sec"/>
        <w:rPr>
          <w:color w:val="000000"/>
        </w:rPr>
      </w:pPr>
      <w:r w:rsidRPr="004B2230">
        <w:rPr>
          <w:color w:val="000000"/>
        </w:rPr>
        <w:t>12A</w:t>
      </w:r>
      <w:r w:rsidRPr="004B2230">
        <w:rPr>
          <w:color w:val="000000"/>
        </w:rPr>
        <w:tab/>
        <w:t>New section 171BB</w:t>
      </w:r>
    </w:p>
    <w:p w:rsidR="00F925FC" w:rsidRPr="004B2230" w:rsidRDefault="00F925FC" w:rsidP="00F925FC">
      <w:pPr>
        <w:pStyle w:val="direction"/>
        <w:rPr>
          <w:color w:val="000000"/>
        </w:rPr>
      </w:pPr>
      <w:r w:rsidRPr="004B2230">
        <w:rPr>
          <w:color w:val="000000"/>
        </w:rPr>
        <w:t>in part 10, insert</w:t>
      </w:r>
    </w:p>
    <w:p w:rsidR="00F925FC" w:rsidRPr="004B2230" w:rsidRDefault="00F925FC" w:rsidP="00F925FC">
      <w:pPr>
        <w:pStyle w:val="IH5Sec"/>
        <w:rPr>
          <w:color w:val="000000"/>
        </w:rPr>
      </w:pPr>
      <w:r w:rsidRPr="004B2230">
        <w:rPr>
          <w:color w:val="000000"/>
        </w:rPr>
        <w:t>171BB</w:t>
      </w:r>
      <w:r w:rsidRPr="004B2230">
        <w:rPr>
          <w:color w:val="000000"/>
        </w:rPr>
        <w:tab/>
        <w:t>Drug diversion program</w:t>
      </w:r>
    </w:p>
    <w:bookmarkEnd w:id="19"/>
    <w:p w:rsidR="00F925FC" w:rsidRPr="004B2230" w:rsidRDefault="00F925FC" w:rsidP="00F925FC">
      <w:pPr>
        <w:pStyle w:val="IMain"/>
        <w:rPr>
          <w:color w:val="000000"/>
          <w:szCs w:val="24"/>
        </w:rPr>
      </w:pPr>
      <w:r w:rsidRPr="004B2230">
        <w:rPr>
          <w:color w:val="000000"/>
        </w:rPr>
        <w:tab/>
        <w:t>(1)</w:t>
      </w:r>
      <w:r w:rsidRPr="004B2230">
        <w:rPr>
          <w:color w:val="000000"/>
        </w:rPr>
        <w:tab/>
        <w:t>The Minister may approve a drug diversion program for the assessment and treatment</w:t>
      </w:r>
      <w:r w:rsidRPr="004B2230">
        <w:rPr>
          <w:color w:val="000000"/>
          <w:szCs w:val="24"/>
        </w:rPr>
        <w:t xml:space="preserve"> of people who are found in possession of drugs of dependence or prohibited substances.</w:t>
      </w:r>
    </w:p>
    <w:p w:rsidR="00F925FC" w:rsidRPr="004B2230" w:rsidRDefault="00F925FC" w:rsidP="00F925FC">
      <w:pPr>
        <w:pStyle w:val="IMain"/>
        <w:rPr>
          <w:color w:val="000000"/>
        </w:rPr>
      </w:pPr>
      <w:r w:rsidRPr="004B2230">
        <w:rPr>
          <w:color w:val="000000"/>
        </w:rPr>
        <w:tab/>
        <w:t>(2)</w:t>
      </w:r>
      <w:r w:rsidRPr="004B2230">
        <w:rPr>
          <w:color w:val="000000"/>
        </w:rPr>
        <w:tab/>
        <w:t>An approval is a notifiable instrument.</w:t>
      </w:r>
    </w:p>
    <w:p w:rsidR="00F925FC" w:rsidRPr="004B2230" w:rsidRDefault="00F925FC" w:rsidP="00F925FC">
      <w:pPr>
        <w:pStyle w:val="AH3sec"/>
        <w:rPr>
          <w:color w:val="000000"/>
        </w:rPr>
      </w:pPr>
      <w:r w:rsidRPr="004B2230">
        <w:rPr>
          <w:color w:val="000000"/>
        </w:rPr>
        <w:br/>
        <w:t>Proposed new clause 12B</w:t>
      </w:r>
      <w:r w:rsidRPr="004B2230">
        <w:rPr>
          <w:color w:val="000000"/>
        </w:rPr>
        <w:br/>
        <w:t>Page 6, line 20—</w:t>
      </w:r>
    </w:p>
    <w:p w:rsidR="00F925FC" w:rsidRPr="004B2230" w:rsidRDefault="00F925FC" w:rsidP="00F925FC">
      <w:pPr>
        <w:pStyle w:val="direction"/>
        <w:rPr>
          <w:color w:val="000000"/>
        </w:rPr>
      </w:pPr>
      <w:r w:rsidRPr="004B2230">
        <w:rPr>
          <w:color w:val="000000"/>
        </w:rPr>
        <w:t>insert</w:t>
      </w:r>
    </w:p>
    <w:p w:rsidR="00F925FC" w:rsidRPr="004B2230" w:rsidRDefault="00F925FC" w:rsidP="00F925FC">
      <w:pPr>
        <w:pStyle w:val="IshadedH5Sec"/>
        <w:rPr>
          <w:color w:val="000000"/>
        </w:rPr>
      </w:pPr>
      <w:r w:rsidRPr="004B2230">
        <w:rPr>
          <w:color w:val="000000"/>
        </w:rPr>
        <w:t>12B</w:t>
      </w:r>
      <w:r w:rsidRPr="004B2230">
        <w:rPr>
          <w:color w:val="000000"/>
        </w:rPr>
        <w:tab/>
        <w:t>New section 205B</w:t>
      </w:r>
    </w:p>
    <w:p w:rsidR="00F925FC" w:rsidRPr="004B2230" w:rsidRDefault="00F925FC" w:rsidP="00F925FC">
      <w:pPr>
        <w:pStyle w:val="direction"/>
        <w:rPr>
          <w:color w:val="000000"/>
        </w:rPr>
      </w:pPr>
      <w:r w:rsidRPr="004B2230">
        <w:rPr>
          <w:color w:val="000000"/>
        </w:rPr>
        <w:t>insert</w:t>
      </w:r>
    </w:p>
    <w:p w:rsidR="00F925FC" w:rsidRPr="004B2230" w:rsidRDefault="00F925FC" w:rsidP="00F925FC">
      <w:pPr>
        <w:pStyle w:val="IH5Sec"/>
        <w:rPr>
          <w:color w:val="000000"/>
        </w:rPr>
      </w:pPr>
      <w:r w:rsidRPr="004B2230">
        <w:rPr>
          <w:color w:val="000000"/>
        </w:rPr>
        <w:t>205B</w:t>
      </w:r>
      <w:r w:rsidRPr="004B2230">
        <w:rPr>
          <w:color w:val="000000"/>
        </w:rPr>
        <w:tab/>
        <w:t>Review of amendments related to personal use of certain drugs etc</w:t>
      </w:r>
    </w:p>
    <w:p w:rsidR="00F925FC" w:rsidRPr="004B2230" w:rsidRDefault="00F925FC" w:rsidP="00F925FC">
      <w:pPr>
        <w:pStyle w:val="IMain"/>
        <w:rPr>
          <w:color w:val="000000"/>
        </w:rPr>
      </w:pPr>
      <w:r w:rsidRPr="004B2230">
        <w:rPr>
          <w:color w:val="000000"/>
        </w:rPr>
        <w:tab/>
        <w:t>(1)</w:t>
      </w:r>
      <w:r w:rsidRPr="004B2230">
        <w:rPr>
          <w:color w:val="000000"/>
        </w:rPr>
        <w:tab/>
        <w:t xml:space="preserve">The Minister must review the operation of the amendments of this Act made by the </w:t>
      </w:r>
      <w:r w:rsidRPr="004B2230">
        <w:rPr>
          <w:i/>
          <w:iCs/>
          <w:color w:val="000000"/>
        </w:rPr>
        <w:t>Drugs of Dependence (Personal Use) Amendment Act 2021</w:t>
      </w:r>
      <w:r w:rsidRPr="004B2230">
        <w:rPr>
          <w:color w:val="000000"/>
        </w:rPr>
        <w:t xml:space="preserve"> as soon as practicable after the end of their 2nd year of operation.</w:t>
      </w:r>
    </w:p>
    <w:p w:rsidR="00F925FC" w:rsidRPr="004B2230" w:rsidRDefault="00F925FC" w:rsidP="00F925FC">
      <w:pPr>
        <w:pStyle w:val="IMain"/>
        <w:rPr>
          <w:color w:val="000000"/>
        </w:rPr>
      </w:pPr>
      <w:r w:rsidRPr="004B2230">
        <w:rPr>
          <w:color w:val="000000"/>
        </w:rPr>
        <w:tab/>
        <w:t>(2)</w:t>
      </w:r>
      <w:r w:rsidRPr="004B2230">
        <w:rPr>
          <w:color w:val="000000"/>
        </w:rPr>
        <w:tab/>
        <w:t>The Minister must present a report of the review to the Legislative Assembly within 6 months after the day the review is started.</w:t>
      </w:r>
    </w:p>
    <w:p w:rsidR="00F925FC" w:rsidRPr="004B2230" w:rsidRDefault="00F925FC" w:rsidP="00F925FC">
      <w:pPr>
        <w:pStyle w:val="IMain"/>
        <w:rPr>
          <w:color w:val="000000"/>
        </w:rPr>
      </w:pPr>
      <w:r w:rsidRPr="004B2230">
        <w:rPr>
          <w:color w:val="000000"/>
        </w:rPr>
        <w:tab/>
        <w:t>(3)</w:t>
      </w:r>
      <w:r w:rsidRPr="004B2230">
        <w:rPr>
          <w:color w:val="000000"/>
        </w:rPr>
        <w:tab/>
        <w:t>This section expires 4 years after the day it commences.</w:t>
      </w:r>
    </w:p>
    <w:p w:rsidR="00F925FC" w:rsidRPr="004B2230" w:rsidRDefault="00F925FC" w:rsidP="00F925FC">
      <w:pPr>
        <w:pStyle w:val="AH3sec"/>
        <w:rPr>
          <w:color w:val="000000"/>
        </w:rPr>
      </w:pPr>
      <w:r w:rsidRPr="004B2230">
        <w:rPr>
          <w:color w:val="000000"/>
        </w:rPr>
        <w:lastRenderedPageBreak/>
        <w:br/>
        <w:t>Clause 13</w:t>
      </w:r>
      <w:r w:rsidRPr="004B2230">
        <w:rPr>
          <w:color w:val="000000"/>
        </w:rPr>
        <w:br/>
        <w:t>Page 7, line 1—</w:t>
      </w:r>
    </w:p>
    <w:p w:rsidR="00F925FC" w:rsidRPr="004B2230" w:rsidRDefault="00F925FC" w:rsidP="00F925FC">
      <w:pPr>
        <w:pStyle w:val="direction"/>
        <w:rPr>
          <w:color w:val="000000"/>
        </w:rPr>
      </w:pPr>
      <w:r w:rsidRPr="004B2230">
        <w:rPr>
          <w:color w:val="000000"/>
        </w:rPr>
        <w:t>omit clause 13, substitute</w:t>
      </w:r>
    </w:p>
    <w:p w:rsidR="00F925FC" w:rsidRPr="004B2230" w:rsidRDefault="00F925FC" w:rsidP="00F925FC">
      <w:pPr>
        <w:pStyle w:val="IshadedH5Sec"/>
        <w:rPr>
          <w:color w:val="000000"/>
        </w:rPr>
      </w:pPr>
      <w:r w:rsidRPr="004B2230">
        <w:rPr>
          <w:color w:val="000000"/>
        </w:rPr>
        <w:t>13</w:t>
      </w:r>
      <w:r w:rsidRPr="004B2230">
        <w:rPr>
          <w:color w:val="000000"/>
        </w:rPr>
        <w:tab/>
        <w:t xml:space="preserve">Dictionary, new definition of </w:t>
      </w:r>
      <w:r w:rsidRPr="004B2230">
        <w:rPr>
          <w:i/>
          <w:iCs/>
          <w:color w:val="000000"/>
        </w:rPr>
        <w:t>small quantity</w:t>
      </w:r>
    </w:p>
    <w:p w:rsidR="00F925FC" w:rsidRPr="004B2230" w:rsidRDefault="00F925FC" w:rsidP="00F925FC">
      <w:pPr>
        <w:pStyle w:val="direction"/>
        <w:rPr>
          <w:color w:val="000000"/>
        </w:rPr>
      </w:pPr>
      <w:r w:rsidRPr="004B2230">
        <w:rPr>
          <w:color w:val="000000"/>
        </w:rPr>
        <w:t>insert</w:t>
      </w:r>
    </w:p>
    <w:p w:rsidR="00F925FC" w:rsidRPr="004B2230" w:rsidRDefault="00F925FC" w:rsidP="00F925FC">
      <w:pPr>
        <w:pStyle w:val="aDef"/>
        <w:rPr>
          <w:color w:val="000000"/>
        </w:rPr>
      </w:pPr>
      <w:r w:rsidRPr="004B2230">
        <w:rPr>
          <w:b/>
          <w:bCs/>
          <w:i/>
          <w:iCs/>
          <w:color w:val="000000"/>
        </w:rPr>
        <w:t>small quantity</w:t>
      </w:r>
      <w:r w:rsidRPr="004B2230">
        <w:rPr>
          <w:i/>
          <w:iCs/>
          <w:color w:val="000000"/>
        </w:rPr>
        <w:t>,</w:t>
      </w:r>
      <w:r w:rsidRPr="004B2230">
        <w:rPr>
          <w:color w:val="000000"/>
        </w:rPr>
        <w:t xml:space="preserve"> for a drug of dependence or a prohibited substance, means a quantity of the drug or substance that is not more than the quantity prescribed by regulation.</w:t>
      </w:r>
    </w:p>
    <w:p w:rsidR="00F925FC" w:rsidRPr="004B2230" w:rsidRDefault="00F925FC" w:rsidP="00F925FC">
      <w:pPr>
        <w:pStyle w:val="AH3sec"/>
        <w:rPr>
          <w:color w:val="000000"/>
        </w:rPr>
      </w:pPr>
      <w:r w:rsidRPr="004B2230">
        <w:rPr>
          <w:color w:val="000000"/>
        </w:rPr>
        <w:br/>
        <w:t>Proposed new part 3</w:t>
      </w:r>
      <w:r w:rsidRPr="004B2230">
        <w:rPr>
          <w:color w:val="000000"/>
        </w:rPr>
        <w:br/>
        <w:t>Page 7, line 4—</w:t>
      </w:r>
    </w:p>
    <w:p w:rsidR="00F925FC" w:rsidRPr="004B2230" w:rsidRDefault="00F925FC" w:rsidP="00F925FC">
      <w:pPr>
        <w:pStyle w:val="direction"/>
        <w:rPr>
          <w:color w:val="000000"/>
        </w:rPr>
      </w:pPr>
      <w:r w:rsidRPr="004B2230">
        <w:rPr>
          <w:color w:val="000000"/>
        </w:rPr>
        <w:t>insert</w:t>
      </w:r>
    </w:p>
    <w:p w:rsidR="00F925FC" w:rsidRPr="004B2230" w:rsidRDefault="00F925FC" w:rsidP="00F925FC">
      <w:pPr>
        <w:pStyle w:val="IH2Part"/>
        <w:rPr>
          <w:color w:val="000000"/>
        </w:rPr>
      </w:pPr>
      <w:r w:rsidRPr="004B2230">
        <w:rPr>
          <w:color w:val="000000"/>
        </w:rPr>
        <w:t>Part 3</w:t>
      </w:r>
      <w:r w:rsidRPr="004B2230">
        <w:rPr>
          <w:color w:val="000000"/>
        </w:rPr>
        <w:tab/>
        <w:t>Drugs of Dependence Regulation 2009</w:t>
      </w:r>
    </w:p>
    <w:p w:rsidR="00F925FC" w:rsidRPr="004B2230" w:rsidRDefault="00F925FC" w:rsidP="00F925FC">
      <w:pPr>
        <w:pStyle w:val="IshadedH5Sec"/>
        <w:rPr>
          <w:color w:val="000000"/>
        </w:rPr>
      </w:pPr>
      <w:r w:rsidRPr="004B2230">
        <w:rPr>
          <w:color w:val="000000"/>
        </w:rPr>
        <w:t>14</w:t>
      </w:r>
      <w:r w:rsidRPr="004B2230">
        <w:rPr>
          <w:color w:val="000000"/>
        </w:rPr>
        <w:tab/>
        <w:t>New section 3A</w:t>
      </w:r>
    </w:p>
    <w:p w:rsidR="00F925FC" w:rsidRPr="00AA2517" w:rsidRDefault="00F925FC" w:rsidP="00F925FC">
      <w:pPr>
        <w:pStyle w:val="direction"/>
        <w:rPr>
          <w:color w:val="000000"/>
        </w:rPr>
      </w:pPr>
      <w:r w:rsidRPr="00AA2517">
        <w:rPr>
          <w:color w:val="000000"/>
        </w:rPr>
        <w:t>insert</w:t>
      </w:r>
    </w:p>
    <w:p w:rsidR="00F925FC" w:rsidRPr="00AA2517" w:rsidRDefault="00F925FC" w:rsidP="00F925FC">
      <w:pPr>
        <w:pStyle w:val="IH5Sec"/>
        <w:rPr>
          <w:color w:val="000000"/>
        </w:rPr>
      </w:pPr>
      <w:r w:rsidRPr="00AA2517">
        <w:rPr>
          <w:color w:val="000000"/>
        </w:rPr>
        <w:t>3A</w:t>
      </w:r>
      <w:r w:rsidRPr="00AA2517">
        <w:rPr>
          <w:color w:val="000000"/>
        </w:rPr>
        <w:tab/>
        <w:t>Offence notice penalty—Act, s</w:t>
      </w:r>
      <w:r>
        <w:rPr>
          <w:color w:val="000000"/>
        </w:rPr>
        <w:t xml:space="preserve"> </w:t>
      </w:r>
      <w:r w:rsidRPr="00AA2517">
        <w:rPr>
          <w:color w:val="000000"/>
        </w:rPr>
        <w:t>171A</w:t>
      </w:r>
      <w:r>
        <w:rPr>
          <w:color w:val="000000"/>
        </w:rPr>
        <w:t xml:space="preserve"> </w:t>
      </w:r>
      <w:r w:rsidRPr="00AA2517">
        <w:rPr>
          <w:color w:val="000000"/>
        </w:rPr>
        <w:t>(3)</w:t>
      </w:r>
      <w:r>
        <w:rPr>
          <w:color w:val="000000"/>
        </w:rPr>
        <w:t xml:space="preserve"> </w:t>
      </w:r>
      <w:r w:rsidRPr="00AA2517">
        <w:rPr>
          <w:color w:val="000000"/>
        </w:rPr>
        <w:t>(c)</w:t>
      </w:r>
      <w:r>
        <w:rPr>
          <w:color w:val="000000"/>
        </w:rPr>
        <w:t xml:space="preserve"> </w:t>
      </w:r>
      <w:r w:rsidRPr="00AA2517">
        <w:rPr>
          <w:color w:val="000000"/>
        </w:rPr>
        <w:t>(i)</w:t>
      </w:r>
    </w:p>
    <w:p w:rsidR="00F925FC" w:rsidRPr="00AA2517" w:rsidRDefault="00F925FC" w:rsidP="00F925FC">
      <w:pPr>
        <w:pStyle w:val="Amainreturn"/>
      </w:pPr>
      <w:r w:rsidRPr="00AA2517">
        <w:t>The prescribed penalty is $100.</w:t>
      </w:r>
    </w:p>
    <w:p w:rsidR="00F925FC" w:rsidRPr="004B2230" w:rsidRDefault="00F925FC" w:rsidP="00F925FC">
      <w:pPr>
        <w:pStyle w:val="IshadedSchClause"/>
        <w:rPr>
          <w:color w:val="000000"/>
        </w:rPr>
      </w:pPr>
      <w:r w:rsidRPr="004B2230">
        <w:rPr>
          <w:color w:val="000000"/>
        </w:rPr>
        <w:t>15</w:t>
      </w:r>
      <w:r w:rsidRPr="004B2230">
        <w:rPr>
          <w:color w:val="000000"/>
        </w:rPr>
        <w:tab/>
        <w:t>New section 6</w:t>
      </w:r>
    </w:p>
    <w:p w:rsidR="00F925FC" w:rsidRDefault="00F925FC" w:rsidP="00F925FC">
      <w:pPr>
        <w:pStyle w:val="direction"/>
      </w:pPr>
      <w:r>
        <w:t>insert</w:t>
      </w:r>
    </w:p>
    <w:p w:rsidR="00F925FC" w:rsidRPr="00AA2517" w:rsidRDefault="00F925FC" w:rsidP="00F925FC">
      <w:pPr>
        <w:pStyle w:val="IH5Sec"/>
        <w:rPr>
          <w:color w:val="000000"/>
        </w:rPr>
      </w:pPr>
      <w:r w:rsidRPr="00AA2517">
        <w:rPr>
          <w:color w:val="000000"/>
        </w:rPr>
        <w:t>6</w:t>
      </w:r>
      <w:r w:rsidRPr="00AA2517">
        <w:rPr>
          <w:color w:val="000000"/>
        </w:rPr>
        <w:tab/>
        <w:t xml:space="preserve">Small quantity—Act, dict, def </w:t>
      </w:r>
      <w:r w:rsidRPr="00AA2517">
        <w:rPr>
          <w:i/>
          <w:iCs/>
          <w:color w:val="000000"/>
        </w:rPr>
        <w:t>small quantity</w:t>
      </w:r>
    </w:p>
    <w:p w:rsidR="00F925FC" w:rsidRPr="00AA2517" w:rsidRDefault="00F925FC" w:rsidP="00F925FC">
      <w:pPr>
        <w:pStyle w:val="IMain"/>
        <w:keepNext/>
      </w:pPr>
      <w:r>
        <w:tab/>
        <w:t>(1)</w:t>
      </w:r>
      <w:r>
        <w:tab/>
      </w:r>
      <w:r w:rsidRPr="00AA2517">
        <w:t>For the Act—</w:t>
      </w:r>
    </w:p>
    <w:p w:rsidR="00F925FC" w:rsidRPr="00AA2517" w:rsidRDefault="00F925FC" w:rsidP="00F925FC">
      <w:pPr>
        <w:pStyle w:val="Ipara"/>
      </w:pPr>
      <w:r>
        <w:tab/>
        <w:t>(a)</w:t>
      </w:r>
      <w:r>
        <w:tab/>
      </w:r>
      <w:r w:rsidRPr="00AA2517">
        <w:t>the small quantity mentioned in table 6.1, column 3 for a drug of dependence mentioned in column 2, whether in pure form or a mixture containing the drug, is prescribed; and</w:t>
      </w:r>
    </w:p>
    <w:p w:rsidR="00F925FC" w:rsidRPr="00D3719C" w:rsidRDefault="00F925FC" w:rsidP="00F925FC">
      <w:pPr>
        <w:pStyle w:val="Ipara"/>
        <w:rPr>
          <w:color w:val="000000"/>
        </w:rPr>
      </w:pPr>
      <w:r>
        <w:tab/>
        <w:t>(b)</w:t>
      </w:r>
      <w:r>
        <w:tab/>
      </w:r>
      <w:r w:rsidRPr="00AA2517">
        <w:t>the small quantity mentioned in table 6.2, column 3 for a prohibited substance mentioned in column 2, other than items</w:t>
      </w:r>
      <w:r>
        <w:t> </w:t>
      </w:r>
      <w:r w:rsidRPr="00AA2517">
        <w:t xml:space="preserve">5 </w:t>
      </w:r>
      <w:r w:rsidRPr="00D3719C">
        <w:rPr>
          <w:color w:val="000000"/>
        </w:rPr>
        <w:t>and 6, whether in pure form or a mixture containing the substance, is prescribed; and</w:t>
      </w:r>
    </w:p>
    <w:p w:rsidR="00F925FC" w:rsidRPr="00D3719C" w:rsidRDefault="00F925FC" w:rsidP="00F925FC">
      <w:pPr>
        <w:pStyle w:val="Ipara"/>
      </w:pPr>
      <w:r>
        <w:tab/>
        <w:t>(c)</w:t>
      </w:r>
      <w:r>
        <w:tab/>
      </w:r>
      <w:r w:rsidRPr="00D3719C">
        <w:t>the small quantity mentioned in table 6.2, column 3 for a prohibited substance mentioned in column 2, items 5 and 6, in a pure form of the substance, is prescribed.</w:t>
      </w:r>
    </w:p>
    <w:p w:rsidR="00F925FC" w:rsidRPr="00D3719C" w:rsidRDefault="00F925FC" w:rsidP="00F925FC">
      <w:pPr>
        <w:pStyle w:val="TableHd"/>
        <w:spacing w:after="120"/>
      </w:pPr>
      <w:bookmarkStart w:id="20" w:name="_Hlk95747724"/>
      <w:r w:rsidRPr="00D3719C">
        <w:lastRenderedPageBreak/>
        <w:t>T</w:t>
      </w:r>
      <w:bookmarkStart w:id="21" w:name="_Hlk95747799"/>
      <w:r w:rsidRPr="00D3719C">
        <w:t>able 6.1 Small quantity—drugs of dependence</w:t>
      </w:r>
    </w:p>
    <w:tbl>
      <w:tblPr>
        <w:tblW w:w="7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68"/>
        <w:gridCol w:w="2127"/>
        <w:gridCol w:w="1701"/>
      </w:tblGrid>
      <w:tr w:rsidR="00F925FC" w:rsidRPr="00D3719C" w:rsidTr="00E5510B">
        <w:trPr>
          <w:cantSplit/>
          <w:tblHeader/>
        </w:trPr>
        <w:tc>
          <w:tcPr>
            <w:tcW w:w="1129" w:type="dxa"/>
            <w:tcBorders>
              <w:bottom w:val="single" w:sz="4" w:space="0" w:color="auto"/>
            </w:tcBorders>
          </w:tcPr>
          <w:bookmarkEnd w:id="20"/>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1</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item</w:t>
            </w:r>
          </w:p>
        </w:tc>
        <w:tc>
          <w:tcPr>
            <w:tcW w:w="2268"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2</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 xml:space="preserve">drug of dependence </w:t>
            </w:r>
          </w:p>
        </w:tc>
        <w:tc>
          <w:tcPr>
            <w:tcW w:w="2127"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3</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small quantity</w:t>
            </w:r>
          </w:p>
        </w:tc>
        <w:tc>
          <w:tcPr>
            <w:tcW w:w="1701"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4</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discrete dosage unit (DDU)</w:t>
            </w:r>
          </w:p>
        </w:tc>
      </w:tr>
      <w:tr w:rsidR="00F925FC" w:rsidRPr="00D3719C" w:rsidTr="00E5510B">
        <w:trPr>
          <w:cantSplit/>
        </w:trPr>
        <w:tc>
          <w:tcPr>
            <w:tcW w:w="1129" w:type="dxa"/>
            <w:tcBorders>
              <w:top w:val="nil"/>
            </w:tcBorders>
          </w:tcPr>
          <w:p w:rsidR="00F925FC" w:rsidRPr="00D3719C" w:rsidRDefault="00F925FC" w:rsidP="00F925FC">
            <w:pPr>
              <w:numPr>
                <w:ilvl w:val="0"/>
                <w:numId w:val="21"/>
              </w:numPr>
              <w:spacing w:before="60" w:after="60"/>
              <w:rPr>
                <w:color w:val="000000"/>
                <w:sz w:val="20"/>
              </w:rPr>
            </w:pPr>
          </w:p>
        </w:tc>
        <w:tc>
          <w:tcPr>
            <w:tcW w:w="2268" w:type="dxa"/>
            <w:tcBorders>
              <w:top w:val="nil"/>
            </w:tcBorders>
          </w:tcPr>
          <w:p w:rsidR="00F925FC" w:rsidRPr="00D3719C" w:rsidRDefault="00F925FC" w:rsidP="00E5510B">
            <w:pPr>
              <w:spacing w:before="60" w:after="60"/>
              <w:rPr>
                <w:color w:val="000000"/>
                <w:sz w:val="20"/>
              </w:rPr>
            </w:pPr>
            <w:r w:rsidRPr="00D3719C">
              <w:rPr>
                <w:color w:val="000000"/>
                <w:sz w:val="20"/>
              </w:rPr>
              <w:t>amphetamine</w:t>
            </w:r>
          </w:p>
        </w:tc>
        <w:tc>
          <w:tcPr>
            <w:tcW w:w="2127" w:type="dxa"/>
            <w:tcBorders>
              <w:top w:val="nil"/>
            </w:tcBorders>
          </w:tcPr>
          <w:p w:rsidR="00F925FC" w:rsidRPr="00D3719C" w:rsidRDefault="00F925FC" w:rsidP="00E5510B">
            <w:pPr>
              <w:spacing w:before="60" w:after="60"/>
              <w:rPr>
                <w:color w:val="000000"/>
                <w:sz w:val="20"/>
              </w:rPr>
            </w:pPr>
            <w:r w:rsidRPr="00D3719C">
              <w:rPr>
                <w:color w:val="000000"/>
                <w:sz w:val="20"/>
              </w:rPr>
              <w:t>1.5g</w:t>
            </w:r>
          </w:p>
        </w:tc>
        <w:tc>
          <w:tcPr>
            <w:tcW w:w="1701" w:type="dxa"/>
            <w:tcBorders>
              <w:top w:val="nil"/>
            </w:tcBorders>
          </w:tcPr>
          <w:p w:rsidR="00F925FC" w:rsidRPr="00D3719C" w:rsidRDefault="00F925FC" w:rsidP="00E5510B">
            <w:pPr>
              <w:spacing w:before="60" w:after="60"/>
              <w:rPr>
                <w:color w:val="000000"/>
                <w:sz w:val="20"/>
              </w:rPr>
            </w:pPr>
          </w:p>
        </w:tc>
      </w:tr>
      <w:tr w:rsidR="00F925FC" w:rsidRPr="00D3719C" w:rsidTr="00E5510B">
        <w:trPr>
          <w:cantSplit/>
        </w:trPr>
        <w:tc>
          <w:tcPr>
            <w:tcW w:w="1129" w:type="dxa"/>
          </w:tcPr>
          <w:p w:rsidR="00F925FC" w:rsidRPr="00D3719C" w:rsidRDefault="00F925FC" w:rsidP="00F925FC">
            <w:pPr>
              <w:numPr>
                <w:ilvl w:val="0"/>
                <w:numId w:val="21"/>
              </w:numPr>
              <w:spacing w:before="60" w:after="60"/>
              <w:rPr>
                <w:color w:val="000000"/>
                <w:sz w:val="20"/>
              </w:rPr>
            </w:pPr>
          </w:p>
        </w:tc>
        <w:tc>
          <w:tcPr>
            <w:tcW w:w="2268" w:type="dxa"/>
          </w:tcPr>
          <w:p w:rsidR="00F925FC" w:rsidRPr="00D3719C" w:rsidRDefault="00F925FC" w:rsidP="00E5510B">
            <w:pPr>
              <w:spacing w:before="60" w:after="60"/>
              <w:rPr>
                <w:color w:val="000000"/>
                <w:sz w:val="20"/>
              </w:rPr>
            </w:pPr>
            <w:r w:rsidRPr="00D3719C">
              <w:rPr>
                <w:color w:val="000000"/>
                <w:sz w:val="20"/>
              </w:rPr>
              <w:t>cocaine</w:t>
            </w:r>
          </w:p>
        </w:tc>
        <w:tc>
          <w:tcPr>
            <w:tcW w:w="2127" w:type="dxa"/>
          </w:tcPr>
          <w:p w:rsidR="00F925FC" w:rsidRPr="00D3719C" w:rsidRDefault="00F925FC" w:rsidP="00E5510B">
            <w:pPr>
              <w:spacing w:before="60" w:after="60"/>
              <w:rPr>
                <w:color w:val="000000"/>
                <w:sz w:val="20"/>
              </w:rPr>
            </w:pPr>
            <w:r w:rsidRPr="00D3719C">
              <w:rPr>
                <w:color w:val="000000"/>
                <w:sz w:val="20"/>
              </w:rPr>
              <w:t>1.5g</w:t>
            </w:r>
          </w:p>
        </w:tc>
        <w:tc>
          <w:tcPr>
            <w:tcW w:w="1701" w:type="dxa"/>
          </w:tcPr>
          <w:p w:rsidR="00F925FC" w:rsidRPr="00D3719C" w:rsidRDefault="00F925FC" w:rsidP="00E5510B">
            <w:pPr>
              <w:spacing w:before="60" w:after="60"/>
              <w:rPr>
                <w:color w:val="000000"/>
                <w:sz w:val="20"/>
              </w:rPr>
            </w:pPr>
          </w:p>
        </w:tc>
      </w:tr>
      <w:tr w:rsidR="00F925FC" w:rsidRPr="00D3719C" w:rsidTr="00E5510B">
        <w:trPr>
          <w:cantSplit/>
        </w:trPr>
        <w:tc>
          <w:tcPr>
            <w:tcW w:w="1129" w:type="dxa"/>
          </w:tcPr>
          <w:p w:rsidR="00F925FC" w:rsidRPr="00D3719C" w:rsidRDefault="00F925FC" w:rsidP="00F925FC">
            <w:pPr>
              <w:numPr>
                <w:ilvl w:val="0"/>
                <w:numId w:val="21"/>
              </w:numPr>
              <w:spacing w:before="60" w:after="60"/>
              <w:rPr>
                <w:color w:val="000000"/>
                <w:sz w:val="20"/>
              </w:rPr>
            </w:pPr>
          </w:p>
        </w:tc>
        <w:tc>
          <w:tcPr>
            <w:tcW w:w="2268" w:type="dxa"/>
          </w:tcPr>
          <w:p w:rsidR="00F925FC" w:rsidRPr="00D3719C" w:rsidRDefault="00F925FC" w:rsidP="00E5510B">
            <w:pPr>
              <w:spacing w:before="60" w:after="60"/>
              <w:rPr>
                <w:color w:val="000000"/>
                <w:sz w:val="20"/>
              </w:rPr>
            </w:pPr>
            <w:r w:rsidRPr="00D3719C">
              <w:rPr>
                <w:color w:val="000000"/>
                <w:sz w:val="20"/>
              </w:rPr>
              <w:t>methylamphetamine</w:t>
            </w:r>
          </w:p>
        </w:tc>
        <w:tc>
          <w:tcPr>
            <w:tcW w:w="2127" w:type="dxa"/>
          </w:tcPr>
          <w:p w:rsidR="00F925FC" w:rsidRPr="00D3719C" w:rsidRDefault="00F925FC" w:rsidP="00E5510B">
            <w:pPr>
              <w:spacing w:before="60" w:after="60"/>
              <w:rPr>
                <w:color w:val="000000"/>
                <w:sz w:val="20"/>
              </w:rPr>
            </w:pPr>
            <w:r w:rsidRPr="00D3719C">
              <w:rPr>
                <w:color w:val="000000"/>
                <w:sz w:val="20"/>
              </w:rPr>
              <w:t>1.5g</w:t>
            </w:r>
          </w:p>
        </w:tc>
        <w:tc>
          <w:tcPr>
            <w:tcW w:w="1701" w:type="dxa"/>
          </w:tcPr>
          <w:p w:rsidR="00F925FC" w:rsidRPr="00D3719C" w:rsidRDefault="00F925FC" w:rsidP="00E5510B">
            <w:pPr>
              <w:spacing w:before="60" w:after="60"/>
              <w:rPr>
                <w:color w:val="000000"/>
                <w:sz w:val="20"/>
              </w:rPr>
            </w:pPr>
          </w:p>
        </w:tc>
      </w:tr>
    </w:tbl>
    <w:bookmarkEnd w:id="21"/>
    <w:p w:rsidR="00F925FC" w:rsidRPr="00D3719C" w:rsidRDefault="00F925FC" w:rsidP="00F925FC">
      <w:pPr>
        <w:pStyle w:val="TableHd"/>
        <w:spacing w:after="120"/>
      </w:pPr>
      <w:r w:rsidRPr="00D3719C">
        <w:t>Table 6.2 Small quantity—prohibited substances</w:t>
      </w:r>
    </w:p>
    <w:tbl>
      <w:tblPr>
        <w:tblW w:w="72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2268"/>
        <w:gridCol w:w="2127"/>
        <w:gridCol w:w="1701"/>
      </w:tblGrid>
      <w:tr w:rsidR="00F925FC" w:rsidRPr="00D3719C" w:rsidTr="00E5510B">
        <w:trPr>
          <w:cantSplit/>
          <w:tblHeader/>
        </w:trPr>
        <w:tc>
          <w:tcPr>
            <w:tcW w:w="1129"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1</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item</w:t>
            </w:r>
          </w:p>
        </w:tc>
        <w:tc>
          <w:tcPr>
            <w:tcW w:w="2268"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2</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prohibited substance</w:t>
            </w:r>
          </w:p>
        </w:tc>
        <w:tc>
          <w:tcPr>
            <w:tcW w:w="2127"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3</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small quantity</w:t>
            </w:r>
          </w:p>
        </w:tc>
        <w:tc>
          <w:tcPr>
            <w:tcW w:w="1701" w:type="dxa"/>
            <w:tcBorders>
              <w:bottom w:val="single" w:sz="4" w:space="0" w:color="auto"/>
            </w:tcBorders>
          </w:tcPr>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column 4</w:t>
            </w:r>
          </w:p>
          <w:p w:rsidR="00F925FC" w:rsidRPr="00D3719C" w:rsidRDefault="00F925FC" w:rsidP="00E5510B">
            <w:pPr>
              <w:keepNext/>
              <w:spacing w:after="60"/>
              <w:rPr>
                <w:rFonts w:ascii="Arial" w:hAnsi="Arial"/>
                <w:b/>
                <w:color w:val="000000"/>
                <w:sz w:val="18"/>
              </w:rPr>
            </w:pPr>
            <w:r w:rsidRPr="00D3719C">
              <w:rPr>
                <w:rFonts w:ascii="Arial" w:hAnsi="Arial"/>
                <w:b/>
                <w:color w:val="000000"/>
                <w:sz w:val="18"/>
              </w:rPr>
              <w:t>discrete dosage unit (DDU)</w:t>
            </w:r>
          </w:p>
        </w:tc>
      </w:tr>
      <w:tr w:rsidR="00F925FC" w:rsidRPr="00D3719C" w:rsidTr="00E5510B">
        <w:trPr>
          <w:cantSplit/>
        </w:trPr>
        <w:tc>
          <w:tcPr>
            <w:tcW w:w="1129" w:type="dxa"/>
            <w:tcBorders>
              <w:top w:val="single" w:sz="4" w:space="0" w:color="auto"/>
              <w:bottom w:val="nil"/>
            </w:tcBorders>
          </w:tcPr>
          <w:p w:rsidR="00F925FC" w:rsidRPr="00D3719C" w:rsidRDefault="00F925FC" w:rsidP="00F925FC">
            <w:pPr>
              <w:numPr>
                <w:ilvl w:val="0"/>
                <w:numId w:val="22"/>
              </w:numPr>
              <w:spacing w:before="60" w:after="60"/>
              <w:rPr>
                <w:color w:val="000000"/>
                <w:sz w:val="20"/>
              </w:rPr>
            </w:pPr>
          </w:p>
        </w:tc>
        <w:tc>
          <w:tcPr>
            <w:tcW w:w="2268" w:type="dxa"/>
            <w:tcBorders>
              <w:top w:val="single" w:sz="4" w:space="0" w:color="auto"/>
              <w:bottom w:val="nil"/>
            </w:tcBorders>
          </w:tcPr>
          <w:p w:rsidR="00F925FC" w:rsidRPr="00D3719C" w:rsidRDefault="00F925FC" w:rsidP="00E5510B">
            <w:pPr>
              <w:spacing w:before="60" w:after="60"/>
              <w:rPr>
                <w:color w:val="000000"/>
                <w:sz w:val="20"/>
              </w:rPr>
            </w:pPr>
            <w:r w:rsidRPr="00D3719C">
              <w:rPr>
                <w:color w:val="000000"/>
                <w:sz w:val="20"/>
              </w:rPr>
              <w:t>3,4-Methylenedioxymethylamphetamine (MDMA)</w:t>
            </w:r>
          </w:p>
        </w:tc>
        <w:tc>
          <w:tcPr>
            <w:tcW w:w="2127" w:type="dxa"/>
            <w:tcBorders>
              <w:top w:val="single" w:sz="4" w:space="0" w:color="auto"/>
              <w:bottom w:val="nil"/>
            </w:tcBorders>
          </w:tcPr>
          <w:p w:rsidR="00F925FC" w:rsidRPr="00D3719C" w:rsidRDefault="00F925FC" w:rsidP="00E5510B">
            <w:pPr>
              <w:spacing w:before="60" w:after="60"/>
              <w:rPr>
                <w:color w:val="000000"/>
                <w:sz w:val="20"/>
              </w:rPr>
            </w:pPr>
            <w:r w:rsidRPr="00D3719C">
              <w:rPr>
                <w:color w:val="000000"/>
                <w:sz w:val="20"/>
              </w:rPr>
              <w:t>5 DDU or 1.5g</w:t>
            </w:r>
          </w:p>
        </w:tc>
        <w:tc>
          <w:tcPr>
            <w:tcW w:w="1701" w:type="dxa"/>
            <w:tcBorders>
              <w:top w:val="single" w:sz="4" w:space="0" w:color="auto"/>
              <w:bottom w:val="nil"/>
            </w:tcBorders>
          </w:tcPr>
          <w:p w:rsidR="00F925FC" w:rsidRPr="00D3719C" w:rsidRDefault="00F925FC" w:rsidP="00E5510B">
            <w:pPr>
              <w:spacing w:before="60" w:after="60"/>
              <w:rPr>
                <w:color w:val="000000"/>
                <w:sz w:val="20"/>
              </w:rPr>
            </w:pPr>
            <w:r w:rsidRPr="00D3719C">
              <w:rPr>
                <w:color w:val="000000"/>
                <w:sz w:val="20"/>
              </w:rPr>
              <w:t>0.3g</w:t>
            </w:r>
          </w:p>
        </w:tc>
      </w:tr>
      <w:tr w:rsidR="00F925FC" w:rsidRPr="00D3719C" w:rsidTr="00E5510B">
        <w:trPr>
          <w:cantSplit/>
        </w:trPr>
        <w:tc>
          <w:tcPr>
            <w:tcW w:w="1129" w:type="dxa"/>
          </w:tcPr>
          <w:p w:rsidR="00F925FC" w:rsidRPr="00D3719C" w:rsidRDefault="00F925FC" w:rsidP="00F925FC">
            <w:pPr>
              <w:numPr>
                <w:ilvl w:val="0"/>
                <w:numId w:val="21"/>
              </w:numPr>
              <w:spacing w:before="60" w:after="60"/>
              <w:rPr>
                <w:color w:val="000000"/>
                <w:sz w:val="20"/>
              </w:rPr>
            </w:pPr>
          </w:p>
        </w:tc>
        <w:tc>
          <w:tcPr>
            <w:tcW w:w="2268" w:type="dxa"/>
          </w:tcPr>
          <w:p w:rsidR="00F925FC" w:rsidRPr="00D3719C" w:rsidRDefault="00F925FC" w:rsidP="00E5510B">
            <w:pPr>
              <w:spacing w:before="60" w:after="60"/>
              <w:rPr>
                <w:color w:val="000000"/>
                <w:sz w:val="20"/>
              </w:rPr>
            </w:pPr>
            <w:r w:rsidRPr="00D3719C">
              <w:rPr>
                <w:color w:val="000000"/>
                <w:sz w:val="20"/>
              </w:rPr>
              <w:t>cannabis (dried cannabis)</w:t>
            </w:r>
          </w:p>
        </w:tc>
        <w:tc>
          <w:tcPr>
            <w:tcW w:w="2127" w:type="dxa"/>
          </w:tcPr>
          <w:p w:rsidR="00F925FC" w:rsidRPr="00D3719C" w:rsidRDefault="00F925FC" w:rsidP="00E5510B">
            <w:pPr>
              <w:spacing w:before="60" w:after="60"/>
              <w:rPr>
                <w:color w:val="000000"/>
                <w:sz w:val="20"/>
              </w:rPr>
            </w:pPr>
            <w:r w:rsidRPr="00D3719C">
              <w:rPr>
                <w:color w:val="000000"/>
                <w:sz w:val="20"/>
              </w:rPr>
              <w:t>50g</w:t>
            </w:r>
          </w:p>
        </w:tc>
        <w:tc>
          <w:tcPr>
            <w:tcW w:w="1701" w:type="dxa"/>
          </w:tcPr>
          <w:p w:rsidR="00F925FC" w:rsidRPr="00D3719C" w:rsidRDefault="00F925FC" w:rsidP="00E5510B">
            <w:pPr>
              <w:spacing w:before="60" w:after="60"/>
              <w:rPr>
                <w:color w:val="000000"/>
                <w:sz w:val="20"/>
              </w:rPr>
            </w:pPr>
          </w:p>
        </w:tc>
      </w:tr>
      <w:tr w:rsidR="00F925FC" w:rsidRPr="00D3719C" w:rsidTr="00E5510B">
        <w:trPr>
          <w:cantSplit/>
        </w:trPr>
        <w:tc>
          <w:tcPr>
            <w:tcW w:w="1129" w:type="dxa"/>
          </w:tcPr>
          <w:p w:rsidR="00F925FC" w:rsidRPr="00D3719C" w:rsidRDefault="00F925FC" w:rsidP="00F925FC">
            <w:pPr>
              <w:numPr>
                <w:ilvl w:val="0"/>
                <w:numId w:val="21"/>
              </w:numPr>
              <w:spacing w:before="60" w:after="60"/>
              <w:rPr>
                <w:color w:val="000000"/>
                <w:sz w:val="20"/>
              </w:rPr>
            </w:pPr>
          </w:p>
        </w:tc>
        <w:tc>
          <w:tcPr>
            <w:tcW w:w="2268" w:type="dxa"/>
          </w:tcPr>
          <w:p w:rsidR="00F925FC" w:rsidRPr="00D3719C" w:rsidRDefault="00F925FC" w:rsidP="00E5510B">
            <w:pPr>
              <w:spacing w:before="60" w:after="60"/>
              <w:rPr>
                <w:color w:val="000000"/>
                <w:sz w:val="20"/>
              </w:rPr>
            </w:pPr>
            <w:r w:rsidRPr="00D3719C">
              <w:rPr>
                <w:color w:val="000000"/>
                <w:sz w:val="20"/>
              </w:rPr>
              <w:t>cannabis (harvested cannabis)</w:t>
            </w:r>
          </w:p>
        </w:tc>
        <w:tc>
          <w:tcPr>
            <w:tcW w:w="2127" w:type="dxa"/>
          </w:tcPr>
          <w:p w:rsidR="00F925FC" w:rsidRPr="00D3719C" w:rsidRDefault="00F925FC" w:rsidP="00E5510B">
            <w:pPr>
              <w:spacing w:before="60" w:after="60"/>
              <w:rPr>
                <w:color w:val="000000"/>
                <w:sz w:val="20"/>
              </w:rPr>
            </w:pPr>
            <w:r w:rsidRPr="00D3719C">
              <w:rPr>
                <w:color w:val="000000"/>
                <w:sz w:val="20"/>
              </w:rPr>
              <w:t>150g</w:t>
            </w:r>
          </w:p>
        </w:tc>
        <w:tc>
          <w:tcPr>
            <w:tcW w:w="1701" w:type="dxa"/>
          </w:tcPr>
          <w:p w:rsidR="00F925FC" w:rsidRPr="00D3719C" w:rsidRDefault="00F925FC" w:rsidP="00E5510B">
            <w:pPr>
              <w:spacing w:before="60" w:after="60"/>
              <w:rPr>
                <w:color w:val="000000"/>
                <w:sz w:val="20"/>
              </w:rPr>
            </w:pPr>
          </w:p>
        </w:tc>
      </w:tr>
      <w:tr w:rsidR="00F925FC" w:rsidRPr="00D3719C" w:rsidTr="00E5510B">
        <w:trPr>
          <w:cantSplit/>
        </w:trPr>
        <w:tc>
          <w:tcPr>
            <w:tcW w:w="1129" w:type="dxa"/>
          </w:tcPr>
          <w:p w:rsidR="00F925FC" w:rsidRPr="00D3719C" w:rsidRDefault="00F925FC" w:rsidP="00F925FC">
            <w:pPr>
              <w:numPr>
                <w:ilvl w:val="0"/>
                <w:numId w:val="21"/>
              </w:numPr>
              <w:spacing w:before="60" w:after="60"/>
              <w:rPr>
                <w:color w:val="000000"/>
                <w:sz w:val="20"/>
              </w:rPr>
            </w:pPr>
          </w:p>
        </w:tc>
        <w:tc>
          <w:tcPr>
            <w:tcW w:w="2268" w:type="dxa"/>
          </w:tcPr>
          <w:p w:rsidR="00F925FC" w:rsidRPr="00D3719C" w:rsidRDefault="00F925FC" w:rsidP="00E5510B">
            <w:pPr>
              <w:spacing w:before="60" w:after="60"/>
              <w:rPr>
                <w:color w:val="000000"/>
                <w:sz w:val="20"/>
              </w:rPr>
            </w:pPr>
            <w:r w:rsidRPr="00D3719C">
              <w:rPr>
                <w:color w:val="000000"/>
                <w:sz w:val="20"/>
              </w:rPr>
              <w:t>heroin</w:t>
            </w:r>
          </w:p>
        </w:tc>
        <w:tc>
          <w:tcPr>
            <w:tcW w:w="2127" w:type="dxa"/>
          </w:tcPr>
          <w:p w:rsidR="00F925FC" w:rsidRPr="00D3719C" w:rsidRDefault="00F925FC" w:rsidP="00E5510B">
            <w:pPr>
              <w:spacing w:before="60" w:after="60"/>
              <w:rPr>
                <w:color w:val="000000"/>
                <w:sz w:val="20"/>
              </w:rPr>
            </w:pPr>
            <w:r w:rsidRPr="00D3719C">
              <w:rPr>
                <w:color w:val="000000"/>
                <w:sz w:val="20"/>
              </w:rPr>
              <w:t>1g</w:t>
            </w:r>
          </w:p>
        </w:tc>
        <w:tc>
          <w:tcPr>
            <w:tcW w:w="1701" w:type="dxa"/>
          </w:tcPr>
          <w:p w:rsidR="00F925FC" w:rsidRPr="00D3719C" w:rsidRDefault="00F925FC" w:rsidP="00E5510B">
            <w:pPr>
              <w:spacing w:before="60" w:after="60"/>
              <w:rPr>
                <w:color w:val="000000"/>
                <w:sz w:val="20"/>
              </w:rPr>
            </w:pPr>
          </w:p>
        </w:tc>
      </w:tr>
      <w:tr w:rsidR="00F925FC" w:rsidRPr="00D3719C" w:rsidTr="00F925FC">
        <w:trPr>
          <w:cantSplit/>
        </w:trPr>
        <w:tc>
          <w:tcPr>
            <w:tcW w:w="1129" w:type="dxa"/>
            <w:tcBorders>
              <w:top w:val="single" w:sz="4" w:space="0" w:color="C0C0C0"/>
              <w:left w:val="single" w:sz="4" w:space="0" w:color="C0C0C0"/>
              <w:bottom w:val="single" w:sz="4" w:space="0" w:color="C0C0C0"/>
              <w:right w:val="single" w:sz="4" w:space="0" w:color="C0C0C0"/>
            </w:tcBorders>
          </w:tcPr>
          <w:p w:rsidR="00F925FC" w:rsidRPr="00D3719C" w:rsidRDefault="00F925FC" w:rsidP="00F925FC">
            <w:pPr>
              <w:numPr>
                <w:ilvl w:val="0"/>
                <w:numId w:val="21"/>
              </w:numPr>
              <w:spacing w:before="60" w:after="60"/>
              <w:rPr>
                <w:color w:val="000000"/>
                <w:sz w:val="20"/>
              </w:rPr>
            </w:pPr>
          </w:p>
        </w:tc>
        <w:tc>
          <w:tcPr>
            <w:tcW w:w="2268"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lysergic acid</w:t>
            </w:r>
          </w:p>
        </w:tc>
        <w:tc>
          <w:tcPr>
            <w:tcW w:w="2127"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5 DDU or 0.001g</w:t>
            </w:r>
          </w:p>
        </w:tc>
        <w:tc>
          <w:tcPr>
            <w:tcW w:w="1701"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0.0002g</w:t>
            </w:r>
          </w:p>
        </w:tc>
      </w:tr>
      <w:tr w:rsidR="00F925FC" w:rsidRPr="00D3719C" w:rsidTr="00F925FC">
        <w:trPr>
          <w:cantSplit/>
        </w:trPr>
        <w:tc>
          <w:tcPr>
            <w:tcW w:w="1129" w:type="dxa"/>
            <w:tcBorders>
              <w:top w:val="single" w:sz="4" w:space="0" w:color="C0C0C0"/>
              <w:left w:val="single" w:sz="4" w:space="0" w:color="C0C0C0"/>
              <w:bottom w:val="single" w:sz="4" w:space="0" w:color="C0C0C0"/>
              <w:right w:val="single" w:sz="4" w:space="0" w:color="C0C0C0"/>
            </w:tcBorders>
          </w:tcPr>
          <w:p w:rsidR="00F925FC" w:rsidRPr="00D3719C" w:rsidRDefault="00F925FC" w:rsidP="00F925FC">
            <w:pPr>
              <w:numPr>
                <w:ilvl w:val="0"/>
                <w:numId w:val="21"/>
              </w:numPr>
              <w:spacing w:before="60" w:after="60"/>
              <w:rPr>
                <w:color w:val="000000"/>
                <w:sz w:val="20"/>
              </w:rPr>
            </w:pPr>
          </w:p>
        </w:tc>
        <w:tc>
          <w:tcPr>
            <w:tcW w:w="2268"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lysergide (LSD, LSD-25)</w:t>
            </w:r>
          </w:p>
        </w:tc>
        <w:tc>
          <w:tcPr>
            <w:tcW w:w="2127"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5 DDU or 0.001g</w:t>
            </w:r>
          </w:p>
        </w:tc>
        <w:tc>
          <w:tcPr>
            <w:tcW w:w="1701"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0.0002g</w:t>
            </w:r>
          </w:p>
        </w:tc>
      </w:tr>
      <w:tr w:rsidR="00F925FC" w:rsidRPr="00D3719C" w:rsidTr="00F925FC">
        <w:trPr>
          <w:cantSplit/>
        </w:trPr>
        <w:tc>
          <w:tcPr>
            <w:tcW w:w="1129" w:type="dxa"/>
            <w:tcBorders>
              <w:top w:val="single" w:sz="4" w:space="0" w:color="C0C0C0"/>
              <w:left w:val="single" w:sz="4" w:space="0" w:color="C0C0C0"/>
              <w:bottom w:val="single" w:sz="4" w:space="0" w:color="C0C0C0"/>
              <w:right w:val="single" w:sz="4" w:space="0" w:color="C0C0C0"/>
            </w:tcBorders>
          </w:tcPr>
          <w:p w:rsidR="00F925FC" w:rsidRPr="00D3719C" w:rsidRDefault="00F925FC" w:rsidP="00F925FC">
            <w:pPr>
              <w:numPr>
                <w:ilvl w:val="0"/>
                <w:numId w:val="21"/>
              </w:numPr>
              <w:spacing w:before="60" w:after="60"/>
              <w:rPr>
                <w:color w:val="000000"/>
                <w:sz w:val="20"/>
              </w:rPr>
            </w:pPr>
          </w:p>
        </w:tc>
        <w:tc>
          <w:tcPr>
            <w:tcW w:w="2268"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psilocybine</w:t>
            </w:r>
          </w:p>
        </w:tc>
        <w:tc>
          <w:tcPr>
            <w:tcW w:w="2127"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r w:rsidRPr="00D3719C">
              <w:rPr>
                <w:color w:val="000000"/>
                <w:sz w:val="20"/>
              </w:rPr>
              <w:t>1.5g</w:t>
            </w:r>
          </w:p>
        </w:tc>
        <w:tc>
          <w:tcPr>
            <w:tcW w:w="1701" w:type="dxa"/>
            <w:tcBorders>
              <w:top w:val="single" w:sz="4" w:space="0" w:color="C0C0C0"/>
              <w:left w:val="single" w:sz="4" w:space="0" w:color="C0C0C0"/>
              <w:bottom w:val="single" w:sz="4" w:space="0" w:color="C0C0C0"/>
              <w:right w:val="single" w:sz="4" w:space="0" w:color="C0C0C0"/>
            </w:tcBorders>
          </w:tcPr>
          <w:p w:rsidR="00F925FC" w:rsidRPr="00D3719C" w:rsidRDefault="00F925FC" w:rsidP="00E5510B">
            <w:pPr>
              <w:spacing w:before="60" w:after="60"/>
              <w:rPr>
                <w:color w:val="000000"/>
                <w:sz w:val="20"/>
              </w:rPr>
            </w:pPr>
          </w:p>
        </w:tc>
      </w:tr>
    </w:tbl>
    <w:p w:rsidR="00F925FC" w:rsidRPr="00D3719C" w:rsidRDefault="00F925FC" w:rsidP="00F925FC">
      <w:pPr>
        <w:pStyle w:val="IMain"/>
      </w:pPr>
      <w:r>
        <w:tab/>
        <w:t>(2)</w:t>
      </w:r>
      <w:r>
        <w:tab/>
      </w:r>
      <w:r w:rsidRPr="00D3719C">
        <w:t>In this section:</w:t>
      </w:r>
    </w:p>
    <w:p w:rsidR="00F925FC" w:rsidRPr="00D3719C" w:rsidRDefault="00F925FC" w:rsidP="00F925FC">
      <w:pPr>
        <w:pStyle w:val="aDef"/>
      </w:pPr>
      <w:r w:rsidRPr="00D3719C">
        <w:rPr>
          <w:b/>
          <w:bCs/>
          <w:i/>
          <w:iCs/>
        </w:rPr>
        <w:t>discrete dosage unit</w:t>
      </w:r>
      <w:r w:rsidRPr="00D3719C">
        <w:t xml:space="preserve"> (or </w:t>
      </w:r>
      <w:r w:rsidRPr="00D3719C">
        <w:rPr>
          <w:b/>
          <w:bCs/>
          <w:i/>
          <w:iCs/>
        </w:rPr>
        <w:t>DDU</w:t>
      </w:r>
      <w:r w:rsidRPr="00D3719C">
        <w:t>), for a drug of dependence or a prohibited substance, means the drug or substance in a form—</w:t>
      </w:r>
    </w:p>
    <w:p w:rsidR="00F925FC" w:rsidRPr="00D3719C" w:rsidRDefault="00F925FC" w:rsidP="00F925FC">
      <w:pPr>
        <w:pStyle w:val="Idefpara"/>
      </w:pPr>
      <w:r>
        <w:tab/>
        <w:t>(a)</w:t>
      </w:r>
      <w:r w:rsidRPr="00D3719C">
        <w:tab/>
        <w:t>prepared, or apparently prepared, to be administered as a single dose; and</w:t>
      </w:r>
    </w:p>
    <w:p w:rsidR="00F925FC" w:rsidRPr="00D3719C" w:rsidRDefault="00F925FC" w:rsidP="00F925FC">
      <w:pPr>
        <w:pStyle w:val="Idefpara"/>
      </w:pPr>
      <w:r>
        <w:tab/>
        <w:t>(b)</w:t>
      </w:r>
      <w:r>
        <w:tab/>
      </w:r>
      <w:r w:rsidRPr="00D3719C">
        <w:t xml:space="preserve">containing not more than— </w:t>
      </w:r>
    </w:p>
    <w:p w:rsidR="00F925FC" w:rsidRPr="00D3719C" w:rsidRDefault="00F925FC" w:rsidP="00F925FC">
      <w:pPr>
        <w:pStyle w:val="Idefsubpara"/>
      </w:pPr>
      <w:r>
        <w:tab/>
        <w:t>(i)</w:t>
      </w:r>
      <w:r>
        <w:tab/>
      </w:r>
      <w:r w:rsidRPr="00D3719C">
        <w:t>for a drug of dependence—the quantity mentioned in table</w:t>
      </w:r>
      <w:r>
        <w:t> </w:t>
      </w:r>
      <w:r w:rsidRPr="00D3719C">
        <w:t xml:space="preserve">6.1, column 4 for a drug mentioned in column 2, whether in pure form or a mixture containing the drug; and </w:t>
      </w:r>
    </w:p>
    <w:p w:rsidR="00F925FC" w:rsidRPr="00D3719C" w:rsidRDefault="00F925FC" w:rsidP="00F925FC">
      <w:pPr>
        <w:pStyle w:val="Idefsubpara"/>
      </w:pPr>
      <w:r w:rsidRPr="00D3719C">
        <w:tab/>
        <w:t>(ii)</w:t>
      </w:r>
      <w:r w:rsidRPr="00D3719C">
        <w:tab/>
        <w:t>for a prohibited substance—the quantity mentioned in table 6.2, column 4 for a substance mentioned in column</w:t>
      </w:r>
      <w:r w:rsidR="00FE1438">
        <w:t> </w:t>
      </w:r>
      <w:r w:rsidRPr="00D3719C">
        <w:t>2, other than items 5 and 6, whether in pure form or a mixture containing the substance; and</w:t>
      </w:r>
    </w:p>
    <w:p w:rsidR="00F925FC" w:rsidRPr="00D3719C" w:rsidRDefault="00F925FC" w:rsidP="00F925FC">
      <w:pPr>
        <w:pStyle w:val="Idefsubpara"/>
      </w:pPr>
      <w:r w:rsidRPr="00D3719C">
        <w:tab/>
        <w:t>(iii)</w:t>
      </w:r>
      <w:r w:rsidRPr="00D3719C">
        <w:tab/>
        <w:t>for a prohibited substance—the quantity mentioned in table 6.2, column 4 for a substance mentioned in column 2, items 5 and 6, in a pure form of the substance.</w:t>
      </w:r>
    </w:p>
    <w:p w:rsidR="00F925FC" w:rsidRPr="00D3719C" w:rsidRDefault="00F925FC" w:rsidP="00F925FC">
      <w:pPr>
        <w:pStyle w:val="aExamHdgpar"/>
        <w:rPr>
          <w:color w:val="000000"/>
        </w:rPr>
      </w:pPr>
      <w:bookmarkStart w:id="22" w:name="_Hlk103759619"/>
      <w:r>
        <w:t>Example</w:t>
      </w:r>
      <w:r w:rsidRPr="00D3719C">
        <w:rPr>
          <w:color w:val="000000"/>
        </w:rPr>
        <w:t>s—par (a)</w:t>
      </w:r>
    </w:p>
    <w:p w:rsidR="00F925FC" w:rsidRPr="00D3719C" w:rsidRDefault="00F925FC" w:rsidP="00F925FC">
      <w:pPr>
        <w:pStyle w:val="aExampar"/>
      </w:pPr>
      <w:r w:rsidRPr="00D3719C">
        <w:t>tablet, capsule</w:t>
      </w:r>
    </w:p>
    <w:bookmarkEnd w:id="22"/>
    <w:p w:rsidR="00F925FC" w:rsidRPr="00D3719C" w:rsidRDefault="00F925FC" w:rsidP="00F925FC">
      <w:pPr>
        <w:pStyle w:val="aDef"/>
      </w:pPr>
      <w:r w:rsidRPr="00D3719C">
        <w:rPr>
          <w:b/>
          <w:i/>
        </w:rPr>
        <w:lastRenderedPageBreak/>
        <w:t>dried cannabis</w:t>
      </w:r>
      <w:r w:rsidRPr="00D3719C">
        <w:t xml:space="preserve"> means cannabis that has been subjected to a drying process.</w:t>
      </w:r>
    </w:p>
    <w:p w:rsidR="00F925FC" w:rsidRPr="00D3719C" w:rsidRDefault="00F925FC" w:rsidP="00F925FC">
      <w:pPr>
        <w:pStyle w:val="aDef"/>
      </w:pPr>
      <w:r w:rsidRPr="00D3719C">
        <w:rPr>
          <w:b/>
          <w:i/>
        </w:rPr>
        <w:t>harvested cannabis</w:t>
      </w:r>
      <w:r w:rsidRPr="00D3719C">
        <w:t xml:space="preserve"> means cannabis that has been harvested and—</w:t>
      </w:r>
    </w:p>
    <w:p w:rsidR="00F925FC" w:rsidRPr="00D3719C" w:rsidRDefault="00F925FC" w:rsidP="00F925FC">
      <w:pPr>
        <w:pStyle w:val="Idefpara"/>
      </w:pPr>
      <w:r>
        <w:tab/>
        <w:t>(a)</w:t>
      </w:r>
      <w:r>
        <w:tab/>
      </w:r>
      <w:r w:rsidRPr="00D3719C">
        <w:t>is not dried cannabis; or</w:t>
      </w:r>
    </w:p>
    <w:p w:rsidR="00F925FC" w:rsidRDefault="00F925FC" w:rsidP="00F925FC">
      <w:pPr>
        <w:pStyle w:val="Idefpara"/>
      </w:pPr>
      <w:r>
        <w:tab/>
        <w:t>(b)</w:t>
      </w:r>
      <w:r>
        <w:tab/>
      </w:r>
      <w:r w:rsidRPr="00D3719C">
        <w:t>is a mixture of dried cannabis and cannabis that is not dried cannabis.</w:t>
      </w:r>
    </w:p>
    <w:p w:rsidR="00F925FC" w:rsidRDefault="00F925FC" w:rsidP="00E5510B">
      <w:pPr>
        <w:pBdr>
          <w:bottom w:val="single" w:sz="4" w:space="1" w:color="auto"/>
        </w:pBdr>
        <w:tabs>
          <w:tab w:val="left" w:pos="5760"/>
          <w:tab w:val="left" w:pos="5850"/>
        </w:tabs>
        <w:ind w:left="3510" w:right="3478"/>
      </w:pPr>
    </w:p>
    <w:p w:rsidR="00E5510B" w:rsidRDefault="00E5510B" w:rsidP="00F925FC">
      <w:pPr>
        <w:tabs>
          <w:tab w:val="left" w:pos="5760"/>
          <w:tab w:val="left" w:pos="5850"/>
        </w:tabs>
        <w:ind w:left="3510" w:right="3478"/>
      </w:pPr>
      <w:r>
        <w:br w:type="page"/>
      </w:r>
    </w:p>
    <w:p w:rsidR="00E5510B" w:rsidRPr="00133CE0" w:rsidRDefault="00E5510B" w:rsidP="00E5510B">
      <w:pPr>
        <w:spacing w:before="120"/>
        <w:rPr>
          <w:rFonts w:ascii="Calibri" w:hAnsi="Calibri"/>
          <w:b/>
          <w:color w:val="000000"/>
          <w:sz w:val="32"/>
          <w:szCs w:val="32"/>
          <w:u w:val="single"/>
          <w:lang w:val="en-AU"/>
        </w:rPr>
      </w:pPr>
      <w:bookmarkStart w:id="23" w:name="MoverName"/>
      <w:bookmarkStart w:id="24" w:name="Schedule2"/>
      <w:r>
        <w:rPr>
          <w:rFonts w:ascii="Calibri" w:hAnsi="Calibri"/>
          <w:b/>
          <w:color w:val="000000"/>
          <w:sz w:val="32"/>
          <w:szCs w:val="32"/>
          <w:u w:val="single"/>
          <w:lang w:val="en-AU"/>
        </w:rPr>
        <w:lastRenderedPageBreak/>
        <w:t>Schedule 2</w:t>
      </w:r>
      <w:bookmarkEnd w:id="23"/>
      <w:bookmarkEnd w:id="24"/>
    </w:p>
    <w:p w:rsidR="00E5510B" w:rsidRDefault="00E5510B" w:rsidP="00E5510B">
      <w:pPr>
        <w:pStyle w:val="DPSEntryDetailIndentLev2"/>
        <w:pBdr>
          <w:bottom w:val="single" w:sz="4" w:space="1" w:color="auto"/>
        </w:pBdr>
        <w:ind w:left="0"/>
        <w:rPr>
          <w:b/>
          <w:sz w:val="28"/>
          <w:szCs w:val="28"/>
        </w:rPr>
      </w:pPr>
    </w:p>
    <w:p w:rsidR="00E5510B" w:rsidRPr="00710CC5" w:rsidRDefault="00E5510B" w:rsidP="00E5510B">
      <w:pPr>
        <w:pStyle w:val="DPSEntryDetailIndentLev2"/>
        <w:pBdr>
          <w:bottom w:val="single" w:sz="4" w:space="1" w:color="auto"/>
        </w:pBdr>
        <w:ind w:left="0"/>
        <w:rPr>
          <w:b/>
          <w:sz w:val="28"/>
          <w:szCs w:val="28"/>
        </w:rPr>
      </w:pPr>
      <w:r w:rsidRPr="00E5510B">
        <w:rPr>
          <w:b/>
          <w:sz w:val="28"/>
          <w:szCs w:val="28"/>
        </w:rPr>
        <w:t>DRUGS OF DEPENDENCE (PERSONAL USE) AMENDMENT BILL 2021</w:t>
      </w:r>
    </w:p>
    <w:p w:rsidR="00F925FC" w:rsidRDefault="00E5510B" w:rsidP="00E5510B">
      <w:pPr>
        <w:tabs>
          <w:tab w:val="left" w:pos="5850"/>
        </w:tabs>
        <w:ind w:right="3478"/>
        <w:rPr>
          <w:color w:val="000000"/>
          <w:sz w:val="26"/>
          <w:szCs w:val="26"/>
        </w:rPr>
      </w:pPr>
      <w:r w:rsidRPr="00E5510B">
        <w:rPr>
          <w:color w:val="000000"/>
          <w:sz w:val="26"/>
          <w:szCs w:val="26"/>
        </w:rPr>
        <w:t>Amendments circulated by</w:t>
      </w:r>
      <w:r>
        <w:rPr>
          <w:color w:val="000000"/>
          <w:sz w:val="26"/>
          <w:szCs w:val="26"/>
        </w:rPr>
        <w:t xml:space="preserve"> Mr </w:t>
      </w:r>
      <w:r w:rsidR="00F2512B">
        <w:rPr>
          <w:color w:val="000000"/>
          <w:sz w:val="26"/>
          <w:szCs w:val="26"/>
        </w:rPr>
        <w:t>Hanson</w:t>
      </w:r>
    </w:p>
    <w:p w:rsidR="00F2512B" w:rsidRPr="0073220B" w:rsidRDefault="00F2512B" w:rsidP="00FE1438">
      <w:pPr>
        <w:pStyle w:val="AH3sec"/>
        <w:numPr>
          <w:ilvl w:val="0"/>
          <w:numId w:val="48"/>
        </w:numPr>
        <w:ind w:left="90" w:firstLine="0"/>
      </w:pPr>
      <w:r w:rsidRPr="0073220B">
        <w:br/>
        <w:t>Clause 2</w:t>
      </w:r>
      <w:r w:rsidRPr="0073220B">
        <w:br/>
        <w:t>Page 2, line 5—</w:t>
      </w:r>
    </w:p>
    <w:p w:rsidR="00F2512B" w:rsidRPr="0073220B" w:rsidRDefault="00F2512B" w:rsidP="00F2512B">
      <w:pPr>
        <w:pStyle w:val="direction"/>
      </w:pPr>
      <w:r w:rsidRPr="0073220B">
        <w:t>omit</w:t>
      </w:r>
    </w:p>
    <w:p w:rsidR="00F2512B" w:rsidRPr="0073220B" w:rsidRDefault="00F2512B" w:rsidP="00F2512B">
      <w:pPr>
        <w:pStyle w:val="Amainreturn"/>
      </w:pPr>
      <w:r w:rsidRPr="0073220B">
        <w:t>1 February 2022</w:t>
      </w:r>
    </w:p>
    <w:p w:rsidR="00F2512B" w:rsidRPr="0073220B" w:rsidRDefault="00F2512B" w:rsidP="00F2512B">
      <w:pPr>
        <w:pStyle w:val="direction"/>
      </w:pPr>
      <w:r w:rsidRPr="0073220B">
        <w:t>substitute</w:t>
      </w:r>
    </w:p>
    <w:p w:rsidR="00F2512B" w:rsidRDefault="00F2512B" w:rsidP="00F2512B">
      <w:pPr>
        <w:pStyle w:val="Amainreturn"/>
      </w:pPr>
      <w:r w:rsidRPr="0073220B">
        <w:t>20 December 2024</w:t>
      </w:r>
    </w:p>
    <w:p w:rsidR="00F2512B" w:rsidRDefault="00F2512B" w:rsidP="00F2512B">
      <w:pPr>
        <w:pStyle w:val="Amainreturn"/>
        <w:pBdr>
          <w:bottom w:val="single" w:sz="6" w:space="1" w:color="auto"/>
        </w:pBdr>
        <w:ind w:left="1800" w:right="3206"/>
      </w:pPr>
    </w:p>
    <w:p w:rsidR="00F2512B" w:rsidRDefault="00F2512B" w:rsidP="00F2512B">
      <w:pPr>
        <w:pStyle w:val="Amainreturn"/>
        <w:ind w:left="1890" w:right="3746"/>
        <w:rPr>
          <w:color w:val="000000"/>
          <w:sz w:val="26"/>
          <w:szCs w:val="26"/>
        </w:rPr>
      </w:pPr>
    </w:p>
    <w:p w:rsidR="00F2512B" w:rsidRDefault="00F2512B" w:rsidP="00F2512B">
      <w:pPr>
        <w:pStyle w:val="Amainreturn"/>
        <w:ind w:left="1890" w:right="3746"/>
        <w:rPr>
          <w:color w:val="000000"/>
          <w:sz w:val="26"/>
          <w:szCs w:val="26"/>
        </w:rPr>
      </w:pPr>
      <w:r>
        <w:rPr>
          <w:color w:val="000000"/>
          <w:sz w:val="26"/>
          <w:szCs w:val="26"/>
        </w:rPr>
        <w:br w:type="page"/>
      </w:r>
    </w:p>
    <w:p w:rsidR="00F2512B" w:rsidRPr="00133CE0" w:rsidRDefault="00F2512B" w:rsidP="00F2512B">
      <w:pPr>
        <w:spacing w:before="120"/>
        <w:rPr>
          <w:rFonts w:ascii="Calibri" w:hAnsi="Calibri"/>
          <w:b/>
          <w:color w:val="000000"/>
          <w:sz w:val="32"/>
          <w:szCs w:val="32"/>
          <w:u w:val="single"/>
          <w:lang w:val="en-AU"/>
        </w:rPr>
      </w:pPr>
      <w:bookmarkStart w:id="25" w:name="Schedule3"/>
      <w:r>
        <w:rPr>
          <w:rFonts w:ascii="Calibri" w:hAnsi="Calibri"/>
          <w:b/>
          <w:color w:val="000000"/>
          <w:sz w:val="32"/>
          <w:szCs w:val="32"/>
          <w:u w:val="single"/>
          <w:lang w:val="en-AU"/>
        </w:rPr>
        <w:lastRenderedPageBreak/>
        <w:t>Schedule 3</w:t>
      </w:r>
      <w:bookmarkEnd w:id="25"/>
    </w:p>
    <w:p w:rsidR="00F2512B" w:rsidRDefault="00F2512B" w:rsidP="00F2512B">
      <w:pPr>
        <w:pStyle w:val="DPSEntryDetailIndentLev2"/>
        <w:pBdr>
          <w:bottom w:val="single" w:sz="4" w:space="1" w:color="auto"/>
        </w:pBdr>
        <w:ind w:left="0"/>
        <w:rPr>
          <w:b/>
          <w:sz w:val="28"/>
          <w:szCs w:val="28"/>
        </w:rPr>
      </w:pPr>
    </w:p>
    <w:p w:rsidR="00F2512B" w:rsidRPr="00710CC5" w:rsidRDefault="00F2512B" w:rsidP="00F2512B">
      <w:pPr>
        <w:pStyle w:val="DPSEntryDetailIndentLev2"/>
        <w:pBdr>
          <w:bottom w:val="single" w:sz="4" w:space="1" w:color="auto"/>
        </w:pBdr>
        <w:ind w:left="0"/>
        <w:rPr>
          <w:b/>
          <w:sz w:val="28"/>
          <w:szCs w:val="28"/>
        </w:rPr>
      </w:pPr>
      <w:r w:rsidRPr="00E5510B">
        <w:rPr>
          <w:b/>
          <w:sz w:val="28"/>
          <w:szCs w:val="28"/>
        </w:rPr>
        <w:t>DRUGS OF DEPENDENCE (PERSONAL USE) AMENDMENT BILL 2021</w:t>
      </w:r>
    </w:p>
    <w:p w:rsidR="00F2512B" w:rsidRDefault="00F2512B" w:rsidP="00F2512B">
      <w:pPr>
        <w:tabs>
          <w:tab w:val="left" w:pos="5850"/>
        </w:tabs>
        <w:ind w:right="3478"/>
        <w:rPr>
          <w:color w:val="000000"/>
          <w:sz w:val="26"/>
          <w:szCs w:val="26"/>
        </w:rPr>
      </w:pPr>
      <w:r w:rsidRPr="00E5510B">
        <w:rPr>
          <w:color w:val="000000"/>
          <w:sz w:val="26"/>
          <w:szCs w:val="26"/>
        </w:rPr>
        <w:t>Amendments circulated by</w:t>
      </w:r>
      <w:r>
        <w:rPr>
          <w:color w:val="000000"/>
          <w:sz w:val="26"/>
          <w:szCs w:val="26"/>
        </w:rPr>
        <w:t xml:space="preserve"> Mr Davis</w:t>
      </w:r>
    </w:p>
    <w:p w:rsidR="00F2512B" w:rsidRDefault="00F2512B" w:rsidP="00E5510B">
      <w:pPr>
        <w:tabs>
          <w:tab w:val="left" w:pos="5850"/>
        </w:tabs>
        <w:ind w:right="3478"/>
        <w:rPr>
          <w:color w:val="000000"/>
          <w:sz w:val="26"/>
          <w:szCs w:val="26"/>
        </w:rPr>
      </w:pPr>
    </w:p>
    <w:p w:rsidR="008D01A5" w:rsidRPr="00875882" w:rsidRDefault="008D01A5" w:rsidP="008D01A5">
      <w:pPr>
        <w:pStyle w:val="AH3sec"/>
        <w:numPr>
          <w:ilvl w:val="0"/>
          <w:numId w:val="0"/>
        </w:numPr>
        <w:tabs>
          <w:tab w:val="clear" w:pos="284"/>
        </w:tabs>
      </w:pPr>
      <w:r>
        <w:t>1</w:t>
      </w:r>
      <w:r w:rsidRPr="00875882">
        <w:br/>
        <w:t>Clause 4</w:t>
      </w:r>
      <w:r w:rsidRPr="00875882">
        <w:br/>
        <w:t>Proposed new section 169 (2A)</w:t>
      </w:r>
      <w:r w:rsidRPr="00875882">
        <w:br/>
        <w:t>Page 2, line 24—</w:t>
      </w:r>
    </w:p>
    <w:p w:rsidR="008D01A5" w:rsidRPr="00875882" w:rsidRDefault="008D01A5" w:rsidP="008D01A5">
      <w:pPr>
        <w:pStyle w:val="direction"/>
      </w:pPr>
      <w:r w:rsidRPr="00875882">
        <w:t>insert</w:t>
      </w:r>
    </w:p>
    <w:p w:rsidR="008D01A5" w:rsidRPr="00875882" w:rsidRDefault="008D01A5" w:rsidP="008D01A5">
      <w:pPr>
        <w:pStyle w:val="IMain"/>
      </w:pPr>
      <w:r w:rsidRPr="00875882">
        <w:tab/>
        <w:t>(2A)</w:t>
      </w:r>
      <w:r w:rsidRPr="00875882">
        <w:tab/>
        <w:t>Subsection (1) does not apply if the person—</w:t>
      </w:r>
    </w:p>
    <w:p w:rsidR="008D01A5" w:rsidRPr="00875882" w:rsidRDefault="008D01A5" w:rsidP="008D01A5">
      <w:pPr>
        <w:pStyle w:val="Ipara"/>
      </w:pPr>
      <w:r w:rsidRPr="00875882">
        <w:tab/>
        <w:t>(a)</w:t>
      </w:r>
      <w:r w:rsidRPr="00875882">
        <w:tab/>
        <w:t>is 18 years old or older; and</w:t>
      </w:r>
    </w:p>
    <w:p w:rsidR="008D01A5" w:rsidRPr="00875882" w:rsidRDefault="008D01A5" w:rsidP="008D01A5">
      <w:pPr>
        <w:pStyle w:val="Ipara"/>
      </w:pPr>
      <w:r w:rsidRPr="00875882">
        <w:tab/>
        <w:t>(b)</w:t>
      </w:r>
      <w:r w:rsidRPr="00875882">
        <w:tab/>
        <w:t xml:space="preserve">possesses the drug of dependence in the ACT. </w:t>
      </w:r>
    </w:p>
    <w:p w:rsidR="008D01A5" w:rsidRDefault="008D01A5" w:rsidP="008D01A5">
      <w:pPr>
        <w:pStyle w:val="aNote"/>
      </w:pPr>
      <w:r w:rsidRPr="00875882">
        <w:rPr>
          <w:rStyle w:val="charItals"/>
        </w:rPr>
        <w:t>Note</w:t>
      </w:r>
      <w:r w:rsidRPr="00875882">
        <w:rPr>
          <w:rStyle w:val="charItals"/>
        </w:rPr>
        <w:tab/>
      </w:r>
      <w:r w:rsidRPr="00875882">
        <w:t>The defendant has an evidential burden in relation to the matters mentioned in s (2A) (see Criminal Code, s 58).</w:t>
      </w:r>
    </w:p>
    <w:p w:rsidR="008D01A5" w:rsidRPr="00875882" w:rsidRDefault="008D01A5" w:rsidP="008D01A5">
      <w:pPr>
        <w:pStyle w:val="aNote"/>
      </w:pPr>
    </w:p>
    <w:p w:rsidR="008D01A5" w:rsidRPr="00875882" w:rsidRDefault="008D01A5" w:rsidP="008D01A5">
      <w:pPr>
        <w:pStyle w:val="AH3sec"/>
        <w:tabs>
          <w:tab w:val="clear" w:pos="284"/>
          <w:tab w:val="num" w:pos="360"/>
        </w:tabs>
      </w:pPr>
      <w:r w:rsidRPr="00875882">
        <w:br/>
        <w:t>Clause 4</w:t>
      </w:r>
      <w:r w:rsidRPr="00875882">
        <w:br/>
        <w:t>Proposed new section 170, table 170</w:t>
      </w:r>
      <w:r w:rsidRPr="00875882">
        <w:br/>
        <w:t>Page 3, line 7—</w:t>
      </w:r>
    </w:p>
    <w:p w:rsidR="008D01A5" w:rsidRPr="00875882" w:rsidRDefault="008D01A5" w:rsidP="008D01A5">
      <w:pPr>
        <w:pStyle w:val="direction"/>
      </w:pPr>
      <w:r w:rsidRPr="00875882">
        <w:t>omit table 170, substitute</w:t>
      </w:r>
    </w:p>
    <w:p w:rsidR="008D01A5" w:rsidRPr="00875882" w:rsidRDefault="008D01A5" w:rsidP="008D01A5">
      <w:pPr>
        <w:pStyle w:val="TableHd"/>
      </w:pPr>
      <w:r w:rsidRPr="00875882">
        <w:t>Table 170</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8D01A5" w:rsidRPr="00875882" w:rsidTr="00F811ED">
        <w:trPr>
          <w:cantSplit/>
          <w:tblHeader/>
        </w:trPr>
        <w:tc>
          <w:tcPr>
            <w:tcW w:w="1200" w:type="dxa"/>
            <w:tcBorders>
              <w:bottom w:val="single" w:sz="4" w:space="0" w:color="auto"/>
            </w:tcBorders>
          </w:tcPr>
          <w:p w:rsidR="008D01A5" w:rsidRPr="00875882" w:rsidRDefault="008D01A5" w:rsidP="00F811ED">
            <w:pPr>
              <w:pStyle w:val="TableColHd"/>
            </w:pPr>
            <w:r w:rsidRPr="00875882">
              <w:t>column 1</w:t>
            </w:r>
          </w:p>
          <w:p w:rsidR="008D01A5" w:rsidRPr="00875882" w:rsidRDefault="008D01A5" w:rsidP="00F811ED">
            <w:pPr>
              <w:pStyle w:val="TableColHd"/>
            </w:pPr>
            <w:r w:rsidRPr="00875882">
              <w:t>item</w:t>
            </w:r>
          </w:p>
        </w:tc>
        <w:tc>
          <w:tcPr>
            <w:tcW w:w="2107" w:type="dxa"/>
            <w:tcBorders>
              <w:bottom w:val="single" w:sz="4" w:space="0" w:color="auto"/>
            </w:tcBorders>
          </w:tcPr>
          <w:p w:rsidR="008D01A5" w:rsidRPr="00875882" w:rsidRDefault="008D01A5" w:rsidP="00F811ED">
            <w:pPr>
              <w:pStyle w:val="TableColHd"/>
            </w:pPr>
            <w:r w:rsidRPr="00875882">
              <w:t>column 2</w:t>
            </w:r>
          </w:p>
          <w:p w:rsidR="008D01A5" w:rsidRPr="00875882" w:rsidRDefault="008D01A5" w:rsidP="00F811ED">
            <w:pPr>
              <w:pStyle w:val="TableColHd"/>
            </w:pPr>
            <w:r w:rsidRPr="00875882">
              <w:t>substance</w:t>
            </w:r>
          </w:p>
        </w:tc>
        <w:tc>
          <w:tcPr>
            <w:tcW w:w="4641" w:type="dxa"/>
            <w:tcBorders>
              <w:bottom w:val="single" w:sz="4" w:space="0" w:color="auto"/>
            </w:tcBorders>
          </w:tcPr>
          <w:p w:rsidR="008D01A5" w:rsidRPr="00875882" w:rsidRDefault="008D01A5" w:rsidP="00F811ED">
            <w:pPr>
              <w:pStyle w:val="TableColHd"/>
            </w:pPr>
            <w:r w:rsidRPr="00875882">
              <w:t>column 3</w:t>
            </w:r>
          </w:p>
          <w:p w:rsidR="008D01A5" w:rsidRPr="00875882" w:rsidRDefault="008D01A5" w:rsidP="00F811ED">
            <w:pPr>
              <w:pStyle w:val="TableColHd"/>
            </w:pPr>
            <w:r w:rsidRPr="00875882">
              <w:t>personal possession limit</w:t>
            </w:r>
          </w:p>
        </w:tc>
      </w:tr>
      <w:tr w:rsidR="008D01A5" w:rsidRPr="00875882" w:rsidTr="00F811ED">
        <w:trPr>
          <w:cantSplit/>
        </w:trPr>
        <w:tc>
          <w:tcPr>
            <w:tcW w:w="1200" w:type="dxa"/>
            <w:tcBorders>
              <w:top w:val="single" w:sz="4" w:space="0" w:color="auto"/>
              <w:bottom w:val="single" w:sz="4" w:space="0" w:color="BFBFBF" w:themeColor="background1" w:themeShade="BF"/>
              <w:right w:val="single" w:sz="4" w:space="0" w:color="BFBFBF" w:themeColor="background1" w:themeShade="BF"/>
            </w:tcBorders>
          </w:tcPr>
          <w:p w:rsidR="008D01A5" w:rsidRPr="00875882" w:rsidRDefault="008D01A5" w:rsidP="00F811ED">
            <w:pPr>
              <w:pStyle w:val="TableNumbered"/>
              <w:numPr>
                <w:ilvl w:val="0"/>
                <w:numId w:val="0"/>
              </w:numPr>
              <w:ind w:left="360" w:hanging="360"/>
            </w:pPr>
            <w:r w:rsidRPr="00875882">
              <w:t xml:space="preserve">1 </w:t>
            </w:r>
          </w:p>
        </w:tc>
        <w:tc>
          <w:tcPr>
            <w:tcW w:w="210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rsidR="008D01A5" w:rsidRPr="00875882" w:rsidRDefault="008D01A5" w:rsidP="00F811ED">
            <w:pPr>
              <w:pStyle w:val="TableText10"/>
            </w:pPr>
            <w:r w:rsidRPr="00875882">
              <w:t>3,4-Methylenedioxymethylamphetamine (MDMA)</w:t>
            </w:r>
          </w:p>
        </w:tc>
        <w:tc>
          <w:tcPr>
            <w:tcW w:w="4641" w:type="dxa"/>
            <w:tcBorders>
              <w:top w:val="single" w:sz="4" w:space="0" w:color="auto"/>
              <w:left w:val="single" w:sz="4" w:space="0" w:color="BFBFBF" w:themeColor="background1" w:themeShade="BF"/>
              <w:bottom w:val="single" w:sz="4" w:space="0" w:color="BFBFBF" w:themeColor="background1" w:themeShade="BF"/>
            </w:tcBorders>
          </w:tcPr>
          <w:p w:rsidR="008D01A5" w:rsidRPr="00875882" w:rsidRDefault="008D01A5" w:rsidP="00F811ED">
            <w:pPr>
              <w:pStyle w:val="TableText10"/>
            </w:pPr>
            <w:r w:rsidRPr="00875882">
              <w:t>10g</w:t>
            </w:r>
          </w:p>
        </w:tc>
      </w:tr>
      <w:tr w:rsidR="008D01A5" w:rsidRPr="00875882" w:rsidTr="00F811ED">
        <w:trPr>
          <w:cantSplit/>
        </w:trPr>
        <w:tc>
          <w:tcPr>
            <w:tcW w:w="1200" w:type="dxa"/>
            <w:tcBorders>
              <w:top w:val="single" w:sz="4" w:space="0" w:color="BFBFBF" w:themeColor="background1" w:themeShade="BF"/>
              <w:right w:val="single" w:sz="4" w:space="0" w:color="BFBFBF" w:themeColor="background1" w:themeShade="BF"/>
            </w:tcBorders>
          </w:tcPr>
          <w:p w:rsidR="008D01A5" w:rsidRPr="00875882" w:rsidRDefault="008D01A5" w:rsidP="00F811ED">
            <w:pPr>
              <w:pStyle w:val="TableNumbered"/>
              <w:numPr>
                <w:ilvl w:val="0"/>
                <w:numId w:val="0"/>
              </w:numPr>
              <w:ind w:left="360" w:hanging="360"/>
            </w:pPr>
            <w:r w:rsidRPr="00875882">
              <w:t xml:space="preserve">2 </w:t>
            </w:r>
          </w:p>
        </w:tc>
        <w:tc>
          <w:tcPr>
            <w:tcW w:w="2107"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8D01A5" w:rsidRPr="00875882" w:rsidRDefault="008D01A5" w:rsidP="00F811ED">
            <w:pPr>
              <w:pStyle w:val="TableText10"/>
            </w:pPr>
            <w:r w:rsidRPr="00875882">
              <w:t>amphetamine</w:t>
            </w:r>
          </w:p>
        </w:tc>
        <w:tc>
          <w:tcPr>
            <w:tcW w:w="4641" w:type="dxa"/>
            <w:tcBorders>
              <w:top w:val="single" w:sz="4" w:space="0" w:color="BFBFBF" w:themeColor="background1" w:themeShade="BF"/>
              <w:left w:val="single" w:sz="4" w:space="0" w:color="BFBFBF" w:themeColor="background1" w:themeShade="BF"/>
            </w:tcBorders>
          </w:tcPr>
          <w:p w:rsidR="008D01A5" w:rsidRPr="00875882" w:rsidRDefault="008D01A5" w:rsidP="00F811ED">
            <w:pPr>
              <w:pStyle w:val="TableText10"/>
            </w:pPr>
            <w:r w:rsidRPr="00875882">
              <w:t>6g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3 </w:t>
            </w:r>
          </w:p>
        </w:tc>
        <w:tc>
          <w:tcPr>
            <w:tcW w:w="2107" w:type="dxa"/>
          </w:tcPr>
          <w:p w:rsidR="008D01A5" w:rsidRPr="00875882" w:rsidRDefault="008D01A5" w:rsidP="00F811ED">
            <w:pPr>
              <w:pStyle w:val="TableText10"/>
            </w:pPr>
            <w:r w:rsidRPr="00875882">
              <w:t>cannabis (dried cannabis)</w:t>
            </w:r>
          </w:p>
        </w:tc>
        <w:tc>
          <w:tcPr>
            <w:tcW w:w="4641" w:type="dxa"/>
          </w:tcPr>
          <w:p w:rsidR="008D01A5" w:rsidRPr="00875882" w:rsidRDefault="008D01A5" w:rsidP="00F811ED">
            <w:pPr>
              <w:pStyle w:val="TableText10"/>
            </w:pPr>
            <w:r w:rsidRPr="00875882">
              <w:t>50g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4 </w:t>
            </w:r>
          </w:p>
        </w:tc>
        <w:tc>
          <w:tcPr>
            <w:tcW w:w="2107" w:type="dxa"/>
          </w:tcPr>
          <w:p w:rsidR="008D01A5" w:rsidRPr="00875882" w:rsidRDefault="008D01A5" w:rsidP="00F811ED">
            <w:pPr>
              <w:pStyle w:val="TableText10"/>
            </w:pPr>
            <w:r w:rsidRPr="00875882">
              <w:t>cannabis (harvested cannabis)</w:t>
            </w:r>
          </w:p>
        </w:tc>
        <w:tc>
          <w:tcPr>
            <w:tcW w:w="4641" w:type="dxa"/>
          </w:tcPr>
          <w:p w:rsidR="008D01A5" w:rsidRPr="00875882" w:rsidRDefault="008D01A5" w:rsidP="00F811ED">
            <w:pPr>
              <w:pStyle w:val="TableText10"/>
            </w:pPr>
            <w:r w:rsidRPr="00875882">
              <w:t>150g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5 </w:t>
            </w:r>
          </w:p>
        </w:tc>
        <w:tc>
          <w:tcPr>
            <w:tcW w:w="2107" w:type="dxa"/>
          </w:tcPr>
          <w:p w:rsidR="008D01A5" w:rsidRPr="00875882" w:rsidRDefault="008D01A5" w:rsidP="00F811ED">
            <w:pPr>
              <w:pStyle w:val="TableText10"/>
            </w:pPr>
            <w:r w:rsidRPr="00875882">
              <w:t>cocaine</w:t>
            </w:r>
          </w:p>
        </w:tc>
        <w:tc>
          <w:tcPr>
            <w:tcW w:w="4641" w:type="dxa"/>
          </w:tcPr>
          <w:p w:rsidR="008D01A5" w:rsidRPr="00875882" w:rsidRDefault="008D01A5" w:rsidP="00F811ED">
            <w:pPr>
              <w:pStyle w:val="TableText10"/>
            </w:pPr>
            <w:r w:rsidRPr="00875882">
              <w:t>6g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6 </w:t>
            </w:r>
          </w:p>
        </w:tc>
        <w:tc>
          <w:tcPr>
            <w:tcW w:w="2107" w:type="dxa"/>
          </w:tcPr>
          <w:p w:rsidR="008D01A5" w:rsidRPr="00875882" w:rsidRDefault="008D01A5" w:rsidP="00F811ED">
            <w:pPr>
              <w:pStyle w:val="TableText10"/>
            </w:pPr>
            <w:r w:rsidRPr="00875882">
              <w:t>heroin</w:t>
            </w:r>
          </w:p>
        </w:tc>
        <w:tc>
          <w:tcPr>
            <w:tcW w:w="4641" w:type="dxa"/>
          </w:tcPr>
          <w:p w:rsidR="008D01A5" w:rsidRPr="00875882" w:rsidRDefault="008D01A5" w:rsidP="00F811ED">
            <w:pPr>
              <w:pStyle w:val="TableText10"/>
            </w:pPr>
            <w:r w:rsidRPr="00875882">
              <w:t>5g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7 </w:t>
            </w:r>
          </w:p>
        </w:tc>
        <w:tc>
          <w:tcPr>
            <w:tcW w:w="2107" w:type="dxa"/>
          </w:tcPr>
          <w:p w:rsidR="008D01A5" w:rsidRPr="00875882" w:rsidRDefault="008D01A5" w:rsidP="00F811ED">
            <w:pPr>
              <w:pStyle w:val="TableText10"/>
            </w:pPr>
            <w:r w:rsidRPr="00875882">
              <w:t>lysergic acid</w:t>
            </w:r>
          </w:p>
        </w:tc>
        <w:tc>
          <w:tcPr>
            <w:tcW w:w="4641" w:type="dxa"/>
          </w:tcPr>
          <w:p w:rsidR="008D01A5" w:rsidRPr="00875882" w:rsidRDefault="008D01A5" w:rsidP="00F811ED">
            <w:pPr>
              <w:pStyle w:val="TableText10"/>
            </w:pPr>
            <w:r w:rsidRPr="00875882">
              <w:t>0.003g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8 </w:t>
            </w:r>
          </w:p>
        </w:tc>
        <w:tc>
          <w:tcPr>
            <w:tcW w:w="2107" w:type="dxa"/>
          </w:tcPr>
          <w:p w:rsidR="008D01A5" w:rsidRPr="00875882" w:rsidRDefault="008D01A5" w:rsidP="00F811ED">
            <w:pPr>
              <w:pStyle w:val="TableText10"/>
            </w:pPr>
            <w:r w:rsidRPr="00875882">
              <w:t>lysergide (LSD, LSD-25)</w:t>
            </w:r>
          </w:p>
        </w:tc>
        <w:tc>
          <w:tcPr>
            <w:tcW w:w="4641" w:type="dxa"/>
          </w:tcPr>
          <w:p w:rsidR="008D01A5" w:rsidRPr="00875882" w:rsidRDefault="008D01A5" w:rsidP="00F811ED">
            <w:pPr>
              <w:pStyle w:val="TableText10"/>
            </w:pPr>
            <w:r w:rsidRPr="00875882">
              <w:t>0.003g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9 </w:t>
            </w:r>
          </w:p>
        </w:tc>
        <w:tc>
          <w:tcPr>
            <w:tcW w:w="2107" w:type="dxa"/>
          </w:tcPr>
          <w:p w:rsidR="008D01A5" w:rsidRPr="00875882" w:rsidRDefault="008D01A5" w:rsidP="00F811ED">
            <w:pPr>
              <w:pStyle w:val="TableText10"/>
            </w:pPr>
            <w:r w:rsidRPr="00875882">
              <w:t>methylamphetamine</w:t>
            </w:r>
          </w:p>
        </w:tc>
        <w:tc>
          <w:tcPr>
            <w:tcW w:w="4641" w:type="dxa"/>
          </w:tcPr>
          <w:p w:rsidR="008D01A5" w:rsidRPr="00875882" w:rsidRDefault="008D01A5" w:rsidP="00F811ED">
            <w:pPr>
              <w:pStyle w:val="TableText10"/>
            </w:pPr>
            <w:r w:rsidRPr="00875882">
              <w:t>6g</w:t>
            </w:r>
          </w:p>
        </w:tc>
      </w:tr>
      <w:tr w:rsidR="008D01A5" w:rsidRPr="00875882" w:rsidTr="00F811ED">
        <w:trPr>
          <w:cantSplit/>
        </w:trPr>
        <w:tc>
          <w:tcPr>
            <w:tcW w:w="1200" w:type="dxa"/>
          </w:tcPr>
          <w:p w:rsidR="008D01A5" w:rsidRPr="00875882" w:rsidRDefault="008D01A5" w:rsidP="00F811ED">
            <w:pPr>
              <w:pStyle w:val="TableNumbered"/>
              <w:numPr>
                <w:ilvl w:val="0"/>
                <w:numId w:val="0"/>
              </w:numPr>
              <w:ind w:left="360" w:hanging="360"/>
            </w:pPr>
            <w:r w:rsidRPr="00875882">
              <w:t xml:space="preserve">10 </w:t>
            </w:r>
          </w:p>
        </w:tc>
        <w:tc>
          <w:tcPr>
            <w:tcW w:w="2107" w:type="dxa"/>
          </w:tcPr>
          <w:p w:rsidR="008D01A5" w:rsidRPr="00875882" w:rsidRDefault="008D01A5" w:rsidP="00F811ED">
            <w:pPr>
              <w:pStyle w:val="TableText10"/>
            </w:pPr>
            <w:r w:rsidRPr="00875882">
              <w:t>psilocybine</w:t>
            </w:r>
          </w:p>
        </w:tc>
        <w:tc>
          <w:tcPr>
            <w:tcW w:w="4641" w:type="dxa"/>
          </w:tcPr>
          <w:p w:rsidR="008D01A5" w:rsidRPr="00875882" w:rsidRDefault="008D01A5" w:rsidP="00F811ED">
            <w:pPr>
              <w:pStyle w:val="TableText10"/>
            </w:pPr>
            <w:r w:rsidRPr="00875882">
              <w:t>2g</w:t>
            </w:r>
          </w:p>
        </w:tc>
      </w:tr>
    </w:tbl>
    <w:p w:rsidR="008D01A5" w:rsidRPr="00875882" w:rsidRDefault="008D01A5" w:rsidP="008D01A5">
      <w:pPr>
        <w:pStyle w:val="AH3sec"/>
        <w:tabs>
          <w:tab w:val="clear" w:pos="284"/>
          <w:tab w:val="num" w:pos="360"/>
        </w:tabs>
      </w:pPr>
      <w:r w:rsidRPr="00875882">
        <w:lastRenderedPageBreak/>
        <w:br/>
        <w:t>Clause 4</w:t>
      </w:r>
      <w:r w:rsidRPr="00875882">
        <w:br/>
        <w:t>Proposed new section 171 (2A)</w:t>
      </w:r>
      <w:r w:rsidRPr="00875882">
        <w:br/>
        <w:t>Page 4, line 21—</w:t>
      </w:r>
    </w:p>
    <w:p w:rsidR="008D01A5" w:rsidRPr="00875882" w:rsidRDefault="008D01A5" w:rsidP="008D01A5">
      <w:pPr>
        <w:pStyle w:val="direction"/>
      </w:pPr>
      <w:r w:rsidRPr="00875882">
        <w:t>insert</w:t>
      </w:r>
    </w:p>
    <w:p w:rsidR="008D01A5" w:rsidRPr="00875882" w:rsidRDefault="008D01A5" w:rsidP="008D01A5">
      <w:pPr>
        <w:pStyle w:val="IMain"/>
      </w:pPr>
      <w:r w:rsidRPr="00875882">
        <w:tab/>
        <w:t>(2A)</w:t>
      </w:r>
      <w:r w:rsidRPr="00875882">
        <w:tab/>
        <w:t>Subsection (1) does not apply if the person—</w:t>
      </w:r>
    </w:p>
    <w:p w:rsidR="008D01A5" w:rsidRPr="00875882" w:rsidRDefault="008D01A5" w:rsidP="008D01A5">
      <w:pPr>
        <w:pStyle w:val="Ipara"/>
      </w:pPr>
      <w:r w:rsidRPr="00875882">
        <w:tab/>
        <w:t>(a)</w:t>
      </w:r>
      <w:r w:rsidRPr="00875882">
        <w:tab/>
        <w:t>is 18 years old or older; and</w:t>
      </w:r>
    </w:p>
    <w:p w:rsidR="008D01A5" w:rsidRPr="00875882" w:rsidRDefault="008D01A5" w:rsidP="008D01A5">
      <w:pPr>
        <w:pStyle w:val="Ipara"/>
        <w:keepNext/>
        <w:tabs>
          <w:tab w:val="clear" w:pos="1600"/>
          <w:tab w:val="left" w:pos="1710"/>
        </w:tabs>
        <w:ind w:left="1620" w:hanging="520"/>
      </w:pPr>
      <w:r>
        <w:t xml:space="preserve"> </w:t>
      </w:r>
      <w:r w:rsidRPr="00875882">
        <w:t>(b)</w:t>
      </w:r>
      <w:r>
        <w:tab/>
      </w:r>
      <w:r w:rsidRPr="00875882">
        <w:t xml:space="preserve">possesses the prohibited substance in the ACT. </w:t>
      </w:r>
    </w:p>
    <w:p w:rsidR="008D01A5" w:rsidRPr="00875882" w:rsidRDefault="008D01A5" w:rsidP="008D01A5">
      <w:pPr>
        <w:pStyle w:val="aNote"/>
      </w:pPr>
      <w:r w:rsidRPr="00875882">
        <w:rPr>
          <w:rStyle w:val="charItals"/>
        </w:rPr>
        <w:t>Note</w:t>
      </w:r>
      <w:r w:rsidRPr="00875882">
        <w:rPr>
          <w:rStyle w:val="charItals"/>
        </w:rPr>
        <w:tab/>
      </w:r>
      <w:r w:rsidRPr="00875882">
        <w:t>The defendant has an evidential burden in relation to the matters mentioned in s (2A) (see Criminal Code, s 58).</w:t>
      </w:r>
    </w:p>
    <w:p w:rsidR="008D01A5" w:rsidRPr="00875882" w:rsidRDefault="008D01A5" w:rsidP="008D01A5">
      <w:pPr>
        <w:pStyle w:val="AH3sec"/>
      </w:pPr>
      <w:r w:rsidRPr="00875882">
        <w:br/>
        <w:t>Proposed new clause 12A</w:t>
      </w:r>
      <w:r w:rsidRPr="00875882">
        <w:br/>
        <w:t>Page 6, line 20—</w:t>
      </w:r>
    </w:p>
    <w:p w:rsidR="008D01A5" w:rsidRPr="00875882" w:rsidRDefault="008D01A5" w:rsidP="008D01A5">
      <w:pPr>
        <w:pStyle w:val="direction"/>
      </w:pPr>
      <w:r w:rsidRPr="00875882">
        <w:t>insert</w:t>
      </w:r>
    </w:p>
    <w:p w:rsidR="008D01A5" w:rsidRPr="00875882" w:rsidRDefault="008D01A5" w:rsidP="008D01A5">
      <w:pPr>
        <w:pStyle w:val="IshadedH5Sec"/>
      </w:pPr>
      <w:r w:rsidRPr="00875882">
        <w:t>12A</w:t>
      </w:r>
      <w:r w:rsidRPr="00875882">
        <w:tab/>
        <w:t>New section 205B</w:t>
      </w:r>
    </w:p>
    <w:p w:rsidR="008D01A5" w:rsidRPr="00875882" w:rsidRDefault="008D01A5" w:rsidP="008D01A5">
      <w:pPr>
        <w:pStyle w:val="direction"/>
      </w:pPr>
      <w:r w:rsidRPr="00875882">
        <w:t>insert</w:t>
      </w:r>
    </w:p>
    <w:p w:rsidR="008D01A5" w:rsidRPr="00875882" w:rsidRDefault="008D01A5" w:rsidP="008D01A5">
      <w:pPr>
        <w:pStyle w:val="IH5Sec"/>
      </w:pPr>
      <w:r w:rsidRPr="00875882">
        <w:t>205B</w:t>
      </w:r>
      <w:r w:rsidRPr="00875882">
        <w:tab/>
        <w:t>Review of certain amendments related to personal use</w:t>
      </w:r>
    </w:p>
    <w:p w:rsidR="008D01A5" w:rsidRPr="00875882" w:rsidRDefault="008D01A5" w:rsidP="008D01A5">
      <w:pPr>
        <w:pStyle w:val="IMain"/>
      </w:pPr>
      <w:r w:rsidRPr="00875882">
        <w:tab/>
        <w:t>(1)</w:t>
      </w:r>
      <w:r w:rsidRPr="00875882">
        <w:tab/>
        <w:t>The Minister must appoint a person with expertise in relation to people who use drugs or substances to which this Act applies (an </w:t>
      </w:r>
      <w:r w:rsidRPr="00875882">
        <w:rPr>
          <w:b/>
          <w:bCs/>
          <w:i/>
          <w:iCs/>
        </w:rPr>
        <w:t>independent reviewer</w:t>
      </w:r>
      <w:r w:rsidRPr="00875882">
        <w:t xml:space="preserve">) to review the operation of the amendments of this Act made by the </w:t>
      </w:r>
      <w:r w:rsidRPr="00875882">
        <w:rPr>
          <w:i/>
          <w:iCs/>
        </w:rPr>
        <w:t>Drugs of Dependence (Personal Use) Amendment Act 2021</w:t>
      </w:r>
      <w:r w:rsidRPr="00875882">
        <w:t>, as soon as practicable after the end of their 2nd year of operation.</w:t>
      </w:r>
    </w:p>
    <w:p w:rsidR="008D01A5" w:rsidRPr="00875882" w:rsidRDefault="008D01A5" w:rsidP="008D01A5">
      <w:pPr>
        <w:pStyle w:val="IMain"/>
      </w:pPr>
      <w:r w:rsidRPr="00875882">
        <w:tab/>
        <w:t>(2)</w:t>
      </w:r>
      <w:r w:rsidRPr="00875882">
        <w:tab/>
        <w:t xml:space="preserve">The Minister must not appoint a person as the independent reviewer if the person is a public servant. </w:t>
      </w:r>
    </w:p>
    <w:p w:rsidR="008D01A5" w:rsidRPr="00875882" w:rsidRDefault="008D01A5" w:rsidP="008D01A5">
      <w:pPr>
        <w:pStyle w:val="IMain"/>
      </w:pPr>
      <w:r w:rsidRPr="00875882">
        <w:tab/>
        <w:t>(3)</w:t>
      </w:r>
      <w:r w:rsidRPr="00875882">
        <w:tab/>
        <w:t xml:space="preserve">The person undertaking the review must consult with the members of any community the reviewer considers is affected, or likely to be affected, by the operation of the amendments. </w:t>
      </w:r>
    </w:p>
    <w:p w:rsidR="008D01A5" w:rsidRPr="00875882" w:rsidRDefault="008D01A5" w:rsidP="008D01A5">
      <w:pPr>
        <w:pStyle w:val="IMain"/>
      </w:pPr>
      <w:r w:rsidRPr="00875882">
        <w:tab/>
        <w:t>(4)</w:t>
      </w:r>
      <w:r w:rsidRPr="00875882">
        <w:tab/>
        <w:t>The Minister must present a report of the review to the Legislative Assembly within 6 months after the day the review is started.</w:t>
      </w:r>
    </w:p>
    <w:p w:rsidR="008D01A5" w:rsidRPr="00875882" w:rsidRDefault="008D01A5" w:rsidP="008D01A5">
      <w:pPr>
        <w:pStyle w:val="IMain"/>
      </w:pPr>
      <w:r w:rsidRPr="00875882">
        <w:tab/>
        <w:t>(5)</w:t>
      </w:r>
      <w:r w:rsidRPr="00875882">
        <w:tab/>
        <w:t>This section expires 4 years after the day it commences.</w:t>
      </w:r>
    </w:p>
    <w:p w:rsidR="008D01A5" w:rsidRDefault="008D01A5" w:rsidP="00E5510B">
      <w:pPr>
        <w:pStyle w:val="N-line1"/>
      </w:pPr>
    </w:p>
    <w:p w:rsidR="00E5510B" w:rsidRDefault="00E5510B" w:rsidP="008D01A5">
      <w:pPr>
        <w:pStyle w:val="00AssAm"/>
      </w:pPr>
    </w:p>
    <w:p w:rsidR="008D01A5" w:rsidRDefault="008D01A5" w:rsidP="008D01A5">
      <w:pPr>
        <w:pStyle w:val="00AssAm"/>
        <w:sectPr w:rsidR="008D01A5" w:rsidSect="00917DC7">
          <w:footerReference w:type="even" r:id="rId15"/>
          <w:footerReference w:type="default" r:id="rId16"/>
          <w:headerReference w:type="first" r:id="rId17"/>
          <w:footerReference w:type="first" r:id="rId18"/>
          <w:pgSz w:w="11907" w:h="16839" w:code="9"/>
          <w:pgMar w:top="1350" w:right="1899" w:bottom="1620" w:left="2302" w:header="634" w:footer="576" w:gutter="0"/>
          <w:cols w:space="720"/>
          <w:titlePg/>
          <w:docGrid w:linePitch="326"/>
        </w:sectPr>
      </w:pPr>
    </w:p>
    <w:p w:rsidR="00B1661A" w:rsidRPr="00133CE0" w:rsidRDefault="00F2512B" w:rsidP="00B1661A">
      <w:pPr>
        <w:spacing w:before="120"/>
        <w:rPr>
          <w:rFonts w:ascii="Calibri" w:hAnsi="Calibri"/>
          <w:b/>
          <w:color w:val="000000"/>
          <w:sz w:val="32"/>
          <w:szCs w:val="32"/>
          <w:u w:val="single"/>
          <w:lang w:val="en-AU"/>
        </w:rPr>
      </w:pPr>
      <w:bookmarkStart w:id="26" w:name="Schedule4"/>
      <w:r>
        <w:rPr>
          <w:rFonts w:ascii="Calibri" w:hAnsi="Calibri"/>
          <w:b/>
          <w:color w:val="000000"/>
          <w:sz w:val="32"/>
          <w:szCs w:val="32"/>
          <w:u w:val="single"/>
          <w:lang w:val="en-AU"/>
        </w:rPr>
        <w:lastRenderedPageBreak/>
        <w:t>Schedule 4</w:t>
      </w:r>
      <w:bookmarkEnd w:id="26"/>
    </w:p>
    <w:p w:rsidR="00B1661A" w:rsidRDefault="00B1661A" w:rsidP="00B1661A">
      <w:pPr>
        <w:pStyle w:val="DPSEntryDetailIndentLev2"/>
        <w:pBdr>
          <w:bottom w:val="single" w:sz="4" w:space="1" w:color="auto"/>
        </w:pBdr>
        <w:ind w:left="0"/>
        <w:rPr>
          <w:b/>
          <w:sz w:val="28"/>
          <w:szCs w:val="28"/>
        </w:rPr>
      </w:pPr>
    </w:p>
    <w:p w:rsidR="00B1661A" w:rsidRPr="00710CC5" w:rsidRDefault="00B1661A" w:rsidP="00B1661A">
      <w:pPr>
        <w:pStyle w:val="DPSEntryDetailIndentLev2"/>
        <w:pBdr>
          <w:bottom w:val="single" w:sz="4" w:space="1" w:color="auto"/>
        </w:pBdr>
        <w:ind w:left="0"/>
        <w:rPr>
          <w:b/>
          <w:sz w:val="28"/>
          <w:szCs w:val="28"/>
        </w:rPr>
      </w:pPr>
      <w:r w:rsidRPr="00E5510B">
        <w:rPr>
          <w:b/>
          <w:sz w:val="28"/>
          <w:szCs w:val="28"/>
        </w:rPr>
        <w:t>DRUGS OF DEPENDENCE (PERSONAL USE) AMENDMENT BILL 2021</w:t>
      </w:r>
    </w:p>
    <w:p w:rsidR="00B1661A" w:rsidRPr="003A0FFB" w:rsidRDefault="00B1661A" w:rsidP="00B1661A">
      <w:pPr>
        <w:tabs>
          <w:tab w:val="left" w:pos="5850"/>
        </w:tabs>
        <w:ind w:right="56"/>
        <w:rPr>
          <w:color w:val="000000"/>
          <w:spacing w:val="-4"/>
          <w:sz w:val="26"/>
          <w:szCs w:val="26"/>
        </w:rPr>
      </w:pPr>
      <w:r w:rsidRPr="003A0FFB">
        <w:rPr>
          <w:color w:val="000000"/>
          <w:spacing w:val="-4"/>
          <w:sz w:val="26"/>
          <w:szCs w:val="26"/>
        </w:rPr>
        <w:t>Amendments circulated by Mr Davis</w:t>
      </w:r>
      <w:r w:rsidRPr="003A0FFB">
        <w:rPr>
          <w:spacing w:val="-4"/>
        </w:rPr>
        <w:t xml:space="preserve"> </w:t>
      </w:r>
      <w:r w:rsidRPr="003A0FFB">
        <w:rPr>
          <w:color w:val="000000"/>
          <w:spacing w:val="-4"/>
          <w:sz w:val="26"/>
          <w:szCs w:val="26"/>
        </w:rPr>
        <w:t xml:space="preserve">to the amendments moved by the Minister for Health  </w:t>
      </w:r>
    </w:p>
    <w:p w:rsidR="00B1661A" w:rsidRDefault="00B1661A" w:rsidP="00573744">
      <w:pPr>
        <w:pStyle w:val="AH3sec"/>
        <w:numPr>
          <w:ilvl w:val="0"/>
          <w:numId w:val="25"/>
        </w:numPr>
        <w:ind w:left="0" w:firstLine="0"/>
      </w:pPr>
      <w:r>
        <w:br/>
        <w:t>Amendment 9</w:t>
      </w:r>
      <w:r>
        <w:br/>
        <w:t xml:space="preserve">Proposed new section 171A (7), definition of </w:t>
      </w:r>
      <w:r w:rsidRPr="00573744">
        <w:rPr>
          <w:i/>
          <w:iCs/>
        </w:rPr>
        <w:t>attendance requirements</w:t>
      </w:r>
    </w:p>
    <w:p w:rsidR="00B1661A" w:rsidRDefault="00B1661A" w:rsidP="00B1661A">
      <w:pPr>
        <w:pStyle w:val="direction"/>
      </w:pPr>
      <w:r>
        <w:t>omit the definition, substitute</w:t>
      </w:r>
    </w:p>
    <w:p w:rsidR="00B1661A" w:rsidRPr="00234AA1" w:rsidRDefault="00B1661A" w:rsidP="00B1661A">
      <w:pPr>
        <w:pStyle w:val="aDef"/>
      </w:pPr>
      <w:r>
        <w:rPr>
          <w:b/>
          <w:i/>
        </w:rPr>
        <w:t>attendance requirements</w:t>
      </w:r>
      <w:r>
        <w:rPr>
          <w:bCs/>
          <w:iCs/>
        </w:rPr>
        <w:t xml:space="preserve">, for an approved drug diversion program, means attending </w:t>
      </w:r>
      <w:r w:rsidRPr="00690DD1">
        <w:rPr>
          <w:bCs/>
          <w:iCs/>
        </w:rPr>
        <w:t>the first session of the program.</w:t>
      </w:r>
      <w:r>
        <w:t xml:space="preserve"> </w:t>
      </w:r>
    </w:p>
    <w:p w:rsidR="007B485D" w:rsidRPr="007B485D" w:rsidRDefault="007B485D" w:rsidP="007B485D">
      <w:pPr>
        <w:pStyle w:val="ListParagraph"/>
        <w:pBdr>
          <w:bottom w:val="single" w:sz="4" w:space="0" w:color="auto"/>
        </w:pBdr>
        <w:spacing w:before="100"/>
        <w:ind w:left="2970" w:right="3020"/>
        <w:rPr>
          <w:rFonts w:ascii="Times New Roman" w:hAnsi="Times New Roman"/>
          <w:lang w:val="en-AU" w:eastAsia="en-US"/>
        </w:rPr>
      </w:pPr>
    </w:p>
    <w:p w:rsidR="00B1661A" w:rsidRDefault="00B1661A" w:rsidP="00B16E07">
      <w:pPr>
        <w:tabs>
          <w:tab w:val="left" w:pos="5850"/>
        </w:tabs>
        <w:ind w:right="3478"/>
      </w:pPr>
    </w:p>
    <w:sectPr w:rsidR="00B1661A" w:rsidSect="00917DC7">
      <w:headerReference w:type="even" r:id="rId19"/>
      <w:headerReference w:type="default" r:id="rId20"/>
      <w:footerReference w:type="even" r:id="rId21"/>
      <w:footerReference w:type="default" r:id="rId22"/>
      <w:headerReference w:type="first" r:id="rId23"/>
      <w:footerReference w:type="first" r:id="rId24"/>
      <w:pgSz w:w="11906" w:h="16838"/>
      <w:pgMar w:top="1526" w:right="1440" w:bottom="1267" w:left="1138" w:header="634"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ED" w:rsidRDefault="00F811ED" w:rsidP="000F3D35">
      <w:r>
        <w:separator/>
      </w:r>
    </w:p>
  </w:endnote>
  <w:endnote w:type="continuationSeparator" w:id="0">
    <w:p w:rsidR="00F811ED" w:rsidRDefault="00F811E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rsidP="00A9381B">
    <w:pPr>
      <w:pBdr>
        <w:top w:val="single" w:sz="4" w:space="0" w:color="auto"/>
      </w:pBdr>
      <w:jc w:val="center"/>
      <w:rPr>
        <w:b/>
        <w:sz w:val="20"/>
      </w:rPr>
    </w:pPr>
  </w:p>
  <w:p w:rsidR="00F811ED" w:rsidRDefault="00D422C6" w:rsidP="00A9381B">
    <w:pPr>
      <w:pStyle w:val="Footer"/>
      <w:pBdr>
        <w:top w:val="single" w:sz="4" w:space="0" w:color="auto"/>
      </w:pBdr>
      <w:jc w:val="center"/>
    </w:pPr>
    <w:hyperlink r:id="rId1" w:history="1">
      <w:r w:rsidR="00F811ED">
        <w:rPr>
          <w:rStyle w:val="Hyperlink"/>
          <w:color w:val="000000"/>
          <w:sz w:val="20"/>
        </w:rPr>
        <w:t>www.parliament.act.gov.au/parliamentary-business/in-the-chamber/chamber-documents</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pPr>
      <w:tabs>
        <w:tab w:val="right" w:pos="7320"/>
      </w:tabs>
      <w:rPr>
        <w:rFonts w:ascii="Arial" w:hAnsi="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rsidP="00E5510B">
    <w:pPr>
      <w:tabs>
        <w:tab w:val="right" w:pos="7320"/>
      </w:tabs>
      <w:rPr>
        <w:rFonts w:ascii="Arial" w:hAnsi="Arial"/>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pPr>
      <w:pStyle w:val="Billfooter"/>
      <w:rPr>
        <w:rFonts w:ascii="Arial" w:hAnsi="Arial" w:cs="Arial"/>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580"/>
      <w:gridCol w:w="6168"/>
      <w:gridCol w:w="1580"/>
    </w:tblGrid>
    <w:tr w:rsidR="00F811ED" w:rsidRPr="00E06D02">
      <w:trPr>
        <w:jc w:val="center"/>
      </w:trPr>
      <w:tc>
        <w:tcPr>
          <w:tcW w:w="1240" w:type="dxa"/>
        </w:tcPr>
        <w:p w:rsidR="00F811ED" w:rsidRPr="00FD7989" w:rsidRDefault="00F811ED" w:rsidP="00896771">
          <w:pPr>
            <w:pStyle w:val="Footer"/>
            <w:rPr>
              <w:rFonts w:cs="Arial"/>
              <w:caps/>
              <w:szCs w:val="18"/>
            </w:rPr>
          </w:pPr>
          <w:r w:rsidRPr="00FD7989">
            <w:rPr>
              <w:rFonts w:cs="Arial"/>
              <w:szCs w:val="18"/>
            </w:rPr>
            <w:t xml:space="preserve">page </w:t>
          </w:r>
          <w:r w:rsidRPr="00FD7989">
            <w:rPr>
              <w:rStyle w:val="PageNumber"/>
              <w:rFonts w:cs="Arial"/>
              <w:caps/>
              <w:szCs w:val="18"/>
            </w:rPr>
            <w:fldChar w:fldCharType="begin"/>
          </w:r>
          <w:r w:rsidRPr="00FD7989">
            <w:rPr>
              <w:rStyle w:val="PageNumber"/>
              <w:rFonts w:cs="Arial"/>
              <w:caps/>
              <w:szCs w:val="18"/>
            </w:rPr>
            <w:instrText xml:space="preserve"> PAGE </w:instrText>
          </w:r>
          <w:r w:rsidRPr="00FD7989">
            <w:rPr>
              <w:rStyle w:val="PageNumber"/>
              <w:rFonts w:cs="Arial"/>
              <w:caps/>
              <w:szCs w:val="18"/>
            </w:rPr>
            <w:fldChar w:fldCharType="separate"/>
          </w:r>
          <w:r>
            <w:rPr>
              <w:rStyle w:val="PageNumber"/>
              <w:rFonts w:cs="Arial"/>
              <w:caps/>
              <w:noProof/>
              <w:szCs w:val="18"/>
            </w:rPr>
            <w:t>4</w:t>
          </w:r>
          <w:r w:rsidRPr="00FD7989">
            <w:rPr>
              <w:rStyle w:val="PageNumber"/>
              <w:rFonts w:cs="Arial"/>
              <w:caps/>
              <w:szCs w:val="18"/>
            </w:rPr>
            <w:fldChar w:fldCharType="end"/>
          </w:r>
        </w:p>
      </w:tc>
      <w:tc>
        <w:tcPr>
          <w:tcW w:w="4840" w:type="dxa"/>
        </w:tcPr>
        <w:p w:rsidR="00F811ED" w:rsidRPr="00805710" w:rsidRDefault="00F811ED" w:rsidP="00896771">
          <w:pPr>
            <w:pStyle w:val="Footer"/>
            <w:jc w:val="center"/>
          </w:pPr>
          <w:r>
            <w:fldChar w:fldCharType="begin"/>
          </w:r>
          <w:r>
            <w:instrText xml:space="preserve"> REF  Citation  \* MERGEFORMAT </w:instrText>
          </w:r>
          <w:r>
            <w:fldChar w:fldCharType="separate"/>
          </w:r>
          <w:r>
            <w:rPr>
              <w:b/>
              <w:bCs/>
            </w:rPr>
            <w:t>Error! Reference source not found.</w:t>
          </w:r>
          <w:r>
            <w:fldChar w:fldCharType="end"/>
          </w:r>
        </w:p>
      </w:tc>
      <w:tc>
        <w:tcPr>
          <w:tcW w:w="1240" w:type="dxa"/>
        </w:tcPr>
        <w:p w:rsidR="00F811ED" w:rsidRPr="00E06D02" w:rsidRDefault="00F811ED" w:rsidP="00896771">
          <w:pPr>
            <w:pStyle w:val="Footer"/>
            <w:jc w:val="right"/>
            <w:rPr>
              <w:caps/>
            </w:rPr>
          </w:pPr>
        </w:p>
      </w:tc>
    </w:tr>
  </w:tbl>
  <w:p w:rsidR="00F811ED" w:rsidRDefault="00F811ED">
    <w:pPr>
      <w:tabs>
        <w:tab w:val="right" w:pos="7320"/>
      </w:tabs>
      <w:rPr>
        <w:rFonts w:ascii="Arial" w:hAnsi="Arial"/>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580"/>
      <w:gridCol w:w="6168"/>
      <w:gridCol w:w="1580"/>
    </w:tblGrid>
    <w:tr w:rsidR="00F811ED" w:rsidRPr="00E06D02" w:rsidTr="00896771">
      <w:trPr>
        <w:jc w:val="center"/>
      </w:trPr>
      <w:tc>
        <w:tcPr>
          <w:tcW w:w="1342" w:type="dxa"/>
        </w:tcPr>
        <w:p w:rsidR="00F811ED" w:rsidRPr="00E06D02" w:rsidRDefault="00F811ED" w:rsidP="00896771">
          <w:pPr>
            <w:pStyle w:val="Footer"/>
            <w:rPr>
              <w:caps/>
            </w:rPr>
          </w:pPr>
        </w:p>
      </w:tc>
      <w:tc>
        <w:tcPr>
          <w:tcW w:w="5238" w:type="dxa"/>
        </w:tcPr>
        <w:p w:rsidR="00F811ED" w:rsidRPr="00805710" w:rsidRDefault="00F811ED" w:rsidP="00896771">
          <w:pPr>
            <w:pStyle w:val="Footer"/>
            <w:jc w:val="center"/>
          </w:pPr>
          <w:r>
            <w:fldChar w:fldCharType="begin"/>
          </w:r>
          <w:r>
            <w:instrText xml:space="preserve"> REF  Citation  \* MERGEFORMAT </w:instrText>
          </w:r>
          <w:r>
            <w:fldChar w:fldCharType="separate"/>
          </w:r>
          <w:r>
            <w:rPr>
              <w:b/>
              <w:bCs/>
            </w:rPr>
            <w:t>Error! Reference source not found.</w:t>
          </w:r>
          <w:r>
            <w:fldChar w:fldCharType="end"/>
          </w:r>
        </w:p>
      </w:tc>
      <w:tc>
        <w:tcPr>
          <w:tcW w:w="1342" w:type="dxa"/>
        </w:tcPr>
        <w:p w:rsidR="00F811ED" w:rsidRPr="00FD7989" w:rsidRDefault="00F811ED" w:rsidP="00896771">
          <w:pPr>
            <w:pStyle w:val="Footer"/>
            <w:jc w:val="right"/>
            <w:rPr>
              <w:rFonts w:cs="Arial"/>
              <w:caps/>
              <w:szCs w:val="18"/>
            </w:rPr>
          </w:pPr>
          <w:r w:rsidRPr="00FD7989">
            <w:rPr>
              <w:rFonts w:cs="Arial"/>
              <w:szCs w:val="18"/>
            </w:rPr>
            <w:t xml:space="preserve">page </w:t>
          </w:r>
          <w:r w:rsidRPr="00FD7989">
            <w:rPr>
              <w:rStyle w:val="PageNumber"/>
              <w:rFonts w:cs="Arial"/>
              <w:caps/>
              <w:szCs w:val="18"/>
            </w:rPr>
            <w:fldChar w:fldCharType="begin"/>
          </w:r>
          <w:r w:rsidRPr="00FD7989">
            <w:rPr>
              <w:rStyle w:val="PageNumber"/>
              <w:rFonts w:cs="Arial"/>
              <w:caps/>
              <w:szCs w:val="18"/>
            </w:rPr>
            <w:instrText xml:space="preserve"> PAGE </w:instrText>
          </w:r>
          <w:r w:rsidRPr="00FD7989">
            <w:rPr>
              <w:rStyle w:val="PageNumber"/>
              <w:rFonts w:cs="Arial"/>
              <w:caps/>
              <w:szCs w:val="18"/>
            </w:rPr>
            <w:fldChar w:fldCharType="separate"/>
          </w:r>
          <w:r>
            <w:rPr>
              <w:rStyle w:val="PageNumber"/>
              <w:rFonts w:cs="Arial"/>
              <w:caps/>
              <w:noProof/>
              <w:szCs w:val="18"/>
            </w:rPr>
            <w:t>3</w:t>
          </w:r>
          <w:r w:rsidRPr="00FD7989">
            <w:rPr>
              <w:rStyle w:val="PageNumber"/>
              <w:rFonts w:cs="Arial"/>
              <w:caps/>
              <w:szCs w:val="18"/>
            </w:rPr>
            <w:fldChar w:fldCharType="end"/>
          </w:r>
        </w:p>
      </w:tc>
    </w:tr>
  </w:tbl>
  <w:p w:rsidR="00F811ED" w:rsidRDefault="00F811ED" w:rsidP="00896771">
    <w:pPr>
      <w:tabs>
        <w:tab w:val="right" w:pos="7320"/>
      </w:tabs>
      <w:rPr>
        <w:rFonts w:ascii="Arial" w:hAnsi="Arial"/>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Pr="00B16E07" w:rsidRDefault="00F811ED" w:rsidP="00B16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ED" w:rsidRDefault="00F811ED" w:rsidP="000F3D35">
      <w:r>
        <w:separator/>
      </w:r>
    </w:p>
  </w:footnote>
  <w:footnote w:type="continuationSeparator" w:id="0">
    <w:p w:rsidR="00F811ED" w:rsidRDefault="00F811E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Pr="000E4643" w:rsidRDefault="00F811ED"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422C6">
      <w:rPr>
        <w:noProof/>
        <w:sz w:val="22"/>
        <w:szCs w:val="22"/>
      </w:rPr>
      <w:t>902</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65</w:t>
    </w:r>
    <w:r w:rsidRPr="000E4643">
      <w:rPr>
        <w:rFonts w:ascii="Arial" w:hAnsi="Arial" w:cs="Arial"/>
        <w:i/>
        <w:color w:val="222222"/>
        <w:sz w:val="22"/>
        <w:szCs w:val="22"/>
        <w:shd w:val="clear" w:color="auto" w:fill="FFFFFF"/>
      </w:rPr>
      <w:t>—</w:t>
    </w:r>
    <w:r>
      <w:rPr>
        <w:i/>
        <w:sz w:val="22"/>
        <w:szCs w:val="22"/>
      </w:rPr>
      <w:t>20 October 2022</w:t>
    </w:r>
    <w:r w:rsidRPr="000E4643">
      <w:rPr>
        <w:sz w:val="22"/>
        <w:szCs w:val="22"/>
      </w:rPr>
      <w:ptab w:relativeTo="margin" w:alignment="right" w:leader="none"/>
    </w:r>
  </w:p>
  <w:p w:rsidR="00F811ED" w:rsidRDefault="00F811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Pr="001B5139" w:rsidRDefault="00F811ED"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65</w:t>
    </w:r>
    <w:r w:rsidRPr="001B5139">
      <w:rPr>
        <w:rFonts w:ascii="Arial" w:hAnsi="Arial" w:cs="Arial"/>
        <w:i/>
        <w:color w:val="222222"/>
        <w:sz w:val="22"/>
        <w:szCs w:val="22"/>
        <w:shd w:val="clear" w:color="auto" w:fill="FFFFFF"/>
      </w:rPr>
      <w:t>—</w:t>
    </w:r>
    <w:r>
      <w:rPr>
        <w:i/>
        <w:sz w:val="22"/>
        <w:szCs w:val="22"/>
      </w:rPr>
      <w:t>20 October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D422C6">
      <w:rPr>
        <w:noProof/>
        <w:sz w:val="22"/>
        <w:szCs w:val="22"/>
      </w:rPr>
      <w:t>903</w:t>
    </w:r>
    <w:r w:rsidRPr="001B5139">
      <w:rPr>
        <w:noProof/>
        <w:sz w:val="22"/>
        <w:szCs w:val="22"/>
      </w:rPr>
      <w:fldChar w:fldCharType="end"/>
    </w:r>
  </w:p>
  <w:p w:rsidR="00F811ED" w:rsidRPr="0075625A" w:rsidRDefault="00F811ED" w:rsidP="0075625A">
    <w:pPr>
      <w:pStyle w:val="Header"/>
    </w:pPr>
  </w:p>
  <w:p w:rsidR="00F811ED" w:rsidRDefault="00F811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F811ED" w:rsidRPr="000E4643" w:rsidRDefault="00F811ED"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422C6">
          <w:rPr>
            <w:noProof/>
            <w:sz w:val="22"/>
            <w:szCs w:val="22"/>
          </w:rPr>
          <w:t>887</w:t>
        </w:r>
        <w:r w:rsidRPr="000E4643">
          <w:rPr>
            <w:noProof/>
            <w:sz w:val="22"/>
            <w:szCs w:val="22"/>
          </w:rPr>
          <w:fldChar w:fldCharType="end"/>
        </w:r>
      </w:p>
    </w:sdtContent>
  </w:sdt>
  <w:p w:rsidR="00F811ED" w:rsidRDefault="00F811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14735114"/>
      <w:docPartObj>
        <w:docPartGallery w:val="Page Numbers (Top of Page)"/>
        <w:docPartUnique/>
      </w:docPartObj>
    </w:sdtPr>
    <w:sdtEndPr>
      <w:rPr>
        <w:noProof/>
      </w:rPr>
    </w:sdtEndPr>
    <w:sdtContent>
      <w:p w:rsidR="00F811ED" w:rsidRPr="000E4643" w:rsidRDefault="00F811ED" w:rsidP="00900293">
        <w:pPr>
          <w:pStyle w:val="Header"/>
          <w:tabs>
            <w:tab w:val="clear" w:pos="4153"/>
            <w:tab w:val="clear" w:pos="8306"/>
            <w:tab w:val="center" w:pos="6840"/>
            <w:tab w:val="right" w:pos="9086"/>
          </w:tabs>
          <w:jc w:val="right"/>
          <w:rPr>
            <w:sz w:val="22"/>
            <w:szCs w:val="22"/>
          </w:rPr>
        </w:pPr>
        <w:r>
          <w:rPr>
            <w:sz w:val="22"/>
            <w:szCs w:val="22"/>
          </w:rPr>
          <w:t xml:space="preserve">                                                      </w:t>
        </w:r>
        <w:r w:rsidRPr="000E4643">
          <w:rPr>
            <w:i/>
            <w:sz w:val="22"/>
            <w:szCs w:val="22"/>
          </w:rPr>
          <w:t xml:space="preserve">No </w:t>
        </w:r>
        <w:r>
          <w:rPr>
            <w:i/>
            <w:sz w:val="22"/>
            <w:szCs w:val="22"/>
          </w:rPr>
          <w:t>65</w:t>
        </w:r>
        <w:r w:rsidRPr="000E4643">
          <w:rPr>
            <w:rFonts w:ascii="Arial" w:hAnsi="Arial" w:cs="Arial"/>
            <w:i/>
            <w:color w:val="222222"/>
            <w:sz w:val="22"/>
            <w:szCs w:val="22"/>
            <w:shd w:val="clear" w:color="auto" w:fill="FFFFFF"/>
          </w:rPr>
          <w:t>—</w:t>
        </w:r>
        <w:r>
          <w:rPr>
            <w:i/>
            <w:sz w:val="22"/>
            <w:szCs w:val="22"/>
          </w:rPr>
          <w:t>20 October 2022</w:t>
        </w:r>
        <w:r>
          <w:rPr>
            <w:i/>
            <w:sz w:val="22"/>
            <w:szCs w:val="22"/>
          </w:rPr>
          <w:tab/>
        </w:r>
        <w:r>
          <w:rPr>
            <w:i/>
            <w:sz w:val="22"/>
            <w:szCs w:val="22"/>
          </w:rPr>
          <w:tab/>
        </w:r>
        <w:r>
          <w:rPr>
            <w:sz w:val="22"/>
            <w:szCs w:val="22"/>
          </w:rPr>
          <w:t xml:space="preserve"> </w:t>
        </w: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D422C6">
          <w:rPr>
            <w:noProof/>
            <w:sz w:val="22"/>
            <w:szCs w:val="22"/>
          </w:rPr>
          <w:t>904</w:t>
        </w:r>
        <w:r w:rsidRPr="000E4643">
          <w:rPr>
            <w:noProof/>
            <w:sz w:val="22"/>
            <w:szCs w:val="22"/>
          </w:rPr>
          <w:fldChar w:fldCharType="end"/>
        </w:r>
      </w:p>
    </w:sdtContent>
  </w:sdt>
  <w:p w:rsidR="00F811ED" w:rsidRDefault="00F811E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Default="00F811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1ED" w:rsidRPr="001B5139" w:rsidRDefault="00F811ED" w:rsidP="00B16E07">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65</w:t>
    </w:r>
    <w:r w:rsidRPr="001B5139">
      <w:rPr>
        <w:rFonts w:ascii="Arial" w:hAnsi="Arial" w:cs="Arial"/>
        <w:i/>
        <w:color w:val="222222"/>
        <w:sz w:val="22"/>
        <w:szCs w:val="22"/>
        <w:shd w:val="clear" w:color="auto" w:fill="FFFFFF"/>
      </w:rPr>
      <w:t>—</w:t>
    </w:r>
    <w:r>
      <w:rPr>
        <w:i/>
        <w:sz w:val="22"/>
        <w:szCs w:val="22"/>
      </w:rPr>
      <w:t>20 October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D422C6">
      <w:rPr>
        <w:noProof/>
        <w:sz w:val="22"/>
        <w:szCs w:val="22"/>
      </w:rPr>
      <w:t>917</w:t>
    </w:r>
    <w:r w:rsidRPr="001B5139">
      <w:rPr>
        <w:noProof/>
        <w:sz w:val="22"/>
        <w:szCs w:val="22"/>
      </w:rPr>
      <w:fldChar w:fldCharType="end"/>
    </w:r>
  </w:p>
  <w:p w:rsidR="00F811ED" w:rsidRPr="00B16E07" w:rsidRDefault="00F811ED" w:rsidP="00B16E0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B2D5C74"/>
    <w:multiLevelType w:val="multilevel"/>
    <w:tmpl w:val="7C5C34F8"/>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3"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8"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2"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3" w15:restartNumberingAfterBreak="0">
    <w:nsid w:val="66C55511"/>
    <w:multiLevelType w:val="hybridMultilevel"/>
    <w:tmpl w:val="422CDF12"/>
    <w:lvl w:ilvl="0" w:tplc="2ABA9A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707A77"/>
    <w:multiLevelType w:val="hybridMultilevel"/>
    <w:tmpl w:val="9B46571C"/>
    <w:lvl w:ilvl="0" w:tplc="16066D40">
      <w:start w:val="1"/>
      <w:numFmt w:val="decimal"/>
      <w:pStyle w:val="AH3sec"/>
      <w:lvlText w:val="%1"/>
      <w:lvlJc w:val="left"/>
      <w:pPr>
        <w:ind w:left="45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8"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7FE65E21"/>
    <w:multiLevelType w:val="hybridMultilevel"/>
    <w:tmpl w:val="6010BD9C"/>
    <w:lvl w:ilvl="0" w:tplc="7ABE6BE2">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9684D"/>
    <w:multiLevelType w:val="multilevel"/>
    <w:tmpl w:val="06B821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6"/>
  </w:num>
  <w:num w:numId="2">
    <w:abstractNumId w:val="3"/>
  </w:num>
  <w:num w:numId="3">
    <w:abstractNumId w:val="18"/>
  </w:num>
  <w:num w:numId="4">
    <w:abstractNumId w:val="14"/>
  </w:num>
  <w:num w:numId="5">
    <w:abstractNumId w:val="8"/>
  </w:num>
  <w:num w:numId="6">
    <w:abstractNumId w:val="12"/>
  </w:num>
  <w:num w:numId="7">
    <w:abstractNumId w:val="9"/>
  </w:num>
  <w:num w:numId="8">
    <w:abstractNumId w:val="10"/>
  </w:num>
  <w:num w:numId="9">
    <w:abstractNumId w:val="4"/>
  </w:num>
  <w:num w:numId="10">
    <w:abstractNumId w:val="0"/>
  </w:num>
  <w:num w:numId="11">
    <w:abstractNumId w:val="11"/>
  </w:num>
  <w:num w:numId="12">
    <w:abstractNumId w:val="16"/>
  </w:num>
  <w:num w:numId="13">
    <w:abstractNumId w:val="7"/>
  </w:num>
  <w:num w:numId="14">
    <w:abstractNumId w:val="16"/>
  </w:num>
  <w:num w:numId="15">
    <w:abstractNumId w:val="16"/>
  </w:num>
  <w:num w:numId="16">
    <w:abstractNumId w:val="1"/>
  </w:num>
  <w:num w:numId="17">
    <w:abstractNumId w:val="17"/>
  </w:num>
  <w:num w:numId="18">
    <w:abstractNumId w:val="5"/>
  </w:num>
  <w:num w:numId="19">
    <w:abstractNumId w:val="2"/>
  </w:num>
  <w:num w:numId="20">
    <w:abstractNumId w:val="20"/>
  </w:num>
  <w:num w:numId="21">
    <w:abstractNumId w:val="19"/>
  </w:num>
  <w:num w:numId="22">
    <w:abstractNumId w:val="19"/>
    <w:lvlOverride w:ilvl="0">
      <w:startOverride w:val="1"/>
    </w:lvlOverride>
  </w:num>
  <w:num w:numId="23">
    <w:abstractNumId w:val="15"/>
  </w:num>
  <w:num w:numId="24">
    <w:abstractNumId w:val="17"/>
    <w:lvlOverride w:ilvl="0">
      <w:startOverride w:val="1"/>
    </w:lvlOverride>
  </w:num>
  <w:num w:numId="25">
    <w:abstractNumId w:val="17"/>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3"/>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8"/>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11"/>
    <w:lvlOverride w:ilvl="0">
      <w:startOverride w:val="10"/>
    </w:lvlOverride>
  </w:num>
  <w:num w:numId="47">
    <w:abstractNumId w:val="11"/>
    <w:lvlOverride w:ilvl="0">
      <w:startOverride w:val="1"/>
    </w:lvlOverride>
  </w:num>
  <w:num w:numId="48">
    <w:abstractNumId w:val="17"/>
    <w:lvlOverride w:ilvl="0">
      <w:startOverride w:val="1"/>
    </w:lvlOverride>
  </w:num>
  <w:num w:numId="4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316BA"/>
    <w:rsid w:val="000411B4"/>
    <w:rsid w:val="000453A9"/>
    <w:rsid w:val="00045DF2"/>
    <w:rsid w:val="00056B48"/>
    <w:rsid w:val="00074A12"/>
    <w:rsid w:val="00093C10"/>
    <w:rsid w:val="000A5BA3"/>
    <w:rsid w:val="000C0A3F"/>
    <w:rsid w:val="000C40FA"/>
    <w:rsid w:val="000E4643"/>
    <w:rsid w:val="000E6DD9"/>
    <w:rsid w:val="000F3D35"/>
    <w:rsid w:val="000F419F"/>
    <w:rsid w:val="001167CE"/>
    <w:rsid w:val="00117D25"/>
    <w:rsid w:val="0014117E"/>
    <w:rsid w:val="0015436A"/>
    <w:rsid w:val="00155DC2"/>
    <w:rsid w:val="00175CB1"/>
    <w:rsid w:val="00180926"/>
    <w:rsid w:val="001826BD"/>
    <w:rsid w:val="001B5139"/>
    <w:rsid w:val="001E54E2"/>
    <w:rsid w:val="001F3264"/>
    <w:rsid w:val="002013E3"/>
    <w:rsid w:val="00220C08"/>
    <w:rsid w:val="002306CB"/>
    <w:rsid w:val="002C1A82"/>
    <w:rsid w:val="002E5272"/>
    <w:rsid w:val="002F5566"/>
    <w:rsid w:val="00322C0A"/>
    <w:rsid w:val="00324019"/>
    <w:rsid w:val="00335A47"/>
    <w:rsid w:val="003423D3"/>
    <w:rsid w:val="00352FBA"/>
    <w:rsid w:val="00363133"/>
    <w:rsid w:val="00374414"/>
    <w:rsid w:val="003963FE"/>
    <w:rsid w:val="003A0FFB"/>
    <w:rsid w:val="003A3341"/>
    <w:rsid w:val="003B15ED"/>
    <w:rsid w:val="003B7161"/>
    <w:rsid w:val="003D12D4"/>
    <w:rsid w:val="003E5A63"/>
    <w:rsid w:val="00414270"/>
    <w:rsid w:val="00416919"/>
    <w:rsid w:val="0042199A"/>
    <w:rsid w:val="00426F8E"/>
    <w:rsid w:val="00431B0A"/>
    <w:rsid w:val="00432F9E"/>
    <w:rsid w:val="00434476"/>
    <w:rsid w:val="004419C3"/>
    <w:rsid w:val="00441D19"/>
    <w:rsid w:val="0044547F"/>
    <w:rsid w:val="00447EB4"/>
    <w:rsid w:val="00470019"/>
    <w:rsid w:val="00471956"/>
    <w:rsid w:val="00476347"/>
    <w:rsid w:val="004860EC"/>
    <w:rsid w:val="00486AFF"/>
    <w:rsid w:val="00495C4D"/>
    <w:rsid w:val="00497C40"/>
    <w:rsid w:val="004A0BD8"/>
    <w:rsid w:val="004A1D14"/>
    <w:rsid w:val="004A473E"/>
    <w:rsid w:val="004A6CFB"/>
    <w:rsid w:val="004E25AD"/>
    <w:rsid w:val="004E26B4"/>
    <w:rsid w:val="004F1D14"/>
    <w:rsid w:val="004F3AA0"/>
    <w:rsid w:val="004F6AED"/>
    <w:rsid w:val="00505EDF"/>
    <w:rsid w:val="00514CA9"/>
    <w:rsid w:val="00525EF7"/>
    <w:rsid w:val="0053064A"/>
    <w:rsid w:val="005370E0"/>
    <w:rsid w:val="00551A57"/>
    <w:rsid w:val="0056166E"/>
    <w:rsid w:val="00573744"/>
    <w:rsid w:val="00584850"/>
    <w:rsid w:val="005A3E01"/>
    <w:rsid w:val="005A74A0"/>
    <w:rsid w:val="005B3A2B"/>
    <w:rsid w:val="005E4DAA"/>
    <w:rsid w:val="005F3AB0"/>
    <w:rsid w:val="006015EF"/>
    <w:rsid w:val="0060380C"/>
    <w:rsid w:val="00615DBB"/>
    <w:rsid w:val="00622D21"/>
    <w:rsid w:val="00632A05"/>
    <w:rsid w:val="006628C0"/>
    <w:rsid w:val="006709C2"/>
    <w:rsid w:val="00680435"/>
    <w:rsid w:val="00686966"/>
    <w:rsid w:val="006A2D21"/>
    <w:rsid w:val="006A78E0"/>
    <w:rsid w:val="006B3AB3"/>
    <w:rsid w:val="006D0D92"/>
    <w:rsid w:val="006D7183"/>
    <w:rsid w:val="006E54FE"/>
    <w:rsid w:val="006F42A7"/>
    <w:rsid w:val="006F6540"/>
    <w:rsid w:val="00701BF2"/>
    <w:rsid w:val="00717616"/>
    <w:rsid w:val="00730F9B"/>
    <w:rsid w:val="00734994"/>
    <w:rsid w:val="00737C8E"/>
    <w:rsid w:val="007511FA"/>
    <w:rsid w:val="0075625A"/>
    <w:rsid w:val="007654AD"/>
    <w:rsid w:val="007754A9"/>
    <w:rsid w:val="007B0393"/>
    <w:rsid w:val="007B485D"/>
    <w:rsid w:val="007C0B83"/>
    <w:rsid w:val="007D05AB"/>
    <w:rsid w:val="007D0D65"/>
    <w:rsid w:val="007E763F"/>
    <w:rsid w:val="007F6A16"/>
    <w:rsid w:val="007F75C4"/>
    <w:rsid w:val="0081083C"/>
    <w:rsid w:val="00812CE0"/>
    <w:rsid w:val="00826A1D"/>
    <w:rsid w:val="0083252E"/>
    <w:rsid w:val="00843135"/>
    <w:rsid w:val="008470DD"/>
    <w:rsid w:val="008506A8"/>
    <w:rsid w:val="00863EEC"/>
    <w:rsid w:val="008678F0"/>
    <w:rsid w:val="008907F9"/>
    <w:rsid w:val="00896771"/>
    <w:rsid w:val="008D01A5"/>
    <w:rsid w:val="00900293"/>
    <w:rsid w:val="0091176F"/>
    <w:rsid w:val="0091670C"/>
    <w:rsid w:val="00917DC7"/>
    <w:rsid w:val="00947600"/>
    <w:rsid w:val="009638B7"/>
    <w:rsid w:val="00983C37"/>
    <w:rsid w:val="00984A4A"/>
    <w:rsid w:val="00992CE7"/>
    <w:rsid w:val="009A152C"/>
    <w:rsid w:val="009A2DEA"/>
    <w:rsid w:val="009A4AED"/>
    <w:rsid w:val="009C09B3"/>
    <w:rsid w:val="009C0AEE"/>
    <w:rsid w:val="009C21C2"/>
    <w:rsid w:val="009C604C"/>
    <w:rsid w:val="009C679C"/>
    <w:rsid w:val="009E4530"/>
    <w:rsid w:val="00A20D78"/>
    <w:rsid w:val="00A26E2F"/>
    <w:rsid w:val="00A273E2"/>
    <w:rsid w:val="00A33060"/>
    <w:rsid w:val="00A41556"/>
    <w:rsid w:val="00A52EF1"/>
    <w:rsid w:val="00A76A84"/>
    <w:rsid w:val="00A851E9"/>
    <w:rsid w:val="00A85A43"/>
    <w:rsid w:val="00A85D5B"/>
    <w:rsid w:val="00A911EA"/>
    <w:rsid w:val="00A9381B"/>
    <w:rsid w:val="00AB798C"/>
    <w:rsid w:val="00AC5734"/>
    <w:rsid w:val="00AC7116"/>
    <w:rsid w:val="00AD3DEE"/>
    <w:rsid w:val="00AD5183"/>
    <w:rsid w:val="00AE6AA7"/>
    <w:rsid w:val="00AF0CDB"/>
    <w:rsid w:val="00AF3C23"/>
    <w:rsid w:val="00B05300"/>
    <w:rsid w:val="00B1661A"/>
    <w:rsid w:val="00B16E07"/>
    <w:rsid w:val="00B35E85"/>
    <w:rsid w:val="00B54777"/>
    <w:rsid w:val="00B766B9"/>
    <w:rsid w:val="00B90E4C"/>
    <w:rsid w:val="00B9772E"/>
    <w:rsid w:val="00BB08CF"/>
    <w:rsid w:val="00BB229C"/>
    <w:rsid w:val="00BE0617"/>
    <w:rsid w:val="00C07633"/>
    <w:rsid w:val="00C173D3"/>
    <w:rsid w:val="00CA1BC5"/>
    <w:rsid w:val="00CB0641"/>
    <w:rsid w:val="00CB1DA0"/>
    <w:rsid w:val="00CB4DBB"/>
    <w:rsid w:val="00CB6F78"/>
    <w:rsid w:val="00CE458A"/>
    <w:rsid w:val="00CE69F1"/>
    <w:rsid w:val="00D17B81"/>
    <w:rsid w:val="00D422C6"/>
    <w:rsid w:val="00D55354"/>
    <w:rsid w:val="00D74B53"/>
    <w:rsid w:val="00D7660C"/>
    <w:rsid w:val="00D90996"/>
    <w:rsid w:val="00D90BD9"/>
    <w:rsid w:val="00D95C89"/>
    <w:rsid w:val="00D974F0"/>
    <w:rsid w:val="00DB3EFE"/>
    <w:rsid w:val="00DC12B3"/>
    <w:rsid w:val="00DC6821"/>
    <w:rsid w:val="00DD2520"/>
    <w:rsid w:val="00DD38EF"/>
    <w:rsid w:val="00DD5A5E"/>
    <w:rsid w:val="00DE0A05"/>
    <w:rsid w:val="00DE20D5"/>
    <w:rsid w:val="00E06773"/>
    <w:rsid w:val="00E21339"/>
    <w:rsid w:val="00E2410B"/>
    <w:rsid w:val="00E30C6F"/>
    <w:rsid w:val="00E341B6"/>
    <w:rsid w:val="00E50CFA"/>
    <w:rsid w:val="00E52B97"/>
    <w:rsid w:val="00E5510B"/>
    <w:rsid w:val="00E60D62"/>
    <w:rsid w:val="00E722D4"/>
    <w:rsid w:val="00E7254D"/>
    <w:rsid w:val="00E758AC"/>
    <w:rsid w:val="00E92371"/>
    <w:rsid w:val="00E9611C"/>
    <w:rsid w:val="00EC0D13"/>
    <w:rsid w:val="00EC184F"/>
    <w:rsid w:val="00ED0AD1"/>
    <w:rsid w:val="00EE10C3"/>
    <w:rsid w:val="00F0172D"/>
    <w:rsid w:val="00F07EF8"/>
    <w:rsid w:val="00F2512B"/>
    <w:rsid w:val="00F61037"/>
    <w:rsid w:val="00F62370"/>
    <w:rsid w:val="00F62CE8"/>
    <w:rsid w:val="00F64153"/>
    <w:rsid w:val="00F64A40"/>
    <w:rsid w:val="00F713EF"/>
    <w:rsid w:val="00F77E66"/>
    <w:rsid w:val="00F811ED"/>
    <w:rsid w:val="00F907FB"/>
    <w:rsid w:val="00F925FC"/>
    <w:rsid w:val="00FA21B7"/>
    <w:rsid w:val="00FB008E"/>
    <w:rsid w:val="00FC64FA"/>
    <w:rsid w:val="00FE1438"/>
    <w:rsid w:val="00FF4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61A"/>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IndentLev1Char">
    <w:name w:val="DPSEntryDetailIndentLev1 Char"/>
    <w:basedOn w:val="DefaultParagraphFont"/>
    <w:link w:val="DPSEntryDetailIndentLev1"/>
    <w:rsid w:val="00431B0A"/>
    <w:rPr>
      <w:rFonts w:ascii="Calibri" w:eastAsia="Times New Roman" w:hAnsi="Calibri" w:cs="Times New Roman"/>
      <w:sz w:val="24"/>
      <w:szCs w:val="20"/>
    </w:rPr>
  </w:style>
  <w:style w:type="paragraph" w:customStyle="1" w:styleId="Amainreturn">
    <w:name w:val="A main return"/>
    <w:basedOn w:val="Normal"/>
    <w:rsid w:val="00CB0641"/>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CB0641"/>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CB0641"/>
    <w:pPr>
      <w:keepNext/>
      <w:tabs>
        <w:tab w:val="left" w:pos="2600"/>
      </w:tabs>
      <w:spacing w:before="380"/>
      <w:ind w:left="2600" w:hanging="2600"/>
    </w:pPr>
    <w:rPr>
      <w:rFonts w:ascii="Arial" w:hAnsi="Arial"/>
      <w:b/>
      <w:sz w:val="32"/>
      <w:lang w:val="en-AU" w:eastAsia="en-US"/>
    </w:rPr>
  </w:style>
  <w:style w:type="paragraph" w:customStyle="1" w:styleId="AH3sec">
    <w:name w:val="A H3 sec"/>
    <w:basedOn w:val="Normal"/>
    <w:next w:val="direction"/>
    <w:rsid w:val="00CB0641"/>
    <w:pPr>
      <w:keepNext/>
      <w:keepLines/>
      <w:numPr>
        <w:numId w:val="17"/>
      </w:numPr>
      <w:pBdr>
        <w:top w:val="single" w:sz="4" w:space="1" w:color="auto"/>
      </w:pBdr>
      <w:tabs>
        <w:tab w:val="left" w:pos="284"/>
      </w:tabs>
      <w:spacing w:before="240"/>
      <w:ind w:left="0" w:firstLine="0"/>
    </w:pPr>
    <w:rPr>
      <w:rFonts w:ascii="Arial" w:hAnsi="Arial"/>
      <w:b/>
      <w:sz w:val="22"/>
      <w:lang w:val="en-AU" w:eastAsia="en-US"/>
    </w:rPr>
  </w:style>
  <w:style w:type="paragraph" w:customStyle="1" w:styleId="IshadedH5Sec">
    <w:name w:val="I shaded H5 Sec"/>
    <w:basedOn w:val="Normal"/>
    <w:rsid w:val="00CB0641"/>
    <w:pPr>
      <w:keepNext/>
      <w:shd w:val="pct25" w:color="auto" w:fill="auto"/>
      <w:spacing w:before="240"/>
      <w:ind w:left="1100" w:hanging="1100"/>
    </w:pPr>
    <w:rPr>
      <w:rFonts w:ascii="Arial" w:hAnsi="Arial"/>
      <w:b/>
      <w:lang w:val="en-AU" w:eastAsia="en-US"/>
    </w:rPr>
  </w:style>
  <w:style w:type="paragraph" w:customStyle="1" w:styleId="aNoteBulletss">
    <w:name w:val="aNoteBulletss"/>
    <w:basedOn w:val="Normal"/>
    <w:rsid w:val="00CB0641"/>
    <w:pPr>
      <w:numPr>
        <w:numId w:val="18"/>
      </w:numPr>
      <w:spacing w:before="60"/>
      <w:jc w:val="both"/>
    </w:pPr>
    <w:rPr>
      <w:rFonts w:ascii="Times New Roman" w:hAnsi="Times New Roman"/>
      <w:sz w:val="20"/>
      <w:lang w:val="en-AU" w:eastAsia="en-US"/>
    </w:rPr>
  </w:style>
  <w:style w:type="paragraph" w:customStyle="1" w:styleId="Sched-heading">
    <w:name w:val="Sched-heading"/>
    <w:basedOn w:val="Normal"/>
    <w:next w:val="Normal"/>
    <w:rsid w:val="00F925FC"/>
    <w:pPr>
      <w:keepNext/>
      <w:numPr>
        <w:numId w:val="19"/>
      </w:numPr>
      <w:tabs>
        <w:tab w:val="num" w:pos="432"/>
        <w:tab w:val="left" w:pos="2600"/>
      </w:tabs>
      <w:spacing w:before="380"/>
      <w:ind w:left="432" w:hanging="432"/>
      <w:outlineLvl w:val="0"/>
    </w:pPr>
    <w:rPr>
      <w:rFonts w:ascii="Arial" w:hAnsi="Arial"/>
      <w:b/>
      <w:sz w:val="34"/>
      <w:lang w:val="en-AU" w:eastAsia="en-US"/>
    </w:rPr>
  </w:style>
  <w:style w:type="paragraph" w:customStyle="1" w:styleId="Sched-Part">
    <w:name w:val="Sched-Part"/>
    <w:basedOn w:val="Normal"/>
    <w:next w:val="ShadedSchClause"/>
    <w:rsid w:val="00F925FC"/>
    <w:pPr>
      <w:keepNext/>
      <w:numPr>
        <w:ilvl w:val="1"/>
        <w:numId w:val="19"/>
      </w:numPr>
      <w:tabs>
        <w:tab w:val="num" w:pos="576"/>
        <w:tab w:val="left" w:pos="2600"/>
      </w:tabs>
      <w:spacing w:before="380"/>
      <w:ind w:left="576" w:hanging="576"/>
      <w:outlineLvl w:val="1"/>
    </w:pPr>
    <w:rPr>
      <w:rFonts w:ascii="Arial" w:hAnsi="Arial"/>
      <w:b/>
      <w:sz w:val="32"/>
      <w:lang w:val="en-AU" w:eastAsia="en-US"/>
    </w:rPr>
  </w:style>
  <w:style w:type="paragraph" w:customStyle="1" w:styleId="ShadedSchClause">
    <w:name w:val="Shaded Sch Clause"/>
    <w:basedOn w:val="Normal"/>
    <w:next w:val="direction"/>
    <w:rsid w:val="00F925FC"/>
    <w:pPr>
      <w:keepNext/>
      <w:numPr>
        <w:ilvl w:val="3"/>
        <w:numId w:val="19"/>
      </w:numPr>
      <w:shd w:val="pct25" w:color="auto" w:fill="auto"/>
      <w:tabs>
        <w:tab w:val="clear" w:pos="1100"/>
        <w:tab w:val="num" w:pos="864"/>
      </w:tabs>
      <w:spacing w:before="240"/>
      <w:ind w:left="864" w:hanging="864"/>
      <w:outlineLvl w:val="3"/>
    </w:pPr>
    <w:rPr>
      <w:rFonts w:ascii="Arial" w:hAnsi="Arial"/>
      <w:b/>
      <w:lang w:val="en-AU" w:eastAsia="en-US"/>
    </w:rPr>
  </w:style>
  <w:style w:type="paragraph" w:customStyle="1" w:styleId="Sched-Form">
    <w:name w:val="Sched-Form"/>
    <w:basedOn w:val="Normal"/>
    <w:next w:val="Schclauseheading"/>
    <w:rsid w:val="00F925FC"/>
    <w:pPr>
      <w:keepNext/>
      <w:numPr>
        <w:ilvl w:val="2"/>
        <w:numId w:val="19"/>
      </w:numPr>
      <w:tabs>
        <w:tab w:val="num" w:pos="720"/>
        <w:tab w:val="left" w:pos="2600"/>
      </w:tabs>
      <w:spacing w:before="240"/>
      <w:ind w:left="720" w:hanging="720"/>
      <w:outlineLvl w:val="2"/>
    </w:pPr>
    <w:rPr>
      <w:rFonts w:ascii="Arial" w:hAnsi="Arial"/>
      <w:b/>
      <w:sz w:val="28"/>
      <w:lang w:val="en-AU" w:eastAsia="en-US"/>
    </w:rPr>
  </w:style>
  <w:style w:type="paragraph" w:customStyle="1" w:styleId="Schclauseheading">
    <w:name w:val="Sch clause heading"/>
    <w:basedOn w:val="Normal"/>
    <w:next w:val="SchAmain"/>
    <w:rsid w:val="00F925FC"/>
    <w:pPr>
      <w:keepNext/>
      <w:numPr>
        <w:ilvl w:val="4"/>
        <w:numId w:val="19"/>
      </w:numPr>
      <w:spacing w:before="240"/>
      <w:outlineLvl w:val="4"/>
    </w:pPr>
    <w:rPr>
      <w:rFonts w:ascii="Arial" w:hAnsi="Arial"/>
      <w:b/>
      <w:lang w:val="en-AU" w:eastAsia="en-US"/>
    </w:rPr>
  </w:style>
  <w:style w:type="paragraph" w:customStyle="1" w:styleId="IH5Sec">
    <w:name w:val="I H5 Sec"/>
    <w:basedOn w:val="Normal"/>
    <w:next w:val="Amainreturn"/>
    <w:rsid w:val="00F925FC"/>
    <w:pPr>
      <w:keepNext/>
      <w:tabs>
        <w:tab w:val="left" w:pos="1100"/>
      </w:tabs>
      <w:spacing w:before="240"/>
      <w:ind w:left="1100" w:hanging="1100"/>
    </w:pPr>
    <w:rPr>
      <w:rFonts w:ascii="Arial" w:hAnsi="Arial"/>
      <w:b/>
      <w:lang w:val="en-AU" w:eastAsia="en-US"/>
    </w:rPr>
  </w:style>
  <w:style w:type="paragraph" w:customStyle="1" w:styleId="IMain">
    <w:name w:val="I Main"/>
    <w:basedOn w:val="Normal"/>
    <w:rsid w:val="00F925FC"/>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F925FC"/>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F925FC"/>
    <w:pPr>
      <w:tabs>
        <w:tab w:val="right" w:pos="1940"/>
        <w:tab w:val="left" w:pos="2140"/>
      </w:tabs>
      <w:spacing w:before="140"/>
      <w:ind w:left="2140" w:hanging="2140"/>
      <w:jc w:val="both"/>
    </w:pPr>
    <w:rPr>
      <w:rFonts w:ascii="Times New Roman" w:hAnsi="Times New Roman"/>
      <w:lang w:val="en-AU" w:eastAsia="en-US"/>
    </w:rPr>
  </w:style>
  <w:style w:type="paragraph" w:customStyle="1" w:styleId="Penalty">
    <w:name w:val="Penalty"/>
    <w:basedOn w:val="Amainreturn"/>
    <w:rsid w:val="00F925FC"/>
  </w:style>
  <w:style w:type="paragraph" w:customStyle="1" w:styleId="SchAmain">
    <w:name w:val="Sch A main"/>
    <w:basedOn w:val="Normal"/>
    <w:rsid w:val="00F925FC"/>
    <w:pPr>
      <w:numPr>
        <w:ilvl w:val="5"/>
        <w:numId w:val="19"/>
      </w:numPr>
      <w:spacing w:before="140"/>
      <w:jc w:val="both"/>
      <w:outlineLvl w:val="5"/>
    </w:pPr>
    <w:rPr>
      <w:rFonts w:ascii="Times New Roman" w:hAnsi="Times New Roman"/>
      <w:lang w:val="en-AU" w:eastAsia="en-US"/>
    </w:rPr>
  </w:style>
  <w:style w:type="paragraph" w:customStyle="1" w:styleId="SchApara">
    <w:name w:val="Sch A para"/>
    <w:basedOn w:val="Normal"/>
    <w:rsid w:val="00F925FC"/>
    <w:pPr>
      <w:numPr>
        <w:ilvl w:val="6"/>
        <w:numId w:val="19"/>
      </w:numPr>
      <w:spacing w:before="140"/>
      <w:jc w:val="both"/>
      <w:outlineLvl w:val="6"/>
    </w:pPr>
    <w:rPr>
      <w:rFonts w:ascii="Times New Roman" w:hAnsi="Times New Roman"/>
      <w:lang w:val="en-AU" w:eastAsia="en-US"/>
    </w:rPr>
  </w:style>
  <w:style w:type="paragraph" w:customStyle="1" w:styleId="SchAsubpara">
    <w:name w:val="Sch A subpara"/>
    <w:basedOn w:val="Normal"/>
    <w:rsid w:val="00F925FC"/>
    <w:pPr>
      <w:numPr>
        <w:ilvl w:val="7"/>
        <w:numId w:val="19"/>
      </w:numPr>
      <w:spacing w:before="140"/>
      <w:jc w:val="both"/>
      <w:outlineLvl w:val="7"/>
    </w:pPr>
    <w:rPr>
      <w:rFonts w:ascii="Times New Roman" w:hAnsi="Times New Roman"/>
      <w:lang w:val="en-AU" w:eastAsia="en-US"/>
    </w:rPr>
  </w:style>
  <w:style w:type="paragraph" w:customStyle="1" w:styleId="SchAsubsubpara">
    <w:name w:val="Sch A subsubpara"/>
    <w:basedOn w:val="Normal"/>
    <w:rsid w:val="00F925FC"/>
    <w:pPr>
      <w:numPr>
        <w:ilvl w:val="8"/>
        <w:numId w:val="19"/>
      </w:numPr>
      <w:spacing w:before="140"/>
      <w:jc w:val="both"/>
      <w:outlineLvl w:val="8"/>
    </w:pPr>
    <w:rPr>
      <w:rFonts w:ascii="Times New Roman" w:hAnsi="Times New Roman"/>
      <w:lang w:val="en-AU" w:eastAsia="en-US"/>
    </w:rPr>
  </w:style>
  <w:style w:type="paragraph" w:customStyle="1" w:styleId="aDef">
    <w:name w:val="aDef"/>
    <w:basedOn w:val="Normal"/>
    <w:rsid w:val="00F925FC"/>
    <w:pPr>
      <w:numPr>
        <w:ilvl w:val="5"/>
        <w:numId w:val="20"/>
      </w:numPr>
      <w:spacing w:before="140"/>
      <w:jc w:val="both"/>
      <w:outlineLvl w:val="5"/>
    </w:pPr>
    <w:rPr>
      <w:rFonts w:ascii="Times New Roman" w:hAnsi="Times New Roman"/>
      <w:lang w:val="en-AU" w:eastAsia="en-US"/>
    </w:rPr>
  </w:style>
  <w:style w:type="paragraph" w:customStyle="1" w:styleId="aDefpara">
    <w:name w:val="aDef para"/>
    <w:basedOn w:val="Normal"/>
    <w:rsid w:val="00F925FC"/>
    <w:pPr>
      <w:numPr>
        <w:ilvl w:val="6"/>
        <w:numId w:val="20"/>
      </w:numPr>
      <w:spacing w:before="140"/>
      <w:jc w:val="both"/>
      <w:outlineLvl w:val="6"/>
    </w:pPr>
    <w:rPr>
      <w:rFonts w:ascii="Times New Roman" w:hAnsi="Times New Roman"/>
      <w:lang w:val="en-AU" w:eastAsia="en-US"/>
    </w:rPr>
  </w:style>
  <w:style w:type="paragraph" w:customStyle="1" w:styleId="aDefsubpara">
    <w:name w:val="aDef subpara"/>
    <w:basedOn w:val="Normal"/>
    <w:rsid w:val="00F925FC"/>
    <w:pPr>
      <w:numPr>
        <w:ilvl w:val="7"/>
        <w:numId w:val="20"/>
      </w:numPr>
      <w:spacing w:before="140"/>
      <w:ind w:left="2140" w:hanging="200"/>
      <w:jc w:val="both"/>
      <w:outlineLvl w:val="7"/>
    </w:pPr>
    <w:rPr>
      <w:rFonts w:ascii="Times New Roman" w:hAnsi="Times New Roman"/>
      <w:lang w:val="en-AU" w:eastAsia="en-US"/>
    </w:rPr>
  </w:style>
  <w:style w:type="paragraph" w:customStyle="1" w:styleId="aNote">
    <w:name w:val="aNote"/>
    <w:basedOn w:val="Normal"/>
    <w:link w:val="aNoteChar"/>
    <w:rsid w:val="00F925FC"/>
    <w:pPr>
      <w:spacing w:before="140"/>
      <w:ind w:left="1900" w:hanging="800"/>
      <w:jc w:val="both"/>
    </w:pPr>
    <w:rPr>
      <w:rFonts w:ascii="Times New Roman" w:hAnsi="Times New Roman"/>
      <w:sz w:val="20"/>
      <w:lang w:val="en-AU" w:eastAsia="en-US"/>
    </w:rPr>
  </w:style>
  <w:style w:type="paragraph" w:customStyle="1" w:styleId="Idefpara">
    <w:name w:val="I def para"/>
    <w:basedOn w:val="Ipara"/>
    <w:rsid w:val="00F925FC"/>
  </w:style>
  <w:style w:type="paragraph" w:customStyle="1" w:styleId="Idefsubpara">
    <w:name w:val="I def subpara"/>
    <w:basedOn w:val="Isubpara"/>
    <w:rsid w:val="00F925FC"/>
  </w:style>
  <w:style w:type="paragraph" w:customStyle="1" w:styleId="IshadedSchClause">
    <w:name w:val="I shaded Sch Clause"/>
    <w:basedOn w:val="IshadedH5Sec"/>
    <w:rsid w:val="00F925FC"/>
  </w:style>
  <w:style w:type="character" w:customStyle="1" w:styleId="aNoteChar">
    <w:name w:val="aNote Char"/>
    <w:basedOn w:val="DefaultParagraphFont"/>
    <w:link w:val="aNote"/>
    <w:locked/>
    <w:rsid w:val="00F925FC"/>
    <w:rPr>
      <w:rFonts w:ascii="Times New Roman" w:eastAsia="Times New Roman" w:hAnsi="Times New Roman" w:cs="Times New Roman"/>
      <w:sz w:val="20"/>
      <w:szCs w:val="20"/>
      <w:lang w:eastAsia="en-US"/>
    </w:rPr>
  </w:style>
  <w:style w:type="paragraph" w:customStyle="1" w:styleId="Formula">
    <w:name w:val="Formula"/>
    <w:basedOn w:val="Normal"/>
    <w:rsid w:val="00F925FC"/>
    <w:pPr>
      <w:spacing w:before="140" w:line="260" w:lineRule="atLeast"/>
      <w:jc w:val="center"/>
    </w:pPr>
    <w:rPr>
      <w:rFonts w:ascii="Times New Roman" w:hAnsi="Times New Roman"/>
      <w:lang w:val="en-AU" w:eastAsia="en-US"/>
    </w:rPr>
  </w:style>
  <w:style w:type="paragraph" w:customStyle="1" w:styleId="TableHd">
    <w:name w:val="TableHd"/>
    <w:basedOn w:val="Normal"/>
    <w:rsid w:val="00F925FC"/>
    <w:pPr>
      <w:keepNext/>
      <w:spacing w:before="300"/>
      <w:ind w:left="1100" w:hanging="1100"/>
    </w:pPr>
    <w:rPr>
      <w:rFonts w:ascii="Arial" w:hAnsi="Arial"/>
      <w:b/>
      <w:sz w:val="20"/>
      <w:lang w:val="en-AU" w:eastAsia="en-US"/>
    </w:rPr>
  </w:style>
  <w:style w:type="paragraph" w:customStyle="1" w:styleId="TableNumbered">
    <w:name w:val="TableNumbered"/>
    <w:basedOn w:val="Normal"/>
    <w:qFormat/>
    <w:rsid w:val="00F925FC"/>
    <w:pPr>
      <w:numPr>
        <w:numId w:val="21"/>
      </w:numPr>
      <w:spacing w:before="60" w:after="60"/>
    </w:pPr>
    <w:rPr>
      <w:rFonts w:ascii="Times New Roman" w:hAnsi="Times New Roman"/>
      <w:sz w:val="20"/>
      <w:lang w:val="en-AU" w:eastAsia="en-US"/>
    </w:rPr>
  </w:style>
  <w:style w:type="paragraph" w:customStyle="1" w:styleId="aExamHdgpar">
    <w:name w:val="aExamHdgpar"/>
    <w:basedOn w:val="Normal"/>
    <w:next w:val="aExampar"/>
    <w:rsid w:val="00F925FC"/>
    <w:pPr>
      <w:keepNext/>
      <w:spacing w:before="140"/>
      <w:ind w:left="1600"/>
    </w:pPr>
    <w:rPr>
      <w:rFonts w:ascii="Arial" w:hAnsi="Arial"/>
      <w:b/>
      <w:sz w:val="18"/>
      <w:lang w:val="en-AU" w:eastAsia="en-US"/>
    </w:rPr>
  </w:style>
  <w:style w:type="paragraph" w:customStyle="1" w:styleId="aExampar">
    <w:name w:val="aExampar"/>
    <w:basedOn w:val="Normal"/>
    <w:rsid w:val="00F925FC"/>
    <w:pPr>
      <w:spacing w:before="60"/>
      <w:ind w:left="1600"/>
      <w:jc w:val="both"/>
    </w:pPr>
    <w:rPr>
      <w:rFonts w:ascii="Times New Roman" w:hAnsi="Times New Roman"/>
      <w:sz w:val="20"/>
      <w:lang w:val="en-AU" w:eastAsia="en-US"/>
    </w:rPr>
  </w:style>
  <w:style w:type="paragraph" w:customStyle="1" w:styleId="N-line1">
    <w:name w:val="N-line1"/>
    <w:basedOn w:val="Normal"/>
    <w:rsid w:val="00E5510B"/>
    <w:pPr>
      <w:pBdr>
        <w:bottom w:val="single" w:sz="4" w:space="0" w:color="auto"/>
      </w:pBdr>
      <w:spacing w:before="100"/>
      <w:ind w:left="2980" w:right="3020"/>
      <w:jc w:val="center"/>
    </w:pPr>
    <w:rPr>
      <w:rFonts w:ascii="Times New Roman" w:hAnsi="Times New Roman"/>
      <w:lang w:val="en-AU" w:eastAsia="en-US"/>
    </w:rPr>
  </w:style>
  <w:style w:type="character" w:customStyle="1" w:styleId="charItals">
    <w:name w:val="charItals"/>
    <w:basedOn w:val="DefaultParagraphFont"/>
    <w:rsid w:val="00E5510B"/>
    <w:rPr>
      <w:i/>
    </w:rPr>
  </w:style>
  <w:style w:type="character" w:styleId="PageNumber">
    <w:name w:val="page number"/>
    <w:basedOn w:val="DefaultParagraphFont"/>
    <w:rsid w:val="00E5510B"/>
  </w:style>
  <w:style w:type="paragraph" w:customStyle="1" w:styleId="Billfooter">
    <w:name w:val="Billfooter"/>
    <w:basedOn w:val="Normal"/>
    <w:rsid w:val="00E5510B"/>
    <w:pPr>
      <w:tabs>
        <w:tab w:val="right" w:pos="7200"/>
      </w:tabs>
      <w:jc w:val="both"/>
    </w:pPr>
    <w:rPr>
      <w:rFonts w:ascii="Times New Roman" w:hAnsi="Times New Roman"/>
      <w:sz w:val="18"/>
      <w:lang w:val="en-AU" w:eastAsia="en-US"/>
    </w:rPr>
  </w:style>
  <w:style w:type="paragraph" w:customStyle="1" w:styleId="00AssAm">
    <w:name w:val="00AssAm"/>
    <w:basedOn w:val="Normal"/>
    <w:rsid w:val="00E5510B"/>
    <w:rPr>
      <w:rFonts w:ascii="Times New Roman" w:hAnsi="Times New Roman"/>
      <w:lang w:val="en-AU" w:eastAsia="en-US"/>
    </w:rPr>
  </w:style>
  <w:style w:type="paragraph" w:styleId="ListParagraph">
    <w:name w:val="List Paragraph"/>
    <w:basedOn w:val="Normal"/>
    <w:uiPriority w:val="34"/>
    <w:qFormat/>
    <w:rsid w:val="00B1661A"/>
    <w:pPr>
      <w:ind w:left="720"/>
      <w:contextualSpacing/>
    </w:pPr>
  </w:style>
  <w:style w:type="character" w:customStyle="1" w:styleId="DPSEntryDetailChar">
    <w:name w:val="DPSEntryDetail Char"/>
    <w:basedOn w:val="DefaultParagraphFont"/>
    <w:link w:val="DPSEntryDetail"/>
    <w:rsid w:val="00734994"/>
    <w:rPr>
      <w:rFonts w:ascii="Calibri" w:eastAsia="Times New Roman" w:hAnsi="Calibri" w:cs="Times New Roman"/>
      <w:sz w:val="24"/>
      <w:szCs w:val="20"/>
    </w:rPr>
  </w:style>
  <w:style w:type="character" w:styleId="FollowedHyperlink">
    <w:name w:val="FollowedHyperlink"/>
    <w:basedOn w:val="DefaultParagraphFont"/>
    <w:uiPriority w:val="99"/>
    <w:semiHidden/>
    <w:unhideWhenUsed/>
    <w:rsid w:val="00E06773"/>
    <w:rPr>
      <w:color w:val="954F72" w:themeColor="followedHyperlink"/>
      <w:u w:val="single"/>
    </w:rPr>
  </w:style>
  <w:style w:type="paragraph" w:customStyle="1" w:styleId="TableColHd">
    <w:name w:val="TableColHd"/>
    <w:basedOn w:val="Normal"/>
    <w:rsid w:val="008D01A5"/>
    <w:pPr>
      <w:keepNext/>
      <w:spacing w:after="60"/>
    </w:pPr>
    <w:rPr>
      <w:rFonts w:ascii="Arial" w:hAnsi="Arial"/>
      <w:b/>
      <w:sz w:val="18"/>
      <w:lang w:val="en-AU" w:eastAsia="en-US"/>
    </w:rPr>
  </w:style>
  <w:style w:type="paragraph" w:customStyle="1" w:styleId="TableText10">
    <w:name w:val="TableText10"/>
    <w:basedOn w:val="Normal"/>
    <w:rsid w:val="008D01A5"/>
    <w:pPr>
      <w:spacing w:before="60" w:after="60"/>
    </w:pPr>
    <w:rPr>
      <w:rFonts w:ascii="Times New Roman" w:hAnsi="Times New Roman"/>
      <w:sz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yperlink" Target="https://www.hansard.act.gov.au/hansard/2022/links/download.htm"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2505972-A784-4442-8CB8-54DDE1D8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31</Pages>
  <Words>7346</Words>
  <Characters>41873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2022-10-20T09:01:00Z</cp:lastPrinted>
  <dcterms:created xsi:type="dcterms:W3CDTF">2022-11-08T07:19:00Z</dcterms:created>
  <dcterms:modified xsi:type="dcterms:W3CDTF">2022-11-08T07:19:00Z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