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34270" w14:textId="77777777" w:rsidR="000912E7" w:rsidRPr="00A031A0" w:rsidRDefault="000912E7" w:rsidP="000912E7">
      <w:pPr>
        <w:pStyle w:val="Header"/>
        <w:tabs>
          <w:tab w:val="clear" w:pos="9026"/>
          <w:tab w:val="left" w:pos="7245"/>
        </w:tabs>
        <w:rPr>
          <w:sz w:val="24"/>
          <w:szCs w:val="24"/>
          <w:lang w:val="en-US"/>
        </w:rPr>
      </w:pPr>
      <w:r w:rsidRPr="00A031A0">
        <w:rPr>
          <w:sz w:val="24"/>
          <w:szCs w:val="24"/>
          <w:lang w:val="en-US"/>
        </w:rPr>
        <w:tab/>
      </w:r>
      <w:r>
        <w:rPr>
          <w:sz w:val="24"/>
          <w:szCs w:val="24"/>
          <w:lang w:val="en-US"/>
        </w:rPr>
        <w:tab/>
      </w:r>
      <w:r w:rsidRPr="00A031A0">
        <w:rPr>
          <w:sz w:val="24"/>
          <w:szCs w:val="24"/>
          <w:lang w:val="en-US"/>
        </w:rPr>
        <w:tab/>
      </w:r>
    </w:p>
    <w:p w14:paraId="5E98CE47" w14:textId="77777777" w:rsidR="000912E7" w:rsidRDefault="000912E7" w:rsidP="000912E7">
      <w:pPr>
        <w:spacing w:after="0" w:line="240" w:lineRule="auto"/>
        <w:rPr>
          <w:sz w:val="24"/>
          <w:szCs w:val="24"/>
        </w:rPr>
      </w:pPr>
    </w:p>
    <w:p w14:paraId="272E62EB" w14:textId="77777777" w:rsidR="000912E7" w:rsidRPr="00A031A0" w:rsidRDefault="000912E7" w:rsidP="000912E7">
      <w:pPr>
        <w:spacing w:after="0" w:line="240" w:lineRule="auto"/>
        <w:rPr>
          <w:sz w:val="24"/>
          <w:szCs w:val="24"/>
        </w:rPr>
      </w:pPr>
      <w:r>
        <w:rPr>
          <w:sz w:val="24"/>
          <w:szCs w:val="24"/>
        </w:rPr>
        <w:t>Mr Jeremy Hanson CSC MLA</w:t>
      </w:r>
    </w:p>
    <w:p w14:paraId="3995A524" w14:textId="77777777" w:rsidR="000912E7" w:rsidRPr="00A031A0" w:rsidRDefault="000912E7" w:rsidP="000912E7">
      <w:pPr>
        <w:spacing w:after="0" w:line="240" w:lineRule="auto"/>
        <w:rPr>
          <w:sz w:val="24"/>
          <w:szCs w:val="24"/>
        </w:rPr>
      </w:pPr>
      <w:r>
        <w:rPr>
          <w:sz w:val="24"/>
          <w:szCs w:val="24"/>
        </w:rPr>
        <w:t>Chair</w:t>
      </w:r>
    </w:p>
    <w:p w14:paraId="3CED32C4" w14:textId="77777777" w:rsidR="000912E7" w:rsidRPr="00A031A0" w:rsidRDefault="000912E7" w:rsidP="000912E7">
      <w:pPr>
        <w:tabs>
          <w:tab w:val="left" w:pos="3420"/>
        </w:tabs>
        <w:spacing w:after="0" w:line="240" w:lineRule="auto"/>
        <w:rPr>
          <w:sz w:val="24"/>
          <w:szCs w:val="24"/>
        </w:rPr>
      </w:pPr>
      <w:r>
        <w:rPr>
          <w:sz w:val="24"/>
          <w:szCs w:val="24"/>
        </w:rPr>
        <w:t>Standing Committee on Justice and Community Safety (Legislative Scrutiny Role)</w:t>
      </w:r>
    </w:p>
    <w:p w14:paraId="72C15720" w14:textId="77777777" w:rsidR="000912E7" w:rsidRPr="00A031A0" w:rsidRDefault="000912E7" w:rsidP="000912E7">
      <w:pPr>
        <w:spacing w:after="0" w:line="240" w:lineRule="auto"/>
        <w:rPr>
          <w:sz w:val="24"/>
          <w:szCs w:val="24"/>
          <w:lang w:val="en-US"/>
        </w:rPr>
      </w:pPr>
      <w:r>
        <w:rPr>
          <w:sz w:val="24"/>
          <w:szCs w:val="24"/>
        </w:rPr>
        <w:t>ACT Legislative Assembly</w:t>
      </w:r>
    </w:p>
    <w:p w14:paraId="7E38633A" w14:textId="77777777" w:rsidR="000912E7" w:rsidRPr="00A031A0" w:rsidRDefault="000912E7" w:rsidP="000912E7">
      <w:pPr>
        <w:spacing w:after="0" w:line="240" w:lineRule="auto"/>
        <w:rPr>
          <w:sz w:val="24"/>
          <w:szCs w:val="24"/>
        </w:rPr>
      </w:pPr>
      <w:r>
        <w:rPr>
          <w:sz w:val="24"/>
          <w:szCs w:val="24"/>
        </w:rPr>
        <w:t>GPO Box 1020</w:t>
      </w:r>
    </w:p>
    <w:p w14:paraId="5443AAF8" w14:textId="77777777" w:rsidR="000912E7" w:rsidRPr="00A031A0" w:rsidRDefault="000912E7" w:rsidP="000912E7">
      <w:pPr>
        <w:spacing w:after="0" w:line="240" w:lineRule="auto"/>
        <w:rPr>
          <w:sz w:val="24"/>
          <w:szCs w:val="24"/>
        </w:rPr>
      </w:pPr>
      <w:proofErr w:type="gramStart"/>
      <w:r>
        <w:rPr>
          <w:sz w:val="24"/>
          <w:szCs w:val="24"/>
        </w:rPr>
        <w:t>CANBERRA  ACT</w:t>
      </w:r>
      <w:proofErr w:type="gramEnd"/>
      <w:r>
        <w:rPr>
          <w:sz w:val="24"/>
          <w:szCs w:val="24"/>
        </w:rPr>
        <w:t xml:space="preserve">  2601</w:t>
      </w:r>
    </w:p>
    <w:p w14:paraId="4302D285" w14:textId="77777777" w:rsidR="000912E7" w:rsidRDefault="000912E7" w:rsidP="000912E7">
      <w:pPr>
        <w:spacing w:after="0" w:line="240" w:lineRule="auto"/>
        <w:rPr>
          <w:sz w:val="24"/>
          <w:szCs w:val="24"/>
        </w:rPr>
      </w:pPr>
    </w:p>
    <w:p w14:paraId="5E531DC5" w14:textId="77777777" w:rsidR="000912E7" w:rsidRPr="00A031A0" w:rsidRDefault="000912E7" w:rsidP="000912E7">
      <w:pPr>
        <w:spacing w:after="0" w:line="240" w:lineRule="auto"/>
        <w:rPr>
          <w:sz w:val="24"/>
          <w:szCs w:val="24"/>
        </w:rPr>
      </w:pPr>
    </w:p>
    <w:p w14:paraId="35A9E629" w14:textId="77777777" w:rsidR="000912E7" w:rsidRPr="00A031A0" w:rsidRDefault="000912E7" w:rsidP="000912E7">
      <w:pPr>
        <w:spacing w:after="0" w:line="240" w:lineRule="auto"/>
        <w:rPr>
          <w:sz w:val="24"/>
          <w:szCs w:val="24"/>
        </w:rPr>
      </w:pPr>
      <w:r w:rsidRPr="00A031A0">
        <w:rPr>
          <w:sz w:val="24"/>
          <w:szCs w:val="24"/>
          <w:lang w:val="en-US"/>
        </w:rPr>
        <w:t xml:space="preserve">Dear </w:t>
      </w:r>
      <w:r>
        <w:rPr>
          <w:sz w:val="24"/>
          <w:szCs w:val="24"/>
          <w:lang w:val="en-US"/>
        </w:rPr>
        <w:t>Mr Hanson</w:t>
      </w:r>
    </w:p>
    <w:p w14:paraId="51EF7355" w14:textId="77777777" w:rsidR="000912E7" w:rsidRPr="00A031A0" w:rsidRDefault="000912E7" w:rsidP="000912E7">
      <w:pPr>
        <w:pStyle w:val="Header"/>
        <w:tabs>
          <w:tab w:val="left" w:pos="720"/>
        </w:tabs>
        <w:rPr>
          <w:sz w:val="24"/>
          <w:szCs w:val="24"/>
        </w:rPr>
      </w:pPr>
    </w:p>
    <w:p w14:paraId="6A2865CF" w14:textId="77777777" w:rsidR="000912E7" w:rsidRDefault="000912E7" w:rsidP="000912E7">
      <w:pPr>
        <w:spacing w:after="0" w:line="240" w:lineRule="auto"/>
        <w:rPr>
          <w:sz w:val="24"/>
          <w:szCs w:val="24"/>
        </w:rPr>
      </w:pPr>
      <w:r w:rsidRPr="00A031A0">
        <w:rPr>
          <w:sz w:val="24"/>
          <w:szCs w:val="24"/>
        </w:rPr>
        <w:t>Thank you for</w:t>
      </w:r>
      <w:r w:rsidRPr="00E13FF8">
        <w:rPr>
          <w:sz w:val="24"/>
          <w:szCs w:val="24"/>
        </w:rPr>
        <w:t xml:space="preserve"> Scrutiny Report N</w:t>
      </w:r>
      <w:bookmarkStart w:id="0" w:name="_GoBack"/>
      <w:bookmarkEnd w:id="0"/>
      <w:r w:rsidRPr="00E13FF8">
        <w:rPr>
          <w:sz w:val="24"/>
          <w:szCs w:val="24"/>
        </w:rPr>
        <w:t>o. 8 of 24 August 2021</w:t>
      </w:r>
      <w:r>
        <w:rPr>
          <w:sz w:val="24"/>
          <w:szCs w:val="24"/>
        </w:rPr>
        <w:t xml:space="preserve">. I offer the following response to the </w:t>
      </w:r>
      <w:r w:rsidR="000D6C7F" w:rsidRPr="000D6C7F">
        <w:rPr>
          <w:sz w:val="24"/>
          <w:szCs w:val="24"/>
        </w:rPr>
        <w:t>Standing Committee on Justice and Community Safety (Legislative Scrutiny Role)</w:t>
      </w:r>
      <w:r w:rsidR="000D6C7F">
        <w:rPr>
          <w:sz w:val="24"/>
          <w:szCs w:val="24"/>
        </w:rPr>
        <w:t xml:space="preserve"> </w:t>
      </w:r>
      <w:r>
        <w:rPr>
          <w:sz w:val="24"/>
          <w:szCs w:val="24"/>
        </w:rPr>
        <w:t xml:space="preserve">comments on the </w:t>
      </w:r>
      <w:bookmarkStart w:id="1" w:name="_Hlk80882837"/>
      <w:r w:rsidRPr="000D6C7F">
        <w:rPr>
          <w:i/>
          <w:iCs/>
          <w:sz w:val="24"/>
          <w:szCs w:val="24"/>
        </w:rPr>
        <w:t>COAG Legislation Amendment Bill 2021</w:t>
      </w:r>
      <w:r>
        <w:rPr>
          <w:sz w:val="24"/>
          <w:szCs w:val="24"/>
        </w:rPr>
        <w:t xml:space="preserve"> (the Bill).</w:t>
      </w:r>
      <w:bookmarkEnd w:id="1"/>
    </w:p>
    <w:p w14:paraId="2AD69F8D" w14:textId="77777777" w:rsidR="000912E7" w:rsidRPr="00A031A0" w:rsidRDefault="000912E7" w:rsidP="000912E7">
      <w:pPr>
        <w:spacing w:after="0" w:line="240" w:lineRule="auto"/>
        <w:rPr>
          <w:sz w:val="24"/>
          <w:szCs w:val="24"/>
        </w:rPr>
      </w:pPr>
    </w:p>
    <w:p w14:paraId="06B3A68A" w14:textId="77777777" w:rsidR="000912E7" w:rsidRDefault="000912E7" w:rsidP="000912E7">
      <w:pPr>
        <w:spacing w:after="0" w:line="240" w:lineRule="auto"/>
        <w:rPr>
          <w:sz w:val="24"/>
          <w:szCs w:val="24"/>
        </w:rPr>
      </w:pPr>
      <w:r w:rsidRPr="00E13FF8">
        <w:rPr>
          <w:sz w:val="24"/>
          <w:szCs w:val="24"/>
        </w:rPr>
        <w:t>The Committee expressed concern</w:t>
      </w:r>
      <w:r w:rsidR="00301BBC">
        <w:rPr>
          <w:sz w:val="24"/>
          <w:szCs w:val="24"/>
        </w:rPr>
        <w:t xml:space="preserve"> that</w:t>
      </w:r>
      <w:r>
        <w:rPr>
          <w:sz w:val="24"/>
          <w:szCs w:val="24"/>
        </w:rPr>
        <w:t xml:space="preserve"> </w:t>
      </w:r>
      <w:r w:rsidRPr="00E13FF8">
        <w:rPr>
          <w:sz w:val="24"/>
          <w:szCs w:val="24"/>
        </w:rPr>
        <w:t>the proposed transitional provisions</w:t>
      </w:r>
      <w:r>
        <w:rPr>
          <w:sz w:val="24"/>
          <w:szCs w:val="24"/>
        </w:rPr>
        <w:t xml:space="preserve"> in the Bill to the </w:t>
      </w:r>
      <w:r w:rsidRPr="00CD05C6">
        <w:rPr>
          <w:i/>
          <w:iCs/>
          <w:sz w:val="24"/>
          <w:szCs w:val="24"/>
        </w:rPr>
        <w:t>Health (National Health Funding Pool and Administration) Act 2013</w:t>
      </w:r>
      <w:r>
        <w:rPr>
          <w:sz w:val="24"/>
          <w:szCs w:val="24"/>
        </w:rPr>
        <w:t xml:space="preserve"> and </w:t>
      </w:r>
      <w:r w:rsidRPr="00CD05C6">
        <w:rPr>
          <w:i/>
          <w:iCs/>
          <w:sz w:val="24"/>
          <w:szCs w:val="24"/>
        </w:rPr>
        <w:t>Utilities Act 2000</w:t>
      </w:r>
      <w:r>
        <w:rPr>
          <w:sz w:val="24"/>
          <w:szCs w:val="24"/>
        </w:rPr>
        <w:t xml:space="preserve"> </w:t>
      </w:r>
      <w:r w:rsidRPr="00E13FF8">
        <w:rPr>
          <w:sz w:val="24"/>
          <w:szCs w:val="24"/>
        </w:rPr>
        <w:t>may operate retrospectively to potentially affect rights or interests of individuals affected by the activities of the substituted bodies</w:t>
      </w:r>
      <w:r>
        <w:rPr>
          <w:sz w:val="24"/>
          <w:szCs w:val="24"/>
        </w:rPr>
        <w:t>.</w:t>
      </w:r>
    </w:p>
    <w:p w14:paraId="3508A618" w14:textId="77777777" w:rsidR="000912E7" w:rsidRDefault="000912E7" w:rsidP="000912E7">
      <w:pPr>
        <w:spacing w:after="0" w:line="240" w:lineRule="auto"/>
        <w:rPr>
          <w:sz w:val="24"/>
          <w:szCs w:val="24"/>
        </w:rPr>
      </w:pPr>
    </w:p>
    <w:p w14:paraId="27D8B5C5" w14:textId="77777777" w:rsidR="000912E7" w:rsidRDefault="000912E7" w:rsidP="000912E7">
      <w:pPr>
        <w:spacing w:after="0" w:line="240" w:lineRule="auto"/>
        <w:rPr>
          <w:sz w:val="24"/>
          <w:szCs w:val="24"/>
        </w:rPr>
      </w:pPr>
      <w:r>
        <w:rPr>
          <w:sz w:val="24"/>
          <w:szCs w:val="24"/>
        </w:rPr>
        <w:t xml:space="preserve">The transitional provisions have been included in the Bill to ensure any decisions made by the Council of Australian Government (COAG), the National Cabinet or the National Federation Reform Council (NFRC), as well as the Standing Council or any </w:t>
      </w:r>
      <w:r w:rsidR="00301BBC">
        <w:rPr>
          <w:sz w:val="24"/>
          <w:szCs w:val="24"/>
        </w:rPr>
        <w:t>Ministerial Council</w:t>
      </w:r>
      <w:r>
        <w:rPr>
          <w:sz w:val="24"/>
          <w:szCs w:val="24"/>
        </w:rPr>
        <w:t xml:space="preserve"> Meetings have effect after the Act commences and can be </w:t>
      </w:r>
      <w:r w:rsidR="00A66EEC">
        <w:rPr>
          <w:sz w:val="24"/>
          <w:szCs w:val="24"/>
        </w:rPr>
        <w:t>finalised</w:t>
      </w:r>
      <w:r>
        <w:rPr>
          <w:sz w:val="24"/>
          <w:szCs w:val="24"/>
        </w:rPr>
        <w:t xml:space="preserve">. The transitional provisions do not give any additional powers to, or alter the intent of, the relevant Acts. Transitional provisions are commonly used to ensure government business is not disrupted as laws change. </w:t>
      </w:r>
      <w:r w:rsidR="00A66EEC">
        <w:rPr>
          <w:sz w:val="24"/>
          <w:szCs w:val="24"/>
        </w:rPr>
        <w:t>There is no intention</w:t>
      </w:r>
      <w:r>
        <w:rPr>
          <w:sz w:val="24"/>
          <w:szCs w:val="24"/>
        </w:rPr>
        <w:t xml:space="preserve"> that the </w:t>
      </w:r>
      <w:r w:rsidRPr="005844C7">
        <w:rPr>
          <w:sz w:val="24"/>
          <w:szCs w:val="24"/>
        </w:rPr>
        <w:t>rights or interests of individuals be affected by these provisions</w:t>
      </w:r>
      <w:r>
        <w:rPr>
          <w:sz w:val="24"/>
          <w:szCs w:val="24"/>
        </w:rPr>
        <w:t>.</w:t>
      </w:r>
    </w:p>
    <w:p w14:paraId="3FC2123F" w14:textId="77777777" w:rsidR="000912E7" w:rsidRDefault="000912E7" w:rsidP="000912E7">
      <w:pPr>
        <w:spacing w:after="0" w:line="240" w:lineRule="auto"/>
        <w:rPr>
          <w:sz w:val="24"/>
          <w:szCs w:val="24"/>
        </w:rPr>
      </w:pPr>
    </w:p>
    <w:p w14:paraId="1342BFE6" w14:textId="77777777" w:rsidR="000912E7" w:rsidRDefault="000912E7" w:rsidP="000912E7">
      <w:pPr>
        <w:spacing w:after="0" w:line="240" w:lineRule="auto"/>
        <w:rPr>
          <w:sz w:val="24"/>
          <w:szCs w:val="24"/>
        </w:rPr>
      </w:pPr>
      <w:r>
        <w:rPr>
          <w:sz w:val="24"/>
          <w:szCs w:val="24"/>
        </w:rPr>
        <w:t xml:space="preserve">The Committee also </w:t>
      </w:r>
      <w:r w:rsidRPr="00831A1B">
        <w:rPr>
          <w:sz w:val="24"/>
          <w:szCs w:val="24"/>
        </w:rPr>
        <w:t>s</w:t>
      </w:r>
      <w:r>
        <w:rPr>
          <w:sz w:val="24"/>
          <w:szCs w:val="24"/>
        </w:rPr>
        <w:t>ought</w:t>
      </w:r>
      <w:r w:rsidRPr="00831A1B">
        <w:rPr>
          <w:sz w:val="24"/>
          <w:szCs w:val="24"/>
        </w:rPr>
        <w:t xml:space="preserve"> further information as to why a delay of up to 18 months for the commencement of the </w:t>
      </w:r>
      <w:r>
        <w:rPr>
          <w:sz w:val="24"/>
          <w:szCs w:val="24"/>
        </w:rPr>
        <w:t>Bill</w:t>
      </w:r>
      <w:r w:rsidRPr="00831A1B">
        <w:rPr>
          <w:sz w:val="24"/>
          <w:szCs w:val="24"/>
        </w:rPr>
        <w:t xml:space="preserve"> is considered necessary.</w:t>
      </w:r>
      <w:r>
        <w:rPr>
          <w:sz w:val="24"/>
          <w:szCs w:val="24"/>
        </w:rPr>
        <w:t xml:space="preserve"> </w:t>
      </w:r>
    </w:p>
    <w:p w14:paraId="02C89933" w14:textId="77777777" w:rsidR="000912E7" w:rsidRDefault="000912E7" w:rsidP="000912E7">
      <w:pPr>
        <w:spacing w:after="0" w:line="240" w:lineRule="auto"/>
        <w:rPr>
          <w:sz w:val="24"/>
          <w:szCs w:val="24"/>
        </w:rPr>
      </w:pPr>
    </w:p>
    <w:p w14:paraId="64A9E74E" w14:textId="77777777" w:rsidR="000912E7" w:rsidRDefault="000912E7" w:rsidP="000912E7">
      <w:pPr>
        <w:spacing w:after="0" w:line="240" w:lineRule="auto"/>
        <w:rPr>
          <w:sz w:val="24"/>
          <w:szCs w:val="24"/>
        </w:rPr>
      </w:pPr>
      <w:r>
        <w:rPr>
          <w:sz w:val="24"/>
          <w:szCs w:val="24"/>
        </w:rPr>
        <w:lastRenderedPageBreak/>
        <w:t xml:space="preserve">The Commonwealth </w:t>
      </w:r>
      <w:r w:rsidR="00F43B8C">
        <w:rPr>
          <w:sz w:val="24"/>
          <w:szCs w:val="24"/>
        </w:rPr>
        <w:t xml:space="preserve">Government </w:t>
      </w:r>
      <w:r>
        <w:rPr>
          <w:sz w:val="24"/>
          <w:szCs w:val="24"/>
        </w:rPr>
        <w:t xml:space="preserve">has drafted a bill to amend outdated references to </w:t>
      </w:r>
      <w:r w:rsidRPr="00DC55AE">
        <w:rPr>
          <w:sz w:val="24"/>
          <w:szCs w:val="24"/>
        </w:rPr>
        <w:t>COAG and</w:t>
      </w:r>
      <w:r>
        <w:rPr>
          <w:sz w:val="24"/>
          <w:szCs w:val="24"/>
        </w:rPr>
        <w:t xml:space="preserve"> related</w:t>
      </w:r>
      <w:r w:rsidRPr="00DC55AE">
        <w:rPr>
          <w:sz w:val="24"/>
          <w:szCs w:val="24"/>
        </w:rPr>
        <w:t xml:space="preserve"> bodies</w:t>
      </w:r>
      <w:r>
        <w:rPr>
          <w:sz w:val="24"/>
          <w:szCs w:val="24"/>
        </w:rPr>
        <w:t>, but the introduction date is yet to be determined. It is preferable for the</w:t>
      </w:r>
      <w:r w:rsidR="00F43B8C">
        <w:rPr>
          <w:sz w:val="24"/>
          <w:szCs w:val="24"/>
        </w:rPr>
        <w:t xml:space="preserve"> ACT</w:t>
      </w:r>
      <w:r>
        <w:rPr>
          <w:sz w:val="24"/>
          <w:szCs w:val="24"/>
        </w:rPr>
        <w:t xml:space="preserve"> Bill to commence at the same time as the Commonwealth bill and it may take longer than six months for the Commonwealth to introduce </w:t>
      </w:r>
      <w:r w:rsidR="008C7E89">
        <w:rPr>
          <w:sz w:val="24"/>
          <w:szCs w:val="24"/>
        </w:rPr>
        <w:t>this</w:t>
      </w:r>
      <w:r>
        <w:rPr>
          <w:sz w:val="24"/>
          <w:szCs w:val="24"/>
        </w:rPr>
        <w:t xml:space="preserve"> to </w:t>
      </w:r>
      <w:r w:rsidR="005D7154">
        <w:rPr>
          <w:sz w:val="24"/>
          <w:szCs w:val="24"/>
        </w:rPr>
        <w:t>P</w:t>
      </w:r>
      <w:r>
        <w:rPr>
          <w:sz w:val="24"/>
          <w:szCs w:val="24"/>
        </w:rPr>
        <w:t xml:space="preserve">arliament. To allow the Bill to commence at the same time as the Commonwealth’s bill, a date as yet unknown, the Bill allows for the commencement to be determined by way of a Notifiable Instrument. </w:t>
      </w:r>
    </w:p>
    <w:p w14:paraId="651B9ADD" w14:textId="77777777" w:rsidR="000912E7" w:rsidRDefault="000912E7" w:rsidP="000912E7">
      <w:pPr>
        <w:tabs>
          <w:tab w:val="left" w:pos="7245"/>
        </w:tabs>
        <w:autoSpaceDE w:val="0"/>
        <w:autoSpaceDN w:val="0"/>
        <w:adjustRightInd w:val="0"/>
        <w:spacing w:after="0" w:line="240" w:lineRule="auto"/>
        <w:rPr>
          <w:sz w:val="24"/>
          <w:szCs w:val="24"/>
        </w:rPr>
      </w:pPr>
    </w:p>
    <w:p w14:paraId="6F1106F8" w14:textId="77777777" w:rsidR="000912E7" w:rsidRPr="00A85A7C" w:rsidRDefault="000912E7" w:rsidP="000912E7">
      <w:pPr>
        <w:tabs>
          <w:tab w:val="left" w:pos="7245"/>
        </w:tabs>
        <w:autoSpaceDE w:val="0"/>
        <w:autoSpaceDN w:val="0"/>
        <w:adjustRightInd w:val="0"/>
        <w:spacing w:after="0" w:line="240" w:lineRule="auto"/>
        <w:rPr>
          <w:rFonts w:cs="Calibri"/>
          <w:sz w:val="24"/>
          <w:szCs w:val="24"/>
          <w:lang w:eastAsia="en-AU"/>
        </w:rPr>
      </w:pPr>
      <w:r>
        <w:rPr>
          <w:rFonts w:cs="Calibri"/>
          <w:sz w:val="24"/>
          <w:szCs w:val="24"/>
          <w:lang w:eastAsia="en-AU"/>
        </w:rPr>
        <w:t>I thank the Committee for its consideration of the Bill.</w:t>
      </w:r>
    </w:p>
    <w:p w14:paraId="7B454D81" w14:textId="77777777" w:rsidR="000912E7" w:rsidRPr="00A031A0" w:rsidRDefault="000912E7" w:rsidP="000912E7">
      <w:pPr>
        <w:spacing w:after="0" w:line="240" w:lineRule="auto"/>
        <w:rPr>
          <w:sz w:val="24"/>
          <w:szCs w:val="24"/>
        </w:rPr>
      </w:pPr>
    </w:p>
    <w:p w14:paraId="2CBB3FFB" w14:textId="77777777" w:rsidR="000912E7" w:rsidRPr="00A031A0" w:rsidRDefault="000912E7" w:rsidP="000912E7">
      <w:pPr>
        <w:spacing w:after="0" w:line="240" w:lineRule="auto"/>
        <w:rPr>
          <w:sz w:val="24"/>
          <w:szCs w:val="24"/>
        </w:rPr>
      </w:pPr>
      <w:r w:rsidRPr="00A031A0">
        <w:rPr>
          <w:sz w:val="24"/>
          <w:szCs w:val="24"/>
        </w:rPr>
        <w:t>Yours sincerely</w:t>
      </w:r>
    </w:p>
    <w:p w14:paraId="26924C3D" w14:textId="77777777" w:rsidR="000912E7" w:rsidRDefault="000912E7" w:rsidP="000912E7">
      <w:pPr>
        <w:spacing w:after="0" w:line="240" w:lineRule="auto"/>
        <w:rPr>
          <w:sz w:val="24"/>
          <w:szCs w:val="24"/>
        </w:rPr>
      </w:pPr>
      <w:r w:rsidRPr="00A031A0">
        <w:rPr>
          <w:sz w:val="24"/>
          <w:szCs w:val="24"/>
        </w:rPr>
        <w:br/>
      </w:r>
    </w:p>
    <w:p w14:paraId="558381A6" w14:textId="77777777" w:rsidR="000912E7" w:rsidRPr="00A031A0" w:rsidRDefault="000912E7" w:rsidP="000912E7">
      <w:pPr>
        <w:spacing w:after="0" w:line="240" w:lineRule="auto"/>
        <w:rPr>
          <w:sz w:val="24"/>
          <w:szCs w:val="24"/>
        </w:rPr>
      </w:pPr>
    </w:p>
    <w:p w14:paraId="31118DB4" w14:textId="77777777" w:rsidR="000912E7" w:rsidRPr="00A031A0" w:rsidRDefault="000912E7" w:rsidP="000912E7">
      <w:pPr>
        <w:spacing w:after="0" w:line="240" w:lineRule="auto"/>
        <w:rPr>
          <w:sz w:val="24"/>
          <w:szCs w:val="24"/>
        </w:rPr>
      </w:pPr>
      <w:r w:rsidRPr="00A031A0">
        <w:rPr>
          <w:sz w:val="24"/>
          <w:szCs w:val="24"/>
        </w:rPr>
        <w:t>Andrew Barr MLA</w:t>
      </w:r>
    </w:p>
    <w:p w14:paraId="09760869" w14:textId="77777777" w:rsidR="000912E7" w:rsidRPr="00A031A0" w:rsidRDefault="000912E7" w:rsidP="000912E7">
      <w:pPr>
        <w:spacing w:after="0" w:line="240" w:lineRule="auto"/>
        <w:rPr>
          <w:sz w:val="24"/>
          <w:szCs w:val="24"/>
          <w:lang w:val="en-US"/>
        </w:rPr>
      </w:pPr>
      <w:r w:rsidRPr="00A031A0">
        <w:rPr>
          <w:sz w:val="24"/>
          <w:szCs w:val="24"/>
        </w:rPr>
        <w:t xml:space="preserve">Chief Minister </w:t>
      </w:r>
    </w:p>
    <w:p w14:paraId="102D6BB4" w14:textId="77777777" w:rsidR="000912E7" w:rsidRPr="006C4F9C" w:rsidRDefault="000912E7" w:rsidP="000912E7">
      <w:pPr>
        <w:pStyle w:val="Header"/>
        <w:tabs>
          <w:tab w:val="left" w:pos="720"/>
        </w:tabs>
        <w:rPr>
          <w:sz w:val="24"/>
          <w:szCs w:val="24"/>
        </w:rPr>
      </w:pPr>
    </w:p>
    <w:p w14:paraId="39899DC6" w14:textId="77777777" w:rsidR="00DC1D1A" w:rsidRPr="000912E7" w:rsidRDefault="00DC1D1A" w:rsidP="000912E7"/>
    <w:sectPr w:rsidR="00DC1D1A" w:rsidRPr="000912E7" w:rsidSect="002B363E">
      <w:headerReference w:type="first" r:id="rId10"/>
      <w:footerReference w:type="first" r:id="rId11"/>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5F02B" w14:textId="77777777" w:rsidR="00D13B3B" w:rsidRDefault="00D13B3B" w:rsidP="00AD7D31">
      <w:pPr>
        <w:spacing w:after="0" w:line="240" w:lineRule="auto"/>
      </w:pPr>
      <w:r>
        <w:separator/>
      </w:r>
    </w:p>
  </w:endnote>
  <w:endnote w:type="continuationSeparator" w:id="0">
    <w:p w14:paraId="1504993E" w14:textId="77777777" w:rsidR="00D13B3B" w:rsidRDefault="00D13B3B"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F5F0F" w14:textId="77777777" w:rsidR="002B363E" w:rsidRDefault="00EC56E0">
    <w:r>
      <w:rPr>
        <w:noProof/>
        <w:lang w:eastAsia="en-AU"/>
      </w:rPr>
      <w:drawing>
        <wp:anchor distT="0" distB="0" distL="114300" distR="114300" simplePos="0" relativeHeight="251677696" behindDoc="1" locked="0" layoutInCell="1" allowOverlap="1" wp14:anchorId="26879D75" wp14:editId="3BB04DAC">
          <wp:simplePos x="0" y="0"/>
          <wp:positionH relativeFrom="page">
            <wp:posOffset>0</wp:posOffset>
          </wp:positionH>
          <wp:positionV relativeFrom="paragraph">
            <wp:posOffset>327025</wp:posOffset>
          </wp:positionV>
          <wp:extent cx="7162800" cy="1502235"/>
          <wp:effectExtent l="0" t="0" r="0" b="3175"/>
          <wp:wrapNone/>
          <wp:docPr id="5" name="Picture 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5F6E7E2A" w14:textId="77777777" w:rsidR="008C5119" w:rsidRDefault="008C5119" w:rsidP="00F3427A">
    <w:pPr>
      <w:pStyle w:val="Footer"/>
      <w:jc w:val="left"/>
    </w:pPr>
  </w:p>
  <w:tbl>
    <w:tblPr>
      <w:tblStyle w:val="TableGrid"/>
      <w:tblW w:w="6378"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559"/>
      <w:gridCol w:w="2269"/>
      <w:gridCol w:w="2125"/>
    </w:tblGrid>
    <w:tr w:rsidR="00DC1D1A" w:rsidRPr="00910ED5" w14:paraId="4FB39CEE" w14:textId="77777777" w:rsidTr="00495188">
      <w:trPr>
        <w:trHeight w:val="285"/>
        <w:jc w:val="right"/>
      </w:trPr>
      <w:tc>
        <w:tcPr>
          <w:tcW w:w="6378" w:type="dxa"/>
          <w:gridSpan w:val="4"/>
          <w:tcBorders>
            <w:bottom w:val="nil"/>
          </w:tcBorders>
        </w:tcPr>
        <w:p w14:paraId="2CEB088C" w14:textId="77777777" w:rsidR="00DC1D1A" w:rsidRPr="00910ED5" w:rsidRDefault="00DC1D1A" w:rsidP="00DC1D1A">
          <w:pPr>
            <w:tabs>
              <w:tab w:val="center" w:pos="4513"/>
              <w:tab w:val="right" w:pos="9026"/>
            </w:tabs>
            <w:spacing w:before="40" w:after="40"/>
            <w:jc w:val="right"/>
            <w:rPr>
              <w:b/>
              <w:bCs/>
              <w:color w:val="724793" w:themeColor="accent2"/>
              <w:spacing w:val="-1"/>
              <w:sz w:val="8"/>
              <w:szCs w:val="8"/>
            </w:rPr>
          </w:pPr>
        </w:p>
      </w:tc>
    </w:tr>
    <w:tr w:rsidR="00DC1D1A" w:rsidRPr="00910ED5" w14:paraId="40317AC7" w14:textId="77777777" w:rsidTr="00495188">
      <w:trPr>
        <w:trHeight w:val="340"/>
        <w:jc w:val="right"/>
      </w:trPr>
      <w:tc>
        <w:tcPr>
          <w:tcW w:w="6378" w:type="dxa"/>
          <w:gridSpan w:val="4"/>
          <w:tcBorders>
            <w:top w:val="nil"/>
            <w:bottom w:val="single" w:sz="4" w:space="0" w:color="724793"/>
          </w:tcBorders>
        </w:tcPr>
        <w:p w14:paraId="38982789" w14:textId="77777777" w:rsidR="00DC1D1A" w:rsidRPr="00910ED5" w:rsidRDefault="00DC1D1A" w:rsidP="00DC1D1A">
          <w:pPr>
            <w:tabs>
              <w:tab w:val="center" w:pos="4513"/>
              <w:tab w:val="right" w:pos="9026"/>
            </w:tabs>
            <w:spacing w:after="0" w:line="240" w:lineRule="auto"/>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DC1D1A" w:rsidRPr="00910ED5" w14:paraId="0D737DC6" w14:textId="77777777" w:rsidTr="00495188">
      <w:trPr>
        <w:trHeight w:val="20"/>
        <w:jc w:val="right"/>
      </w:trPr>
      <w:tc>
        <w:tcPr>
          <w:tcW w:w="425" w:type="dxa"/>
          <w:tcBorders>
            <w:top w:val="single" w:sz="4" w:space="0" w:color="724793"/>
            <w:bottom w:val="nil"/>
          </w:tcBorders>
          <w:vAlign w:val="center"/>
        </w:tcPr>
        <w:p w14:paraId="453FED20" w14:textId="77777777" w:rsidR="00DC1D1A" w:rsidRPr="00910ED5" w:rsidRDefault="00DC1D1A" w:rsidP="00DC1D1A">
          <w:pPr>
            <w:tabs>
              <w:tab w:val="center" w:pos="4513"/>
              <w:tab w:val="right" w:pos="9026"/>
            </w:tabs>
            <w:spacing w:after="0" w:line="240" w:lineRule="auto"/>
            <w:jc w:val="right"/>
            <w:rPr>
              <w:color w:val="724793" w:themeColor="accent2"/>
              <w:spacing w:val="-1"/>
              <w:sz w:val="18"/>
              <w:szCs w:val="18"/>
            </w:rPr>
          </w:pPr>
        </w:p>
      </w:tc>
      <w:tc>
        <w:tcPr>
          <w:tcW w:w="1559" w:type="dxa"/>
          <w:tcBorders>
            <w:top w:val="single" w:sz="4" w:space="0" w:color="724793"/>
            <w:bottom w:val="single" w:sz="4" w:space="0" w:color="724793"/>
          </w:tcBorders>
          <w:vAlign w:val="center"/>
        </w:tcPr>
        <w:p w14:paraId="4078AD61" w14:textId="77777777" w:rsidR="00DC1D1A" w:rsidRPr="00910ED5" w:rsidRDefault="00DC1D1A" w:rsidP="00DC1D1A">
          <w:pPr>
            <w:tabs>
              <w:tab w:val="center" w:pos="4513"/>
              <w:tab w:val="right" w:pos="9026"/>
            </w:tabs>
            <w:spacing w:after="0" w:line="240" w:lineRule="auto"/>
            <w:jc w:val="right"/>
            <w:rPr>
              <w:color w:val="724793" w:themeColor="accent2"/>
              <w:spacing w:val="-1"/>
              <w:sz w:val="18"/>
              <w:szCs w:val="18"/>
            </w:rPr>
          </w:pPr>
          <w:r w:rsidRPr="00910ED5">
            <w:rPr>
              <w:color w:val="724793" w:themeColor="accent2"/>
              <w:spacing w:val="-4"/>
              <w:sz w:val="18"/>
              <w:szCs w:val="18"/>
            </w:rPr>
            <w:t xml:space="preserve">    </w:t>
          </w:r>
        </w:p>
      </w:tc>
      <w:tc>
        <w:tcPr>
          <w:tcW w:w="2269" w:type="dxa"/>
          <w:tcBorders>
            <w:top w:val="single" w:sz="4" w:space="0" w:color="724793"/>
          </w:tcBorders>
          <w:vAlign w:val="center"/>
        </w:tcPr>
        <w:p w14:paraId="70A04A63" w14:textId="77777777" w:rsidR="00DC1D1A" w:rsidRPr="00910ED5" w:rsidRDefault="00DC1D1A" w:rsidP="00DC1D1A">
          <w:pPr>
            <w:tabs>
              <w:tab w:val="center" w:pos="4513"/>
              <w:tab w:val="right" w:pos="9026"/>
            </w:tabs>
            <w:spacing w:after="0" w:line="240" w:lineRule="auto"/>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75A093DA" wp14:editId="2C550044">
                    <wp:extent cx="162000" cy="162000"/>
                    <wp:effectExtent l="0" t="0" r="9525" b="9525"/>
                    <wp:docPr id="34" name="Freeform 2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C1D7A0B"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+61 2 6205 0011    </w:t>
          </w:r>
        </w:p>
      </w:tc>
      <w:tc>
        <w:tcPr>
          <w:tcW w:w="2125" w:type="dxa"/>
          <w:tcBorders>
            <w:top w:val="single" w:sz="4" w:space="0" w:color="724793"/>
          </w:tcBorders>
          <w:vAlign w:val="center"/>
        </w:tcPr>
        <w:p w14:paraId="5052A43C" w14:textId="77777777" w:rsidR="00DC1D1A" w:rsidRPr="00910ED5" w:rsidRDefault="00DC1D1A" w:rsidP="00DC1D1A">
          <w:pPr>
            <w:tabs>
              <w:tab w:val="center" w:pos="4513"/>
              <w:tab w:val="right" w:pos="9026"/>
            </w:tabs>
            <w:spacing w:after="0" w:line="240" w:lineRule="auto"/>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53F80419" wp14:editId="6CC2134A">
                    <wp:extent cx="168483" cy="126000"/>
                    <wp:effectExtent l="0" t="0" r="3175" b="7620"/>
                    <wp:docPr id="33" name="Freeform 2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94CF1A8"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barr@act.gov.au</w:t>
          </w:r>
        </w:p>
      </w:tc>
    </w:tr>
    <w:tr w:rsidR="00DC1D1A" w:rsidRPr="00910ED5" w14:paraId="10B78E45" w14:textId="77777777" w:rsidTr="00495188">
      <w:trPr>
        <w:trHeight w:val="20"/>
        <w:jc w:val="right"/>
      </w:trPr>
      <w:tc>
        <w:tcPr>
          <w:tcW w:w="425" w:type="dxa"/>
          <w:tcBorders>
            <w:top w:val="nil"/>
            <w:bottom w:val="nil"/>
          </w:tcBorders>
          <w:vAlign w:val="center"/>
        </w:tcPr>
        <w:p w14:paraId="22ACBE98" w14:textId="77777777" w:rsidR="00DC1D1A" w:rsidRPr="00910ED5" w:rsidRDefault="00DC1D1A" w:rsidP="00DC1D1A">
          <w:pPr>
            <w:tabs>
              <w:tab w:val="center" w:pos="4513"/>
              <w:tab w:val="right" w:pos="9026"/>
            </w:tabs>
            <w:spacing w:after="0" w:line="240" w:lineRule="auto"/>
            <w:jc w:val="right"/>
            <w:rPr>
              <w:color w:val="724793" w:themeColor="accent2"/>
              <w:spacing w:val="-4"/>
              <w:sz w:val="18"/>
              <w:szCs w:val="18"/>
            </w:rPr>
          </w:pPr>
        </w:p>
      </w:tc>
      <w:tc>
        <w:tcPr>
          <w:tcW w:w="1559" w:type="dxa"/>
          <w:tcBorders>
            <w:top w:val="single" w:sz="4" w:space="0" w:color="724793"/>
            <w:bottom w:val="nil"/>
          </w:tcBorders>
          <w:vAlign w:val="center"/>
        </w:tcPr>
        <w:p w14:paraId="58188065" w14:textId="77777777" w:rsidR="00DC1D1A" w:rsidRPr="00910ED5" w:rsidRDefault="00DC1D1A" w:rsidP="00DC1D1A">
          <w:pPr>
            <w:tabs>
              <w:tab w:val="center" w:pos="4513"/>
              <w:tab w:val="right" w:pos="9026"/>
            </w:tabs>
            <w:spacing w:after="0" w:line="240" w:lineRule="auto"/>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6C6AE069" wp14:editId="5B3016F3">
                    <wp:extent cx="203284" cy="162000"/>
                    <wp:effectExtent l="0" t="0" r="6350" b="9525"/>
                    <wp:docPr id="30" name="Freeform 2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761A56CB"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proofErr w:type="spellStart"/>
          <w:r w:rsidRPr="00910ED5">
            <w:rPr>
              <w:color w:val="724793" w:themeColor="accent2"/>
              <w:spacing w:val="-4"/>
              <w:sz w:val="18"/>
              <w:szCs w:val="18"/>
            </w:rPr>
            <w:t>ABarrMLA</w:t>
          </w:r>
          <w:proofErr w:type="spellEnd"/>
        </w:p>
      </w:tc>
      <w:tc>
        <w:tcPr>
          <w:tcW w:w="2269" w:type="dxa"/>
          <w:vAlign w:val="center"/>
        </w:tcPr>
        <w:p w14:paraId="3F027EDB" w14:textId="77777777" w:rsidR="00DC1D1A" w:rsidRPr="00910ED5" w:rsidRDefault="00DC1D1A" w:rsidP="00DC1D1A">
          <w:pPr>
            <w:tabs>
              <w:tab w:val="center" w:pos="4513"/>
              <w:tab w:val="right" w:pos="9026"/>
            </w:tabs>
            <w:spacing w:after="0" w:line="240" w:lineRule="auto"/>
            <w:jc w:val="right"/>
            <w:rPr>
              <w:color w:val="724793" w:themeColor="accent2"/>
              <w:spacing w:val="-4"/>
              <w:sz w:val="18"/>
              <w:szCs w:val="18"/>
            </w:rPr>
          </w:pPr>
          <w:r w:rsidRPr="00910ED5">
            <w:rPr>
              <w:color w:val="724793" w:themeColor="accent2"/>
              <w:spacing w:val="-4"/>
              <w:sz w:val="18"/>
              <w:szCs w:val="18"/>
            </w:rPr>
            <w:t xml:space="preserve"> </w:t>
          </w:r>
          <w:r w:rsidRPr="001021DF">
            <w:rPr>
              <w:noProof/>
              <w:color w:val="724793" w:themeColor="accent2"/>
              <w:spacing w:val="-4"/>
              <w:sz w:val="18"/>
              <w:szCs w:val="18"/>
              <w:lang w:eastAsia="en-AU"/>
            </w:rPr>
            <mc:AlternateContent>
              <mc:Choice Requires="wpg">
                <w:drawing>
                  <wp:inline distT="0" distB="0" distL="0" distR="0" wp14:anchorId="5EED5D64" wp14:editId="53249B7F">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10041DC8"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proofErr w:type="spellStart"/>
          <w:r w:rsidRPr="00910ED5">
            <w:rPr>
              <w:color w:val="724793" w:themeColor="accent2"/>
              <w:spacing w:val="-4"/>
              <w:sz w:val="18"/>
              <w:szCs w:val="18"/>
            </w:rPr>
            <w:t>AndrewBarrMLA</w:t>
          </w:r>
          <w:proofErr w:type="spellEnd"/>
        </w:p>
      </w:tc>
      <w:tc>
        <w:tcPr>
          <w:tcW w:w="2125" w:type="dxa"/>
          <w:vAlign w:val="center"/>
        </w:tcPr>
        <w:p w14:paraId="5DC95B11" w14:textId="77777777" w:rsidR="00DC1D1A" w:rsidRPr="00910ED5" w:rsidRDefault="00DC1D1A" w:rsidP="00DC1D1A">
          <w:pPr>
            <w:tabs>
              <w:tab w:val="center" w:pos="4513"/>
              <w:tab w:val="right" w:pos="9026"/>
            </w:tabs>
            <w:spacing w:after="0" w:line="240" w:lineRule="auto"/>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3E6E2CA1" wp14:editId="23B2FFFF">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B5BD06D"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Pr>
              <w:color w:val="724793" w:themeColor="accent2"/>
              <w:spacing w:val="-4"/>
              <w:sz w:val="18"/>
              <w:szCs w:val="18"/>
            </w:rPr>
            <w:t xml:space="preserve"> </w:t>
          </w:r>
          <w:proofErr w:type="spellStart"/>
          <w:r w:rsidRPr="00910ED5">
            <w:rPr>
              <w:color w:val="724793" w:themeColor="accent2"/>
              <w:spacing w:val="-4"/>
              <w:sz w:val="18"/>
              <w:szCs w:val="18"/>
            </w:rPr>
            <w:t>andrewbarrmla</w:t>
          </w:r>
          <w:proofErr w:type="spellEnd"/>
        </w:p>
      </w:tc>
    </w:tr>
  </w:tbl>
  <w:p w14:paraId="6CD9A08A"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69669" w14:textId="77777777" w:rsidR="00D13B3B" w:rsidRDefault="00D13B3B" w:rsidP="00AD7D31">
      <w:pPr>
        <w:spacing w:after="0" w:line="240" w:lineRule="auto"/>
      </w:pPr>
      <w:r>
        <w:separator/>
      </w:r>
    </w:p>
  </w:footnote>
  <w:footnote w:type="continuationSeparator" w:id="0">
    <w:p w14:paraId="2F5B4766" w14:textId="77777777" w:rsidR="00D13B3B" w:rsidRDefault="00D13B3B"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155B3"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5270B621" wp14:editId="490800E8">
          <wp:simplePos x="0" y="0"/>
          <wp:positionH relativeFrom="margin">
            <wp:posOffset>-619758</wp:posOffset>
          </wp:positionH>
          <wp:positionV relativeFrom="paragraph">
            <wp:posOffset>-36195</wp:posOffset>
          </wp:positionV>
          <wp:extent cx="7538814" cy="1580719"/>
          <wp:effectExtent l="0" t="0" r="508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531793DB" wp14:editId="4A900EA7">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099E2BAC"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5C917B6F" w14:textId="77777777" w:rsidR="00DC1D1A" w:rsidRPr="00DD766A" w:rsidRDefault="00DC1D1A" w:rsidP="00DC1D1A">
    <w:pPr>
      <w:pStyle w:val="Portfolios"/>
    </w:pPr>
    <w:r>
      <w:rPr>
        <w:b/>
        <w:color w:val="231F20"/>
        <w:spacing w:val="-1"/>
        <w:sz w:val="24"/>
      </w:rPr>
      <w:t>Andrew Barr MLA</w:t>
    </w:r>
    <w:r w:rsidRPr="00DD766A">
      <w:t xml:space="preserve"> </w:t>
    </w:r>
    <w:r>
      <w:br/>
      <w:t>Chief Minister</w:t>
    </w:r>
    <w:r>
      <w:br/>
      <w:t>Treasurer</w:t>
    </w:r>
    <w:r>
      <w:br/>
      <w:t>Minister for Climate Action</w:t>
    </w:r>
    <w:r>
      <w:br/>
      <w:t>Minister for Economic Development</w:t>
    </w:r>
    <w:r>
      <w:br/>
      <w:t>Minister for Tourism</w:t>
    </w:r>
  </w:p>
  <w:p w14:paraId="54392F22"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138EEB32" wp14:editId="6CE19E6D">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88F7926"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DC1D1A">
      <w:rPr>
        <w:rFonts w:ascii="Calibri" w:hAnsi="Calibri"/>
        <w:sz w:val="20"/>
        <w:szCs w:val="20"/>
      </w:rPr>
      <w:t xml:space="preserve"> </w:t>
    </w:r>
    <w:proofErr w:type="spellStart"/>
    <w:r w:rsidR="00DC1D1A">
      <w:rPr>
        <w:rFonts w:ascii="Calibri" w:hAnsi="Calibri"/>
        <w:sz w:val="20"/>
        <w:szCs w:val="20"/>
      </w:rPr>
      <w:t>Kurrajong</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3B"/>
    <w:rsid w:val="00003B4A"/>
    <w:rsid w:val="000125FC"/>
    <w:rsid w:val="00027AFE"/>
    <w:rsid w:val="0006371F"/>
    <w:rsid w:val="00076E40"/>
    <w:rsid w:val="000912E7"/>
    <w:rsid w:val="000A7EBC"/>
    <w:rsid w:val="000C331E"/>
    <w:rsid w:val="000D6C7F"/>
    <w:rsid w:val="000F4BFB"/>
    <w:rsid w:val="00131016"/>
    <w:rsid w:val="001450DC"/>
    <w:rsid w:val="001804F3"/>
    <w:rsid w:val="001851B2"/>
    <w:rsid w:val="00195EAD"/>
    <w:rsid w:val="001A1C13"/>
    <w:rsid w:val="001D7389"/>
    <w:rsid w:val="00240F3E"/>
    <w:rsid w:val="002450E9"/>
    <w:rsid w:val="002B363E"/>
    <w:rsid w:val="002D3937"/>
    <w:rsid w:val="002D4441"/>
    <w:rsid w:val="002E1D40"/>
    <w:rsid w:val="00301BBC"/>
    <w:rsid w:val="00313E4A"/>
    <w:rsid w:val="003E4068"/>
    <w:rsid w:val="0041104E"/>
    <w:rsid w:val="004517FA"/>
    <w:rsid w:val="004A45F1"/>
    <w:rsid w:val="005351C5"/>
    <w:rsid w:val="0054347E"/>
    <w:rsid w:val="0055749D"/>
    <w:rsid w:val="005C4787"/>
    <w:rsid w:val="005D7154"/>
    <w:rsid w:val="005E7DE1"/>
    <w:rsid w:val="00602784"/>
    <w:rsid w:val="0061634E"/>
    <w:rsid w:val="0064748B"/>
    <w:rsid w:val="00655CD8"/>
    <w:rsid w:val="00696899"/>
    <w:rsid w:val="006A1B70"/>
    <w:rsid w:val="006C4F9C"/>
    <w:rsid w:val="006C6335"/>
    <w:rsid w:val="006C66C1"/>
    <w:rsid w:val="006D7AED"/>
    <w:rsid w:val="00712BA7"/>
    <w:rsid w:val="00725519"/>
    <w:rsid w:val="00742013"/>
    <w:rsid w:val="00795E1D"/>
    <w:rsid w:val="007A382C"/>
    <w:rsid w:val="007B465C"/>
    <w:rsid w:val="007D7FAC"/>
    <w:rsid w:val="007F5BA8"/>
    <w:rsid w:val="00806ACB"/>
    <w:rsid w:val="00834846"/>
    <w:rsid w:val="00855531"/>
    <w:rsid w:val="008707AA"/>
    <w:rsid w:val="008A04F4"/>
    <w:rsid w:val="008C5119"/>
    <w:rsid w:val="008C7E89"/>
    <w:rsid w:val="008D15E5"/>
    <w:rsid w:val="008D26A4"/>
    <w:rsid w:val="008D37E0"/>
    <w:rsid w:val="00905F4F"/>
    <w:rsid w:val="009B6D21"/>
    <w:rsid w:val="009C2877"/>
    <w:rsid w:val="00A031A0"/>
    <w:rsid w:val="00A05B96"/>
    <w:rsid w:val="00A2718B"/>
    <w:rsid w:val="00A4715D"/>
    <w:rsid w:val="00A6097C"/>
    <w:rsid w:val="00A66EEC"/>
    <w:rsid w:val="00A70770"/>
    <w:rsid w:val="00A85A7C"/>
    <w:rsid w:val="00AC16C5"/>
    <w:rsid w:val="00AD7D31"/>
    <w:rsid w:val="00AF08DA"/>
    <w:rsid w:val="00AF2B15"/>
    <w:rsid w:val="00B44753"/>
    <w:rsid w:val="00B85096"/>
    <w:rsid w:val="00B91F55"/>
    <w:rsid w:val="00BC63C4"/>
    <w:rsid w:val="00C04DFF"/>
    <w:rsid w:val="00CA0045"/>
    <w:rsid w:val="00D13B3B"/>
    <w:rsid w:val="00D87132"/>
    <w:rsid w:val="00DC1D1A"/>
    <w:rsid w:val="00DD766A"/>
    <w:rsid w:val="00E04FD9"/>
    <w:rsid w:val="00E708D1"/>
    <w:rsid w:val="00E80BC3"/>
    <w:rsid w:val="00EA7B1C"/>
    <w:rsid w:val="00EB388C"/>
    <w:rsid w:val="00EC56E0"/>
    <w:rsid w:val="00ED5634"/>
    <w:rsid w:val="00EE6CA3"/>
    <w:rsid w:val="00EF0A8B"/>
    <w:rsid w:val="00F14007"/>
    <w:rsid w:val="00F3427A"/>
    <w:rsid w:val="00F43B8C"/>
    <w:rsid w:val="00F50739"/>
    <w:rsid w:val="00FB6C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5B54B8"/>
  <w15:chartTrackingRefBased/>
  <w15:docId w15:val="{A7B30485-7618-4F40-BA46-09716123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0D6C7F"/>
    <w:pPr>
      <w:keepNext/>
      <w:keepLines/>
      <w:spacing w:before="240" w:after="0"/>
      <w:outlineLvl w:val="0"/>
    </w:pPr>
    <w:rPr>
      <w:rFonts w:asciiTheme="majorHAnsi" w:eastAsiaTheme="majorEastAsia" w:hAnsiTheme="majorHAnsi" w:cstheme="majorBidi"/>
      <w:color w:val="342168" w:themeColor="accent1" w:themeShade="BF"/>
      <w:sz w:val="32"/>
      <w:szCs w:val="32"/>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ListParagraph">
    <w:name w:val="List Paragraph"/>
    <w:basedOn w:val="Normal"/>
    <w:uiPriority w:val="34"/>
    <w:qFormat/>
    <w:rsid w:val="001A1C13"/>
    <w:pPr>
      <w:ind w:left="720"/>
      <w:contextualSpacing/>
    </w:pPr>
  </w:style>
  <w:style w:type="character" w:customStyle="1" w:styleId="Heading1Char">
    <w:name w:val="Heading 1 Char"/>
    <w:basedOn w:val="DefaultParagraphFont"/>
    <w:link w:val="Heading1"/>
    <w:uiPriority w:val="9"/>
    <w:rsid w:val="000D6C7F"/>
    <w:rPr>
      <w:rFonts w:asciiTheme="majorHAnsi" w:eastAsiaTheme="majorEastAsia" w:hAnsiTheme="majorHAnsi" w:cstheme="majorBidi"/>
      <w:color w:val="342168"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 w:id="2046590543">
      <w:bodyDiv w:val="1"/>
      <w:marLeft w:val="0"/>
      <w:marRight w:val="0"/>
      <w:marTop w:val="0"/>
      <w:marBottom w:val="0"/>
      <w:divBdr>
        <w:top w:val="none" w:sz="0" w:space="0" w:color="auto"/>
        <w:left w:val="none" w:sz="0" w:space="0" w:color="auto"/>
        <w:bottom w:val="none" w:sz="0" w:space="0" w:color="auto"/>
        <w:right w:val="none" w:sz="0" w:space="0" w:color="auto"/>
      </w:divBdr>
      <w:divsChild>
        <w:div w:id="1269850589">
          <w:marLeft w:val="0"/>
          <w:marRight w:val="0"/>
          <w:marTop w:val="0"/>
          <w:marBottom w:val="0"/>
          <w:divBdr>
            <w:top w:val="none" w:sz="0" w:space="0" w:color="auto"/>
            <w:left w:val="none" w:sz="0" w:space="0" w:color="auto"/>
            <w:bottom w:val="none" w:sz="0" w:space="0" w:color="auto"/>
            <w:right w:val="none" w:sz="0" w:space="0" w:color="auto"/>
          </w:divBdr>
          <w:divsChild>
            <w:div w:id="1483817250">
              <w:marLeft w:val="0"/>
              <w:marRight w:val="0"/>
              <w:marTop w:val="0"/>
              <w:marBottom w:val="0"/>
              <w:divBdr>
                <w:top w:val="none" w:sz="0" w:space="0" w:color="auto"/>
                <w:left w:val="none" w:sz="0" w:space="0" w:color="auto"/>
                <w:bottom w:val="none" w:sz="0" w:space="0" w:color="auto"/>
                <w:right w:val="none" w:sz="0" w:space="0" w:color="auto"/>
              </w:divBdr>
              <w:divsChild>
                <w:div w:id="1102072819">
                  <w:marLeft w:val="17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Barr\DLO\00~1.CMS\ZZARCH~1\CMSTRE~1\01~1.BRI\09~1.SEP\211001~2\ATTACH~1.DOT"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3" ma:contentTypeDescription="Create a new document." ma:contentTypeScope="" ma:versionID="3e27e80ea97627f99fa2628e343dc369">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2186e97c78e8ca5c5dd2ce2769547344"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4E3B-2435-47FE-9031-01D8F5ED8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http://purl.org/dc/terms/"/>
    <ds:schemaRef ds:uri="4d47241e-7224-40da-83d9-1113ff4a4334"/>
    <ds:schemaRef ds:uri="http://schemas.openxmlformats.org/package/2006/metadata/core-properties"/>
    <ds:schemaRef ds:uri="http://schemas.microsoft.com/office/2006/documentManagement/types"/>
    <ds:schemaRef ds:uri="http://schemas.microsoft.com/office/infopath/2007/PartnerControls"/>
    <ds:schemaRef ds:uri="f6c841be-bb08-4901-87b0-0033aa80d2c6"/>
    <ds:schemaRef ds:uri="http://schemas.microsoft.com/office/2006/metadata/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D0B6EFB8-09E2-4139-8CD3-FB7F500BB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ATTACH~1.DOT</Template>
  <TotalTime>1</TotalTime>
  <Pages>2</Pages>
  <Words>351</Words>
  <Characters>1826</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Scrutiny response - COAG Legislation Amendment Bill 2021</vt:lpstr>
    </vt:vector>
  </TitlesOfParts>
  <Company/>
  <LinksUpToDate>false</LinksUpToDate>
  <CharactersWithSpaces>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response - COAG Legislation Amendment Bill 2021</dc:title>
  <dc:subject/>
  <dc:creator/>
  <cp:keywords/>
  <dc:description/>
  <cp:lastModifiedBy>Shannon, Anne</cp:lastModifiedBy>
  <cp:revision>3</cp:revision>
  <cp:lastPrinted>2018-08-24T07:17:00Z</cp:lastPrinted>
  <dcterms:created xsi:type="dcterms:W3CDTF">2021-10-01T06:03:00Z</dcterms:created>
  <dcterms:modified xsi:type="dcterms:W3CDTF">2021-10-01T06:08:00Z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