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817" w:rsidRPr="00065817" w:rsidRDefault="00065817" w:rsidP="00E85C90">
      <w:pPr>
        <w:spacing w:line="254" w:lineRule="auto"/>
        <w:rPr>
          <w:rFonts w:ascii="Times New Roman" w:hAnsi="Times New Roman"/>
          <w:b/>
          <w:bCs/>
          <w:lang w:val="en-AU"/>
        </w:rPr>
      </w:pPr>
      <w:r w:rsidRPr="00065817">
        <w:rPr>
          <w:rFonts w:ascii="Times New Roman" w:hAnsi="Times New Roman"/>
          <w:b/>
          <w:bCs/>
          <w:noProof/>
          <w:lang w:val="en-AU"/>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55650" cy="755650"/>
            <wp:effectExtent l="0" t="0" r="6350" b="6350"/>
            <wp:wrapSquare wrapText="bothSides"/>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anchor>
        </w:drawing>
      </w:r>
      <w:r>
        <w:rPr>
          <w:rFonts w:ascii="Times New Roman" w:hAnsi="Times New Roman"/>
          <w:b/>
          <w:bCs/>
          <w:lang w:val="en-AU"/>
        </w:rPr>
        <w:br w:type="textWrapping" w:clear="all"/>
      </w:r>
    </w:p>
    <w:p w:rsidR="00065817" w:rsidRPr="00065817" w:rsidRDefault="00065817" w:rsidP="00E85C90">
      <w:pPr>
        <w:keepNext/>
        <w:keepLines/>
        <w:spacing w:before="320" w:line="254" w:lineRule="auto"/>
        <w:jc w:val="center"/>
        <w:rPr>
          <w:rFonts w:ascii="Calibri" w:hAnsi="Calibri"/>
          <w:b/>
          <w:bCs/>
          <w:sz w:val="32"/>
          <w:szCs w:val="32"/>
          <w:lang w:val="en-AU"/>
        </w:rPr>
      </w:pPr>
      <w:r w:rsidRPr="00065817">
        <w:rPr>
          <w:rFonts w:ascii="Calibri" w:hAnsi="Calibri"/>
          <w:b/>
          <w:bCs/>
          <w:sz w:val="32"/>
          <w:szCs w:val="32"/>
          <w:lang w:val="en-AU"/>
        </w:rPr>
        <w:t>LEGISLATIVE ASSEMBLY FOR THE</w:t>
      </w:r>
    </w:p>
    <w:p w:rsidR="00065817" w:rsidRPr="00065817" w:rsidRDefault="00065817" w:rsidP="00E85C90">
      <w:pPr>
        <w:keepNext/>
        <w:keepLines/>
        <w:spacing w:line="254" w:lineRule="auto"/>
        <w:jc w:val="center"/>
        <w:rPr>
          <w:rFonts w:ascii="Calibri" w:hAnsi="Calibri"/>
          <w:b/>
          <w:bCs/>
          <w:sz w:val="32"/>
          <w:szCs w:val="32"/>
          <w:lang w:val="en-AU"/>
        </w:rPr>
      </w:pPr>
      <w:smartTag w:uri="urn:schemas-microsoft-com:office:smarttags" w:element="State">
        <w:smartTag w:uri="urn:schemas-microsoft-com:office:smarttags" w:element="place">
          <w:r w:rsidRPr="00065817">
            <w:rPr>
              <w:rFonts w:ascii="Calibri" w:hAnsi="Calibri"/>
              <w:b/>
              <w:bCs/>
              <w:sz w:val="32"/>
              <w:szCs w:val="32"/>
              <w:lang w:val="en-AU"/>
            </w:rPr>
            <w:t>AUSTRALIAN CAPITAL TERRITORY</w:t>
          </w:r>
        </w:smartTag>
      </w:smartTag>
    </w:p>
    <w:p w:rsidR="00065817" w:rsidRPr="00065817" w:rsidRDefault="00065817" w:rsidP="00E85C90">
      <w:pPr>
        <w:spacing w:before="360" w:line="254" w:lineRule="auto"/>
        <w:jc w:val="center"/>
        <w:rPr>
          <w:rFonts w:ascii="Calibri" w:hAnsi="Calibri"/>
          <w:b/>
          <w:sz w:val="28"/>
          <w:szCs w:val="28"/>
        </w:rPr>
      </w:pPr>
      <w:r w:rsidRPr="00065817">
        <w:rPr>
          <w:rFonts w:ascii="Calibri" w:hAnsi="Calibri"/>
          <w:b/>
          <w:sz w:val="28"/>
          <w:szCs w:val="28"/>
        </w:rPr>
        <w:t>2020–2021</w:t>
      </w:r>
    </w:p>
    <w:p w:rsidR="00065817" w:rsidRPr="00065817" w:rsidRDefault="00065817" w:rsidP="00E85C90">
      <w:pPr>
        <w:keepNext/>
        <w:keepLines/>
        <w:spacing w:before="360" w:line="254" w:lineRule="auto"/>
        <w:jc w:val="center"/>
        <w:rPr>
          <w:rFonts w:ascii="Calibri" w:hAnsi="Calibri"/>
          <w:b/>
          <w:sz w:val="40"/>
          <w:szCs w:val="40"/>
          <w:lang w:val="en-AU"/>
        </w:rPr>
      </w:pPr>
      <w:r w:rsidRPr="00065817">
        <w:rPr>
          <w:rFonts w:ascii="Calibri" w:hAnsi="Calibri"/>
          <w:b/>
          <w:sz w:val="40"/>
          <w:szCs w:val="40"/>
          <w:lang w:val="en-AU"/>
        </w:rPr>
        <w:t>MINUTES OF PROCEEDINGS</w:t>
      </w:r>
    </w:p>
    <w:p w:rsidR="00065817" w:rsidRPr="00065817" w:rsidRDefault="00065817" w:rsidP="00E85C90">
      <w:pPr>
        <w:spacing w:before="360" w:line="254" w:lineRule="auto"/>
        <w:jc w:val="center"/>
        <w:rPr>
          <w:rFonts w:ascii="Calibri" w:hAnsi="Calibri"/>
          <w:b/>
          <w:sz w:val="28"/>
          <w:szCs w:val="28"/>
        </w:rPr>
      </w:pPr>
      <w:r w:rsidRPr="00065817">
        <w:rPr>
          <w:rFonts w:ascii="Calibri" w:hAnsi="Calibri"/>
          <w:b/>
          <w:sz w:val="28"/>
          <w:szCs w:val="28"/>
        </w:rPr>
        <w:t xml:space="preserve">No </w:t>
      </w:r>
      <w:r>
        <w:rPr>
          <w:rFonts w:ascii="Calibri" w:hAnsi="Calibri"/>
          <w:b/>
          <w:sz w:val="28"/>
          <w:szCs w:val="28"/>
        </w:rPr>
        <w:t>19</w:t>
      </w:r>
    </w:p>
    <w:p w:rsidR="00065817" w:rsidRPr="00065817" w:rsidRDefault="00065817" w:rsidP="00E85C90">
      <w:pPr>
        <w:keepNext/>
        <w:keepLines/>
        <w:spacing w:before="360" w:line="254" w:lineRule="auto"/>
        <w:jc w:val="center"/>
        <w:rPr>
          <w:rFonts w:ascii="Calibri" w:hAnsi="Calibri"/>
          <w:b/>
          <w:bCs/>
          <w:caps/>
          <w:sz w:val="28"/>
          <w:szCs w:val="28"/>
          <w:lang w:val="en-AU"/>
        </w:rPr>
      </w:pPr>
      <w:r>
        <w:rPr>
          <w:rFonts w:ascii="Calibri" w:hAnsi="Calibri"/>
          <w:b/>
          <w:bCs/>
          <w:caps/>
          <w:sz w:val="28"/>
          <w:szCs w:val="28"/>
          <w:lang w:val="en-AU"/>
        </w:rPr>
        <w:t>Wednesday, 23 June 2021</w:t>
      </w:r>
    </w:p>
    <w:tbl>
      <w:tblPr>
        <w:tblW w:w="0" w:type="auto"/>
        <w:jc w:val="center"/>
        <w:tblLayout w:type="fixed"/>
        <w:tblLook w:val="0000" w:firstRow="0" w:lastRow="0" w:firstColumn="0" w:lastColumn="0" w:noHBand="0" w:noVBand="0"/>
      </w:tblPr>
      <w:tblGrid>
        <w:gridCol w:w="2452"/>
      </w:tblGrid>
      <w:tr w:rsidR="00065817" w:rsidRPr="00065817" w:rsidTr="0059590E">
        <w:trPr>
          <w:trHeight w:hRule="exact" w:val="333"/>
          <w:jc w:val="center"/>
        </w:trPr>
        <w:tc>
          <w:tcPr>
            <w:tcW w:w="2452" w:type="dxa"/>
          </w:tcPr>
          <w:p w:rsidR="00065817" w:rsidRPr="00065817" w:rsidRDefault="00065817" w:rsidP="00E85C90">
            <w:pPr>
              <w:spacing w:line="254" w:lineRule="auto"/>
              <w:rPr>
                <w:rFonts w:ascii="Times New Roman" w:hAnsi="Times New Roman"/>
                <w:color w:val="008000"/>
                <w:sz w:val="16"/>
                <w:lang w:val="en-AU"/>
              </w:rPr>
            </w:pPr>
          </w:p>
        </w:tc>
      </w:tr>
      <w:tr w:rsidR="00065817" w:rsidRPr="00065817" w:rsidTr="0059590E">
        <w:trPr>
          <w:trHeight w:hRule="exact" w:val="60"/>
          <w:jc w:val="center"/>
        </w:trPr>
        <w:tc>
          <w:tcPr>
            <w:tcW w:w="2452" w:type="dxa"/>
            <w:tcBorders>
              <w:top w:val="single" w:sz="8" w:space="0" w:color="000000"/>
              <w:bottom w:val="single" w:sz="4" w:space="0" w:color="000000"/>
            </w:tcBorders>
          </w:tcPr>
          <w:p w:rsidR="00065817" w:rsidRPr="00065817" w:rsidRDefault="00065817" w:rsidP="00E85C90">
            <w:pPr>
              <w:spacing w:line="254" w:lineRule="auto"/>
              <w:rPr>
                <w:rFonts w:ascii="Times New Roman" w:hAnsi="Times New Roman"/>
                <w:color w:val="008000"/>
                <w:sz w:val="16"/>
                <w:lang w:val="en-AU"/>
              </w:rPr>
            </w:pPr>
          </w:p>
        </w:tc>
      </w:tr>
      <w:tr w:rsidR="00065817" w:rsidRPr="00065817" w:rsidTr="0059590E">
        <w:trPr>
          <w:trHeight w:hRule="exact" w:val="200"/>
          <w:jc w:val="center"/>
        </w:trPr>
        <w:tc>
          <w:tcPr>
            <w:tcW w:w="2452" w:type="dxa"/>
          </w:tcPr>
          <w:p w:rsidR="00065817" w:rsidRPr="00065817" w:rsidRDefault="00065817" w:rsidP="00E85C90">
            <w:pPr>
              <w:spacing w:line="254" w:lineRule="auto"/>
              <w:rPr>
                <w:rFonts w:ascii="Times New Roman" w:hAnsi="Times New Roman"/>
                <w:color w:val="008000"/>
                <w:sz w:val="16"/>
                <w:lang w:val="en-AU"/>
              </w:rPr>
            </w:pPr>
          </w:p>
        </w:tc>
      </w:tr>
    </w:tbl>
    <w:p w:rsidR="00065817" w:rsidRPr="00065817" w:rsidRDefault="00065817" w:rsidP="00E85C90">
      <w:pPr>
        <w:spacing w:before="60" w:line="254" w:lineRule="auto"/>
        <w:ind w:left="425"/>
        <w:jc w:val="both"/>
        <w:rPr>
          <w:rFonts w:ascii="Times New Roman" w:hAnsi="Times New Roman"/>
          <w:sz w:val="21"/>
          <w:lang w:val="en-AU"/>
        </w:rPr>
      </w:pPr>
    </w:p>
    <w:p w:rsidR="00065817" w:rsidRPr="00065817" w:rsidRDefault="00DB4CBB" w:rsidP="00E85C90">
      <w:pPr>
        <w:keepNext/>
        <w:keepLines/>
        <w:tabs>
          <w:tab w:val="right" w:pos="339"/>
          <w:tab w:val="left" w:pos="720"/>
        </w:tabs>
        <w:spacing w:before="240" w:line="254" w:lineRule="auto"/>
        <w:ind w:left="720" w:hanging="720"/>
        <w:jc w:val="both"/>
        <w:rPr>
          <w:rFonts w:ascii="Calibri" w:hAnsi="Calibri"/>
          <w:bCs/>
          <w:lang w:val="en-AU"/>
        </w:rPr>
      </w:pPr>
      <w:r w:rsidRPr="0010155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204AC">
        <w:rPr>
          <w:rFonts w:ascii="Calibri" w:hAnsi="Calibri"/>
          <w:b/>
          <w:bCs/>
          <w:caps/>
          <w:noProof/>
          <w:lang w:val="en-AU"/>
        </w:rPr>
        <w:t>1</w:t>
      </w:r>
      <w:r>
        <w:rPr>
          <w:rFonts w:ascii="Calibri" w:hAnsi="Calibri"/>
          <w:b/>
          <w:bCs/>
          <w:caps/>
          <w:lang w:val="en-AU"/>
        </w:rPr>
        <w:fldChar w:fldCharType="end"/>
      </w:r>
      <w:r w:rsidRPr="00101552">
        <w:rPr>
          <w:rFonts w:ascii="Calibri" w:hAnsi="Calibri"/>
          <w:b/>
          <w:caps/>
          <w:lang w:val="en-AU"/>
        </w:rPr>
        <w:tab/>
      </w:r>
      <w:r w:rsidR="00065817" w:rsidRPr="00065817">
        <w:rPr>
          <w:rFonts w:ascii="Calibri" w:hAnsi="Calibri"/>
          <w:bCs/>
          <w:lang w:val="en-AU"/>
        </w:rPr>
        <w:t xml:space="preserve">The Assembly met at 10 am, pursuant to adjournment.  The Speaker </w:t>
      </w:r>
      <w:r w:rsidR="00065817" w:rsidRPr="00065817">
        <w:rPr>
          <w:rFonts w:ascii="Calibri" w:hAnsi="Calibri"/>
          <w:bCs/>
        </w:rPr>
        <w:t>(</w:t>
      </w:r>
      <w:r w:rsidR="00065817">
        <w:rPr>
          <w:rFonts w:ascii="Calibri" w:hAnsi="Calibri"/>
          <w:bCs/>
        </w:rPr>
        <w:t>Ms Burch</w:t>
      </w:r>
      <w:r w:rsidR="00065817" w:rsidRPr="00065817">
        <w:rPr>
          <w:rFonts w:ascii="Calibri" w:hAnsi="Calibri"/>
          <w:bCs/>
        </w:rPr>
        <w:t>)</w:t>
      </w:r>
      <w:r w:rsidR="00065817" w:rsidRPr="00065817">
        <w:rPr>
          <w:rFonts w:ascii="Calibri" w:hAnsi="Calibri"/>
          <w:bCs/>
          <w:lang w:val="en-AU"/>
        </w:rPr>
        <w:t xml:space="preserve"> took the Chair and made the following acknowledgement of country in the Ngunnawal language:</w:t>
      </w:r>
    </w:p>
    <w:p w:rsidR="00065817" w:rsidRPr="00065817" w:rsidRDefault="00065817" w:rsidP="00E85C90">
      <w:pPr>
        <w:spacing w:before="120" w:line="254" w:lineRule="auto"/>
        <w:ind w:left="864"/>
        <w:jc w:val="both"/>
        <w:rPr>
          <w:rFonts w:ascii="Calibri" w:hAnsi="Calibri"/>
          <w:lang w:val="en-AU"/>
        </w:rPr>
      </w:pPr>
      <w:r w:rsidRPr="00065817">
        <w:rPr>
          <w:rFonts w:ascii="Calibri" w:hAnsi="Calibri"/>
          <w:lang w:val="en-AU"/>
        </w:rPr>
        <w:t>Dhawura nguna, dhawura Ngunnawal.</w:t>
      </w:r>
    </w:p>
    <w:p w:rsidR="00065817" w:rsidRPr="00065817" w:rsidRDefault="00065817" w:rsidP="00E85C90">
      <w:pPr>
        <w:spacing w:before="40" w:line="254" w:lineRule="auto"/>
        <w:ind w:left="864"/>
        <w:jc w:val="both"/>
        <w:rPr>
          <w:rFonts w:ascii="Calibri" w:hAnsi="Calibri"/>
          <w:lang w:val="en-AU"/>
        </w:rPr>
      </w:pPr>
      <w:r w:rsidRPr="00065817">
        <w:rPr>
          <w:rFonts w:ascii="Calibri" w:hAnsi="Calibri"/>
          <w:lang w:val="en-AU"/>
        </w:rPr>
        <w:t>Yanggu ngalawiri, dhunimanyin Ngunnawalwari dhawurawari.</w:t>
      </w:r>
    </w:p>
    <w:p w:rsidR="00065817" w:rsidRPr="00065817" w:rsidRDefault="00065817" w:rsidP="00E85C90">
      <w:pPr>
        <w:spacing w:before="40" w:line="254" w:lineRule="auto"/>
        <w:ind w:left="864"/>
        <w:jc w:val="both"/>
        <w:rPr>
          <w:rFonts w:ascii="Calibri" w:hAnsi="Calibri"/>
          <w:lang w:val="en-AU"/>
        </w:rPr>
      </w:pPr>
      <w:r w:rsidRPr="00065817">
        <w:rPr>
          <w:rFonts w:ascii="Calibri" w:hAnsi="Calibri"/>
          <w:lang w:val="en-AU"/>
        </w:rPr>
        <w:t>Nginggada Dindi dhawura Ngunnaawalbun yindjumaralidjinyin.</w:t>
      </w:r>
    </w:p>
    <w:p w:rsidR="00065817" w:rsidRPr="00065817" w:rsidRDefault="00065817" w:rsidP="00E85C90">
      <w:pPr>
        <w:spacing w:before="120" w:line="254" w:lineRule="auto"/>
        <w:ind w:left="864"/>
        <w:jc w:val="both"/>
        <w:rPr>
          <w:rFonts w:ascii="Calibri" w:hAnsi="Calibri"/>
          <w:i/>
          <w:lang w:val="en-AU"/>
        </w:rPr>
      </w:pPr>
      <w:r w:rsidRPr="00065817">
        <w:rPr>
          <w:rFonts w:ascii="Calibri" w:hAnsi="Calibri"/>
          <w:i/>
          <w:lang w:val="en-AU"/>
        </w:rPr>
        <w:t>This is Ngunnawal Country.</w:t>
      </w:r>
    </w:p>
    <w:p w:rsidR="00065817" w:rsidRPr="00065817" w:rsidRDefault="00065817" w:rsidP="00E85C90">
      <w:pPr>
        <w:spacing w:before="40" w:line="254" w:lineRule="auto"/>
        <w:ind w:left="864"/>
        <w:jc w:val="both"/>
        <w:rPr>
          <w:rFonts w:ascii="Calibri" w:hAnsi="Calibri"/>
          <w:i/>
          <w:lang w:val="en-AU"/>
        </w:rPr>
      </w:pPr>
      <w:r w:rsidRPr="00065817">
        <w:rPr>
          <w:rFonts w:ascii="Calibri" w:hAnsi="Calibri"/>
          <w:i/>
          <w:lang w:val="en-AU"/>
        </w:rPr>
        <w:t>Today we are gathering on Ngunnawal country.</w:t>
      </w:r>
    </w:p>
    <w:p w:rsidR="00065817" w:rsidRPr="00065817" w:rsidRDefault="00065817" w:rsidP="00E85C90">
      <w:pPr>
        <w:spacing w:before="40" w:line="254" w:lineRule="auto"/>
        <w:ind w:left="864"/>
        <w:jc w:val="both"/>
        <w:rPr>
          <w:rFonts w:ascii="Calibri" w:hAnsi="Calibri"/>
          <w:i/>
          <w:lang w:val="en-AU"/>
        </w:rPr>
      </w:pPr>
      <w:r w:rsidRPr="00065817">
        <w:rPr>
          <w:rFonts w:ascii="Calibri" w:hAnsi="Calibri"/>
          <w:i/>
          <w:lang w:val="en-AU"/>
        </w:rPr>
        <w:t>We always pay respect to Elders, female and male, and Ngunnawal country.</w:t>
      </w:r>
    </w:p>
    <w:p w:rsidR="00065817" w:rsidRPr="00065817" w:rsidRDefault="00065817" w:rsidP="00E85C90">
      <w:pPr>
        <w:spacing w:before="120" w:line="254" w:lineRule="auto"/>
        <w:ind w:left="720"/>
        <w:jc w:val="both"/>
        <w:rPr>
          <w:rFonts w:ascii="Calibri" w:hAnsi="Calibri"/>
          <w:lang w:val="en-AU"/>
        </w:rPr>
      </w:pPr>
      <w:r w:rsidRPr="00065817">
        <w:rPr>
          <w:rFonts w:ascii="Calibri" w:hAnsi="Calibri"/>
          <w:lang w:val="en-AU"/>
        </w:rPr>
        <w:t>The Speaker asked Members to stand in silence and pray or reflect on their responsibilities to the people of the Australian Capital Territory.</w:t>
      </w:r>
    </w:p>
    <w:p w:rsidR="00AC57F6" w:rsidRPr="00AC57F6" w:rsidRDefault="00DB4CBB" w:rsidP="00E85C90">
      <w:pPr>
        <w:keepNext/>
        <w:keepLines/>
        <w:tabs>
          <w:tab w:val="right" w:pos="339"/>
          <w:tab w:val="left" w:pos="720"/>
        </w:tabs>
        <w:spacing w:before="240" w:line="254" w:lineRule="auto"/>
        <w:ind w:left="720" w:hanging="720"/>
        <w:jc w:val="both"/>
        <w:rPr>
          <w:rFonts w:ascii="Calibri" w:hAnsi="Calibri"/>
          <w:b/>
          <w:caps/>
        </w:rPr>
      </w:pPr>
      <w:r w:rsidRPr="0010155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204AC">
        <w:rPr>
          <w:rFonts w:ascii="Calibri" w:hAnsi="Calibri"/>
          <w:b/>
          <w:bCs/>
          <w:caps/>
          <w:noProof/>
          <w:lang w:val="en-AU"/>
        </w:rPr>
        <w:t>2</w:t>
      </w:r>
      <w:r>
        <w:rPr>
          <w:rFonts w:ascii="Calibri" w:hAnsi="Calibri"/>
          <w:b/>
          <w:bCs/>
          <w:caps/>
          <w:lang w:val="en-AU"/>
        </w:rPr>
        <w:fldChar w:fldCharType="end"/>
      </w:r>
      <w:r w:rsidRPr="00101552">
        <w:rPr>
          <w:rFonts w:ascii="Calibri" w:hAnsi="Calibri"/>
          <w:b/>
          <w:caps/>
          <w:lang w:val="en-AU"/>
        </w:rPr>
        <w:tab/>
      </w:r>
      <w:r w:rsidR="00AC57F6">
        <w:rPr>
          <w:rFonts w:ascii="Calibri" w:hAnsi="Calibri"/>
          <w:b/>
          <w:caps/>
        </w:rPr>
        <w:t>INTERACTION BETWEEN MRS JONES AND MR BARR</w:t>
      </w:r>
      <w:r w:rsidR="00AC57F6" w:rsidRPr="00AC57F6">
        <w:rPr>
          <w:rFonts w:ascii="Calibri" w:hAnsi="Calibri"/>
          <w:b/>
          <w:caps/>
        </w:rPr>
        <w:t>—STATEMENT BY SPEAKER</w:t>
      </w:r>
    </w:p>
    <w:p w:rsidR="00AC57F6" w:rsidRPr="00AC57F6" w:rsidRDefault="00AC57F6" w:rsidP="00E85C90">
      <w:pPr>
        <w:tabs>
          <w:tab w:val="left" w:pos="1197"/>
          <w:tab w:val="left" w:pos="1767"/>
        </w:tabs>
        <w:spacing w:before="120" w:line="254" w:lineRule="auto"/>
        <w:ind w:left="720"/>
        <w:jc w:val="both"/>
        <w:rPr>
          <w:rFonts w:ascii="Calibri" w:hAnsi="Calibri"/>
          <w:lang w:val="en-AU"/>
        </w:rPr>
      </w:pPr>
      <w:r w:rsidRPr="00AC57F6">
        <w:rPr>
          <w:rFonts w:ascii="Calibri" w:hAnsi="Calibri"/>
          <w:lang w:val="en-AU"/>
        </w:rPr>
        <w:t xml:space="preserve">The Speaker made a statement concerning </w:t>
      </w:r>
      <w:r>
        <w:rPr>
          <w:rFonts w:ascii="Calibri" w:hAnsi="Calibri"/>
          <w:lang w:val="en-AU"/>
        </w:rPr>
        <w:t>an interaction between Mrs Jones and Mr</w:t>
      </w:r>
      <w:r w:rsidR="00402C54">
        <w:rPr>
          <w:rFonts w:ascii="Calibri" w:hAnsi="Calibri"/>
          <w:lang w:val="en-AU"/>
        </w:rPr>
        <w:t> </w:t>
      </w:r>
      <w:r>
        <w:rPr>
          <w:rFonts w:ascii="Calibri" w:hAnsi="Calibri"/>
          <w:lang w:val="en-AU"/>
        </w:rPr>
        <w:t>Barr during yesterday</w:t>
      </w:r>
      <w:r w:rsidR="00E32C11">
        <w:rPr>
          <w:rFonts w:ascii="Calibri" w:hAnsi="Calibri"/>
          <w:lang w:val="en-AU"/>
        </w:rPr>
        <w:t>’</w:t>
      </w:r>
      <w:r>
        <w:rPr>
          <w:rFonts w:ascii="Calibri" w:hAnsi="Calibri"/>
          <w:lang w:val="en-AU"/>
        </w:rPr>
        <w:t>s question time.</w:t>
      </w:r>
    </w:p>
    <w:p w:rsidR="00C838BD" w:rsidRPr="00C838BD" w:rsidRDefault="00DB4CBB" w:rsidP="00E85C90">
      <w:pPr>
        <w:keepNext/>
        <w:keepLines/>
        <w:tabs>
          <w:tab w:val="right" w:pos="339"/>
          <w:tab w:val="left" w:pos="720"/>
        </w:tabs>
        <w:spacing w:before="240"/>
        <w:ind w:left="720" w:hanging="720"/>
        <w:jc w:val="both"/>
        <w:rPr>
          <w:rFonts w:ascii="Calibri" w:hAnsi="Calibri"/>
          <w:b/>
          <w:caps/>
        </w:rPr>
      </w:pPr>
      <w:r w:rsidRPr="00101552">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204AC">
        <w:rPr>
          <w:rFonts w:ascii="Calibri" w:hAnsi="Calibri"/>
          <w:b/>
          <w:bCs/>
          <w:caps/>
          <w:noProof/>
          <w:lang w:val="en-AU"/>
        </w:rPr>
        <w:t>3</w:t>
      </w:r>
      <w:r>
        <w:rPr>
          <w:rFonts w:ascii="Calibri" w:hAnsi="Calibri"/>
          <w:b/>
          <w:bCs/>
          <w:caps/>
          <w:lang w:val="en-AU"/>
        </w:rPr>
        <w:fldChar w:fldCharType="end"/>
      </w:r>
      <w:r w:rsidRPr="00101552">
        <w:rPr>
          <w:rFonts w:ascii="Calibri" w:hAnsi="Calibri"/>
          <w:b/>
          <w:caps/>
          <w:lang w:val="en-AU"/>
        </w:rPr>
        <w:tab/>
      </w:r>
      <w:r w:rsidR="00C838BD">
        <w:rPr>
          <w:rFonts w:ascii="Calibri" w:hAnsi="Calibri"/>
          <w:b/>
          <w:caps/>
        </w:rPr>
        <w:t>PETITION</w:t>
      </w:r>
      <w:r w:rsidR="00A55F41">
        <w:rPr>
          <w:rFonts w:ascii="Calibri" w:hAnsi="Calibri"/>
          <w:b/>
          <w:caps/>
        </w:rPr>
        <w:t>S</w:t>
      </w:r>
      <w:r w:rsidR="00C838BD">
        <w:rPr>
          <w:rFonts w:ascii="Calibri" w:hAnsi="Calibri"/>
          <w:b/>
          <w:caps/>
        </w:rPr>
        <w:t>—MINISTERIAL RESPONSE</w:t>
      </w:r>
      <w:r w:rsidR="00C838BD" w:rsidRPr="00C838BD">
        <w:rPr>
          <w:rFonts w:ascii="Calibri" w:hAnsi="Calibri"/>
          <w:b/>
          <w:caps/>
        </w:rPr>
        <w:t>—</w:t>
      </w:r>
      <w:r w:rsidR="00C838BD">
        <w:rPr>
          <w:rFonts w:ascii="Calibri" w:hAnsi="Calibri"/>
          <w:b/>
          <w:caps/>
        </w:rPr>
        <w:t>RESPONSE</w:t>
      </w:r>
      <w:r w:rsidR="00C838BD" w:rsidRPr="00C838BD">
        <w:rPr>
          <w:rFonts w:ascii="Calibri" w:hAnsi="Calibri"/>
          <w:b/>
          <w:caps/>
        </w:rPr>
        <w:t xml:space="preserve"> NOTED</w:t>
      </w:r>
    </w:p>
    <w:p w:rsidR="00C838BD" w:rsidRPr="00C838BD" w:rsidRDefault="00E960E8" w:rsidP="00E85C90">
      <w:pPr>
        <w:keepNext/>
        <w:tabs>
          <w:tab w:val="left" w:pos="1197"/>
          <w:tab w:val="left" w:pos="1767"/>
        </w:tabs>
        <w:spacing w:before="120"/>
        <w:ind w:left="720"/>
        <w:jc w:val="both"/>
        <w:rPr>
          <w:rFonts w:ascii="Calibri" w:hAnsi="Calibri"/>
          <w:b/>
          <w:lang w:val="en-AU"/>
        </w:rPr>
      </w:pPr>
      <w:r>
        <w:rPr>
          <w:rFonts w:ascii="Calibri" w:hAnsi="Calibri"/>
          <w:b/>
          <w:lang w:val="en-AU"/>
        </w:rPr>
        <w:t>Ministerial response</w:t>
      </w:r>
    </w:p>
    <w:p w:rsidR="00C838BD" w:rsidRPr="00C838BD" w:rsidRDefault="00C838BD" w:rsidP="00E85C90">
      <w:pPr>
        <w:keepNext/>
        <w:tabs>
          <w:tab w:val="left" w:pos="1197"/>
          <w:tab w:val="left" w:pos="1767"/>
        </w:tabs>
        <w:spacing w:before="120"/>
        <w:ind w:left="720"/>
        <w:jc w:val="both"/>
        <w:rPr>
          <w:rFonts w:ascii="Calibri" w:hAnsi="Calibri"/>
          <w:lang w:val="en-AU"/>
        </w:rPr>
      </w:pPr>
      <w:r w:rsidRPr="00C838BD">
        <w:rPr>
          <w:rFonts w:ascii="Calibri" w:hAnsi="Calibri"/>
          <w:lang w:val="en-AU"/>
        </w:rPr>
        <w:t xml:space="preserve">The Clerk announced that the following response to </w:t>
      </w:r>
      <w:r>
        <w:rPr>
          <w:rFonts w:ascii="Calibri" w:hAnsi="Calibri"/>
          <w:lang w:val="en-AU"/>
        </w:rPr>
        <w:t>a petition</w:t>
      </w:r>
      <w:r w:rsidRPr="00C838BD">
        <w:rPr>
          <w:rFonts w:ascii="Calibri" w:hAnsi="Calibri"/>
          <w:lang w:val="en-AU"/>
        </w:rPr>
        <w:t xml:space="preserve"> had been lodged:</w:t>
      </w:r>
    </w:p>
    <w:p w:rsidR="00C838BD" w:rsidRPr="00C838BD" w:rsidRDefault="000007EF" w:rsidP="00C838BD">
      <w:pPr>
        <w:tabs>
          <w:tab w:val="left" w:pos="1197"/>
          <w:tab w:val="left" w:pos="1767"/>
        </w:tabs>
        <w:spacing w:before="120"/>
        <w:ind w:left="720"/>
        <w:jc w:val="both"/>
        <w:rPr>
          <w:rFonts w:ascii="Calibri" w:hAnsi="Calibri"/>
          <w:lang w:val="en-AU"/>
        </w:rPr>
      </w:pPr>
      <w:r>
        <w:rPr>
          <w:rFonts w:ascii="Calibri" w:hAnsi="Calibri"/>
          <w:lang w:val="en-AU"/>
        </w:rPr>
        <w:t>Ms Berry (</w:t>
      </w:r>
      <w:r w:rsidR="00C838BD">
        <w:rPr>
          <w:rFonts w:ascii="Calibri" w:hAnsi="Calibri"/>
          <w:lang w:val="en-AU"/>
        </w:rPr>
        <w:t>Minister for Education and Youth Affairs</w:t>
      </w:r>
      <w:r>
        <w:rPr>
          <w:rFonts w:ascii="Calibri" w:hAnsi="Calibri"/>
          <w:lang w:val="en-AU"/>
        </w:rPr>
        <w:t>)</w:t>
      </w:r>
      <w:r w:rsidR="00C838BD" w:rsidRPr="00C838BD">
        <w:rPr>
          <w:rFonts w:ascii="Calibri" w:hAnsi="Calibri"/>
          <w:lang w:val="en-AU"/>
        </w:rPr>
        <w:t xml:space="preserve">, dated </w:t>
      </w:r>
      <w:r w:rsidR="00C838BD">
        <w:rPr>
          <w:rFonts w:ascii="Calibri" w:hAnsi="Calibri"/>
          <w:lang w:val="en-AU"/>
        </w:rPr>
        <w:t>7 June 2021</w:t>
      </w:r>
      <w:r w:rsidR="00C838BD" w:rsidRPr="00C838BD">
        <w:rPr>
          <w:rFonts w:ascii="Calibri" w:hAnsi="Calibri"/>
          <w:lang w:val="en-AU"/>
        </w:rPr>
        <w:t xml:space="preserve">—Response to </w:t>
      </w:r>
      <w:r w:rsidR="00C838BD">
        <w:rPr>
          <w:rFonts w:ascii="Calibri" w:hAnsi="Calibri"/>
          <w:lang w:val="en-AU"/>
        </w:rPr>
        <w:t>e-</w:t>
      </w:r>
      <w:r w:rsidR="00C838BD" w:rsidRPr="00C838BD">
        <w:rPr>
          <w:rFonts w:ascii="Calibri" w:hAnsi="Calibri"/>
          <w:lang w:val="en-AU"/>
        </w:rPr>
        <w:t xml:space="preserve">petition No </w:t>
      </w:r>
      <w:r w:rsidR="00C838BD">
        <w:rPr>
          <w:rFonts w:ascii="Calibri" w:hAnsi="Calibri"/>
          <w:lang w:val="en-AU"/>
        </w:rPr>
        <w:t>2-21</w:t>
      </w:r>
      <w:r w:rsidR="00C838BD" w:rsidRPr="00C838BD">
        <w:rPr>
          <w:rFonts w:ascii="Calibri" w:hAnsi="Calibri"/>
          <w:lang w:val="en-AU"/>
        </w:rPr>
        <w:t xml:space="preserve">, lodged by </w:t>
      </w:r>
      <w:r w:rsidR="00C838BD">
        <w:rPr>
          <w:rFonts w:ascii="Calibri" w:hAnsi="Calibri"/>
          <w:lang w:val="en-AU"/>
        </w:rPr>
        <w:t>Mrs Kikkert</w:t>
      </w:r>
      <w:r w:rsidR="00C838BD" w:rsidRPr="00C838BD">
        <w:rPr>
          <w:rFonts w:ascii="Calibri" w:hAnsi="Calibri"/>
          <w:lang w:val="en-AU"/>
        </w:rPr>
        <w:t xml:space="preserve"> on </w:t>
      </w:r>
      <w:r w:rsidR="00C838BD">
        <w:rPr>
          <w:rFonts w:ascii="Calibri" w:hAnsi="Calibri"/>
          <w:lang w:val="en-AU"/>
        </w:rPr>
        <w:t>30 March 2021</w:t>
      </w:r>
      <w:r w:rsidR="00C838BD" w:rsidRPr="00C838BD">
        <w:rPr>
          <w:rFonts w:ascii="Calibri" w:hAnsi="Calibri"/>
          <w:lang w:val="en-AU"/>
        </w:rPr>
        <w:t xml:space="preserve">, concerning </w:t>
      </w:r>
      <w:r w:rsidR="00C838BD">
        <w:rPr>
          <w:rFonts w:ascii="Calibri" w:hAnsi="Calibri"/>
          <w:lang w:val="en-AU"/>
        </w:rPr>
        <w:t>French language tuition</w:t>
      </w:r>
      <w:r w:rsidR="00C838BD" w:rsidRPr="001E0100">
        <w:rPr>
          <w:rFonts w:ascii="Calibri" w:hAnsi="Calibri"/>
          <w:lang w:val="en-AU"/>
        </w:rPr>
        <w:t xml:space="preserve"> </w:t>
      </w:r>
      <w:r w:rsidR="00C838BD">
        <w:rPr>
          <w:rFonts w:ascii="Calibri" w:hAnsi="Calibri"/>
          <w:lang w:val="en-AU"/>
        </w:rPr>
        <w:t>at Belconnen High School</w:t>
      </w:r>
      <w:r w:rsidR="00C838BD" w:rsidRPr="00C838BD">
        <w:rPr>
          <w:rFonts w:ascii="Calibri" w:hAnsi="Calibri"/>
          <w:lang w:val="en-AU"/>
        </w:rPr>
        <w:t>.</w:t>
      </w:r>
    </w:p>
    <w:p w:rsidR="00C838BD" w:rsidRPr="00C838BD" w:rsidRDefault="00C838BD" w:rsidP="00C838BD">
      <w:pPr>
        <w:jc w:val="center"/>
        <w:rPr>
          <w:rFonts w:ascii="Calibri" w:hAnsi="Calibri"/>
          <w:lang w:val="en-AU"/>
        </w:rPr>
      </w:pPr>
      <w:r w:rsidRPr="00C838BD">
        <w:rPr>
          <w:rFonts w:ascii="Calibri" w:hAnsi="Calibri"/>
          <w:lang w:val="en-AU"/>
        </w:rPr>
        <w:t>____________________</w:t>
      </w:r>
    </w:p>
    <w:p w:rsidR="00C838BD" w:rsidRPr="00C838BD" w:rsidRDefault="00C838BD" w:rsidP="00C838BD">
      <w:pPr>
        <w:tabs>
          <w:tab w:val="left" w:pos="1197"/>
          <w:tab w:val="left" w:pos="1767"/>
        </w:tabs>
        <w:spacing w:before="180"/>
        <w:ind w:left="720"/>
        <w:jc w:val="both"/>
        <w:rPr>
          <w:rFonts w:ascii="Calibri" w:hAnsi="Calibri"/>
          <w:lang w:val="en-AU"/>
        </w:rPr>
      </w:pPr>
      <w:r w:rsidRPr="00C838BD">
        <w:rPr>
          <w:rFonts w:ascii="Calibri" w:hAnsi="Calibri"/>
          <w:lang w:val="en-AU"/>
        </w:rPr>
        <w:t xml:space="preserve">The Speaker proposed—That the </w:t>
      </w:r>
      <w:r w:rsidR="00143B4D">
        <w:rPr>
          <w:rFonts w:ascii="Calibri" w:hAnsi="Calibri"/>
          <w:lang w:val="en-AU"/>
        </w:rPr>
        <w:t>response</w:t>
      </w:r>
      <w:r w:rsidRPr="00C838BD">
        <w:rPr>
          <w:rFonts w:ascii="Calibri" w:hAnsi="Calibri"/>
          <w:lang w:val="en-AU"/>
        </w:rPr>
        <w:t xml:space="preserve"> so lodged be noted.</w:t>
      </w:r>
    </w:p>
    <w:p w:rsidR="00C838BD" w:rsidRPr="00C838BD" w:rsidRDefault="00C838BD" w:rsidP="00C838BD">
      <w:pPr>
        <w:tabs>
          <w:tab w:val="left" w:pos="1197"/>
          <w:tab w:val="left" w:pos="1767"/>
        </w:tabs>
        <w:spacing w:before="120"/>
        <w:ind w:left="720"/>
        <w:jc w:val="both"/>
        <w:rPr>
          <w:rFonts w:ascii="Calibri" w:hAnsi="Calibri"/>
          <w:lang w:val="en-AU"/>
        </w:rPr>
      </w:pPr>
      <w:r w:rsidRPr="00C838BD">
        <w:rPr>
          <w:rFonts w:ascii="Calibri" w:hAnsi="Calibri"/>
          <w:lang w:val="en-AU"/>
        </w:rPr>
        <w:t>Question—put and passed.</w:t>
      </w:r>
    </w:p>
    <w:p w:rsidR="004826DD" w:rsidRPr="004826DD" w:rsidRDefault="004826DD" w:rsidP="004826DD">
      <w:pPr>
        <w:keepNext/>
        <w:keepLines/>
        <w:tabs>
          <w:tab w:val="right" w:pos="339"/>
          <w:tab w:val="left" w:pos="720"/>
        </w:tabs>
        <w:spacing w:before="240"/>
        <w:ind w:left="720" w:hanging="720"/>
        <w:rPr>
          <w:rFonts w:ascii="Calibri" w:hAnsi="Calibri"/>
          <w:b/>
          <w:lang w:val="en-AU"/>
        </w:rPr>
      </w:pPr>
      <w:r w:rsidRPr="004826DD">
        <w:rPr>
          <w:rFonts w:ascii="Calibri" w:hAnsi="Calibri"/>
          <w:b/>
          <w:lang w:val="en-AU"/>
        </w:rPr>
        <w:tab/>
      </w:r>
      <w:r w:rsidR="00036198">
        <w:rPr>
          <w:rFonts w:ascii="Calibri" w:hAnsi="Calibri"/>
          <w:b/>
          <w:bCs/>
          <w:lang w:val="en-AU"/>
        </w:rPr>
        <w:fldChar w:fldCharType="begin"/>
      </w:r>
      <w:r w:rsidR="00036198">
        <w:rPr>
          <w:rFonts w:ascii="Calibri" w:hAnsi="Calibri"/>
          <w:b/>
          <w:bCs/>
          <w:lang w:val="en-AU"/>
        </w:rPr>
        <w:instrText xml:space="preserve"> SEQ A \* MERGEFORMAT </w:instrText>
      </w:r>
      <w:r w:rsidR="00036198">
        <w:rPr>
          <w:rFonts w:ascii="Calibri" w:hAnsi="Calibri"/>
          <w:b/>
          <w:bCs/>
          <w:lang w:val="en-AU"/>
        </w:rPr>
        <w:fldChar w:fldCharType="separate"/>
      </w:r>
      <w:r w:rsidR="000204AC">
        <w:rPr>
          <w:rFonts w:ascii="Calibri" w:hAnsi="Calibri"/>
          <w:b/>
          <w:bCs/>
          <w:noProof/>
          <w:lang w:val="en-AU"/>
        </w:rPr>
        <w:t>4</w:t>
      </w:r>
      <w:r w:rsidR="00036198">
        <w:rPr>
          <w:rFonts w:ascii="Calibri" w:hAnsi="Calibri"/>
          <w:b/>
          <w:bCs/>
          <w:lang w:val="en-AU"/>
        </w:rPr>
        <w:fldChar w:fldCharType="end"/>
      </w:r>
      <w:r w:rsidRPr="004826DD">
        <w:rPr>
          <w:rFonts w:ascii="Calibri" w:hAnsi="Calibri"/>
          <w:b/>
          <w:lang w:val="en-AU"/>
        </w:rPr>
        <w:tab/>
      </w:r>
      <w:r>
        <w:rPr>
          <w:rFonts w:ascii="Calibri" w:hAnsi="Calibri"/>
          <w:b/>
          <w:caps/>
          <w:lang w:val="en-AU"/>
        </w:rPr>
        <w:t>Safer Famlies Annual Statement 2021</w:t>
      </w:r>
      <w:r w:rsidRPr="004826DD">
        <w:rPr>
          <w:rFonts w:ascii="Calibri" w:hAnsi="Calibri"/>
          <w:b/>
          <w:caps/>
          <w:lang w:val="en-AU"/>
        </w:rPr>
        <w:t>—MINISTERIAL STATEMENT—PAPER</w:t>
      </w:r>
      <w:r>
        <w:rPr>
          <w:rFonts w:ascii="Calibri" w:hAnsi="Calibri"/>
          <w:b/>
          <w:caps/>
          <w:lang w:val="en-AU"/>
        </w:rPr>
        <w:t>s—PAPER</w:t>
      </w:r>
      <w:r w:rsidRPr="004826DD">
        <w:rPr>
          <w:rFonts w:ascii="Calibri" w:hAnsi="Calibri"/>
          <w:b/>
          <w:caps/>
          <w:lang w:val="en-AU"/>
        </w:rPr>
        <w:t xml:space="preserve"> NOTED</w:t>
      </w:r>
    </w:p>
    <w:p w:rsidR="004826DD" w:rsidRDefault="004826DD" w:rsidP="004826DD">
      <w:pPr>
        <w:spacing w:before="120"/>
        <w:ind w:left="720"/>
        <w:rPr>
          <w:rFonts w:ascii="Calibri" w:hAnsi="Calibri"/>
          <w:lang w:val="en-AU"/>
        </w:rPr>
      </w:pPr>
      <w:r>
        <w:rPr>
          <w:rFonts w:ascii="Calibri" w:hAnsi="Calibri"/>
          <w:lang w:val="en-AU"/>
        </w:rPr>
        <w:t>Ms Berry (Minister for the Prevention of Domestic and Family Violence)</w:t>
      </w:r>
      <w:r w:rsidRPr="004826DD">
        <w:rPr>
          <w:rFonts w:ascii="Calibri" w:hAnsi="Calibri"/>
          <w:lang w:val="en-AU"/>
        </w:rPr>
        <w:t xml:space="preserve"> made a ministerial statement concerning </w:t>
      </w:r>
      <w:r>
        <w:rPr>
          <w:rFonts w:ascii="Calibri" w:hAnsi="Calibri"/>
          <w:lang w:val="en-AU"/>
        </w:rPr>
        <w:t>the Safer Families Annual Statement 2021</w:t>
      </w:r>
      <w:r w:rsidRPr="004826DD">
        <w:rPr>
          <w:rFonts w:ascii="Calibri" w:hAnsi="Calibri"/>
          <w:lang w:val="en-AU"/>
        </w:rPr>
        <w:t xml:space="preserve"> and presented the following paper</w:t>
      </w:r>
      <w:r>
        <w:rPr>
          <w:rFonts w:ascii="Calibri" w:hAnsi="Calibri"/>
          <w:lang w:val="en-AU"/>
        </w:rPr>
        <w:t>s</w:t>
      </w:r>
      <w:r w:rsidRPr="004826DD">
        <w:rPr>
          <w:rFonts w:ascii="Calibri" w:hAnsi="Calibri"/>
          <w:lang w:val="en-AU"/>
        </w:rPr>
        <w:t>:</w:t>
      </w:r>
    </w:p>
    <w:p w:rsidR="004826DD" w:rsidRPr="004826DD" w:rsidRDefault="004826DD" w:rsidP="004826DD">
      <w:pPr>
        <w:spacing w:before="120"/>
        <w:ind w:left="720"/>
        <w:rPr>
          <w:rFonts w:ascii="Calibri" w:hAnsi="Calibri"/>
          <w:lang w:val="en-AU"/>
        </w:rPr>
      </w:pPr>
      <w:r>
        <w:rPr>
          <w:rFonts w:ascii="Calibri" w:hAnsi="Calibri"/>
          <w:lang w:val="en-AU"/>
        </w:rPr>
        <w:t>Safer Families Annual Statement 2021.</w:t>
      </w:r>
    </w:p>
    <w:p w:rsidR="004826DD" w:rsidRPr="004826DD" w:rsidRDefault="004826DD" w:rsidP="004826DD">
      <w:pPr>
        <w:spacing w:before="120"/>
        <w:ind w:left="720"/>
        <w:rPr>
          <w:rFonts w:ascii="Calibri" w:hAnsi="Calibri"/>
          <w:lang w:val="en-AU"/>
        </w:rPr>
      </w:pPr>
      <w:r>
        <w:rPr>
          <w:rFonts w:ascii="Calibri" w:hAnsi="Calibri"/>
          <w:lang w:val="en-AU"/>
        </w:rPr>
        <w:t>Safer Families Annual Statement 2021</w:t>
      </w:r>
      <w:r w:rsidRPr="004826DD">
        <w:rPr>
          <w:rFonts w:ascii="Calibri" w:hAnsi="Calibri"/>
          <w:lang w:val="en-AU"/>
        </w:rPr>
        <w:t xml:space="preserve">—Ministerial statement, </w:t>
      </w:r>
      <w:r>
        <w:rPr>
          <w:rFonts w:ascii="Calibri" w:hAnsi="Calibri"/>
          <w:lang w:val="en-AU"/>
        </w:rPr>
        <w:t>2</w:t>
      </w:r>
      <w:r w:rsidR="000007EF">
        <w:rPr>
          <w:rFonts w:ascii="Calibri" w:hAnsi="Calibri"/>
          <w:lang w:val="en-AU"/>
        </w:rPr>
        <w:t>3</w:t>
      </w:r>
      <w:r>
        <w:rPr>
          <w:rFonts w:ascii="Calibri" w:hAnsi="Calibri"/>
          <w:lang w:val="en-AU"/>
        </w:rPr>
        <w:t xml:space="preserve"> June 2021</w:t>
      </w:r>
      <w:r w:rsidRPr="004826DD">
        <w:rPr>
          <w:rFonts w:ascii="Calibri" w:hAnsi="Calibri"/>
          <w:lang w:val="en-AU"/>
        </w:rPr>
        <w:t>.</w:t>
      </w:r>
    </w:p>
    <w:p w:rsidR="004826DD" w:rsidRPr="004826DD" w:rsidRDefault="004826DD" w:rsidP="004826DD">
      <w:pPr>
        <w:spacing w:before="120"/>
        <w:ind w:left="720"/>
        <w:rPr>
          <w:rFonts w:ascii="Calibri" w:hAnsi="Calibri"/>
          <w:lang w:val="en-AU"/>
        </w:rPr>
      </w:pPr>
      <w:r>
        <w:rPr>
          <w:rFonts w:ascii="Calibri" w:hAnsi="Calibri"/>
          <w:lang w:val="en-AU"/>
        </w:rPr>
        <w:t>Ms Berry</w:t>
      </w:r>
      <w:r w:rsidRPr="004826DD">
        <w:rPr>
          <w:rFonts w:ascii="Calibri" w:hAnsi="Calibri"/>
          <w:lang w:val="en-AU"/>
        </w:rPr>
        <w:t xml:space="preserve"> moved—That the Assembly take note of the paper.</w:t>
      </w:r>
    </w:p>
    <w:p w:rsidR="004826DD" w:rsidRPr="004826DD" w:rsidRDefault="004826DD" w:rsidP="004826DD">
      <w:pPr>
        <w:spacing w:before="120"/>
        <w:ind w:left="720"/>
        <w:rPr>
          <w:rFonts w:ascii="Calibri" w:hAnsi="Calibri"/>
          <w:lang w:val="en-AU"/>
        </w:rPr>
      </w:pPr>
      <w:r w:rsidRPr="004826DD">
        <w:rPr>
          <w:rFonts w:ascii="Calibri" w:hAnsi="Calibri"/>
          <w:lang w:val="en-AU"/>
        </w:rPr>
        <w:t>Debate ensued.</w:t>
      </w:r>
    </w:p>
    <w:p w:rsidR="004826DD" w:rsidRPr="004826DD" w:rsidRDefault="004826DD" w:rsidP="004826DD">
      <w:pPr>
        <w:spacing w:before="120"/>
        <w:ind w:left="720"/>
        <w:rPr>
          <w:rFonts w:ascii="Calibri" w:hAnsi="Calibri"/>
          <w:lang w:val="en-AU"/>
        </w:rPr>
      </w:pPr>
      <w:r w:rsidRPr="004826DD">
        <w:rPr>
          <w:rFonts w:ascii="Calibri" w:hAnsi="Calibri"/>
          <w:lang w:val="en-AU"/>
        </w:rPr>
        <w:t>Question—put and passed.</w:t>
      </w:r>
    </w:p>
    <w:p w:rsidR="00101552" w:rsidRPr="00101552" w:rsidRDefault="00101552" w:rsidP="00101552">
      <w:pPr>
        <w:keepNext/>
        <w:keepLines/>
        <w:tabs>
          <w:tab w:val="right" w:pos="339"/>
          <w:tab w:val="left" w:pos="720"/>
        </w:tabs>
        <w:spacing w:before="240"/>
        <w:ind w:left="720" w:hanging="720"/>
        <w:rPr>
          <w:rFonts w:ascii="Calibri" w:hAnsi="Calibri"/>
          <w:b/>
          <w:caps/>
          <w:lang w:val="en-AU"/>
        </w:rPr>
      </w:pPr>
      <w:r w:rsidRPr="00101552">
        <w:rPr>
          <w:rFonts w:ascii="Calibri" w:hAnsi="Calibri"/>
          <w:b/>
          <w:caps/>
          <w:lang w:val="en-AU"/>
        </w:rPr>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5</w:t>
      </w:r>
      <w:r w:rsidR="00036198">
        <w:rPr>
          <w:rFonts w:ascii="Calibri" w:hAnsi="Calibri"/>
          <w:b/>
          <w:bCs/>
          <w:caps/>
          <w:lang w:val="en-AU"/>
        </w:rPr>
        <w:fldChar w:fldCharType="end"/>
      </w:r>
      <w:r w:rsidRPr="00101552">
        <w:rPr>
          <w:rFonts w:ascii="Calibri" w:hAnsi="Calibri"/>
          <w:b/>
          <w:caps/>
          <w:lang w:val="en-AU"/>
        </w:rPr>
        <w:tab/>
      </w:r>
      <w:r w:rsidR="00432C10">
        <w:rPr>
          <w:rFonts w:ascii="Calibri" w:hAnsi="Calibri"/>
          <w:b/>
          <w:caps/>
          <w:lang w:val="en-AU"/>
        </w:rPr>
        <w:t>Domestic Violence Agencies Amendment Bill 2021</w:t>
      </w:r>
    </w:p>
    <w:p w:rsidR="00101552" w:rsidRPr="00101552" w:rsidRDefault="00432C10" w:rsidP="00101552">
      <w:pPr>
        <w:spacing w:before="120"/>
        <w:ind w:left="720"/>
        <w:rPr>
          <w:rFonts w:ascii="Calibri" w:hAnsi="Calibri"/>
          <w:lang w:val="en-AU"/>
        </w:rPr>
      </w:pPr>
      <w:r>
        <w:rPr>
          <w:rFonts w:ascii="Calibri" w:hAnsi="Calibri"/>
          <w:lang w:val="en-AU"/>
        </w:rPr>
        <w:t>Ms Berry (Minister for the Prevention of Domestic and Family Violence)</w:t>
      </w:r>
      <w:r w:rsidR="00101552" w:rsidRPr="00101552">
        <w:rPr>
          <w:rFonts w:ascii="Calibri" w:hAnsi="Calibri"/>
          <w:lang w:val="en-AU"/>
        </w:rPr>
        <w:t xml:space="preserve">, pursuant to notice, presented </w:t>
      </w:r>
      <w:r>
        <w:rPr>
          <w:rFonts w:ascii="Calibri" w:hAnsi="Calibri"/>
          <w:lang w:val="en-AU"/>
        </w:rPr>
        <w:t xml:space="preserve">a Bill for an Act to amend the </w:t>
      </w:r>
      <w:r w:rsidRPr="00FC76D2">
        <w:rPr>
          <w:rFonts w:ascii="Calibri" w:hAnsi="Calibri"/>
          <w:i/>
          <w:lang w:val="en-AU"/>
        </w:rPr>
        <w:t>Domestic Violence Agencies Act 1986</w:t>
      </w:r>
      <w:r w:rsidR="00101552" w:rsidRPr="00101552">
        <w:rPr>
          <w:rFonts w:ascii="Calibri" w:hAnsi="Calibri"/>
          <w:lang w:val="en-AU"/>
        </w:rPr>
        <w:t>.</w:t>
      </w:r>
    </w:p>
    <w:p w:rsidR="00101552" w:rsidRPr="00101552" w:rsidRDefault="00101552" w:rsidP="00101552">
      <w:pPr>
        <w:spacing w:before="120"/>
        <w:ind w:left="720"/>
        <w:rPr>
          <w:rFonts w:ascii="Calibri" w:hAnsi="Calibri"/>
          <w:lang w:val="en-AU"/>
        </w:rPr>
      </w:pPr>
      <w:r w:rsidRPr="00101552">
        <w:rPr>
          <w:rFonts w:ascii="Calibri" w:hAnsi="Calibri"/>
          <w:i/>
          <w:lang w:val="en-AU"/>
        </w:rPr>
        <w:t>Paper:</w:t>
      </w:r>
      <w:r w:rsidRPr="00101552">
        <w:rPr>
          <w:rFonts w:ascii="Calibri" w:hAnsi="Calibri"/>
          <w:lang w:val="en-AU"/>
        </w:rPr>
        <w:t xml:space="preserve">  </w:t>
      </w:r>
      <w:r w:rsidR="00432C10">
        <w:rPr>
          <w:rFonts w:ascii="Calibri" w:hAnsi="Calibri"/>
          <w:lang w:val="en-AU"/>
        </w:rPr>
        <w:t>Ms Berry</w:t>
      </w:r>
      <w:r w:rsidRPr="00101552">
        <w:rPr>
          <w:rFonts w:ascii="Calibri" w:hAnsi="Calibri"/>
          <w:lang w:val="en-AU"/>
        </w:rPr>
        <w:t xml:space="preserve"> presented the following paper:</w:t>
      </w:r>
    </w:p>
    <w:p w:rsidR="00101552" w:rsidRPr="00101552" w:rsidRDefault="00101552" w:rsidP="00101552">
      <w:pPr>
        <w:spacing w:before="120"/>
        <w:ind w:left="720"/>
        <w:rPr>
          <w:rFonts w:ascii="Calibri" w:hAnsi="Calibri"/>
          <w:lang w:val="en-AU"/>
        </w:rPr>
      </w:pPr>
      <w:r w:rsidRPr="00101552">
        <w:rPr>
          <w:rFonts w:ascii="Calibri" w:hAnsi="Calibri"/>
          <w:lang w:val="en-AU"/>
        </w:rPr>
        <w:t xml:space="preserve">Explanatory statement to the Bill, incorporating a compatibility statement, pursuant to section 37 of the </w:t>
      </w:r>
      <w:r w:rsidRPr="00101552">
        <w:rPr>
          <w:rFonts w:ascii="Calibri" w:hAnsi="Calibri"/>
          <w:i/>
          <w:lang w:val="en-AU"/>
        </w:rPr>
        <w:t>Human Rights Act 2004</w:t>
      </w:r>
      <w:r w:rsidRPr="00101552">
        <w:rPr>
          <w:rFonts w:ascii="Calibri" w:hAnsi="Calibri"/>
          <w:lang w:val="en-AU"/>
        </w:rPr>
        <w:t>.</w:t>
      </w:r>
    </w:p>
    <w:p w:rsidR="00101552" w:rsidRPr="00101552" w:rsidRDefault="00101552" w:rsidP="00101552">
      <w:pPr>
        <w:spacing w:before="120"/>
        <w:ind w:left="720"/>
        <w:rPr>
          <w:rFonts w:ascii="Calibri" w:hAnsi="Calibri"/>
          <w:lang w:val="en-AU"/>
        </w:rPr>
      </w:pPr>
      <w:r w:rsidRPr="00101552">
        <w:rPr>
          <w:rFonts w:ascii="Calibri" w:hAnsi="Calibri"/>
          <w:lang w:val="en-AU"/>
        </w:rPr>
        <w:t>Title read by Clerk.</w:t>
      </w:r>
    </w:p>
    <w:p w:rsidR="00101552" w:rsidRPr="00101552" w:rsidRDefault="00432C10" w:rsidP="00101552">
      <w:pPr>
        <w:spacing w:before="120"/>
        <w:ind w:left="720"/>
        <w:rPr>
          <w:rFonts w:ascii="Calibri" w:hAnsi="Calibri"/>
          <w:lang w:val="en-AU"/>
        </w:rPr>
      </w:pPr>
      <w:r>
        <w:rPr>
          <w:rFonts w:ascii="Calibri" w:hAnsi="Calibri"/>
          <w:lang w:val="en-AU"/>
        </w:rPr>
        <w:t>Ms Berry</w:t>
      </w:r>
      <w:r w:rsidR="00101552" w:rsidRPr="00101552">
        <w:rPr>
          <w:rFonts w:ascii="Calibri" w:hAnsi="Calibri"/>
          <w:lang w:val="en-AU"/>
        </w:rPr>
        <w:t xml:space="preserve"> moved—That this Bill be agreed to in principle.</w:t>
      </w:r>
    </w:p>
    <w:p w:rsidR="00101552" w:rsidRDefault="009363C5" w:rsidP="00101552">
      <w:pPr>
        <w:spacing w:before="120"/>
        <w:ind w:left="720"/>
        <w:rPr>
          <w:rFonts w:ascii="Calibri" w:hAnsi="Calibri"/>
          <w:lang w:val="en-AU"/>
        </w:rPr>
      </w:pPr>
      <w:r>
        <w:rPr>
          <w:rFonts w:ascii="Calibri" w:hAnsi="Calibri"/>
          <w:lang w:val="en-AU"/>
        </w:rPr>
        <w:t>Debate adjourned (Mrs Kikkert</w:t>
      </w:r>
      <w:r w:rsidR="00101552" w:rsidRPr="00101552">
        <w:rPr>
          <w:rFonts w:ascii="Calibri" w:hAnsi="Calibri"/>
          <w:lang w:val="en-AU"/>
        </w:rPr>
        <w:t>) and the resumption of the debate made an order of the day for the next sitting.</w:t>
      </w:r>
    </w:p>
    <w:p w:rsidR="00C050E3" w:rsidRPr="00C050E3" w:rsidRDefault="00C050E3" w:rsidP="00C050E3">
      <w:pPr>
        <w:keepNext/>
        <w:keepLines/>
        <w:tabs>
          <w:tab w:val="right" w:pos="339"/>
          <w:tab w:val="left" w:pos="720"/>
        </w:tabs>
        <w:spacing w:before="240"/>
        <w:ind w:left="720" w:hanging="720"/>
        <w:rPr>
          <w:rFonts w:ascii="Calibri" w:hAnsi="Calibri"/>
          <w:b/>
          <w:caps/>
        </w:rPr>
      </w:pPr>
      <w:r w:rsidRPr="00C050E3">
        <w:rPr>
          <w:rFonts w:ascii="Calibri" w:hAnsi="Calibri"/>
          <w:b/>
          <w:caps/>
        </w:rPr>
        <w:tab/>
      </w:r>
      <w:r w:rsidR="00036198">
        <w:rPr>
          <w:rFonts w:ascii="Calibri" w:hAnsi="Calibri"/>
          <w:b/>
          <w:bCs/>
          <w:caps/>
        </w:rPr>
        <w:fldChar w:fldCharType="begin"/>
      </w:r>
      <w:r w:rsidR="00036198">
        <w:rPr>
          <w:rFonts w:ascii="Calibri" w:hAnsi="Calibri"/>
          <w:b/>
          <w:bCs/>
          <w:caps/>
        </w:rPr>
        <w:instrText xml:space="preserve"> SEQ A \* MERGEFORMAT </w:instrText>
      </w:r>
      <w:r w:rsidR="00036198">
        <w:rPr>
          <w:rFonts w:ascii="Calibri" w:hAnsi="Calibri"/>
          <w:b/>
          <w:bCs/>
          <w:caps/>
        </w:rPr>
        <w:fldChar w:fldCharType="separate"/>
      </w:r>
      <w:r w:rsidR="000204AC">
        <w:rPr>
          <w:rFonts w:ascii="Calibri" w:hAnsi="Calibri"/>
          <w:b/>
          <w:bCs/>
          <w:caps/>
          <w:noProof/>
        </w:rPr>
        <w:t>6</w:t>
      </w:r>
      <w:r w:rsidR="00036198">
        <w:rPr>
          <w:rFonts w:ascii="Calibri" w:hAnsi="Calibri"/>
          <w:b/>
          <w:bCs/>
          <w:caps/>
        </w:rPr>
        <w:fldChar w:fldCharType="end"/>
      </w:r>
      <w:r w:rsidRPr="00C050E3">
        <w:rPr>
          <w:rFonts w:ascii="Calibri" w:hAnsi="Calibri"/>
          <w:b/>
          <w:caps/>
        </w:rPr>
        <w:tab/>
      </w:r>
      <w:r>
        <w:rPr>
          <w:rFonts w:ascii="Calibri" w:hAnsi="Calibri"/>
          <w:b/>
          <w:caps/>
        </w:rPr>
        <w:t>Economy and Gender and Economic Equality—Standing Committee</w:t>
      </w:r>
      <w:r w:rsidRPr="00C050E3">
        <w:rPr>
          <w:rFonts w:ascii="Calibri" w:hAnsi="Calibri"/>
          <w:b/>
          <w:caps/>
        </w:rPr>
        <w:t>—INQUIRY—</w:t>
      </w:r>
      <w:r>
        <w:rPr>
          <w:rFonts w:ascii="Calibri" w:hAnsi="Calibri"/>
          <w:b/>
          <w:caps/>
        </w:rPr>
        <w:t>FUTURE OF THE WORKING WEEK</w:t>
      </w:r>
      <w:r w:rsidRPr="00C050E3">
        <w:rPr>
          <w:rFonts w:ascii="Calibri" w:hAnsi="Calibri"/>
          <w:b/>
          <w:caps/>
        </w:rPr>
        <w:t>—</w:t>
      </w:r>
      <w:r w:rsidR="004D52C5">
        <w:rPr>
          <w:rFonts w:ascii="Calibri" w:hAnsi="Calibri"/>
          <w:b/>
          <w:caps/>
        </w:rPr>
        <w:t>PAPER—</w:t>
      </w:r>
      <w:r w:rsidRPr="00C050E3">
        <w:rPr>
          <w:rFonts w:ascii="Calibri" w:hAnsi="Calibri"/>
          <w:b/>
          <w:caps/>
        </w:rPr>
        <w:t>STATEMENT BY CHAIR</w:t>
      </w:r>
    </w:p>
    <w:p w:rsidR="00C050E3" w:rsidRDefault="00C050E3" w:rsidP="00C050E3">
      <w:pPr>
        <w:tabs>
          <w:tab w:val="left" w:pos="1197"/>
          <w:tab w:val="left" w:pos="1767"/>
        </w:tabs>
        <w:spacing w:before="120"/>
        <w:ind w:left="720"/>
        <w:rPr>
          <w:rFonts w:ascii="Calibri" w:hAnsi="Calibri"/>
          <w:lang w:val="en-AU"/>
        </w:rPr>
      </w:pPr>
      <w:r>
        <w:rPr>
          <w:rFonts w:ascii="Calibri" w:hAnsi="Calibri"/>
          <w:lang w:val="en-AU"/>
        </w:rPr>
        <w:t>Ms Lawder</w:t>
      </w:r>
      <w:r w:rsidRPr="00C050E3">
        <w:rPr>
          <w:rFonts w:ascii="Calibri" w:hAnsi="Calibri"/>
          <w:lang w:val="en-AU"/>
        </w:rPr>
        <w:t xml:space="preserve"> (Chair), pursuant to</w:t>
      </w:r>
      <w:r w:rsidR="001A0FA2">
        <w:rPr>
          <w:rFonts w:ascii="Calibri" w:hAnsi="Calibri"/>
          <w:lang w:val="en-AU"/>
        </w:rPr>
        <w:t xml:space="preserve"> standing order 246A,</w:t>
      </w:r>
      <w:r w:rsidRPr="00C050E3">
        <w:rPr>
          <w:rFonts w:ascii="Calibri" w:hAnsi="Calibri"/>
          <w:lang w:val="en-AU"/>
        </w:rPr>
        <w:t xml:space="preserve"> </w:t>
      </w:r>
      <w:r w:rsidR="005B5F1C">
        <w:rPr>
          <w:rFonts w:ascii="Calibri" w:hAnsi="Calibri"/>
          <w:lang w:val="en-AU"/>
        </w:rPr>
        <w:t>made a statement regarding the</w:t>
      </w:r>
      <w:r w:rsidR="00AF2927">
        <w:rPr>
          <w:rFonts w:ascii="Calibri" w:hAnsi="Calibri"/>
          <w:lang w:val="en-AU"/>
        </w:rPr>
        <w:t xml:space="preserve"> Standing Committee on Economy and Gender and Economic Equality</w:t>
      </w:r>
      <w:r w:rsidR="00E32C11">
        <w:rPr>
          <w:rFonts w:ascii="Calibri" w:hAnsi="Calibri"/>
          <w:lang w:val="en-AU"/>
        </w:rPr>
        <w:t>’</w:t>
      </w:r>
      <w:r w:rsidR="00AF2927">
        <w:rPr>
          <w:rFonts w:ascii="Calibri" w:hAnsi="Calibri"/>
          <w:lang w:val="en-AU"/>
        </w:rPr>
        <w:t>s</w:t>
      </w:r>
      <w:r w:rsidR="005B5F1C">
        <w:rPr>
          <w:rFonts w:ascii="Calibri" w:hAnsi="Calibri"/>
          <w:lang w:val="en-AU"/>
        </w:rPr>
        <w:t xml:space="preserve"> inquiry into the future of the working week and tabled the following paper:</w:t>
      </w:r>
    </w:p>
    <w:p w:rsidR="00C050E3" w:rsidRDefault="005B5F1C" w:rsidP="005B5F1C">
      <w:pPr>
        <w:tabs>
          <w:tab w:val="left" w:pos="1197"/>
          <w:tab w:val="left" w:pos="1767"/>
        </w:tabs>
        <w:spacing w:before="120"/>
        <w:ind w:left="720"/>
        <w:rPr>
          <w:rFonts w:ascii="Calibri" w:hAnsi="Calibri"/>
          <w:lang w:val="en-AU"/>
        </w:rPr>
      </w:pPr>
      <w:r>
        <w:rPr>
          <w:rFonts w:ascii="Calibri" w:hAnsi="Calibri"/>
          <w:lang w:val="en-AU"/>
        </w:rPr>
        <w:t>Standing Committee—Economy and Gender and Economic Equality—Discussion Paper—Future of the working week, dated 16 June 2021.</w:t>
      </w:r>
    </w:p>
    <w:p w:rsidR="001A0FA2" w:rsidRPr="001A0FA2" w:rsidRDefault="001A0FA2" w:rsidP="001A0FA2">
      <w:pPr>
        <w:keepNext/>
        <w:keepLines/>
        <w:tabs>
          <w:tab w:val="right" w:pos="339"/>
          <w:tab w:val="left" w:pos="720"/>
        </w:tabs>
        <w:spacing w:before="240"/>
        <w:ind w:left="720" w:hanging="720"/>
        <w:rPr>
          <w:rFonts w:ascii="Calibri" w:hAnsi="Calibri"/>
          <w:b/>
          <w:caps/>
        </w:rPr>
      </w:pPr>
      <w:r w:rsidRPr="001A0FA2">
        <w:rPr>
          <w:rFonts w:ascii="Calibri" w:hAnsi="Calibri"/>
          <w:b/>
          <w:caps/>
        </w:rPr>
        <w:lastRenderedPageBreak/>
        <w:tab/>
      </w:r>
      <w:r w:rsidR="00036198">
        <w:rPr>
          <w:rFonts w:ascii="Calibri" w:hAnsi="Calibri"/>
          <w:b/>
          <w:bCs/>
          <w:caps/>
        </w:rPr>
        <w:fldChar w:fldCharType="begin"/>
      </w:r>
      <w:r w:rsidR="00036198">
        <w:rPr>
          <w:rFonts w:ascii="Calibri" w:hAnsi="Calibri"/>
          <w:b/>
          <w:bCs/>
          <w:caps/>
        </w:rPr>
        <w:instrText xml:space="preserve"> SEQ A \* MERGEFORMAT </w:instrText>
      </w:r>
      <w:r w:rsidR="00036198">
        <w:rPr>
          <w:rFonts w:ascii="Calibri" w:hAnsi="Calibri"/>
          <w:b/>
          <w:bCs/>
          <w:caps/>
        </w:rPr>
        <w:fldChar w:fldCharType="separate"/>
      </w:r>
      <w:r w:rsidR="000204AC">
        <w:rPr>
          <w:rFonts w:ascii="Calibri" w:hAnsi="Calibri"/>
          <w:b/>
          <w:bCs/>
          <w:caps/>
          <w:noProof/>
        </w:rPr>
        <w:t>7</w:t>
      </w:r>
      <w:r w:rsidR="00036198">
        <w:rPr>
          <w:rFonts w:ascii="Calibri" w:hAnsi="Calibri"/>
          <w:b/>
          <w:bCs/>
          <w:caps/>
        </w:rPr>
        <w:fldChar w:fldCharType="end"/>
      </w:r>
      <w:r w:rsidRPr="001A0FA2">
        <w:rPr>
          <w:rFonts w:ascii="Calibri" w:hAnsi="Calibri"/>
          <w:b/>
          <w:caps/>
        </w:rPr>
        <w:tab/>
      </w:r>
      <w:r>
        <w:rPr>
          <w:rFonts w:ascii="Calibri" w:hAnsi="Calibri"/>
          <w:b/>
          <w:caps/>
        </w:rPr>
        <w:t>Economy and Gender and Economic Equality—Standing Committee</w:t>
      </w:r>
      <w:r w:rsidRPr="001A0FA2">
        <w:rPr>
          <w:rFonts w:ascii="Calibri" w:hAnsi="Calibri"/>
          <w:b/>
          <w:caps/>
        </w:rPr>
        <w:t>—INQUIRY—</w:t>
      </w:r>
      <w:r w:rsidR="008B2D58">
        <w:rPr>
          <w:rFonts w:ascii="Calibri" w:hAnsi="Calibri"/>
          <w:b/>
          <w:caps/>
        </w:rPr>
        <w:t>Memorialisation through public commemoration</w:t>
      </w:r>
      <w:r w:rsidRPr="001A0FA2">
        <w:rPr>
          <w:rFonts w:ascii="Calibri" w:hAnsi="Calibri"/>
          <w:b/>
          <w:caps/>
        </w:rPr>
        <w:t>—STATEMENT BY CHAIR</w:t>
      </w:r>
    </w:p>
    <w:p w:rsidR="001A0FA2" w:rsidRPr="001A0FA2" w:rsidRDefault="001A0FA2" w:rsidP="00A96AF6">
      <w:pPr>
        <w:tabs>
          <w:tab w:val="left" w:pos="1197"/>
          <w:tab w:val="left" w:pos="1767"/>
        </w:tabs>
        <w:spacing w:before="100"/>
        <w:ind w:left="720"/>
        <w:rPr>
          <w:rFonts w:ascii="Calibri" w:hAnsi="Calibri"/>
          <w:lang w:val="en-AU"/>
        </w:rPr>
      </w:pPr>
      <w:r>
        <w:rPr>
          <w:rFonts w:ascii="Calibri" w:hAnsi="Calibri"/>
          <w:lang w:val="en-AU"/>
        </w:rPr>
        <w:t>Ms Lawder</w:t>
      </w:r>
      <w:r w:rsidRPr="001A0FA2">
        <w:rPr>
          <w:rFonts w:ascii="Calibri" w:hAnsi="Calibri"/>
          <w:lang w:val="en-AU"/>
        </w:rPr>
        <w:t xml:space="preserve"> (Chair), pursuant to standing order 246A,</w:t>
      </w:r>
      <w:r w:rsidR="00A96AF6">
        <w:rPr>
          <w:rFonts w:ascii="Calibri" w:hAnsi="Calibri"/>
          <w:lang w:val="en-AU"/>
        </w:rPr>
        <w:t xml:space="preserve"> informed the Assembly that the </w:t>
      </w:r>
      <w:r>
        <w:rPr>
          <w:rFonts w:ascii="Calibri" w:hAnsi="Calibri"/>
          <w:szCs w:val="24"/>
          <w:lang w:val="en-AU" w:eastAsia="en-US"/>
        </w:rPr>
        <w:t>Standing Committee on Economy and Gender and Economic Equality</w:t>
      </w:r>
      <w:r w:rsidRPr="001A0FA2">
        <w:rPr>
          <w:rFonts w:ascii="Calibri" w:hAnsi="Calibri"/>
          <w:lang w:val="en-AU"/>
        </w:rPr>
        <w:t xml:space="preserve"> had resolved to conduct an inquiry into and report on </w:t>
      </w:r>
      <w:r>
        <w:rPr>
          <w:rFonts w:ascii="Calibri" w:hAnsi="Calibri"/>
          <w:lang w:val="en-AU"/>
        </w:rPr>
        <w:t>memorialisation through public commemoration</w:t>
      </w:r>
      <w:r w:rsidR="00485762">
        <w:rPr>
          <w:rFonts w:ascii="Calibri" w:hAnsi="Calibri"/>
          <w:lang w:val="en-AU"/>
        </w:rPr>
        <w:t>.</w:t>
      </w:r>
    </w:p>
    <w:p w:rsidR="009306DD" w:rsidRPr="0011305E" w:rsidRDefault="009306DD" w:rsidP="009306DD">
      <w:pPr>
        <w:keepNext/>
        <w:keepLines/>
        <w:tabs>
          <w:tab w:val="right" w:pos="339"/>
          <w:tab w:val="left" w:pos="720"/>
        </w:tabs>
        <w:spacing w:before="240"/>
        <w:ind w:left="720" w:hanging="720"/>
        <w:rPr>
          <w:rFonts w:ascii="Calibri" w:hAnsi="Calibri"/>
          <w:b/>
          <w:caps/>
        </w:rPr>
      </w:pPr>
      <w:r w:rsidRPr="0011305E">
        <w:rPr>
          <w:rFonts w:ascii="Calibri" w:hAnsi="Calibri"/>
          <w:b/>
          <w:caps/>
        </w:rPr>
        <w:tab/>
      </w:r>
      <w:r w:rsidR="00036198">
        <w:rPr>
          <w:rFonts w:ascii="Calibri" w:hAnsi="Calibri"/>
          <w:b/>
          <w:bCs/>
          <w:caps/>
        </w:rPr>
        <w:fldChar w:fldCharType="begin"/>
      </w:r>
      <w:r w:rsidR="00036198">
        <w:rPr>
          <w:rFonts w:ascii="Calibri" w:hAnsi="Calibri"/>
          <w:b/>
          <w:bCs/>
          <w:caps/>
        </w:rPr>
        <w:instrText xml:space="preserve"> SEQ A \* MERGEFORMAT </w:instrText>
      </w:r>
      <w:r w:rsidR="00036198">
        <w:rPr>
          <w:rFonts w:ascii="Calibri" w:hAnsi="Calibri"/>
          <w:b/>
          <w:bCs/>
          <w:caps/>
        </w:rPr>
        <w:fldChar w:fldCharType="separate"/>
      </w:r>
      <w:r w:rsidR="000204AC">
        <w:rPr>
          <w:rFonts w:ascii="Calibri" w:hAnsi="Calibri"/>
          <w:b/>
          <w:bCs/>
          <w:caps/>
          <w:noProof/>
        </w:rPr>
        <w:t>8</w:t>
      </w:r>
      <w:r w:rsidR="00036198">
        <w:rPr>
          <w:rFonts w:ascii="Calibri" w:hAnsi="Calibri"/>
          <w:b/>
          <w:bCs/>
          <w:caps/>
        </w:rPr>
        <w:fldChar w:fldCharType="end"/>
      </w:r>
      <w:r w:rsidRPr="0011305E">
        <w:rPr>
          <w:rFonts w:ascii="Calibri" w:hAnsi="Calibri"/>
          <w:b/>
          <w:caps/>
        </w:rPr>
        <w:tab/>
      </w:r>
      <w:r>
        <w:rPr>
          <w:rFonts w:ascii="Calibri" w:hAnsi="Calibri"/>
          <w:b/>
          <w:caps/>
        </w:rPr>
        <w:t>A</w:t>
      </w:r>
      <w:r w:rsidR="00E94F25">
        <w:rPr>
          <w:rFonts w:ascii="Calibri" w:hAnsi="Calibri"/>
          <w:b/>
          <w:caps/>
        </w:rPr>
        <w:t>.</w:t>
      </w:r>
      <w:r>
        <w:rPr>
          <w:rFonts w:ascii="Calibri" w:hAnsi="Calibri"/>
          <w:b/>
          <w:caps/>
        </w:rPr>
        <w:t>C</w:t>
      </w:r>
      <w:r w:rsidR="00E94F25">
        <w:rPr>
          <w:rFonts w:ascii="Calibri" w:hAnsi="Calibri"/>
          <w:b/>
          <w:caps/>
        </w:rPr>
        <w:t>.</w:t>
      </w:r>
      <w:r>
        <w:rPr>
          <w:rFonts w:ascii="Calibri" w:hAnsi="Calibri"/>
          <w:b/>
          <w:caps/>
        </w:rPr>
        <w:t>T</w:t>
      </w:r>
      <w:r w:rsidR="00E94F25">
        <w:rPr>
          <w:rFonts w:ascii="Calibri" w:hAnsi="Calibri"/>
          <w:b/>
          <w:caps/>
        </w:rPr>
        <w:t>.</w:t>
      </w:r>
      <w:r>
        <w:rPr>
          <w:rFonts w:ascii="Calibri" w:hAnsi="Calibri"/>
          <w:b/>
          <w:caps/>
        </w:rPr>
        <w:t xml:space="preserve"> Infrastructure Plan</w:t>
      </w:r>
      <w:r w:rsidR="00E94F25">
        <w:rPr>
          <w:rFonts w:ascii="Calibri" w:hAnsi="Calibri"/>
          <w:b/>
          <w:caps/>
        </w:rPr>
        <w:t>—Update—Ministerial Statement—Motion to take note of paper</w:t>
      </w:r>
    </w:p>
    <w:p w:rsidR="009306DD" w:rsidRPr="00A96AF6" w:rsidRDefault="009306DD" w:rsidP="00A96AF6">
      <w:pPr>
        <w:tabs>
          <w:tab w:val="left" w:pos="1197"/>
          <w:tab w:val="left" w:pos="1767"/>
        </w:tabs>
        <w:spacing w:before="100"/>
        <w:ind w:left="720"/>
        <w:rPr>
          <w:rFonts w:ascii="Calibri" w:hAnsi="Calibri"/>
          <w:spacing w:val="-2"/>
          <w:lang w:val="en-AU"/>
        </w:rPr>
      </w:pPr>
      <w:r w:rsidRPr="00A96AF6">
        <w:rPr>
          <w:rFonts w:ascii="Calibri" w:hAnsi="Calibri"/>
          <w:spacing w:val="-2"/>
          <w:lang w:val="en-AU"/>
        </w:rPr>
        <w:t xml:space="preserve">The order of the day having been read for the resumption of the debate on the motion of Mr Barr </w:t>
      </w:r>
      <w:r w:rsidR="00541EAF" w:rsidRPr="00A96AF6">
        <w:rPr>
          <w:rFonts w:ascii="Calibri" w:hAnsi="Calibri"/>
          <w:spacing w:val="-2"/>
          <w:lang w:val="en-AU"/>
        </w:rPr>
        <w:t>(</w:t>
      </w:r>
      <w:r w:rsidRPr="00A96AF6">
        <w:rPr>
          <w:rFonts w:ascii="Calibri" w:hAnsi="Calibri"/>
          <w:spacing w:val="-2"/>
          <w:lang w:val="en-AU"/>
        </w:rPr>
        <w:t>Treasurer</w:t>
      </w:r>
      <w:r w:rsidR="00541EAF" w:rsidRPr="00A96AF6">
        <w:rPr>
          <w:rFonts w:ascii="Calibri" w:hAnsi="Calibri"/>
          <w:spacing w:val="-2"/>
          <w:lang w:val="en-AU"/>
        </w:rPr>
        <w:t xml:space="preserve">)—That </w:t>
      </w:r>
      <w:r w:rsidR="00E042D1" w:rsidRPr="00A96AF6">
        <w:rPr>
          <w:rFonts w:ascii="Calibri" w:hAnsi="Calibri"/>
          <w:spacing w:val="-2"/>
          <w:lang w:val="en-AU"/>
        </w:rPr>
        <w:t xml:space="preserve">the Assembly take note of the </w:t>
      </w:r>
      <w:r w:rsidR="00E94F25" w:rsidRPr="00A96AF6">
        <w:rPr>
          <w:rFonts w:ascii="Calibri" w:hAnsi="Calibri"/>
          <w:spacing w:val="-2"/>
          <w:lang w:val="en-AU"/>
        </w:rPr>
        <w:t xml:space="preserve">following </w:t>
      </w:r>
      <w:r w:rsidR="00E042D1" w:rsidRPr="00A96AF6">
        <w:rPr>
          <w:rFonts w:ascii="Calibri" w:hAnsi="Calibri"/>
          <w:spacing w:val="-2"/>
          <w:lang w:val="en-AU"/>
        </w:rPr>
        <w:t>paper</w:t>
      </w:r>
      <w:r w:rsidR="00E94F25" w:rsidRPr="00A96AF6">
        <w:rPr>
          <w:rFonts w:ascii="Calibri" w:hAnsi="Calibri"/>
          <w:spacing w:val="-2"/>
          <w:lang w:val="en-AU"/>
        </w:rPr>
        <w:t xml:space="preserve"> (viz):</w:t>
      </w:r>
    </w:p>
    <w:p w:rsidR="00E94F25" w:rsidRPr="0011305E" w:rsidRDefault="00E94F25" w:rsidP="00A96AF6">
      <w:pPr>
        <w:tabs>
          <w:tab w:val="left" w:pos="1197"/>
          <w:tab w:val="left" w:pos="1767"/>
        </w:tabs>
        <w:spacing w:before="100"/>
        <w:ind w:left="720"/>
        <w:rPr>
          <w:rFonts w:ascii="Calibri" w:hAnsi="Calibri"/>
          <w:lang w:val="en-AU"/>
        </w:rPr>
      </w:pPr>
      <w:r>
        <w:rPr>
          <w:rFonts w:ascii="Calibri" w:hAnsi="Calibri"/>
          <w:lang w:val="en-AU"/>
        </w:rPr>
        <w:t>ACT Infrastructure Plan</w:t>
      </w:r>
      <w:r w:rsidRPr="005244CD">
        <w:rPr>
          <w:rFonts w:ascii="Calibri" w:hAnsi="Calibri"/>
          <w:caps/>
          <w:lang w:val="en-AU"/>
        </w:rPr>
        <w:t>—</w:t>
      </w:r>
      <w:r>
        <w:rPr>
          <w:rFonts w:ascii="Calibri" w:hAnsi="Calibri"/>
          <w:lang w:val="en-AU"/>
        </w:rPr>
        <w:t>Update</w:t>
      </w:r>
      <w:r w:rsidRPr="005244CD">
        <w:rPr>
          <w:rFonts w:ascii="Calibri" w:hAnsi="Calibri"/>
          <w:lang w:val="en-AU"/>
        </w:rPr>
        <w:t xml:space="preserve">—Ministerial statement, </w:t>
      </w:r>
      <w:r>
        <w:rPr>
          <w:rFonts w:ascii="Calibri" w:hAnsi="Calibri"/>
          <w:lang w:val="en-AU"/>
        </w:rPr>
        <w:t>2 June 2021</w:t>
      </w:r>
      <w:r w:rsidRPr="005244CD">
        <w:rPr>
          <w:rFonts w:ascii="Calibri" w:hAnsi="Calibri"/>
          <w:lang w:val="en-AU"/>
        </w:rPr>
        <w:t>.</w:t>
      </w:r>
    </w:p>
    <w:p w:rsidR="009306DD" w:rsidRPr="0011305E" w:rsidRDefault="009306DD" w:rsidP="00A96AF6">
      <w:pPr>
        <w:tabs>
          <w:tab w:val="left" w:pos="1197"/>
          <w:tab w:val="left" w:pos="1767"/>
        </w:tabs>
        <w:spacing w:before="100"/>
        <w:ind w:left="720"/>
        <w:rPr>
          <w:rFonts w:ascii="Calibri" w:hAnsi="Calibri"/>
          <w:lang w:val="en-AU"/>
        </w:rPr>
      </w:pPr>
      <w:r w:rsidRPr="0011305E">
        <w:rPr>
          <w:rFonts w:ascii="Calibri" w:hAnsi="Calibri"/>
          <w:lang w:val="en-AU"/>
        </w:rPr>
        <w:t>Debate resumed.</w:t>
      </w:r>
    </w:p>
    <w:p w:rsidR="00397CE3" w:rsidRDefault="00E94F25" w:rsidP="00A96AF6">
      <w:pPr>
        <w:spacing w:before="100"/>
        <w:ind w:left="720"/>
        <w:rPr>
          <w:rFonts w:ascii="Calibri" w:hAnsi="Calibri"/>
          <w:lang w:val="en-AU"/>
        </w:rPr>
      </w:pPr>
      <w:r>
        <w:rPr>
          <w:rFonts w:ascii="Calibri" w:hAnsi="Calibri"/>
          <w:lang w:val="en-AU"/>
        </w:rPr>
        <w:t>Debate adjourned (Mr Gentleman—</w:t>
      </w:r>
      <w:r w:rsidR="00397CE3">
        <w:rPr>
          <w:rFonts w:ascii="Calibri" w:hAnsi="Calibri"/>
          <w:lang w:val="en-AU"/>
        </w:rPr>
        <w:t>Minister for Planning and Land Management)</w:t>
      </w:r>
      <w:r w:rsidR="00397CE3" w:rsidRPr="005E74C2">
        <w:rPr>
          <w:rFonts w:ascii="Calibri" w:hAnsi="Calibri"/>
          <w:lang w:val="en-AU"/>
        </w:rPr>
        <w:t xml:space="preserve"> </w:t>
      </w:r>
      <w:r>
        <w:rPr>
          <w:rFonts w:ascii="Calibri" w:hAnsi="Calibri"/>
          <w:lang w:val="en-AU"/>
        </w:rPr>
        <w:t>and the resumption of the debate made an order of the day of the next sitting</w:t>
      </w:r>
      <w:r w:rsidR="00397CE3">
        <w:rPr>
          <w:rFonts w:ascii="Calibri" w:hAnsi="Calibri"/>
          <w:lang w:val="en-AU"/>
        </w:rPr>
        <w:t>.</w:t>
      </w:r>
    </w:p>
    <w:p w:rsidR="00A343F9" w:rsidRPr="00A343F9" w:rsidRDefault="00A343F9" w:rsidP="00A343F9">
      <w:pPr>
        <w:keepNext/>
        <w:keepLines/>
        <w:tabs>
          <w:tab w:val="right" w:pos="339"/>
          <w:tab w:val="left" w:pos="720"/>
        </w:tabs>
        <w:spacing w:before="240"/>
        <w:ind w:left="720" w:hanging="720"/>
        <w:rPr>
          <w:rFonts w:ascii="Calibri" w:hAnsi="Calibri"/>
          <w:b/>
          <w:caps/>
          <w:lang w:val="en-AU"/>
        </w:rPr>
      </w:pPr>
      <w:r w:rsidRPr="00A343F9">
        <w:rPr>
          <w:rFonts w:ascii="Calibri" w:hAnsi="Calibri"/>
          <w:b/>
          <w:caps/>
          <w:lang w:val="en-AU"/>
        </w:rPr>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9</w:t>
      </w:r>
      <w:r w:rsidR="00036198">
        <w:rPr>
          <w:rFonts w:ascii="Calibri" w:hAnsi="Calibri"/>
          <w:b/>
          <w:bCs/>
          <w:caps/>
          <w:lang w:val="en-AU"/>
        </w:rPr>
        <w:fldChar w:fldCharType="end"/>
      </w:r>
      <w:r w:rsidRPr="00A343F9">
        <w:rPr>
          <w:rFonts w:ascii="Calibri" w:hAnsi="Calibri"/>
          <w:b/>
          <w:caps/>
          <w:lang w:val="en-AU"/>
        </w:rPr>
        <w:tab/>
      </w:r>
      <w:r>
        <w:rPr>
          <w:rFonts w:ascii="Calibri" w:hAnsi="Calibri"/>
          <w:b/>
          <w:caps/>
          <w:lang w:val="en-AU"/>
        </w:rPr>
        <w:t>Civil Law (Wrongs) Amendment Bill 2021</w:t>
      </w:r>
    </w:p>
    <w:p w:rsidR="00A343F9" w:rsidRPr="00A343F9" w:rsidRDefault="00A343F9" w:rsidP="00A96AF6">
      <w:pPr>
        <w:spacing w:before="100"/>
        <w:ind w:left="720"/>
        <w:rPr>
          <w:rFonts w:ascii="Calibri" w:hAnsi="Calibri"/>
          <w:lang w:val="en-AU"/>
        </w:rPr>
      </w:pPr>
      <w:r w:rsidRPr="00A343F9">
        <w:rPr>
          <w:rFonts w:ascii="Calibri" w:hAnsi="Calibri"/>
          <w:lang w:val="en-AU"/>
        </w:rPr>
        <w:t>The order of the day having been read for the resumption of the debate on the question—That this Bill be agreed to in principle—</w:t>
      </w:r>
    </w:p>
    <w:p w:rsidR="00A343F9" w:rsidRPr="00A343F9" w:rsidRDefault="00A343F9" w:rsidP="00A96AF6">
      <w:pPr>
        <w:spacing w:before="100"/>
        <w:ind w:left="720"/>
        <w:rPr>
          <w:rFonts w:ascii="Calibri" w:hAnsi="Calibri"/>
          <w:iCs/>
          <w:lang w:val="en-AU"/>
        </w:rPr>
      </w:pPr>
      <w:r w:rsidRPr="00A343F9">
        <w:rPr>
          <w:rFonts w:ascii="Calibri" w:hAnsi="Calibri"/>
          <w:iCs/>
          <w:lang w:val="en-AU"/>
        </w:rPr>
        <w:t>Debate resumed.</w:t>
      </w:r>
    </w:p>
    <w:p w:rsidR="00A343F9" w:rsidRPr="00A343F9" w:rsidRDefault="00A343F9" w:rsidP="00A96AF6">
      <w:pPr>
        <w:spacing w:before="100"/>
        <w:ind w:left="720"/>
        <w:rPr>
          <w:rFonts w:ascii="Calibri" w:hAnsi="Calibri"/>
          <w:iCs/>
          <w:lang w:val="en-AU"/>
        </w:rPr>
      </w:pPr>
      <w:r w:rsidRPr="00A343F9">
        <w:rPr>
          <w:rFonts w:ascii="Calibri" w:hAnsi="Calibri"/>
          <w:iCs/>
          <w:lang w:val="en-AU"/>
        </w:rPr>
        <w:t>Question—That this Bill be agreed to in principle—put and passed.</w:t>
      </w:r>
    </w:p>
    <w:p w:rsidR="00A343F9" w:rsidRPr="00A343F9" w:rsidRDefault="00A343F9" w:rsidP="00A96AF6">
      <w:pPr>
        <w:spacing w:before="100"/>
        <w:ind w:left="720"/>
        <w:rPr>
          <w:rFonts w:ascii="Calibri" w:hAnsi="Calibri"/>
          <w:iCs/>
          <w:lang w:val="en-AU"/>
        </w:rPr>
      </w:pPr>
      <w:r w:rsidRPr="00A343F9">
        <w:rPr>
          <w:rFonts w:ascii="Calibri" w:hAnsi="Calibri"/>
          <w:iCs/>
          <w:lang w:val="en-AU"/>
        </w:rPr>
        <w:t>Leave granted to dispense with the detail stage.</w:t>
      </w:r>
    </w:p>
    <w:p w:rsidR="00A343F9" w:rsidRPr="00A343F9" w:rsidRDefault="00A343F9" w:rsidP="00A96AF6">
      <w:pPr>
        <w:spacing w:before="100"/>
        <w:ind w:left="720"/>
        <w:rPr>
          <w:rFonts w:ascii="Calibri" w:hAnsi="Calibri"/>
          <w:lang w:val="en-AU"/>
        </w:rPr>
      </w:pPr>
      <w:r w:rsidRPr="00A343F9">
        <w:rPr>
          <w:rFonts w:ascii="Calibri" w:hAnsi="Calibri"/>
          <w:lang w:val="en-AU"/>
        </w:rPr>
        <w:t>Question—That this Bill be agreed to—put and passed.</w:t>
      </w:r>
    </w:p>
    <w:p w:rsidR="004C1E42" w:rsidRPr="004C1E42" w:rsidRDefault="004C1E42" w:rsidP="004C1E42">
      <w:pPr>
        <w:keepNext/>
        <w:keepLines/>
        <w:tabs>
          <w:tab w:val="right" w:pos="339"/>
          <w:tab w:val="left" w:pos="720"/>
        </w:tabs>
        <w:spacing w:before="240"/>
        <w:ind w:left="720" w:hanging="720"/>
        <w:jc w:val="both"/>
        <w:rPr>
          <w:rFonts w:ascii="Calibri" w:hAnsi="Calibri"/>
          <w:b/>
          <w:caps/>
        </w:rPr>
      </w:pPr>
      <w:r w:rsidRPr="004C1E42">
        <w:rPr>
          <w:rFonts w:ascii="Calibri" w:hAnsi="Calibri"/>
          <w:b/>
          <w:caps/>
        </w:rPr>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10</w:t>
      </w:r>
      <w:r w:rsidR="00036198">
        <w:rPr>
          <w:rFonts w:ascii="Calibri" w:hAnsi="Calibri"/>
          <w:b/>
          <w:bCs/>
          <w:caps/>
          <w:lang w:val="en-AU"/>
        </w:rPr>
        <w:fldChar w:fldCharType="end"/>
      </w:r>
      <w:r w:rsidRPr="004C1E42">
        <w:rPr>
          <w:rFonts w:ascii="Calibri" w:hAnsi="Calibri"/>
          <w:b/>
          <w:caps/>
        </w:rPr>
        <w:tab/>
        <w:t>QUESTIONS</w:t>
      </w:r>
    </w:p>
    <w:p w:rsidR="004C1E42" w:rsidRDefault="004C1E42" w:rsidP="00A96AF6">
      <w:pPr>
        <w:spacing w:before="100"/>
        <w:ind w:left="720"/>
        <w:jc w:val="both"/>
        <w:rPr>
          <w:rFonts w:ascii="Calibri" w:hAnsi="Calibri"/>
          <w:lang w:val="en-AU"/>
        </w:rPr>
      </w:pPr>
      <w:r w:rsidRPr="004C1E42">
        <w:rPr>
          <w:rFonts w:ascii="Calibri" w:hAnsi="Calibri"/>
          <w:lang w:val="en-AU"/>
        </w:rPr>
        <w:t>Questions without notice were asked.</w:t>
      </w:r>
    </w:p>
    <w:p w:rsidR="00FA3D7A" w:rsidRPr="00FA3D7A" w:rsidRDefault="00FA3D7A" w:rsidP="00FA3D7A">
      <w:pPr>
        <w:keepNext/>
        <w:keepLines/>
        <w:tabs>
          <w:tab w:val="right" w:pos="339"/>
          <w:tab w:val="left" w:pos="720"/>
        </w:tabs>
        <w:spacing w:before="240"/>
        <w:ind w:left="720" w:hanging="720"/>
        <w:jc w:val="both"/>
        <w:rPr>
          <w:rFonts w:ascii="Calibri" w:hAnsi="Calibri"/>
          <w:b/>
          <w:lang w:val="en-AU"/>
        </w:rPr>
      </w:pPr>
      <w:r w:rsidRPr="00FA3D7A">
        <w:rPr>
          <w:rFonts w:ascii="Calibri" w:hAnsi="Calibri"/>
          <w:b/>
          <w:lang w:val="en-AU"/>
        </w:rPr>
        <w:tab/>
      </w:r>
      <w:r w:rsidR="00036198">
        <w:rPr>
          <w:rFonts w:ascii="Calibri" w:hAnsi="Calibri"/>
          <w:b/>
          <w:bCs/>
          <w:lang w:val="en-AU"/>
        </w:rPr>
        <w:fldChar w:fldCharType="begin"/>
      </w:r>
      <w:r w:rsidR="00036198">
        <w:rPr>
          <w:rFonts w:ascii="Calibri" w:hAnsi="Calibri"/>
          <w:b/>
          <w:bCs/>
          <w:lang w:val="en-AU"/>
        </w:rPr>
        <w:instrText xml:space="preserve"> SEQ A \* MERGEFORMAT </w:instrText>
      </w:r>
      <w:r w:rsidR="00036198">
        <w:rPr>
          <w:rFonts w:ascii="Calibri" w:hAnsi="Calibri"/>
          <w:b/>
          <w:bCs/>
          <w:lang w:val="en-AU"/>
        </w:rPr>
        <w:fldChar w:fldCharType="separate"/>
      </w:r>
      <w:r w:rsidR="000204AC">
        <w:rPr>
          <w:rFonts w:ascii="Calibri" w:hAnsi="Calibri"/>
          <w:b/>
          <w:bCs/>
          <w:noProof/>
          <w:lang w:val="en-AU"/>
        </w:rPr>
        <w:t>11</w:t>
      </w:r>
      <w:r w:rsidR="00036198">
        <w:rPr>
          <w:rFonts w:ascii="Calibri" w:hAnsi="Calibri"/>
          <w:b/>
          <w:bCs/>
          <w:lang w:val="en-AU"/>
        </w:rPr>
        <w:fldChar w:fldCharType="end"/>
      </w:r>
      <w:r w:rsidRPr="00FA3D7A">
        <w:rPr>
          <w:rFonts w:ascii="Calibri" w:hAnsi="Calibri"/>
          <w:b/>
          <w:lang w:val="en-AU"/>
        </w:rPr>
        <w:tab/>
        <w:t>PRESENTATION OF PAPER</w:t>
      </w:r>
    </w:p>
    <w:p w:rsidR="00FA3D7A" w:rsidRPr="00FA3D7A" w:rsidRDefault="00FA3D7A" w:rsidP="00A96AF6">
      <w:pPr>
        <w:spacing w:before="100"/>
        <w:ind w:left="720"/>
        <w:jc w:val="both"/>
        <w:rPr>
          <w:rFonts w:ascii="Calibri" w:hAnsi="Calibri"/>
          <w:lang w:val="en-AU"/>
        </w:rPr>
      </w:pPr>
      <w:r>
        <w:rPr>
          <w:rFonts w:ascii="Calibri" w:hAnsi="Calibri"/>
          <w:lang w:val="en-AU"/>
        </w:rPr>
        <w:t>Ms Burch</w:t>
      </w:r>
      <w:r w:rsidRPr="00FA3D7A">
        <w:rPr>
          <w:rFonts w:ascii="Calibri" w:hAnsi="Calibri"/>
          <w:lang w:val="en-AU"/>
        </w:rPr>
        <w:t xml:space="preserve"> (</w:t>
      </w:r>
      <w:r>
        <w:rPr>
          <w:rFonts w:ascii="Calibri" w:hAnsi="Calibri"/>
          <w:lang w:val="en-AU"/>
        </w:rPr>
        <w:t>Speaker</w:t>
      </w:r>
      <w:r w:rsidRPr="00FA3D7A">
        <w:rPr>
          <w:rFonts w:ascii="Calibri" w:hAnsi="Calibri"/>
          <w:lang w:val="en-AU"/>
        </w:rPr>
        <w:t>) presented the following paper:</w:t>
      </w:r>
    </w:p>
    <w:p w:rsidR="00BC671E" w:rsidRPr="00BC671E" w:rsidRDefault="00D31F14" w:rsidP="00A96AF6">
      <w:pPr>
        <w:pStyle w:val="DPSEntryDetail"/>
        <w:spacing w:before="100"/>
      </w:pPr>
      <w:r>
        <w:t>Auditor-General Act, pursuant to subsection 17(4)</w:t>
      </w:r>
      <w:r w:rsidR="00BC671E" w:rsidRPr="00BC671E">
        <w:t>—No 6/2021—Teaching Quality in ACT Public Schools, dated 22 June 2021.</w:t>
      </w:r>
    </w:p>
    <w:p w:rsidR="00416E9A" w:rsidRPr="00416E9A" w:rsidRDefault="00416E9A" w:rsidP="00416E9A">
      <w:pPr>
        <w:keepNext/>
        <w:keepLines/>
        <w:tabs>
          <w:tab w:val="right" w:pos="339"/>
          <w:tab w:val="left" w:pos="720"/>
        </w:tabs>
        <w:spacing w:before="240"/>
        <w:ind w:left="720" w:hanging="720"/>
        <w:rPr>
          <w:rFonts w:ascii="Calibri" w:hAnsi="Calibri"/>
          <w:b/>
          <w:caps/>
          <w:lang w:val="en-AU"/>
        </w:rPr>
      </w:pPr>
      <w:r w:rsidRPr="00416E9A">
        <w:rPr>
          <w:rFonts w:ascii="Calibri" w:hAnsi="Calibri"/>
          <w:b/>
          <w:caps/>
          <w:lang w:val="en-AU"/>
        </w:rPr>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12</w:t>
      </w:r>
      <w:r w:rsidR="00036198">
        <w:rPr>
          <w:rFonts w:ascii="Calibri" w:hAnsi="Calibri"/>
          <w:b/>
          <w:bCs/>
          <w:caps/>
          <w:lang w:val="en-AU"/>
        </w:rPr>
        <w:fldChar w:fldCharType="end"/>
      </w:r>
      <w:r w:rsidRPr="00416E9A">
        <w:rPr>
          <w:rFonts w:ascii="Calibri" w:hAnsi="Calibri"/>
          <w:b/>
          <w:caps/>
          <w:lang w:val="en-AU"/>
        </w:rPr>
        <w:tab/>
      </w:r>
      <w:r w:rsidR="00673021">
        <w:rPr>
          <w:rFonts w:ascii="Calibri" w:hAnsi="Calibri"/>
          <w:b/>
          <w:caps/>
          <w:lang w:val="en-AU"/>
        </w:rPr>
        <w:t>Carers Recognition Bill 2021</w:t>
      </w:r>
    </w:p>
    <w:p w:rsidR="00416E9A" w:rsidRPr="00416E9A" w:rsidRDefault="00673021" w:rsidP="00A96AF6">
      <w:pPr>
        <w:tabs>
          <w:tab w:val="left" w:pos="720"/>
        </w:tabs>
        <w:spacing w:before="100"/>
        <w:ind w:left="720"/>
        <w:rPr>
          <w:rFonts w:ascii="Calibri" w:hAnsi="Calibri"/>
          <w:lang w:val="en-AU"/>
        </w:rPr>
      </w:pPr>
      <w:r>
        <w:rPr>
          <w:rFonts w:ascii="Calibri" w:hAnsi="Calibri"/>
          <w:lang w:val="en-AU"/>
        </w:rPr>
        <w:t>Ms Orr</w:t>
      </w:r>
      <w:r w:rsidR="00416E9A" w:rsidRPr="00416E9A">
        <w:rPr>
          <w:rFonts w:ascii="Calibri" w:hAnsi="Calibri"/>
          <w:lang w:val="en-AU"/>
        </w:rPr>
        <w:t xml:space="preserve">, pursuant to notice, presented </w:t>
      </w:r>
      <w:r>
        <w:rPr>
          <w:rFonts w:ascii="Calibri" w:hAnsi="Calibri"/>
          <w:lang w:val="en-AU"/>
        </w:rPr>
        <w:t>a Bill for an Act to provide for the recognition of carers, and for other purposes</w:t>
      </w:r>
      <w:r w:rsidR="00416E9A" w:rsidRPr="00416E9A">
        <w:rPr>
          <w:rFonts w:ascii="Calibri" w:hAnsi="Calibri"/>
          <w:lang w:val="en-AU"/>
        </w:rPr>
        <w:t>.</w:t>
      </w:r>
    </w:p>
    <w:p w:rsidR="00416E9A" w:rsidRPr="00416E9A" w:rsidRDefault="00416E9A" w:rsidP="00A96AF6">
      <w:pPr>
        <w:tabs>
          <w:tab w:val="left" w:pos="720"/>
        </w:tabs>
        <w:spacing w:before="100"/>
        <w:ind w:left="720"/>
        <w:rPr>
          <w:rFonts w:ascii="Calibri" w:hAnsi="Calibri"/>
          <w:lang w:val="en-AU"/>
        </w:rPr>
      </w:pPr>
      <w:r w:rsidRPr="00416E9A">
        <w:rPr>
          <w:rFonts w:ascii="Calibri" w:hAnsi="Calibri"/>
          <w:i/>
          <w:lang w:val="en-AU"/>
        </w:rPr>
        <w:t>Paper:</w:t>
      </w:r>
      <w:r w:rsidRPr="00416E9A">
        <w:rPr>
          <w:rFonts w:ascii="Calibri" w:hAnsi="Calibri"/>
          <w:lang w:val="en-AU"/>
        </w:rPr>
        <w:t xml:space="preserve">  </w:t>
      </w:r>
      <w:r w:rsidR="00673021">
        <w:rPr>
          <w:rFonts w:ascii="Calibri" w:hAnsi="Calibri"/>
          <w:lang w:val="en-AU"/>
        </w:rPr>
        <w:t>Ms Orr</w:t>
      </w:r>
      <w:r w:rsidRPr="00416E9A">
        <w:rPr>
          <w:rFonts w:ascii="Calibri" w:hAnsi="Calibri"/>
          <w:lang w:val="en-AU"/>
        </w:rPr>
        <w:t xml:space="preserve"> presented an explanatory statement to the Bill.</w:t>
      </w:r>
    </w:p>
    <w:p w:rsidR="00416E9A" w:rsidRPr="00416E9A" w:rsidRDefault="00416E9A" w:rsidP="00A96AF6">
      <w:pPr>
        <w:tabs>
          <w:tab w:val="left" w:pos="720"/>
        </w:tabs>
        <w:spacing w:before="100"/>
        <w:ind w:left="720"/>
        <w:rPr>
          <w:rFonts w:ascii="Calibri" w:hAnsi="Calibri"/>
          <w:lang w:val="en-AU"/>
        </w:rPr>
      </w:pPr>
      <w:r w:rsidRPr="00416E9A">
        <w:rPr>
          <w:rFonts w:ascii="Calibri" w:hAnsi="Calibri"/>
          <w:lang w:val="en-AU"/>
        </w:rPr>
        <w:t>Title read by Clerk.</w:t>
      </w:r>
    </w:p>
    <w:p w:rsidR="00416E9A" w:rsidRPr="00416E9A" w:rsidRDefault="00673021" w:rsidP="00A96AF6">
      <w:pPr>
        <w:tabs>
          <w:tab w:val="left" w:pos="720"/>
        </w:tabs>
        <w:spacing w:before="100"/>
        <w:ind w:left="720"/>
        <w:rPr>
          <w:rFonts w:ascii="Calibri" w:hAnsi="Calibri"/>
          <w:lang w:val="en-AU"/>
        </w:rPr>
      </w:pPr>
      <w:r>
        <w:rPr>
          <w:rFonts w:ascii="Calibri" w:hAnsi="Calibri"/>
          <w:lang w:val="en-AU"/>
        </w:rPr>
        <w:t>Ms Orr</w:t>
      </w:r>
      <w:r w:rsidR="00416E9A" w:rsidRPr="00416E9A">
        <w:rPr>
          <w:rFonts w:ascii="Calibri" w:hAnsi="Calibri"/>
          <w:lang w:val="en-AU"/>
        </w:rPr>
        <w:t xml:space="preserve"> moved—That this Bill be agreed to in principle.</w:t>
      </w:r>
    </w:p>
    <w:p w:rsidR="00416E9A" w:rsidRPr="00416E9A" w:rsidRDefault="00147667" w:rsidP="00A96AF6">
      <w:pPr>
        <w:tabs>
          <w:tab w:val="left" w:pos="720"/>
        </w:tabs>
        <w:spacing w:before="100"/>
        <w:ind w:left="720"/>
        <w:rPr>
          <w:rFonts w:ascii="Calibri" w:hAnsi="Calibri"/>
          <w:lang w:val="en-AU"/>
        </w:rPr>
      </w:pPr>
      <w:r>
        <w:rPr>
          <w:rFonts w:ascii="Calibri" w:hAnsi="Calibri"/>
          <w:lang w:val="en-AU"/>
        </w:rPr>
        <w:t>Debate adjourned (Ms Davidson—Minister for Seniors, Veterans, Families and Community Services</w:t>
      </w:r>
      <w:r w:rsidR="00416E9A" w:rsidRPr="00416E9A">
        <w:rPr>
          <w:rFonts w:ascii="Calibri" w:hAnsi="Calibri"/>
          <w:lang w:val="en-AU"/>
        </w:rPr>
        <w:t>) and the resumption of the debate made an order of the day for the next sitting.</w:t>
      </w:r>
    </w:p>
    <w:p w:rsidR="00CD1482" w:rsidRPr="00CD1482" w:rsidRDefault="00CD1482" w:rsidP="00CD1482">
      <w:pPr>
        <w:keepNext/>
        <w:keepLines/>
        <w:tabs>
          <w:tab w:val="right" w:pos="339"/>
          <w:tab w:val="left" w:pos="720"/>
        </w:tabs>
        <w:spacing w:before="240"/>
        <w:ind w:left="720" w:hanging="720"/>
        <w:rPr>
          <w:rFonts w:ascii="Calibri" w:hAnsi="Calibri"/>
          <w:b/>
          <w:caps/>
          <w:lang w:val="en-AU"/>
        </w:rPr>
      </w:pPr>
      <w:r w:rsidRPr="00CD1482">
        <w:rPr>
          <w:rFonts w:ascii="Calibri" w:hAnsi="Calibri"/>
          <w:b/>
          <w:caps/>
          <w:lang w:val="en-AU"/>
        </w:rPr>
        <w:lastRenderedPageBreak/>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13</w:t>
      </w:r>
      <w:r w:rsidR="00036198">
        <w:rPr>
          <w:rFonts w:ascii="Calibri" w:hAnsi="Calibri"/>
          <w:b/>
          <w:bCs/>
          <w:caps/>
          <w:lang w:val="en-AU"/>
        </w:rPr>
        <w:fldChar w:fldCharType="end"/>
      </w:r>
      <w:r w:rsidRPr="00CD1482">
        <w:rPr>
          <w:rFonts w:ascii="Calibri" w:hAnsi="Calibri"/>
          <w:b/>
          <w:caps/>
          <w:lang w:val="en-AU"/>
        </w:rPr>
        <w:tab/>
      </w:r>
      <w:r w:rsidR="00831991">
        <w:rPr>
          <w:rFonts w:ascii="Calibri" w:hAnsi="Calibri"/>
          <w:b/>
          <w:caps/>
          <w:lang w:val="en-AU"/>
        </w:rPr>
        <w:t>E-</w:t>
      </w:r>
      <w:r>
        <w:rPr>
          <w:rFonts w:ascii="Calibri" w:hAnsi="Calibri"/>
          <w:b/>
          <w:caps/>
          <w:lang w:val="en-AU"/>
        </w:rPr>
        <w:t xml:space="preserve">Waste </w:t>
      </w:r>
      <w:r w:rsidR="009C754A">
        <w:rPr>
          <w:rFonts w:ascii="Calibri" w:hAnsi="Calibri"/>
          <w:b/>
          <w:caps/>
          <w:lang w:val="en-AU"/>
        </w:rPr>
        <w:t>RECYCLING</w:t>
      </w:r>
    </w:p>
    <w:p w:rsidR="00CD1482" w:rsidRPr="00CD1482" w:rsidRDefault="00CD1482" w:rsidP="00CD1482">
      <w:pPr>
        <w:spacing w:before="120"/>
        <w:ind w:left="720"/>
        <w:rPr>
          <w:rFonts w:ascii="Calibri" w:hAnsi="Calibri"/>
          <w:color w:val="000000"/>
          <w:lang w:val="en-AU"/>
        </w:rPr>
      </w:pPr>
      <w:r>
        <w:rPr>
          <w:rFonts w:ascii="Calibri" w:hAnsi="Calibri"/>
          <w:color w:val="000000"/>
          <w:lang w:val="en-AU"/>
        </w:rPr>
        <w:t>Ms Clay</w:t>
      </w:r>
      <w:r w:rsidRPr="00CD1482">
        <w:rPr>
          <w:rFonts w:ascii="Calibri" w:hAnsi="Calibri"/>
          <w:color w:val="000000"/>
          <w:lang w:val="en-AU"/>
        </w:rPr>
        <w:t>, pursuant to notice, moved—That this Assembly:</w:t>
      </w:r>
    </w:p>
    <w:p w:rsidR="004426A6" w:rsidRPr="00750940" w:rsidRDefault="004426A6" w:rsidP="004426A6">
      <w:pPr>
        <w:pStyle w:val="DPSEntryIndents"/>
        <w:rPr>
          <w:lang w:eastAsia="en-US"/>
        </w:rPr>
      </w:pPr>
      <w:r w:rsidRPr="00750940">
        <w:rPr>
          <w:lang w:eastAsia="en-US"/>
        </w:rPr>
        <w:t>notes that:</w:t>
      </w:r>
    </w:p>
    <w:p w:rsidR="004426A6" w:rsidRPr="00750940" w:rsidRDefault="004426A6" w:rsidP="004426A6">
      <w:pPr>
        <w:pStyle w:val="DPSEntryIndents"/>
        <w:numPr>
          <w:ilvl w:val="1"/>
          <w:numId w:val="3"/>
        </w:numPr>
        <w:rPr>
          <w:lang w:eastAsia="en-US"/>
        </w:rPr>
      </w:pPr>
      <w:r w:rsidRPr="00750940">
        <w:rPr>
          <w:lang w:eastAsia="en-US"/>
        </w:rPr>
        <w:t>as we transition off fossil fuel, we generate new waste streams such as general electrical appliances, solar PV panels and inverters and large batteries used to power EVs, buildings and grids;</w:t>
      </w:r>
    </w:p>
    <w:p w:rsidR="004426A6" w:rsidRPr="00750940" w:rsidRDefault="004426A6" w:rsidP="004426A6">
      <w:pPr>
        <w:pStyle w:val="DPSEntryIndents"/>
        <w:numPr>
          <w:ilvl w:val="1"/>
          <w:numId w:val="3"/>
        </w:numPr>
        <w:rPr>
          <w:lang w:eastAsia="en-US"/>
        </w:rPr>
      </w:pPr>
      <w:r w:rsidRPr="00750940">
        <w:rPr>
          <w:lang w:eastAsia="en-US"/>
        </w:rPr>
        <w:t>recycling arrangements have not kept pace with the rapid uptake of new technology;</w:t>
      </w:r>
    </w:p>
    <w:p w:rsidR="004426A6" w:rsidRPr="00750940" w:rsidRDefault="004426A6" w:rsidP="004426A6">
      <w:pPr>
        <w:pStyle w:val="DPSEntryIndents"/>
        <w:numPr>
          <w:ilvl w:val="1"/>
          <w:numId w:val="3"/>
        </w:numPr>
        <w:rPr>
          <w:lang w:eastAsia="en-US"/>
        </w:rPr>
      </w:pPr>
      <w:r w:rsidRPr="00750940">
        <w:rPr>
          <w:lang w:eastAsia="en-US"/>
        </w:rPr>
        <w:t>recycling costs are modest compared to the original purchase price with the primary cost typically comprising freight, making central and efficient collection essential;</w:t>
      </w:r>
    </w:p>
    <w:p w:rsidR="004426A6" w:rsidRPr="00750940" w:rsidRDefault="004426A6" w:rsidP="004426A6">
      <w:pPr>
        <w:pStyle w:val="DPSEntryIndents"/>
        <w:numPr>
          <w:ilvl w:val="1"/>
          <w:numId w:val="3"/>
        </w:numPr>
        <w:rPr>
          <w:lang w:eastAsia="en-US"/>
        </w:rPr>
      </w:pPr>
      <w:r w:rsidRPr="00750940">
        <w:rPr>
          <w:lang w:eastAsia="en-US"/>
        </w:rPr>
        <w:t>previous Assembly motions addressed some of these waste streams but did not result in recycling arrangements in the ACT;</w:t>
      </w:r>
    </w:p>
    <w:p w:rsidR="004426A6" w:rsidRPr="00750940" w:rsidRDefault="004426A6" w:rsidP="004426A6">
      <w:pPr>
        <w:pStyle w:val="DPSEntryIndents"/>
        <w:numPr>
          <w:ilvl w:val="1"/>
          <w:numId w:val="3"/>
        </w:numPr>
        <w:rPr>
          <w:lang w:eastAsia="en-US"/>
        </w:rPr>
      </w:pPr>
      <w:r w:rsidRPr="00750940">
        <w:rPr>
          <w:lang w:eastAsia="en-US"/>
        </w:rPr>
        <w:t>previous government responses indicated that there were no recycling providers operating on a commercial scale for these items, but the industry has since matured;</w:t>
      </w:r>
    </w:p>
    <w:p w:rsidR="004426A6" w:rsidRPr="00750940" w:rsidRDefault="004426A6" w:rsidP="004426A6">
      <w:pPr>
        <w:pStyle w:val="DPSEntryIndents"/>
        <w:numPr>
          <w:ilvl w:val="1"/>
          <w:numId w:val="3"/>
        </w:numPr>
        <w:rPr>
          <w:lang w:eastAsia="en-US"/>
        </w:rPr>
      </w:pPr>
      <w:r w:rsidRPr="00750940">
        <w:rPr>
          <w:lang w:eastAsia="en-US"/>
        </w:rPr>
        <w:t>the federal government advises that they are considering new national product stewardship schemes and have added large PV energy batteries to the work of the Battery Stewardship Council, but no new schemes have been announced;</w:t>
      </w:r>
    </w:p>
    <w:p w:rsidR="004426A6" w:rsidRPr="00750940" w:rsidRDefault="004426A6" w:rsidP="004426A6">
      <w:pPr>
        <w:pStyle w:val="DPSEntryIndents"/>
        <w:numPr>
          <w:ilvl w:val="1"/>
          <w:numId w:val="3"/>
        </w:numPr>
        <w:rPr>
          <w:lang w:eastAsia="en-US"/>
        </w:rPr>
      </w:pPr>
      <w:r w:rsidRPr="00750940">
        <w:rPr>
          <w:lang w:eastAsia="en-US"/>
        </w:rPr>
        <w:t>the Assembly was advised in June 2019 and November 2019 about progress on battery and solar panel recycling and told that recommendations would be made in the near future, but no new schemes have been announced; and</w:t>
      </w:r>
    </w:p>
    <w:p w:rsidR="004426A6" w:rsidRPr="00750940" w:rsidRDefault="004426A6" w:rsidP="004426A6">
      <w:pPr>
        <w:pStyle w:val="DPSEntryIndents"/>
        <w:numPr>
          <w:ilvl w:val="1"/>
          <w:numId w:val="3"/>
        </w:numPr>
        <w:rPr>
          <w:lang w:eastAsia="en-US"/>
        </w:rPr>
      </w:pPr>
      <w:r w:rsidRPr="00750940">
        <w:rPr>
          <w:lang w:eastAsia="en-US"/>
        </w:rPr>
        <w:t>the community, businesses and the recycling industry are ready to recycle now;</w:t>
      </w:r>
    </w:p>
    <w:p w:rsidR="004426A6" w:rsidRPr="00750940" w:rsidRDefault="004426A6" w:rsidP="004426A6">
      <w:pPr>
        <w:pStyle w:val="DPSEntryIndents"/>
        <w:rPr>
          <w:lang w:eastAsia="en-US"/>
        </w:rPr>
      </w:pPr>
      <w:r w:rsidRPr="00750940">
        <w:rPr>
          <w:lang w:eastAsia="en-US"/>
        </w:rPr>
        <w:t>further notes that:</w:t>
      </w:r>
    </w:p>
    <w:p w:rsidR="004426A6" w:rsidRPr="00750940" w:rsidRDefault="004426A6" w:rsidP="004426A6">
      <w:pPr>
        <w:pStyle w:val="DPSEntryIndents"/>
        <w:numPr>
          <w:ilvl w:val="1"/>
          <w:numId w:val="3"/>
        </w:numPr>
        <w:rPr>
          <w:lang w:eastAsia="en-US"/>
        </w:rPr>
      </w:pPr>
      <w:r w:rsidRPr="00750940">
        <w:rPr>
          <w:lang w:eastAsia="en-US"/>
        </w:rPr>
        <w:t>recycling operations in Australia that can recover solar, large battery and general electrical appliance waste include Access Recycling, Apple GiveBack, DropZone MRI, E-Cycle Solutions, Electronic Products Stewardship Australasia Sims, Envirostream, Lotus Energy, Mia Energia, Officeworks Bring IT Back, ReclaimPV, Relectrify, Sims E-Recycling, Solar Recovery Corporation, TechCollect, Tech Shed, WV Technologies;</w:t>
      </w:r>
    </w:p>
    <w:p w:rsidR="004426A6" w:rsidRPr="00750940" w:rsidRDefault="004426A6" w:rsidP="004426A6">
      <w:pPr>
        <w:pStyle w:val="DPSEntryIndents"/>
        <w:numPr>
          <w:ilvl w:val="1"/>
          <w:numId w:val="3"/>
        </w:numPr>
        <w:rPr>
          <w:lang w:eastAsia="en-US"/>
        </w:rPr>
      </w:pPr>
      <w:r w:rsidRPr="00750940">
        <w:rPr>
          <w:lang w:eastAsia="en-US"/>
        </w:rPr>
        <w:t>many of these recycling operations are looking for local government partners;</w:t>
      </w:r>
    </w:p>
    <w:p w:rsidR="004426A6" w:rsidRPr="00750940" w:rsidRDefault="004426A6" w:rsidP="004426A6">
      <w:pPr>
        <w:pStyle w:val="DPSEntryIndents"/>
        <w:numPr>
          <w:ilvl w:val="1"/>
          <w:numId w:val="3"/>
        </w:numPr>
        <w:rPr>
          <w:lang w:eastAsia="en-US"/>
        </w:rPr>
      </w:pPr>
      <w:r w:rsidRPr="00750940">
        <w:rPr>
          <w:lang w:eastAsia="en-US"/>
        </w:rPr>
        <w:t>the ACT Government has expertise in setting up recycling arrangements, having built producer responsibility into the ACT Government next generation household battery program and having established television and computer recycling under national product stewardship arrangements; and</w:t>
      </w:r>
    </w:p>
    <w:p w:rsidR="004426A6" w:rsidRPr="00750940" w:rsidRDefault="004426A6" w:rsidP="004426A6">
      <w:pPr>
        <w:pStyle w:val="DPSEntryIndents"/>
        <w:numPr>
          <w:ilvl w:val="1"/>
          <w:numId w:val="3"/>
        </w:numPr>
        <w:rPr>
          <w:lang w:eastAsia="en-US"/>
        </w:rPr>
      </w:pPr>
      <w:r w:rsidRPr="00750940">
        <w:rPr>
          <w:lang w:eastAsia="en-US"/>
        </w:rPr>
        <w:lastRenderedPageBreak/>
        <w:t xml:space="preserve">the Victorian Government is participating in and leading national product stewardship arrangements but is also taking state-based action at the same time, having banned all </w:t>
      </w:r>
      <w:r w:rsidR="008652E0">
        <w:rPr>
          <w:lang w:eastAsia="en-US"/>
        </w:rPr>
        <w:t>e-</w:t>
      </w:r>
      <w:r w:rsidRPr="00750940">
        <w:rPr>
          <w:lang w:eastAsia="en-US"/>
        </w:rPr>
        <w:t>waste including general electrical appliances, solar panels, solar battery systems and inverters from landfill in July 2019; and</w:t>
      </w:r>
    </w:p>
    <w:p w:rsidR="004426A6" w:rsidRPr="00750940" w:rsidRDefault="004426A6" w:rsidP="004426A6">
      <w:pPr>
        <w:pStyle w:val="DPSEntryIndents"/>
        <w:rPr>
          <w:lang w:eastAsia="en-US"/>
        </w:rPr>
      </w:pPr>
      <w:r w:rsidRPr="00750940">
        <w:rPr>
          <w:lang w:eastAsia="en-US"/>
        </w:rPr>
        <w:t>calls on the ACT Government to:</w:t>
      </w:r>
    </w:p>
    <w:p w:rsidR="004426A6" w:rsidRPr="00750940" w:rsidRDefault="004426A6" w:rsidP="004426A6">
      <w:pPr>
        <w:pStyle w:val="DPSEntryIndents"/>
        <w:numPr>
          <w:ilvl w:val="1"/>
          <w:numId w:val="3"/>
        </w:numPr>
        <w:rPr>
          <w:lang w:eastAsia="en-US"/>
        </w:rPr>
      </w:pPr>
      <w:r w:rsidRPr="00750940">
        <w:rPr>
          <w:lang w:eastAsia="en-US"/>
        </w:rPr>
        <w:t>investigate how the ACT can contribute to the establishment of national recycling arrangements for general electrical appliances, solar PV panels and inverters and large batteries that power EVs, buildings and grids;</w:t>
      </w:r>
    </w:p>
    <w:p w:rsidR="004426A6" w:rsidRPr="00750940" w:rsidRDefault="004426A6" w:rsidP="004426A6">
      <w:pPr>
        <w:pStyle w:val="DPSEntryIndents"/>
        <w:numPr>
          <w:ilvl w:val="1"/>
          <w:numId w:val="3"/>
        </w:numPr>
        <w:rPr>
          <w:lang w:eastAsia="en-US"/>
        </w:rPr>
      </w:pPr>
      <w:r w:rsidRPr="00750940">
        <w:rPr>
          <w:lang w:eastAsia="en-US"/>
        </w:rPr>
        <w:t>liaise with the Commonwealth to confirm which of these items will be covered by a national product stewardship scheme commencing within the next 12 months;</w:t>
      </w:r>
    </w:p>
    <w:p w:rsidR="004426A6" w:rsidRPr="00750940" w:rsidRDefault="004426A6" w:rsidP="004426A6">
      <w:pPr>
        <w:pStyle w:val="DPSEntryIndents"/>
        <w:numPr>
          <w:ilvl w:val="1"/>
          <w:numId w:val="3"/>
        </w:numPr>
        <w:rPr>
          <w:lang w:eastAsia="en-US"/>
        </w:rPr>
      </w:pPr>
      <w:r w:rsidRPr="00750940">
        <w:rPr>
          <w:lang w:eastAsia="en-US"/>
        </w:rPr>
        <w:t xml:space="preserve">advocate through national channels for collection and national recycling arrangements for any of these items not covered by a national product stewardship scheme commencing in the next 12 months; </w:t>
      </w:r>
    </w:p>
    <w:p w:rsidR="004426A6" w:rsidRPr="00750940" w:rsidRDefault="004426A6" w:rsidP="004426A6">
      <w:pPr>
        <w:pStyle w:val="DPSEntryIndents"/>
        <w:numPr>
          <w:ilvl w:val="1"/>
          <w:numId w:val="3"/>
        </w:numPr>
        <w:rPr>
          <w:lang w:eastAsia="en-US"/>
        </w:rPr>
      </w:pPr>
      <w:r w:rsidRPr="00750940">
        <w:rPr>
          <w:lang w:eastAsia="en-US"/>
        </w:rPr>
        <w:t>advocate through national forums including the Environment Ministers Meeting to investigate business models and payment arrangements to cover recycling and freight costs for the local collection and national recycling of these items, including user pays, product stewardship, producer responsibility and government pays;</w:t>
      </w:r>
    </w:p>
    <w:p w:rsidR="004426A6" w:rsidRPr="00750940" w:rsidRDefault="004426A6" w:rsidP="004426A6">
      <w:pPr>
        <w:pStyle w:val="DPSEntryIndents"/>
        <w:numPr>
          <w:ilvl w:val="1"/>
          <w:numId w:val="3"/>
        </w:numPr>
        <w:rPr>
          <w:lang w:eastAsia="en-US"/>
        </w:rPr>
      </w:pPr>
      <w:r w:rsidRPr="00750940">
        <w:rPr>
          <w:lang w:eastAsia="en-US"/>
        </w:rPr>
        <w:t>report back to the Assembly by February 2022 on options and a timeline for a recycling scheme to minimise waste going to landfill for the following products:</w:t>
      </w:r>
    </w:p>
    <w:p w:rsidR="004426A6" w:rsidRPr="00750940" w:rsidRDefault="004426A6" w:rsidP="004426A6">
      <w:pPr>
        <w:pStyle w:val="DPSEntryIndents"/>
        <w:numPr>
          <w:ilvl w:val="2"/>
          <w:numId w:val="3"/>
        </w:numPr>
        <w:rPr>
          <w:lang w:eastAsia="en-US"/>
        </w:rPr>
      </w:pPr>
      <w:r w:rsidRPr="00750940">
        <w:rPr>
          <w:lang w:eastAsia="en-US"/>
        </w:rPr>
        <w:t>general electrical appliances;</w:t>
      </w:r>
    </w:p>
    <w:p w:rsidR="004426A6" w:rsidRPr="00750940" w:rsidRDefault="004426A6" w:rsidP="004426A6">
      <w:pPr>
        <w:pStyle w:val="DPSEntryIndents"/>
        <w:numPr>
          <w:ilvl w:val="2"/>
          <w:numId w:val="3"/>
        </w:numPr>
        <w:rPr>
          <w:lang w:eastAsia="en-US"/>
        </w:rPr>
      </w:pPr>
      <w:r w:rsidRPr="00750940">
        <w:rPr>
          <w:lang w:eastAsia="en-US"/>
        </w:rPr>
        <w:t xml:space="preserve">solar PV panels and inverters; and </w:t>
      </w:r>
    </w:p>
    <w:p w:rsidR="004426A6" w:rsidRPr="00750940" w:rsidRDefault="004426A6" w:rsidP="004426A6">
      <w:pPr>
        <w:pStyle w:val="DPSEntryIndents"/>
        <w:numPr>
          <w:ilvl w:val="2"/>
          <w:numId w:val="3"/>
        </w:numPr>
        <w:rPr>
          <w:lang w:eastAsia="en-US"/>
        </w:rPr>
      </w:pPr>
      <w:r w:rsidRPr="00750940">
        <w:rPr>
          <w:lang w:eastAsia="en-US"/>
        </w:rPr>
        <w:t>large batteries used to power EVs, buildings and grids; and</w:t>
      </w:r>
    </w:p>
    <w:p w:rsidR="00CD1482" w:rsidRPr="00CD1482" w:rsidRDefault="004426A6" w:rsidP="004426A6">
      <w:pPr>
        <w:pStyle w:val="DPSEntryIndents"/>
        <w:numPr>
          <w:ilvl w:val="1"/>
          <w:numId w:val="3"/>
        </w:numPr>
        <w:rPr>
          <w:color w:val="000000"/>
        </w:rPr>
      </w:pPr>
      <w:r w:rsidRPr="00750940">
        <w:rPr>
          <w:lang w:eastAsia="en-US"/>
        </w:rPr>
        <w:t>consider banning e-waste from ACT Government landfill sites as part of the development of future circular economy legislation</w:t>
      </w:r>
      <w:r w:rsidR="00496097">
        <w:rPr>
          <w:lang w:eastAsia="en-US"/>
        </w:rPr>
        <w:t>.</w:t>
      </w:r>
    </w:p>
    <w:p w:rsidR="00CD1482" w:rsidRPr="00CD1482" w:rsidRDefault="00CD1482" w:rsidP="00CD1482">
      <w:pPr>
        <w:spacing w:before="120"/>
        <w:ind w:left="720" w:right="-35"/>
        <w:rPr>
          <w:rFonts w:ascii="Calibri" w:hAnsi="Calibri"/>
          <w:color w:val="000000"/>
          <w:lang w:val="en-AU"/>
        </w:rPr>
      </w:pPr>
      <w:r w:rsidRPr="00CD1482">
        <w:rPr>
          <w:rFonts w:ascii="Calibri" w:hAnsi="Calibri"/>
          <w:color w:val="000000"/>
          <w:lang w:val="en-AU"/>
        </w:rPr>
        <w:t>Debate ensued.</w:t>
      </w:r>
    </w:p>
    <w:p w:rsidR="00CD1482" w:rsidRPr="00CD1482" w:rsidRDefault="00CD1482" w:rsidP="00CD1482">
      <w:pPr>
        <w:spacing w:before="120"/>
        <w:ind w:left="720"/>
        <w:rPr>
          <w:rFonts w:ascii="Calibri" w:hAnsi="Calibri"/>
          <w:color w:val="000000"/>
          <w:lang w:val="en-AU"/>
        </w:rPr>
      </w:pPr>
      <w:r w:rsidRPr="00CD1482">
        <w:rPr>
          <w:rFonts w:ascii="Calibri" w:hAnsi="Calibri"/>
          <w:color w:val="000000"/>
          <w:lang w:val="en-AU"/>
        </w:rPr>
        <w:t>Question—put and passed.</w:t>
      </w:r>
    </w:p>
    <w:p w:rsidR="000265D5" w:rsidRPr="000265D5" w:rsidRDefault="000265D5" w:rsidP="000265D5">
      <w:pPr>
        <w:keepNext/>
        <w:keepLines/>
        <w:tabs>
          <w:tab w:val="right" w:pos="339"/>
          <w:tab w:val="left" w:pos="720"/>
        </w:tabs>
        <w:spacing w:before="240"/>
        <w:ind w:left="720" w:hanging="720"/>
        <w:rPr>
          <w:rFonts w:ascii="Calibri" w:hAnsi="Calibri"/>
          <w:b/>
          <w:caps/>
          <w:lang w:val="en-AU"/>
        </w:rPr>
      </w:pPr>
      <w:r w:rsidRPr="000265D5">
        <w:rPr>
          <w:rFonts w:ascii="Calibri" w:hAnsi="Calibri"/>
          <w:b/>
          <w:caps/>
          <w:lang w:val="en-AU"/>
        </w:rPr>
        <w:tab/>
      </w:r>
      <w:r w:rsidR="00036198">
        <w:rPr>
          <w:rFonts w:ascii="Calibri" w:hAnsi="Calibri"/>
          <w:b/>
          <w:bCs/>
          <w:caps/>
          <w:lang w:val="en-AU"/>
        </w:rPr>
        <w:fldChar w:fldCharType="begin"/>
      </w:r>
      <w:r w:rsidR="00036198">
        <w:rPr>
          <w:rFonts w:ascii="Calibri" w:hAnsi="Calibri"/>
          <w:b/>
          <w:bCs/>
          <w:caps/>
          <w:lang w:val="en-AU"/>
        </w:rPr>
        <w:instrText xml:space="preserve"> SEQ A \* MERGEFORMAT </w:instrText>
      </w:r>
      <w:r w:rsidR="00036198">
        <w:rPr>
          <w:rFonts w:ascii="Calibri" w:hAnsi="Calibri"/>
          <w:b/>
          <w:bCs/>
          <w:caps/>
          <w:lang w:val="en-AU"/>
        </w:rPr>
        <w:fldChar w:fldCharType="separate"/>
      </w:r>
      <w:r w:rsidR="000204AC">
        <w:rPr>
          <w:rFonts w:ascii="Calibri" w:hAnsi="Calibri"/>
          <w:b/>
          <w:bCs/>
          <w:caps/>
          <w:noProof/>
          <w:lang w:val="en-AU"/>
        </w:rPr>
        <w:t>14</w:t>
      </w:r>
      <w:r w:rsidR="00036198">
        <w:rPr>
          <w:rFonts w:ascii="Calibri" w:hAnsi="Calibri"/>
          <w:b/>
          <w:bCs/>
          <w:caps/>
          <w:lang w:val="en-AU"/>
        </w:rPr>
        <w:fldChar w:fldCharType="end"/>
      </w:r>
      <w:r w:rsidRPr="000265D5">
        <w:rPr>
          <w:rFonts w:ascii="Calibri" w:hAnsi="Calibri"/>
          <w:b/>
          <w:caps/>
          <w:lang w:val="en-AU"/>
        </w:rPr>
        <w:tab/>
      </w:r>
      <w:r>
        <w:rPr>
          <w:rFonts w:ascii="Calibri" w:hAnsi="Calibri"/>
          <w:b/>
          <w:caps/>
          <w:lang w:val="en-AU"/>
        </w:rPr>
        <w:t>Education system review</w:t>
      </w:r>
    </w:p>
    <w:p w:rsidR="000265D5" w:rsidRPr="000265D5" w:rsidRDefault="000265D5" w:rsidP="000265D5">
      <w:pPr>
        <w:spacing w:before="120"/>
        <w:ind w:left="720"/>
        <w:rPr>
          <w:rFonts w:ascii="Calibri" w:hAnsi="Calibri"/>
          <w:color w:val="000000"/>
          <w:lang w:val="en-AU"/>
        </w:rPr>
      </w:pPr>
      <w:r>
        <w:rPr>
          <w:rFonts w:ascii="Calibri" w:hAnsi="Calibri"/>
          <w:color w:val="000000"/>
          <w:lang w:val="en-AU"/>
        </w:rPr>
        <w:t>Mr Hanson</w:t>
      </w:r>
      <w:r w:rsidRPr="000265D5">
        <w:rPr>
          <w:rFonts w:ascii="Calibri" w:hAnsi="Calibri"/>
          <w:color w:val="000000"/>
          <w:lang w:val="en-AU"/>
        </w:rPr>
        <w:t>, pursuant to notice, moved—That this Assembly:</w:t>
      </w:r>
    </w:p>
    <w:p w:rsidR="00496097" w:rsidRPr="00750940" w:rsidRDefault="00496097" w:rsidP="00496097">
      <w:pPr>
        <w:pStyle w:val="DPSEntryIndents"/>
        <w:numPr>
          <w:ilvl w:val="0"/>
          <w:numId w:val="17"/>
        </w:numPr>
        <w:rPr>
          <w:lang w:eastAsia="en-US"/>
        </w:rPr>
      </w:pPr>
      <w:r w:rsidRPr="00750940">
        <w:rPr>
          <w:lang w:eastAsia="en-US"/>
        </w:rPr>
        <w:t>notes:</w:t>
      </w:r>
    </w:p>
    <w:p w:rsidR="00496097" w:rsidRPr="00750940" w:rsidRDefault="009054F7" w:rsidP="00496097">
      <w:pPr>
        <w:pStyle w:val="DPSEntryIndents"/>
        <w:numPr>
          <w:ilvl w:val="1"/>
          <w:numId w:val="3"/>
        </w:numPr>
        <w:rPr>
          <w:lang w:eastAsia="en-US"/>
        </w:rPr>
      </w:pPr>
      <w:r>
        <w:rPr>
          <w:lang w:eastAsia="en-US"/>
        </w:rPr>
        <w:t>t</w:t>
      </w:r>
      <w:r w:rsidR="00496097" w:rsidRPr="00750940">
        <w:rPr>
          <w:lang w:eastAsia="en-US"/>
        </w:rPr>
        <w:t>he ACT Government school system is underperforming across key areas:</w:t>
      </w:r>
    </w:p>
    <w:p w:rsidR="00496097" w:rsidRPr="00750940" w:rsidRDefault="00496097" w:rsidP="00496097">
      <w:pPr>
        <w:pStyle w:val="DPSEntryIndents"/>
        <w:numPr>
          <w:ilvl w:val="2"/>
          <w:numId w:val="3"/>
        </w:numPr>
        <w:rPr>
          <w:lang w:eastAsia="en-US"/>
        </w:rPr>
      </w:pPr>
      <w:r w:rsidRPr="00750940">
        <w:rPr>
          <w:lang w:eastAsia="en-US"/>
        </w:rPr>
        <w:t>outcomes for literacy and numeracy in ACT Government schools have been consistently identified as underperforming by reports from multiple highly regarded research institutions and other bodies in the ACT</w:t>
      </w:r>
      <w:r w:rsidR="00CE477A">
        <w:rPr>
          <w:lang w:eastAsia="en-US"/>
        </w:rPr>
        <w:t>,</w:t>
      </w:r>
      <w:r w:rsidRPr="00750940">
        <w:rPr>
          <w:lang w:eastAsia="en-US"/>
        </w:rPr>
        <w:t xml:space="preserve"> nationally</w:t>
      </w:r>
      <w:r w:rsidR="00CE477A">
        <w:rPr>
          <w:lang w:eastAsia="en-US"/>
        </w:rPr>
        <w:t>,</w:t>
      </w:r>
      <w:r w:rsidRPr="00750940">
        <w:rPr>
          <w:lang w:eastAsia="en-US"/>
        </w:rPr>
        <w:t xml:space="preserve"> and internationally;</w:t>
      </w:r>
    </w:p>
    <w:p w:rsidR="00496097" w:rsidRPr="00750940" w:rsidRDefault="00496097" w:rsidP="00496097">
      <w:pPr>
        <w:pStyle w:val="DPSEntryIndents"/>
        <w:numPr>
          <w:ilvl w:val="2"/>
          <w:numId w:val="3"/>
        </w:numPr>
        <w:rPr>
          <w:lang w:eastAsia="en-US"/>
        </w:rPr>
      </w:pPr>
      <w:r w:rsidRPr="00750940">
        <w:rPr>
          <w:lang w:eastAsia="en-US"/>
        </w:rPr>
        <w:lastRenderedPageBreak/>
        <w:t>enduring overcrowding and deteriorating infrastructure is widespread in the ACT schools;</w:t>
      </w:r>
    </w:p>
    <w:p w:rsidR="00496097" w:rsidRPr="00750940" w:rsidRDefault="00496097" w:rsidP="00496097">
      <w:pPr>
        <w:pStyle w:val="DPSEntryIndents"/>
        <w:numPr>
          <w:ilvl w:val="2"/>
          <w:numId w:val="3"/>
        </w:numPr>
        <w:rPr>
          <w:lang w:eastAsia="en-US"/>
        </w:rPr>
      </w:pPr>
      <w:r w:rsidRPr="00750940">
        <w:rPr>
          <w:lang w:eastAsia="en-US"/>
        </w:rPr>
        <w:t>reports of bullying and violence have compromised school culture;</w:t>
      </w:r>
    </w:p>
    <w:p w:rsidR="00496097" w:rsidRPr="00750940" w:rsidRDefault="00496097" w:rsidP="00496097">
      <w:pPr>
        <w:pStyle w:val="DPSEntryIndents"/>
        <w:numPr>
          <w:ilvl w:val="2"/>
          <w:numId w:val="3"/>
        </w:numPr>
        <w:rPr>
          <w:lang w:eastAsia="en-US"/>
        </w:rPr>
      </w:pPr>
      <w:r w:rsidRPr="00750940">
        <w:rPr>
          <w:lang w:eastAsia="en-US"/>
        </w:rPr>
        <w:t>genuine equity for students is not being achieved; and</w:t>
      </w:r>
    </w:p>
    <w:p w:rsidR="00496097" w:rsidRPr="00750940" w:rsidRDefault="00496097" w:rsidP="00496097">
      <w:pPr>
        <w:pStyle w:val="DPSEntryIndents"/>
        <w:numPr>
          <w:ilvl w:val="2"/>
          <w:numId w:val="3"/>
        </w:numPr>
        <w:rPr>
          <w:lang w:eastAsia="en-US"/>
        </w:rPr>
      </w:pPr>
      <w:r w:rsidRPr="00750940">
        <w:rPr>
          <w:lang w:eastAsia="en-US"/>
        </w:rPr>
        <w:t>governance arrangements across the school system are sub</w:t>
      </w:r>
      <w:r w:rsidR="00CE477A">
        <w:rPr>
          <w:lang w:eastAsia="en-US"/>
        </w:rPr>
        <w:noBreakHyphen/>
      </w:r>
      <w:r w:rsidRPr="00750940">
        <w:rPr>
          <w:lang w:eastAsia="en-US"/>
        </w:rPr>
        <w:t>optimal;</w:t>
      </w:r>
    </w:p>
    <w:p w:rsidR="00496097" w:rsidRPr="00750940" w:rsidRDefault="00496097" w:rsidP="00496097">
      <w:pPr>
        <w:pStyle w:val="DPSEntryIndents"/>
        <w:numPr>
          <w:ilvl w:val="1"/>
          <w:numId w:val="3"/>
        </w:numPr>
        <w:rPr>
          <w:lang w:eastAsia="en-US"/>
        </w:rPr>
      </w:pPr>
      <w:r w:rsidRPr="00750940">
        <w:rPr>
          <w:lang w:eastAsia="en-US"/>
        </w:rPr>
        <w:t xml:space="preserve">the hard working and dedicated ACT Government </w:t>
      </w:r>
      <w:r w:rsidR="00521B25">
        <w:rPr>
          <w:lang w:eastAsia="en-US"/>
        </w:rPr>
        <w:t>s</w:t>
      </w:r>
      <w:r w:rsidRPr="00750940">
        <w:rPr>
          <w:lang w:eastAsia="en-US"/>
        </w:rPr>
        <w:t>chool teachers, support and administrative staff who are passionate about achieving the best outcomes for ACT students but who are let down by a chronically und</w:t>
      </w:r>
      <w:r>
        <w:rPr>
          <w:lang w:eastAsia="en-US"/>
        </w:rPr>
        <w:t>erperforming education system; and</w:t>
      </w:r>
      <w:r w:rsidRPr="00750940">
        <w:rPr>
          <w:lang w:eastAsia="en-US"/>
        </w:rPr>
        <w:t xml:space="preserve"> </w:t>
      </w:r>
    </w:p>
    <w:p w:rsidR="00496097" w:rsidRPr="00750940" w:rsidRDefault="00496097" w:rsidP="00496097">
      <w:pPr>
        <w:pStyle w:val="DPSEntryIndents"/>
        <w:numPr>
          <w:ilvl w:val="1"/>
          <w:numId w:val="3"/>
        </w:numPr>
        <w:rPr>
          <w:lang w:eastAsia="en-US"/>
        </w:rPr>
      </w:pPr>
      <w:r w:rsidRPr="00750940">
        <w:rPr>
          <w:lang w:eastAsia="en-US"/>
        </w:rPr>
        <w:t xml:space="preserve">the </w:t>
      </w:r>
      <w:r w:rsidR="00E32C11">
        <w:rPr>
          <w:lang w:eastAsia="en-US"/>
        </w:rPr>
        <w:t>“</w:t>
      </w:r>
      <w:r w:rsidRPr="00750940">
        <w:rPr>
          <w:lang w:eastAsia="en-US"/>
        </w:rPr>
        <w:t xml:space="preserve">Bringing </w:t>
      </w:r>
      <w:r w:rsidR="00521B25">
        <w:rPr>
          <w:lang w:eastAsia="en-US"/>
        </w:rPr>
        <w:t>o</w:t>
      </w:r>
      <w:r w:rsidRPr="00750940">
        <w:rPr>
          <w:lang w:eastAsia="en-US"/>
        </w:rPr>
        <w:t xml:space="preserve">ut the best in </w:t>
      </w:r>
      <w:r w:rsidR="00521B25">
        <w:rPr>
          <w:lang w:eastAsia="en-US"/>
        </w:rPr>
        <w:t>e</w:t>
      </w:r>
      <w:r w:rsidRPr="00750940">
        <w:rPr>
          <w:lang w:eastAsia="en-US"/>
        </w:rPr>
        <w:t xml:space="preserve">very </w:t>
      </w:r>
      <w:r w:rsidR="00521B25">
        <w:rPr>
          <w:lang w:eastAsia="en-US"/>
        </w:rPr>
        <w:t>c</w:t>
      </w:r>
      <w:r w:rsidRPr="00750940">
        <w:rPr>
          <w:lang w:eastAsia="en-US"/>
        </w:rPr>
        <w:t xml:space="preserve">hild – an Education </w:t>
      </w:r>
      <w:r w:rsidR="00521B25">
        <w:rPr>
          <w:lang w:eastAsia="en-US"/>
        </w:rPr>
        <w:t>s</w:t>
      </w:r>
      <w:r w:rsidRPr="00750940">
        <w:rPr>
          <w:lang w:eastAsia="en-US"/>
        </w:rPr>
        <w:t>trategy for the ACT</w:t>
      </w:r>
      <w:r w:rsidR="00E32C11">
        <w:rPr>
          <w:lang w:eastAsia="en-US"/>
        </w:rPr>
        <w:t>”</w:t>
      </w:r>
      <w:r w:rsidRPr="00750940">
        <w:rPr>
          <w:lang w:eastAsia="en-US"/>
        </w:rPr>
        <w:t xml:space="preserve"> released by the Canberra Liberals and its evaluation and way forward for the issues facing t</w:t>
      </w:r>
      <w:r>
        <w:rPr>
          <w:lang w:eastAsia="en-US"/>
        </w:rPr>
        <w:t xml:space="preserve">he ACT Government </w:t>
      </w:r>
      <w:r w:rsidR="00521B25">
        <w:rPr>
          <w:lang w:eastAsia="en-US"/>
        </w:rPr>
        <w:t>s</w:t>
      </w:r>
      <w:r>
        <w:rPr>
          <w:lang w:eastAsia="en-US"/>
        </w:rPr>
        <w:t>chool system; and</w:t>
      </w:r>
    </w:p>
    <w:p w:rsidR="000265D5" w:rsidRPr="000265D5" w:rsidRDefault="00496097" w:rsidP="00496097">
      <w:pPr>
        <w:pStyle w:val="DPSEntryIndents"/>
        <w:rPr>
          <w:color w:val="000000"/>
        </w:rPr>
      </w:pPr>
      <w:r w:rsidRPr="00750940">
        <w:rPr>
          <w:lang w:eastAsia="en-US"/>
        </w:rPr>
        <w:t xml:space="preserve">calls on the ACT Government to establish an independent review into the ACT Government </w:t>
      </w:r>
      <w:r w:rsidR="00521B25">
        <w:rPr>
          <w:lang w:eastAsia="en-US"/>
        </w:rPr>
        <w:t>e</w:t>
      </w:r>
      <w:r w:rsidRPr="00750940">
        <w:rPr>
          <w:lang w:eastAsia="en-US"/>
        </w:rPr>
        <w:t xml:space="preserve">ducation system under the </w:t>
      </w:r>
      <w:r w:rsidR="00521B25">
        <w:rPr>
          <w:lang w:eastAsia="en-US"/>
        </w:rPr>
        <w:t>t</w:t>
      </w:r>
      <w:r w:rsidRPr="00750940">
        <w:rPr>
          <w:lang w:eastAsia="en-US"/>
        </w:rPr>
        <w:t xml:space="preserve">erms of </w:t>
      </w:r>
      <w:r w:rsidR="00521B25">
        <w:rPr>
          <w:lang w:eastAsia="en-US"/>
        </w:rPr>
        <w:t>r</w:t>
      </w:r>
      <w:r w:rsidRPr="00750940">
        <w:rPr>
          <w:lang w:eastAsia="en-US"/>
        </w:rPr>
        <w:t>eference set out in the Canberra Liberals Education Strategy for the ACT and table this review in the Assembly on the last sitting day of 2022</w:t>
      </w:r>
      <w:r>
        <w:rPr>
          <w:lang w:eastAsia="en-US"/>
        </w:rPr>
        <w:t>.</w:t>
      </w:r>
    </w:p>
    <w:p w:rsidR="00663E26" w:rsidRDefault="00663E26" w:rsidP="00663E26">
      <w:pPr>
        <w:pStyle w:val="DPSEntryDetail"/>
      </w:pPr>
      <w:r>
        <w:t>Mr Hanson, by leave, tabled the following paper:</w:t>
      </w:r>
    </w:p>
    <w:p w:rsidR="00663E26" w:rsidRPr="00663E26" w:rsidRDefault="00663E26" w:rsidP="00663E26">
      <w:pPr>
        <w:pStyle w:val="DPSEntryDetail"/>
      </w:pPr>
      <w:r>
        <w:t xml:space="preserve">Bringing out the best in every child: An Education </w:t>
      </w:r>
      <w:r w:rsidR="006F4A44">
        <w:t>s</w:t>
      </w:r>
      <w:r>
        <w:t>trategy for the ACT—Canberra Liberals</w:t>
      </w:r>
      <w:r w:rsidR="00513125">
        <w:t>, dated June 2021</w:t>
      </w:r>
      <w:r>
        <w:t>.</w:t>
      </w:r>
    </w:p>
    <w:p w:rsidR="00C84AED" w:rsidRDefault="000B22D4" w:rsidP="00086748">
      <w:pPr>
        <w:pStyle w:val="DPSEntryDetail"/>
      </w:pPr>
      <w:r>
        <w:t>Mr Davis</w:t>
      </w:r>
      <w:r w:rsidR="00F11361">
        <w:t xml:space="preserve"> moved the following amendment</w:t>
      </w:r>
      <w:r>
        <w:t>:</w:t>
      </w:r>
      <w:r w:rsidR="00086748">
        <w:t xml:space="preserve"> O</w:t>
      </w:r>
      <w:r w:rsidR="00F11361">
        <w:t xml:space="preserve">mit all words after </w:t>
      </w:r>
      <w:r w:rsidR="00E32C11">
        <w:t>“</w:t>
      </w:r>
      <w:r w:rsidR="006F4A44">
        <w:t>That t</w:t>
      </w:r>
      <w:r w:rsidR="00F11361">
        <w:t>his Assembly notes</w:t>
      </w:r>
      <w:r w:rsidR="00DE57C4">
        <w:t>:</w:t>
      </w:r>
      <w:r w:rsidR="00F11361">
        <w:t xml:space="preserve"> </w:t>
      </w:r>
      <w:r w:rsidR="00DE57C4">
        <w:t xml:space="preserve">(1) </w:t>
      </w:r>
      <w:r w:rsidR="00F11361">
        <w:t>that:</w:t>
      </w:r>
      <w:r w:rsidR="00E32C11">
        <w:t>”</w:t>
      </w:r>
      <w:r w:rsidR="00F11361">
        <w:t xml:space="preserve"> and substitute:</w:t>
      </w:r>
    </w:p>
    <w:p w:rsidR="00453597" w:rsidRDefault="00E32C11" w:rsidP="00497922">
      <w:pPr>
        <w:pStyle w:val="DPSEntryDetail"/>
        <w:tabs>
          <w:tab w:val="clear" w:pos="1197"/>
          <w:tab w:val="clear" w:pos="1767"/>
          <w:tab w:val="left" w:pos="1890"/>
          <w:tab w:val="left" w:pos="1980"/>
        </w:tabs>
        <w:ind w:left="1890" w:hanging="540"/>
      </w:pPr>
      <w:r>
        <w:rPr>
          <w:color w:val="000000"/>
        </w:rPr>
        <w:t>“</w:t>
      </w:r>
      <w:r w:rsidR="00F11361" w:rsidRPr="00453597">
        <w:rPr>
          <w:color w:val="000000"/>
        </w:rPr>
        <w:t>(a)</w:t>
      </w:r>
      <w:r w:rsidR="00453597">
        <w:tab/>
        <w:t xml:space="preserve">between 2017 and 2018 the ACT </w:t>
      </w:r>
      <w:r w:rsidR="00C02A7E">
        <w:t>E</w:t>
      </w:r>
      <w:r w:rsidR="00453597">
        <w:t xml:space="preserve">ducation </w:t>
      </w:r>
      <w:r w:rsidR="00C02A7E">
        <w:t>D</w:t>
      </w:r>
      <w:r w:rsidR="00453597">
        <w:t>irectorate undertook a systematic and community-led review of the education system in the ACT engaging with over 5</w:t>
      </w:r>
      <w:r w:rsidR="00DE57C4">
        <w:t xml:space="preserve"> </w:t>
      </w:r>
      <w:r w:rsidR="00453597">
        <w:t>000 people including teachers, students, academics, and community-sector leaders;</w:t>
      </w:r>
      <w:r w:rsidR="00086748">
        <w:t xml:space="preserve"> and</w:t>
      </w:r>
    </w:p>
    <w:p w:rsidR="00453597" w:rsidRPr="00453597" w:rsidRDefault="00497922" w:rsidP="00497922">
      <w:pPr>
        <w:pStyle w:val="DPSEntryIndents"/>
        <w:numPr>
          <w:ilvl w:val="1"/>
          <w:numId w:val="21"/>
        </w:numPr>
        <w:tabs>
          <w:tab w:val="clear" w:pos="1915"/>
          <w:tab w:val="left" w:pos="1890"/>
        </w:tabs>
        <w:ind w:hanging="540"/>
        <w:rPr>
          <w:lang w:eastAsia="en-US"/>
        </w:rPr>
      </w:pPr>
      <w:r>
        <w:rPr>
          <w:lang w:eastAsia="en-US"/>
        </w:rPr>
        <w:t>t</w:t>
      </w:r>
      <w:r w:rsidR="00453597" w:rsidRPr="00453597">
        <w:rPr>
          <w:lang w:eastAsia="en-US"/>
        </w:rPr>
        <w:t>his review concluded in the publication of the Future of Education Strategy which outlines a plan for ACT public education from 2018-2028</w:t>
      </w:r>
      <w:r w:rsidR="00D348F3">
        <w:rPr>
          <w:lang w:eastAsia="en-US"/>
        </w:rPr>
        <w:t>;</w:t>
      </w:r>
    </w:p>
    <w:p w:rsidR="00453597" w:rsidRPr="00453597" w:rsidRDefault="00453597" w:rsidP="00453597">
      <w:pPr>
        <w:pStyle w:val="DPSEntryIndents"/>
        <w:numPr>
          <w:ilvl w:val="0"/>
          <w:numId w:val="22"/>
        </w:numPr>
      </w:pPr>
      <w:r>
        <w:t>f</w:t>
      </w:r>
      <w:r w:rsidRPr="00453597">
        <w:t>urther notes that:</w:t>
      </w:r>
    </w:p>
    <w:p w:rsidR="00453597" w:rsidRPr="00453597" w:rsidRDefault="00453597" w:rsidP="00453597">
      <w:pPr>
        <w:pStyle w:val="DPSEntryIndents"/>
        <w:numPr>
          <w:ilvl w:val="1"/>
          <w:numId w:val="3"/>
        </w:numPr>
      </w:pPr>
      <w:r>
        <w:t>t</w:t>
      </w:r>
      <w:r w:rsidRPr="00453597">
        <w:t xml:space="preserve">here have been a series of inquiries into the ACT </w:t>
      </w:r>
      <w:r w:rsidR="00C02A7E">
        <w:t>e</w:t>
      </w:r>
      <w:r w:rsidRPr="00453597">
        <w:t xml:space="preserve">ducation </w:t>
      </w:r>
      <w:r w:rsidR="00C02A7E">
        <w:t>s</w:t>
      </w:r>
      <w:r w:rsidR="00497922">
        <w:t>ystem over the last five</w:t>
      </w:r>
      <w:r w:rsidRPr="00453597">
        <w:t xml:space="preserve"> years, including:</w:t>
      </w:r>
    </w:p>
    <w:p w:rsidR="00453597" w:rsidRPr="00453597" w:rsidRDefault="00453597" w:rsidP="00453597">
      <w:pPr>
        <w:pStyle w:val="DPSEntryIndents"/>
        <w:numPr>
          <w:ilvl w:val="2"/>
          <w:numId w:val="3"/>
        </w:numPr>
      </w:pPr>
      <w:r w:rsidRPr="00453597">
        <w:t>the current Standing Committee on Education and Community Inclusion</w:t>
      </w:r>
      <w:r w:rsidR="00E32C11">
        <w:t>’</w:t>
      </w:r>
      <w:r w:rsidRPr="00453597">
        <w:t>s inquiry into the management of school infrastructure</w:t>
      </w:r>
      <w:r w:rsidR="00D348F3">
        <w:t>;</w:t>
      </w:r>
    </w:p>
    <w:p w:rsidR="00453597" w:rsidRPr="00453597" w:rsidRDefault="00282E51" w:rsidP="00453597">
      <w:pPr>
        <w:pStyle w:val="DPSEntryIndents"/>
        <w:numPr>
          <w:ilvl w:val="2"/>
          <w:numId w:val="3"/>
        </w:numPr>
      </w:pPr>
      <w:r>
        <w:t>the Ninth</w:t>
      </w:r>
      <w:r w:rsidR="00453597" w:rsidRPr="00453597">
        <w:t xml:space="preserve"> Assembly Standing Committee on Education, Employment and Youth Affairs</w:t>
      </w:r>
      <w:r w:rsidR="00E32C11">
        <w:t>’</w:t>
      </w:r>
      <w:r w:rsidR="00453597" w:rsidRPr="00453597">
        <w:t xml:space="preserve"> </w:t>
      </w:r>
      <w:r w:rsidR="00C02A7E">
        <w:t>i</w:t>
      </w:r>
      <w:r w:rsidR="00453597" w:rsidRPr="00453597">
        <w:t xml:space="preserve">nquiry into Standardised Testing in </w:t>
      </w:r>
      <w:r w:rsidR="00D348F3">
        <w:t>ACT Schools; and</w:t>
      </w:r>
    </w:p>
    <w:p w:rsidR="00453597" w:rsidRPr="00453597" w:rsidRDefault="00282E51" w:rsidP="00453597">
      <w:pPr>
        <w:pStyle w:val="DPSEntryIndents"/>
        <w:numPr>
          <w:ilvl w:val="2"/>
          <w:numId w:val="3"/>
        </w:numPr>
      </w:pPr>
      <w:r>
        <w:t>the Ninth</w:t>
      </w:r>
      <w:r w:rsidR="00453597" w:rsidRPr="00453597">
        <w:t xml:space="preserve"> Assembly Standing Committee on Education, Employment and Youth Affairs</w:t>
      </w:r>
      <w:r w:rsidR="00E32C11">
        <w:t>’</w:t>
      </w:r>
      <w:r w:rsidR="00453597" w:rsidRPr="00453597">
        <w:t xml:space="preserve"> </w:t>
      </w:r>
      <w:r w:rsidR="00C02A7E">
        <w:t>i</w:t>
      </w:r>
      <w:r w:rsidR="00453597" w:rsidRPr="00453597">
        <w:t>nquiry into the management and minimisation of bully</w:t>
      </w:r>
      <w:r w:rsidR="00D348F3">
        <w:t>ing and violence in ACT schools; and</w:t>
      </w:r>
    </w:p>
    <w:p w:rsidR="00453597" w:rsidRPr="00453597" w:rsidRDefault="00D348F3" w:rsidP="00453597">
      <w:pPr>
        <w:pStyle w:val="DPSEntryIndents"/>
        <w:numPr>
          <w:ilvl w:val="1"/>
          <w:numId w:val="3"/>
        </w:numPr>
      </w:pPr>
      <w:r>
        <w:lastRenderedPageBreak/>
        <w:t>t</w:t>
      </w:r>
      <w:r w:rsidR="00453597" w:rsidRPr="00453597">
        <w:t>hese reviews have provided a series of recommendations to which th</w:t>
      </w:r>
      <w:r>
        <w:t xml:space="preserve">e ACT </w:t>
      </w:r>
      <w:r w:rsidR="007E4AF4">
        <w:t>G</w:t>
      </w:r>
      <w:r>
        <w:t>overnment has responded;</w:t>
      </w:r>
    </w:p>
    <w:p w:rsidR="00453597" w:rsidRPr="00453597" w:rsidRDefault="00D348F3" w:rsidP="00453597">
      <w:pPr>
        <w:pStyle w:val="DPSEntryIndents"/>
      </w:pPr>
      <w:r>
        <w:t>t</w:t>
      </w:r>
      <w:r w:rsidR="00453597" w:rsidRPr="00453597">
        <w:t xml:space="preserve">he hard working and dedicated ACT Government </w:t>
      </w:r>
      <w:r w:rsidR="007E4AF4">
        <w:t>s</w:t>
      </w:r>
      <w:r w:rsidR="00453597" w:rsidRPr="00453597">
        <w:t>chool teachers, support and administrative staff who are passionate about achieving the</w:t>
      </w:r>
      <w:r>
        <w:t xml:space="preserve"> best outcomes for ACT students; and</w:t>
      </w:r>
    </w:p>
    <w:p w:rsidR="00453597" w:rsidRPr="00453597" w:rsidRDefault="00D348F3" w:rsidP="00453597">
      <w:pPr>
        <w:pStyle w:val="DPSEntryIndents"/>
      </w:pPr>
      <w:r>
        <w:t>c</w:t>
      </w:r>
      <w:r w:rsidR="00453597" w:rsidRPr="00453597">
        <w:t xml:space="preserve">alls on the Minister for Education and Youth Affairs to update the Assembly on the </w:t>
      </w:r>
      <w:r w:rsidR="007E4AF4">
        <w:t>G</w:t>
      </w:r>
      <w:r w:rsidR="00453597" w:rsidRPr="00453597">
        <w:t>overnment</w:t>
      </w:r>
      <w:r w:rsidR="00E32C11">
        <w:t>’</w:t>
      </w:r>
      <w:r w:rsidR="00453597" w:rsidRPr="00453597">
        <w:t>s progress on implementing the agreed</w:t>
      </w:r>
      <w:r w:rsidR="00282E51">
        <w:t xml:space="preserve"> upon recommendations of the Ninth</w:t>
      </w:r>
      <w:r w:rsidR="00453597" w:rsidRPr="00453597">
        <w:t xml:space="preserve"> Assembly Standing Committee inquiries into standardised testing and bullying and violence at the next sitting of the Assembly in August 2021.</w:t>
      </w:r>
      <w:r w:rsidR="00E32C11">
        <w:t>”</w:t>
      </w:r>
      <w:r w:rsidR="00D31F14">
        <w:t>.</w:t>
      </w:r>
    </w:p>
    <w:p w:rsidR="00FA21B7" w:rsidRDefault="00663E26" w:rsidP="008470DD">
      <w:pPr>
        <w:pStyle w:val="DPSEntryDetail"/>
      </w:pPr>
      <w:r>
        <w:t xml:space="preserve">Debate </w:t>
      </w:r>
      <w:r w:rsidR="001475D2">
        <w:t>contin</w:t>
      </w:r>
      <w:r>
        <w:t>ued.</w:t>
      </w:r>
    </w:p>
    <w:p w:rsidR="00663E26" w:rsidRDefault="005B51FF" w:rsidP="008470DD">
      <w:pPr>
        <w:pStyle w:val="DPSEntryDetail"/>
      </w:pPr>
      <w:r>
        <w:t>Question—That the amendment be agreed to—put.</w:t>
      </w:r>
    </w:p>
    <w:p w:rsidR="003E038C" w:rsidRDefault="003E038C" w:rsidP="003E038C">
      <w:pPr>
        <w:pStyle w:val="DPSEntryDetail"/>
        <w:spacing w:after="120"/>
      </w:pPr>
      <w:r>
        <w:t>The Assembly voted—</w:t>
      </w:r>
    </w:p>
    <w:tbl>
      <w:tblPr>
        <w:tblpPr w:rightFromText="180" w:vertAnchor="text" w:tblpY="1"/>
        <w:tblOverlap w:val="never"/>
        <w:tblW w:w="9558" w:type="dxa"/>
        <w:tblLayout w:type="fixed"/>
        <w:tblCellMar>
          <w:left w:w="720" w:type="dxa"/>
          <w:right w:w="56" w:type="dxa"/>
        </w:tblCellMar>
        <w:tblLook w:val="0000" w:firstRow="0" w:lastRow="0" w:firstColumn="0" w:lastColumn="0" w:noHBand="0" w:noVBand="0"/>
      </w:tblPr>
      <w:tblGrid>
        <w:gridCol w:w="2430"/>
        <w:gridCol w:w="2340"/>
        <w:gridCol w:w="90"/>
        <w:gridCol w:w="706"/>
        <w:gridCol w:w="90"/>
        <w:gridCol w:w="1904"/>
        <w:gridCol w:w="1732"/>
        <w:gridCol w:w="266"/>
      </w:tblGrid>
      <w:tr w:rsidR="003E038C" w:rsidTr="00143737">
        <w:trPr>
          <w:gridAfter w:val="1"/>
          <w:wAfter w:w="266" w:type="dxa"/>
        </w:trPr>
        <w:tc>
          <w:tcPr>
            <w:tcW w:w="4860" w:type="dxa"/>
            <w:gridSpan w:val="3"/>
            <w:shd w:val="clear" w:color="auto" w:fill="auto"/>
          </w:tcPr>
          <w:p w:rsidR="003E038C" w:rsidRDefault="003E038C" w:rsidP="00143737">
            <w:pPr>
              <w:pStyle w:val="DPSEntryDetail"/>
              <w:tabs>
                <w:tab w:val="clear" w:pos="1197"/>
                <w:tab w:val="clear" w:pos="1767"/>
                <w:tab w:val="center" w:pos="1710"/>
                <w:tab w:val="left" w:pos="2610"/>
                <w:tab w:val="left" w:pos="2700"/>
              </w:tabs>
              <w:spacing w:after="120"/>
              <w:ind w:left="0" w:right="664"/>
              <w:jc w:val="center"/>
            </w:pPr>
            <w:r>
              <w:t>AYES, 15</w:t>
            </w:r>
          </w:p>
        </w:tc>
        <w:tc>
          <w:tcPr>
            <w:tcW w:w="796" w:type="dxa"/>
            <w:gridSpan w:val="2"/>
            <w:shd w:val="clear" w:color="auto" w:fill="auto"/>
          </w:tcPr>
          <w:p w:rsidR="003E038C" w:rsidRDefault="003E038C" w:rsidP="003E038C">
            <w:pPr>
              <w:pStyle w:val="DPSEntryDetail"/>
              <w:spacing w:after="120"/>
              <w:ind w:left="0"/>
              <w:jc w:val="center"/>
            </w:pPr>
          </w:p>
        </w:tc>
        <w:tc>
          <w:tcPr>
            <w:tcW w:w="3636" w:type="dxa"/>
            <w:gridSpan w:val="2"/>
            <w:shd w:val="clear" w:color="auto" w:fill="auto"/>
          </w:tcPr>
          <w:p w:rsidR="003E038C" w:rsidRDefault="003E038C" w:rsidP="00143737">
            <w:pPr>
              <w:pStyle w:val="DPSEntryDetail"/>
              <w:tabs>
                <w:tab w:val="clear" w:pos="1197"/>
                <w:tab w:val="clear" w:pos="1767"/>
                <w:tab w:val="center" w:pos="914"/>
              </w:tabs>
              <w:spacing w:after="120"/>
              <w:ind w:left="0" w:right="1226"/>
              <w:jc w:val="center"/>
            </w:pPr>
            <w:r>
              <w:t>NOES, 8</w:t>
            </w: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Ms Berry</w:t>
            </w:r>
          </w:p>
        </w:tc>
        <w:tc>
          <w:tcPr>
            <w:tcW w:w="2340" w:type="dxa"/>
            <w:shd w:val="clear" w:color="auto" w:fill="auto"/>
          </w:tcPr>
          <w:p w:rsidR="003E038C" w:rsidRDefault="003E038C" w:rsidP="00143737">
            <w:pPr>
              <w:pStyle w:val="DPSEntryDetail"/>
              <w:spacing w:before="0"/>
              <w:ind w:left="-360"/>
            </w:pPr>
            <w:r>
              <w:t>Ms Orr</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Mr Cain</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Mr Braddock</w:t>
            </w:r>
          </w:p>
        </w:tc>
        <w:tc>
          <w:tcPr>
            <w:tcW w:w="2340" w:type="dxa"/>
            <w:shd w:val="clear" w:color="auto" w:fill="auto"/>
          </w:tcPr>
          <w:p w:rsidR="003E038C" w:rsidRDefault="003E038C" w:rsidP="00143737">
            <w:pPr>
              <w:pStyle w:val="DPSEntryDetail"/>
              <w:spacing w:before="0"/>
              <w:ind w:left="-360"/>
            </w:pPr>
            <w:r>
              <w:t>Dr Paterson</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Ms Castley</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Ms Burch</w:t>
            </w:r>
          </w:p>
        </w:tc>
        <w:tc>
          <w:tcPr>
            <w:tcW w:w="2340" w:type="dxa"/>
            <w:shd w:val="clear" w:color="auto" w:fill="auto"/>
          </w:tcPr>
          <w:p w:rsidR="003E038C" w:rsidRDefault="003E038C" w:rsidP="00143737">
            <w:pPr>
              <w:pStyle w:val="DPSEntryDetail"/>
              <w:spacing w:before="0"/>
              <w:ind w:left="-360"/>
            </w:pPr>
            <w:r>
              <w:t>Mr Pettersson</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Mr Hanson</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Ms Cheyne</w:t>
            </w:r>
          </w:p>
        </w:tc>
        <w:tc>
          <w:tcPr>
            <w:tcW w:w="2340" w:type="dxa"/>
            <w:shd w:val="clear" w:color="auto" w:fill="auto"/>
          </w:tcPr>
          <w:p w:rsidR="003E038C" w:rsidRDefault="003E038C" w:rsidP="00143737">
            <w:pPr>
              <w:pStyle w:val="DPSEntryDetail"/>
              <w:spacing w:before="0"/>
              <w:ind w:left="-360"/>
            </w:pPr>
            <w:r>
              <w:t>Mr Rattenbury</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Mrs Kikkert</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Ms Clay</w:t>
            </w:r>
          </w:p>
        </w:tc>
        <w:tc>
          <w:tcPr>
            <w:tcW w:w="2340" w:type="dxa"/>
            <w:shd w:val="clear" w:color="auto" w:fill="auto"/>
          </w:tcPr>
          <w:p w:rsidR="003E038C" w:rsidRDefault="003E038C" w:rsidP="00143737">
            <w:pPr>
              <w:pStyle w:val="DPSEntryDetail"/>
              <w:spacing w:before="0"/>
              <w:ind w:left="-360"/>
            </w:pPr>
            <w:r>
              <w:t>Mr Steel</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Ms Lawder</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Ms Davidson</w:t>
            </w:r>
          </w:p>
        </w:tc>
        <w:tc>
          <w:tcPr>
            <w:tcW w:w="2340" w:type="dxa"/>
            <w:shd w:val="clear" w:color="auto" w:fill="auto"/>
          </w:tcPr>
          <w:p w:rsidR="003E038C" w:rsidRDefault="003E038C" w:rsidP="00143737">
            <w:pPr>
              <w:pStyle w:val="DPSEntryDetail"/>
              <w:tabs>
                <w:tab w:val="clear" w:pos="1197"/>
                <w:tab w:val="left" w:pos="1170"/>
              </w:tabs>
              <w:spacing w:before="0"/>
              <w:ind w:left="-360"/>
            </w:pPr>
            <w:r>
              <w:t>Ms Stephen-Smith</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Ms Lee</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Mr Davis</w:t>
            </w:r>
          </w:p>
        </w:tc>
        <w:tc>
          <w:tcPr>
            <w:tcW w:w="2340" w:type="dxa"/>
            <w:shd w:val="clear" w:color="auto" w:fill="auto"/>
          </w:tcPr>
          <w:p w:rsidR="003E038C" w:rsidRDefault="003E038C" w:rsidP="00143737">
            <w:pPr>
              <w:pStyle w:val="DPSEntryDetail"/>
              <w:spacing w:before="0"/>
              <w:ind w:left="-360"/>
            </w:pPr>
            <w:r>
              <w:t>Ms Vassarotti</w:t>
            </w: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Mr Milligan</w:t>
            </w:r>
          </w:p>
        </w:tc>
        <w:tc>
          <w:tcPr>
            <w:tcW w:w="1998" w:type="dxa"/>
            <w:gridSpan w:val="2"/>
            <w:shd w:val="clear" w:color="auto" w:fill="auto"/>
          </w:tcPr>
          <w:p w:rsidR="003E038C" w:rsidRDefault="003E038C" w:rsidP="00497922">
            <w:pPr>
              <w:pStyle w:val="DPSEntryDetail"/>
              <w:spacing w:after="120"/>
              <w:ind w:left="-616"/>
            </w:pPr>
          </w:p>
        </w:tc>
      </w:tr>
      <w:tr w:rsidR="003E038C" w:rsidTr="00143737">
        <w:trPr>
          <w:trHeight w:hRule="exact" w:val="312"/>
        </w:trPr>
        <w:tc>
          <w:tcPr>
            <w:tcW w:w="2430" w:type="dxa"/>
            <w:shd w:val="clear" w:color="auto" w:fill="auto"/>
          </w:tcPr>
          <w:p w:rsidR="003E038C" w:rsidRDefault="003E038C" w:rsidP="003E038C">
            <w:pPr>
              <w:pStyle w:val="DPSEntryDetail"/>
              <w:spacing w:before="0"/>
              <w:ind w:left="0"/>
            </w:pPr>
            <w:r>
              <w:t>Mr Gentleman</w:t>
            </w:r>
          </w:p>
        </w:tc>
        <w:tc>
          <w:tcPr>
            <w:tcW w:w="2340" w:type="dxa"/>
            <w:shd w:val="clear" w:color="auto" w:fill="auto"/>
          </w:tcPr>
          <w:p w:rsidR="003E038C" w:rsidRDefault="003E038C" w:rsidP="00497922">
            <w:pPr>
              <w:pStyle w:val="DPSEntryDetail"/>
              <w:spacing w:after="120"/>
              <w:ind w:left="-270"/>
            </w:pPr>
          </w:p>
        </w:tc>
        <w:tc>
          <w:tcPr>
            <w:tcW w:w="796" w:type="dxa"/>
            <w:gridSpan w:val="2"/>
            <w:shd w:val="clear" w:color="auto" w:fill="auto"/>
          </w:tcPr>
          <w:p w:rsidR="003E038C" w:rsidRDefault="003E038C" w:rsidP="00497922">
            <w:pPr>
              <w:pStyle w:val="DPSEntryDetail"/>
              <w:spacing w:after="120"/>
              <w:ind w:left="-270"/>
            </w:pPr>
          </w:p>
        </w:tc>
        <w:tc>
          <w:tcPr>
            <w:tcW w:w="1994" w:type="dxa"/>
            <w:gridSpan w:val="2"/>
            <w:shd w:val="clear" w:color="auto" w:fill="auto"/>
          </w:tcPr>
          <w:p w:rsidR="003E038C" w:rsidRDefault="003E038C" w:rsidP="00143737">
            <w:pPr>
              <w:pStyle w:val="DPSEntryDetail"/>
              <w:spacing w:before="0"/>
              <w:ind w:left="-706"/>
            </w:pPr>
            <w:r>
              <w:t>Mr Parton</w:t>
            </w:r>
          </w:p>
        </w:tc>
        <w:tc>
          <w:tcPr>
            <w:tcW w:w="1998" w:type="dxa"/>
            <w:gridSpan w:val="2"/>
            <w:shd w:val="clear" w:color="auto" w:fill="auto"/>
          </w:tcPr>
          <w:p w:rsidR="003E038C" w:rsidRDefault="003E038C" w:rsidP="00497922">
            <w:pPr>
              <w:pStyle w:val="DPSEntryDetail"/>
              <w:spacing w:after="120"/>
              <w:ind w:left="-616"/>
            </w:pPr>
          </w:p>
        </w:tc>
      </w:tr>
    </w:tbl>
    <w:p w:rsidR="003E038C" w:rsidRDefault="003E038C" w:rsidP="003E038C">
      <w:pPr>
        <w:pStyle w:val="DPSEntryDetail"/>
        <w:spacing w:after="120"/>
      </w:pPr>
      <w:r>
        <w:t>And so it was resolved in the affirmative.</w:t>
      </w:r>
    </w:p>
    <w:p w:rsidR="003E038C" w:rsidRDefault="003B64F9" w:rsidP="003E038C">
      <w:pPr>
        <w:pStyle w:val="DPSEntryDetail"/>
        <w:spacing w:after="120"/>
      </w:pPr>
      <w:r>
        <w:t xml:space="preserve">Question—That the </w:t>
      </w:r>
      <w:r w:rsidR="007E4AF4">
        <w:t>motion</w:t>
      </w:r>
      <w:r>
        <w:t>, as amend</w:t>
      </w:r>
      <w:r w:rsidR="00D975CE">
        <w:t>ed</w:t>
      </w:r>
      <w:r>
        <w:t>, viz:</w:t>
      </w:r>
    </w:p>
    <w:p w:rsidR="003B64F9" w:rsidRDefault="00E32C11" w:rsidP="00DE57C4">
      <w:pPr>
        <w:pStyle w:val="DPSEntryDetail"/>
        <w:spacing w:after="120"/>
        <w:ind w:left="630"/>
      </w:pPr>
      <w:r>
        <w:t>“</w:t>
      </w:r>
      <w:r w:rsidR="003B64F9">
        <w:t>That this Assembly:</w:t>
      </w:r>
    </w:p>
    <w:p w:rsidR="003B64F9" w:rsidRDefault="003B64F9" w:rsidP="003B64F9">
      <w:pPr>
        <w:pStyle w:val="DPSEntryIndents"/>
        <w:numPr>
          <w:ilvl w:val="0"/>
          <w:numId w:val="23"/>
        </w:numPr>
      </w:pPr>
      <w:r>
        <w:t>notes:</w:t>
      </w:r>
    </w:p>
    <w:p w:rsidR="003B64F9" w:rsidRDefault="003B64F9" w:rsidP="003B64F9">
      <w:pPr>
        <w:pStyle w:val="DPSEntryIndents"/>
        <w:numPr>
          <w:ilvl w:val="1"/>
          <w:numId w:val="3"/>
        </w:numPr>
      </w:pPr>
      <w:r>
        <w:t xml:space="preserve">between 2017 and 2018 the ACT </w:t>
      </w:r>
      <w:r w:rsidR="007E4AF4">
        <w:t>E</w:t>
      </w:r>
      <w:r>
        <w:t xml:space="preserve">ducation </w:t>
      </w:r>
      <w:r w:rsidR="007E4AF4">
        <w:t>D</w:t>
      </w:r>
      <w:r>
        <w:t>irectorate undertook a systematic and community-led review of the education system in the ACT engaging with over 5</w:t>
      </w:r>
      <w:r w:rsidR="00DE57C4">
        <w:t xml:space="preserve"> </w:t>
      </w:r>
      <w:r>
        <w:t>000 people including teachers, students, academics, and community-sector leaders; and</w:t>
      </w:r>
    </w:p>
    <w:p w:rsidR="003B64F9" w:rsidRPr="00453597" w:rsidRDefault="003B64F9" w:rsidP="003B64F9">
      <w:pPr>
        <w:pStyle w:val="DPSEntryIndents"/>
        <w:numPr>
          <w:ilvl w:val="1"/>
          <w:numId w:val="3"/>
        </w:numPr>
        <w:rPr>
          <w:lang w:eastAsia="en-US"/>
        </w:rPr>
      </w:pPr>
      <w:r>
        <w:rPr>
          <w:lang w:eastAsia="en-US"/>
        </w:rPr>
        <w:t>t</w:t>
      </w:r>
      <w:r w:rsidRPr="00453597">
        <w:rPr>
          <w:lang w:eastAsia="en-US"/>
        </w:rPr>
        <w:t>his review concluded in the publication of the Future of Education Strategy which outlines a plan for ACT public education from 2018-2028</w:t>
      </w:r>
      <w:r>
        <w:rPr>
          <w:lang w:eastAsia="en-US"/>
        </w:rPr>
        <w:t>;</w:t>
      </w:r>
    </w:p>
    <w:p w:rsidR="003B64F9" w:rsidRPr="00453597" w:rsidRDefault="003B64F9" w:rsidP="003B64F9">
      <w:pPr>
        <w:pStyle w:val="DPSEntryIndents"/>
      </w:pPr>
      <w:r>
        <w:t>f</w:t>
      </w:r>
      <w:r w:rsidRPr="00453597">
        <w:t>urther notes that:</w:t>
      </w:r>
    </w:p>
    <w:p w:rsidR="003B64F9" w:rsidRPr="00453597" w:rsidRDefault="003B64F9" w:rsidP="003B64F9">
      <w:pPr>
        <w:pStyle w:val="DPSEntryIndents"/>
        <w:numPr>
          <w:ilvl w:val="1"/>
          <w:numId w:val="3"/>
        </w:numPr>
      </w:pPr>
      <w:r>
        <w:t>t</w:t>
      </w:r>
      <w:r w:rsidRPr="00453597">
        <w:t xml:space="preserve">here have been a series of inquiries into the ACT </w:t>
      </w:r>
      <w:r w:rsidR="007E4AF4">
        <w:t>e</w:t>
      </w:r>
      <w:r w:rsidRPr="00453597">
        <w:t xml:space="preserve">ducation </w:t>
      </w:r>
      <w:r w:rsidR="007E4AF4">
        <w:t>s</w:t>
      </w:r>
      <w:r w:rsidR="00497922">
        <w:t>ystem over the last five</w:t>
      </w:r>
      <w:r w:rsidRPr="00453597">
        <w:t xml:space="preserve"> years, including:</w:t>
      </w:r>
    </w:p>
    <w:p w:rsidR="003B64F9" w:rsidRPr="00453597" w:rsidRDefault="003B64F9" w:rsidP="003B64F9">
      <w:pPr>
        <w:pStyle w:val="DPSEntryIndents"/>
        <w:numPr>
          <w:ilvl w:val="2"/>
          <w:numId w:val="3"/>
        </w:numPr>
      </w:pPr>
      <w:r w:rsidRPr="00453597">
        <w:t>the current Standing Committee on Education and Community Inclusion</w:t>
      </w:r>
      <w:r w:rsidR="00E32C11">
        <w:t>’</w:t>
      </w:r>
      <w:r w:rsidRPr="00453597">
        <w:t>s inquiry into the management of school infrastructure</w:t>
      </w:r>
      <w:r>
        <w:t>;</w:t>
      </w:r>
    </w:p>
    <w:p w:rsidR="003B64F9" w:rsidRPr="00453597" w:rsidRDefault="003B64F9" w:rsidP="003B64F9">
      <w:pPr>
        <w:pStyle w:val="DPSEntryIndents"/>
        <w:numPr>
          <w:ilvl w:val="2"/>
          <w:numId w:val="3"/>
        </w:numPr>
      </w:pPr>
      <w:r w:rsidRPr="00453597">
        <w:t xml:space="preserve">the </w:t>
      </w:r>
      <w:r w:rsidR="00282E51">
        <w:t>Ninth</w:t>
      </w:r>
      <w:r w:rsidRPr="00453597">
        <w:t xml:space="preserve"> Assembly Standing Committee on Education, Employment and Youth Affairs</w:t>
      </w:r>
      <w:r w:rsidR="00E32C11">
        <w:t>’</w:t>
      </w:r>
      <w:r w:rsidRPr="00453597">
        <w:t xml:space="preserve"> Inquiry into Standardised Testing in </w:t>
      </w:r>
      <w:r>
        <w:t>ACT Schools; and</w:t>
      </w:r>
    </w:p>
    <w:p w:rsidR="003B64F9" w:rsidRPr="00453597" w:rsidRDefault="003B64F9" w:rsidP="003B64F9">
      <w:pPr>
        <w:pStyle w:val="DPSEntryIndents"/>
        <w:numPr>
          <w:ilvl w:val="2"/>
          <w:numId w:val="3"/>
        </w:numPr>
      </w:pPr>
      <w:r w:rsidRPr="00453597">
        <w:lastRenderedPageBreak/>
        <w:t xml:space="preserve">the </w:t>
      </w:r>
      <w:r w:rsidR="00282E51">
        <w:t>Ninth</w:t>
      </w:r>
      <w:r w:rsidRPr="00453597">
        <w:t xml:space="preserve"> Assembly Standing Committee on Education, Employment and Youth Affairs</w:t>
      </w:r>
      <w:r w:rsidR="00E32C11">
        <w:t>’</w:t>
      </w:r>
      <w:r w:rsidRPr="00453597">
        <w:t xml:space="preserve"> </w:t>
      </w:r>
      <w:r w:rsidR="003A1D48">
        <w:t>i</w:t>
      </w:r>
      <w:r w:rsidRPr="00453597">
        <w:t>nquiry into the management and minimisation of bully</w:t>
      </w:r>
      <w:r>
        <w:t>ing and violence in ACT schools; and</w:t>
      </w:r>
    </w:p>
    <w:p w:rsidR="003B64F9" w:rsidRPr="00453597" w:rsidRDefault="003B64F9" w:rsidP="003B64F9">
      <w:pPr>
        <w:pStyle w:val="DPSEntryIndents"/>
        <w:numPr>
          <w:ilvl w:val="1"/>
          <w:numId w:val="3"/>
        </w:numPr>
      </w:pPr>
      <w:r>
        <w:t>t</w:t>
      </w:r>
      <w:r w:rsidRPr="00453597">
        <w:t>hese reviews have provided a series of recommendations to which th</w:t>
      </w:r>
      <w:r>
        <w:t xml:space="preserve">e ACT </w:t>
      </w:r>
      <w:r w:rsidR="003A1D48">
        <w:t>G</w:t>
      </w:r>
      <w:r>
        <w:t>overnment has responded;</w:t>
      </w:r>
    </w:p>
    <w:p w:rsidR="003B64F9" w:rsidRPr="00453597" w:rsidRDefault="003B64F9" w:rsidP="003B64F9">
      <w:pPr>
        <w:pStyle w:val="DPSEntryIndents"/>
      </w:pPr>
      <w:r>
        <w:t>t</w:t>
      </w:r>
      <w:r w:rsidRPr="00453597">
        <w:t xml:space="preserve">he hard working and dedicated ACT Government </w:t>
      </w:r>
      <w:r w:rsidR="003A1D48">
        <w:t>s</w:t>
      </w:r>
      <w:r w:rsidRPr="00453597">
        <w:t>chool teachers, support and administrative staff who are passionate about achieving the</w:t>
      </w:r>
      <w:r>
        <w:t xml:space="preserve"> best outcomes for ACT students; and</w:t>
      </w:r>
    </w:p>
    <w:p w:rsidR="003B64F9" w:rsidRPr="00453597" w:rsidRDefault="003B64F9" w:rsidP="003B64F9">
      <w:pPr>
        <w:pStyle w:val="DPSEntryIndents"/>
      </w:pPr>
      <w:r>
        <w:t>c</w:t>
      </w:r>
      <w:r w:rsidRPr="00453597">
        <w:t xml:space="preserve">alls on the Minister for Education and Youth Affairs to update the Assembly on the </w:t>
      </w:r>
      <w:r w:rsidR="003A1D48">
        <w:t>G</w:t>
      </w:r>
      <w:r w:rsidRPr="00453597">
        <w:t>overnment</w:t>
      </w:r>
      <w:r w:rsidR="00E32C11">
        <w:t>’</w:t>
      </w:r>
      <w:r w:rsidRPr="00453597">
        <w:t xml:space="preserve">s progress on implementing the agreed upon recommendations of the </w:t>
      </w:r>
      <w:r w:rsidR="00282E51">
        <w:t>Ninth</w:t>
      </w:r>
      <w:r w:rsidRPr="00453597">
        <w:t xml:space="preserve"> Assembly Standing Committee inquiries into standardised testing and bullying and violence at the next sitting of the Assembly in August 2021.</w:t>
      </w:r>
      <w:r w:rsidR="00E32C11">
        <w:t>”</w:t>
      </w:r>
      <w:r w:rsidR="00DE57C4">
        <w:t>—</w:t>
      </w:r>
    </w:p>
    <w:p w:rsidR="003B64F9" w:rsidRDefault="00DE57C4" w:rsidP="003B64F9">
      <w:pPr>
        <w:pStyle w:val="DPSEntryDetail"/>
        <w:spacing w:after="120"/>
      </w:pPr>
      <w:r>
        <w:t>put and passed.</w:t>
      </w:r>
    </w:p>
    <w:p w:rsidR="0016015C" w:rsidRPr="0016015C" w:rsidRDefault="0016015C" w:rsidP="0016015C">
      <w:pPr>
        <w:keepNext/>
        <w:keepLines/>
        <w:tabs>
          <w:tab w:val="right" w:pos="339"/>
          <w:tab w:val="left" w:pos="720"/>
        </w:tabs>
        <w:spacing w:before="240"/>
        <w:ind w:left="720" w:hanging="720"/>
        <w:rPr>
          <w:rFonts w:ascii="Calibri" w:hAnsi="Calibri"/>
          <w:b/>
          <w:caps/>
        </w:rPr>
      </w:pPr>
      <w:r w:rsidRPr="0016015C">
        <w:rPr>
          <w:rFonts w:ascii="Calibri" w:hAnsi="Calibri"/>
          <w:b/>
          <w:caps/>
        </w:rPr>
        <w:tab/>
      </w:r>
      <w:r w:rsidR="00E32C11">
        <w:rPr>
          <w:rFonts w:ascii="Calibri" w:hAnsi="Calibri"/>
          <w:b/>
          <w:bCs/>
          <w:caps/>
        </w:rPr>
        <w:fldChar w:fldCharType="begin"/>
      </w:r>
      <w:r w:rsidR="00E32C11">
        <w:rPr>
          <w:rFonts w:ascii="Calibri" w:hAnsi="Calibri"/>
          <w:b/>
          <w:bCs/>
          <w:caps/>
        </w:rPr>
        <w:instrText xml:space="preserve"> SEQ A \* MERGEFORMAT </w:instrText>
      </w:r>
      <w:r w:rsidR="00E32C11">
        <w:rPr>
          <w:rFonts w:ascii="Calibri" w:hAnsi="Calibri"/>
          <w:b/>
          <w:bCs/>
          <w:caps/>
        </w:rPr>
        <w:fldChar w:fldCharType="separate"/>
      </w:r>
      <w:r w:rsidR="000204AC">
        <w:rPr>
          <w:rFonts w:ascii="Calibri" w:hAnsi="Calibri"/>
          <w:b/>
          <w:bCs/>
          <w:caps/>
          <w:noProof/>
        </w:rPr>
        <w:t>15</w:t>
      </w:r>
      <w:r w:rsidR="00E32C11">
        <w:rPr>
          <w:rFonts w:ascii="Calibri" w:hAnsi="Calibri"/>
          <w:b/>
          <w:bCs/>
          <w:caps/>
        </w:rPr>
        <w:fldChar w:fldCharType="end"/>
      </w:r>
      <w:r w:rsidRPr="0016015C">
        <w:rPr>
          <w:rFonts w:ascii="Calibri" w:hAnsi="Calibri"/>
          <w:b/>
          <w:caps/>
        </w:rPr>
        <w:tab/>
        <w:t>ADJOURNMENT</w:t>
      </w:r>
    </w:p>
    <w:p w:rsidR="0016015C" w:rsidRPr="0016015C" w:rsidRDefault="0016015C" w:rsidP="0016015C">
      <w:pPr>
        <w:tabs>
          <w:tab w:val="left" w:pos="1197"/>
          <w:tab w:val="left" w:pos="1767"/>
        </w:tabs>
        <w:spacing w:before="120"/>
        <w:ind w:left="720"/>
        <w:rPr>
          <w:rFonts w:ascii="Calibri" w:hAnsi="Calibri"/>
          <w:lang w:val="en-AU"/>
        </w:rPr>
      </w:pPr>
      <w:r>
        <w:rPr>
          <w:rFonts w:ascii="Calibri" w:hAnsi="Calibri"/>
          <w:lang w:val="en-AU"/>
        </w:rPr>
        <w:t>Mr Gentleman</w:t>
      </w:r>
      <w:r w:rsidRPr="0016015C">
        <w:rPr>
          <w:rFonts w:ascii="Calibri" w:hAnsi="Calibri"/>
          <w:lang w:val="en-AU"/>
        </w:rPr>
        <w:t xml:space="preserve"> (Manager of Government Business) moved—That the Assembly do now adjourn.</w:t>
      </w:r>
    </w:p>
    <w:p w:rsidR="0016015C" w:rsidRPr="0016015C" w:rsidRDefault="0016015C" w:rsidP="0016015C">
      <w:pPr>
        <w:tabs>
          <w:tab w:val="left" w:pos="1197"/>
          <w:tab w:val="left" w:pos="1767"/>
        </w:tabs>
        <w:spacing w:before="120"/>
        <w:ind w:left="720"/>
        <w:rPr>
          <w:rFonts w:ascii="Calibri" w:hAnsi="Calibri"/>
          <w:lang w:val="en-AU"/>
        </w:rPr>
      </w:pPr>
      <w:r w:rsidRPr="0016015C">
        <w:rPr>
          <w:rFonts w:ascii="Calibri" w:hAnsi="Calibri"/>
          <w:lang w:val="en-AU"/>
        </w:rPr>
        <w:t>Debate ensued.</w:t>
      </w:r>
    </w:p>
    <w:p w:rsidR="0016015C" w:rsidRPr="0016015C" w:rsidRDefault="0016015C" w:rsidP="0016015C">
      <w:pPr>
        <w:tabs>
          <w:tab w:val="left" w:pos="1197"/>
          <w:tab w:val="left" w:pos="1767"/>
        </w:tabs>
        <w:spacing w:before="120"/>
        <w:ind w:left="720"/>
        <w:rPr>
          <w:rFonts w:ascii="Calibri" w:hAnsi="Calibri"/>
          <w:lang w:val="en-AU"/>
        </w:rPr>
      </w:pPr>
      <w:r w:rsidRPr="0016015C">
        <w:rPr>
          <w:rFonts w:ascii="Calibri" w:hAnsi="Calibri"/>
          <w:lang w:val="en-AU"/>
        </w:rPr>
        <w:t>Question—put and passed.</w:t>
      </w:r>
    </w:p>
    <w:p w:rsidR="0016015C" w:rsidRPr="0016015C" w:rsidRDefault="0016015C" w:rsidP="0016015C">
      <w:pPr>
        <w:tabs>
          <w:tab w:val="left" w:pos="1197"/>
          <w:tab w:val="left" w:pos="1767"/>
        </w:tabs>
        <w:spacing w:before="120"/>
        <w:ind w:left="720"/>
        <w:rPr>
          <w:rFonts w:ascii="Calibri" w:hAnsi="Calibri"/>
          <w:lang w:val="en-AU"/>
        </w:rPr>
      </w:pPr>
      <w:bookmarkStart w:id="0" w:name="_GoBack"/>
      <w:bookmarkEnd w:id="0"/>
      <w:r w:rsidRPr="0016015C">
        <w:rPr>
          <w:rFonts w:ascii="Calibri" w:hAnsi="Calibri"/>
          <w:lang w:val="en-AU"/>
        </w:rPr>
        <w:t xml:space="preserve">And then the Assembly, at </w:t>
      </w:r>
      <w:r>
        <w:rPr>
          <w:rFonts w:ascii="Calibri" w:hAnsi="Calibri"/>
          <w:lang w:val="en-AU"/>
        </w:rPr>
        <w:t>4:52</w:t>
      </w:r>
      <w:r w:rsidRPr="0016015C">
        <w:rPr>
          <w:rFonts w:ascii="Calibri" w:hAnsi="Calibri"/>
          <w:lang w:val="en-AU"/>
        </w:rPr>
        <w:t xml:space="preserve"> pm, adjourned until tomorrow at 10 am.</w:t>
      </w:r>
    </w:p>
    <w:p w:rsidR="0016015C" w:rsidRPr="0016015C" w:rsidRDefault="0016015C" w:rsidP="0016015C">
      <w:pPr>
        <w:pBdr>
          <w:bottom w:val="thinThickLargeGap" w:sz="18" w:space="1" w:color="auto"/>
        </w:pBdr>
        <w:ind w:left="3427" w:right="3658"/>
        <w:rPr>
          <w:rFonts w:ascii="Calibri" w:hAnsi="Calibri"/>
          <w:i/>
          <w:iCs/>
          <w:lang w:val="en-AU"/>
        </w:rPr>
      </w:pPr>
    </w:p>
    <w:p w:rsidR="0016015C" w:rsidRPr="0016015C" w:rsidRDefault="0016015C" w:rsidP="0016015C">
      <w:pPr>
        <w:keepNext/>
        <w:keepLines/>
        <w:spacing w:before="240" w:after="100" w:afterAutospacing="1"/>
        <w:ind w:left="180"/>
        <w:jc w:val="both"/>
        <w:rPr>
          <w:rFonts w:ascii="Calibri" w:hAnsi="Calibri"/>
          <w:bCs/>
        </w:rPr>
      </w:pPr>
      <w:r w:rsidRPr="0016015C">
        <w:rPr>
          <w:rFonts w:ascii="Calibri" w:hAnsi="Calibri"/>
          <w:b/>
          <w:caps/>
        </w:rPr>
        <w:t>MEMBERS</w:t>
      </w:r>
      <w:r w:rsidR="00E32C11">
        <w:rPr>
          <w:rFonts w:ascii="Calibri" w:hAnsi="Calibri"/>
          <w:b/>
          <w:caps/>
        </w:rPr>
        <w:t>’</w:t>
      </w:r>
      <w:r w:rsidRPr="0016015C">
        <w:rPr>
          <w:rFonts w:ascii="Calibri" w:hAnsi="Calibri"/>
          <w:b/>
          <w:caps/>
        </w:rPr>
        <w:t xml:space="preserve"> ATTENDANCE:  </w:t>
      </w:r>
      <w:r w:rsidRPr="0016015C">
        <w:rPr>
          <w:rFonts w:ascii="Calibri" w:hAnsi="Calibri"/>
        </w:rPr>
        <w:t>All Members were present at some time during the sitting</w:t>
      </w:r>
      <w:r w:rsidRPr="0016015C">
        <w:rPr>
          <w:rFonts w:ascii="Calibri" w:hAnsi="Calibri"/>
          <w:bCs/>
        </w:rPr>
        <w:t>.</w:t>
      </w:r>
    </w:p>
    <w:p w:rsidR="0016015C" w:rsidRPr="0016015C" w:rsidRDefault="0016015C" w:rsidP="0016015C">
      <w:pPr>
        <w:pBdr>
          <w:top w:val="thickThinLargeGap" w:sz="18" w:space="1" w:color="auto"/>
        </w:pBdr>
        <w:spacing w:before="180"/>
        <w:ind w:left="3427" w:right="3658"/>
        <w:jc w:val="center"/>
        <w:rPr>
          <w:rFonts w:ascii="Calibri" w:hAnsi="Calibri"/>
          <w:lang w:val="en-AU"/>
        </w:rPr>
      </w:pPr>
    </w:p>
    <w:p w:rsidR="0016015C" w:rsidRPr="0016015C" w:rsidRDefault="0016015C" w:rsidP="0016015C">
      <w:pPr>
        <w:keepNext/>
        <w:keepLines/>
        <w:spacing w:before="720"/>
        <w:ind w:left="5670" w:right="-33"/>
        <w:jc w:val="center"/>
        <w:rPr>
          <w:rFonts w:ascii="Calibri" w:hAnsi="Calibri"/>
          <w:b/>
          <w:bCs/>
          <w:lang w:val="en-AU"/>
        </w:rPr>
      </w:pPr>
      <w:r w:rsidRPr="0016015C">
        <w:rPr>
          <w:rFonts w:ascii="Calibri" w:hAnsi="Calibri"/>
          <w:b/>
          <w:bCs/>
          <w:lang w:val="en-AU"/>
        </w:rPr>
        <w:t>Tom Duncan</w:t>
      </w:r>
    </w:p>
    <w:p w:rsidR="0016015C" w:rsidRPr="0016015C" w:rsidRDefault="0016015C" w:rsidP="0016015C">
      <w:pPr>
        <w:keepLines/>
        <w:ind w:left="5760"/>
        <w:jc w:val="right"/>
        <w:rPr>
          <w:rFonts w:ascii="Calibri" w:hAnsi="Calibri"/>
          <w:lang w:val="en-AU"/>
        </w:rPr>
      </w:pPr>
      <w:r w:rsidRPr="0016015C">
        <w:rPr>
          <w:rFonts w:ascii="Calibri" w:hAnsi="Calibri"/>
          <w:szCs w:val="24"/>
          <w:lang w:val="en-AU"/>
        </w:rPr>
        <w:t>Clerk of the Legislative Assembly</w:t>
      </w:r>
    </w:p>
    <w:p w:rsidR="0016015C" w:rsidRDefault="0016015C" w:rsidP="003B64F9">
      <w:pPr>
        <w:pStyle w:val="DPSEntryDetail"/>
        <w:spacing w:after="120"/>
      </w:pPr>
    </w:p>
    <w:sectPr w:rsidR="0016015C" w:rsidSect="0078008E">
      <w:headerReference w:type="even" r:id="rId10"/>
      <w:headerReference w:type="default" r:id="rId11"/>
      <w:footerReference w:type="even" r:id="rId12"/>
      <w:footerReference w:type="default" r:id="rId13"/>
      <w:headerReference w:type="first" r:id="rId14"/>
      <w:footerReference w:type="first" r:id="rId15"/>
      <w:pgSz w:w="11906" w:h="16838" w:code="9"/>
      <w:pgMar w:top="1526" w:right="1440" w:bottom="1267" w:left="1440" w:header="634" w:footer="576" w:gutter="0"/>
      <w:paperSrc w:first="7" w:other="7"/>
      <w:pgNumType w:start="2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8E" w:rsidRDefault="00780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8E" w:rsidRDefault="00780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9A09F2"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A09F2">
      <w:rPr>
        <w:noProof/>
        <w:sz w:val="22"/>
        <w:szCs w:val="22"/>
      </w:rPr>
      <w:t>222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065817">
      <w:rPr>
        <w:i/>
        <w:sz w:val="22"/>
        <w:szCs w:val="22"/>
      </w:rPr>
      <w:t>19</w:t>
    </w:r>
    <w:r w:rsidR="006628C0" w:rsidRPr="000E4643">
      <w:rPr>
        <w:rFonts w:ascii="Arial" w:hAnsi="Arial" w:cs="Arial"/>
        <w:i/>
        <w:color w:val="222222"/>
        <w:sz w:val="22"/>
        <w:szCs w:val="22"/>
        <w:shd w:val="clear" w:color="auto" w:fill="FFFFFF"/>
      </w:rPr>
      <w:t>—</w:t>
    </w:r>
    <w:r w:rsidR="00036198">
      <w:rPr>
        <w:i/>
        <w:sz w:val="22"/>
        <w:szCs w:val="22"/>
      </w:rPr>
      <w:t>23</w:t>
    </w:r>
    <w:r w:rsidR="00065817">
      <w:rPr>
        <w:i/>
        <w:sz w:val="22"/>
        <w:szCs w:val="22"/>
      </w:rPr>
      <w:t xml:space="preserve"> June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065817">
      <w:rPr>
        <w:i/>
        <w:sz w:val="22"/>
        <w:szCs w:val="22"/>
      </w:rPr>
      <w:t>19</w:t>
    </w:r>
    <w:r w:rsidR="006628C0" w:rsidRPr="001B5139">
      <w:rPr>
        <w:rFonts w:ascii="Arial" w:hAnsi="Arial" w:cs="Arial"/>
        <w:i/>
        <w:color w:val="222222"/>
        <w:sz w:val="22"/>
        <w:szCs w:val="22"/>
        <w:shd w:val="clear" w:color="auto" w:fill="FFFFFF"/>
      </w:rPr>
      <w:t>—</w:t>
    </w:r>
    <w:r w:rsidR="00036198">
      <w:rPr>
        <w:i/>
        <w:sz w:val="22"/>
        <w:szCs w:val="22"/>
      </w:rPr>
      <w:t>23</w:t>
    </w:r>
    <w:r w:rsidR="00065817">
      <w:rPr>
        <w:i/>
        <w:sz w:val="22"/>
        <w:szCs w:val="22"/>
      </w:rPr>
      <w:t xml:space="preserve"> June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9A09F2">
      <w:rPr>
        <w:noProof/>
        <w:sz w:val="22"/>
        <w:szCs w:val="22"/>
      </w:rPr>
      <w:t>221</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A09F2">
          <w:rPr>
            <w:noProof/>
            <w:sz w:val="22"/>
            <w:szCs w:val="22"/>
          </w:rPr>
          <w:t>215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288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4824B0B"/>
    <w:multiLevelType w:val="hybridMultilevel"/>
    <w:tmpl w:val="5E7296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4702FAE"/>
    <w:multiLevelType w:val="hybridMultilevel"/>
    <w:tmpl w:val="DE200E9C"/>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08B8C118"/>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5"/>
  </w:num>
  <w:num w:numId="4">
    <w:abstractNumId w:val="12"/>
  </w:num>
  <w:num w:numId="5">
    <w:abstractNumId w:val="6"/>
  </w:num>
  <w:num w:numId="6">
    <w:abstractNumId w:val="11"/>
  </w:num>
  <w:num w:numId="7">
    <w:abstractNumId w:val="8"/>
  </w:num>
  <w:num w:numId="8">
    <w:abstractNumId w:val="9"/>
  </w:num>
  <w:num w:numId="9">
    <w:abstractNumId w:val="3"/>
  </w:num>
  <w:num w:numId="10">
    <w:abstractNumId w:val="0"/>
  </w:num>
  <w:num w:numId="11">
    <w:abstractNumId w:val="10"/>
  </w:num>
  <w:num w:numId="12">
    <w:abstractNumId w:val="14"/>
  </w:num>
  <w:num w:numId="13">
    <w:abstractNumId w:val="5"/>
  </w:num>
  <w:num w:numId="14">
    <w:abstractNumId w:val="14"/>
  </w:num>
  <w:num w:numId="15">
    <w:abstractNumId w:val="14"/>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15"/>
  </w:num>
  <w:num w:numId="21">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07EF"/>
    <w:rsid w:val="000204AC"/>
    <w:rsid w:val="000265D5"/>
    <w:rsid w:val="000316BA"/>
    <w:rsid w:val="00036198"/>
    <w:rsid w:val="000411B4"/>
    <w:rsid w:val="000453A9"/>
    <w:rsid w:val="00056B48"/>
    <w:rsid w:val="00065817"/>
    <w:rsid w:val="00086748"/>
    <w:rsid w:val="000A5BA3"/>
    <w:rsid w:val="000B22D4"/>
    <w:rsid w:val="000C40FA"/>
    <w:rsid w:val="000D5258"/>
    <w:rsid w:val="000D73EE"/>
    <w:rsid w:val="000E4643"/>
    <w:rsid w:val="000F3D35"/>
    <w:rsid w:val="00101552"/>
    <w:rsid w:val="0011305E"/>
    <w:rsid w:val="001167CE"/>
    <w:rsid w:val="00117D25"/>
    <w:rsid w:val="001358CE"/>
    <w:rsid w:val="00143737"/>
    <w:rsid w:val="00143B4D"/>
    <w:rsid w:val="001472E8"/>
    <w:rsid w:val="001475D2"/>
    <w:rsid w:val="00147667"/>
    <w:rsid w:val="0015436A"/>
    <w:rsid w:val="0016015C"/>
    <w:rsid w:val="00175CB1"/>
    <w:rsid w:val="001826BD"/>
    <w:rsid w:val="00190B89"/>
    <w:rsid w:val="001A0FA2"/>
    <w:rsid w:val="001B5139"/>
    <w:rsid w:val="0023678E"/>
    <w:rsid w:val="002611EC"/>
    <w:rsid w:val="00270F8C"/>
    <w:rsid w:val="00282E51"/>
    <w:rsid w:val="00295F11"/>
    <w:rsid w:val="002A6AC6"/>
    <w:rsid w:val="002C1A82"/>
    <w:rsid w:val="002D0463"/>
    <w:rsid w:val="002D2966"/>
    <w:rsid w:val="002F5566"/>
    <w:rsid w:val="00302E6B"/>
    <w:rsid w:val="00322C0A"/>
    <w:rsid w:val="00324019"/>
    <w:rsid w:val="00335A47"/>
    <w:rsid w:val="00336FB8"/>
    <w:rsid w:val="00352FBA"/>
    <w:rsid w:val="00363133"/>
    <w:rsid w:val="00374414"/>
    <w:rsid w:val="00397CE3"/>
    <w:rsid w:val="003A1D48"/>
    <w:rsid w:val="003A3341"/>
    <w:rsid w:val="003B64F9"/>
    <w:rsid w:val="003B7161"/>
    <w:rsid w:val="003D12D4"/>
    <w:rsid w:val="003E038C"/>
    <w:rsid w:val="00402C54"/>
    <w:rsid w:val="00416E9A"/>
    <w:rsid w:val="00432C10"/>
    <w:rsid w:val="00432F9E"/>
    <w:rsid w:val="00434476"/>
    <w:rsid w:val="004419C3"/>
    <w:rsid w:val="004426A6"/>
    <w:rsid w:val="00453597"/>
    <w:rsid w:val="00476347"/>
    <w:rsid w:val="004826DD"/>
    <w:rsid w:val="00485762"/>
    <w:rsid w:val="00495C4D"/>
    <w:rsid w:val="00496097"/>
    <w:rsid w:val="00497922"/>
    <w:rsid w:val="004A473E"/>
    <w:rsid w:val="004A6CFB"/>
    <w:rsid w:val="004C1E42"/>
    <w:rsid w:val="004D52C5"/>
    <w:rsid w:val="004D6EA4"/>
    <w:rsid w:val="004F1D14"/>
    <w:rsid w:val="004F3AA0"/>
    <w:rsid w:val="00505EDF"/>
    <w:rsid w:val="00513125"/>
    <w:rsid w:val="00514CA9"/>
    <w:rsid w:val="00521B25"/>
    <w:rsid w:val="00525EF7"/>
    <w:rsid w:val="0053064A"/>
    <w:rsid w:val="005370E0"/>
    <w:rsid w:val="00537C66"/>
    <w:rsid w:val="00541EAF"/>
    <w:rsid w:val="00551A57"/>
    <w:rsid w:val="00596740"/>
    <w:rsid w:val="005A3E01"/>
    <w:rsid w:val="005B51FF"/>
    <w:rsid w:val="005B5F1C"/>
    <w:rsid w:val="005C26D5"/>
    <w:rsid w:val="005C30BF"/>
    <w:rsid w:val="005F3AB0"/>
    <w:rsid w:val="006015EF"/>
    <w:rsid w:val="0060380C"/>
    <w:rsid w:val="00622D21"/>
    <w:rsid w:val="00632A05"/>
    <w:rsid w:val="006628C0"/>
    <w:rsid w:val="00663E26"/>
    <w:rsid w:val="00673021"/>
    <w:rsid w:val="00675B7E"/>
    <w:rsid w:val="006A2D21"/>
    <w:rsid w:val="006B3AB3"/>
    <w:rsid w:val="006D0D92"/>
    <w:rsid w:val="006D7183"/>
    <w:rsid w:val="006E2AA9"/>
    <w:rsid w:val="006E54FE"/>
    <w:rsid w:val="006F4A44"/>
    <w:rsid w:val="006F6540"/>
    <w:rsid w:val="0072126C"/>
    <w:rsid w:val="00730F9B"/>
    <w:rsid w:val="00735D1A"/>
    <w:rsid w:val="0075325D"/>
    <w:rsid w:val="00754745"/>
    <w:rsid w:val="0075625A"/>
    <w:rsid w:val="007754A9"/>
    <w:rsid w:val="0078008E"/>
    <w:rsid w:val="007D05AB"/>
    <w:rsid w:val="007E4AF4"/>
    <w:rsid w:val="007E763F"/>
    <w:rsid w:val="0081083C"/>
    <w:rsid w:val="008115F2"/>
    <w:rsid w:val="00812566"/>
    <w:rsid w:val="00812CE0"/>
    <w:rsid w:val="00826A1D"/>
    <w:rsid w:val="00831991"/>
    <w:rsid w:val="0083252E"/>
    <w:rsid w:val="008470DD"/>
    <w:rsid w:val="00863EEC"/>
    <w:rsid w:val="0086484F"/>
    <w:rsid w:val="008652E0"/>
    <w:rsid w:val="00865F25"/>
    <w:rsid w:val="008678F0"/>
    <w:rsid w:val="008907F9"/>
    <w:rsid w:val="008B2D58"/>
    <w:rsid w:val="008B6965"/>
    <w:rsid w:val="008F4AE4"/>
    <w:rsid w:val="009054F7"/>
    <w:rsid w:val="0091670C"/>
    <w:rsid w:val="009306DD"/>
    <w:rsid w:val="009363C5"/>
    <w:rsid w:val="00937657"/>
    <w:rsid w:val="00947600"/>
    <w:rsid w:val="00954279"/>
    <w:rsid w:val="00963223"/>
    <w:rsid w:val="00964E5C"/>
    <w:rsid w:val="00992CE7"/>
    <w:rsid w:val="009A09F2"/>
    <w:rsid w:val="009A2DEA"/>
    <w:rsid w:val="009A4AED"/>
    <w:rsid w:val="009C09B3"/>
    <w:rsid w:val="009C604C"/>
    <w:rsid w:val="009C679C"/>
    <w:rsid w:val="009C754A"/>
    <w:rsid w:val="009D18C2"/>
    <w:rsid w:val="009E4530"/>
    <w:rsid w:val="009F7CFF"/>
    <w:rsid w:val="00A028E9"/>
    <w:rsid w:val="00A273E2"/>
    <w:rsid w:val="00A27842"/>
    <w:rsid w:val="00A343F9"/>
    <w:rsid w:val="00A55F41"/>
    <w:rsid w:val="00A76A84"/>
    <w:rsid w:val="00A85D5B"/>
    <w:rsid w:val="00A911EA"/>
    <w:rsid w:val="00A9381B"/>
    <w:rsid w:val="00A96AF6"/>
    <w:rsid w:val="00AC57F6"/>
    <w:rsid w:val="00AC7116"/>
    <w:rsid w:val="00AD3DEE"/>
    <w:rsid w:val="00AD5E34"/>
    <w:rsid w:val="00AF0939"/>
    <w:rsid w:val="00AF2927"/>
    <w:rsid w:val="00AF3C23"/>
    <w:rsid w:val="00B35E85"/>
    <w:rsid w:val="00B54777"/>
    <w:rsid w:val="00B766B9"/>
    <w:rsid w:val="00B96C7D"/>
    <w:rsid w:val="00B9772E"/>
    <w:rsid w:val="00BA78DF"/>
    <w:rsid w:val="00BB08CF"/>
    <w:rsid w:val="00BB325A"/>
    <w:rsid w:val="00BC1A5B"/>
    <w:rsid w:val="00BC671E"/>
    <w:rsid w:val="00BF3DE6"/>
    <w:rsid w:val="00C02A7E"/>
    <w:rsid w:val="00C03434"/>
    <w:rsid w:val="00C050E3"/>
    <w:rsid w:val="00C07633"/>
    <w:rsid w:val="00C07C65"/>
    <w:rsid w:val="00C173D3"/>
    <w:rsid w:val="00C26D02"/>
    <w:rsid w:val="00C838BD"/>
    <w:rsid w:val="00C84AED"/>
    <w:rsid w:val="00CC5824"/>
    <w:rsid w:val="00CD1482"/>
    <w:rsid w:val="00CE458A"/>
    <w:rsid w:val="00CE477A"/>
    <w:rsid w:val="00D079CC"/>
    <w:rsid w:val="00D17B81"/>
    <w:rsid w:val="00D3116E"/>
    <w:rsid w:val="00D31F14"/>
    <w:rsid w:val="00D348F3"/>
    <w:rsid w:val="00D54F1B"/>
    <w:rsid w:val="00D55354"/>
    <w:rsid w:val="00D65490"/>
    <w:rsid w:val="00D74B53"/>
    <w:rsid w:val="00D7660C"/>
    <w:rsid w:val="00D82203"/>
    <w:rsid w:val="00D90BD9"/>
    <w:rsid w:val="00D974F0"/>
    <w:rsid w:val="00D975CE"/>
    <w:rsid w:val="00DB4CBB"/>
    <w:rsid w:val="00DC12B3"/>
    <w:rsid w:val="00DC6821"/>
    <w:rsid w:val="00DD2520"/>
    <w:rsid w:val="00DE57C4"/>
    <w:rsid w:val="00DE6F4D"/>
    <w:rsid w:val="00E042D1"/>
    <w:rsid w:val="00E2410B"/>
    <w:rsid w:val="00E32C11"/>
    <w:rsid w:val="00E50CFA"/>
    <w:rsid w:val="00E60D62"/>
    <w:rsid w:val="00E722D4"/>
    <w:rsid w:val="00E758AC"/>
    <w:rsid w:val="00E774B2"/>
    <w:rsid w:val="00E85C90"/>
    <w:rsid w:val="00E94F25"/>
    <w:rsid w:val="00E960E8"/>
    <w:rsid w:val="00EB7B92"/>
    <w:rsid w:val="00EC0D13"/>
    <w:rsid w:val="00EF0712"/>
    <w:rsid w:val="00F11361"/>
    <w:rsid w:val="00F62370"/>
    <w:rsid w:val="00F62CE8"/>
    <w:rsid w:val="00F64A40"/>
    <w:rsid w:val="00F77E66"/>
    <w:rsid w:val="00FA0080"/>
    <w:rsid w:val="00FA21B7"/>
    <w:rsid w:val="00FA3D7A"/>
    <w:rsid w:val="00FC40BB"/>
    <w:rsid w:val="00FC64FA"/>
    <w:rsid w:val="00FC76D2"/>
    <w:rsid w:val="00FF2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PaperTitleIndent1">
    <w:name w:val="PaperTitleIndent1"/>
    <w:basedOn w:val="Normal"/>
    <w:link w:val="PaperTitleIndent1Char"/>
    <w:rsid w:val="00BC671E"/>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BC671E"/>
    <w:rPr>
      <w:rFonts w:ascii="Times New Roman" w:eastAsia="Times New Roman" w:hAnsi="Times New Roman" w:cs="Times New Roman"/>
      <w:sz w:val="24"/>
      <w:szCs w:val="20"/>
    </w:rPr>
  </w:style>
  <w:style w:type="paragraph" w:styleId="ListParagraph">
    <w:name w:val="List Paragraph"/>
    <w:basedOn w:val="Normal"/>
    <w:uiPriority w:val="34"/>
    <w:qFormat/>
    <w:rsid w:val="00453597"/>
    <w:pPr>
      <w:spacing w:after="160" w:line="259" w:lineRule="auto"/>
      <w:ind w:left="720"/>
      <w:contextualSpacing/>
    </w:pPr>
    <w:rPr>
      <w:rFonts w:eastAsia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82BBF81-F0DD-4961-A510-C421F54C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8</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2021-06-23T07:18:00Z</cp:lastPrinted>
  <dcterms:created xsi:type="dcterms:W3CDTF">2021-07-22T01:46:00Z</dcterms:created>
  <dcterms:modified xsi:type="dcterms:W3CDTF">2021-07-22T01:46:00Z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