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EA" w:rsidRPr="00C62BEA" w:rsidRDefault="00C62BEA" w:rsidP="00C62BEA">
      <w:pPr>
        <w:jc w:val="center"/>
        <w:rPr>
          <w:rFonts w:ascii="Times New Roman" w:hAnsi="Times New Roman"/>
          <w:b/>
          <w:bCs/>
          <w:lang w:val="en-AU"/>
        </w:rPr>
      </w:pPr>
      <w:r w:rsidRPr="00C62BEA">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C62BEA" w:rsidRPr="00C62BEA" w:rsidRDefault="00C62BEA" w:rsidP="00C62BEA">
      <w:pPr>
        <w:keepNext/>
        <w:keepLines/>
        <w:spacing w:before="320"/>
        <w:jc w:val="center"/>
        <w:rPr>
          <w:rFonts w:ascii="Calibri" w:hAnsi="Calibri"/>
          <w:b/>
          <w:bCs/>
          <w:sz w:val="32"/>
          <w:szCs w:val="32"/>
          <w:lang w:val="en-AU"/>
        </w:rPr>
      </w:pPr>
      <w:r w:rsidRPr="00C62BEA">
        <w:rPr>
          <w:rFonts w:ascii="Calibri" w:hAnsi="Calibri"/>
          <w:b/>
          <w:bCs/>
          <w:sz w:val="32"/>
          <w:szCs w:val="32"/>
          <w:lang w:val="en-AU"/>
        </w:rPr>
        <w:t>LEGISLATIVE ASSEMBLY FOR THE</w:t>
      </w:r>
    </w:p>
    <w:p w:rsidR="00C62BEA" w:rsidRPr="00C62BEA" w:rsidRDefault="00C62BEA" w:rsidP="00C62BEA">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C62BEA">
            <w:rPr>
              <w:rFonts w:ascii="Calibri" w:hAnsi="Calibri"/>
              <w:b/>
              <w:bCs/>
              <w:sz w:val="32"/>
              <w:szCs w:val="32"/>
              <w:lang w:val="en-AU"/>
            </w:rPr>
            <w:t>AUSTRALIAN CAPITAL TERRITORY</w:t>
          </w:r>
        </w:smartTag>
      </w:smartTag>
    </w:p>
    <w:p w:rsidR="00C62BEA" w:rsidRPr="00C62BEA" w:rsidRDefault="00C62BEA" w:rsidP="00C62BEA">
      <w:pPr>
        <w:spacing w:before="360"/>
        <w:jc w:val="center"/>
        <w:rPr>
          <w:rFonts w:ascii="Calibri" w:hAnsi="Calibri"/>
          <w:b/>
          <w:sz w:val="28"/>
          <w:szCs w:val="28"/>
        </w:rPr>
      </w:pPr>
      <w:r w:rsidRPr="00C62BEA">
        <w:rPr>
          <w:rFonts w:ascii="Calibri" w:hAnsi="Calibri"/>
          <w:b/>
          <w:sz w:val="28"/>
          <w:szCs w:val="28"/>
        </w:rPr>
        <w:t>2020–2021</w:t>
      </w:r>
    </w:p>
    <w:p w:rsidR="00C62BEA" w:rsidRPr="00C62BEA" w:rsidRDefault="00C62BEA" w:rsidP="00C62BEA">
      <w:pPr>
        <w:keepNext/>
        <w:keepLines/>
        <w:spacing w:before="360"/>
        <w:jc w:val="center"/>
        <w:rPr>
          <w:rFonts w:ascii="Calibri" w:hAnsi="Calibri"/>
          <w:b/>
          <w:sz w:val="40"/>
          <w:szCs w:val="40"/>
          <w:lang w:val="en-AU"/>
        </w:rPr>
      </w:pPr>
      <w:r w:rsidRPr="00C62BEA">
        <w:rPr>
          <w:rFonts w:ascii="Calibri" w:hAnsi="Calibri"/>
          <w:b/>
          <w:sz w:val="40"/>
          <w:szCs w:val="40"/>
          <w:lang w:val="en-AU"/>
        </w:rPr>
        <w:t>MINUTES OF PROCEEDINGS</w:t>
      </w:r>
    </w:p>
    <w:p w:rsidR="00C62BEA" w:rsidRPr="00C62BEA" w:rsidRDefault="00B12C41" w:rsidP="00B12C41">
      <w:pPr>
        <w:tabs>
          <w:tab w:val="center" w:pos="4513"/>
          <w:tab w:val="left" w:pos="6863"/>
        </w:tabs>
        <w:spacing w:before="360"/>
        <w:rPr>
          <w:rFonts w:ascii="Calibri" w:hAnsi="Calibri"/>
          <w:b/>
          <w:sz w:val="28"/>
          <w:szCs w:val="28"/>
        </w:rPr>
      </w:pPr>
      <w:r>
        <w:rPr>
          <w:rFonts w:ascii="Calibri" w:hAnsi="Calibri"/>
          <w:b/>
          <w:sz w:val="28"/>
          <w:szCs w:val="28"/>
        </w:rPr>
        <w:tab/>
      </w:r>
      <w:r w:rsidR="00C62BEA" w:rsidRPr="00C62BEA">
        <w:rPr>
          <w:rFonts w:ascii="Calibri" w:hAnsi="Calibri"/>
          <w:b/>
          <w:sz w:val="28"/>
          <w:szCs w:val="28"/>
        </w:rPr>
        <w:t xml:space="preserve">No </w:t>
      </w:r>
      <w:r w:rsidR="00C62BEA">
        <w:rPr>
          <w:rFonts w:ascii="Calibri" w:hAnsi="Calibri"/>
          <w:b/>
          <w:sz w:val="28"/>
          <w:szCs w:val="28"/>
        </w:rPr>
        <w:t>4</w:t>
      </w:r>
      <w:r>
        <w:rPr>
          <w:rFonts w:ascii="Calibri" w:hAnsi="Calibri"/>
          <w:b/>
          <w:sz w:val="28"/>
          <w:szCs w:val="28"/>
        </w:rPr>
        <w:tab/>
      </w:r>
    </w:p>
    <w:p w:rsidR="00C62BEA" w:rsidRPr="00C62BEA" w:rsidRDefault="00C62BEA" w:rsidP="00C62BEA">
      <w:pPr>
        <w:keepNext/>
        <w:keepLines/>
        <w:spacing w:before="360"/>
        <w:jc w:val="center"/>
        <w:rPr>
          <w:rFonts w:ascii="Calibri" w:hAnsi="Calibri"/>
          <w:b/>
          <w:bCs/>
          <w:caps/>
          <w:sz w:val="28"/>
          <w:szCs w:val="28"/>
          <w:lang w:val="en-AU"/>
        </w:rPr>
      </w:pPr>
      <w:r>
        <w:rPr>
          <w:rFonts w:ascii="Calibri" w:hAnsi="Calibri"/>
          <w:b/>
          <w:bCs/>
          <w:caps/>
          <w:sz w:val="28"/>
          <w:szCs w:val="28"/>
          <w:lang w:val="en-AU"/>
        </w:rPr>
        <w:t>Tuesday, 9 February 2021</w:t>
      </w:r>
    </w:p>
    <w:tbl>
      <w:tblPr>
        <w:tblW w:w="0" w:type="auto"/>
        <w:jc w:val="center"/>
        <w:tblLayout w:type="fixed"/>
        <w:tblLook w:val="0000" w:firstRow="0" w:lastRow="0" w:firstColumn="0" w:lastColumn="0" w:noHBand="0" w:noVBand="0"/>
      </w:tblPr>
      <w:tblGrid>
        <w:gridCol w:w="2452"/>
      </w:tblGrid>
      <w:tr w:rsidR="00C62BEA" w:rsidRPr="00C62BEA" w:rsidTr="00CB1AF5">
        <w:trPr>
          <w:trHeight w:hRule="exact" w:val="333"/>
          <w:jc w:val="center"/>
        </w:trPr>
        <w:tc>
          <w:tcPr>
            <w:tcW w:w="2452" w:type="dxa"/>
          </w:tcPr>
          <w:p w:rsidR="00C62BEA" w:rsidRPr="00C62BEA" w:rsidRDefault="00C62BEA" w:rsidP="00C62BEA">
            <w:pPr>
              <w:rPr>
                <w:rFonts w:ascii="Times New Roman" w:hAnsi="Times New Roman"/>
                <w:color w:val="008000"/>
                <w:sz w:val="16"/>
                <w:lang w:val="en-AU"/>
              </w:rPr>
            </w:pPr>
          </w:p>
        </w:tc>
      </w:tr>
      <w:tr w:rsidR="00C62BEA" w:rsidRPr="00C62BEA" w:rsidTr="00CB1AF5">
        <w:trPr>
          <w:trHeight w:hRule="exact" w:val="60"/>
          <w:jc w:val="center"/>
        </w:trPr>
        <w:tc>
          <w:tcPr>
            <w:tcW w:w="2452" w:type="dxa"/>
            <w:tcBorders>
              <w:top w:val="single" w:sz="8" w:space="0" w:color="000000"/>
              <w:bottom w:val="single" w:sz="4" w:space="0" w:color="000000"/>
            </w:tcBorders>
          </w:tcPr>
          <w:p w:rsidR="00C62BEA" w:rsidRPr="00C62BEA" w:rsidRDefault="00C62BEA" w:rsidP="00C62BEA">
            <w:pPr>
              <w:rPr>
                <w:rFonts w:ascii="Times New Roman" w:hAnsi="Times New Roman"/>
                <w:color w:val="008000"/>
                <w:sz w:val="16"/>
                <w:lang w:val="en-AU"/>
              </w:rPr>
            </w:pPr>
          </w:p>
        </w:tc>
      </w:tr>
      <w:tr w:rsidR="00C62BEA" w:rsidRPr="00C62BEA" w:rsidTr="00CB1AF5">
        <w:trPr>
          <w:trHeight w:hRule="exact" w:val="200"/>
          <w:jc w:val="center"/>
        </w:trPr>
        <w:tc>
          <w:tcPr>
            <w:tcW w:w="2452" w:type="dxa"/>
          </w:tcPr>
          <w:p w:rsidR="00C62BEA" w:rsidRPr="00C62BEA" w:rsidRDefault="00C62BEA" w:rsidP="00C62BEA">
            <w:pPr>
              <w:rPr>
                <w:rFonts w:ascii="Times New Roman" w:hAnsi="Times New Roman"/>
                <w:color w:val="008000"/>
                <w:sz w:val="16"/>
                <w:lang w:val="en-AU"/>
              </w:rPr>
            </w:pPr>
          </w:p>
        </w:tc>
      </w:tr>
    </w:tbl>
    <w:p w:rsidR="00C62BEA" w:rsidRPr="00C62BEA" w:rsidRDefault="00C62BEA" w:rsidP="00C62BEA">
      <w:pPr>
        <w:spacing w:before="60"/>
        <w:ind w:left="425"/>
        <w:jc w:val="both"/>
        <w:rPr>
          <w:rFonts w:ascii="Times New Roman" w:hAnsi="Times New Roman"/>
          <w:sz w:val="21"/>
          <w:lang w:val="en-AU"/>
        </w:rPr>
      </w:pPr>
    </w:p>
    <w:p w:rsidR="00C62BEA" w:rsidRPr="00C62BEA" w:rsidRDefault="00C62BEA" w:rsidP="00C62BEA">
      <w:pPr>
        <w:keepNext/>
        <w:keepLines/>
        <w:tabs>
          <w:tab w:val="right" w:pos="339"/>
          <w:tab w:val="left" w:pos="720"/>
        </w:tabs>
        <w:spacing w:before="240"/>
        <w:ind w:left="720" w:hanging="720"/>
        <w:jc w:val="both"/>
        <w:rPr>
          <w:rFonts w:ascii="Calibri" w:hAnsi="Calibri"/>
          <w:bCs/>
          <w:lang w:val="en-AU"/>
        </w:rPr>
      </w:pPr>
      <w:r w:rsidRPr="00D30F71">
        <w:tab/>
      </w:r>
      <w:r w:rsidR="002F5D35" w:rsidRPr="00D30F71">
        <w:rPr>
          <w:b/>
          <w:bCs/>
        </w:rPr>
        <w:fldChar w:fldCharType="begin"/>
      </w:r>
      <w:r w:rsidR="002F5D35" w:rsidRPr="00D30F71">
        <w:rPr>
          <w:b/>
          <w:bCs/>
        </w:rPr>
        <w:instrText xml:space="preserve"> SEQ A \* MERGEFORMAT </w:instrText>
      </w:r>
      <w:r w:rsidR="002F5D35" w:rsidRPr="00D30F71">
        <w:rPr>
          <w:b/>
          <w:bCs/>
        </w:rPr>
        <w:fldChar w:fldCharType="separate"/>
      </w:r>
      <w:r w:rsidR="00441C4D">
        <w:rPr>
          <w:b/>
          <w:bCs/>
          <w:noProof/>
        </w:rPr>
        <w:t>1</w:t>
      </w:r>
      <w:r w:rsidR="002F5D35" w:rsidRPr="00D30F71">
        <w:rPr>
          <w:b/>
          <w:bCs/>
        </w:rPr>
        <w:fldChar w:fldCharType="end"/>
      </w:r>
      <w:r w:rsidRPr="00C62BEA">
        <w:rPr>
          <w:rFonts w:ascii="Times New Roman" w:hAnsi="Times New Roman"/>
        </w:rPr>
        <w:tab/>
      </w:r>
      <w:r w:rsidRPr="00C62BEA">
        <w:rPr>
          <w:rFonts w:ascii="Calibri" w:hAnsi="Calibri"/>
          <w:bCs/>
          <w:lang w:val="en-AU"/>
        </w:rPr>
        <w:t xml:space="preserve">The Assembly met at 10 am, pursuant to adjournment.  The Speaker </w:t>
      </w:r>
      <w:r w:rsidRPr="00C62BEA">
        <w:rPr>
          <w:rFonts w:ascii="Calibri" w:hAnsi="Calibri"/>
          <w:bCs/>
        </w:rPr>
        <w:t>(</w:t>
      </w:r>
      <w:r>
        <w:rPr>
          <w:rFonts w:ascii="Calibri" w:hAnsi="Calibri"/>
          <w:bCs/>
        </w:rPr>
        <w:t>Ms Burch</w:t>
      </w:r>
      <w:r w:rsidRPr="00C62BEA">
        <w:rPr>
          <w:rFonts w:ascii="Calibri" w:hAnsi="Calibri"/>
          <w:bCs/>
        </w:rPr>
        <w:t>)</w:t>
      </w:r>
      <w:r w:rsidRPr="00C62BEA">
        <w:rPr>
          <w:rFonts w:ascii="Calibri" w:hAnsi="Calibri"/>
          <w:bCs/>
          <w:lang w:val="en-AU"/>
        </w:rPr>
        <w:t xml:space="preserve"> took the Chair and made the following acknowledgement of country in the Ngunnawal language:</w:t>
      </w:r>
    </w:p>
    <w:p w:rsidR="00C62BEA" w:rsidRPr="00C62BEA" w:rsidRDefault="00C62BEA" w:rsidP="00C62BEA">
      <w:pPr>
        <w:spacing w:before="120"/>
        <w:ind w:left="864"/>
        <w:jc w:val="both"/>
        <w:rPr>
          <w:rFonts w:ascii="Calibri" w:hAnsi="Calibri"/>
          <w:lang w:val="en-AU"/>
        </w:rPr>
      </w:pPr>
      <w:r w:rsidRPr="00C62BEA">
        <w:rPr>
          <w:rFonts w:ascii="Calibri" w:hAnsi="Calibri"/>
          <w:lang w:val="en-AU"/>
        </w:rPr>
        <w:t>Dhawura nguna, dhawura Ngunnawal.</w:t>
      </w:r>
    </w:p>
    <w:p w:rsidR="00C62BEA" w:rsidRPr="00C62BEA" w:rsidRDefault="00C62BEA" w:rsidP="00C62BEA">
      <w:pPr>
        <w:spacing w:before="40"/>
        <w:ind w:left="864"/>
        <w:jc w:val="both"/>
        <w:rPr>
          <w:rFonts w:ascii="Calibri" w:hAnsi="Calibri"/>
          <w:lang w:val="en-AU"/>
        </w:rPr>
      </w:pPr>
      <w:r w:rsidRPr="00C62BEA">
        <w:rPr>
          <w:rFonts w:ascii="Calibri" w:hAnsi="Calibri"/>
          <w:lang w:val="en-AU"/>
        </w:rPr>
        <w:t>Yanggu ngalawiri, dhunimanyin Ngunnawalwari dhawurawari.</w:t>
      </w:r>
    </w:p>
    <w:p w:rsidR="00C62BEA" w:rsidRPr="00C62BEA" w:rsidRDefault="00C62BEA" w:rsidP="00C62BEA">
      <w:pPr>
        <w:spacing w:before="40"/>
        <w:ind w:left="864"/>
        <w:jc w:val="both"/>
        <w:rPr>
          <w:rFonts w:ascii="Calibri" w:hAnsi="Calibri"/>
          <w:lang w:val="en-AU"/>
        </w:rPr>
      </w:pPr>
      <w:r w:rsidRPr="00C62BEA">
        <w:rPr>
          <w:rFonts w:ascii="Calibri" w:hAnsi="Calibri"/>
          <w:lang w:val="en-AU"/>
        </w:rPr>
        <w:t>Nginggada Dindi dhawura Ngunnaawalbun yindjumaralidjinyin.</w:t>
      </w:r>
    </w:p>
    <w:p w:rsidR="00C62BEA" w:rsidRPr="00C62BEA" w:rsidRDefault="00C62BEA" w:rsidP="00C62BEA">
      <w:pPr>
        <w:spacing w:before="120"/>
        <w:ind w:left="864"/>
        <w:jc w:val="both"/>
        <w:rPr>
          <w:rFonts w:ascii="Calibri" w:hAnsi="Calibri"/>
          <w:i/>
          <w:lang w:val="en-AU"/>
        </w:rPr>
      </w:pPr>
      <w:r w:rsidRPr="00C62BEA">
        <w:rPr>
          <w:rFonts w:ascii="Calibri" w:hAnsi="Calibri"/>
          <w:i/>
          <w:lang w:val="en-AU"/>
        </w:rPr>
        <w:t>This is Ngunnawal Country.</w:t>
      </w:r>
    </w:p>
    <w:p w:rsidR="00C62BEA" w:rsidRPr="00C62BEA" w:rsidRDefault="00C62BEA" w:rsidP="00C62BEA">
      <w:pPr>
        <w:spacing w:before="40"/>
        <w:ind w:left="864"/>
        <w:jc w:val="both"/>
        <w:rPr>
          <w:rFonts w:ascii="Calibri" w:hAnsi="Calibri"/>
          <w:i/>
          <w:lang w:val="en-AU"/>
        </w:rPr>
      </w:pPr>
      <w:r w:rsidRPr="00C62BEA">
        <w:rPr>
          <w:rFonts w:ascii="Calibri" w:hAnsi="Calibri"/>
          <w:i/>
          <w:lang w:val="en-AU"/>
        </w:rPr>
        <w:t>Today we are gathering on Ngunnawal country.</w:t>
      </w:r>
    </w:p>
    <w:p w:rsidR="00C62BEA" w:rsidRPr="00C62BEA" w:rsidRDefault="00C62BEA" w:rsidP="00C62BEA">
      <w:pPr>
        <w:spacing w:before="40"/>
        <w:ind w:left="864"/>
        <w:jc w:val="both"/>
        <w:rPr>
          <w:rFonts w:ascii="Calibri" w:hAnsi="Calibri"/>
          <w:i/>
          <w:lang w:val="en-AU"/>
        </w:rPr>
      </w:pPr>
      <w:r w:rsidRPr="00C62BEA">
        <w:rPr>
          <w:rFonts w:ascii="Calibri" w:hAnsi="Calibri"/>
          <w:i/>
          <w:lang w:val="en-AU"/>
        </w:rPr>
        <w:t>We always pay respect to Elders, female and male, and Ngunnawal country.</w:t>
      </w:r>
    </w:p>
    <w:p w:rsidR="00C62BEA" w:rsidRDefault="00C62BEA" w:rsidP="00C62BEA">
      <w:pPr>
        <w:spacing w:before="120"/>
        <w:ind w:left="720"/>
        <w:jc w:val="both"/>
        <w:rPr>
          <w:rFonts w:ascii="Calibri" w:hAnsi="Calibri"/>
          <w:lang w:val="en-AU"/>
        </w:rPr>
      </w:pPr>
      <w:r w:rsidRPr="00C62BEA">
        <w:rPr>
          <w:rFonts w:ascii="Calibri" w:hAnsi="Calibri"/>
          <w:lang w:val="en-AU"/>
        </w:rPr>
        <w:t>The Speaker asked Members to stand in silence and pray or reflect on their responsibilities to the people of the Australian Capital Territory.</w:t>
      </w:r>
    </w:p>
    <w:p w:rsidR="00C2295B" w:rsidRPr="00C2295B" w:rsidRDefault="00C2295B" w:rsidP="00C2295B">
      <w:pPr>
        <w:keepNext/>
        <w:keepLines/>
        <w:tabs>
          <w:tab w:val="right" w:pos="339"/>
          <w:tab w:val="left" w:pos="720"/>
        </w:tabs>
        <w:spacing w:before="240"/>
        <w:ind w:left="720" w:hanging="720"/>
        <w:jc w:val="both"/>
        <w:rPr>
          <w:rFonts w:ascii="Calibri" w:hAnsi="Calibri"/>
          <w:b/>
          <w:caps/>
        </w:rPr>
      </w:pPr>
      <w:r w:rsidRPr="00C2295B">
        <w:rPr>
          <w:rFonts w:ascii="Calibri" w:hAnsi="Calibri"/>
          <w:b/>
          <w:caps/>
        </w:rPr>
        <w:tab/>
      </w:r>
      <w:r w:rsidR="002F5D35">
        <w:rPr>
          <w:rFonts w:ascii="Calibri" w:hAnsi="Calibri"/>
          <w:b/>
          <w:bCs/>
          <w:caps/>
        </w:rPr>
        <w:fldChar w:fldCharType="begin"/>
      </w:r>
      <w:r w:rsidR="002F5D35">
        <w:rPr>
          <w:rFonts w:ascii="Calibri" w:hAnsi="Calibri"/>
          <w:b/>
          <w:bCs/>
          <w:caps/>
        </w:rPr>
        <w:instrText xml:space="preserve"> SEQ A \* MERGEFORMAT </w:instrText>
      </w:r>
      <w:r w:rsidR="002F5D35">
        <w:rPr>
          <w:rFonts w:ascii="Calibri" w:hAnsi="Calibri"/>
          <w:b/>
          <w:bCs/>
          <w:caps/>
        </w:rPr>
        <w:fldChar w:fldCharType="separate"/>
      </w:r>
      <w:r w:rsidR="00441C4D">
        <w:rPr>
          <w:rFonts w:ascii="Calibri" w:hAnsi="Calibri"/>
          <w:b/>
          <w:bCs/>
          <w:caps/>
          <w:noProof/>
        </w:rPr>
        <w:t>2</w:t>
      </w:r>
      <w:r w:rsidR="002F5D35">
        <w:rPr>
          <w:rFonts w:ascii="Calibri" w:hAnsi="Calibri"/>
          <w:b/>
          <w:bCs/>
          <w:caps/>
        </w:rPr>
        <w:fldChar w:fldCharType="end"/>
      </w:r>
      <w:r w:rsidRPr="00C2295B">
        <w:rPr>
          <w:rFonts w:ascii="Calibri" w:hAnsi="Calibri"/>
          <w:b/>
          <w:caps/>
        </w:rPr>
        <w:tab/>
      </w:r>
      <w:r w:rsidR="006A4A1C">
        <w:rPr>
          <w:rFonts w:ascii="Calibri" w:hAnsi="Calibri"/>
          <w:b/>
          <w:caps/>
        </w:rPr>
        <w:t>E-</w:t>
      </w:r>
      <w:r w:rsidRPr="00C2295B">
        <w:rPr>
          <w:rFonts w:ascii="Calibri" w:hAnsi="Calibri"/>
          <w:b/>
          <w:caps/>
        </w:rPr>
        <w:t xml:space="preserve">PETITIONS AND </w:t>
      </w:r>
      <w:r w:rsidR="001A3211">
        <w:rPr>
          <w:rFonts w:ascii="Calibri" w:hAnsi="Calibri"/>
          <w:b/>
          <w:caps/>
        </w:rPr>
        <w:t>PETITION</w:t>
      </w:r>
      <w:r w:rsidRPr="00C2295B">
        <w:rPr>
          <w:rFonts w:ascii="Calibri" w:hAnsi="Calibri"/>
          <w:b/>
          <w:caps/>
        </w:rPr>
        <w:t>—</w:t>
      </w:r>
      <w:r w:rsidR="006A4A1C">
        <w:rPr>
          <w:rFonts w:ascii="Calibri" w:hAnsi="Calibri"/>
          <w:b/>
          <w:caps/>
        </w:rPr>
        <w:t>E-</w:t>
      </w:r>
      <w:r w:rsidRPr="00C2295B">
        <w:rPr>
          <w:rFonts w:ascii="Calibri" w:hAnsi="Calibri"/>
          <w:b/>
          <w:caps/>
        </w:rPr>
        <w:t xml:space="preserve">PETITIONS AND </w:t>
      </w:r>
      <w:r w:rsidR="001A3211">
        <w:rPr>
          <w:rFonts w:ascii="Calibri" w:hAnsi="Calibri"/>
          <w:b/>
          <w:caps/>
        </w:rPr>
        <w:t>PETITION</w:t>
      </w:r>
      <w:r w:rsidRPr="00C2295B">
        <w:rPr>
          <w:rFonts w:ascii="Calibri" w:hAnsi="Calibri"/>
          <w:b/>
          <w:caps/>
        </w:rPr>
        <w:t xml:space="preserve"> NOTED</w:t>
      </w:r>
    </w:p>
    <w:p w:rsidR="00C2295B" w:rsidRPr="00C2295B" w:rsidRDefault="00C2295B" w:rsidP="00C2295B">
      <w:pPr>
        <w:tabs>
          <w:tab w:val="left" w:pos="1197"/>
          <w:tab w:val="left" w:pos="1767"/>
        </w:tabs>
        <w:spacing w:before="120"/>
        <w:ind w:left="720"/>
        <w:jc w:val="both"/>
        <w:rPr>
          <w:rFonts w:ascii="Calibri" w:hAnsi="Calibri"/>
          <w:b/>
          <w:color w:val="000000"/>
          <w:lang w:val="en-AU"/>
        </w:rPr>
      </w:pPr>
      <w:r w:rsidRPr="00C2295B">
        <w:rPr>
          <w:rFonts w:ascii="Calibri" w:hAnsi="Calibri"/>
          <w:b/>
          <w:color w:val="000000"/>
          <w:lang w:val="en-AU"/>
        </w:rPr>
        <w:t>Petitions</w:t>
      </w:r>
    </w:p>
    <w:p w:rsidR="00C2295B" w:rsidRPr="00C2295B" w:rsidRDefault="00C2295B" w:rsidP="00C2295B">
      <w:pPr>
        <w:tabs>
          <w:tab w:val="left" w:pos="1197"/>
          <w:tab w:val="left" w:pos="1767"/>
        </w:tabs>
        <w:spacing w:before="120"/>
        <w:ind w:left="720"/>
        <w:jc w:val="both"/>
        <w:rPr>
          <w:rFonts w:ascii="Calibri" w:hAnsi="Calibri"/>
          <w:lang w:val="en-AU"/>
        </w:rPr>
      </w:pPr>
      <w:r w:rsidRPr="00C2295B">
        <w:rPr>
          <w:rFonts w:ascii="Calibri" w:hAnsi="Calibri"/>
          <w:lang w:val="en-AU"/>
        </w:rPr>
        <w:t>The Clerk announced that the following Members had lodged petitions for presentation:</w:t>
      </w:r>
    </w:p>
    <w:p w:rsidR="00D41C6C" w:rsidRPr="00C2295B" w:rsidRDefault="00D41C6C" w:rsidP="00D41C6C">
      <w:pPr>
        <w:tabs>
          <w:tab w:val="left" w:pos="1197"/>
          <w:tab w:val="left" w:pos="1767"/>
        </w:tabs>
        <w:spacing w:before="120"/>
        <w:ind w:left="720"/>
        <w:jc w:val="both"/>
        <w:rPr>
          <w:rFonts w:ascii="Calibri" w:hAnsi="Calibri"/>
          <w:lang w:val="en-AU"/>
        </w:rPr>
      </w:pPr>
      <w:r>
        <w:rPr>
          <w:rFonts w:ascii="Calibri" w:hAnsi="Calibri"/>
          <w:lang w:val="en-AU"/>
        </w:rPr>
        <w:t>Ms Orr, from 321</w:t>
      </w:r>
      <w:r w:rsidRPr="00C2295B">
        <w:rPr>
          <w:rFonts w:ascii="Calibri" w:hAnsi="Calibri"/>
          <w:lang w:val="en-AU"/>
        </w:rPr>
        <w:t xml:space="preserve"> resi</w:t>
      </w:r>
      <w:r>
        <w:rPr>
          <w:rFonts w:ascii="Calibri" w:hAnsi="Calibri"/>
          <w:lang w:val="en-AU"/>
        </w:rPr>
        <w:t xml:space="preserve">dents, requesting that the Assembly seek </w:t>
      </w:r>
      <w:r w:rsidR="00286201">
        <w:rPr>
          <w:rFonts w:ascii="Calibri" w:hAnsi="Calibri"/>
          <w:lang w:val="en-AU"/>
        </w:rPr>
        <w:t>a full update from the developer of Giralang shops on any progress on delivering the shops</w:t>
      </w:r>
      <w:r w:rsidRPr="00C2295B">
        <w:rPr>
          <w:rFonts w:ascii="Calibri" w:hAnsi="Calibri"/>
          <w:lang w:val="en-AU"/>
        </w:rPr>
        <w:t xml:space="preserve"> (</w:t>
      </w:r>
      <w:r>
        <w:rPr>
          <w:rFonts w:ascii="Calibri" w:hAnsi="Calibri"/>
          <w:lang w:val="en-AU"/>
        </w:rPr>
        <w:t>e-Pet 1-21</w:t>
      </w:r>
      <w:r w:rsidRPr="00C2295B">
        <w:rPr>
          <w:rFonts w:ascii="Calibri" w:hAnsi="Calibri"/>
          <w:lang w:val="en-AU"/>
        </w:rPr>
        <w:t>).</w:t>
      </w:r>
    </w:p>
    <w:p w:rsidR="00C2295B" w:rsidRDefault="007E0ACA" w:rsidP="00C2295B">
      <w:pPr>
        <w:tabs>
          <w:tab w:val="left" w:pos="1197"/>
          <w:tab w:val="left" w:pos="1767"/>
        </w:tabs>
        <w:spacing w:before="120"/>
        <w:ind w:left="720"/>
        <w:jc w:val="both"/>
        <w:rPr>
          <w:rFonts w:ascii="Calibri" w:hAnsi="Calibri"/>
          <w:lang w:val="en-AU"/>
        </w:rPr>
      </w:pPr>
      <w:r>
        <w:rPr>
          <w:rFonts w:ascii="Calibri" w:hAnsi="Calibri"/>
          <w:lang w:val="en-AU"/>
        </w:rPr>
        <w:t>Mrs Kikkert, from 212</w:t>
      </w:r>
      <w:r w:rsidR="00D41C6C">
        <w:rPr>
          <w:rFonts w:ascii="Calibri" w:hAnsi="Calibri"/>
          <w:lang w:val="en-AU"/>
        </w:rPr>
        <w:t xml:space="preserve"> and 487</w:t>
      </w:r>
      <w:r>
        <w:rPr>
          <w:rFonts w:ascii="Calibri" w:hAnsi="Calibri"/>
          <w:lang w:val="en-AU"/>
        </w:rPr>
        <w:t xml:space="preserve"> residents, requesting that the Assembly</w:t>
      </w:r>
      <w:r w:rsidR="00734ABF">
        <w:rPr>
          <w:rFonts w:ascii="Calibri" w:hAnsi="Calibri"/>
          <w:lang w:val="en-AU"/>
        </w:rPr>
        <w:t xml:space="preserve"> call on the Government to</w:t>
      </w:r>
      <w:r>
        <w:rPr>
          <w:rFonts w:ascii="Calibri" w:hAnsi="Calibri"/>
          <w:lang w:val="en-AU"/>
        </w:rPr>
        <w:t xml:space="preserve"> conduct an inquiry into the alcohol, tobacco and other drug </w:t>
      </w:r>
      <w:r w:rsidR="00D51146">
        <w:rPr>
          <w:rFonts w:ascii="Calibri" w:hAnsi="Calibri"/>
          <w:lang w:val="en-AU"/>
        </w:rPr>
        <w:t xml:space="preserve">treatment </w:t>
      </w:r>
      <w:r>
        <w:rPr>
          <w:rFonts w:ascii="Calibri" w:hAnsi="Calibri"/>
          <w:lang w:val="en-AU"/>
        </w:rPr>
        <w:t>service</w:t>
      </w:r>
      <w:r w:rsidR="000970B5">
        <w:rPr>
          <w:rFonts w:ascii="Calibri" w:hAnsi="Calibri"/>
          <w:lang w:val="en-AU"/>
        </w:rPr>
        <w:t>s</w:t>
      </w:r>
      <w:r>
        <w:rPr>
          <w:rFonts w:ascii="Calibri" w:hAnsi="Calibri"/>
          <w:lang w:val="en-AU"/>
        </w:rPr>
        <w:t xml:space="preserve"> sector </w:t>
      </w:r>
      <w:r w:rsidR="00923DFD">
        <w:rPr>
          <w:rFonts w:ascii="Calibri" w:hAnsi="Calibri"/>
          <w:lang w:val="en-AU"/>
        </w:rPr>
        <w:t>(e-</w:t>
      </w:r>
      <w:r w:rsidR="00F02AA2">
        <w:rPr>
          <w:rFonts w:ascii="Calibri" w:hAnsi="Calibri"/>
          <w:lang w:val="en-AU"/>
        </w:rPr>
        <w:t>Pet 25</w:t>
      </w:r>
      <w:r>
        <w:rPr>
          <w:rFonts w:ascii="Calibri" w:hAnsi="Calibri"/>
          <w:lang w:val="en-AU"/>
        </w:rPr>
        <w:t>-</w:t>
      </w:r>
      <w:r w:rsidR="00923DFD">
        <w:rPr>
          <w:rFonts w:ascii="Calibri" w:hAnsi="Calibri"/>
          <w:lang w:val="en-AU"/>
        </w:rPr>
        <w:t>20</w:t>
      </w:r>
      <w:r w:rsidR="009B3C7E">
        <w:rPr>
          <w:rFonts w:ascii="Calibri" w:hAnsi="Calibri"/>
          <w:lang w:val="en-AU"/>
        </w:rPr>
        <w:t xml:space="preserve"> and Pet 3</w:t>
      </w:r>
      <w:r w:rsidR="00D41C6C">
        <w:rPr>
          <w:rFonts w:ascii="Calibri" w:hAnsi="Calibri"/>
          <w:lang w:val="en-AU"/>
        </w:rPr>
        <w:t>-21</w:t>
      </w:r>
      <w:r w:rsidR="00C2295B" w:rsidRPr="00C2295B">
        <w:rPr>
          <w:rFonts w:ascii="Calibri" w:hAnsi="Calibri"/>
          <w:lang w:val="en-AU"/>
        </w:rPr>
        <w:t>).</w:t>
      </w:r>
    </w:p>
    <w:p w:rsidR="00954E10" w:rsidRPr="00C2295B" w:rsidRDefault="00954E10" w:rsidP="00954E10">
      <w:pPr>
        <w:tabs>
          <w:tab w:val="left" w:pos="1197"/>
          <w:tab w:val="left" w:pos="1767"/>
        </w:tabs>
        <w:spacing w:before="120"/>
        <w:ind w:left="720"/>
        <w:jc w:val="both"/>
        <w:rPr>
          <w:rFonts w:ascii="Calibri" w:hAnsi="Calibri"/>
          <w:color w:val="FF0000"/>
          <w:lang w:val="en-AU"/>
        </w:rPr>
      </w:pPr>
      <w:r w:rsidRPr="00954E10">
        <w:rPr>
          <w:rFonts w:ascii="Calibri" w:hAnsi="Calibri"/>
          <w:lang w:val="en-AU"/>
        </w:rPr>
        <w:lastRenderedPageBreak/>
        <w:t>Purs</w:t>
      </w:r>
      <w:r>
        <w:rPr>
          <w:rFonts w:ascii="Calibri" w:hAnsi="Calibri"/>
          <w:lang w:val="en-AU"/>
        </w:rPr>
        <w:t xml:space="preserve">uant to standing order 99A, </w:t>
      </w:r>
      <w:r w:rsidR="00D41C6C">
        <w:rPr>
          <w:rFonts w:ascii="Calibri" w:hAnsi="Calibri"/>
          <w:lang w:val="en-AU"/>
        </w:rPr>
        <w:t xml:space="preserve">these </w:t>
      </w:r>
      <w:r w:rsidRPr="00954E10">
        <w:rPr>
          <w:rFonts w:ascii="Calibri" w:hAnsi="Calibri"/>
          <w:lang w:val="en-AU"/>
        </w:rPr>
        <w:t>petition</w:t>
      </w:r>
      <w:r>
        <w:rPr>
          <w:rFonts w:ascii="Calibri" w:hAnsi="Calibri"/>
          <w:lang w:val="en-AU"/>
        </w:rPr>
        <w:t>s</w:t>
      </w:r>
      <w:r w:rsidR="00D41C6C">
        <w:rPr>
          <w:rFonts w:ascii="Calibri" w:hAnsi="Calibri"/>
          <w:lang w:val="en-AU"/>
        </w:rPr>
        <w:t xml:space="preserve"> </w:t>
      </w:r>
      <w:r>
        <w:rPr>
          <w:rFonts w:ascii="Calibri" w:hAnsi="Calibri"/>
          <w:lang w:val="en-AU"/>
        </w:rPr>
        <w:t>stand</w:t>
      </w:r>
      <w:r w:rsidRPr="00954E10">
        <w:rPr>
          <w:rFonts w:ascii="Calibri" w:hAnsi="Calibri"/>
          <w:lang w:val="en-AU"/>
        </w:rPr>
        <w:t xml:space="preserve"> referred to the </w:t>
      </w:r>
      <w:r>
        <w:rPr>
          <w:rFonts w:ascii="Calibri" w:hAnsi="Calibri"/>
          <w:lang w:val="en-AU"/>
        </w:rPr>
        <w:t>Standing Committee on Health and Community Wellbeing</w:t>
      </w:r>
      <w:r w:rsidRPr="00954E10">
        <w:rPr>
          <w:rFonts w:ascii="Calibri" w:hAnsi="Calibri"/>
          <w:lang w:val="en-AU"/>
        </w:rPr>
        <w:t>.</w:t>
      </w:r>
    </w:p>
    <w:p w:rsidR="00C2295B" w:rsidRPr="00C2295B" w:rsidRDefault="00C2295B" w:rsidP="00C2295B">
      <w:pPr>
        <w:jc w:val="center"/>
        <w:rPr>
          <w:rFonts w:ascii="Calibri" w:hAnsi="Calibri"/>
          <w:lang w:val="en-AU"/>
        </w:rPr>
      </w:pPr>
      <w:r w:rsidRPr="00C2295B">
        <w:rPr>
          <w:rFonts w:ascii="Calibri" w:hAnsi="Calibri"/>
          <w:lang w:val="en-AU"/>
        </w:rPr>
        <w:t>____________________</w:t>
      </w:r>
    </w:p>
    <w:p w:rsidR="00C2295B" w:rsidRDefault="00C2295B" w:rsidP="00C2295B">
      <w:pPr>
        <w:tabs>
          <w:tab w:val="left" w:pos="1197"/>
          <w:tab w:val="left" w:pos="1767"/>
        </w:tabs>
        <w:spacing w:before="180"/>
        <w:ind w:left="720"/>
        <w:jc w:val="both"/>
        <w:rPr>
          <w:rFonts w:ascii="Calibri" w:hAnsi="Calibri"/>
          <w:lang w:val="en-AU"/>
        </w:rPr>
      </w:pPr>
      <w:r w:rsidRPr="00C2295B">
        <w:rPr>
          <w:rFonts w:ascii="Calibri" w:hAnsi="Calibri"/>
          <w:lang w:val="en-AU"/>
        </w:rPr>
        <w:t>The Speaker proposed—That the petitions so lodged be noted.</w:t>
      </w:r>
    </w:p>
    <w:p w:rsidR="000D7E77" w:rsidRPr="00DA3B94" w:rsidRDefault="000D7E77" w:rsidP="000D7E77">
      <w:pPr>
        <w:spacing w:before="120"/>
        <w:ind w:left="720"/>
        <w:jc w:val="both"/>
        <w:rPr>
          <w:rFonts w:ascii="Calibri" w:hAnsi="Calibri"/>
          <w:lang w:val="en-AU"/>
        </w:rPr>
      </w:pPr>
      <w:r w:rsidRPr="00DA3B94">
        <w:rPr>
          <w:rFonts w:ascii="Calibri" w:hAnsi="Calibri"/>
          <w:lang w:val="en-AU"/>
        </w:rPr>
        <w:t xml:space="preserve">Debate </w:t>
      </w:r>
      <w:r w:rsidR="00E2389E">
        <w:rPr>
          <w:rFonts w:ascii="Calibri" w:hAnsi="Calibri"/>
          <w:lang w:val="en-AU"/>
        </w:rPr>
        <w:t>ensued</w:t>
      </w:r>
      <w:r w:rsidRPr="00DA3B94">
        <w:rPr>
          <w:rFonts w:ascii="Calibri" w:hAnsi="Calibri"/>
          <w:lang w:val="en-AU"/>
        </w:rPr>
        <w:t>.</w:t>
      </w:r>
    </w:p>
    <w:p w:rsidR="00C2295B" w:rsidRPr="00C2295B" w:rsidRDefault="00C2295B" w:rsidP="00C2295B">
      <w:pPr>
        <w:tabs>
          <w:tab w:val="left" w:pos="1197"/>
          <w:tab w:val="left" w:pos="1767"/>
        </w:tabs>
        <w:spacing w:before="120"/>
        <w:ind w:left="720"/>
        <w:jc w:val="both"/>
        <w:rPr>
          <w:rFonts w:ascii="Calibri" w:hAnsi="Calibri"/>
          <w:lang w:val="en-AU"/>
        </w:rPr>
      </w:pPr>
      <w:r w:rsidRPr="00C2295B">
        <w:rPr>
          <w:rFonts w:ascii="Calibri" w:hAnsi="Calibri"/>
          <w:lang w:val="en-AU"/>
        </w:rPr>
        <w:t>Question—put and passed.</w:t>
      </w:r>
    </w:p>
    <w:p w:rsidR="003011AA" w:rsidRPr="003011AA" w:rsidRDefault="003011AA" w:rsidP="003011AA">
      <w:pPr>
        <w:keepNext/>
        <w:keepLines/>
        <w:tabs>
          <w:tab w:val="right" w:pos="339"/>
          <w:tab w:val="left" w:pos="720"/>
        </w:tabs>
        <w:spacing w:before="240"/>
        <w:ind w:left="720" w:hanging="720"/>
        <w:rPr>
          <w:rFonts w:ascii="Calibri" w:hAnsi="Calibri"/>
          <w:b/>
          <w:lang w:val="en-AU"/>
        </w:rPr>
      </w:pPr>
      <w:r w:rsidRPr="003011AA">
        <w:rPr>
          <w:rFonts w:ascii="Calibri" w:hAnsi="Calibri"/>
          <w:b/>
          <w:lang w:val="en-AU"/>
        </w:rPr>
        <w:tab/>
      </w:r>
      <w:r w:rsidR="002F5D35">
        <w:rPr>
          <w:rFonts w:ascii="Calibri" w:hAnsi="Calibri"/>
          <w:b/>
          <w:bCs/>
          <w:lang w:val="en-AU"/>
        </w:rPr>
        <w:fldChar w:fldCharType="begin"/>
      </w:r>
      <w:r w:rsidR="002F5D35">
        <w:rPr>
          <w:rFonts w:ascii="Calibri" w:hAnsi="Calibri"/>
          <w:b/>
          <w:bCs/>
          <w:lang w:val="en-AU"/>
        </w:rPr>
        <w:instrText xml:space="preserve"> SEQ A \* MERGEFORMAT </w:instrText>
      </w:r>
      <w:r w:rsidR="002F5D35">
        <w:rPr>
          <w:rFonts w:ascii="Calibri" w:hAnsi="Calibri"/>
          <w:b/>
          <w:bCs/>
          <w:lang w:val="en-AU"/>
        </w:rPr>
        <w:fldChar w:fldCharType="separate"/>
      </w:r>
      <w:r w:rsidR="00441C4D">
        <w:rPr>
          <w:rFonts w:ascii="Calibri" w:hAnsi="Calibri"/>
          <w:b/>
          <w:bCs/>
          <w:noProof/>
          <w:lang w:val="en-AU"/>
        </w:rPr>
        <w:t>3</w:t>
      </w:r>
      <w:r w:rsidR="002F5D35">
        <w:rPr>
          <w:rFonts w:ascii="Calibri" w:hAnsi="Calibri"/>
          <w:b/>
          <w:bCs/>
          <w:lang w:val="en-AU"/>
        </w:rPr>
        <w:fldChar w:fldCharType="end"/>
      </w:r>
      <w:r w:rsidRPr="003011AA">
        <w:rPr>
          <w:rFonts w:ascii="Calibri" w:hAnsi="Calibri"/>
          <w:b/>
          <w:lang w:val="en-AU"/>
        </w:rPr>
        <w:tab/>
      </w:r>
      <w:r>
        <w:rPr>
          <w:rFonts w:ascii="Calibri" w:hAnsi="Calibri"/>
          <w:b/>
          <w:caps/>
          <w:lang w:val="en-AU"/>
        </w:rPr>
        <w:t>COVID-19—Update on Government response</w:t>
      </w:r>
      <w:r w:rsidRPr="009D3501">
        <w:rPr>
          <w:rFonts w:ascii="Calibri" w:hAnsi="Calibri"/>
          <w:b/>
          <w:caps/>
          <w:lang w:val="en-AU"/>
        </w:rPr>
        <w:t>—MINISTERIAL STATEMENT</w:t>
      </w:r>
      <w:r>
        <w:rPr>
          <w:rFonts w:ascii="Calibri" w:hAnsi="Calibri"/>
          <w:b/>
          <w:caps/>
          <w:lang w:val="en-AU"/>
        </w:rPr>
        <w:t xml:space="preserve"> and paper</w:t>
      </w:r>
      <w:r w:rsidR="002B226E">
        <w:rPr>
          <w:rFonts w:ascii="Calibri" w:hAnsi="Calibri"/>
          <w:b/>
          <w:caps/>
          <w:lang w:val="en-AU"/>
        </w:rPr>
        <w:t>S</w:t>
      </w:r>
      <w:r w:rsidRPr="009D3501">
        <w:rPr>
          <w:rFonts w:ascii="Calibri" w:hAnsi="Calibri"/>
          <w:b/>
          <w:caps/>
          <w:lang w:val="en-AU"/>
        </w:rPr>
        <w:t>—</w:t>
      </w:r>
      <w:r w:rsidR="004F4E41">
        <w:rPr>
          <w:rFonts w:ascii="Calibri" w:hAnsi="Calibri"/>
          <w:b/>
          <w:caps/>
          <w:lang w:val="en-AU"/>
        </w:rPr>
        <w:t>STATEMENT</w:t>
      </w:r>
      <w:r w:rsidRPr="009D3501">
        <w:rPr>
          <w:rFonts w:ascii="Calibri" w:hAnsi="Calibri"/>
          <w:b/>
          <w:caps/>
          <w:lang w:val="en-AU"/>
        </w:rPr>
        <w:t xml:space="preserve"> NOTED</w:t>
      </w:r>
    </w:p>
    <w:p w:rsidR="003011AA" w:rsidRPr="009D3501" w:rsidRDefault="003011AA" w:rsidP="003011AA">
      <w:pPr>
        <w:spacing w:before="120"/>
        <w:ind w:left="720"/>
        <w:jc w:val="both"/>
        <w:rPr>
          <w:rFonts w:ascii="Calibri" w:hAnsi="Calibri"/>
          <w:lang w:val="en-AU"/>
        </w:rPr>
      </w:pPr>
      <w:r>
        <w:rPr>
          <w:rFonts w:ascii="Calibri" w:hAnsi="Calibri"/>
          <w:lang w:val="en-AU"/>
        </w:rPr>
        <w:t>Ms Stephen-Smith (Minister for Health)</w:t>
      </w:r>
      <w:r w:rsidRPr="009D3501">
        <w:rPr>
          <w:rFonts w:ascii="Calibri" w:hAnsi="Calibri"/>
          <w:lang w:val="en-AU"/>
        </w:rPr>
        <w:t xml:space="preserve"> made a ministerial statement concerning </w:t>
      </w:r>
      <w:r>
        <w:rPr>
          <w:rFonts w:ascii="Calibri" w:hAnsi="Calibri"/>
          <w:lang w:val="en-AU"/>
        </w:rPr>
        <w:t>the Government response to the COVID-19 emergency</w:t>
      </w:r>
      <w:r w:rsidRPr="009D3501">
        <w:rPr>
          <w:rFonts w:ascii="Calibri" w:hAnsi="Calibri"/>
          <w:lang w:val="en-AU"/>
        </w:rPr>
        <w:t xml:space="preserve"> and presented the following paper</w:t>
      </w:r>
      <w:r>
        <w:rPr>
          <w:rFonts w:ascii="Calibri" w:hAnsi="Calibri"/>
          <w:lang w:val="en-AU"/>
        </w:rPr>
        <w:t>s</w:t>
      </w:r>
      <w:r w:rsidRPr="009D3501">
        <w:rPr>
          <w:rFonts w:ascii="Calibri" w:hAnsi="Calibri"/>
          <w:lang w:val="en-AU"/>
        </w:rPr>
        <w:t>:</w:t>
      </w:r>
    </w:p>
    <w:p w:rsidR="00175FAA" w:rsidRDefault="00175FAA" w:rsidP="00175FAA">
      <w:pPr>
        <w:spacing w:before="120"/>
        <w:ind w:left="720"/>
        <w:jc w:val="both"/>
        <w:rPr>
          <w:rFonts w:ascii="Calibri" w:hAnsi="Calibri"/>
          <w:lang w:val="en-AU"/>
        </w:rPr>
      </w:pPr>
      <w:r>
        <w:rPr>
          <w:rFonts w:ascii="Calibri" w:hAnsi="Calibri"/>
          <w:lang w:val="en-AU"/>
        </w:rPr>
        <w:t>COVID-19—Update on Government response</w:t>
      </w:r>
      <w:r w:rsidRPr="009D3501">
        <w:rPr>
          <w:rFonts w:ascii="Calibri" w:hAnsi="Calibri"/>
          <w:lang w:val="en-AU"/>
        </w:rPr>
        <w:t xml:space="preserve">—Ministerial statement, </w:t>
      </w:r>
      <w:r>
        <w:rPr>
          <w:rFonts w:ascii="Calibri" w:hAnsi="Calibri"/>
          <w:lang w:val="en-AU"/>
        </w:rPr>
        <w:t>9 February 2021</w:t>
      </w:r>
      <w:r w:rsidRPr="009D3501">
        <w:rPr>
          <w:rFonts w:ascii="Calibri" w:hAnsi="Calibri"/>
          <w:lang w:val="en-AU"/>
        </w:rPr>
        <w:t>.</w:t>
      </w:r>
    </w:p>
    <w:p w:rsidR="00CD480C" w:rsidRDefault="003011AA" w:rsidP="003011AA">
      <w:pPr>
        <w:spacing w:before="120"/>
        <w:ind w:left="720"/>
        <w:jc w:val="both"/>
        <w:rPr>
          <w:rFonts w:ascii="Calibri" w:hAnsi="Calibri"/>
          <w:lang w:val="en-AU"/>
        </w:rPr>
      </w:pPr>
      <w:r>
        <w:rPr>
          <w:rFonts w:ascii="Calibri" w:hAnsi="Calibri"/>
          <w:lang w:val="en-AU"/>
        </w:rPr>
        <w:t>Status of the public health emergency due to COVID-19—</w:t>
      </w:r>
    </w:p>
    <w:p w:rsidR="003011AA" w:rsidRDefault="003011AA" w:rsidP="00CD480C">
      <w:pPr>
        <w:pStyle w:val="DPSEntryDetailIndentLev1"/>
      </w:pPr>
      <w:r>
        <w:t xml:space="preserve">Chief Health Officer Report, dated </w:t>
      </w:r>
      <w:r w:rsidR="002B226E">
        <w:t>14 December 2020</w:t>
      </w:r>
      <w:r>
        <w:t>.</w:t>
      </w:r>
    </w:p>
    <w:p w:rsidR="002B226E" w:rsidRPr="009D3501" w:rsidRDefault="002B226E" w:rsidP="00CD480C">
      <w:pPr>
        <w:pStyle w:val="DPSEntryDetailIndentLev1"/>
      </w:pPr>
      <w:r>
        <w:t>Chief Health Officer Report, dated 14 January 2021.</w:t>
      </w:r>
    </w:p>
    <w:p w:rsidR="003011AA" w:rsidRPr="009D3501" w:rsidRDefault="003011AA" w:rsidP="003011AA">
      <w:pPr>
        <w:keepNext/>
        <w:spacing w:before="120"/>
        <w:ind w:left="720"/>
        <w:jc w:val="both"/>
        <w:rPr>
          <w:rFonts w:ascii="Calibri" w:hAnsi="Calibri"/>
          <w:lang w:val="en-AU"/>
        </w:rPr>
      </w:pPr>
      <w:r>
        <w:rPr>
          <w:rFonts w:ascii="Calibri" w:hAnsi="Calibri"/>
          <w:lang w:val="en-AU"/>
        </w:rPr>
        <w:t>Ms Stephen-Smith</w:t>
      </w:r>
      <w:r w:rsidRPr="009D3501">
        <w:rPr>
          <w:rFonts w:ascii="Calibri" w:hAnsi="Calibri"/>
          <w:lang w:val="en-AU"/>
        </w:rPr>
        <w:t xml:space="preserve"> moved—That the Assembly take note of the </w:t>
      </w:r>
      <w:r w:rsidR="004F4E41">
        <w:rPr>
          <w:rFonts w:ascii="Calibri" w:hAnsi="Calibri"/>
          <w:lang w:val="en-AU"/>
        </w:rPr>
        <w:t>statement</w:t>
      </w:r>
      <w:r w:rsidRPr="009D3501">
        <w:rPr>
          <w:rFonts w:ascii="Calibri" w:hAnsi="Calibri"/>
          <w:lang w:val="en-AU"/>
        </w:rPr>
        <w:t>.</w:t>
      </w:r>
    </w:p>
    <w:p w:rsidR="003011AA" w:rsidRDefault="003011AA" w:rsidP="003011AA">
      <w:pPr>
        <w:spacing w:before="120"/>
        <w:ind w:left="720"/>
        <w:jc w:val="both"/>
        <w:rPr>
          <w:rFonts w:ascii="Calibri" w:hAnsi="Calibri"/>
          <w:lang w:val="en-AU"/>
        </w:rPr>
      </w:pPr>
      <w:r w:rsidRPr="009D3501">
        <w:rPr>
          <w:rFonts w:ascii="Calibri" w:hAnsi="Calibri"/>
          <w:lang w:val="en-AU"/>
        </w:rPr>
        <w:t>Question—put and passed.</w:t>
      </w:r>
    </w:p>
    <w:p w:rsidR="004F48A0" w:rsidRPr="004F48A0" w:rsidRDefault="004F48A0" w:rsidP="004F48A0">
      <w:pPr>
        <w:keepNext/>
        <w:keepLines/>
        <w:tabs>
          <w:tab w:val="right" w:pos="339"/>
          <w:tab w:val="left" w:pos="720"/>
        </w:tabs>
        <w:spacing w:before="240"/>
        <w:ind w:left="720" w:hanging="720"/>
        <w:rPr>
          <w:rFonts w:ascii="Calibri" w:hAnsi="Calibri"/>
          <w:b/>
          <w:caps/>
          <w:lang w:val="en-AU"/>
        </w:rPr>
      </w:pPr>
      <w:r w:rsidRPr="004F48A0">
        <w:rPr>
          <w:rFonts w:ascii="Calibri" w:hAnsi="Calibri"/>
          <w:b/>
          <w:caps/>
          <w:lang w:val="en-AU"/>
        </w:rPr>
        <w:tab/>
      </w:r>
      <w:r w:rsidR="002F5D35">
        <w:rPr>
          <w:rFonts w:ascii="Calibri" w:hAnsi="Calibri"/>
          <w:b/>
          <w:bCs/>
          <w:caps/>
          <w:lang w:val="en-AU"/>
        </w:rPr>
        <w:fldChar w:fldCharType="begin"/>
      </w:r>
      <w:r w:rsidR="002F5D35">
        <w:rPr>
          <w:rFonts w:ascii="Calibri" w:hAnsi="Calibri"/>
          <w:b/>
          <w:bCs/>
          <w:caps/>
          <w:lang w:val="en-AU"/>
        </w:rPr>
        <w:instrText xml:space="preserve"> SEQ A \* MERGEFORMAT </w:instrText>
      </w:r>
      <w:r w:rsidR="002F5D35">
        <w:rPr>
          <w:rFonts w:ascii="Calibri" w:hAnsi="Calibri"/>
          <w:b/>
          <w:bCs/>
          <w:caps/>
          <w:lang w:val="en-AU"/>
        </w:rPr>
        <w:fldChar w:fldCharType="separate"/>
      </w:r>
      <w:r w:rsidR="00441C4D">
        <w:rPr>
          <w:rFonts w:ascii="Calibri" w:hAnsi="Calibri"/>
          <w:b/>
          <w:bCs/>
          <w:caps/>
          <w:noProof/>
          <w:lang w:val="en-AU"/>
        </w:rPr>
        <w:t>4</w:t>
      </w:r>
      <w:r w:rsidR="002F5D35">
        <w:rPr>
          <w:rFonts w:ascii="Calibri" w:hAnsi="Calibri"/>
          <w:b/>
          <w:bCs/>
          <w:caps/>
          <w:lang w:val="en-AU"/>
        </w:rPr>
        <w:fldChar w:fldCharType="end"/>
      </w:r>
      <w:r w:rsidRPr="004F48A0">
        <w:rPr>
          <w:rFonts w:ascii="Calibri" w:hAnsi="Calibri"/>
          <w:b/>
          <w:caps/>
          <w:lang w:val="en-AU"/>
        </w:rPr>
        <w:tab/>
      </w:r>
      <w:r>
        <w:rPr>
          <w:rFonts w:ascii="Calibri" w:hAnsi="Calibri"/>
          <w:b/>
          <w:caps/>
          <w:lang w:val="en-AU"/>
        </w:rPr>
        <w:t>ORDER OF BUSINESS</w:t>
      </w:r>
    </w:p>
    <w:p w:rsidR="004F48A0" w:rsidRDefault="004F48A0" w:rsidP="004F48A0">
      <w:pPr>
        <w:spacing w:before="120"/>
        <w:ind w:left="720"/>
        <w:rPr>
          <w:rFonts w:ascii="Calibri" w:hAnsi="Calibri"/>
          <w:color w:val="000000"/>
          <w:lang w:val="en-AU"/>
        </w:rPr>
      </w:pPr>
      <w:r>
        <w:rPr>
          <w:rFonts w:ascii="Calibri" w:hAnsi="Calibri"/>
          <w:color w:val="000000"/>
          <w:lang w:val="en-AU"/>
        </w:rPr>
        <w:t>Mr Gentleman (Manager of Government Business)</w:t>
      </w:r>
      <w:r w:rsidR="0000775D">
        <w:rPr>
          <w:rFonts w:ascii="Calibri" w:hAnsi="Calibri"/>
          <w:color w:val="000000"/>
          <w:lang w:val="en-AU"/>
        </w:rPr>
        <w:t>, by leave, moved—</w:t>
      </w:r>
    </w:p>
    <w:p w:rsidR="0000775D" w:rsidRPr="0000775D" w:rsidRDefault="0000775D" w:rsidP="00B60711">
      <w:pPr>
        <w:tabs>
          <w:tab w:val="left" w:pos="1197"/>
          <w:tab w:val="left" w:pos="1767"/>
        </w:tabs>
        <w:spacing w:before="120"/>
        <w:ind w:left="720"/>
        <w:jc w:val="both"/>
        <w:rPr>
          <w:szCs w:val="24"/>
        </w:rPr>
      </w:pPr>
      <w:r w:rsidRPr="0000775D">
        <w:rPr>
          <w:bCs/>
          <w:szCs w:val="24"/>
        </w:rPr>
        <w:t xml:space="preserve">That the resolution of the Assembly of 3 December 2020 setting the order of business of the Assembly </w:t>
      </w:r>
      <w:r w:rsidRPr="0000775D">
        <w:rPr>
          <w:szCs w:val="24"/>
        </w:rPr>
        <w:t>for the sitting period 9 to 11 February 2021, be</w:t>
      </w:r>
      <w:r w:rsidR="00AF0B5F">
        <w:rPr>
          <w:szCs w:val="24"/>
        </w:rPr>
        <w:t xml:space="preserve"> amended by omitting  paragraph</w:t>
      </w:r>
      <w:r w:rsidRPr="0000775D">
        <w:rPr>
          <w:szCs w:val="24"/>
        </w:rPr>
        <w:t xml:space="preserve"> (1) and substituting:</w:t>
      </w:r>
    </w:p>
    <w:p w:rsidR="0000775D" w:rsidRPr="0000775D" w:rsidRDefault="00436D9E" w:rsidP="00B60711">
      <w:pPr>
        <w:pStyle w:val="DPSEntryIndentsLev1"/>
        <w:numPr>
          <w:ilvl w:val="0"/>
          <w:numId w:val="0"/>
        </w:numPr>
        <w:tabs>
          <w:tab w:val="clear" w:pos="1368"/>
          <w:tab w:val="left" w:pos="1350"/>
        </w:tabs>
        <w:ind w:left="720"/>
        <w:rPr>
          <w:rFonts w:asciiTheme="minorHAnsi" w:hAnsiTheme="minorHAnsi"/>
          <w:szCs w:val="24"/>
        </w:rPr>
      </w:pPr>
      <w:r>
        <w:rPr>
          <w:rFonts w:asciiTheme="minorHAnsi" w:hAnsiTheme="minorHAnsi"/>
          <w:szCs w:val="24"/>
        </w:rPr>
        <w:t>“</w:t>
      </w:r>
      <w:r w:rsidR="00EC21EF">
        <w:rPr>
          <w:rFonts w:asciiTheme="minorHAnsi" w:hAnsiTheme="minorHAnsi"/>
          <w:szCs w:val="24"/>
        </w:rPr>
        <w:t>(1)</w:t>
      </w:r>
      <w:r w:rsidR="00EC21EF">
        <w:rPr>
          <w:rFonts w:asciiTheme="minorHAnsi" w:hAnsiTheme="minorHAnsi"/>
          <w:szCs w:val="24"/>
        </w:rPr>
        <w:tab/>
      </w:r>
      <w:r w:rsidR="0000775D" w:rsidRPr="0000775D">
        <w:rPr>
          <w:rFonts w:asciiTheme="minorHAnsi" w:hAnsiTheme="minorHAnsi"/>
          <w:szCs w:val="24"/>
        </w:rPr>
        <w:t>the ordinary business of the Assembly for 9 February 2021 shall be: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Prayer or reflection</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Presentation of petitions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Ministerial statements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Private Members</w:t>
      </w:r>
      <w:r w:rsidR="00436D9E">
        <w:rPr>
          <w:rFonts w:asciiTheme="minorHAnsi" w:hAnsiTheme="minorHAnsi"/>
          <w:szCs w:val="24"/>
        </w:rPr>
        <w:t>’</w:t>
      </w:r>
      <w:r w:rsidRPr="0000775D">
        <w:rPr>
          <w:rFonts w:asciiTheme="minorHAnsi" w:hAnsiTheme="minorHAnsi"/>
          <w:szCs w:val="24"/>
        </w:rPr>
        <w:t xml:space="preserve"> business (</w:t>
      </w:r>
      <w:r w:rsidR="00B46D35">
        <w:rPr>
          <w:rFonts w:asciiTheme="minorHAnsi" w:hAnsiTheme="minorHAnsi"/>
          <w:szCs w:val="24"/>
        </w:rPr>
        <w:t>one</w:t>
      </w:r>
      <w:r w:rsidRPr="0000775D">
        <w:rPr>
          <w:rFonts w:asciiTheme="minorHAnsi" w:hAnsiTheme="minorHAnsi"/>
          <w:szCs w:val="24"/>
        </w:rPr>
        <w:t xml:space="preserve"> item as ordered by the Standing Committee on Administration and Procedure)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Questions without notice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Presentation of papers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Notices and orders of the day (Executive business)</w:t>
      </w:r>
    </w:p>
    <w:p w:rsidR="0000775D" w:rsidRPr="0000775D" w:rsidRDefault="0000775D" w:rsidP="00B60711">
      <w:pPr>
        <w:tabs>
          <w:tab w:val="left" w:pos="1350"/>
          <w:tab w:val="left" w:pos="1767"/>
        </w:tabs>
        <w:spacing w:before="120"/>
        <w:ind w:left="1350"/>
        <w:jc w:val="both"/>
        <w:rPr>
          <w:szCs w:val="24"/>
        </w:rPr>
      </w:pPr>
      <w:r w:rsidRPr="0000775D">
        <w:rPr>
          <w:szCs w:val="24"/>
        </w:rPr>
        <w:t>provided that at 2 pm the Speaker shall interrupt the business before the Assembly in order that questions on notice shall be called on;</w:t>
      </w:r>
    </w:p>
    <w:p w:rsidR="0000775D" w:rsidRPr="0000775D" w:rsidRDefault="0000775D" w:rsidP="00B60711">
      <w:pPr>
        <w:pStyle w:val="DPSEntryIndentsLev1"/>
        <w:numPr>
          <w:ilvl w:val="0"/>
          <w:numId w:val="0"/>
        </w:numPr>
        <w:tabs>
          <w:tab w:val="clear" w:pos="1368"/>
          <w:tab w:val="left" w:pos="1350"/>
          <w:tab w:val="left" w:pos="1440"/>
        </w:tabs>
        <w:ind w:left="851"/>
        <w:rPr>
          <w:rFonts w:asciiTheme="minorHAnsi" w:hAnsiTheme="minorHAnsi"/>
          <w:szCs w:val="24"/>
        </w:rPr>
      </w:pPr>
      <w:r w:rsidRPr="0000775D">
        <w:rPr>
          <w:rFonts w:asciiTheme="minorHAnsi" w:hAnsiTheme="minorHAnsi"/>
          <w:szCs w:val="24"/>
        </w:rPr>
        <w:t>(2)</w:t>
      </w:r>
      <w:r w:rsidRPr="0000775D">
        <w:rPr>
          <w:rFonts w:asciiTheme="minorHAnsi" w:hAnsiTheme="minorHAnsi"/>
          <w:szCs w:val="24"/>
        </w:rPr>
        <w:tab/>
        <w:t>the ordinary business of the Assembly for 10 February 2021 shall be: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Prayer or reflection</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lastRenderedPageBreak/>
        <w:t>Presentation of petitions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Ministerial statements</w:t>
      </w:r>
    </w:p>
    <w:p w:rsidR="0000775D" w:rsidRPr="0000775D" w:rsidRDefault="0000775D" w:rsidP="009D5D6D">
      <w:pPr>
        <w:pStyle w:val="DPSEntryDetailIndentLev2"/>
        <w:tabs>
          <w:tab w:val="left" w:pos="6890"/>
        </w:tabs>
        <w:ind w:left="1530"/>
        <w:rPr>
          <w:rFonts w:asciiTheme="minorHAnsi" w:hAnsiTheme="minorHAnsi"/>
          <w:szCs w:val="24"/>
        </w:rPr>
      </w:pPr>
      <w:r w:rsidRPr="0000775D">
        <w:rPr>
          <w:rFonts w:asciiTheme="minorHAnsi" w:hAnsiTheme="minorHAnsi"/>
          <w:szCs w:val="24"/>
        </w:rPr>
        <w:t>Executive business - presentation of Bills</w:t>
      </w:r>
      <w:r w:rsidR="009D5D6D">
        <w:rPr>
          <w:rFonts w:asciiTheme="minorHAnsi" w:hAnsiTheme="minorHAnsi"/>
          <w:szCs w:val="24"/>
        </w:rPr>
        <w:tab/>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Notices and orders of the day (Executive business)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Private Members business (</w:t>
      </w:r>
      <w:r w:rsidR="00391769">
        <w:rPr>
          <w:rFonts w:asciiTheme="minorHAnsi" w:hAnsiTheme="minorHAnsi"/>
          <w:szCs w:val="24"/>
        </w:rPr>
        <w:t>one</w:t>
      </w:r>
      <w:r w:rsidRPr="0000775D">
        <w:rPr>
          <w:rFonts w:asciiTheme="minorHAnsi" w:hAnsiTheme="minorHAnsi"/>
          <w:szCs w:val="24"/>
        </w:rPr>
        <w:t xml:space="preserve"> item as ordered by the Standing Committee on Administration and Procedure)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Questions without notice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Presentation of papers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Presentation of Private Members</w:t>
      </w:r>
      <w:r w:rsidR="00436D9E">
        <w:rPr>
          <w:rFonts w:asciiTheme="minorHAnsi" w:hAnsiTheme="minorHAnsi"/>
          <w:szCs w:val="24"/>
        </w:rPr>
        <w:t>’</w:t>
      </w:r>
      <w:r w:rsidRPr="0000775D">
        <w:rPr>
          <w:rFonts w:asciiTheme="minorHAnsi" w:hAnsiTheme="minorHAnsi"/>
          <w:szCs w:val="24"/>
        </w:rPr>
        <w:t xml:space="preserve"> business (</w:t>
      </w:r>
      <w:r w:rsidR="00391769">
        <w:rPr>
          <w:rFonts w:asciiTheme="minorHAnsi" w:hAnsiTheme="minorHAnsi"/>
          <w:szCs w:val="24"/>
        </w:rPr>
        <w:t>two</w:t>
      </w:r>
      <w:r w:rsidRPr="0000775D">
        <w:rPr>
          <w:rFonts w:asciiTheme="minorHAnsi" w:hAnsiTheme="minorHAnsi"/>
          <w:szCs w:val="24"/>
        </w:rPr>
        <w:t xml:space="preserve"> items as ordered by the Standing Committee on Administration and Procedure)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Notices and orders of the day (Executive business)</w:t>
      </w:r>
    </w:p>
    <w:p w:rsidR="0000775D" w:rsidRPr="0000775D" w:rsidRDefault="0000775D" w:rsidP="00B60711">
      <w:pPr>
        <w:tabs>
          <w:tab w:val="left" w:pos="1418"/>
          <w:tab w:val="left" w:pos="1767"/>
        </w:tabs>
        <w:spacing w:before="120"/>
        <w:ind w:left="1350"/>
        <w:jc w:val="both"/>
        <w:rPr>
          <w:szCs w:val="24"/>
        </w:rPr>
      </w:pPr>
      <w:r w:rsidRPr="0000775D">
        <w:rPr>
          <w:szCs w:val="24"/>
        </w:rPr>
        <w:t>provided that at 2 pm the Speaker shall interrupt the business before the Assembly in order that questions on notice shall be called on;</w:t>
      </w:r>
      <w:r w:rsidR="00EC21EF">
        <w:rPr>
          <w:szCs w:val="24"/>
        </w:rPr>
        <w:t xml:space="preserve"> and</w:t>
      </w:r>
    </w:p>
    <w:p w:rsidR="0000775D" w:rsidRPr="0000775D" w:rsidRDefault="0000775D" w:rsidP="001079A8">
      <w:pPr>
        <w:pStyle w:val="DPSEntryIndentsLev1"/>
        <w:numPr>
          <w:ilvl w:val="0"/>
          <w:numId w:val="0"/>
        </w:numPr>
        <w:tabs>
          <w:tab w:val="clear" w:pos="1368"/>
          <w:tab w:val="left" w:pos="1350"/>
          <w:tab w:val="left" w:pos="1440"/>
        </w:tabs>
        <w:ind w:left="810"/>
        <w:rPr>
          <w:rFonts w:asciiTheme="minorHAnsi" w:hAnsiTheme="minorHAnsi"/>
          <w:szCs w:val="24"/>
        </w:rPr>
      </w:pPr>
      <w:r w:rsidRPr="0000775D">
        <w:rPr>
          <w:rFonts w:asciiTheme="minorHAnsi" w:hAnsiTheme="minorHAnsi"/>
          <w:szCs w:val="24"/>
        </w:rPr>
        <w:t>(3)</w:t>
      </w:r>
      <w:r w:rsidRPr="0000775D">
        <w:rPr>
          <w:rFonts w:asciiTheme="minorHAnsi" w:hAnsiTheme="minorHAnsi"/>
          <w:szCs w:val="24"/>
        </w:rPr>
        <w:tab/>
        <w:t>the ordinary business of the Assembly for 11 February 2021 shall be: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Prayer or reflection</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Presentation of petitions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Ministerial statements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Executive business - presentation of Bills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Notices and orders of the day (Executive business)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Questions without notice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Presentation of papers</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Presentation of Private Members</w:t>
      </w:r>
      <w:r w:rsidR="00436D9E">
        <w:rPr>
          <w:rFonts w:asciiTheme="minorHAnsi" w:hAnsiTheme="minorHAnsi"/>
          <w:szCs w:val="24"/>
        </w:rPr>
        <w:t>’</w:t>
      </w:r>
      <w:r w:rsidRPr="0000775D">
        <w:rPr>
          <w:rFonts w:asciiTheme="minorHAnsi" w:hAnsiTheme="minorHAnsi"/>
          <w:szCs w:val="24"/>
        </w:rPr>
        <w:t xml:space="preserve"> business (2 items as ordered by the Standing Committee on Administration and Procedure)</w:t>
      </w:r>
    </w:p>
    <w:p w:rsidR="0000775D" w:rsidRPr="0000775D" w:rsidRDefault="0000775D" w:rsidP="00B60711">
      <w:pPr>
        <w:pStyle w:val="DPSEntryDetailIndentLev2"/>
        <w:ind w:left="1530"/>
        <w:rPr>
          <w:rFonts w:asciiTheme="minorHAnsi" w:hAnsiTheme="minorHAnsi"/>
          <w:szCs w:val="24"/>
        </w:rPr>
      </w:pPr>
      <w:r w:rsidRPr="0000775D">
        <w:rPr>
          <w:rFonts w:asciiTheme="minorHAnsi" w:hAnsiTheme="minorHAnsi"/>
          <w:szCs w:val="24"/>
        </w:rPr>
        <w:t>Notices and orders of the day (Executive business)</w:t>
      </w:r>
    </w:p>
    <w:p w:rsidR="0000775D" w:rsidRPr="0000775D" w:rsidRDefault="0000775D" w:rsidP="00B60711">
      <w:pPr>
        <w:tabs>
          <w:tab w:val="left" w:pos="1440"/>
          <w:tab w:val="left" w:pos="1767"/>
        </w:tabs>
        <w:spacing w:before="120"/>
        <w:ind w:left="1350"/>
        <w:jc w:val="both"/>
        <w:rPr>
          <w:szCs w:val="24"/>
        </w:rPr>
      </w:pPr>
      <w:r w:rsidRPr="0000775D">
        <w:rPr>
          <w:szCs w:val="24"/>
        </w:rPr>
        <w:t>provided that at 2 pm the Speaker shall interrupt the business before the Assembly in order that questions on notice shall be called on;</w:t>
      </w:r>
      <w:r w:rsidR="00436D9E">
        <w:rPr>
          <w:szCs w:val="24"/>
        </w:rPr>
        <w:t>”</w:t>
      </w:r>
      <w:r w:rsidR="000E2B76">
        <w:rPr>
          <w:szCs w:val="24"/>
        </w:rPr>
        <w:t>.</w:t>
      </w:r>
    </w:p>
    <w:p w:rsidR="004F48A0" w:rsidRPr="004F48A0" w:rsidRDefault="004F48A0" w:rsidP="004F48A0">
      <w:pPr>
        <w:spacing w:before="120"/>
        <w:ind w:left="720"/>
        <w:rPr>
          <w:rFonts w:ascii="Calibri" w:hAnsi="Calibri"/>
          <w:color w:val="000000"/>
          <w:lang w:val="en-AU"/>
        </w:rPr>
      </w:pPr>
      <w:r w:rsidRPr="004F48A0">
        <w:rPr>
          <w:rFonts w:ascii="Calibri" w:hAnsi="Calibri"/>
          <w:color w:val="000000"/>
          <w:lang w:val="en-AU"/>
        </w:rPr>
        <w:t>Question—put and passed.</w:t>
      </w:r>
    </w:p>
    <w:p w:rsidR="00510A2C" w:rsidRPr="00510A2C" w:rsidRDefault="00510A2C" w:rsidP="00510A2C">
      <w:pPr>
        <w:keepNext/>
        <w:keepLines/>
        <w:tabs>
          <w:tab w:val="right" w:pos="339"/>
          <w:tab w:val="left" w:pos="720"/>
        </w:tabs>
        <w:spacing w:before="240"/>
        <w:ind w:left="720" w:hanging="720"/>
        <w:rPr>
          <w:rFonts w:ascii="Calibri" w:hAnsi="Calibri"/>
          <w:b/>
          <w:caps/>
          <w:lang w:val="en-AU"/>
        </w:rPr>
      </w:pPr>
      <w:r w:rsidRPr="00510A2C">
        <w:rPr>
          <w:rFonts w:ascii="Calibri" w:hAnsi="Calibri"/>
          <w:b/>
          <w:caps/>
          <w:lang w:val="en-AU"/>
        </w:rPr>
        <w:tab/>
      </w:r>
      <w:r w:rsidR="002F5D35">
        <w:rPr>
          <w:rFonts w:ascii="Calibri" w:hAnsi="Calibri"/>
          <w:b/>
          <w:bCs/>
          <w:caps/>
          <w:lang w:val="en-AU"/>
        </w:rPr>
        <w:fldChar w:fldCharType="begin"/>
      </w:r>
      <w:r w:rsidR="002F5D35">
        <w:rPr>
          <w:rFonts w:ascii="Calibri" w:hAnsi="Calibri"/>
          <w:b/>
          <w:bCs/>
          <w:caps/>
          <w:lang w:val="en-AU"/>
        </w:rPr>
        <w:instrText xml:space="preserve"> SEQ A \* MERGEFORMAT </w:instrText>
      </w:r>
      <w:r w:rsidR="002F5D35">
        <w:rPr>
          <w:rFonts w:ascii="Calibri" w:hAnsi="Calibri"/>
          <w:b/>
          <w:bCs/>
          <w:caps/>
          <w:lang w:val="en-AU"/>
        </w:rPr>
        <w:fldChar w:fldCharType="separate"/>
      </w:r>
      <w:r w:rsidR="00441C4D">
        <w:rPr>
          <w:rFonts w:ascii="Calibri" w:hAnsi="Calibri"/>
          <w:b/>
          <w:bCs/>
          <w:caps/>
          <w:noProof/>
          <w:lang w:val="en-AU"/>
        </w:rPr>
        <w:t>5</w:t>
      </w:r>
      <w:r w:rsidR="002F5D35">
        <w:rPr>
          <w:rFonts w:ascii="Calibri" w:hAnsi="Calibri"/>
          <w:b/>
          <w:bCs/>
          <w:caps/>
          <w:lang w:val="en-AU"/>
        </w:rPr>
        <w:fldChar w:fldCharType="end"/>
      </w:r>
      <w:r w:rsidRPr="00510A2C">
        <w:rPr>
          <w:rFonts w:ascii="Calibri" w:hAnsi="Calibri"/>
          <w:b/>
          <w:caps/>
          <w:lang w:val="en-AU"/>
        </w:rPr>
        <w:tab/>
        <w:t xml:space="preserve">Justice and Community Safety—Standing Committee (Legislative Scrutiny Role)—SCRUTINY REPORT </w:t>
      </w:r>
      <w:r>
        <w:rPr>
          <w:rFonts w:ascii="Calibri" w:hAnsi="Calibri"/>
          <w:b/>
          <w:caps/>
          <w:lang w:val="en-AU"/>
        </w:rPr>
        <w:t>1</w:t>
      </w:r>
      <w:r w:rsidRPr="00510A2C">
        <w:rPr>
          <w:rFonts w:ascii="Calibri" w:hAnsi="Calibri"/>
          <w:b/>
          <w:caps/>
          <w:lang w:val="en-AU"/>
        </w:rPr>
        <w:t>—STATEMENT BY CHAIR</w:t>
      </w:r>
    </w:p>
    <w:p w:rsidR="00510A2C" w:rsidRPr="00510A2C" w:rsidRDefault="00510A2C" w:rsidP="00510A2C">
      <w:pPr>
        <w:spacing w:before="120"/>
        <w:ind w:left="720"/>
        <w:rPr>
          <w:rFonts w:ascii="Calibri" w:hAnsi="Calibri"/>
          <w:lang w:val="en-AU"/>
        </w:rPr>
      </w:pPr>
      <w:r>
        <w:rPr>
          <w:rFonts w:ascii="Calibri" w:hAnsi="Calibri"/>
          <w:lang w:val="en-AU"/>
        </w:rPr>
        <w:t>Mr Hanson</w:t>
      </w:r>
      <w:r w:rsidRPr="00510A2C">
        <w:rPr>
          <w:rFonts w:ascii="Calibri" w:hAnsi="Calibri"/>
          <w:lang w:val="en-AU"/>
        </w:rPr>
        <w:t xml:space="preserve"> (Chair) presented the following report:</w:t>
      </w:r>
    </w:p>
    <w:p w:rsidR="00510A2C" w:rsidRPr="00510A2C" w:rsidRDefault="00510A2C" w:rsidP="00510A2C">
      <w:pPr>
        <w:spacing w:before="120"/>
        <w:ind w:left="720"/>
        <w:rPr>
          <w:rFonts w:ascii="Calibri" w:hAnsi="Calibri"/>
          <w:iCs/>
          <w:lang w:val="en-AU"/>
        </w:rPr>
      </w:pPr>
      <w:r w:rsidRPr="00510A2C">
        <w:rPr>
          <w:rFonts w:ascii="Calibri" w:hAnsi="Calibri"/>
          <w:lang w:val="en-AU"/>
        </w:rPr>
        <w:t xml:space="preserve">Justice and Community Safety—Standing Committee (Legislative Scrutiny Role)—Scrutiny Report </w:t>
      </w:r>
      <w:r>
        <w:rPr>
          <w:rFonts w:ascii="Calibri" w:hAnsi="Calibri"/>
          <w:caps/>
          <w:lang w:val="en-AU"/>
        </w:rPr>
        <w:t>1</w:t>
      </w:r>
      <w:r w:rsidRPr="00510A2C">
        <w:rPr>
          <w:rFonts w:ascii="Calibri" w:hAnsi="Calibri"/>
          <w:i/>
          <w:iCs/>
          <w:lang w:val="en-AU"/>
        </w:rPr>
        <w:t>,</w:t>
      </w:r>
      <w:r w:rsidRPr="00510A2C">
        <w:rPr>
          <w:rFonts w:ascii="Calibri" w:hAnsi="Calibri"/>
          <w:iCs/>
          <w:lang w:val="en-AU"/>
        </w:rPr>
        <w:t xml:space="preserve"> dated </w:t>
      </w:r>
      <w:r>
        <w:rPr>
          <w:rFonts w:ascii="Calibri" w:hAnsi="Calibri"/>
          <w:iCs/>
          <w:lang w:val="en-AU"/>
        </w:rPr>
        <w:t>2 February 2021</w:t>
      </w:r>
      <w:r w:rsidRPr="00510A2C">
        <w:rPr>
          <w:rFonts w:ascii="Calibri" w:hAnsi="Calibri"/>
          <w:iCs/>
          <w:lang w:val="en-AU"/>
        </w:rPr>
        <w:t>, together with a copy of the extracts of the relevant minutes of proceedings—</w:t>
      </w:r>
    </w:p>
    <w:p w:rsidR="00D35711" w:rsidRDefault="00510A2C" w:rsidP="00D35711">
      <w:pPr>
        <w:spacing w:before="120"/>
        <w:ind w:left="720"/>
        <w:rPr>
          <w:rFonts w:ascii="Calibri" w:hAnsi="Calibri"/>
          <w:iCs/>
          <w:lang w:val="en-AU"/>
        </w:rPr>
      </w:pPr>
      <w:r w:rsidRPr="00510A2C">
        <w:rPr>
          <w:rFonts w:ascii="Calibri" w:hAnsi="Calibri"/>
          <w:iCs/>
          <w:lang w:val="en-AU"/>
        </w:rPr>
        <w:t>and, by leave, made a statement in relation to the report.</w:t>
      </w:r>
    </w:p>
    <w:p w:rsidR="00D35711" w:rsidRPr="00D35711" w:rsidRDefault="00D35711" w:rsidP="00D35711">
      <w:pPr>
        <w:keepNext/>
        <w:keepLines/>
        <w:tabs>
          <w:tab w:val="right" w:pos="339"/>
          <w:tab w:val="left" w:pos="720"/>
        </w:tabs>
        <w:spacing w:before="240"/>
        <w:ind w:left="720" w:hanging="720"/>
        <w:rPr>
          <w:rFonts w:ascii="Calibri" w:hAnsi="Calibri"/>
          <w:b/>
          <w:caps/>
          <w:lang w:val="en-AU"/>
        </w:rPr>
      </w:pPr>
      <w:r w:rsidRPr="00D35711">
        <w:rPr>
          <w:rFonts w:ascii="Calibri" w:hAnsi="Calibri"/>
          <w:b/>
          <w:caps/>
          <w:lang w:val="en-AU"/>
        </w:rPr>
        <w:tab/>
      </w:r>
      <w:r w:rsidR="002F5D35">
        <w:rPr>
          <w:rFonts w:ascii="Calibri" w:hAnsi="Calibri"/>
          <w:b/>
          <w:bCs/>
          <w:caps/>
          <w:lang w:val="en-AU"/>
        </w:rPr>
        <w:fldChar w:fldCharType="begin"/>
      </w:r>
      <w:r w:rsidR="002F5D35">
        <w:rPr>
          <w:rFonts w:ascii="Calibri" w:hAnsi="Calibri"/>
          <w:b/>
          <w:bCs/>
          <w:caps/>
          <w:lang w:val="en-AU"/>
        </w:rPr>
        <w:instrText xml:space="preserve"> SEQ A \* MERGEFORMAT </w:instrText>
      </w:r>
      <w:r w:rsidR="002F5D35">
        <w:rPr>
          <w:rFonts w:ascii="Calibri" w:hAnsi="Calibri"/>
          <w:b/>
          <w:bCs/>
          <w:caps/>
          <w:lang w:val="en-AU"/>
        </w:rPr>
        <w:fldChar w:fldCharType="separate"/>
      </w:r>
      <w:r w:rsidR="00441C4D">
        <w:rPr>
          <w:rFonts w:ascii="Calibri" w:hAnsi="Calibri"/>
          <w:b/>
          <w:bCs/>
          <w:caps/>
          <w:noProof/>
          <w:lang w:val="en-AU"/>
        </w:rPr>
        <w:t>6</w:t>
      </w:r>
      <w:r w:rsidR="002F5D35">
        <w:rPr>
          <w:rFonts w:ascii="Calibri" w:hAnsi="Calibri"/>
          <w:b/>
          <w:bCs/>
          <w:caps/>
          <w:lang w:val="en-AU"/>
        </w:rPr>
        <w:fldChar w:fldCharType="end"/>
      </w:r>
      <w:r w:rsidRPr="00D35711">
        <w:rPr>
          <w:rFonts w:ascii="Calibri" w:hAnsi="Calibri"/>
          <w:b/>
          <w:caps/>
          <w:lang w:val="en-AU"/>
        </w:rPr>
        <w:tab/>
      </w:r>
      <w:r>
        <w:rPr>
          <w:rFonts w:ascii="Calibri" w:hAnsi="Calibri"/>
          <w:b/>
          <w:caps/>
          <w:lang w:val="en-AU"/>
        </w:rPr>
        <w:t>Administration and Procedure—Standing Committee</w:t>
      </w:r>
      <w:r w:rsidRPr="00D35711">
        <w:rPr>
          <w:rFonts w:ascii="Calibri" w:hAnsi="Calibri"/>
          <w:b/>
          <w:caps/>
          <w:lang w:val="en-AU"/>
        </w:rPr>
        <w:t xml:space="preserve">—REPORT </w:t>
      </w:r>
      <w:r>
        <w:rPr>
          <w:rFonts w:ascii="Calibri" w:hAnsi="Calibri"/>
          <w:b/>
          <w:caps/>
          <w:lang w:val="en-AU"/>
        </w:rPr>
        <w:t>2</w:t>
      </w:r>
      <w:r w:rsidRPr="00D35711">
        <w:rPr>
          <w:rFonts w:ascii="Calibri" w:hAnsi="Calibri"/>
          <w:b/>
          <w:caps/>
          <w:lang w:val="en-AU"/>
        </w:rPr>
        <w:t>—</w:t>
      </w:r>
      <w:r w:rsidR="00676904">
        <w:rPr>
          <w:rFonts w:ascii="Calibri" w:hAnsi="Calibri"/>
          <w:b/>
          <w:caps/>
          <w:lang w:val="en-AU"/>
        </w:rPr>
        <w:t xml:space="preserve">REPORT ON THE </w:t>
      </w:r>
      <w:r w:rsidR="00FD7F8A">
        <w:rPr>
          <w:rFonts w:ascii="Calibri" w:hAnsi="Calibri"/>
          <w:b/>
          <w:caps/>
          <w:lang w:val="en-AU"/>
        </w:rPr>
        <w:t>CONDUCT OF MR COE, MLA</w:t>
      </w:r>
      <w:r w:rsidRPr="00D35711">
        <w:rPr>
          <w:rFonts w:ascii="Calibri" w:hAnsi="Calibri"/>
          <w:b/>
          <w:caps/>
          <w:lang w:val="en-AU"/>
        </w:rPr>
        <w:t>—report noted</w:t>
      </w:r>
    </w:p>
    <w:p w:rsidR="00D35711" w:rsidRPr="00D35711" w:rsidRDefault="00D35711" w:rsidP="00D35711">
      <w:pPr>
        <w:spacing w:before="120"/>
        <w:ind w:left="720"/>
        <w:rPr>
          <w:rFonts w:ascii="Calibri" w:hAnsi="Calibri"/>
          <w:lang w:val="en-AU"/>
        </w:rPr>
      </w:pPr>
      <w:r>
        <w:rPr>
          <w:rFonts w:ascii="Calibri" w:hAnsi="Calibri"/>
          <w:lang w:val="en-AU"/>
        </w:rPr>
        <w:t>Ms Burch</w:t>
      </w:r>
      <w:r w:rsidRPr="00D35711">
        <w:rPr>
          <w:rFonts w:ascii="Calibri" w:hAnsi="Calibri"/>
          <w:lang w:val="en-AU"/>
        </w:rPr>
        <w:t xml:space="preserve"> (Chair) presented the following report:</w:t>
      </w:r>
    </w:p>
    <w:p w:rsidR="00D35711" w:rsidRPr="00D35711" w:rsidRDefault="00D35711" w:rsidP="00D35711">
      <w:pPr>
        <w:spacing w:before="120"/>
        <w:ind w:left="720"/>
        <w:rPr>
          <w:rFonts w:ascii="Calibri" w:hAnsi="Calibri"/>
          <w:iCs/>
          <w:lang w:val="en-AU"/>
        </w:rPr>
      </w:pPr>
      <w:r>
        <w:rPr>
          <w:rFonts w:ascii="Calibri" w:hAnsi="Calibri"/>
          <w:bCs/>
          <w:lang w:val="en-AU"/>
        </w:rPr>
        <w:t>Administration and Procedure—Standing Committee</w:t>
      </w:r>
      <w:r w:rsidRPr="00D35711">
        <w:rPr>
          <w:rFonts w:ascii="Calibri" w:hAnsi="Calibri"/>
          <w:lang w:val="en-AU"/>
        </w:rPr>
        <w:t xml:space="preserve">—Report </w:t>
      </w:r>
      <w:r>
        <w:rPr>
          <w:rFonts w:ascii="Calibri" w:hAnsi="Calibri"/>
          <w:caps/>
          <w:lang w:val="en-AU"/>
        </w:rPr>
        <w:t>2</w:t>
      </w:r>
      <w:r w:rsidRPr="00D35711">
        <w:rPr>
          <w:rFonts w:ascii="Calibri" w:hAnsi="Calibri"/>
          <w:lang w:val="en-AU"/>
        </w:rPr>
        <w:t>—</w:t>
      </w:r>
      <w:r w:rsidR="00676904">
        <w:rPr>
          <w:rFonts w:ascii="Calibri" w:hAnsi="Calibri"/>
          <w:i/>
          <w:iCs/>
          <w:lang w:val="en-AU"/>
        </w:rPr>
        <w:t>Report on the Conduct of Mr Coe, MLA</w:t>
      </w:r>
      <w:r w:rsidRPr="00D35711">
        <w:rPr>
          <w:rFonts w:ascii="Calibri" w:hAnsi="Calibri"/>
          <w:i/>
          <w:iCs/>
          <w:lang w:val="en-AU"/>
        </w:rPr>
        <w:t>,</w:t>
      </w:r>
      <w:r w:rsidRPr="00D35711">
        <w:rPr>
          <w:rFonts w:ascii="Calibri" w:hAnsi="Calibri"/>
          <w:iCs/>
          <w:lang w:val="en-AU"/>
        </w:rPr>
        <w:t xml:space="preserve"> dated</w:t>
      </w:r>
      <w:r w:rsidR="00275281">
        <w:rPr>
          <w:rFonts w:ascii="Calibri" w:hAnsi="Calibri"/>
          <w:iCs/>
          <w:lang w:val="en-AU"/>
        </w:rPr>
        <w:t xml:space="preserve"> 9</w:t>
      </w:r>
      <w:r w:rsidRPr="00D35711">
        <w:rPr>
          <w:rFonts w:ascii="Calibri" w:hAnsi="Calibri"/>
          <w:iCs/>
          <w:lang w:val="en-AU"/>
        </w:rPr>
        <w:t xml:space="preserve"> </w:t>
      </w:r>
      <w:r w:rsidRPr="00676904">
        <w:rPr>
          <w:rFonts w:ascii="Calibri" w:hAnsi="Calibri"/>
          <w:iCs/>
          <w:lang w:val="en-AU"/>
        </w:rPr>
        <w:t>February 2021</w:t>
      </w:r>
      <w:r w:rsidRPr="00D35711">
        <w:rPr>
          <w:rFonts w:ascii="Calibri" w:hAnsi="Calibri"/>
          <w:iCs/>
          <w:lang w:val="en-AU"/>
        </w:rPr>
        <w:t>, together with a copy of the extracts of the relevant minutes of proceedings—</w:t>
      </w:r>
    </w:p>
    <w:p w:rsidR="00D35711" w:rsidRPr="00D35711" w:rsidRDefault="008A6523" w:rsidP="00D35711">
      <w:pPr>
        <w:spacing w:before="120"/>
        <w:ind w:left="720"/>
        <w:rPr>
          <w:rFonts w:ascii="Calibri" w:hAnsi="Calibri"/>
          <w:iCs/>
          <w:lang w:val="en-AU"/>
        </w:rPr>
      </w:pPr>
      <w:r>
        <w:rPr>
          <w:rFonts w:ascii="Calibri" w:hAnsi="Calibri"/>
          <w:iCs/>
          <w:lang w:val="en-AU"/>
        </w:rPr>
        <w:t>Ms Orr, by leave, moved</w:t>
      </w:r>
      <w:r w:rsidR="00D35711" w:rsidRPr="00D35711">
        <w:rPr>
          <w:rFonts w:ascii="Calibri" w:hAnsi="Calibri"/>
          <w:iCs/>
          <w:lang w:val="en-AU"/>
        </w:rPr>
        <w:t>—That the report be noted.</w:t>
      </w:r>
    </w:p>
    <w:p w:rsidR="00D35711" w:rsidRPr="00D35711" w:rsidRDefault="00D35711" w:rsidP="00D35711">
      <w:pPr>
        <w:spacing w:before="120"/>
        <w:ind w:left="720"/>
        <w:rPr>
          <w:rFonts w:ascii="Calibri" w:hAnsi="Calibri"/>
          <w:iCs/>
          <w:lang w:val="en-AU"/>
        </w:rPr>
      </w:pPr>
      <w:r w:rsidRPr="00D35711">
        <w:rPr>
          <w:rFonts w:ascii="Calibri" w:hAnsi="Calibri"/>
          <w:iCs/>
          <w:lang w:val="en-AU"/>
        </w:rPr>
        <w:t>Question—put and passed.</w:t>
      </w:r>
    </w:p>
    <w:p w:rsidR="005E31FE" w:rsidRPr="005E31FE" w:rsidRDefault="005E31FE" w:rsidP="005E31FE">
      <w:pPr>
        <w:keepNext/>
        <w:keepLines/>
        <w:tabs>
          <w:tab w:val="right" w:pos="339"/>
          <w:tab w:val="left" w:pos="720"/>
        </w:tabs>
        <w:spacing w:before="240"/>
        <w:ind w:left="720" w:hanging="720"/>
        <w:rPr>
          <w:rFonts w:ascii="Calibri" w:hAnsi="Calibri"/>
          <w:b/>
          <w:caps/>
          <w:lang w:val="en-AU"/>
        </w:rPr>
      </w:pPr>
      <w:r w:rsidRPr="005E31FE">
        <w:rPr>
          <w:rFonts w:ascii="Calibri" w:hAnsi="Calibri"/>
          <w:b/>
          <w:caps/>
          <w:lang w:val="en-AU"/>
        </w:rPr>
        <w:tab/>
      </w:r>
      <w:r w:rsidR="002F5D35">
        <w:rPr>
          <w:rFonts w:ascii="Calibri" w:hAnsi="Calibri"/>
          <w:b/>
          <w:bCs/>
          <w:caps/>
          <w:lang w:val="en-AU"/>
        </w:rPr>
        <w:fldChar w:fldCharType="begin"/>
      </w:r>
      <w:r w:rsidR="002F5D35">
        <w:rPr>
          <w:rFonts w:ascii="Calibri" w:hAnsi="Calibri"/>
          <w:b/>
          <w:bCs/>
          <w:caps/>
          <w:lang w:val="en-AU"/>
        </w:rPr>
        <w:instrText xml:space="preserve"> SEQ A \* MERGEFORMAT </w:instrText>
      </w:r>
      <w:r w:rsidR="002F5D35">
        <w:rPr>
          <w:rFonts w:ascii="Calibri" w:hAnsi="Calibri"/>
          <w:b/>
          <w:bCs/>
          <w:caps/>
          <w:lang w:val="en-AU"/>
        </w:rPr>
        <w:fldChar w:fldCharType="separate"/>
      </w:r>
      <w:r w:rsidR="00441C4D">
        <w:rPr>
          <w:rFonts w:ascii="Calibri" w:hAnsi="Calibri"/>
          <w:b/>
          <w:bCs/>
          <w:caps/>
          <w:noProof/>
          <w:lang w:val="en-AU"/>
        </w:rPr>
        <w:t>7</w:t>
      </w:r>
      <w:r w:rsidR="002F5D35">
        <w:rPr>
          <w:rFonts w:ascii="Calibri" w:hAnsi="Calibri"/>
          <w:b/>
          <w:bCs/>
          <w:caps/>
          <w:lang w:val="en-AU"/>
        </w:rPr>
        <w:fldChar w:fldCharType="end"/>
      </w:r>
      <w:r w:rsidRPr="005E31FE">
        <w:rPr>
          <w:rFonts w:ascii="Calibri" w:hAnsi="Calibri"/>
          <w:b/>
          <w:caps/>
          <w:lang w:val="en-AU"/>
        </w:rPr>
        <w:tab/>
      </w:r>
      <w:r>
        <w:rPr>
          <w:rFonts w:ascii="Calibri" w:hAnsi="Calibri"/>
          <w:b/>
          <w:caps/>
          <w:lang w:val="en-AU"/>
        </w:rPr>
        <w:t>Economy and Gender and Economic Equality—Standing Committee</w:t>
      </w:r>
      <w:r w:rsidRPr="005E31FE">
        <w:rPr>
          <w:rFonts w:ascii="Calibri" w:hAnsi="Calibri"/>
          <w:b/>
          <w:caps/>
          <w:lang w:val="en-AU"/>
        </w:rPr>
        <w:t xml:space="preserve">—REPORT </w:t>
      </w:r>
      <w:r>
        <w:rPr>
          <w:rFonts w:ascii="Calibri" w:hAnsi="Calibri"/>
          <w:b/>
          <w:caps/>
          <w:lang w:val="en-AU"/>
        </w:rPr>
        <w:t>1</w:t>
      </w:r>
      <w:r w:rsidRPr="005E31FE">
        <w:rPr>
          <w:rFonts w:ascii="Calibri" w:hAnsi="Calibri"/>
          <w:b/>
          <w:caps/>
          <w:lang w:val="en-AU"/>
        </w:rPr>
        <w:t>—</w:t>
      </w:r>
      <w:r>
        <w:rPr>
          <w:rFonts w:ascii="Calibri" w:hAnsi="Calibri"/>
          <w:b/>
          <w:caps/>
          <w:lang w:val="en-AU"/>
        </w:rPr>
        <w:t>Inquiry into COVID-19 Emergency Response Legis</w:t>
      </w:r>
      <w:r w:rsidR="00BD628E">
        <w:rPr>
          <w:rFonts w:ascii="Calibri" w:hAnsi="Calibri"/>
          <w:b/>
          <w:caps/>
          <w:lang w:val="en-AU"/>
        </w:rPr>
        <w:t>lation Amendment Bill 2020 (No 3</w:t>
      </w:r>
      <w:r>
        <w:rPr>
          <w:rFonts w:ascii="Calibri" w:hAnsi="Calibri"/>
          <w:b/>
          <w:caps/>
          <w:lang w:val="en-AU"/>
        </w:rPr>
        <w:t>)</w:t>
      </w:r>
      <w:r w:rsidRPr="005E31FE">
        <w:rPr>
          <w:rFonts w:ascii="Calibri" w:hAnsi="Calibri"/>
          <w:b/>
          <w:caps/>
          <w:lang w:val="en-AU"/>
        </w:rPr>
        <w:t>—report noted</w:t>
      </w:r>
    </w:p>
    <w:p w:rsidR="005E31FE" w:rsidRPr="005E31FE" w:rsidRDefault="005E31FE" w:rsidP="005E31FE">
      <w:pPr>
        <w:spacing w:before="120"/>
        <w:ind w:left="720"/>
        <w:rPr>
          <w:rFonts w:ascii="Calibri" w:hAnsi="Calibri"/>
          <w:lang w:val="en-AU"/>
        </w:rPr>
      </w:pPr>
      <w:r w:rsidRPr="002A13E5">
        <w:rPr>
          <w:rFonts w:ascii="Calibri" w:hAnsi="Calibri"/>
          <w:lang w:val="en-AU"/>
        </w:rPr>
        <w:t xml:space="preserve">Ms </w:t>
      </w:r>
      <w:r w:rsidR="002A13E5" w:rsidRPr="002A13E5">
        <w:rPr>
          <w:rFonts w:ascii="Calibri" w:hAnsi="Calibri"/>
          <w:lang w:val="en-AU"/>
        </w:rPr>
        <w:t>Lawder</w:t>
      </w:r>
      <w:r w:rsidR="002A13E5">
        <w:rPr>
          <w:rFonts w:ascii="Calibri" w:hAnsi="Calibri"/>
          <w:lang w:val="en-AU"/>
        </w:rPr>
        <w:t xml:space="preserve"> (Chair</w:t>
      </w:r>
      <w:r w:rsidRPr="005E31FE">
        <w:rPr>
          <w:rFonts w:ascii="Calibri" w:hAnsi="Calibri"/>
          <w:lang w:val="en-AU"/>
        </w:rPr>
        <w:t>) presented the following report:</w:t>
      </w:r>
    </w:p>
    <w:p w:rsidR="005E31FE" w:rsidRPr="005E31FE" w:rsidRDefault="005E31FE" w:rsidP="005E31FE">
      <w:pPr>
        <w:spacing w:before="120"/>
        <w:ind w:left="720"/>
        <w:rPr>
          <w:rFonts w:ascii="Calibri" w:hAnsi="Calibri"/>
          <w:iCs/>
          <w:lang w:val="en-AU"/>
        </w:rPr>
      </w:pPr>
      <w:r>
        <w:rPr>
          <w:rFonts w:ascii="Calibri" w:hAnsi="Calibri"/>
          <w:bCs/>
          <w:lang w:val="en-AU"/>
        </w:rPr>
        <w:t>Economy and Gender and Economic Equality—Standing Committee</w:t>
      </w:r>
      <w:r w:rsidRPr="005E31FE">
        <w:rPr>
          <w:rFonts w:ascii="Calibri" w:hAnsi="Calibri"/>
          <w:lang w:val="en-AU"/>
        </w:rPr>
        <w:t xml:space="preserve">—Report </w:t>
      </w:r>
      <w:r>
        <w:rPr>
          <w:rFonts w:ascii="Calibri" w:hAnsi="Calibri"/>
          <w:caps/>
          <w:lang w:val="en-AU"/>
        </w:rPr>
        <w:t>1</w:t>
      </w:r>
      <w:r w:rsidRPr="005E31FE">
        <w:rPr>
          <w:rFonts w:ascii="Calibri" w:hAnsi="Calibri"/>
          <w:lang w:val="en-AU"/>
        </w:rPr>
        <w:t>—</w:t>
      </w:r>
      <w:r>
        <w:rPr>
          <w:rFonts w:ascii="Calibri" w:hAnsi="Calibri"/>
          <w:i/>
          <w:iCs/>
          <w:lang w:val="en-AU"/>
        </w:rPr>
        <w:t>Inquiry into COVID-19 Emergency Response Legis</w:t>
      </w:r>
      <w:r w:rsidR="00BD628E">
        <w:rPr>
          <w:rFonts w:ascii="Calibri" w:hAnsi="Calibri"/>
          <w:i/>
          <w:iCs/>
          <w:lang w:val="en-AU"/>
        </w:rPr>
        <w:t>lation Amendment Bill 2020 (No 3</w:t>
      </w:r>
      <w:r>
        <w:rPr>
          <w:rFonts w:ascii="Calibri" w:hAnsi="Calibri"/>
          <w:i/>
          <w:iCs/>
          <w:lang w:val="en-AU"/>
        </w:rPr>
        <w:t>)</w:t>
      </w:r>
      <w:r w:rsidRPr="005E31FE">
        <w:rPr>
          <w:rFonts w:ascii="Calibri" w:hAnsi="Calibri"/>
          <w:i/>
          <w:iCs/>
          <w:lang w:val="en-AU"/>
        </w:rPr>
        <w:t>,</w:t>
      </w:r>
      <w:r w:rsidRPr="005E31FE">
        <w:rPr>
          <w:rFonts w:ascii="Calibri" w:hAnsi="Calibri"/>
          <w:iCs/>
          <w:lang w:val="en-AU"/>
        </w:rPr>
        <w:t xml:space="preserve"> dated</w:t>
      </w:r>
      <w:r w:rsidR="00275281">
        <w:rPr>
          <w:rFonts w:ascii="Calibri" w:hAnsi="Calibri"/>
          <w:iCs/>
          <w:lang w:val="en-AU"/>
        </w:rPr>
        <w:t xml:space="preserve"> 27</w:t>
      </w:r>
      <w:r w:rsidRPr="005E31FE">
        <w:rPr>
          <w:rFonts w:ascii="Calibri" w:hAnsi="Calibri"/>
          <w:iCs/>
          <w:lang w:val="en-AU"/>
        </w:rPr>
        <w:t xml:space="preserve"> </w:t>
      </w:r>
      <w:r>
        <w:rPr>
          <w:rFonts w:ascii="Calibri" w:hAnsi="Calibri"/>
          <w:iCs/>
          <w:lang w:val="en-AU"/>
        </w:rPr>
        <w:t>January 2021</w:t>
      </w:r>
      <w:r w:rsidRPr="005E31FE">
        <w:rPr>
          <w:rFonts w:ascii="Calibri" w:hAnsi="Calibri"/>
          <w:iCs/>
          <w:lang w:val="en-AU"/>
        </w:rPr>
        <w:t>, together with a copy of the extracts of the relevant minutes of proceedings—</w:t>
      </w:r>
    </w:p>
    <w:p w:rsidR="005E31FE" w:rsidRDefault="005E31FE" w:rsidP="005E31FE">
      <w:pPr>
        <w:spacing w:before="120"/>
        <w:ind w:left="720"/>
        <w:rPr>
          <w:rFonts w:ascii="Calibri" w:hAnsi="Calibri"/>
          <w:iCs/>
          <w:lang w:val="en-AU"/>
        </w:rPr>
      </w:pPr>
      <w:r w:rsidRPr="005E31FE">
        <w:rPr>
          <w:rFonts w:ascii="Calibri" w:hAnsi="Calibri"/>
          <w:iCs/>
          <w:lang w:val="en-AU"/>
        </w:rPr>
        <w:t>and moved—That the report be noted.</w:t>
      </w:r>
    </w:p>
    <w:p w:rsidR="005E31FE" w:rsidRDefault="005E31FE" w:rsidP="005E31FE">
      <w:pPr>
        <w:spacing w:before="120"/>
        <w:ind w:left="720"/>
        <w:rPr>
          <w:rFonts w:ascii="Calibri" w:hAnsi="Calibri"/>
          <w:iCs/>
          <w:lang w:val="en-AU"/>
        </w:rPr>
      </w:pPr>
      <w:r w:rsidRPr="005E31FE">
        <w:rPr>
          <w:rFonts w:ascii="Calibri" w:hAnsi="Calibri"/>
          <w:iCs/>
          <w:lang w:val="en-AU"/>
        </w:rPr>
        <w:t>Question—put and passed.</w:t>
      </w:r>
    </w:p>
    <w:p w:rsidR="00473EA8" w:rsidRPr="00473EA8" w:rsidRDefault="00473EA8" w:rsidP="00473EA8">
      <w:pPr>
        <w:keepNext/>
        <w:keepLines/>
        <w:tabs>
          <w:tab w:val="right" w:pos="339"/>
          <w:tab w:val="left" w:pos="720"/>
        </w:tabs>
        <w:spacing w:before="240"/>
        <w:ind w:left="720" w:hanging="720"/>
        <w:rPr>
          <w:rFonts w:ascii="Calibri" w:hAnsi="Calibri"/>
          <w:b/>
          <w:caps/>
        </w:rPr>
      </w:pPr>
      <w:r w:rsidRPr="00473EA8">
        <w:rPr>
          <w:rFonts w:ascii="Calibri" w:hAnsi="Calibri"/>
          <w:b/>
          <w:caps/>
        </w:rPr>
        <w:tab/>
      </w:r>
      <w:r w:rsidR="002F5D35">
        <w:rPr>
          <w:rFonts w:ascii="Calibri" w:hAnsi="Calibri"/>
          <w:b/>
          <w:bCs/>
          <w:caps/>
        </w:rPr>
        <w:fldChar w:fldCharType="begin"/>
      </w:r>
      <w:r w:rsidR="002F5D35">
        <w:rPr>
          <w:rFonts w:ascii="Calibri" w:hAnsi="Calibri"/>
          <w:b/>
          <w:bCs/>
          <w:caps/>
        </w:rPr>
        <w:instrText xml:space="preserve"> SEQ A \* MERGEFORMAT </w:instrText>
      </w:r>
      <w:r w:rsidR="002F5D35">
        <w:rPr>
          <w:rFonts w:ascii="Calibri" w:hAnsi="Calibri"/>
          <w:b/>
          <w:bCs/>
          <w:caps/>
        </w:rPr>
        <w:fldChar w:fldCharType="separate"/>
      </w:r>
      <w:r w:rsidR="00441C4D">
        <w:rPr>
          <w:rFonts w:ascii="Calibri" w:hAnsi="Calibri"/>
          <w:b/>
          <w:bCs/>
          <w:caps/>
          <w:noProof/>
        </w:rPr>
        <w:t>8</w:t>
      </w:r>
      <w:r w:rsidR="002F5D35">
        <w:rPr>
          <w:rFonts w:ascii="Calibri" w:hAnsi="Calibri"/>
          <w:b/>
          <w:bCs/>
          <w:caps/>
        </w:rPr>
        <w:fldChar w:fldCharType="end"/>
      </w:r>
      <w:r w:rsidRPr="00473EA8">
        <w:rPr>
          <w:rFonts w:ascii="Calibri" w:hAnsi="Calibri"/>
          <w:b/>
          <w:caps/>
        </w:rPr>
        <w:tab/>
      </w:r>
      <w:r>
        <w:rPr>
          <w:rFonts w:ascii="Calibri" w:hAnsi="Calibri"/>
          <w:b/>
          <w:caps/>
        </w:rPr>
        <w:t>Economy and Gender and Economic Equality—Standing Committee</w:t>
      </w:r>
      <w:r w:rsidRPr="00473EA8">
        <w:rPr>
          <w:rFonts w:ascii="Calibri" w:hAnsi="Calibri"/>
          <w:b/>
          <w:caps/>
        </w:rPr>
        <w:t>—CONSIDERATION OF STATUTORY APPOINTMENTS—STATEMENT BY CHAIR—PAPER</w:t>
      </w:r>
    </w:p>
    <w:p w:rsidR="00473EA8" w:rsidRPr="00473EA8" w:rsidRDefault="00473EA8" w:rsidP="00473EA8">
      <w:pPr>
        <w:tabs>
          <w:tab w:val="left" w:pos="1197"/>
          <w:tab w:val="left" w:pos="1767"/>
        </w:tabs>
        <w:spacing w:before="120"/>
        <w:ind w:left="720"/>
        <w:rPr>
          <w:rFonts w:ascii="Calibri" w:hAnsi="Calibri"/>
          <w:lang w:val="en-AU"/>
        </w:rPr>
      </w:pPr>
      <w:r>
        <w:rPr>
          <w:rFonts w:ascii="Calibri" w:hAnsi="Calibri"/>
          <w:lang w:val="en-AU"/>
        </w:rPr>
        <w:t>Ms Lawder</w:t>
      </w:r>
      <w:r w:rsidRPr="00473EA8">
        <w:rPr>
          <w:rFonts w:ascii="Calibri" w:hAnsi="Calibri"/>
          <w:lang w:val="en-AU"/>
        </w:rPr>
        <w:t xml:space="preserve"> (Chair), pursuant to standing order 246A</w:t>
      </w:r>
      <w:r w:rsidRPr="00473EA8">
        <w:rPr>
          <w:rFonts w:ascii="Calibri" w:hAnsi="Calibri"/>
        </w:rPr>
        <w:t xml:space="preserve"> and Continuing Resolution 5A, made a statement concerning consideration of statutory appointments by the</w:t>
      </w:r>
      <w:r w:rsidRPr="00473EA8">
        <w:rPr>
          <w:rFonts w:ascii="Calibri" w:hAnsi="Calibri"/>
          <w:lang w:val="en-AU"/>
        </w:rPr>
        <w:t xml:space="preserve"> </w:t>
      </w:r>
      <w:r>
        <w:rPr>
          <w:rFonts w:ascii="Calibri" w:hAnsi="Calibri"/>
          <w:szCs w:val="24"/>
          <w:lang w:val="en-AU" w:eastAsia="en-US"/>
        </w:rPr>
        <w:t>Standing Committee on Economy and Gender and Economic Equality</w:t>
      </w:r>
      <w:r w:rsidRPr="00473EA8">
        <w:rPr>
          <w:rFonts w:ascii="Calibri" w:hAnsi="Calibri"/>
          <w:lang w:val="en-AU"/>
        </w:rPr>
        <w:t>.</w:t>
      </w:r>
    </w:p>
    <w:p w:rsidR="00473EA8" w:rsidRPr="00473EA8" w:rsidRDefault="00473EA8" w:rsidP="00473EA8">
      <w:pPr>
        <w:tabs>
          <w:tab w:val="left" w:pos="1197"/>
          <w:tab w:val="left" w:pos="1767"/>
        </w:tabs>
        <w:spacing w:before="120"/>
        <w:ind w:left="720"/>
        <w:rPr>
          <w:rFonts w:ascii="Calibri" w:hAnsi="Calibri"/>
        </w:rPr>
      </w:pPr>
      <w:r w:rsidRPr="00473EA8">
        <w:rPr>
          <w:rFonts w:ascii="Calibri" w:hAnsi="Calibri"/>
          <w:i/>
        </w:rPr>
        <w:t>Paper:</w:t>
      </w:r>
      <w:r w:rsidRPr="00473EA8">
        <w:rPr>
          <w:rFonts w:ascii="Calibri" w:hAnsi="Calibri"/>
        </w:rPr>
        <w:t xml:space="preserve"> </w:t>
      </w:r>
      <w:r>
        <w:rPr>
          <w:rFonts w:ascii="Calibri" w:hAnsi="Calibri"/>
          <w:lang w:val="en-AU"/>
        </w:rPr>
        <w:t>Ms Lawder</w:t>
      </w:r>
      <w:r w:rsidRPr="00473EA8">
        <w:rPr>
          <w:rFonts w:ascii="Calibri" w:hAnsi="Calibri"/>
        </w:rPr>
        <w:t>, pursuant to Continuing Resolution 5A, presented the following paper:</w:t>
      </w:r>
    </w:p>
    <w:p w:rsidR="00473EA8" w:rsidRPr="00473EA8" w:rsidRDefault="00473EA8" w:rsidP="00473EA8">
      <w:pPr>
        <w:tabs>
          <w:tab w:val="left" w:pos="1197"/>
          <w:tab w:val="left" w:pos="1767"/>
        </w:tabs>
        <w:spacing w:before="120"/>
        <w:ind w:left="720"/>
        <w:rPr>
          <w:rFonts w:ascii="Calibri" w:hAnsi="Calibri"/>
        </w:rPr>
      </w:pPr>
      <w:r>
        <w:rPr>
          <w:rFonts w:ascii="Calibri" w:hAnsi="Calibri"/>
          <w:bCs/>
          <w:lang w:val="en-AU"/>
        </w:rPr>
        <w:t>Economy and Gender and Economic Equality—Standing Committee</w:t>
      </w:r>
      <w:r w:rsidRPr="00473EA8">
        <w:rPr>
          <w:rFonts w:ascii="Calibri" w:hAnsi="Calibri"/>
        </w:rPr>
        <w:t xml:space="preserve">—Schedule of Statutory Appointments—9th Assembly—Period </w:t>
      </w:r>
      <w:r>
        <w:rPr>
          <w:rFonts w:ascii="Calibri" w:hAnsi="Calibri"/>
        </w:rPr>
        <w:t>1 July 2020 to 31 December 2020</w:t>
      </w:r>
      <w:r w:rsidRPr="00473EA8">
        <w:rPr>
          <w:rFonts w:ascii="Calibri" w:hAnsi="Calibri"/>
        </w:rPr>
        <w:t>.</w:t>
      </w:r>
    </w:p>
    <w:p w:rsidR="00A505A0" w:rsidRPr="00A505A0" w:rsidRDefault="00A505A0" w:rsidP="00A505A0">
      <w:pPr>
        <w:keepNext/>
        <w:keepLines/>
        <w:tabs>
          <w:tab w:val="right" w:pos="339"/>
          <w:tab w:val="left" w:pos="720"/>
        </w:tabs>
        <w:spacing w:before="240"/>
        <w:ind w:left="720" w:hanging="720"/>
        <w:rPr>
          <w:rFonts w:ascii="Calibri" w:hAnsi="Calibri"/>
          <w:b/>
          <w:caps/>
          <w:lang w:val="en-AU"/>
        </w:rPr>
      </w:pPr>
      <w:r w:rsidRPr="00A505A0">
        <w:rPr>
          <w:rFonts w:ascii="Calibri" w:hAnsi="Calibri"/>
          <w:b/>
          <w:caps/>
          <w:lang w:val="en-AU"/>
        </w:rPr>
        <w:tab/>
      </w:r>
      <w:r w:rsidR="002F5D35">
        <w:rPr>
          <w:rFonts w:ascii="Calibri" w:hAnsi="Calibri"/>
          <w:b/>
          <w:bCs/>
          <w:caps/>
          <w:lang w:val="en-AU"/>
        </w:rPr>
        <w:fldChar w:fldCharType="begin"/>
      </w:r>
      <w:r w:rsidR="002F5D35">
        <w:rPr>
          <w:rFonts w:ascii="Calibri" w:hAnsi="Calibri"/>
          <w:b/>
          <w:bCs/>
          <w:caps/>
          <w:lang w:val="en-AU"/>
        </w:rPr>
        <w:instrText xml:space="preserve"> SEQ A \* MERGEFORMAT </w:instrText>
      </w:r>
      <w:r w:rsidR="002F5D35">
        <w:rPr>
          <w:rFonts w:ascii="Calibri" w:hAnsi="Calibri"/>
          <w:b/>
          <w:bCs/>
          <w:caps/>
          <w:lang w:val="en-AU"/>
        </w:rPr>
        <w:fldChar w:fldCharType="separate"/>
      </w:r>
      <w:r w:rsidR="00441C4D">
        <w:rPr>
          <w:rFonts w:ascii="Calibri" w:hAnsi="Calibri"/>
          <w:b/>
          <w:bCs/>
          <w:caps/>
          <w:noProof/>
          <w:lang w:val="en-AU"/>
        </w:rPr>
        <w:t>9</w:t>
      </w:r>
      <w:r w:rsidR="002F5D35">
        <w:rPr>
          <w:rFonts w:ascii="Calibri" w:hAnsi="Calibri"/>
          <w:b/>
          <w:bCs/>
          <w:caps/>
          <w:lang w:val="en-AU"/>
        </w:rPr>
        <w:fldChar w:fldCharType="end"/>
      </w:r>
      <w:r w:rsidRPr="00A505A0">
        <w:rPr>
          <w:rFonts w:ascii="Calibri" w:hAnsi="Calibri"/>
          <w:b/>
          <w:caps/>
          <w:lang w:val="en-AU"/>
        </w:rPr>
        <w:tab/>
      </w:r>
      <w:r w:rsidR="00220F61">
        <w:rPr>
          <w:rFonts w:ascii="Calibri" w:hAnsi="Calibri"/>
          <w:b/>
          <w:caps/>
          <w:lang w:val="en-AU"/>
        </w:rPr>
        <w:t>Alexander maconochie centre</w:t>
      </w:r>
      <w:r w:rsidR="009F18C9">
        <w:rPr>
          <w:rFonts w:ascii="Calibri" w:hAnsi="Calibri"/>
          <w:b/>
          <w:caps/>
          <w:lang w:val="en-AU"/>
        </w:rPr>
        <w:t>—Racism</w:t>
      </w:r>
    </w:p>
    <w:p w:rsidR="00A505A0" w:rsidRPr="00A505A0" w:rsidRDefault="00CE6EAA" w:rsidP="00A505A0">
      <w:pPr>
        <w:spacing w:before="120"/>
        <w:ind w:left="720"/>
        <w:rPr>
          <w:rFonts w:ascii="Calibri" w:hAnsi="Calibri"/>
          <w:color w:val="000000"/>
          <w:lang w:val="en-AU"/>
        </w:rPr>
      </w:pPr>
      <w:r>
        <w:rPr>
          <w:rFonts w:ascii="Calibri" w:hAnsi="Calibri"/>
          <w:color w:val="000000"/>
          <w:lang w:val="en-AU"/>
        </w:rPr>
        <w:t>Mrs Kikkert</w:t>
      </w:r>
      <w:r w:rsidR="00A505A0" w:rsidRPr="00A505A0">
        <w:rPr>
          <w:rFonts w:ascii="Calibri" w:hAnsi="Calibri"/>
          <w:color w:val="000000"/>
          <w:lang w:val="en-AU"/>
        </w:rPr>
        <w:t>, pursuant to notice, moved—That this Assembly:</w:t>
      </w:r>
    </w:p>
    <w:p w:rsidR="00193DEB" w:rsidRPr="007760A0" w:rsidRDefault="00193DEB" w:rsidP="00FA46EF">
      <w:pPr>
        <w:pStyle w:val="DPSEntryIndentsLev1"/>
        <w:ind w:left="1350" w:hanging="630"/>
      </w:pPr>
      <w:r>
        <w:t>notes that:</w:t>
      </w:r>
    </w:p>
    <w:p w:rsidR="00193DEB" w:rsidRDefault="00193DEB" w:rsidP="00193DEB">
      <w:pPr>
        <w:pStyle w:val="DPSEntryIndentsLev2"/>
      </w:pPr>
      <w:r w:rsidRPr="00E56043">
        <w:t>in 2020</w:t>
      </w:r>
      <w:r>
        <w:t>,</w:t>
      </w:r>
      <w:r w:rsidRPr="00E56043">
        <w:t xml:space="preserve"> the ACT Government promised to commission a review of Aboriginal and Torres Strait Islander overrepresentation in the </w:t>
      </w:r>
      <w:r>
        <w:t>T</w:t>
      </w:r>
      <w:r w:rsidRPr="00E56043">
        <w:t>erritory</w:t>
      </w:r>
      <w:r w:rsidR="00436D9E">
        <w:t>’</w:t>
      </w:r>
      <w:r w:rsidRPr="00E56043">
        <w:t>s incarceration rates, which remains the highest in Australia;</w:t>
      </w:r>
    </w:p>
    <w:p w:rsidR="00193DEB" w:rsidRDefault="00193DEB" w:rsidP="00193DEB">
      <w:pPr>
        <w:pStyle w:val="DPSEntryIndentsLev2"/>
      </w:pPr>
      <w:r w:rsidRPr="00E56043">
        <w:t>in 2019</w:t>
      </w:r>
      <w:r>
        <w:t>,</w:t>
      </w:r>
      <w:r w:rsidRPr="00E56043">
        <w:t xml:space="preserve"> the ACT Government committed $1.35 million in Justice Reinvestment funding to help address the incarceration rates of Aboriginal and Torres Strait Islander people;</w:t>
      </w:r>
    </w:p>
    <w:p w:rsidR="00193DEB" w:rsidRDefault="00193DEB" w:rsidP="00193DEB">
      <w:pPr>
        <w:pStyle w:val="DPSEntryIndentsLev2"/>
      </w:pPr>
      <w:r w:rsidRPr="00E56043">
        <w:t xml:space="preserve">it has been acknowledged that the systemic racism that exists across our community may also exist within the </w:t>
      </w:r>
      <w:r>
        <w:t>T</w:t>
      </w:r>
      <w:r w:rsidRPr="00E56043">
        <w:t>erritory</w:t>
      </w:r>
      <w:r w:rsidR="00436D9E">
        <w:t>’</w:t>
      </w:r>
      <w:r w:rsidRPr="00E56043">
        <w:t>s prison and impact its operation; and</w:t>
      </w:r>
    </w:p>
    <w:p w:rsidR="00193DEB" w:rsidRPr="00E56043" w:rsidRDefault="00193DEB" w:rsidP="00193DEB">
      <w:pPr>
        <w:pStyle w:val="DPSEntryIndentsLev2"/>
      </w:pPr>
      <w:r w:rsidRPr="00E56043">
        <w:t>certain historical incidents, along with alleged incidents now under investigation, have damaged the confidence of some Aboriginal and Torres Strait Islander Canberrans in the prison as an institution; and</w:t>
      </w:r>
    </w:p>
    <w:p w:rsidR="00193DEB" w:rsidRPr="00E56043" w:rsidRDefault="00193DEB" w:rsidP="00FA46EF">
      <w:pPr>
        <w:pStyle w:val="DPSEntryIndentsLev1"/>
        <w:ind w:left="1350" w:hanging="630"/>
      </w:pPr>
      <w:r w:rsidRPr="00E56043">
        <w:t>calls on the ACT Government to commission and fund an external, independent inquiry with the obligation to:</w:t>
      </w:r>
    </w:p>
    <w:p w:rsidR="00193DEB" w:rsidRDefault="00193DEB" w:rsidP="00D76D81">
      <w:pPr>
        <w:pStyle w:val="DPSEntryIndentsLev2"/>
        <w:numPr>
          <w:ilvl w:val="0"/>
          <w:numId w:val="17"/>
        </w:numPr>
        <w:tabs>
          <w:tab w:val="clear" w:pos="1915"/>
          <w:tab w:val="left" w:pos="1890"/>
        </w:tabs>
        <w:ind w:left="1890" w:hanging="540"/>
      </w:pPr>
      <w:r w:rsidRPr="00E56043">
        <w:t>investigate and document the incidence o</w:t>
      </w:r>
      <w:r w:rsidR="00D76D81">
        <w:t xml:space="preserve">f institutional and/or systemic </w:t>
      </w:r>
      <w:r w:rsidRPr="00E56043">
        <w:t>racism in relation to the Alexander Maconochie Centre;</w:t>
      </w:r>
    </w:p>
    <w:p w:rsidR="00193DEB" w:rsidRDefault="00193DEB" w:rsidP="00193DEB">
      <w:pPr>
        <w:pStyle w:val="DPSEntryIndentsLev2"/>
      </w:pPr>
      <w:r w:rsidRPr="00E56043">
        <w:t>develop advice and recommendations to address and eliminate this racism; and</w:t>
      </w:r>
    </w:p>
    <w:p w:rsidR="00A505A0" w:rsidRPr="00A505A0" w:rsidRDefault="00193DEB" w:rsidP="00193DEB">
      <w:pPr>
        <w:pStyle w:val="DPSEntryIndentsLev2"/>
        <w:rPr>
          <w:color w:val="000000"/>
        </w:rPr>
      </w:pPr>
      <w:r w:rsidRPr="00E56043">
        <w:t>report back to the Assembly by the last sitting day of September</w:t>
      </w:r>
      <w:r>
        <w:t> </w:t>
      </w:r>
      <w:r w:rsidRPr="00E56043">
        <w:t>2021.</w:t>
      </w:r>
    </w:p>
    <w:p w:rsidR="00FD71CE" w:rsidRDefault="000B6045" w:rsidP="00FD71CE">
      <w:pPr>
        <w:spacing w:before="120"/>
        <w:ind w:left="720" w:right="-35"/>
        <w:rPr>
          <w:rFonts w:ascii="Calibri" w:hAnsi="Calibri"/>
          <w:color w:val="000000"/>
          <w:lang w:val="en-AU"/>
        </w:rPr>
      </w:pPr>
      <w:r>
        <w:rPr>
          <w:rFonts w:ascii="Calibri" w:hAnsi="Calibri"/>
          <w:color w:val="000000"/>
          <w:lang w:val="en-AU"/>
        </w:rPr>
        <w:t>M</w:t>
      </w:r>
      <w:r w:rsidR="008B0C64">
        <w:rPr>
          <w:rFonts w:ascii="Calibri" w:hAnsi="Calibri"/>
          <w:color w:val="000000"/>
          <w:lang w:val="en-AU"/>
        </w:rPr>
        <w:t>r Gentleman (Minister for Corrections)</w:t>
      </w:r>
      <w:r>
        <w:rPr>
          <w:rFonts w:ascii="Calibri" w:hAnsi="Calibri"/>
          <w:color w:val="000000"/>
          <w:lang w:val="en-AU"/>
        </w:rPr>
        <w:t xml:space="preserve"> moved</w:t>
      </w:r>
      <w:r w:rsidR="00253570">
        <w:rPr>
          <w:rFonts w:ascii="Calibri" w:hAnsi="Calibri"/>
          <w:color w:val="000000"/>
          <w:lang w:val="en-AU"/>
        </w:rPr>
        <w:t xml:space="preserve"> the following amendment: </w:t>
      </w:r>
      <w:r w:rsidR="00FA46EF">
        <w:rPr>
          <w:rFonts w:ascii="Calibri" w:hAnsi="Calibri"/>
          <w:color w:val="000000"/>
          <w:lang w:val="en-AU"/>
        </w:rPr>
        <w:t>Omit all words in (1)</w:t>
      </w:r>
      <w:r w:rsidR="00253570" w:rsidRPr="00253570">
        <w:rPr>
          <w:rFonts w:ascii="Calibri" w:hAnsi="Calibri"/>
          <w:color w:val="000000"/>
          <w:lang w:val="en-AU"/>
        </w:rPr>
        <w:t xml:space="preserve">(a) after </w:t>
      </w:r>
      <w:r w:rsidR="00436D9E">
        <w:rPr>
          <w:rFonts w:ascii="Calibri" w:hAnsi="Calibri"/>
          <w:color w:val="000000"/>
          <w:lang w:val="en-AU"/>
        </w:rPr>
        <w:t>“</w:t>
      </w:r>
      <w:r w:rsidR="00253570" w:rsidRPr="00253570">
        <w:rPr>
          <w:rFonts w:ascii="Calibri" w:hAnsi="Calibri"/>
          <w:color w:val="000000"/>
          <w:lang w:val="en-AU"/>
        </w:rPr>
        <w:t>in 2020, the ACT Governme</w:t>
      </w:r>
      <w:r w:rsidR="008B0C64">
        <w:rPr>
          <w:rFonts w:ascii="Calibri" w:hAnsi="Calibri"/>
          <w:color w:val="000000"/>
          <w:lang w:val="en-AU"/>
        </w:rPr>
        <w:t>nt promised to commission</w:t>
      </w:r>
      <w:r w:rsidR="00436D9E">
        <w:rPr>
          <w:rFonts w:ascii="Calibri" w:hAnsi="Calibri"/>
          <w:color w:val="000000"/>
          <w:lang w:val="en-AU"/>
        </w:rPr>
        <w:t>”</w:t>
      </w:r>
      <w:r w:rsidR="008B0C64">
        <w:rPr>
          <w:rFonts w:ascii="Calibri" w:hAnsi="Calibri"/>
          <w:color w:val="000000"/>
          <w:lang w:val="en-AU"/>
        </w:rPr>
        <w:t xml:space="preserve"> and s</w:t>
      </w:r>
      <w:r w:rsidR="00253570" w:rsidRPr="00253570">
        <w:rPr>
          <w:rFonts w:ascii="Calibri" w:hAnsi="Calibri"/>
          <w:color w:val="000000"/>
          <w:lang w:val="en-AU"/>
        </w:rPr>
        <w:t>ubstitute:</w:t>
      </w:r>
    </w:p>
    <w:p w:rsidR="008B0C64" w:rsidRDefault="00FA46EF" w:rsidP="00FD71CE">
      <w:pPr>
        <w:spacing w:before="120"/>
        <w:ind w:left="1890" w:right="-35"/>
      </w:pPr>
      <w:r>
        <w:t>“</w:t>
      </w:r>
      <w:r w:rsidR="00070F04" w:rsidRPr="003B059E">
        <w:t>an Aboriginal and Torres Strait Islander led review of Aboriginal and Torres Strait Islander overrepresentation in the Territory</w:t>
      </w:r>
      <w:r w:rsidR="00436D9E">
        <w:t>’</w:t>
      </w:r>
      <w:r w:rsidR="00070F04" w:rsidRPr="003B059E">
        <w:t>s justice system;</w:t>
      </w:r>
    </w:p>
    <w:p w:rsidR="00070F04" w:rsidRPr="003B059E" w:rsidRDefault="0090230A" w:rsidP="0090230A">
      <w:pPr>
        <w:pStyle w:val="DPSEntryIndentsLev2"/>
        <w:numPr>
          <w:ilvl w:val="0"/>
          <w:numId w:val="0"/>
        </w:numPr>
        <w:ind w:left="1890" w:hanging="522"/>
      </w:pPr>
      <w:r>
        <w:t>(b)</w:t>
      </w:r>
      <w:r>
        <w:tab/>
      </w:r>
      <w:r w:rsidR="00070F04" w:rsidRPr="003B059E">
        <w:t xml:space="preserve">it has been acknowledged that systemic racism exists across our community and addressing systemic racism has been identified as a priority whole-of-government action under the ACT Aboriginal and Torres Strait Islander Agreement 2019-2028; </w:t>
      </w:r>
    </w:p>
    <w:p w:rsidR="00070F04" w:rsidRPr="003B059E" w:rsidRDefault="0090230A" w:rsidP="0090230A">
      <w:pPr>
        <w:pStyle w:val="DPSEntryIndentsLev2"/>
        <w:numPr>
          <w:ilvl w:val="0"/>
          <w:numId w:val="0"/>
        </w:numPr>
        <w:ind w:left="1890" w:hanging="522"/>
      </w:pPr>
      <w:r>
        <w:t>(c)</w:t>
      </w:r>
      <w:r>
        <w:tab/>
      </w:r>
      <w:r w:rsidR="00070F04" w:rsidRPr="003B059E">
        <w:t>in 2019, the ACT Government committed $1.35 million in Justice Reinvestment funding to help address the incarceration rates of Aboriginal and Torres Strait Islander people;</w:t>
      </w:r>
    </w:p>
    <w:p w:rsidR="00070F04" w:rsidRPr="003B059E" w:rsidRDefault="0090230A" w:rsidP="0090230A">
      <w:pPr>
        <w:pStyle w:val="DPSEntryIndentsLev2"/>
        <w:numPr>
          <w:ilvl w:val="0"/>
          <w:numId w:val="0"/>
        </w:numPr>
        <w:ind w:left="1890" w:hanging="522"/>
      </w:pPr>
      <w:r>
        <w:t>(d)</w:t>
      </w:r>
      <w:r>
        <w:tab/>
      </w:r>
      <w:r w:rsidR="00070F04" w:rsidRPr="003B059E">
        <w:t xml:space="preserve">the ACT Government has also provided funding to pilot the Functional Family Therapy </w:t>
      </w:r>
      <w:r w:rsidR="00993AC4">
        <w:t>p</w:t>
      </w:r>
      <w:r w:rsidR="00070F04" w:rsidRPr="003B059E">
        <w:t>rogram to prevent young people from entering or becoming involved in the justice system, with a particular focus on Aboriginal and Torres Strait Islander families;</w:t>
      </w:r>
    </w:p>
    <w:p w:rsidR="00070F04" w:rsidRPr="003B059E" w:rsidRDefault="0090230A" w:rsidP="0090230A">
      <w:pPr>
        <w:pStyle w:val="DPSEntryIndentsLev2"/>
        <w:numPr>
          <w:ilvl w:val="0"/>
          <w:numId w:val="0"/>
        </w:numPr>
        <w:ind w:left="1890" w:hanging="522"/>
      </w:pPr>
      <w:r>
        <w:t>(e)</w:t>
      </w:r>
      <w:r>
        <w:tab/>
      </w:r>
      <w:r w:rsidR="00070F04" w:rsidRPr="003B059E">
        <w:t>the 2020-21 Territory Budget will work with the Territory</w:t>
      </w:r>
      <w:r w:rsidR="00436D9E">
        <w:t>’</w:t>
      </w:r>
      <w:r w:rsidR="00070F04" w:rsidRPr="003B059E">
        <w:t>s local Aboriginal and Torres Strait Islander community to strengthen services and promote healing and reconciliation, building on investments made in previous budgets;</w:t>
      </w:r>
    </w:p>
    <w:p w:rsidR="00070F04" w:rsidRPr="003B059E" w:rsidRDefault="0090230A" w:rsidP="0090230A">
      <w:pPr>
        <w:pStyle w:val="DPSEntryIndentsLev2"/>
        <w:numPr>
          <w:ilvl w:val="0"/>
          <w:numId w:val="0"/>
        </w:numPr>
        <w:ind w:left="1890" w:hanging="522"/>
      </w:pPr>
      <w:r>
        <w:t>(f)</w:t>
      </w:r>
      <w:r>
        <w:tab/>
      </w:r>
      <w:r w:rsidR="00070F04" w:rsidRPr="003B059E">
        <w:t xml:space="preserve">the requirement of one Official Visitor appointed under the </w:t>
      </w:r>
      <w:r w:rsidR="00070F04" w:rsidRPr="003B059E">
        <w:rPr>
          <w:i/>
          <w:iCs/>
        </w:rPr>
        <w:t>Official Visitor Act 2012</w:t>
      </w:r>
      <w:r w:rsidR="00070F04" w:rsidRPr="003B059E">
        <w:t xml:space="preserve"> to be Aboriginal or Torres Strait Islander, with two Aboriginal or Torres Strait Islander Official Visitors currently supporting Aboriginal and Torres Strait Islander detainees;</w:t>
      </w:r>
    </w:p>
    <w:p w:rsidR="00070F04" w:rsidRPr="003B059E" w:rsidRDefault="0090230A" w:rsidP="0090230A">
      <w:pPr>
        <w:pStyle w:val="DPSEntryIndentsLev2"/>
        <w:numPr>
          <w:ilvl w:val="0"/>
          <w:numId w:val="0"/>
        </w:numPr>
        <w:ind w:left="1890" w:hanging="522"/>
      </w:pPr>
      <w:r>
        <w:t>(g)</w:t>
      </w:r>
      <w:r>
        <w:tab/>
      </w:r>
      <w:r w:rsidR="00070F04" w:rsidRPr="003B059E">
        <w:t xml:space="preserve">the Aboriginal and Torres Strait Islander Services Committee was established to oversee the delivery of initiatives in the ACT Corrective Services arising from the Justice and Community Services Directorate Reconciliation Plan; </w:t>
      </w:r>
    </w:p>
    <w:p w:rsidR="00070F04" w:rsidRPr="003B059E" w:rsidRDefault="0090230A" w:rsidP="0090230A">
      <w:pPr>
        <w:pStyle w:val="DPSEntryIndentsLev2"/>
        <w:numPr>
          <w:ilvl w:val="0"/>
          <w:numId w:val="0"/>
        </w:numPr>
        <w:ind w:left="1890" w:hanging="522"/>
      </w:pPr>
      <w:r>
        <w:t>(h)</w:t>
      </w:r>
      <w:r>
        <w:tab/>
      </w:r>
      <w:r w:rsidR="00070F04" w:rsidRPr="003B059E">
        <w:t>there are a range of training and programs that custodial officers undertake to support Aboriginal and Torres Islander detainees. These include:</w:t>
      </w:r>
    </w:p>
    <w:p w:rsidR="00937085" w:rsidRPr="00937085" w:rsidRDefault="00937085" w:rsidP="00937085">
      <w:pPr>
        <w:pStyle w:val="ListParagraph"/>
        <w:numPr>
          <w:ilvl w:val="0"/>
          <w:numId w:val="20"/>
        </w:numPr>
        <w:spacing w:before="120"/>
        <w:ind w:left="2430" w:hanging="270"/>
        <w:rPr>
          <w:rFonts w:asciiTheme="minorHAnsi" w:hAnsiTheme="minorHAnsi"/>
          <w:b w:val="0"/>
          <w:szCs w:val="24"/>
        </w:rPr>
      </w:pPr>
      <w:r w:rsidRPr="00937085">
        <w:rPr>
          <w:rFonts w:asciiTheme="minorHAnsi" w:hAnsiTheme="minorHAnsi"/>
          <w:b w:val="0"/>
          <w:szCs w:val="24"/>
        </w:rPr>
        <w:t>Cultural Awareness training;</w:t>
      </w:r>
    </w:p>
    <w:p w:rsidR="00937085" w:rsidRPr="00937085" w:rsidRDefault="00937085" w:rsidP="00937085">
      <w:pPr>
        <w:pStyle w:val="ListParagraph"/>
        <w:numPr>
          <w:ilvl w:val="0"/>
          <w:numId w:val="20"/>
        </w:numPr>
        <w:spacing w:before="120"/>
        <w:ind w:left="2430" w:hanging="270"/>
        <w:rPr>
          <w:rFonts w:asciiTheme="minorHAnsi" w:hAnsiTheme="minorHAnsi"/>
          <w:b w:val="0"/>
          <w:szCs w:val="24"/>
        </w:rPr>
      </w:pPr>
      <w:r w:rsidRPr="00937085">
        <w:rPr>
          <w:rFonts w:asciiTheme="minorHAnsi" w:hAnsiTheme="minorHAnsi"/>
          <w:b w:val="0"/>
          <w:szCs w:val="24"/>
        </w:rPr>
        <w:t>Indigenous Liaison Officer and Royal Commission into Aboriginal Death in Custody session;</w:t>
      </w:r>
    </w:p>
    <w:p w:rsidR="00937085" w:rsidRPr="00937085" w:rsidRDefault="00937085" w:rsidP="00937085">
      <w:pPr>
        <w:pStyle w:val="ListParagraph"/>
        <w:numPr>
          <w:ilvl w:val="0"/>
          <w:numId w:val="20"/>
        </w:numPr>
        <w:spacing w:before="120"/>
        <w:ind w:left="2430" w:hanging="270"/>
        <w:rPr>
          <w:rFonts w:asciiTheme="minorHAnsi" w:hAnsiTheme="minorHAnsi"/>
          <w:b w:val="0"/>
          <w:szCs w:val="24"/>
        </w:rPr>
      </w:pPr>
      <w:r w:rsidRPr="00937085">
        <w:rPr>
          <w:rFonts w:asciiTheme="minorHAnsi" w:hAnsiTheme="minorHAnsi"/>
          <w:b w:val="0"/>
          <w:szCs w:val="24"/>
        </w:rPr>
        <w:t>Diversity training;</w:t>
      </w:r>
    </w:p>
    <w:p w:rsidR="00937085" w:rsidRPr="00937085" w:rsidRDefault="00937085" w:rsidP="00937085">
      <w:pPr>
        <w:pStyle w:val="ListParagraph"/>
        <w:numPr>
          <w:ilvl w:val="0"/>
          <w:numId w:val="20"/>
        </w:numPr>
        <w:spacing w:before="120"/>
        <w:ind w:left="2430" w:hanging="270"/>
        <w:rPr>
          <w:rFonts w:asciiTheme="minorHAnsi" w:hAnsiTheme="minorHAnsi"/>
          <w:b w:val="0"/>
          <w:szCs w:val="24"/>
        </w:rPr>
      </w:pPr>
      <w:r w:rsidRPr="00937085">
        <w:rPr>
          <w:rFonts w:asciiTheme="minorHAnsi" w:hAnsiTheme="minorHAnsi"/>
          <w:b w:val="0"/>
          <w:szCs w:val="24"/>
        </w:rPr>
        <w:t>Certificate III in Correctional Practice, which covers working effectively with diversity, protecting the safety and welfare of Aboriginal and Torres Strait</w:t>
      </w:r>
      <w:r w:rsidR="00993AC4">
        <w:rPr>
          <w:rFonts w:asciiTheme="minorHAnsi" w:hAnsiTheme="minorHAnsi"/>
          <w:b w:val="0"/>
          <w:szCs w:val="24"/>
        </w:rPr>
        <w:t xml:space="preserve"> Islander</w:t>
      </w:r>
      <w:r w:rsidRPr="00937085">
        <w:rPr>
          <w:rFonts w:asciiTheme="minorHAnsi" w:hAnsiTheme="minorHAnsi"/>
          <w:b w:val="0"/>
          <w:szCs w:val="24"/>
        </w:rPr>
        <w:t xml:space="preserve"> offenders and protecting the safety and welfare of vulnerable offenders;</w:t>
      </w:r>
    </w:p>
    <w:p w:rsidR="00937085" w:rsidRPr="00937085" w:rsidRDefault="00937085" w:rsidP="00937085">
      <w:pPr>
        <w:pStyle w:val="ListParagraph"/>
        <w:numPr>
          <w:ilvl w:val="0"/>
          <w:numId w:val="20"/>
        </w:numPr>
        <w:spacing w:before="120"/>
        <w:ind w:left="2430" w:hanging="270"/>
        <w:rPr>
          <w:rFonts w:asciiTheme="minorHAnsi" w:hAnsiTheme="minorHAnsi"/>
          <w:b w:val="0"/>
          <w:szCs w:val="24"/>
        </w:rPr>
      </w:pPr>
      <w:r w:rsidRPr="00937085">
        <w:rPr>
          <w:rFonts w:asciiTheme="minorHAnsi" w:hAnsiTheme="minorHAnsi"/>
          <w:b w:val="0"/>
          <w:szCs w:val="24"/>
        </w:rPr>
        <w:t>Certificate IV Correctional Practice, which covers working effectively with culturally diverse offenders and colleagues;</w:t>
      </w:r>
      <w:r w:rsidR="00CD3E7B">
        <w:rPr>
          <w:rFonts w:asciiTheme="minorHAnsi" w:hAnsiTheme="minorHAnsi"/>
          <w:b w:val="0"/>
          <w:szCs w:val="24"/>
        </w:rPr>
        <w:t xml:space="preserve"> and</w:t>
      </w:r>
    </w:p>
    <w:p w:rsidR="00FD71CE" w:rsidRDefault="007245D7" w:rsidP="00FD71CE">
      <w:pPr>
        <w:pStyle w:val="DPSEntryIndentsLev2"/>
        <w:numPr>
          <w:ilvl w:val="0"/>
          <w:numId w:val="0"/>
        </w:numPr>
        <w:ind w:left="1890" w:hanging="522"/>
      </w:pPr>
      <w:r>
        <w:t>(i)</w:t>
      </w:r>
      <w:r>
        <w:tab/>
      </w:r>
      <w:r w:rsidR="00937085" w:rsidRPr="003B059E">
        <w:t xml:space="preserve">supporting Aboriginal and Torres Strait Islander people in custody is a key concern for ACT Corrective Services </w:t>
      </w:r>
      <w:r w:rsidR="00993AC4">
        <w:t>s</w:t>
      </w:r>
      <w:r w:rsidR="00937085" w:rsidRPr="003B059E">
        <w:t>taff and that they will continue to implement positive initiatives to enable the safe, secure, and humane tr</w:t>
      </w:r>
      <w:r w:rsidR="00CD3E7B">
        <w:t>eatment of offenders in custody; and</w:t>
      </w:r>
    </w:p>
    <w:p w:rsidR="00385CAA" w:rsidRPr="003B059E" w:rsidRDefault="00CD3E7B" w:rsidP="00FA46EF">
      <w:pPr>
        <w:pStyle w:val="DPSEntryIndentsLev1"/>
        <w:numPr>
          <w:ilvl w:val="0"/>
          <w:numId w:val="0"/>
        </w:numPr>
        <w:tabs>
          <w:tab w:val="clear" w:pos="1368"/>
          <w:tab w:val="left" w:pos="1350"/>
        </w:tabs>
        <w:ind w:left="1350" w:hanging="630"/>
      </w:pPr>
      <w:r>
        <w:t>(2)</w:t>
      </w:r>
      <w:r>
        <w:tab/>
      </w:r>
      <w:r w:rsidR="00385CAA" w:rsidRPr="003B059E">
        <w:t>calls on the ACT Government to:</w:t>
      </w:r>
    </w:p>
    <w:p w:rsidR="00385CAA" w:rsidRPr="003B059E" w:rsidRDefault="00385CAA" w:rsidP="000D0466">
      <w:pPr>
        <w:pStyle w:val="DPSEntryIndentsLev2"/>
        <w:numPr>
          <w:ilvl w:val="0"/>
          <w:numId w:val="22"/>
        </w:numPr>
        <w:tabs>
          <w:tab w:val="clear" w:pos="1915"/>
          <w:tab w:val="left" w:pos="1980"/>
        </w:tabs>
        <w:ind w:left="1890" w:hanging="540"/>
      </w:pPr>
      <w:r w:rsidRPr="003B059E">
        <w:t>proceed with the review into over-representation of Aboriginal and Torres Strait Islander people in the ACT justice system in a timely way; and</w:t>
      </w:r>
    </w:p>
    <w:p w:rsidR="00385CAA" w:rsidRPr="003B059E" w:rsidRDefault="00385CAA" w:rsidP="00385CAA">
      <w:pPr>
        <w:pStyle w:val="DPSEntryIndentsLev2"/>
      </w:pPr>
      <w:r w:rsidRPr="003B059E">
        <w:t xml:space="preserve">report back to the Assembly on progress by the last sitting day </w:t>
      </w:r>
      <w:r w:rsidR="00FA46EF">
        <w:t>of September 2021.”.</w:t>
      </w:r>
    </w:p>
    <w:p w:rsidR="00253570" w:rsidRDefault="00710464" w:rsidP="00A505A0">
      <w:pPr>
        <w:spacing w:before="120"/>
        <w:ind w:left="720" w:right="-35"/>
        <w:rPr>
          <w:rFonts w:ascii="Calibri" w:hAnsi="Calibri"/>
          <w:color w:val="000000"/>
          <w:lang w:val="en-AU"/>
        </w:rPr>
      </w:pPr>
      <w:r>
        <w:rPr>
          <w:rFonts w:ascii="Calibri" w:hAnsi="Calibri"/>
          <w:color w:val="000000"/>
          <w:lang w:val="en-AU"/>
        </w:rPr>
        <w:t xml:space="preserve">Debate </w:t>
      </w:r>
      <w:r w:rsidR="008F7FE4">
        <w:rPr>
          <w:rFonts w:ascii="Calibri" w:hAnsi="Calibri"/>
          <w:color w:val="000000"/>
          <w:lang w:val="en-AU"/>
        </w:rPr>
        <w:t>continued</w:t>
      </w:r>
      <w:r>
        <w:rPr>
          <w:rFonts w:ascii="Calibri" w:hAnsi="Calibri"/>
          <w:color w:val="000000"/>
          <w:lang w:val="en-AU"/>
        </w:rPr>
        <w:t>.</w:t>
      </w:r>
    </w:p>
    <w:p w:rsidR="001E65DF" w:rsidRDefault="001E65DF" w:rsidP="00A505A0">
      <w:pPr>
        <w:spacing w:before="120"/>
        <w:ind w:left="720" w:right="-35"/>
        <w:rPr>
          <w:rFonts w:ascii="Calibri" w:hAnsi="Calibri"/>
          <w:color w:val="000000"/>
          <w:lang w:val="en-AU"/>
        </w:rPr>
      </w:pPr>
      <w:r>
        <w:rPr>
          <w:rFonts w:ascii="Calibri" w:hAnsi="Calibri"/>
          <w:color w:val="000000"/>
          <w:lang w:val="en-AU"/>
        </w:rPr>
        <w:t>Question—put.</w:t>
      </w:r>
    </w:p>
    <w:p w:rsidR="001E65DF" w:rsidRDefault="001E65DF" w:rsidP="001E65DF">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652" w:type="dxa"/>
        <w:tblLayout w:type="fixed"/>
        <w:tblCellMar>
          <w:left w:w="720" w:type="dxa"/>
          <w:right w:w="56" w:type="dxa"/>
        </w:tblCellMar>
        <w:tblLook w:val="0000" w:firstRow="0" w:lastRow="0" w:firstColumn="0" w:lastColumn="0" w:noHBand="0" w:noVBand="0"/>
      </w:tblPr>
      <w:tblGrid>
        <w:gridCol w:w="2250"/>
        <w:gridCol w:w="2610"/>
        <w:gridCol w:w="796"/>
        <w:gridCol w:w="1998"/>
        <w:gridCol w:w="1998"/>
      </w:tblGrid>
      <w:tr w:rsidR="001E65DF" w:rsidTr="00FF039F">
        <w:tc>
          <w:tcPr>
            <w:tcW w:w="4860" w:type="dxa"/>
            <w:gridSpan w:val="2"/>
            <w:shd w:val="clear" w:color="auto" w:fill="auto"/>
          </w:tcPr>
          <w:p w:rsidR="001E65DF" w:rsidRDefault="001E65DF" w:rsidP="00B36E38">
            <w:pPr>
              <w:tabs>
                <w:tab w:val="center" w:pos="1800"/>
              </w:tabs>
              <w:spacing w:before="120"/>
              <w:ind w:right="-35"/>
              <w:rPr>
                <w:rFonts w:ascii="Calibri" w:hAnsi="Calibri"/>
                <w:color w:val="000000"/>
                <w:lang w:val="en-AU"/>
              </w:rPr>
            </w:pPr>
            <w:r>
              <w:rPr>
                <w:rFonts w:ascii="Calibri" w:hAnsi="Calibri"/>
                <w:color w:val="000000"/>
                <w:lang w:val="en-AU"/>
              </w:rPr>
              <w:tab/>
              <w:t>AYES, 16</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3996" w:type="dxa"/>
            <w:gridSpan w:val="2"/>
            <w:shd w:val="clear" w:color="auto" w:fill="auto"/>
          </w:tcPr>
          <w:p w:rsidR="001E65DF" w:rsidRDefault="001E65DF" w:rsidP="00FF039F">
            <w:pPr>
              <w:tabs>
                <w:tab w:val="center" w:pos="914"/>
              </w:tabs>
              <w:spacing w:before="120"/>
              <w:ind w:right="-35"/>
              <w:rPr>
                <w:rFonts w:ascii="Calibri" w:hAnsi="Calibri"/>
                <w:color w:val="000000"/>
                <w:lang w:val="en-AU"/>
              </w:rPr>
            </w:pPr>
            <w:r>
              <w:rPr>
                <w:rFonts w:ascii="Calibri" w:hAnsi="Calibri"/>
                <w:color w:val="000000"/>
                <w:lang w:val="en-AU"/>
              </w:rPr>
              <w:tab/>
              <w:t>NOES, 9</w:t>
            </w: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Mr Barr</w:t>
            </w:r>
          </w:p>
        </w:tc>
        <w:tc>
          <w:tcPr>
            <w:tcW w:w="261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Orr</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Mr Cain</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Berry</w:t>
            </w:r>
          </w:p>
        </w:tc>
        <w:tc>
          <w:tcPr>
            <w:tcW w:w="261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Dr Paterson</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Ms Castley</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Mr Braddock</w:t>
            </w:r>
          </w:p>
        </w:tc>
        <w:tc>
          <w:tcPr>
            <w:tcW w:w="2610" w:type="dxa"/>
            <w:shd w:val="clear" w:color="auto" w:fill="auto"/>
          </w:tcPr>
          <w:p w:rsidR="001E65DF" w:rsidRDefault="001E65DF" w:rsidP="00FF039F">
            <w:pPr>
              <w:ind w:right="-1010"/>
              <w:rPr>
                <w:rFonts w:ascii="Calibri" w:hAnsi="Calibri"/>
                <w:color w:val="000000"/>
                <w:lang w:val="en-AU"/>
              </w:rPr>
            </w:pPr>
            <w:r>
              <w:rPr>
                <w:rFonts w:ascii="Calibri" w:hAnsi="Calibri"/>
                <w:color w:val="000000"/>
                <w:lang w:val="en-AU"/>
              </w:rPr>
              <w:t>Mr Pettersson</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Mr Coe</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Burch</w:t>
            </w:r>
          </w:p>
        </w:tc>
        <w:tc>
          <w:tcPr>
            <w:tcW w:w="261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Mr Rattenbury</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Mr Hanson</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Cheyne</w:t>
            </w:r>
          </w:p>
        </w:tc>
        <w:tc>
          <w:tcPr>
            <w:tcW w:w="261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Mr Steel</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Mrs Jones</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Clay</w:t>
            </w:r>
          </w:p>
        </w:tc>
        <w:tc>
          <w:tcPr>
            <w:tcW w:w="261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Stephen-Smith</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Mrs Kikkert</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Davidson</w:t>
            </w:r>
          </w:p>
        </w:tc>
        <w:tc>
          <w:tcPr>
            <w:tcW w:w="261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Ms Vassarotti</w:t>
            </w: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Ms Lawder</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Mr Davis</w:t>
            </w:r>
          </w:p>
        </w:tc>
        <w:tc>
          <w:tcPr>
            <w:tcW w:w="2610" w:type="dxa"/>
            <w:shd w:val="clear" w:color="auto" w:fill="auto"/>
          </w:tcPr>
          <w:p w:rsidR="001E65DF" w:rsidRDefault="001E65DF" w:rsidP="001E65DF">
            <w:pPr>
              <w:spacing w:before="120"/>
              <w:ind w:right="-35"/>
              <w:rPr>
                <w:rFonts w:ascii="Calibri" w:hAnsi="Calibri"/>
                <w:color w:val="000000"/>
                <w:lang w:val="en-AU"/>
              </w:rPr>
            </w:pP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Ms Lee</w:t>
            </w:r>
          </w:p>
        </w:tc>
        <w:tc>
          <w:tcPr>
            <w:tcW w:w="1998" w:type="dxa"/>
            <w:shd w:val="clear" w:color="auto" w:fill="auto"/>
          </w:tcPr>
          <w:p w:rsidR="001E65DF" w:rsidRDefault="001E65DF" w:rsidP="001E65DF">
            <w:pPr>
              <w:spacing w:before="120"/>
              <w:ind w:right="-35"/>
              <w:rPr>
                <w:rFonts w:ascii="Calibri" w:hAnsi="Calibri"/>
                <w:color w:val="000000"/>
                <w:lang w:val="en-AU"/>
              </w:rPr>
            </w:pPr>
          </w:p>
        </w:tc>
      </w:tr>
      <w:tr w:rsidR="001E65DF" w:rsidTr="00FF039F">
        <w:trPr>
          <w:trHeight w:hRule="exact" w:val="312"/>
        </w:trPr>
        <w:tc>
          <w:tcPr>
            <w:tcW w:w="2250" w:type="dxa"/>
            <w:shd w:val="clear" w:color="auto" w:fill="auto"/>
          </w:tcPr>
          <w:p w:rsidR="001E65DF" w:rsidRDefault="001E65DF" w:rsidP="001E65DF">
            <w:pPr>
              <w:ind w:right="-35"/>
              <w:rPr>
                <w:rFonts w:ascii="Calibri" w:hAnsi="Calibri"/>
                <w:color w:val="000000"/>
                <w:lang w:val="en-AU"/>
              </w:rPr>
            </w:pPr>
            <w:r>
              <w:rPr>
                <w:rFonts w:ascii="Calibri" w:hAnsi="Calibri"/>
                <w:color w:val="000000"/>
                <w:lang w:val="en-AU"/>
              </w:rPr>
              <w:t>Mr Gentleman</w:t>
            </w:r>
          </w:p>
        </w:tc>
        <w:tc>
          <w:tcPr>
            <w:tcW w:w="2610" w:type="dxa"/>
            <w:shd w:val="clear" w:color="auto" w:fill="auto"/>
          </w:tcPr>
          <w:p w:rsidR="001E65DF" w:rsidRDefault="001E65DF" w:rsidP="001E65DF">
            <w:pPr>
              <w:spacing w:before="120"/>
              <w:ind w:right="-35"/>
              <w:rPr>
                <w:rFonts w:ascii="Calibri" w:hAnsi="Calibri"/>
                <w:color w:val="000000"/>
                <w:lang w:val="en-AU"/>
              </w:rPr>
            </w:pPr>
          </w:p>
        </w:tc>
        <w:tc>
          <w:tcPr>
            <w:tcW w:w="796" w:type="dxa"/>
            <w:shd w:val="clear" w:color="auto" w:fill="auto"/>
          </w:tcPr>
          <w:p w:rsidR="001E65DF" w:rsidRDefault="001E65DF" w:rsidP="001E65DF">
            <w:pPr>
              <w:spacing w:before="120"/>
              <w:ind w:right="-35"/>
              <w:rPr>
                <w:rFonts w:ascii="Calibri" w:hAnsi="Calibri"/>
                <w:color w:val="000000"/>
                <w:lang w:val="en-AU"/>
              </w:rPr>
            </w:pPr>
          </w:p>
        </w:tc>
        <w:tc>
          <w:tcPr>
            <w:tcW w:w="1998" w:type="dxa"/>
            <w:shd w:val="clear" w:color="auto" w:fill="auto"/>
          </w:tcPr>
          <w:p w:rsidR="001E65DF" w:rsidRDefault="001E65DF" w:rsidP="00FF039F">
            <w:pPr>
              <w:ind w:left="-526" w:right="-35"/>
              <w:rPr>
                <w:rFonts w:ascii="Calibri" w:hAnsi="Calibri"/>
                <w:color w:val="000000"/>
                <w:lang w:val="en-AU"/>
              </w:rPr>
            </w:pPr>
            <w:r>
              <w:rPr>
                <w:rFonts w:ascii="Calibri" w:hAnsi="Calibri"/>
                <w:color w:val="000000"/>
                <w:lang w:val="en-AU"/>
              </w:rPr>
              <w:t>Mr Parton</w:t>
            </w:r>
          </w:p>
        </w:tc>
        <w:tc>
          <w:tcPr>
            <w:tcW w:w="1998" w:type="dxa"/>
            <w:shd w:val="clear" w:color="auto" w:fill="auto"/>
          </w:tcPr>
          <w:p w:rsidR="001E65DF" w:rsidRDefault="001E65DF" w:rsidP="001E65DF">
            <w:pPr>
              <w:spacing w:before="120"/>
              <w:ind w:right="-35"/>
              <w:rPr>
                <w:rFonts w:ascii="Calibri" w:hAnsi="Calibri"/>
                <w:color w:val="000000"/>
                <w:lang w:val="en-AU"/>
              </w:rPr>
            </w:pPr>
          </w:p>
        </w:tc>
      </w:tr>
    </w:tbl>
    <w:p w:rsidR="001E65DF" w:rsidRDefault="001E65DF" w:rsidP="001E65DF">
      <w:pPr>
        <w:spacing w:before="120"/>
        <w:ind w:left="720" w:right="-35"/>
        <w:rPr>
          <w:rFonts w:ascii="Calibri" w:hAnsi="Calibri"/>
          <w:color w:val="000000"/>
          <w:lang w:val="en-AU"/>
        </w:rPr>
      </w:pPr>
      <w:r>
        <w:rPr>
          <w:rFonts w:ascii="Calibri" w:hAnsi="Calibri"/>
          <w:color w:val="000000"/>
          <w:lang w:val="en-AU"/>
        </w:rPr>
        <w:t>And so it was resolved in the affirmative.</w:t>
      </w:r>
    </w:p>
    <w:p w:rsidR="001E65DF" w:rsidRDefault="00A505A0" w:rsidP="00A505A0">
      <w:pPr>
        <w:spacing w:before="120"/>
        <w:ind w:left="720"/>
        <w:rPr>
          <w:rFonts w:ascii="Calibri" w:hAnsi="Calibri"/>
          <w:color w:val="000000"/>
          <w:lang w:val="en-AU"/>
        </w:rPr>
      </w:pPr>
      <w:r w:rsidRPr="00A505A0">
        <w:rPr>
          <w:rFonts w:ascii="Calibri" w:hAnsi="Calibri"/>
          <w:color w:val="000000"/>
          <w:lang w:val="en-AU"/>
        </w:rPr>
        <w:t>Question—</w:t>
      </w:r>
      <w:r w:rsidR="001E65DF">
        <w:rPr>
          <w:rFonts w:ascii="Calibri" w:hAnsi="Calibri"/>
          <w:color w:val="000000"/>
          <w:lang w:val="en-AU"/>
        </w:rPr>
        <w:t>Th</w:t>
      </w:r>
      <w:r w:rsidR="005900CA">
        <w:rPr>
          <w:rFonts w:ascii="Calibri" w:hAnsi="Calibri"/>
          <w:color w:val="000000"/>
          <w:lang w:val="en-AU"/>
        </w:rPr>
        <w:t>at the motion, as amended, viz:</w:t>
      </w:r>
    </w:p>
    <w:p w:rsidR="00DC05B8" w:rsidRPr="007B5961" w:rsidRDefault="00436D9E" w:rsidP="00DC05B8">
      <w:pPr>
        <w:spacing w:before="120"/>
        <w:ind w:left="720"/>
        <w:rPr>
          <w:color w:val="000000"/>
          <w:szCs w:val="24"/>
          <w:lang w:val="en-AU"/>
        </w:rPr>
      </w:pPr>
      <w:r>
        <w:rPr>
          <w:color w:val="000000"/>
          <w:szCs w:val="24"/>
          <w:lang w:val="en-AU"/>
        </w:rPr>
        <w:t>“</w:t>
      </w:r>
      <w:r w:rsidR="00DC05B8" w:rsidRPr="007B5961">
        <w:rPr>
          <w:color w:val="000000"/>
          <w:szCs w:val="24"/>
          <w:lang w:val="en-AU"/>
        </w:rPr>
        <w:t>That this Assembly:</w:t>
      </w:r>
    </w:p>
    <w:p w:rsidR="00DC05B8" w:rsidRPr="00DC05B8" w:rsidRDefault="00DC05B8" w:rsidP="00FA46EF">
      <w:pPr>
        <w:pStyle w:val="DPSEntryIndentsLev1"/>
        <w:numPr>
          <w:ilvl w:val="0"/>
          <w:numId w:val="24"/>
        </w:numPr>
        <w:ind w:left="1350" w:hanging="630"/>
      </w:pPr>
      <w:r w:rsidRPr="00DC05B8">
        <w:t>notes that:</w:t>
      </w:r>
    </w:p>
    <w:p w:rsidR="00DC05B8" w:rsidRPr="007B5961" w:rsidRDefault="002439F7" w:rsidP="00DC05B8">
      <w:pPr>
        <w:pStyle w:val="DPSEntryIndentsLev2"/>
        <w:numPr>
          <w:ilvl w:val="0"/>
          <w:numId w:val="25"/>
        </w:numPr>
        <w:ind w:left="1890" w:hanging="540"/>
      </w:pPr>
      <w:r w:rsidRPr="00E56043">
        <w:t>in 2020</w:t>
      </w:r>
      <w:r>
        <w:t>,</w:t>
      </w:r>
      <w:r w:rsidRPr="00E56043">
        <w:t xml:space="preserve"> the ACT Government promised to commission </w:t>
      </w:r>
      <w:r w:rsidR="00DC05B8" w:rsidRPr="007B5961">
        <w:t>an Aboriginal and Torres Strait Islander led review of Aboriginal and Torres Strait Islander overrepresentation in the Territory</w:t>
      </w:r>
      <w:r w:rsidR="00436D9E">
        <w:t>’</w:t>
      </w:r>
      <w:r w:rsidR="00DC05B8" w:rsidRPr="007B5961">
        <w:t>s justice system;</w:t>
      </w:r>
    </w:p>
    <w:p w:rsidR="00DC05B8" w:rsidRPr="007B5961" w:rsidRDefault="00DC05B8" w:rsidP="00DC05B8">
      <w:pPr>
        <w:pStyle w:val="DPSEntryIndentsLev2"/>
      </w:pPr>
      <w:r w:rsidRPr="007B5961">
        <w:t xml:space="preserve">it has been acknowledged that systemic racism exists across our community and addressing systemic racism has been identified as a priority whole-of-government action under the ACT Aboriginal and Torres Strait Islander Agreement 2019-2028; </w:t>
      </w:r>
    </w:p>
    <w:p w:rsidR="00DC05B8" w:rsidRPr="007B5961" w:rsidRDefault="00DC05B8" w:rsidP="00DC05B8">
      <w:pPr>
        <w:pStyle w:val="DPSEntryIndentsLev2"/>
      </w:pPr>
      <w:r w:rsidRPr="007B5961">
        <w:t>in 2019, the ACT Government committed $1.35 million in Justice Reinvestment funding to help address the incarceration rates of Aboriginal and Torres Strait Islander people;</w:t>
      </w:r>
    </w:p>
    <w:p w:rsidR="00DC05B8" w:rsidRPr="007B5961" w:rsidRDefault="00DC05B8" w:rsidP="00DC05B8">
      <w:pPr>
        <w:pStyle w:val="DPSEntryIndentsLev2"/>
      </w:pPr>
      <w:r w:rsidRPr="007B5961">
        <w:t>the ACT Government has also provided funding to pilot the Functional Family Therapy program to prevent young people from entering or becoming involved in the justice system, with a particular focus on Aboriginal and Torres Strait Islander families;</w:t>
      </w:r>
    </w:p>
    <w:p w:rsidR="00DC05B8" w:rsidRPr="007B5961" w:rsidRDefault="00DC05B8" w:rsidP="00DC05B8">
      <w:pPr>
        <w:pStyle w:val="DPSEntryIndentsLev2"/>
      </w:pPr>
      <w:r w:rsidRPr="007B5961">
        <w:t>the 2020-21 Territory Budget will work with the Territory</w:t>
      </w:r>
      <w:r w:rsidR="00436D9E">
        <w:t>’</w:t>
      </w:r>
      <w:r w:rsidRPr="007B5961">
        <w:t>s local Aboriginal and Torres Strait Islander community to strengthen services and promote healing and reconciliation, building on investments made in previous budgets;</w:t>
      </w:r>
    </w:p>
    <w:p w:rsidR="00DC05B8" w:rsidRPr="007B5961" w:rsidRDefault="00DC05B8" w:rsidP="00DC05B8">
      <w:pPr>
        <w:pStyle w:val="DPSEntryIndentsLev2"/>
      </w:pPr>
      <w:r w:rsidRPr="007B5961">
        <w:t xml:space="preserve">the requirement of one Official Visitor appointed under the </w:t>
      </w:r>
      <w:r w:rsidRPr="007B5961">
        <w:rPr>
          <w:i/>
          <w:iCs/>
        </w:rPr>
        <w:t>Official Visitor Act 2012</w:t>
      </w:r>
      <w:r w:rsidRPr="007B5961">
        <w:t xml:space="preserve"> to be Aboriginal or Torres Strait Islander, with two Aboriginal or Torres Strait Islander Official Visitors currently supporting Aboriginal and Torres Strait Islander detainees;</w:t>
      </w:r>
    </w:p>
    <w:p w:rsidR="00DC05B8" w:rsidRPr="007B5961" w:rsidRDefault="00DC05B8" w:rsidP="00DC05B8">
      <w:pPr>
        <w:pStyle w:val="DPSEntryIndentsLev2"/>
      </w:pPr>
      <w:r w:rsidRPr="007B5961">
        <w:t xml:space="preserve">the Aboriginal and Torres Strait Islander Services Committee was established to oversee the delivery of initiatives in the ACT Corrective Services arising from the Justice and Community Services Directorate Reconciliation Plan; </w:t>
      </w:r>
    </w:p>
    <w:p w:rsidR="00DC05B8" w:rsidRPr="007B5961" w:rsidRDefault="00DC05B8" w:rsidP="00DC05B8">
      <w:pPr>
        <w:pStyle w:val="DPSEntryIndentsLev2"/>
      </w:pPr>
      <w:r w:rsidRPr="007B5961">
        <w:t>there are a range of training and programs that custodial officers undertake to support Aboriginal and Torres Islander detainees. These include:</w:t>
      </w:r>
    </w:p>
    <w:p w:rsidR="00DC05B8" w:rsidRPr="007B5961" w:rsidRDefault="00DC05B8" w:rsidP="00C23CE4">
      <w:pPr>
        <w:pStyle w:val="ListParagraph"/>
        <w:numPr>
          <w:ilvl w:val="2"/>
          <w:numId w:val="18"/>
        </w:numPr>
        <w:tabs>
          <w:tab w:val="left" w:pos="2430"/>
        </w:tabs>
        <w:spacing w:before="120"/>
        <w:ind w:left="2430" w:hanging="360"/>
        <w:rPr>
          <w:rFonts w:asciiTheme="minorHAnsi" w:hAnsiTheme="minorHAnsi"/>
          <w:b w:val="0"/>
          <w:szCs w:val="24"/>
        </w:rPr>
      </w:pPr>
      <w:r w:rsidRPr="007B5961">
        <w:rPr>
          <w:rFonts w:asciiTheme="minorHAnsi" w:hAnsiTheme="minorHAnsi"/>
          <w:b w:val="0"/>
          <w:szCs w:val="24"/>
        </w:rPr>
        <w:t>Cultural Awareness training;</w:t>
      </w:r>
    </w:p>
    <w:p w:rsidR="00DC05B8" w:rsidRPr="007B5961" w:rsidRDefault="00DC05B8" w:rsidP="00C23CE4">
      <w:pPr>
        <w:pStyle w:val="ListParagraph"/>
        <w:numPr>
          <w:ilvl w:val="2"/>
          <w:numId w:val="18"/>
        </w:numPr>
        <w:tabs>
          <w:tab w:val="left" w:pos="2430"/>
        </w:tabs>
        <w:spacing w:before="120"/>
        <w:ind w:left="2430" w:hanging="360"/>
        <w:rPr>
          <w:rFonts w:asciiTheme="minorHAnsi" w:hAnsiTheme="minorHAnsi"/>
          <w:b w:val="0"/>
          <w:szCs w:val="24"/>
        </w:rPr>
      </w:pPr>
      <w:r w:rsidRPr="007B5961">
        <w:rPr>
          <w:rFonts w:asciiTheme="minorHAnsi" w:hAnsiTheme="minorHAnsi"/>
          <w:b w:val="0"/>
          <w:szCs w:val="24"/>
        </w:rPr>
        <w:t>Indigenous Liaison Officer and Royal Commission into Aboriginal Death in Custody session;</w:t>
      </w:r>
    </w:p>
    <w:p w:rsidR="00DC05B8" w:rsidRPr="007B5961" w:rsidRDefault="00DC05B8" w:rsidP="00C23CE4">
      <w:pPr>
        <w:pStyle w:val="ListParagraph"/>
        <w:numPr>
          <w:ilvl w:val="2"/>
          <w:numId w:val="18"/>
        </w:numPr>
        <w:tabs>
          <w:tab w:val="left" w:pos="2430"/>
        </w:tabs>
        <w:spacing w:before="120"/>
        <w:ind w:left="2430" w:hanging="360"/>
        <w:rPr>
          <w:rFonts w:asciiTheme="minorHAnsi" w:hAnsiTheme="minorHAnsi"/>
          <w:b w:val="0"/>
          <w:szCs w:val="24"/>
        </w:rPr>
      </w:pPr>
      <w:r w:rsidRPr="007B5961">
        <w:rPr>
          <w:rFonts w:asciiTheme="minorHAnsi" w:hAnsiTheme="minorHAnsi"/>
          <w:b w:val="0"/>
          <w:szCs w:val="24"/>
        </w:rPr>
        <w:t>Diversity training;</w:t>
      </w:r>
    </w:p>
    <w:p w:rsidR="00DC05B8" w:rsidRPr="007B5961" w:rsidRDefault="00DC05B8" w:rsidP="00C23CE4">
      <w:pPr>
        <w:pStyle w:val="ListParagraph"/>
        <w:numPr>
          <w:ilvl w:val="2"/>
          <w:numId w:val="18"/>
        </w:numPr>
        <w:tabs>
          <w:tab w:val="left" w:pos="2430"/>
        </w:tabs>
        <w:spacing w:before="120"/>
        <w:ind w:left="2430" w:hanging="360"/>
        <w:rPr>
          <w:rFonts w:asciiTheme="minorHAnsi" w:hAnsiTheme="minorHAnsi"/>
          <w:b w:val="0"/>
          <w:szCs w:val="24"/>
        </w:rPr>
      </w:pPr>
      <w:r w:rsidRPr="007B5961">
        <w:rPr>
          <w:rFonts w:asciiTheme="minorHAnsi" w:hAnsiTheme="minorHAnsi"/>
          <w:b w:val="0"/>
          <w:szCs w:val="24"/>
        </w:rPr>
        <w:t xml:space="preserve">Certificate III in Correctional Practice, which covers working effectively with diversity, protecting the safety and welfare of Aboriginal and Torres Strait </w:t>
      </w:r>
      <w:r w:rsidR="00056E84">
        <w:rPr>
          <w:rFonts w:asciiTheme="minorHAnsi" w:hAnsiTheme="minorHAnsi"/>
          <w:b w:val="0"/>
          <w:szCs w:val="24"/>
        </w:rPr>
        <w:t xml:space="preserve">Islander </w:t>
      </w:r>
      <w:r w:rsidRPr="007B5961">
        <w:rPr>
          <w:rFonts w:asciiTheme="minorHAnsi" w:hAnsiTheme="minorHAnsi"/>
          <w:b w:val="0"/>
          <w:szCs w:val="24"/>
        </w:rPr>
        <w:t>offenders and protecting the safety and welfare of vulnerable offenders;</w:t>
      </w:r>
      <w:r w:rsidR="00DA38A8">
        <w:rPr>
          <w:rFonts w:asciiTheme="minorHAnsi" w:hAnsiTheme="minorHAnsi"/>
          <w:b w:val="0"/>
          <w:szCs w:val="24"/>
        </w:rPr>
        <w:t xml:space="preserve"> and</w:t>
      </w:r>
    </w:p>
    <w:p w:rsidR="00DC05B8" w:rsidRPr="007B5961" w:rsidRDefault="00DC05B8" w:rsidP="00C23CE4">
      <w:pPr>
        <w:pStyle w:val="ListParagraph"/>
        <w:numPr>
          <w:ilvl w:val="2"/>
          <w:numId w:val="18"/>
        </w:numPr>
        <w:tabs>
          <w:tab w:val="left" w:pos="2430"/>
        </w:tabs>
        <w:spacing w:before="120"/>
        <w:ind w:left="2430" w:hanging="360"/>
        <w:rPr>
          <w:rFonts w:asciiTheme="minorHAnsi" w:hAnsiTheme="minorHAnsi"/>
          <w:b w:val="0"/>
          <w:szCs w:val="24"/>
        </w:rPr>
      </w:pPr>
      <w:r w:rsidRPr="007B5961">
        <w:rPr>
          <w:rFonts w:asciiTheme="minorHAnsi" w:hAnsiTheme="minorHAnsi"/>
          <w:b w:val="0"/>
          <w:szCs w:val="24"/>
        </w:rPr>
        <w:t>Certificate IV Correctional Practice, which covers working effectively with culturally diverse offenders and colleagues;</w:t>
      </w:r>
      <w:r w:rsidR="00B92876">
        <w:rPr>
          <w:rFonts w:asciiTheme="minorHAnsi" w:hAnsiTheme="minorHAnsi"/>
          <w:b w:val="0"/>
          <w:szCs w:val="24"/>
        </w:rPr>
        <w:t xml:space="preserve"> and</w:t>
      </w:r>
    </w:p>
    <w:p w:rsidR="00DC05B8" w:rsidRPr="007B5961" w:rsidRDefault="00DC05B8" w:rsidP="00B92876">
      <w:pPr>
        <w:pStyle w:val="DPSEntryIndentsLev2"/>
      </w:pPr>
      <w:r w:rsidRPr="007B5961">
        <w:t xml:space="preserve">supporting Aboriginal and Torres Strait Islander people in custody is a key concern for ACT Corrective Services </w:t>
      </w:r>
      <w:r w:rsidR="00420CED">
        <w:t>s</w:t>
      </w:r>
      <w:r w:rsidRPr="007B5961">
        <w:t>taff and that they will continue to implement positive initiatives to enable the safe, secure, and humane tr</w:t>
      </w:r>
      <w:r w:rsidR="00B92876">
        <w:t>eatment of offenders in custody; and</w:t>
      </w:r>
    </w:p>
    <w:p w:rsidR="00DC05B8" w:rsidRPr="007B5961" w:rsidRDefault="00DC05B8" w:rsidP="00FA46EF">
      <w:pPr>
        <w:pStyle w:val="DPSEntryIndentsLev1"/>
        <w:numPr>
          <w:ilvl w:val="0"/>
          <w:numId w:val="24"/>
        </w:numPr>
        <w:ind w:left="1350" w:hanging="630"/>
      </w:pPr>
      <w:r w:rsidRPr="007B5961">
        <w:t>calls on the ACT Government to:</w:t>
      </w:r>
    </w:p>
    <w:p w:rsidR="00DC05B8" w:rsidRPr="007B5961" w:rsidRDefault="00DC05B8" w:rsidP="00A04215">
      <w:pPr>
        <w:pStyle w:val="DPSEntryIndentsLev2"/>
        <w:numPr>
          <w:ilvl w:val="0"/>
          <w:numId w:val="26"/>
        </w:numPr>
        <w:tabs>
          <w:tab w:val="clear" w:pos="1915"/>
          <w:tab w:val="left" w:pos="1890"/>
        </w:tabs>
        <w:ind w:left="1890" w:hanging="540"/>
      </w:pPr>
      <w:r w:rsidRPr="007B5961">
        <w:t>proceed with the review into over-representation of Aboriginal and Torres Strait Islander people in the ACT justice system in a timely way; and</w:t>
      </w:r>
    </w:p>
    <w:p w:rsidR="00DC05B8" w:rsidRPr="007B5961" w:rsidRDefault="00DC05B8" w:rsidP="00A04215">
      <w:pPr>
        <w:pStyle w:val="DPSEntryIndentsLev2"/>
      </w:pPr>
      <w:r w:rsidRPr="007B5961">
        <w:t>report back to the Assembly on progress by the last</w:t>
      </w:r>
      <w:r w:rsidR="00B92876">
        <w:t xml:space="preserve"> sitting day of September 2021.</w:t>
      </w:r>
      <w:r w:rsidR="00436D9E">
        <w:t>”</w:t>
      </w:r>
      <w:r w:rsidR="00B92876">
        <w:t>—</w:t>
      </w:r>
    </w:p>
    <w:p w:rsidR="00A505A0" w:rsidRDefault="001E65DF" w:rsidP="00A505A0">
      <w:pPr>
        <w:spacing w:before="120"/>
        <w:ind w:left="720"/>
        <w:rPr>
          <w:rFonts w:ascii="Calibri" w:hAnsi="Calibri"/>
          <w:color w:val="000000"/>
          <w:lang w:val="en-AU"/>
        </w:rPr>
      </w:pPr>
      <w:r>
        <w:rPr>
          <w:rFonts w:ascii="Calibri" w:hAnsi="Calibri"/>
          <w:color w:val="000000"/>
          <w:lang w:val="en-AU"/>
        </w:rPr>
        <w:t>be agreed to—</w:t>
      </w:r>
      <w:r w:rsidR="00A505A0" w:rsidRPr="00A505A0">
        <w:rPr>
          <w:rFonts w:ascii="Calibri" w:hAnsi="Calibri"/>
          <w:color w:val="000000"/>
          <w:lang w:val="en-AU"/>
        </w:rPr>
        <w:t>put and passed.</w:t>
      </w:r>
    </w:p>
    <w:p w:rsidR="00293079" w:rsidRPr="00293079" w:rsidRDefault="00293079" w:rsidP="00293079">
      <w:pPr>
        <w:keepNext/>
        <w:keepLines/>
        <w:tabs>
          <w:tab w:val="right" w:pos="339"/>
          <w:tab w:val="left" w:pos="720"/>
        </w:tabs>
        <w:spacing w:before="240"/>
        <w:ind w:left="720" w:hanging="720"/>
        <w:jc w:val="both"/>
        <w:rPr>
          <w:rFonts w:ascii="Calibri" w:hAnsi="Calibri"/>
          <w:b/>
          <w:caps/>
        </w:rPr>
      </w:pPr>
      <w:r w:rsidRPr="00293079">
        <w:rPr>
          <w:rFonts w:ascii="Calibri" w:hAnsi="Calibri"/>
          <w:b/>
          <w:caps/>
        </w:rPr>
        <w:tab/>
      </w:r>
      <w:r w:rsidR="002F5D35">
        <w:rPr>
          <w:rFonts w:ascii="Calibri" w:hAnsi="Calibri"/>
          <w:b/>
          <w:bCs/>
          <w:caps/>
          <w:lang w:val="en-AU"/>
        </w:rPr>
        <w:fldChar w:fldCharType="begin"/>
      </w:r>
      <w:r w:rsidR="002F5D35">
        <w:rPr>
          <w:rFonts w:ascii="Calibri" w:hAnsi="Calibri"/>
          <w:b/>
          <w:bCs/>
          <w:caps/>
          <w:lang w:val="en-AU"/>
        </w:rPr>
        <w:instrText xml:space="preserve"> SEQ A \* MERGEFORMAT </w:instrText>
      </w:r>
      <w:r w:rsidR="002F5D35">
        <w:rPr>
          <w:rFonts w:ascii="Calibri" w:hAnsi="Calibri"/>
          <w:b/>
          <w:bCs/>
          <w:caps/>
          <w:lang w:val="en-AU"/>
        </w:rPr>
        <w:fldChar w:fldCharType="separate"/>
      </w:r>
      <w:r w:rsidR="00441C4D">
        <w:rPr>
          <w:rFonts w:ascii="Calibri" w:hAnsi="Calibri"/>
          <w:b/>
          <w:bCs/>
          <w:caps/>
          <w:noProof/>
          <w:lang w:val="en-AU"/>
        </w:rPr>
        <w:t>10</w:t>
      </w:r>
      <w:r w:rsidR="002F5D35">
        <w:rPr>
          <w:rFonts w:ascii="Calibri" w:hAnsi="Calibri"/>
          <w:b/>
          <w:bCs/>
          <w:caps/>
          <w:lang w:val="en-AU"/>
        </w:rPr>
        <w:fldChar w:fldCharType="end"/>
      </w:r>
      <w:r w:rsidRPr="00293079">
        <w:rPr>
          <w:rFonts w:ascii="Calibri" w:hAnsi="Calibri"/>
          <w:b/>
          <w:caps/>
        </w:rPr>
        <w:tab/>
        <w:t>QUESTIONS</w:t>
      </w:r>
    </w:p>
    <w:p w:rsidR="00293079" w:rsidRPr="00293079" w:rsidRDefault="00293079" w:rsidP="00293079">
      <w:pPr>
        <w:spacing w:before="120"/>
        <w:ind w:left="720"/>
        <w:jc w:val="both"/>
        <w:rPr>
          <w:rFonts w:ascii="Calibri" w:hAnsi="Calibri"/>
          <w:lang w:val="en-AU"/>
        </w:rPr>
      </w:pPr>
      <w:r w:rsidRPr="00293079">
        <w:rPr>
          <w:rFonts w:ascii="Calibri" w:hAnsi="Calibri"/>
          <w:lang w:val="en-AU"/>
        </w:rPr>
        <w:t>Questions without notice were asked.</w:t>
      </w:r>
    </w:p>
    <w:p w:rsidR="00A505A0" w:rsidRPr="00A505A0" w:rsidRDefault="00A505A0" w:rsidP="00A505A0">
      <w:pPr>
        <w:keepNext/>
        <w:keepLines/>
        <w:tabs>
          <w:tab w:val="right" w:pos="339"/>
          <w:tab w:val="left" w:pos="720"/>
        </w:tabs>
        <w:spacing w:before="240"/>
        <w:ind w:left="720" w:hanging="720"/>
        <w:jc w:val="both"/>
        <w:rPr>
          <w:rFonts w:ascii="Calibri" w:hAnsi="Calibri"/>
          <w:b/>
          <w:lang w:val="en-AU"/>
        </w:rPr>
      </w:pPr>
      <w:r w:rsidRPr="00A505A0">
        <w:rPr>
          <w:rFonts w:ascii="Calibri" w:hAnsi="Calibri"/>
          <w:b/>
          <w:lang w:val="en-AU"/>
        </w:rPr>
        <w:tab/>
      </w:r>
      <w:r w:rsidR="002F5D35">
        <w:rPr>
          <w:rFonts w:ascii="Calibri" w:hAnsi="Calibri"/>
          <w:b/>
          <w:bCs/>
          <w:lang w:val="en-AU"/>
        </w:rPr>
        <w:fldChar w:fldCharType="begin"/>
      </w:r>
      <w:r w:rsidR="002F5D35">
        <w:rPr>
          <w:rFonts w:ascii="Calibri" w:hAnsi="Calibri"/>
          <w:b/>
          <w:bCs/>
          <w:lang w:val="en-AU"/>
        </w:rPr>
        <w:instrText xml:space="preserve"> SEQ A \* MERGEFORMAT </w:instrText>
      </w:r>
      <w:r w:rsidR="002F5D35">
        <w:rPr>
          <w:rFonts w:ascii="Calibri" w:hAnsi="Calibri"/>
          <w:b/>
          <w:bCs/>
          <w:lang w:val="en-AU"/>
        </w:rPr>
        <w:fldChar w:fldCharType="separate"/>
      </w:r>
      <w:r w:rsidR="00441C4D">
        <w:rPr>
          <w:rFonts w:ascii="Calibri" w:hAnsi="Calibri"/>
          <w:b/>
          <w:bCs/>
          <w:noProof/>
          <w:lang w:val="en-AU"/>
        </w:rPr>
        <w:t>11</w:t>
      </w:r>
      <w:r w:rsidR="002F5D35">
        <w:rPr>
          <w:rFonts w:ascii="Calibri" w:hAnsi="Calibri"/>
          <w:b/>
          <w:bCs/>
          <w:lang w:val="en-AU"/>
        </w:rPr>
        <w:fldChar w:fldCharType="end"/>
      </w:r>
      <w:r w:rsidRPr="00A505A0">
        <w:rPr>
          <w:rFonts w:ascii="Calibri" w:hAnsi="Calibri"/>
          <w:b/>
          <w:lang w:val="en-AU"/>
        </w:rPr>
        <w:tab/>
        <w:t>PRESENTATION OF PAPER</w:t>
      </w:r>
      <w:r w:rsidR="00536137">
        <w:rPr>
          <w:rFonts w:ascii="Calibri" w:hAnsi="Calibri"/>
          <w:b/>
          <w:lang w:val="en-AU"/>
        </w:rPr>
        <w:t>S</w:t>
      </w:r>
    </w:p>
    <w:p w:rsidR="00A505A0" w:rsidRDefault="00A505A0" w:rsidP="00A505A0">
      <w:pPr>
        <w:spacing w:before="120"/>
        <w:ind w:left="720"/>
        <w:jc w:val="both"/>
        <w:rPr>
          <w:rFonts w:ascii="Calibri" w:hAnsi="Calibri"/>
          <w:lang w:val="en-AU"/>
        </w:rPr>
      </w:pPr>
      <w:r>
        <w:rPr>
          <w:rFonts w:ascii="Calibri" w:hAnsi="Calibri"/>
          <w:lang w:val="en-AU"/>
        </w:rPr>
        <w:t>Ms Burch</w:t>
      </w:r>
      <w:r w:rsidRPr="00A505A0">
        <w:rPr>
          <w:rFonts w:ascii="Calibri" w:hAnsi="Calibri"/>
          <w:lang w:val="en-AU"/>
        </w:rPr>
        <w:t xml:space="preserve"> (</w:t>
      </w:r>
      <w:r>
        <w:rPr>
          <w:rFonts w:ascii="Calibri" w:hAnsi="Calibri"/>
          <w:lang w:val="en-AU"/>
        </w:rPr>
        <w:t>Speaker</w:t>
      </w:r>
      <w:r w:rsidRPr="00A505A0">
        <w:rPr>
          <w:rFonts w:ascii="Calibri" w:hAnsi="Calibri"/>
          <w:lang w:val="en-AU"/>
        </w:rPr>
        <w:t>) presented the following paper</w:t>
      </w:r>
      <w:r w:rsidR="00536137">
        <w:rPr>
          <w:rFonts w:ascii="Calibri" w:hAnsi="Calibri"/>
          <w:lang w:val="en-AU"/>
        </w:rPr>
        <w:t>s</w:t>
      </w:r>
      <w:r w:rsidRPr="00A505A0">
        <w:rPr>
          <w:rFonts w:ascii="Calibri" w:hAnsi="Calibri"/>
          <w:lang w:val="en-AU"/>
        </w:rPr>
        <w:t>:</w:t>
      </w:r>
    </w:p>
    <w:p w:rsidR="006D5269" w:rsidRDefault="00536137" w:rsidP="00041EE9">
      <w:pPr>
        <w:pStyle w:val="DPSEntryDetail"/>
      </w:pPr>
      <w:r w:rsidRPr="006B5DE7">
        <w:t>Annual Reports (Government Agencies) Act—</w:t>
      </w:r>
    </w:p>
    <w:p w:rsidR="006D5269" w:rsidRPr="006B5DE7" w:rsidRDefault="006D5269" w:rsidP="006D5269">
      <w:pPr>
        <w:pStyle w:val="DPSEntryDetailIndentLev1"/>
      </w:pPr>
      <w:r>
        <w:t>Pursuant to section 14</w:t>
      </w:r>
      <w:r w:rsidRPr="006B5DE7">
        <w:t>—</w:t>
      </w:r>
      <w:r w:rsidRPr="006D5269">
        <w:t xml:space="preserve"> </w:t>
      </w:r>
      <w:r>
        <w:t>Extension of time </w:t>
      </w:r>
      <w:r w:rsidRPr="006B5DE7">
        <w:t>for presenting Annual Reports—2019</w:t>
      </w:r>
      <w:r w:rsidR="00F50615">
        <w:noBreakHyphen/>
      </w:r>
      <w:r w:rsidRPr="006B5DE7">
        <w:t>2020—</w:t>
      </w:r>
      <w:r>
        <w:t>Letter to the Speaker from the ACT I</w:t>
      </w:r>
      <w:r w:rsidR="002F1780">
        <w:t>ntegrity Commissioner, dated 17 </w:t>
      </w:r>
      <w:r>
        <w:t>December 2020.</w:t>
      </w:r>
    </w:p>
    <w:p w:rsidR="00536137" w:rsidRPr="006B5DE7" w:rsidRDefault="00536137" w:rsidP="006D5269">
      <w:pPr>
        <w:pStyle w:val="DPSEntryDetailIndentLev1"/>
      </w:pPr>
      <w:r w:rsidRPr="006B5DE7">
        <w:t>Pursuant to section 15—Annual Reports—2019-2020—</w:t>
      </w:r>
    </w:p>
    <w:p w:rsidR="00536137" w:rsidRPr="006B5DE7" w:rsidRDefault="00536137" w:rsidP="006D5269">
      <w:pPr>
        <w:pStyle w:val="DPSEntryDetailIndentLev2"/>
      </w:pPr>
      <w:r w:rsidRPr="006B5DE7">
        <w:t>ACT Electoral Commission, dated 11 December 2020.</w:t>
      </w:r>
    </w:p>
    <w:p w:rsidR="00536137" w:rsidRPr="006B5DE7" w:rsidRDefault="00536137" w:rsidP="006D5269">
      <w:pPr>
        <w:pStyle w:val="DPSEntryDetailIndentLev2"/>
      </w:pPr>
      <w:r w:rsidRPr="006B5DE7">
        <w:t>ACT Integrity Commission, dated 3 February 2021.</w:t>
      </w:r>
    </w:p>
    <w:p w:rsidR="00CD13C7" w:rsidRPr="006B5DE7" w:rsidRDefault="00CD13C7" w:rsidP="00041EE9">
      <w:pPr>
        <w:pStyle w:val="DPSEntryDetail"/>
      </w:pPr>
      <w:r w:rsidRPr="006B5DE7">
        <w:t xml:space="preserve">Auditor-General </w:t>
      </w:r>
      <w:r>
        <w:t>Act</w:t>
      </w:r>
      <w:r w:rsidRPr="006B5DE7">
        <w:t>—Auditor-General</w:t>
      </w:r>
      <w:r w:rsidR="00436D9E">
        <w:t>’</w:t>
      </w:r>
      <w:r w:rsidRPr="006B5DE7">
        <w:t>s Reports—</w:t>
      </w:r>
    </w:p>
    <w:p w:rsidR="00CD13C7" w:rsidRPr="006B5DE7" w:rsidRDefault="00CD13C7" w:rsidP="00CC55B2">
      <w:pPr>
        <w:pStyle w:val="DPSEntryDetailIndentLev1"/>
      </w:pPr>
      <w:r w:rsidRPr="006B5DE7">
        <w:t>2020—No 10/2020—2019-20 Financial Audits - Financial Results and Audit Findings.</w:t>
      </w:r>
    </w:p>
    <w:p w:rsidR="00CD13C7" w:rsidRPr="006B5DE7" w:rsidRDefault="00CD13C7" w:rsidP="00CC55B2">
      <w:pPr>
        <w:pStyle w:val="DPSEntryDetailIndentLev1"/>
      </w:pPr>
      <w:r w:rsidRPr="006B5DE7">
        <w:t>2021—No 1/2021—Land Management Agreements.</w:t>
      </w:r>
    </w:p>
    <w:p w:rsidR="0066681B" w:rsidRDefault="001363CF" w:rsidP="001363CF">
      <w:pPr>
        <w:pStyle w:val="DPSEntryDetail"/>
      </w:pPr>
      <w:r w:rsidRPr="006B5DE7">
        <w:t xml:space="preserve">Climate Change and Greenhouse Gas Reduction </w:t>
      </w:r>
      <w:r>
        <w:t>Act</w:t>
      </w:r>
      <w:r w:rsidRPr="006B5DE7">
        <w:t>—</w:t>
      </w:r>
    </w:p>
    <w:p w:rsidR="001363CF" w:rsidRDefault="001363CF" w:rsidP="0066681B">
      <w:pPr>
        <w:pStyle w:val="DPSEntryDetailIndentLev2"/>
      </w:pPr>
      <w:r w:rsidRPr="006B5DE7">
        <w:t>Pursuant to subsection 12(</w:t>
      </w:r>
      <w:r w:rsidR="0066681B">
        <w:t>4</w:t>
      </w:r>
      <w:r w:rsidRPr="006B5DE7">
        <w:t>)—ACT Greenhouse Gas Inventory for 2019-20—Prepared by Strategy. Policy. Research., dated October 2020.</w:t>
      </w:r>
    </w:p>
    <w:p w:rsidR="0066681B" w:rsidRDefault="0066681B" w:rsidP="0066681B">
      <w:pPr>
        <w:pStyle w:val="DPSEntryDetailIndentLev2"/>
      </w:pPr>
      <w:r w:rsidRPr="006B5DE7">
        <w:t>Pursuant to subsection 12(</w:t>
      </w:r>
      <w:r>
        <w:t>5</w:t>
      </w:r>
      <w:r w:rsidRPr="006B5DE7">
        <w:t>)—</w:t>
      </w:r>
      <w:r>
        <w:t xml:space="preserve">Correspondence from the Minister for </w:t>
      </w:r>
      <w:r w:rsidR="00CB70C4">
        <w:t>Water, Energy and Emissions Reduction</w:t>
      </w:r>
      <w:r w:rsidR="004A76B8">
        <w:t xml:space="preserve"> to the Speaker, dated </w:t>
      </w:r>
      <w:r w:rsidR="00CB70C4">
        <w:t>15 December 2020.</w:t>
      </w:r>
    </w:p>
    <w:p w:rsidR="00C6271B" w:rsidRPr="006B5DE7" w:rsidRDefault="00C6271B" w:rsidP="00CC55B2">
      <w:pPr>
        <w:pStyle w:val="DPSEntryDetail"/>
      </w:pPr>
      <w:r w:rsidRPr="006B5DE7">
        <w:t>Economy and Gender and Economic E</w:t>
      </w:r>
      <w:r w:rsidR="002B1848">
        <w:t>quality—Standing Committee—Bill</w:t>
      </w:r>
      <w:r w:rsidRPr="006B5DE7">
        <w:t xml:space="preserve"> referred</w:t>
      </w:r>
      <w:r w:rsidR="002B1848">
        <w:t xml:space="preserve"> and being inquired into</w:t>
      </w:r>
      <w:r w:rsidRPr="006B5DE7">
        <w:t>—COVID-19 Emergency Response Legislation Amendment Bill 2020 (No 3)—Correspondence to Speaker, dated 10 December 2020.</w:t>
      </w:r>
    </w:p>
    <w:p w:rsidR="00C6271B" w:rsidRPr="006B5DE7" w:rsidRDefault="00C6271B" w:rsidP="00041EE9">
      <w:pPr>
        <w:pStyle w:val="DPSEntryDetail"/>
      </w:pPr>
      <w:r w:rsidRPr="00C6271B">
        <w:t>Justice and Community Safety—Standing Committee—</w:t>
      </w:r>
      <w:r w:rsidRPr="006B5DE7">
        <w:t>Bills referred</w:t>
      </w:r>
      <w:r w:rsidR="002B1848" w:rsidRPr="002B1848">
        <w:t xml:space="preserve"> </w:t>
      </w:r>
      <w:r w:rsidR="002B1848">
        <w:t>and not being inquired into</w:t>
      </w:r>
      <w:r w:rsidRPr="006B5DE7">
        <w:t>—</w:t>
      </w:r>
    </w:p>
    <w:p w:rsidR="00C6271B" w:rsidRPr="006B5DE7" w:rsidRDefault="00C6271B" w:rsidP="00CC55B2">
      <w:pPr>
        <w:pStyle w:val="DPSEntryDetailIndentLev1"/>
      </w:pPr>
      <w:r w:rsidRPr="006B5DE7">
        <w:t>Crimes Legislation Amendment Bill 2020—Correspondence to Speaker, dated 10 December 2020.</w:t>
      </w:r>
    </w:p>
    <w:p w:rsidR="00C6271B" w:rsidRPr="006B5DE7" w:rsidRDefault="00C6271B" w:rsidP="00CC55B2">
      <w:pPr>
        <w:pStyle w:val="DPSEntryDetailIndentLev1"/>
      </w:pPr>
      <w:r w:rsidRPr="006B5DE7">
        <w:t>Justice and Community Safety Legislation Amendment Bill 2020—Correspondence to Speaker, dated 10 December 2020.</w:t>
      </w:r>
    </w:p>
    <w:p w:rsidR="004A46FA" w:rsidRPr="006B5DE7" w:rsidRDefault="00E74C26" w:rsidP="001079A8">
      <w:pPr>
        <w:pStyle w:val="DPSEntryDetail"/>
        <w:keepNext/>
      </w:pPr>
      <w:r>
        <w:t>Legislation Act</w:t>
      </w:r>
      <w:r w:rsidR="004A46FA" w:rsidRPr="006B5DE7">
        <w:t>—</w:t>
      </w:r>
    </w:p>
    <w:p w:rsidR="004A46FA" w:rsidRPr="006B5DE7" w:rsidRDefault="004A46FA" w:rsidP="00CC55B2">
      <w:pPr>
        <w:pStyle w:val="DPSEntryDetailIndentLev1"/>
      </w:pPr>
      <w:r w:rsidRPr="006B5DE7">
        <w:t>Schedule of relevant committees to be consulted in relation to appointments made by Ministers to statutory offices, dated 15 December 2020.</w:t>
      </w:r>
    </w:p>
    <w:p w:rsidR="004A46FA" w:rsidRPr="006B5DE7" w:rsidRDefault="004A46FA" w:rsidP="00CC55B2">
      <w:pPr>
        <w:pStyle w:val="DPSEntryDetailIndentLev1"/>
      </w:pPr>
      <w:r w:rsidRPr="006B5DE7">
        <w:t>Schedule of relevant committees to be consulted in relation to appointments made by Ministers to statutory offices, dated 18 January 2021.</w:t>
      </w:r>
    </w:p>
    <w:p w:rsidR="00A33E46" w:rsidRPr="006B5DE7" w:rsidRDefault="00A33E46" w:rsidP="00041EE9">
      <w:pPr>
        <w:pStyle w:val="DPSEntryDetail"/>
      </w:pPr>
      <w:r w:rsidRPr="006B5DE7">
        <w:t>Planning, Transport and City Services—Standing Committee—Bills referred</w:t>
      </w:r>
      <w:r w:rsidR="002B1848" w:rsidRPr="002B1848">
        <w:t xml:space="preserve"> </w:t>
      </w:r>
      <w:r w:rsidR="002B1848">
        <w:t>and not being inquired into</w:t>
      </w:r>
      <w:r w:rsidR="002B1848" w:rsidRPr="006B5DE7">
        <w:t xml:space="preserve"> </w:t>
      </w:r>
      <w:r w:rsidRPr="006B5DE7">
        <w:t>—</w:t>
      </w:r>
    </w:p>
    <w:p w:rsidR="00A33E46" w:rsidRPr="006B5DE7" w:rsidRDefault="00A33E46" w:rsidP="00CC55B2">
      <w:pPr>
        <w:pStyle w:val="DPSEntryDetailIndentLev1"/>
      </w:pPr>
      <w:r w:rsidRPr="006B5DE7">
        <w:t>Planning and Unit Titles Bill 2020—Correspondence to Speaker, dated 8 December 2020.</w:t>
      </w:r>
    </w:p>
    <w:p w:rsidR="00A33E46" w:rsidRPr="006B5DE7" w:rsidRDefault="00302BD3" w:rsidP="00CC55B2">
      <w:pPr>
        <w:pStyle w:val="DPSEntryDetailIndentLev1"/>
      </w:pPr>
      <w:r>
        <w:t>Plastic Reduction Bill 2020</w:t>
      </w:r>
      <w:r w:rsidR="00A33E46" w:rsidRPr="006B5DE7">
        <w:t>—Correspondence to Speaker, dated 8 December 2020.</w:t>
      </w:r>
    </w:p>
    <w:p w:rsidR="00A505A0" w:rsidRPr="00A505A0" w:rsidRDefault="00A505A0" w:rsidP="00A505A0">
      <w:pPr>
        <w:keepNext/>
        <w:keepLines/>
        <w:tabs>
          <w:tab w:val="right" w:pos="339"/>
          <w:tab w:val="left" w:pos="720"/>
        </w:tabs>
        <w:spacing w:before="240"/>
        <w:ind w:left="720" w:hanging="720"/>
        <w:jc w:val="both"/>
        <w:rPr>
          <w:rFonts w:ascii="Calibri" w:hAnsi="Calibri"/>
          <w:b/>
          <w:lang w:val="en-AU"/>
        </w:rPr>
      </w:pPr>
      <w:r w:rsidRPr="00A505A0">
        <w:rPr>
          <w:rFonts w:ascii="Calibri" w:hAnsi="Calibri"/>
          <w:b/>
          <w:lang w:val="en-AU"/>
        </w:rPr>
        <w:tab/>
      </w:r>
      <w:r w:rsidR="002F5D35">
        <w:rPr>
          <w:rFonts w:ascii="Calibri" w:hAnsi="Calibri"/>
          <w:b/>
          <w:bCs/>
          <w:lang w:val="en-AU"/>
        </w:rPr>
        <w:fldChar w:fldCharType="begin"/>
      </w:r>
      <w:r w:rsidR="002F5D35">
        <w:rPr>
          <w:rFonts w:ascii="Calibri" w:hAnsi="Calibri"/>
          <w:b/>
          <w:bCs/>
          <w:lang w:val="en-AU"/>
        </w:rPr>
        <w:instrText xml:space="preserve"> SEQ A \* MERGEFORMAT </w:instrText>
      </w:r>
      <w:r w:rsidR="002F5D35">
        <w:rPr>
          <w:rFonts w:ascii="Calibri" w:hAnsi="Calibri"/>
          <w:b/>
          <w:bCs/>
          <w:lang w:val="en-AU"/>
        </w:rPr>
        <w:fldChar w:fldCharType="separate"/>
      </w:r>
      <w:r w:rsidR="00441C4D">
        <w:rPr>
          <w:rFonts w:ascii="Calibri" w:hAnsi="Calibri"/>
          <w:b/>
          <w:bCs/>
          <w:noProof/>
          <w:lang w:val="en-AU"/>
        </w:rPr>
        <w:t>12</w:t>
      </w:r>
      <w:r w:rsidR="002F5D35">
        <w:rPr>
          <w:rFonts w:ascii="Calibri" w:hAnsi="Calibri"/>
          <w:b/>
          <w:bCs/>
          <w:lang w:val="en-AU"/>
        </w:rPr>
        <w:fldChar w:fldCharType="end"/>
      </w:r>
      <w:r w:rsidRPr="00A505A0">
        <w:rPr>
          <w:rFonts w:ascii="Calibri" w:hAnsi="Calibri"/>
          <w:b/>
          <w:lang w:val="en-AU"/>
        </w:rPr>
        <w:tab/>
        <w:t>PRESENTATION OF PAPER</w:t>
      </w:r>
      <w:r w:rsidR="00AF38C9">
        <w:rPr>
          <w:rFonts w:ascii="Calibri" w:hAnsi="Calibri"/>
          <w:b/>
          <w:lang w:val="en-AU"/>
        </w:rPr>
        <w:t>S</w:t>
      </w:r>
    </w:p>
    <w:p w:rsidR="00A505A0" w:rsidRDefault="00A505A0" w:rsidP="00A505A0">
      <w:pPr>
        <w:spacing w:before="120"/>
        <w:ind w:left="720"/>
        <w:jc w:val="both"/>
        <w:rPr>
          <w:rFonts w:ascii="Calibri" w:hAnsi="Calibri"/>
          <w:lang w:val="en-AU"/>
        </w:rPr>
      </w:pPr>
      <w:r>
        <w:rPr>
          <w:rFonts w:ascii="Calibri" w:hAnsi="Calibri"/>
          <w:lang w:val="en-AU"/>
        </w:rPr>
        <w:t>Mr Gentleman</w:t>
      </w:r>
      <w:r w:rsidRPr="00A505A0">
        <w:rPr>
          <w:rFonts w:ascii="Calibri" w:hAnsi="Calibri"/>
          <w:lang w:val="en-AU"/>
        </w:rPr>
        <w:t xml:space="preserve"> (</w:t>
      </w:r>
      <w:r>
        <w:rPr>
          <w:rFonts w:ascii="Calibri" w:hAnsi="Calibri"/>
          <w:lang w:val="en-AU"/>
        </w:rPr>
        <w:t>Manager of Government Business</w:t>
      </w:r>
      <w:r w:rsidRPr="00A505A0">
        <w:rPr>
          <w:rFonts w:ascii="Calibri" w:hAnsi="Calibri"/>
          <w:lang w:val="en-AU"/>
        </w:rPr>
        <w:t>) presented the following paper:</w:t>
      </w:r>
    </w:p>
    <w:p w:rsidR="00C8489D" w:rsidRPr="006B5DE7" w:rsidRDefault="00C8489D" w:rsidP="00C8489D">
      <w:pPr>
        <w:pStyle w:val="DPSEntryDetail"/>
      </w:pPr>
      <w:r w:rsidRPr="006B5DE7">
        <w:t>Annual Rep</w:t>
      </w:r>
      <w:r w:rsidR="00E2282A">
        <w:t>orts (Government Agencies) Act, p</w:t>
      </w:r>
      <w:r w:rsidRPr="006B5DE7">
        <w:t>ursuant to section 13—Annual Reports—2019-2020—</w:t>
      </w:r>
    </w:p>
    <w:p w:rsidR="00C8489D" w:rsidRPr="006B5DE7" w:rsidRDefault="00C8489D" w:rsidP="00C8489D">
      <w:pPr>
        <w:pStyle w:val="DPSEntryDetailIndentLev1"/>
      </w:pPr>
      <w:r w:rsidRPr="006B5DE7">
        <w:t>ACT Building and Construction Industry Training Fund Authority, dated 28 October 2020.</w:t>
      </w:r>
    </w:p>
    <w:p w:rsidR="00C8489D" w:rsidRPr="006B5DE7" w:rsidRDefault="00C8489D" w:rsidP="00C8489D">
      <w:pPr>
        <w:pStyle w:val="DPSEntryDetailIndentLev1"/>
      </w:pPr>
      <w:r w:rsidRPr="006B5DE7">
        <w:t>ACT Commissioner for Sustainability and the Environment, dated 16 November 2020.</w:t>
      </w:r>
    </w:p>
    <w:p w:rsidR="00C8489D" w:rsidRPr="006B5DE7" w:rsidRDefault="00C8489D" w:rsidP="00C8489D">
      <w:pPr>
        <w:pStyle w:val="DPSEntryDetailIndentLev1"/>
      </w:pPr>
      <w:r w:rsidRPr="006B5DE7">
        <w:t>ACT Gambling and Racing Commission, dated 9 November 2020.</w:t>
      </w:r>
    </w:p>
    <w:p w:rsidR="00C8489D" w:rsidRPr="006B5DE7" w:rsidRDefault="00C8489D" w:rsidP="00C8489D">
      <w:pPr>
        <w:pStyle w:val="DPSEntryDetailIndentLev1"/>
      </w:pPr>
      <w:r w:rsidRPr="006B5DE7">
        <w:t>ACT Health Directorate, dated 2 December 2020.</w:t>
      </w:r>
    </w:p>
    <w:p w:rsidR="00C8489D" w:rsidRPr="006B5DE7" w:rsidRDefault="00C8489D" w:rsidP="00C8489D">
      <w:pPr>
        <w:pStyle w:val="DPSEntryDetailIndentLev1"/>
      </w:pPr>
      <w:r w:rsidRPr="006B5DE7">
        <w:t>ACT Human Rights Commission, dated 11 December 2020.</w:t>
      </w:r>
    </w:p>
    <w:p w:rsidR="00C8489D" w:rsidRPr="006B5DE7" w:rsidRDefault="00C8489D" w:rsidP="00C8489D">
      <w:pPr>
        <w:pStyle w:val="DPSEntryDetailIndentLev1"/>
      </w:pPr>
      <w:r w:rsidRPr="006B5DE7">
        <w:t>ACT Inspector of Correctional Services, dated November 2020.</w:t>
      </w:r>
    </w:p>
    <w:p w:rsidR="00C8489D" w:rsidRPr="006B5DE7" w:rsidRDefault="00C8489D" w:rsidP="00C8489D">
      <w:pPr>
        <w:pStyle w:val="DPSEntryDetailIndentLev1"/>
      </w:pPr>
      <w:r w:rsidRPr="006B5DE7">
        <w:t>ACT Insurance Authority, dated 25 November 2020.</w:t>
      </w:r>
    </w:p>
    <w:p w:rsidR="00C8489D" w:rsidRPr="006B5DE7" w:rsidRDefault="00C8489D" w:rsidP="00C8489D">
      <w:pPr>
        <w:pStyle w:val="DPSEntryDetailIndentLev1"/>
      </w:pPr>
      <w:r w:rsidRPr="006B5DE7">
        <w:t>ACT Polic</w:t>
      </w:r>
      <w:r w:rsidR="002C050E">
        <w:t>ing Special Projects, dated 17 September 2020</w:t>
      </w:r>
      <w:r w:rsidRPr="006B5DE7">
        <w:t>.</w:t>
      </w:r>
    </w:p>
    <w:p w:rsidR="00C8489D" w:rsidRPr="006B5DE7" w:rsidRDefault="00C8489D" w:rsidP="00C8489D">
      <w:pPr>
        <w:pStyle w:val="DPSEntryDetailIndentLev1"/>
      </w:pPr>
      <w:r w:rsidRPr="006B5DE7">
        <w:t xml:space="preserve">ACT Policing Special Purposes, dated </w:t>
      </w:r>
      <w:r w:rsidR="002C050E">
        <w:t>17 September 2020</w:t>
      </w:r>
      <w:r w:rsidR="002C050E" w:rsidRPr="006B5DE7">
        <w:t>.</w:t>
      </w:r>
    </w:p>
    <w:p w:rsidR="00C8489D" w:rsidRPr="006B5DE7" w:rsidRDefault="00C8489D" w:rsidP="00C8489D">
      <w:pPr>
        <w:pStyle w:val="DPSEntryDetailIndentLev1"/>
      </w:pPr>
      <w:r w:rsidRPr="006B5DE7">
        <w:t xml:space="preserve">ACT Policing, dated </w:t>
      </w:r>
      <w:r w:rsidR="002C050E">
        <w:t>29 October</w:t>
      </w:r>
      <w:r w:rsidRPr="006B5DE7">
        <w:t xml:space="preserve"> 2020, in accordance with the Policing Arrangement between the Commonwealth and Australian Capital Territory Governments.</w:t>
      </w:r>
    </w:p>
    <w:p w:rsidR="00C8489D" w:rsidRPr="006B5DE7" w:rsidRDefault="00C8489D" w:rsidP="00C8489D">
      <w:pPr>
        <w:pStyle w:val="DPSEntryDetailIndentLev1"/>
      </w:pPr>
      <w:r w:rsidRPr="006B5DE7">
        <w:t>ACT Public Service—State of the Service Report, dated 9 December 2020.</w:t>
      </w:r>
    </w:p>
    <w:p w:rsidR="00C8489D" w:rsidRPr="006B5DE7" w:rsidRDefault="00C8489D" w:rsidP="00C8489D">
      <w:pPr>
        <w:pStyle w:val="DPSEntryDetailIndentLev1"/>
      </w:pPr>
      <w:r w:rsidRPr="006B5DE7">
        <w:t>Canberra Health Services, dated 12 October 2020.</w:t>
      </w:r>
    </w:p>
    <w:p w:rsidR="00C8489D" w:rsidRPr="006B5DE7" w:rsidRDefault="00C8489D" w:rsidP="00C8489D">
      <w:pPr>
        <w:pStyle w:val="DPSEntryDetailIndentLev1"/>
      </w:pPr>
      <w:r w:rsidRPr="006B5DE7">
        <w:t>Chief Minister, Treasury and Economic Development Directorate (3 volumes), dated 30 November 2020.</w:t>
      </w:r>
    </w:p>
    <w:p w:rsidR="00C8489D" w:rsidRPr="006B5DE7" w:rsidRDefault="00C8489D" w:rsidP="00C8489D">
      <w:pPr>
        <w:pStyle w:val="DPSEntryDetailIndentLev1"/>
      </w:pPr>
      <w:r w:rsidRPr="006B5DE7">
        <w:t>City Renewal Authority, dated 18 November 2020.</w:t>
      </w:r>
    </w:p>
    <w:p w:rsidR="00C8489D" w:rsidRPr="006B5DE7" w:rsidRDefault="00C8489D" w:rsidP="00C8489D">
      <w:pPr>
        <w:pStyle w:val="DPSEntryDetailIndentLev1"/>
      </w:pPr>
      <w:r w:rsidRPr="006B5DE7">
        <w:t>Community Services Directorate, dated 13 November 2020, together with a corrigendum.</w:t>
      </w:r>
    </w:p>
    <w:p w:rsidR="00C8489D" w:rsidRPr="006B5DE7" w:rsidRDefault="00C8489D" w:rsidP="00C8489D">
      <w:pPr>
        <w:pStyle w:val="DPSEntryDetailIndentLev1"/>
      </w:pPr>
      <w:r w:rsidRPr="006B5DE7">
        <w:t>Cultural Facilities Corporation, dated 11 December 2020.</w:t>
      </w:r>
    </w:p>
    <w:p w:rsidR="00C8489D" w:rsidRPr="006B5DE7" w:rsidRDefault="00C8489D" w:rsidP="00C8489D">
      <w:pPr>
        <w:pStyle w:val="DPSEntryDetailIndentLev1"/>
      </w:pPr>
      <w:r w:rsidRPr="006B5DE7">
        <w:t>Director of Public Prosecutions, dated 11 December 2020.</w:t>
      </w:r>
    </w:p>
    <w:p w:rsidR="00C8489D" w:rsidRPr="006B5DE7" w:rsidRDefault="00C8489D" w:rsidP="00C8489D">
      <w:pPr>
        <w:pStyle w:val="DPSEntryDetailIndentLev1"/>
      </w:pPr>
      <w:r w:rsidRPr="006B5DE7">
        <w:t>Education Directorate, dated 3 December 2020.</w:t>
      </w:r>
    </w:p>
    <w:p w:rsidR="00C8489D" w:rsidRPr="006B5DE7" w:rsidRDefault="00C8489D" w:rsidP="00C8489D">
      <w:pPr>
        <w:pStyle w:val="DPSEntryDetailIndentLev1"/>
      </w:pPr>
      <w:r w:rsidRPr="006B5DE7">
        <w:t>Environment, Planning and Sustainable Development Directorate, dated 9</w:t>
      </w:r>
      <w:r w:rsidR="00A86F6D">
        <w:t> </w:t>
      </w:r>
      <w:r w:rsidRPr="006B5DE7">
        <w:t>December 2020.</w:t>
      </w:r>
    </w:p>
    <w:p w:rsidR="00C8489D" w:rsidRPr="006B5DE7" w:rsidRDefault="00C8489D" w:rsidP="00C8489D">
      <w:pPr>
        <w:pStyle w:val="DPSEntryDetailIndentLev1"/>
      </w:pPr>
      <w:r w:rsidRPr="006B5DE7">
        <w:t>Icon Water Limited, dated 2 September 2020.</w:t>
      </w:r>
    </w:p>
    <w:p w:rsidR="00C8489D" w:rsidRPr="006B5DE7" w:rsidRDefault="00C8489D" w:rsidP="00C8489D">
      <w:pPr>
        <w:pStyle w:val="DPSEntryDetailIndentLev1"/>
      </w:pPr>
      <w:r w:rsidRPr="006B5DE7">
        <w:t>Independent Competition and Regulatory Commission, dated 25 November 2020.</w:t>
      </w:r>
    </w:p>
    <w:p w:rsidR="00C8489D" w:rsidRPr="006B5DE7" w:rsidRDefault="00C8489D" w:rsidP="00C8489D">
      <w:pPr>
        <w:pStyle w:val="DPSEntryDetailIndentLev1"/>
      </w:pPr>
      <w:r w:rsidRPr="006B5DE7">
        <w:t>Justice and Community Safety Directorate, dated 10 December 2020.</w:t>
      </w:r>
    </w:p>
    <w:p w:rsidR="00C8489D" w:rsidRPr="006B5DE7" w:rsidRDefault="00C8489D" w:rsidP="00C8489D">
      <w:pPr>
        <w:pStyle w:val="DPSEntryDetailIndentLev1"/>
      </w:pPr>
      <w:r w:rsidRPr="006B5DE7">
        <w:t>Legal Aid Commission (ACT), dated 26 November 2020.</w:t>
      </w:r>
    </w:p>
    <w:p w:rsidR="00C8489D" w:rsidRDefault="00C8489D" w:rsidP="00C8489D">
      <w:pPr>
        <w:pStyle w:val="DPSEntryDetailIndentLev1"/>
      </w:pPr>
      <w:r w:rsidRPr="006B5DE7">
        <w:t>Long Service Leave Authority, dated 5 November 2020.</w:t>
      </w:r>
    </w:p>
    <w:p w:rsidR="003A15C9" w:rsidRPr="00330822" w:rsidRDefault="003A15C9" w:rsidP="003A15C9">
      <w:pPr>
        <w:pStyle w:val="DPSEntryDetailIndentLev1"/>
      </w:pPr>
      <w:r w:rsidRPr="00330822">
        <w:t>Public Trustee and Guardian</w:t>
      </w:r>
      <w:r>
        <w:t xml:space="preserve">, dated </w:t>
      </w:r>
      <w:r w:rsidR="00552BE8">
        <w:t>17 September 2020</w:t>
      </w:r>
      <w:r>
        <w:t>.</w:t>
      </w:r>
    </w:p>
    <w:p w:rsidR="00C8489D" w:rsidRPr="006B5DE7" w:rsidRDefault="00C8489D" w:rsidP="00C8489D">
      <w:pPr>
        <w:pStyle w:val="DPSEntryDetailIndentLev1"/>
      </w:pPr>
      <w:r w:rsidRPr="006B5DE7">
        <w:t>Major Projects Canber</w:t>
      </w:r>
      <w:r w:rsidR="002B1848">
        <w:t>ra, dated 20 November 2020</w:t>
      </w:r>
      <w:r w:rsidRPr="006B5DE7">
        <w:t>.</w:t>
      </w:r>
    </w:p>
    <w:p w:rsidR="00C8489D" w:rsidRPr="006B5DE7" w:rsidRDefault="00C8489D" w:rsidP="00C8489D">
      <w:pPr>
        <w:pStyle w:val="DPSEntryDetailIndentLev1"/>
      </w:pPr>
      <w:r w:rsidRPr="006B5DE7">
        <w:t>Suburban Land Agency, dated 4 November 2020.</w:t>
      </w:r>
    </w:p>
    <w:p w:rsidR="00C8489D" w:rsidRPr="006B5DE7" w:rsidRDefault="00C8489D" w:rsidP="00C8489D">
      <w:pPr>
        <w:pStyle w:val="DPSEntryDetailIndentLev1"/>
      </w:pPr>
      <w:r w:rsidRPr="006B5DE7">
        <w:t>Transport Canberra and City Services Directorate, dated 4 December 2020.</w:t>
      </w:r>
    </w:p>
    <w:p w:rsidR="00221A41" w:rsidRPr="006B5DE7" w:rsidRDefault="00221A41" w:rsidP="00221A41">
      <w:pPr>
        <w:pStyle w:val="DPSEntryDetail"/>
      </w:pPr>
      <w:r w:rsidRPr="006B5DE7">
        <w:t xml:space="preserve">Auditor-General </w:t>
      </w:r>
      <w:r>
        <w:t>Act</w:t>
      </w:r>
      <w:r w:rsidRPr="006B5DE7">
        <w:t>—Auditor-General</w:t>
      </w:r>
      <w:r w:rsidR="00436D9E">
        <w:t>’</w:t>
      </w:r>
      <w:r w:rsidRPr="006B5DE7">
        <w:t>s Reports—2020—No 7/2020—Management and care for people living with serious and continuing i</w:t>
      </w:r>
      <w:r w:rsidR="002C050E">
        <w:t>llness, dated 10 September 2020</w:t>
      </w:r>
      <w:r w:rsidRPr="006B5DE7">
        <w:t>—</w:t>
      </w:r>
      <w:r>
        <w:t>Government response.</w:t>
      </w:r>
    </w:p>
    <w:p w:rsidR="00221A41" w:rsidRPr="006B5DE7" w:rsidRDefault="00221A41" w:rsidP="00221A41">
      <w:pPr>
        <w:pStyle w:val="DPSEntryDetail"/>
      </w:pPr>
      <w:r w:rsidRPr="006B5DE7">
        <w:t>Australian Commission for Law Enforcement Integrity—Summary of issues relating to ACT Policing 2019-2020, as reported.</w:t>
      </w:r>
    </w:p>
    <w:p w:rsidR="00246873" w:rsidRPr="006B5DE7" w:rsidRDefault="00246873" w:rsidP="00246873">
      <w:pPr>
        <w:pStyle w:val="DPSEntryDetail"/>
      </w:pPr>
      <w:r w:rsidRPr="006B5DE7">
        <w:t xml:space="preserve">COVID-19 Emergency Response </w:t>
      </w:r>
      <w:r>
        <w:t>Act</w:t>
      </w:r>
      <w:r w:rsidRPr="006B5DE7">
        <w:t>—pursuant to su</w:t>
      </w:r>
      <w:r w:rsidR="00A86F6D">
        <w:t>bsection 3(3)—COVID-19 Measures</w:t>
      </w:r>
      <w:r w:rsidRPr="006B5DE7">
        <w:t>—</w:t>
      </w:r>
    </w:p>
    <w:p w:rsidR="00246873" w:rsidRPr="006B5DE7" w:rsidRDefault="00246873" w:rsidP="00246873">
      <w:pPr>
        <w:pStyle w:val="DPSEntryDetailIndentLev1"/>
      </w:pPr>
      <w:r w:rsidRPr="006B5DE7">
        <w:t>Report No 8—Reporting period 1-30 November 2020.</w:t>
      </w:r>
    </w:p>
    <w:p w:rsidR="00246873" w:rsidRPr="006B5DE7" w:rsidRDefault="00246873" w:rsidP="00246873">
      <w:pPr>
        <w:pStyle w:val="DPSEntryDetailIndentLev1"/>
      </w:pPr>
      <w:r w:rsidRPr="006B5DE7">
        <w:t>Report No 9—Reporting period 1-31 December 2020.</w:t>
      </w:r>
    </w:p>
    <w:p w:rsidR="00370C0A" w:rsidRPr="006B5DE7" w:rsidRDefault="0011269F" w:rsidP="00C256A7">
      <w:pPr>
        <w:pStyle w:val="DPSEntryDetail"/>
      </w:pPr>
      <w:r w:rsidRPr="006B5DE7">
        <w:t>Education, Employment and You</w:t>
      </w:r>
      <w:r w:rsidR="00806E15">
        <w:t>th Affairs—Standing Committee—Ninth Assembly</w:t>
      </w:r>
      <w:r w:rsidRPr="006B5DE7">
        <w:t>—</w:t>
      </w:r>
      <w:r w:rsidR="00806E15">
        <w:t>Report</w:t>
      </w:r>
      <w:r w:rsidRPr="006B5DE7">
        <w:t xml:space="preserve"> 9—Youth Mental Health i</w:t>
      </w:r>
      <w:r w:rsidR="00A86F6D">
        <w:t>n the ACT</w:t>
      </w:r>
      <w:r w:rsidR="00C256A7">
        <w:t>—Government response, dated December 2020, together with a statement, d</w:t>
      </w:r>
      <w:r w:rsidR="00370C0A">
        <w:t>ated February 2021.</w:t>
      </w:r>
    </w:p>
    <w:p w:rsidR="006A077E" w:rsidRPr="00B245BE" w:rsidRDefault="006A077E" w:rsidP="006A077E">
      <w:pPr>
        <w:keepLines/>
        <w:tabs>
          <w:tab w:val="right" w:pos="339"/>
          <w:tab w:val="left" w:pos="720"/>
        </w:tabs>
        <w:spacing w:before="120"/>
        <w:ind w:left="720"/>
        <w:jc w:val="both"/>
        <w:rPr>
          <w:rFonts w:ascii="Calibri" w:hAnsi="Calibri"/>
          <w:lang w:val="en-AU"/>
        </w:rPr>
      </w:pPr>
      <w:r>
        <w:rPr>
          <w:rFonts w:ascii="Calibri" w:hAnsi="Calibri"/>
          <w:lang w:val="en-AU"/>
        </w:rPr>
        <w:t>COVID-19 Pandemic Response—Select Committee</w:t>
      </w:r>
      <w:r w:rsidR="000320BB">
        <w:rPr>
          <w:rFonts w:ascii="Calibri" w:hAnsi="Calibri"/>
          <w:lang w:val="en-AU"/>
        </w:rPr>
        <w:t>—Ninth Assembly</w:t>
      </w:r>
      <w:r>
        <w:rPr>
          <w:rFonts w:ascii="Calibri" w:hAnsi="Calibri"/>
          <w:lang w:val="en-AU"/>
        </w:rPr>
        <w:t>—</w:t>
      </w:r>
      <w:r w:rsidR="002907B7">
        <w:rPr>
          <w:rFonts w:ascii="Calibri" w:hAnsi="Calibri"/>
          <w:i/>
          <w:lang w:val="en-AU"/>
        </w:rPr>
        <w:t>Interim Report </w:t>
      </w:r>
      <w:r>
        <w:rPr>
          <w:rFonts w:ascii="Calibri" w:hAnsi="Calibri"/>
          <w:i/>
          <w:lang w:val="en-AU"/>
        </w:rPr>
        <w:t>4</w:t>
      </w:r>
      <w:r w:rsidR="00CB467B">
        <w:rPr>
          <w:rFonts w:ascii="Calibri" w:hAnsi="Calibri"/>
          <w:lang w:val="en-AU"/>
        </w:rPr>
        <w:t xml:space="preserve"> and </w:t>
      </w:r>
      <w:r>
        <w:rPr>
          <w:rFonts w:ascii="Calibri" w:hAnsi="Calibri"/>
          <w:i/>
          <w:lang w:val="en-AU"/>
        </w:rPr>
        <w:t>Final Report</w:t>
      </w:r>
      <w:r>
        <w:rPr>
          <w:rFonts w:ascii="Calibri" w:hAnsi="Calibri"/>
          <w:lang w:val="en-AU"/>
        </w:rPr>
        <w:t>—Government response, dated December 2020.</w:t>
      </w:r>
    </w:p>
    <w:p w:rsidR="00A30FEB" w:rsidRPr="001C6AF1" w:rsidRDefault="00A30FEB" w:rsidP="00A30FEB">
      <w:pPr>
        <w:spacing w:before="120"/>
        <w:ind w:left="720"/>
        <w:jc w:val="both"/>
      </w:pPr>
      <w:r w:rsidRPr="003002EB">
        <w:t>Crimes (Assumed Identities) Act, pursuant to subsection 38(4)—Australian Crime Commission Assumed Identities</w:t>
      </w:r>
      <w:r>
        <w:t>—</w:t>
      </w:r>
      <w:r w:rsidRPr="003002EB">
        <w:t xml:space="preserve">Annual Report </w:t>
      </w:r>
      <w:r>
        <w:t xml:space="preserve">2019-20, dated </w:t>
      </w:r>
      <w:r w:rsidR="00625308">
        <w:t>13</w:t>
      </w:r>
      <w:r>
        <w:t> September 2020</w:t>
      </w:r>
      <w:r w:rsidRPr="003002EB">
        <w:t>.</w:t>
      </w:r>
    </w:p>
    <w:p w:rsidR="00814232" w:rsidRPr="006B5DE7" w:rsidRDefault="00814232" w:rsidP="00814232">
      <w:pPr>
        <w:pStyle w:val="DPSEntryDetail"/>
      </w:pPr>
      <w:r w:rsidRPr="006B5DE7">
        <w:t xml:space="preserve">Freedom of Information </w:t>
      </w:r>
      <w:r>
        <w:t>Act</w:t>
      </w:r>
      <w:r w:rsidR="00BE31FF">
        <w:t>, p</w:t>
      </w:r>
      <w:r w:rsidRPr="006B5DE7">
        <w:t>ursuant to section 39—Copy of notice provided to the Ombudsman—Community Services Directorate—Freedom of Information request—Decision not made in time—</w:t>
      </w:r>
      <w:r>
        <w:t>(CYF-20/64 &amp; CYF-20/67, CYF-20/74, CYF</w:t>
      </w:r>
      <w:r w:rsidR="002B1848">
        <w:noBreakHyphen/>
      </w:r>
      <w:r>
        <w:t>20/16).</w:t>
      </w:r>
    </w:p>
    <w:p w:rsidR="00814232" w:rsidRDefault="00814232" w:rsidP="00814232">
      <w:pPr>
        <w:pStyle w:val="DPSEntryDetail"/>
      </w:pPr>
      <w:r w:rsidRPr="006B5DE7">
        <w:t>Loose Fill Asbestos Insulation Eradication Scheme—Implementation—Report—1 July to 31 December 2020.</w:t>
      </w:r>
    </w:p>
    <w:p w:rsidR="009C7DB0" w:rsidRDefault="009C7DB0" w:rsidP="009C7DB0">
      <w:pPr>
        <w:pStyle w:val="DPSEntryDetail"/>
      </w:pPr>
      <w:r>
        <w:t>Official Visitor Act, pursuant to subsection 17(4)—Annual reports 2019-20—Official Visitor (Mental Health), dated February 2021, together with a statement.</w:t>
      </w:r>
    </w:p>
    <w:p w:rsidR="00814232" w:rsidRPr="006B5DE7" w:rsidRDefault="00814232" w:rsidP="002B1848">
      <w:pPr>
        <w:pStyle w:val="DPSEntryDetail"/>
        <w:keepLines/>
      </w:pPr>
      <w:r w:rsidRPr="006B5DE7">
        <w:t>Planning and Urban Renewal—Standing Committee</w:t>
      </w:r>
      <w:r w:rsidR="00AE6B14">
        <w:t>—Ninth Assembly</w:t>
      </w:r>
      <w:r w:rsidRPr="006B5DE7">
        <w:t>—</w:t>
      </w:r>
      <w:r w:rsidR="00AE6B14">
        <w:t>Report</w:t>
      </w:r>
      <w:r w:rsidRPr="006B5DE7">
        <w:t xml:space="preserve"> 14—</w:t>
      </w:r>
      <w:r w:rsidRPr="00AE6B14">
        <w:rPr>
          <w:i/>
        </w:rPr>
        <w:t>Inquiry into Planning for the Surgical Procedures, Interventional Radiology and Emergency Centre (SPIRE) and the Canberra Hospital campus and immediate surrounds</w:t>
      </w:r>
      <w:r w:rsidRPr="006B5DE7">
        <w:t>—</w:t>
      </w:r>
      <w:r>
        <w:t>Government response.</w:t>
      </w:r>
    </w:p>
    <w:p w:rsidR="00814232" w:rsidRDefault="00A86F6D" w:rsidP="00814232">
      <w:pPr>
        <w:pStyle w:val="DPSEntryDetail"/>
      </w:pPr>
      <w:r>
        <w:t>Smoke and air quality—Development of a strategy—Government response to the resolution of the Assembly of 13 February 2020—Update</w:t>
      </w:r>
      <w:r w:rsidR="00DF33A7">
        <w:t>—</w:t>
      </w:r>
      <w:r>
        <w:t>l</w:t>
      </w:r>
      <w:r w:rsidR="00814232" w:rsidRPr="006B5DE7">
        <w:t xml:space="preserve">etter from the Minister for Health to the Speaker, dated </w:t>
      </w:r>
      <w:r w:rsidR="00814232">
        <w:t>February 2021</w:t>
      </w:r>
      <w:r w:rsidR="00814232" w:rsidRPr="006B5DE7">
        <w:t>.</w:t>
      </w:r>
    </w:p>
    <w:p w:rsidR="004E2452" w:rsidRDefault="004E2452" w:rsidP="004E2452">
      <w:pPr>
        <w:tabs>
          <w:tab w:val="left" w:pos="1197"/>
          <w:tab w:val="left" w:pos="1767"/>
        </w:tabs>
        <w:spacing w:before="120"/>
        <w:ind w:left="720"/>
        <w:jc w:val="both"/>
        <w:rPr>
          <w:rFonts w:ascii="Calibri" w:hAnsi="Calibri"/>
          <w:b/>
          <w:lang w:val="en-AU"/>
        </w:rPr>
      </w:pPr>
      <w:r w:rsidRPr="00F4492F">
        <w:rPr>
          <w:rFonts w:ascii="Calibri" w:hAnsi="Calibri"/>
          <w:b/>
          <w:lang w:val="en-AU"/>
        </w:rPr>
        <w:t>Subordinate</w:t>
      </w:r>
      <w:r w:rsidRPr="00AD0151">
        <w:rPr>
          <w:rFonts w:ascii="Calibri" w:hAnsi="Calibri"/>
          <w:b/>
          <w:lang w:val="en-AU"/>
        </w:rPr>
        <w:t xml:space="preserve"> legislation (including explanatory statements unless otherwise stated)</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Litter Act—Litter (Amenity Impact) Code of Practice 2020 (No 1)—Disallowable Instrument DI2020-287 (LR, 14 September 2020).</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Medicines, Poisons and Therapeutic Goods Regulation 2008—Medicines, Poisons and Therapeutic Goods (Nurse and Midwife Immunisers) Direction 2020 (No 1)—Disallowable Instrument DI2020-290 (LR, 12 October 2020).</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Motor Accident Injuries Act—Motor Accident Injuries (Premiums) Guidelines 2020 (No</w:t>
      </w:r>
      <w:r>
        <w:rPr>
          <w:rFonts w:ascii="Calibri" w:hAnsi="Calibri"/>
          <w:lang w:val="en-AU"/>
        </w:rPr>
        <w:t> </w:t>
      </w:r>
      <w:r w:rsidRPr="00AF38C9">
        <w:rPr>
          <w:rFonts w:ascii="Calibri" w:hAnsi="Calibri"/>
          <w:lang w:val="en-AU"/>
        </w:rPr>
        <w:t>1)—Disallowable Instrument DI2020-293 (LR, 29 October 2020).</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Pest Plants and Animals Act—Pest Plants and Animals (Pest Plant) Declaration 2020—Disallowable Instrument DI2020-291 (LR, 8 October 2020).</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Public Place Names Act—</w:t>
      </w:r>
    </w:p>
    <w:p w:rsidR="004E2452" w:rsidRDefault="004E2452" w:rsidP="004E2452">
      <w:pPr>
        <w:pStyle w:val="DPSEntryDetailIndentLev2"/>
      </w:pPr>
      <w:r w:rsidRPr="007F3EAB">
        <w:t>Public Place Names (Strathnairn) Determination 2020 (No 3)—Disallowable Instrument DI2020-292 (LR, 22 October 2020).</w:t>
      </w:r>
    </w:p>
    <w:p w:rsidR="004E2452" w:rsidRPr="007F3EAB" w:rsidRDefault="004E2452" w:rsidP="004E2452">
      <w:pPr>
        <w:pStyle w:val="DPSEntryDetailIndentLev2"/>
      </w:pPr>
      <w:r w:rsidRPr="007F3EAB">
        <w:t>Public Place Names (Taylor) Determination 2020 (No 4)—Disallowable Instrument DI2020-288 (LR, 18 September 2020).</w:t>
      </w:r>
    </w:p>
    <w:p w:rsidR="004E2452" w:rsidRPr="007F3EAB" w:rsidRDefault="004E2452" w:rsidP="004E2452">
      <w:pPr>
        <w:pStyle w:val="DPSEntryDetailIndentLev2"/>
      </w:pPr>
      <w:r w:rsidRPr="007F3EAB">
        <w:t>Public Place Names (Taylor) Determination 2020 (No 5)—Disallowable Instrument DI2020-289 (LR, 18 September 2020).</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Road Transport (Driver Licensing) Act—Road Transport (Driver Licensing) Instructor Code of Practice 2020 (No 1)—Subordinate Law DI2020-294 (LR, 5 November 2020).</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Taxation Administration Act—</w:t>
      </w:r>
    </w:p>
    <w:p w:rsidR="004E2452" w:rsidRDefault="004E2452" w:rsidP="004E2452">
      <w:pPr>
        <w:pStyle w:val="DPSEntryDetailIndentLev2"/>
      </w:pPr>
      <w:r w:rsidRPr="007F3EAB">
        <w:t>Taxation Administration (Payroll Tax) COVID-19 Exemption Scheme Determination 2021—Disallowable Instrument DI2021-11 (LR, 20 January 2021).</w:t>
      </w:r>
    </w:p>
    <w:p w:rsidR="004E2452" w:rsidRPr="007F3EAB" w:rsidRDefault="004E2452" w:rsidP="004E2452">
      <w:pPr>
        <w:pStyle w:val="DPSEntryDetailIndentLev2"/>
      </w:pPr>
      <w:r w:rsidRPr="007F3EAB">
        <w:t>Taxation Administration (Payroll Tax—Businesses Not Permitted to Operate) COVID-19 Exemption Scheme Determination 2021—Disallowable Instrument DI2021-10 (LR, 20 January 2021).</w:t>
      </w:r>
    </w:p>
    <w:p w:rsidR="004E2452" w:rsidRPr="00AF38C9" w:rsidRDefault="004E2452" w:rsidP="004E2452">
      <w:pPr>
        <w:spacing w:before="120"/>
        <w:ind w:left="720"/>
        <w:jc w:val="both"/>
        <w:rPr>
          <w:rFonts w:ascii="Calibri" w:hAnsi="Calibri"/>
          <w:lang w:val="en-AU"/>
        </w:rPr>
      </w:pPr>
      <w:r w:rsidRPr="00AF38C9">
        <w:rPr>
          <w:rFonts w:ascii="Calibri" w:hAnsi="Calibri"/>
          <w:lang w:val="en-AU"/>
        </w:rPr>
        <w:t>Territory Records Act—</w:t>
      </w:r>
    </w:p>
    <w:p w:rsidR="004E2452" w:rsidRDefault="004E2452" w:rsidP="004E2452">
      <w:pPr>
        <w:pStyle w:val="DPSEntryDetailIndentLev2"/>
      </w:pPr>
      <w:r w:rsidRPr="007F3EAB">
        <w:t>Territory Records (Advisory Council) Appointment 2020 (No 2)—Disallowable Instrument DI2020-262 (LR, 19 September 2020).</w:t>
      </w:r>
    </w:p>
    <w:p w:rsidR="004E2452" w:rsidRPr="007F3EAB" w:rsidRDefault="004E2452" w:rsidP="004E2452">
      <w:pPr>
        <w:pStyle w:val="DPSEntryDetailIndentLev2"/>
      </w:pPr>
      <w:r w:rsidRPr="007F3EAB">
        <w:t>Territory Records (Advisory Council) Appointment 2020 (No 3)—Disallowable Instrument DI2020-263 (LR, 19 September 2020).</w:t>
      </w:r>
    </w:p>
    <w:p w:rsidR="004E2452" w:rsidRPr="007F3EAB" w:rsidRDefault="004E2452" w:rsidP="004E2452">
      <w:pPr>
        <w:pStyle w:val="DPSEntryDetailIndentLev2"/>
      </w:pPr>
      <w:r w:rsidRPr="007F3EAB">
        <w:t>Territory Records (Advisory Council) Appointment 2020 (No 4)—Disallowable Instrument DI2020-264 (LR, 19 September 2020).</w:t>
      </w:r>
    </w:p>
    <w:p w:rsidR="004E2452" w:rsidRPr="007F3EAB" w:rsidRDefault="004E2452" w:rsidP="004E2452">
      <w:pPr>
        <w:pStyle w:val="DPSEntryDetailIndentLev2"/>
      </w:pPr>
      <w:r w:rsidRPr="007F3EAB">
        <w:t>Territory Records (Advisory Council) Appointment 2020 (No 5)—Disallowable Instrument DI2020-265 (LR, 19 September 2020).</w:t>
      </w:r>
    </w:p>
    <w:p w:rsidR="004E2452" w:rsidRPr="007F3EAB" w:rsidRDefault="004E2452" w:rsidP="004E2452">
      <w:pPr>
        <w:pStyle w:val="DPSEntryDetailIndentLev2"/>
      </w:pPr>
      <w:r w:rsidRPr="007F3EAB">
        <w:t>Territory Records (Advisory Council) Appointment 2020 (No 6)—Disallowable Instrument DI2020-266 (LR, 19 September 2020).</w:t>
      </w:r>
    </w:p>
    <w:p w:rsidR="00964AC7" w:rsidRPr="00964AC7" w:rsidRDefault="00964AC7" w:rsidP="00964AC7">
      <w:pPr>
        <w:keepNext/>
        <w:keepLines/>
        <w:tabs>
          <w:tab w:val="right" w:pos="339"/>
          <w:tab w:val="left" w:pos="720"/>
        </w:tabs>
        <w:spacing w:before="240"/>
        <w:ind w:left="720" w:hanging="720"/>
        <w:rPr>
          <w:rFonts w:ascii="Calibri" w:hAnsi="Calibri"/>
          <w:b/>
          <w:caps/>
          <w:lang w:val="en-AU"/>
        </w:rPr>
      </w:pPr>
      <w:r w:rsidRPr="00964AC7">
        <w:rPr>
          <w:rFonts w:ascii="Calibri" w:hAnsi="Calibri"/>
          <w:b/>
          <w:lang w:val="en-AU"/>
        </w:rPr>
        <w:tab/>
      </w:r>
      <w:r w:rsidR="00C051D6">
        <w:rPr>
          <w:rFonts w:ascii="Calibri" w:hAnsi="Calibri"/>
          <w:b/>
          <w:bCs/>
          <w:lang w:val="en-AU"/>
        </w:rPr>
        <w:fldChar w:fldCharType="begin"/>
      </w:r>
      <w:r w:rsidR="00C051D6">
        <w:rPr>
          <w:rFonts w:ascii="Calibri" w:hAnsi="Calibri"/>
          <w:b/>
          <w:bCs/>
          <w:lang w:val="en-AU"/>
        </w:rPr>
        <w:instrText xml:space="preserve"> SEQ A \* MERGEFORMAT </w:instrText>
      </w:r>
      <w:r w:rsidR="00C051D6">
        <w:rPr>
          <w:rFonts w:ascii="Calibri" w:hAnsi="Calibri"/>
          <w:b/>
          <w:bCs/>
          <w:lang w:val="en-AU"/>
        </w:rPr>
        <w:fldChar w:fldCharType="separate"/>
      </w:r>
      <w:r w:rsidR="00441C4D">
        <w:rPr>
          <w:rFonts w:ascii="Calibri" w:hAnsi="Calibri"/>
          <w:b/>
          <w:bCs/>
          <w:noProof/>
          <w:lang w:val="en-AU"/>
        </w:rPr>
        <w:t>13</w:t>
      </w:r>
      <w:r w:rsidR="00C051D6">
        <w:rPr>
          <w:rFonts w:ascii="Calibri" w:hAnsi="Calibri"/>
          <w:b/>
          <w:bCs/>
          <w:lang w:val="en-AU"/>
        </w:rPr>
        <w:fldChar w:fldCharType="end"/>
      </w:r>
      <w:r w:rsidRPr="00964AC7">
        <w:rPr>
          <w:rFonts w:ascii="Calibri" w:hAnsi="Calibri"/>
          <w:b/>
          <w:lang w:val="en-AU"/>
        </w:rPr>
        <w:tab/>
      </w:r>
      <w:r>
        <w:rPr>
          <w:rFonts w:ascii="Calibri" w:hAnsi="Calibri"/>
          <w:b/>
          <w:caps/>
          <w:lang w:val="en-AU"/>
        </w:rPr>
        <w:t>Smoke and Air Quality—Response to resolution of the Assembly</w:t>
      </w:r>
      <w:r w:rsidRPr="00964AC7">
        <w:rPr>
          <w:rFonts w:ascii="Calibri" w:hAnsi="Calibri"/>
          <w:b/>
          <w:caps/>
          <w:lang w:val="en-AU"/>
        </w:rPr>
        <w:t>—PAPER NOTED</w:t>
      </w:r>
    </w:p>
    <w:p w:rsidR="00964AC7" w:rsidRPr="00964AC7" w:rsidRDefault="00964AC7" w:rsidP="00964AC7">
      <w:pPr>
        <w:spacing w:before="120"/>
        <w:ind w:left="720"/>
        <w:rPr>
          <w:rFonts w:ascii="Calibri" w:hAnsi="Calibri"/>
          <w:lang w:val="en-AU"/>
        </w:rPr>
      </w:pPr>
      <w:r w:rsidRPr="00964AC7">
        <w:rPr>
          <w:rFonts w:ascii="Calibri" w:hAnsi="Calibri"/>
          <w:lang w:val="en-AU"/>
        </w:rPr>
        <w:t>Mr Gentleman (Manager of Government Business), pursuant to standing order 211, moved—That the Assembly take note of the following paper:</w:t>
      </w:r>
    </w:p>
    <w:p w:rsidR="00964AC7" w:rsidRPr="00964AC7" w:rsidRDefault="00964AC7" w:rsidP="00964AC7">
      <w:pPr>
        <w:spacing w:before="120"/>
        <w:ind w:left="720"/>
        <w:rPr>
          <w:rFonts w:ascii="Calibri" w:hAnsi="Calibri"/>
          <w:lang w:val="en-AU"/>
        </w:rPr>
      </w:pPr>
      <w:r>
        <w:rPr>
          <w:rFonts w:ascii="Calibri" w:hAnsi="Calibri"/>
          <w:lang w:val="en-AU"/>
        </w:rPr>
        <w:t>Smoke and Air Quality—Response to resolution of the Assembly of 1</w:t>
      </w:r>
      <w:r w:rsidR="00B6271E">
        <w:rPr>
          <w:rFonts w:ascii="Calibri" w:hAnsi="Calibri"/>
          <w:lang w:val="en-AU"/>
        </w:rPr>
        <w:t>3</w:t>
      </w:r>
      <w:r>
        <w:rPr>
          <w:rFonts w:ascii="Calibri" w:hAnsi="Calibri"/>
          <w:lang w:val="en-AU"/>
        </w:rPr>
        <w:t xml:space="preserve"> February 2020, dated February 2021</w:t>
      </w:r>
      <w:r w:rsidRPr="00964AC7">
        <w:rPr>
          <w:rFonts w:ascii="Calibri" w:hAnsi="Calibri"/>
          <w:lang w:val="en-AU"/>
        </w:rPr>
        <w:t>.</w:t>
      </w:r>
    </w:p>
    <w:p w:rsidR="00964AC7" w:rsidRPr="00964AC7" w:rsidRDefault="00964AC7" w:rsidP="00964AC7">
      <w:pPr>
        <w:spacing w:before="120"/>
        <w:ind w:left="720"/>
        <w:rPr>
          <w:rFonts w:ascii="Calibri" w:hAnsi="Calibri"/>
          <w:lang w:val="en-AU"/>
        </w:rPr>
      </w:pPr>
      <w:r w:rsidRPr="00964AC7">
        <w:rPr>
          <w:rFonts w:ascii="Calibri" w:hAnsi="Calibri"/>
          <w:lang w:val="en-AU"/>
        </w:rPr>
        <w:t>Debate ensued.</w:t>
      </w:r>
    </w:p>
    <w:p w:rsidR="00964AC7" w:rsidRPr="00964AC7" w:rsidRDefault="00964AC7" w:rsidP="00964AC7">
      <w:pPr>
        <w:spacing w:before="120"/>
        <w:ind w:left="720"/>
        <w:rPr>
          <w:rFonts w:ascii="Calibri" w:hAnsi="Calibri"/>
          <w:lang w:val="en-AU"/>
        </w:rPr>
      </w:pPr>
      <w:r w:rsidRPr="00964AC7">
        <w:rPr>
          <w:rFonts w:ascii="Calibri" w:hAnsi="Calibri"/>
          <w:lang w:val="en-AU"/>
        </w:rPr>
        <w:t>Question—put and passed.</w:t>
      </w:r>
    </w:p>
    <w:p w:rsidR="00DC6537" w:rsidRPr="00DC6537" w:rsidRDefault="00DC6537" w:rsidP="00DC6537">
      <w:pPr>
        <w:keepNext/>
        <w:keepLines/>
        <w:tabs>
          <w:tab w:val="right" w:pos="339"/>
          <w:tab w:val="left" w:pos="720"/>
        </w:tabs>
        <w:spacing w:before="240"/>
        <w:ind w:left="720" w:hanging="720"/>
        <w:rPr>
          <w:rFonts w:ascii="Calibri" w:hAnsi="Calibri"/>
          <w:b/>
          <w:caps/>
          <w:lang w:val="en-AU"/>
        </w:rPr>
      </w:pPr>
      <w:r w:rsidRPr="00DC6537">
        <w:rPr>
          <w:rFonts w:ascii="Calibri" w:hAnsi="Calibri"/>
          <w:b/>
          <w:caps/>
          <w:lang w:val="en-AU"/>
        </w:rPr>
        <w:tab/>
      </w:r>
      <w:r w:rsidR="002F5D35">
        <w:rPr>
          <w:rFonts w:ascii="Calibri" w:hAnsi="Calibri"/>
          <w:b/>
          <w:caps/>
          <w:lang w:val="en-AU"/>
        </w:rPr>
        <w:fldChar w:fldCharType="begin"/>
      </w:r>
      <w:r w:rsidR="002F5D35">
        <w:rPr>
          <w:rFonts w:ascii="Calibri" w:hAnsi="Calibri"/>
          <w:b/>
          <w:caps/>
          <w:lang w:val="en-AU"/>
        </w:rPr>
        <w:instrText xml:space="preserve"> SEQ A \* MERGEFORMAT </w:instrText>
      </w:r>
      <w:r w:rsidR="002F5D35">
        <w:rPr>
          <w:rFonts w:ascii="Calibri" w:hAnsi="Calibri"/>
          <w:b/>
          <w:caps/>
          <w:lang w:val="en-AU"/>
        </w:rPr>
        <w:fldChar w:fldCharType="separate"/>
      </w:r>
      <w:r w:rsidR="00441C4D">
        <w:rPr>
          <w:rFonts w:ascii="Calibri" w:hAnsi="Calibri"/>
          <w:b/>
          <w:caps/>
          <w:noProof/>
          <w:lang w:val="en-AU"/>
        </w:rPr>
        <w:t>14</w:t>
      </w:r>
      <w:r w:rsidR="002F5D35">
        <w:rPr>
          <w:rFonts w:ascii="Calibri" w:hAnsi="Calibri"/>
          <w:b/>
          <w:caps/>
          <w:lang w:val="en-AU"/>
        </w:rPr>
        <w:fldChar w:fldCharType="end"/>
      </w:r>
      <w:r w:rsidRPr="00DC6537">
        <w:rPr>
          <w:rFonts w:ascii="Calibri" w:hAnsi="Calibri"/>
          <w:b/>
          <w:caps/>
          <w:lang w:val="en-AU"/>
        </w:rPr>
        <w:tab/>
      </w:r>
      <w:r>
        <w:rPr>
          <w:rFonts w:ascii="Calibri" w:hAnsi="Calibri"/>
          <w:b/>
          <w:caps/>
          <w:lang w:val="en-AU"/>
        </w:rPr>
        <w:t>Appropriation Bill 2020-2021</w:t>
      </w:r>
    </w:p>
    <w:p w:rsidR="00DC6537" w:rsidRPr="00DC6537" w:rsidRDefault="00DC6537" w:rsidP="00DC6537">
      <w:pPr>
        <w:spacing w:before="120"/>
        <w:ind w:left="720"/>
        <w:rPr>
          <w:rFonts w:ascii="Calibri" w:hAnsi="Calibri"/>
          <w:lang w:val="en-AU"/>
        </w:rPr>
      </w:pPr>
      <w:r>
        <w:rPr>
          <w:rFonts w:ascii="Calibri" w:hAnsi="Calibri"/>
          <w:lang w:val="en-AU"/>
        </w:rPr>
        <w:t>Mr Barr</w:t>
      </w:r>
      <w:r w:rsidR="00485D8A">
        <w:rPr>
          <w:rFonts w:ascii="Calibri" w:hAnsi="Calibri"/>
          <w:lang w:val="en-AU"/>
        </w:rPr>
        <w:t xml:space="preserve"> (Treasurer)</w:t>
      </w:r>
      <w:r w:rsidRPr="00DC6537">
        <w:rPr>
          <w:rFonts w:ascii="Calibri" w:hAnsi="Calibri"/>
          <w:lang w:val="en-AU"/>
        </w:rPr>
        <w:t xml:space="preserve"> presented </w:t>
      </w:r>
      <w:r w:rsidR="00B963F4">
        <w:rPr>
          <w:rFonts w:ascii="Calibri" w:hAnsi="Calibri"/>
          <w:lang w:val="en-AU"/>
        </w:rPr>
        <w:t xml:space="preserve">a Bill for </w:t>
      </w:r>
      <w:r>
        <w:rPr>
          <w:rFonts w:ascii="Calibri" w:hAnsi="Calibri"/>
          <w:lang w:val="en-AU"/>
        </w:rPr>
        <w:t>an Act to appropriate money for the purposes of the Territory for the financial year beginning 1 July 2020, and for other purposes</w:t>
      </w:r>
      <w:r w:rsidRPr="00DC6537">
        <w:rPr>
          <w:rFonts w:ascii="Calibri" w:hAnsi="Calibri"/>
          <w:lang w:val="en-AU"/>
        </w:rPr>
        <w:t>.</w:t>
      </w:r>
    </w:p>
    <w:p w:rsidR="00DC6537" w:rsidRDefault="00DC6537" w:rsidP="00DC6537">
      <w:pPr>
        <w:spacing w:before="120"/>
        <w:ind w:left="720"/>
        <w:rPr>
          <w:rFonts w:ascii="Calibri" w:hAnsi="Calibri"/>
          <w:lang w:val="en-AU"/>
        </w:rPr>
      </w:pPr>
      <w:r w:rsidRPr="00DC6537">
        <w:rPr>
          <w:rFonts w:ascii="Calibri" w:hAnsi="Calibri"/>
          <w:i/>
          <w:lang w:val="en-AU"/>
        </w:rPr>
        <w:t>Paper</w:t>
      </w:r>
      <w:r w:rsidR="00CE6E57">
        <w:rPr>
          <w:rFonts w:ascii="Calibri" w:hAnsi="Calibri"/>
          <w:i/>
          <w:lang w:val="en-AU"/>
        </w:rPr>
        <w:t>s</w:t>
      </w:r>
      <w:r w:rsidRPr="00DC6537">
        <w:rPr>
          <w:rFonts w:ascii="Calibri" w:hAnsi="Calibri"/>
          <w:i/>
          <w:lang w:val="en-AU"/>
        </w:rPr>
        <w:t>:</w:t>
      </w:r>
      <w:r w:rsidRPr="00DC6537">
        <w:rPr>
          <w:rFonts w:ascii="Calibri" w:hAnsi="Calibri"/>
          <w:lang w:val="en-AU"/>
        </w:rPr>
        <w:t xml:space="preserve">  </w:t>
      </w:r>
      <w:r>
        <w:rPr>
          <w:rFonts w:ascii="Calibri" w:hAnsi="Calibri"/>
          <w:lang w:val="en-AU"/>
        </w:rPr>
        <w:t>Mr Barr</w:t>
      </w:r>
      <w:r w:rsidRPr="00DC6537">
        <w:rPr>
          <w:rFonts w:ascii="Calibri" w:hAnsi="Calibri"/>
          <w:lang w:val="en-AU"/>
        </w:rPr>
        <w:t xml:space="preserve"> presented </w:t>
      </w:r>
      <w:r w:rsidR="00CE6E57">
        <w:rPr>
          <w:rFonts w:ascii="Calibri" w:hAnsi="Calibri"/>
          <w:lang w:val="en-AU"/>
        </w:rPr>
        <w:t>the following papers:</w:t>
      </w:r>
    </w:p>
    <w:p w:rsidR="00CE6E57" w:rsidRPr="003D3393" w:rsidRDefault="00CE6E57" w:rsidP="009A7410">
      <w:pPr>
        <w:pStyle w:val="DPSEntryDetail"/>
      </w:pPr>
      <w:r w:rsidRPr="003D3393">
        <w:t>Explanatory statement to the Bill.</w:t>
      </w:r>
    </w:p>
    <w:p w:rsidR="00CE6E57" w:rsidRPr="006B5DE7" w:rsidRDefault="00CE6E57" w:rsidP="00A47D76">
      <w:pPr>
        <w:pStyle w:val="DPSEntryDetail"/>
      </w:pPr>
      <w:r w:rsidRPr="006B5DE7">
        <w:t>Budget 2020-21—Financial Management Act—Pursuant to section 10—</w:t>
      </w:r>
    </w:p>
    <w:p w:rsidR="009E6253" w:rsidRPr="006B5DE7" w:rsidRDefault="009E6253" w:rsidP="009E6253">
      <w:pPr>
        <w:pStyle w:val="DPSEntryDetailIndentLev1"/>
      </w:pPr>
      <w:r w:rsidRPr="006B5DE7">
        <w:t>Budget Speech (Budget Paper 1).</w:t>
      </w:r>
    </w:p>
    <w:p w:rsidR="00CE6E57" w:rsidRPr="006B5DE7" w:rsidRDefault="00CE6E57" w:rsidP="00A47D76">
      <w:pPr>
        <w:pStyle w:val="DPSEntryDetailIndentLev1"/>
      </w:pPr>
      <w:r w:rsidRPr="006B5DE7">
        <w:t>Budget Outlook (Budget Paper 2).</w:t>
      </w:r>
    </w:p>
    <w:p w:rsidR="00CE6E57" w:rsidRPr="006B5DE7" w:rsidRDefault="00CE6E57" w:rsidP="00A47D76">
      <w:pPr>
        <w:pStyle w:val="DPSEntryDetailIndentLev1"/>
      </w:pPr>
      <w:r w:rsidRPr="006B5DE7">
        <w:t>Budget Statements—</w:t>
      </w:r>
    </w:p>
    <w:p w:rsidR="00CE6E57" w:rsidRPr="006B5DE7" w:rsidRDefault="00CE6E57" w:rsidP="00A47D76">
      <w:pPr>
        <w:pStyle w:val="DPSEntryDetailIndentLev2"/>
      </w:pPr>
      <w:r>
        <w:t>A—ACT Executive | ACT Integrity Commission | Auditor-General | Electoral Commissioner | Office of the Legislative Assembly.</w:t>
      </w:r>
    </w:p>
    <w:p w:rsidR="00CE6E57" w:rsidRPr="006B5DE7" w:rsidRDefault="00CE6E57" w:rsidP="00A47D76">
      <w:pPr>
        <w:pStyle w:val="DPSEntryDetailIndentLev2"/>
      </w:pPr>
      <w:r>
        <w:t>B—Chief Minister, Treasury and Economic Development Directorate together with associated agencies.</w:t>
      </w:r>
    </w:p>
    <w:p w:rsidR="00CE6E57" w:rsidRPr="006B5DE7" w:rsidRDefault="00CE6E57" w:rsidP="00A47D76">
      <w:pPr>
        <w:pStyle w:val="DPSEntryDetailIndentLev2"/>
      </w:pPr>
      <w:r>
        <w:t>C—ACT Health Directorate | Canberra Health Services | ACT Local Hospital Network.</w:t>
      </w:r>
    </w:p>
    <w:p w:rsidR="00CE6E57" w:rsidRPr="006B5DE7" w:rsidRDefault="00CE6E57" w:rsidP="00A47D76">
      <w:pPr>
        <w:pStyle w:val="DPSEntryDetailIndentLev2"/>
      </w:pPr>
      <w:r>
        <w:t>D—Justice and Community Safety Directorate | Legal Aid Commission (ACT) | Public Trustee for the ACT.</w:t>
      </w:r>
    </w:p>
    <w:p w:rsidR="00CE6E57" w:rsidRPr="006B5DE7" w:rsidRDefault="00CE6E57" w:rsidP="00A47D76">
      <w:pPr>
        <w:pStyle w:val="DPSEntryDetailIndentLev2"/>
      </w:pPr>
      <w:r>
        <w:t>E—Environment, Planning and Sustainable Development Directorate | City Renewal Authority | Suburban Land Agency.</w:t>
      </w:r>
    </w:p>
    <w:p w:rsidR="00CE6E57" w:rsidRPr="006B5DE7" w:rsidRDefault="00CE6E57" w:rsidP="00A47D76">
      <w:pPr>
        <w:pStyle w:val="DPSEntryDetailIndentLev2"/>
      </w:pPr>
      <w:r>
        <w:t>F—Education Directorate.</w:t>
      </w:r>
    </w:p>
    <w:p w:rsidR="00CE6E57" w:rsidRPr="006B5DE7" w:rsidRDefault="00CE6E57" w:rsidP="00A47D76">
      <w:pPr>
        <w:pStyle w:val="DPSEntryDetailIndentLev2"/>
      </w:pPr>
      <w:r>
        <w:t>G—Community Services Directorate | Housing ACT.</w:t>
      </w:r>
    </w:p>
    <w:p w:rsidR="00CE6E57" w:rsidRPr="006B5DE7" w:rsidRDefault="00CE6E57" w:rsidP="00A47D76">
      <w:pPr>
        <w:pStyle w:val="DPSEntryDetailIndentLev2"/>
      </w:pPr>
      <w:r>
        <w:t>H—Transport Canberra and City Services Directorate | Transport Canberra Operations | The Cemeteries and Crematoria Authority.</w:t>
      </w:r>
    </w:p>
    <w:p w:rsidR="00CE6E57" w:rsidRPr="006B5DE7" w:rsidRDefault="00CE6E57" w:rsidP="00A47D76">
      <w:pPr>
        <w:pStyle w:val="DPSEntryDetailIndentLev2"/>
      </w:pPr>
      <w:r>
        <w:t>I—Major Projects Canberra.</w:t>
      </w:r>
    </w:p>
    <w:p w:rsidR="00CE6E57" w:rsidRPr="006B5DE7" w:rsidRDefault="00CE6E57" w:rsidP="00A47D76">
      <w:pPr>
        <w:pStyle w:val="DPSEntryDetail"/>
      </w:pPr>
      <w:r w:rsidRPr="006B5DE7">
        <w:t xml:space="preserve">Financial Management </w:t>
      </w:r>
      <w:r>
        <w:t>Act</w:t>
      </w:r>
      <w:r w:rsidRPr="006B5DE7">
        <w:t>—Pursuant to subsection 62(1)—Statements of Intent—</w:t>
      </w:r>
    </w:p>
    <w:p w:rsidR="00CE6E57" w:rsidRPr="006B5DE7" w:rsidRDefault="00CE6E57" w:rsidP="00A47D76">
      <w:pPr>
        <w:pStyle w:val="DPSEntryDetailIndentLev1"/>
      </w:pPr>
      <w:r w:rsidRPr="006B5DE7">
        <w:t>2020-21—</w:t>
      </w:r>
      <w:r>
        <w:t>ACT Long Service Leave Authority.</w:t>
      </w:r>
    </w:p>
    <w:p w:rsidR="00CE6E57" w:rsidRPr="006B5DE7" w:rsidRDefault="00986087" w:rsidP="00A47D76">
      <w:pPr>
        <w:pStyle w:val="DPSEntryDetailIndentLev1"/>
      </w:pPr>
      <w:r>
        <w:t>2020-21</w:t>
      </w:r>
      <w:r w:rsidR="00CE6E57" w:rsidRPr="006B5DE7">
        <w:t>—</w:t>
      </w:r>
      <w:r w:rsidR="00CE6E57">
        <w:t>ACT Building and Construction Industry Training Fund Authority.</w:t>
      </w:r>
    </w:p>
    <w:p w:rsidR="00DC6537" w:rsidRPr="00DC6537" w:rsidRDefault="00DC6537" w:rsidP="00DC6537">
      <w:pPr>
        <w:spacing w:before="120"/>
        <w:ind w:left="720"/>
        <w:rPr>
          <w:rFonts w:ascii="Calibri" w:hAnsi="Calibri"/>
          <w:lang w:val="en-AU"/>
        </w:rPr>
      </w:pPr>
      <w:r w:rsidRPr="00DC6537">
        <w:rPr>
          <w:rFonts w:ascii="Calibri" w:hAnsi="Calibri"/>
          <w:lang w:val="en-AU"/>
        </w:rPr>
        <w:t>Title read by Clerk.</w:t>
      </w:r>
    </w:p>
    <w:p w:rsidR="00DC6537" w:rsidRPr="00DC6537" w:rsidRDefault="00DC6537" w:rsidP="00DC6537">
      <w:pPr>
        <w:spacing w:before="120"/>
        <w:ind w:left="720"/>
        <w:rPr>
          <w:rFonts w:ascii="Calibri" w:hAnsi="Calibri"/>
          <w:lang w:val="en-AU"/>
        </w:rPr>
      </w:pPr>
      <w:r>
        <w:rPr>
          <w:rFonts w:ascii="Calibri" w:hAnsi="Calibri"/>
          <w:lang w:val="en-AU"/>
        </w:rPr>
        <w:t>Mr Barr</w:t>
      </w:r>
      <w:r w:rsidRPr="00DC6537">
        <w:rPr>
          <w:rFonts w:ascii="Calibri" w:hAnsi="Calibri"/>
          <w:lang w:val="en-AU"/>
        </w:rPr>
        <w:t xml:space="preserve"> moved—That this Bill be agreed to in principle.</w:t>
      </w:r>
    </w:p>
    <w:p w:rsidR="00DC6537" w:rsidRPr="00DC6537" w:rsidRDefault="00DC6537" w:rsidP="00DC6537">
      <w:pPr>
        <w:spacing w:before="120"/>
        <w:ind w:left="720"/>
        <w:rPr>
          <w:rFonts w:ascii="Calibri" w:hAnsi="Calibri"/>
          <w:lang w:val="en-AU"/>
        </w:rPr>
      </w:pPr>
      <w:r w:rsidRPr="00DC6537">
        <w:rPr>
          <w:rFonts w:ascii="Calibri" w:hAnsi="Calibri"/>
          <w:lang w:val="en-AU"/>
        </w:rPr>
        <w:t>Debate adjourned (</w:t>
      </w:r>
      <w:r>
        <w:rPr>
          <w:rFonts w:ascii="Calibri" w:hAnsi="Calibri"/>
          <w:lang w:val="en-AU"/>
        </w:rPr>
        <w:t>Ms Lee</w:t>
      </w:r>
      <w:r w:rsidRPr="00DC6537">
        <w:rPr>
          <w:rFonts w:ascii="Calibri" w:hAnsi="Calibri"/>
          <w:lang w:val="en-AU"/>
        </w:rPr>
        <w:t>—</w:t>
      </w:r>
      <w:r>
        <w:rPr>
          <w:rFonts w:ascii="Calibri" w:hAnsi="Calibri"/>
          <w:lang w:val="en-AU"/>
        </w:rPr>
        <w:t>Leader of the Opposition</w:t>
      </w:r>
      <w:r w:rsidRPr="00DC6537">
        <w:rPr>
          <w:rFonts w:ascii="Calibri" w:hAnsi="Calibri"/>
          <w:lang w:val="en-AU"/>
        </w:rPr>
        <w:t>) and the resumption of the debate made an order of the day for the next sitting.</w:t>
      </w:r>
    </w:p>
    <w:p w:rsidR="003B3F5A" w:rsidRPr="003B3F5A" w:rsidRDefault="003B3F5A" w:rsidP="003B3F5A">
      <w:pPr>
        <w:keepNext/>
        <w:keepLines/>
        <w:tabs>
          <w:tab w:val="right" w:pos="339"/>
          <w:tab w:val="left" w:pos="720"/>
        </w:tabs>
        <w:spacing w:before="240"/>
        <w:ind w:left="720" w:hanging="720"/>
        <w:rPr>
          <w:rFonts w:ascii="Calibri" w:hAnsi="Calibri"/>
          <w:b/>
          <w:caps/>
          <w:lang w:val="en-AU"/>
        </w:rPr>
      </w:pPr>
      <w:r w:rsidRPr="003B3F5A">
        <w:rPr>
          <w:rFonts w:ascii="Calibri" w:hAnsi="Calibri"/>
          <w:b/>
          <w:caps/>
          <w:lang w:val="en-AU"/>
        </w:rPr>
        <w:tab/>
      </w:r>
      <w:r w:rsidR="002F5D35">
        <w:rPr>
          <w:rFonts w:ascii="Calibri" w:hAnsi="Calibri"/>
          <w:b/>
          <w:bCs/>
          <w:caps/>
          <w:lang w:val="en-AU"/>
        </w:rPr>
        <w:fldChar w:fldCharType="begin"/>
      </w:r>
      <w:r w:rsidR="002F5D35">
        <w:rPr>
          <w:rFonts w:ascii="Calibri" w:hAnsi="Calibri"/>
          <w:b/>
          <w:bCs/>
          <w:caps/>
          <w:lang w:val="en-AU"/>
        </w:rPr>
        <w:instrText xml:space="preserve"> SEQ A \* MERGEFORMAT </w:instrText>
      </w:r>
      <w:r w:rsidR="002F5D35">
        <w:rPr>
          <w:rFonts w:ascii="Calibri" w:hAnsi="Calibri"/>
          <w:b/>
          <w:bCs/>
          <w:caps/>
          <w:lang w:val="en-AU"/>
        </w:rPr>
        <w:fldChar w:fldCharType="separate"/>
      </w:r>
      <w:r w:rsidR="00441C4D">
        <w:rPr>
          <w:rFonts w:ascii="Calibri" w:hAnsi="Calibri"/>
          <w:b/>
          <w:bCs/>
          <w:caps/>
          <w:noProof/>
          <w:lang w:val="en-AU"/>
        </w:rPr>
        <w:t>15</w:t>
      </w:r>
      <w:r w:rsidR="002F5D35">
        <w:rPr>
          <w:rFonts w:ascii="Calibri" w:hAnsi="Calibri"/>
          <w:b/>
          <w:bCs/>
          <w:caps/>
          <w:lang w:val="en-AU"/>
        </w:rPr>
        <w:fldChar w:fldCharType="end"/>
      </w:r>
      <w:r w:rsidRPr="003B3F5A">
        <w:rPr>
          <w:rFonts w:ascii="Calibri" w:hAnsi="Calibri"/>
          <w:b/>
          <w:caps/>
          <w:lang w:val="en-AU"/>
        </w:rPr>
        <w:tab/>
      </w:r>
      <w:r>
        <w:rPr>
          <w:rFonts w:ascii="Calibri" w:hAnsi="Calibri"/>
          <w:b/>
          <w:caps/>
          <w:lang w:val="en-AU"/>
        </w:rPr>
        <w:t>Appropriation (Office of the Legislative Assembly) Bill 2020-2021</w:t>
      </w:r>
    </w:p>
    <w:p w:rsidR="003B3F5A" w:rsidRPr="003B3F5A" w:rsidRDefault="003B3F5A" w:rsidP="003B3F5A">
      <w:pPr>
        <w:spacing w:before="120"/>
        <w:ind w:left="720"/>
        <w:rPr>
          <w:rFonts w:ascii="Calibri" w:hAnsi="Calibri"/>
          <w:lang w:val="en-AU"/>
        </w:rPr>
      </w:pPr>
      <w:r>
        <w:rPr>
          <w:rFonts w:ascii="Calibri" w:hAnsi="Calibri"/>
          <w:lang w:val="en-AU"/>
        </w:rPr>
        <w:t>Mr Barr (Treasurer)</w:t>
      </w:r>
      <w:r w:rsidRPr="003B3F5A">
        <w:rPr>
          <w:rFonts w:ascii="Calibri" w:hAnsi="Calibri"/>
          <w:lang w:val="en-AU"/>
        </w:rPr>
        <w:t xml:space="preserve"> presented </w:t>
      </w:r>
      <w:r w:rsidR="001036EE">
        <w:rPr>
          <w:rFonts w:ascii="Calibri" w:hAnsi="Calibri"/>
          <w:lang w:val="en-AU"/>
        </w:rPr>
        <w:t xml:space="preserve">a Bill for </w:t>
      </w:r>
      <w:r>
        <w:rPr>
          <w:rFonts w:ascii="Calibri" w:hAnsi="Calibri"/>
          <w:lang w:val="en-AU"/>
        </w:rPr>
        <w:t>an Act to appropriate money for expenditure in relation to the Office of the Legislative Assembly and officers of the Assembly for the financial year beginning on 1 July 2020, and for other purposes</w:t>
      </w:r>
      <w:r w:rsidRPr="003B3F5A">
        <w:rPr>
          <w:rFonts w:ascii="Calibri" w:hAnsi="Calibri"/>
          <w:lang w:val="en-AU"/>
        </w:rPr>
        <w:t>.</w:t>
      </w:r>
    </w:p>
    <w:p w:rsidR="003B3F5A" w:rsidRPr="003B3F5A" w:rsidRDefault="003B3F5A" w:rsidP="003B3F5A">
      <w:pPr>
        <w:spacing w:before="120"/>
        <w:ind w:left="720"/>
        <w:rPr>
          <w:rFonts w:ascii="Calibri" w:hAnsi="Calibri"/>
          <w:lang w:val="en-AU"/>
        </w:rPr>
      </w:pPr>
      <w:r w:rsidRPr="003B3F5A">
        <w:rPr>
          <w:rFonts w:ascii="Calibri" w:hAnsi="Calibri"/>
          <w:i/>
          <w:lang w:val="en-AU"/>
        </w:rPr>
        <w:t>Paper</w:t>
      </w:r>
      <w:r w:rsidR="00CE6E57">
        <w:rPr>
          <w:rFonts w:ascii="Calibri" w:hAnsi="Calibri"/>
          <w:i/>
          <w:lang w:val="en-AU"/>
        </w:rPr>
        <w:t>s</w:t>
      </w:r>
      <w:r w:rsidRPr="003B3F5A">
        <w:rPr>
          <w:rFonts w:ascii="Calibri" w:hAnsi="Calibri"/>
          <w:i/>
          <w:lang w:val="en-AU"/>
        </w:rPr>
        <w:t>:</w:t>
      </w:r>
      <w:r w:rsidRPr="003B3F5A">
        <w:rPr>
          <w:rFonts w:ascii="Calibri" w:hAnsi="Calibri"/>
          <w:lang w:val="en-AU"/>
        </w:rPr>
        <w:t xml:space="preserve">  </w:t>
      </w:r>
      <w:r>
        <w:rPr>
          <w:rFonts w:ascii="Calibri" w:hAnsi="Calibri"/>
          <w:lang w:val="en-AU"/>
        </w:rPr>
        <w:t>Mr Barr</w:t>
      </w:r>
      <w:r w:rsidRPr="003B3F5A">
        <w:rPr>
          <w:rFonts w:ascii="Calibri" w:hAnsi="Calibri"/>
          <w:lang w:val="en-AU"/>
        </w:rPr>
        <w:t xml:space="preserve"> presented the following paper</w:t>
      </w:r>
      <w:r w:rsidR="00CE6E57">
        <w:rPr>
          <w:rFonts w:ascii="Calibri" w:hAnsi="Calibri"/>
          <w:lang w:val="en-AU"/>
        </w:rPr>
        <w:t>s</w:t>
      </w:r>
      <w:r w:rsidRPr="003B3F5A">
        <w:rPr>
          <w:rFonts w:ascii="Calibri" w:hAnsi="Calibri"/>
          <w:lang w:val="en-AU"/>
        </w:rPr>
        <w:t>:</w:t>
      </w:r>
    </w:p>
    <w:p w:rsidR="003B3F5A" w:rsidRDefault="003B3F5A" w:rsidP="003B3F5A">
      <w:pPr>
        <w:spacing w:before="120"/>
        <w:ind w:left="720"/>
        <w:rPr>
          <w:rFonts w:ascii="Calibri" w:hAnsi="Calibri"/>
          <w:lang w:val="en-AU"/>
        </w:rPr>
      </w:pPr>
      <w:r w:rsidRPr="003B3F5A">
        <w:rPr>
          <w:rFonts w:ascii="Calibri" w:hAnsi="Calibri"/>
          <w:lang w:val="en-AU"/>
        </w:rPr>
        <w:t xml:space="preserve">Explanatory statement to the Bill, incorporating a compatibility statement, pursuant to section 37 of the </w:t>
      </w:r>
      <w:r w:rsidRPr="003B3F5A">
        <w:rPr>
          <w:rFonts w:ascii="Calibri" w:hAnsi="Calibri"/>
          <w:i/>
          <w:lang w:val="en-AU"/>
        </w:rPr>
        <w:t>Human Rights Act 2004</w:t>
      </w:r>
      <w:r w:rsidRPr="003B3F5A">
        <w:rPr>
          <w:rFonts w:ascii="Calibri" w:hAnsi="Calibri"/>
          <w:lang w:val="en-AU"/>
        </w:rPr>
        <w:t>.</w:t>
      </w:r>
    </w:p>
    <w:p w:rsidR="00CE6E57" w:rsidRPr="00CE6E57" w:rsidRDefault="00CE6E57" w:rsidP="00CE6E57">
      <w:pPr>
        <w:spacing w:before="120"/>
        <w:ind w:left="720"/>
        <w:rPr>
          <w:rFonts w:ascii="Calibri" w:hAnsi="Calibri"/>
          <w:lang w:val="en-AU"/>
        </w:rPr>
      </w:pPr>
      <w:bookmarkStart w:id="0" w:name="OLE_LINK1"/>
      <w:r>
        <w:rPr>
          <w:rFonts w:ascii="Calibri" w:hAnsi="Calibri"/>
          <w:lang w:val="en-AU"/>
        </w:rPr>
        <w:t>Budget 2020-21</w:t>
      </w:r>
      <w:r w:rsidRPr="00CE6E57">
        <w:rPr>
          <w:rFonts w:ascii="Calibri" w:hAnsi="Calibri"/>
          <w:lang w:val="en-AU"/>
        </w:rPr>
        <w:t>—</w:t>
      </w:r>
      <w:bookmarkEnd w:id="0"/>
      <w:r w:rsidRPr="00CE6E57">
        <w:rPr>
          <w:rFonts w:ascii="Calibri" w:hAnsi="Calibri"/>
          <w:lang w:val="en-AU"/>
        </w:rPr>
        <w:t>Financial Management Act, pursuant to section 20AC—Appropriation (Office of the Legi</w:t>
      </w:r>
      <w:r>
        <w:rPr>
          <w:rFonts w:ascii="Calibri" w:hAnsi="Calibri"/>
          <w:lang w:val="en-AU"/>
        </w:rPr>
        <w:t>slative Assembly) Bill 2020-21</w:t>
      </w:r>
      <w:r w:rsidRPr="00CE6E57">
        <w:rPr>
          <w:rFonts w:ascii="Calibri" w:hAnsi="Calibri"/>
          <w:lang w:val="en-AU"/>
        </w:rPr>
        <w:t>—Departures from Recommended Appropriations—Statement of Reasons.</w:t>
      </w:r>
    </w:p>
    <w:p w:rsidR="003B3F5A" w:rsidRPr="003B3F5A" w:rsidRDefault="003B3F5A" w:rsidP="003B3F5A">
      <w:pPr>
        <w:spacing w:before="120"/>
        <w:ind w:left="720"/>
        <w:rPr>
          <w:rFonts w:ascii="Calibri" w:hAnsi="Calibri"/>
          <w:lang w:val="en-AU"/>
        </w:rPr>
      </w:pPr>
      <w:r w:rsidRPr="003B3F5A">
        <w:rPr>
          <w:rFonts w:ascii="Calibri" w:hAnsi="Calibri"/>
          <w:lang w:val="en-AU"/>
        </w:rPr>
        <w:t>Title read by Clerk.</w:t>
      </w:r>
    </w:p>
    <w:p w:rsidR="003B3F5A" w:rsidRPr="003B3F5A" w:rsidRDefault="003B3F5A" w:rsidP="003B3F5A">
      <w:pPr>
        <w:spacing w:before="120"/>
        <w:ind w:left="720"/>
        <w:rPr>
          <w:rFonts w:ascii="Calibri" w:hAnsi="Calibri"/>
          <w:lang w:val="en-AU"/>
        </w:rPr>
      </w:pPr>
      <w:r>
        <w:rPr>
          <w:rFonts w:ascii="Calibri" w:hAnsi="Calibri"/>
          <w:lang w:val="en-AU"/>
        </w:rPr>
        <w:t>Mr Barr</w:t>
      </w:r>
      <w:r w:rsidRPr="003B3F5A">
        <w:rPr>
          <w:rFonts w:ascii="Calibri" w:hAnsi="Calibri"/>
          <w:lang w:val="en-AU"/>
        </w:rPr>
        <w:t xml:space="preserve"> moved—That this Bill be agreed to in principle.</w:t>
      </w:r>
    </w:p>
    <w:p w:rsidR="003B3F5A" w:rsidRPr="003B3F5A" w:rsidRDefault="003B3F5A" w:rsidP="003B3F5A">
      <w:pPr>
        <w:spacing w:before="120"/>
        <w:ind w:left="720"/>
        <w:rPr>
          <w:rFonts w:ascii="Calibri" w:hAnsi="Calibri"/>
          <w:lang w:val="en-AU"/>
        </w:rPr>
      </w:pPr>
      <w:r w:rsidRPr="003B3F5A">
        <w:rPr>
          <w:rFonts w:ascii="Calibri" w:hAnsi="Calibri"/>
          <w:lang w:val="en-AU"/>
        </w:rPr>
        <w:t>Debate adjourned (</w:t>
      </w:r>
      <w:r>
        <w:rPr>
          <w:rFonts w:ascii="Calibri" w:hAnsi="Calibri"/>
          <w:lang w:val="en-AU"/>
        </w:rPr>
        <w:t>Ms Lee</w:t>
      </w:r>
      <w:r w:rsidR="00485D8A" w:rsidRPr="00DC6537">
        <w:rPr>
          <w:rFonts w:ascii="Calibri" w:hAnsi="Calibri"/>
          <w:lang w:val="en-AU"/>
        </w:rPr>
        <w:t>—</w:t>
      </w:r>
      <w:r w:rsidR="00485D8A">
        <w:rPr>
          <w:rFonts w:ascii="Calibri" w:hAnsi="Calibri"/>
          <w:lang w:val="en-AU"/>
        </w:rPr>
        <w:t>Leader of the Opposition</w:t>
      </w:r>
      <w:r w:rsidRPr="003B3F5A">
        <w:rPr>
          <w:rFonts w:ascii="Calibri" w:hAnsi="Calibri"/>
          <w:lang w:val="en-AU"/>
        </w:rPr>
        <w:t>) and the resumption of the debate made an order of the day for the next sitting.</w:t>
      </w:r>
    </w:p>
    <w:p w:rsidR="00075768" w:rsidRPr="00075768" w:rsidRDefault="00075768" w:rsidP="00075768">
      <w:pPr>
        <w:keepNext/>
        <w:keepLines/>
        <w:tabs>
          <w:tab w:val="right" w:pos="339"/>
          <w:tab w:val="left" w:pos="720"/>
        </w:tabs>
        <w:spacing w:before="240"/>
        <w:ind w:left="720" w:hanging="720"/>
        <w:rPr>
          <w:rFonts w:ascii="Calibri" w:hAnsi="Calibri"/>
          <w:b/>
          <w:caps/>
        </w:rPr>
      </w:pPr>
      <w:r w:rsidRPr="00075768">
        <w:rPr>
          <w:rFonts w:ascii="Calibri" w:hAnsi="Calibri"/>
          <w:b/>
          <w:caps/>
        </w:rPr>
        <w:tab/>
      </w:r>
      <w:r w:rsidR="00C051D6">
        <w:rPr>
          <w:rFonts w:ascii="Calibri" w:hAnsi="Calibri"/>
          <w:b/>
          <w:bCs/>
          <w:caps/>
        </w:rPr>
        <w:fldChar w:fldCharType="begin"/>
      </w:r>
      <w:r w:rsidR="00C051D6">
        <w:rPr>
          <w:rFonts w:ascii="Calibri" w:hAnsi="Calibri"/>
          <w:b/>
          <w:bCs/>
          <w:caps/>
        </w:rPr>
        <w:instrText xml:space="preserve"> SEQ A \* MERGEFORMAT </w:instrText>
      </w:r>
      <w:r w:rsidR="00C051D6">
        <w:rPr>
          <w:rFonts w:ascii="Calibri" w:hAnsi="Calibri"/>
          <w:b/>
          <w:bCs/>
          <w:caps/>
        </w:rPr>
        <w:fldChar w:fldCharType="separate"/>
      </w:r>
      <w:r w:rsidR="00441C4D">
        <w:rPr>
          <w:rFonts w:ascii="Calibri" w:hAnsi="Calibri"/>
          <w:b/>
          <w:bCs/>
          <w:caps/>
          <w:noProof/>
        </w:rPr>
        <w:t>16</w:t>
      </w:r>
      <w:r w:rsidR="00C051D6">
        <w:rPr>
          <w:rFonts w:ascii="Calibri" w:hAnsi="Calibri"/>
          <w:b/>
          <w:bCs/>
          <w:caps/>
        </w:rPr>
        <w:fldChar w:fldCharType="end"/>
      </w:r>
      <w:r w:rsidRPr="00075768">
        <w:rPr>
          <w:rFonts w:ascii="Calibri" w:hAnsi="Calibri"/>
          <w:b/>
          <w:caps/>
        </w:rPr>
        <w:tab/>
        <w:t>ADJOURNMENT</w:t>
      </w:r>
    </w:p>
    <w:p w:rsidR="00075768" w:rsidRPr="00075768" w:rsidRDefault="00075768" w:rsidP="00075768">
      <w:pPr>
        <w:tabs>
          <w:tab w:val="left" w:pos="1197"/>
          <w:tab w:val="left" w:pos="1767"/>
        </w:tabs>
        <w:spacing w:before="120"/>
        <w:ind w:left="720"/>
        <w:rPr>
          <w:rFonts w:ascii="Calibri" w:hAnsi="Calibri"/>
          <w:lang w:val="en-AU"/>
        </w:rPr>
      </w:pPr>
      <w:r>
        <w:rPr>
          <w:rFonts w:ascii="Calibri" w:hAnsi="Calibri"/>
          <w:lang w:val="en-AU"/>
        </w:rPr>
        <w:t>Mr Gentleman</w:t>
      </w:r>
      <w:r w:rsidRPr="00075768">
        <w:rPr>
          <w:rFonts w:ascii="Calibri" w:hAnsi="Calibri"/>
          <w:lang w:val="en-AU"/>
        </w:rPr>
        <w:t xml:space="preserve"> (Manager of Government Business) moved—That the Assembly do now adjourn.</w:t>
      </w:r>
    </w:p>
    <w:p w:rsidR="00075768" w:rsidRPr="00075768" w:rsidRDefault="00075768" w:rsidP="00075768">
      <w:pPr>
        <w:tabs>
          <w:tab w:val="left" w:pos="1197"/>
          <w:tab w:val="left" w:pos="1767"/>
        </w:tabs>
        <w:spacing w:before="120"/>
        <w:ind w:left="720"/>
        <w:rPr>
          <w:rFonts w:ascii="Calibri" w:hAnsi="Calibri"/>
          <w:lang w:val="en-AU"/>
        </w:rPr>
      </w:pPr>
      <w:r w:rsidRPr="00075768">
        <w:rPr>
          <w:rFonts w:ascii="Calibri" w:hAnsi="Calibri"/>
          <w:lang w:val="en-AU"/>
        </w:rPr>
        <w:t>Debate ensued.</w:t>
      </w:r>
    </w:p>
    <w:p w:rsidR="00075768" w:rsidRPr="00075768" w:rsidRDefault="00075768" w:rsidP="00075768">
      <w:pPr>
        <w:tabs>
          <w:tab w:val="left" w:pos="1197"/>
          <w:tab w:val="left" w:pos="1767"/>
        </w:tabs>
        <w:spacing w:before="120"/>
        <w:ind w:left="720"/>
        <w:rPr>
          <w:rFonts w:ascii="Calibri" w:hAnsi="Calibri"/>
          <w:lang w:val="en-AU"/>
        </w:rPr>
      </w:pPr>
      <w:r w:rsidRPr="00075768">
        <w:rPr>
          <w:rFonts w:ascii="Calibri" w:hAnsi="Calibri"/>
          <w:lang w:val="en-AU"/>
        </w:rPr>
        <w:t>Question—put and passed.</w:t>
      </w:r>
    </w:p>
    <w:p w:rsidR="00075768" w:rsidRPr="00075768" w:rsidRDefault="00075768" w:rsidP="00075768">
      <w:pPr>
        <w:tabs>
          <w:tab w:val="left" w:pos="1197"/>
          <w:tab w:val="left" w:pos="1767"/>
        </w:tabs>
        <w:spacing w:before="120"/>
        <w:ind w:left="720"/>
        <w:rPr>
          <w:rFonts w:ascii="Calibri" w:hAnsi="Calibri"/>
          <w:lang w:val="en-AU"/>
        </w:rPr>
      </w:pPr>
      <w:bookmarkStart w:id="1" w:name="_GoBack"/>
      <w:bookmarkEnd w:id="1"/>
      <w:r w:rsidRPr="00075768">
        <w:rPr>
          <w:rFonts w:ascii="Calibri" w:hAnsi="Calibri"/>
          <w:lang w:val="en-AU"/>
        </w:rPr>
        <w:t xml:space="preserve">And then the Assembly, at </w:t>
      </w:r>
      <w:r w:rsidR="00AB7CDD">
        <w:rPr>
          <w:rFonts w:ascii="Calibri" w:hAnsi="Calibri"/>
          <w:lang w:val="en-AU"/>
        </w:rPr>
        <w:t>3:42</w:t>
      </w:r>
      <w:r w:rsidRPr="00075768">
        <w:rPr>
          <w:rFonts w:ascii="Calibri" w:hAnsi="Calibri"/>
          <w:lang w:val="en-AU"/>
        </w:rPr>
        <w:t xml:space="preserve"> pm, adjourned until tomorrow at 10 am.</w:t>
      </w:r>
    </w:p>
    <w:p w:rsidR="00075768" w:rsidRPr="00075768" w:rsidRDefault="00075768" w:rsidP="00075768">
      <w:pPr>
        <w:pBdr>
          <w:bottom w:val="thinThickLargeGap" w:sz="18" w:space="1" w:color="auto"/>
        </w:pBdr>
        <w:ind w:left="3427" w:right="3658"/>
        <w:rPr>
          <w:rFonts w:ascii="Calibri" w:hAnsi="Calibri"/>
          <w:i/>
          <w:iCs/>
          <w:lang w:val="en-AU"/>
        </w:rPr>
      </w:pPr>
    </w:p>
    <w:p w:rsidR="00075768" w:rsidRPr="00075768" w:rsidRDefault="00075768" w:rsidP="00075768">
      <w:pPr>
        <w:keepNext/>
        <w:keepLines/>
        <w:spacing w:before="240" w:after="100" w:afterAutospacing="1"/>
        <w:ind w:left="180"/>
        <w:jc w:val="both"/>
        <w:rPr>
          <w:rFonts w:ascii="Calibri" w:hAnsi="Calibri"/>
          <w:bCs/>
        </w:rPr>
      </w:pPr>
      <w:r w:rsidRPr="00075768">
        <w:rPr>
          <w:rFonts w:ascii="Calibri" w:hAnsi="Calibri"/>
          <w:b/>
          <w:caps/>
        </w:rPr>
        <w:t>MEMBERS</w:t>
      </w:r>
      <w:r w:rsidR="00436D9E">
        <w:rPr>
          <w:rFonts w:ascii="Calibri" w:hAnsi="Calibri"/>
          <w:b/>
          <w:caps/>
        </w:rPr>
        <w:t>’</w:t>
      </w:r>
      <w:r w:rsidRPr="00075768">
        <w:rPr>
          <w:rFonts w:ascii="Calibri" w:hAnsi="Calibri"/>
          <w:b/>
          <w:caps/>
        </w:rPr>
        <w:t xml:space="preserve"> ATTENDANCE:  </w:t>
      </w:r>
      <w:r w:rsidRPr="00075768">
        <w:rPr>
          <w:rFonts w:ascii="Calibri" w:hAnsi="Calibri"/>
        </w:rPr>
        <w:t>All Members were present at some time during the sitting</w:t>
      </w:r>
      <w:r w:rsidRPr="00075768">
        <w:rPr>
          <w:rFonts w:ascii="Calibri" w:hAnsi="Calibri"/>
          <w:bCs/>
        </w:rPr>
        <w:t>.</w:t>
      </w:r>
    </w:p>
    <w:p w:rsidR="00075768" w:rsidRPr="00075768" w:rsidRDefault="00075768" w:rsidP="00075768">
      <w:pPr>
        <w:pBdr>
          <w:top w:val="thickThinLargeGap" w:sz="18" w:space="1" w:color="auto"/>
        </w:pBdr>
        <w:spacing w:before="180"/>
        <w:ind w:left="3427" w:right="3658"/>
        <w:jc w:val="center"/>
        <w:rPr>
          <w:rFonts w:ascii="Calibri" w:hAnsi="Calibri"/>
          <w:lang w:val="en-AU"/>
        </w:rPr>
      </w:pPr>
    </w:p>
    <w:p w:rsidR="00075768" w:rsidRPr="00075768" w:rsidRDefault="00075768" w:rsidP="00075768">
      <w:pPr>
        <w:keepNext/>
        <w:keepLines/>
        <w:spacing w:before="720"/>
        <w:ind w:left="5670" w:right="-33"/>
        <w:jc w:val="center"/>
        <w:rPr>
          <w:rFonts w:ascii="Calibri" w:hAnsi="Calibri"/>
          <w:b/>
          <w:bCs/>
          <w:lang w:val="en-AU"/>
        </w:rPr>
      </w:pPr>
      <w:r w:rsidRPr="00075768">
        <w:rPr>
          <w:rFonts w:ascii="Calibri" w:hAnsi="Calibri"/>
          <w:b/>
          <w:bCs/>
          <w:lang w:val="en-AU"/>
        </w:rPr>
        <w:t>Tom Duncan</w:t>
      </w:r>
    </w:p>
    <w:p w:rsidR="00075768" w:rsidRPr="00075768" w:rsidRDefault="00075768" w:rsidP="00075768">
      <w:pPr>
        <w:keepLines/>
        <w:ind w:left="5760"/>
        <w:jc w:val="right"/>
        <w:rPr>
          <w:rFonts w:ascii="Calibri" w:hAnsi="Calibri"/>
          <w:lang w:val="en-AU"/>
        </w:rPr>
      </w:pPr>
      <w:r w:rsidRPr="00075768">
        <w:rPr>
          <w:rFonts w:ascii="Calibri" w:hAnsi="Calibri"/>
          <w:szCs w:val="24"/>
          <w:lang w:val="en-AU"/>
        </w:rPr>
        <w:t>Clerk of the Legislative Assembly</w:t>
      </w:r>
    </w:p>
    <w:p w:rsidR="00FA21B7" w:rsidRPr="00A9381B" w:rsidRDefault="00FA21B7" w:rsidP="008470DD">
      <w:pPr>
        <w:pStyle w:val="DPSEntryDetail"/>
      </w:pPr>
    </w:p>
    <w:sectPr w:rsidR="00FA21B7" w:rsidRPr="00A9381B" w:rsidSect="000F192A">
      <w:headerReference w:type="even" r:id="rId10"/>
      <w:headerReference w:type="default" r:id="rId11"/>
      <w:headerReference w:type="first" r:id="rId12"/>
      <w:type w:val="continuous"/>
      <w:pgSz w:w="11906" w:h="16838"/>
      <w:pgMar w:top="1526" w:right="1440" w:bottom="1267" w:left="1440" w:header="634" w:footer="576" w:gutter="0"/>
      <w:paperSrc w:first="7" w:other="7"/>
      <w:pgNumType w:start="4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AF5" w:rsidRDefault="00CB1AF5" w:rsidP="000F3D35">
      <w:r>
        <w:separator/>
      </w:r>
    </w:p>
  </w:endnote>
  <w:endnote w:type="continuationSeparator" w:id="0">
    <w:p w:rsidR="00CB1AF5" w:rsidRDefault="00CB1AF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AF5" w:rsidRDefault="00CB1AF5" w:rsidP="000F3D35">
      <w:r>
        <w:separator/>
      </w:r>
    </w:p>
  </w:footnote>
  <w:footnote w:type="continuationSeparator" w:id="0">
    <w:p w:rsidR="00CB1AF5" w:rsidRDefault="00CB1AF5"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621004"/>
      <w:docPartObj>
        <w:docPartGallery w:val="Page Numbers (Top of Page)"/>
        <w:docPartUnique/>
      </w:docPartObj>
    </w:sdtPr>
    <w:sdtEndPr>
      <w:rPr>
        <w:noProof/>
      </w:rPr>
    </w:sdtEndPr>
    <w:sdtContent>
      <w:p w:rsidR="00436D9E" w:rsidRDefault="00436D9E" w:rsidP="00AC7F37">
        <w:pPr>
          <w:pStyle w:val="Header"/>
          <w:tabs>
            <w:tab w:val="clear" w:pos="4153"/>
            <w:tab w:val="center" w:pos="4770"/>
          </w:tabs>
        </w:pPr>
        <w:r>
          <w:fldChar w:fldCharType="begin"/>
        </w:r>
        <w:r>
          <w:instrText xml:space="preserve"> PAGE   \* MERGEFORMAT </w:instrText>
        </w:r>
        <w:r>
          <w:fldChar w:fldCharType="separate"/>
        </w:r>
        <w:r w:rsidR="00262230">
          <w:rPr>
            <w:noProof/>
          </w:rPr>
          <w:t>54</w:t>
        </w:r>
        <w:r>
          <w:rPr>
            <w:noProof/>
          </w:rPr>
          <w:fldChar w:fldCharType="end"/>
        </w:r>
        <w:r>
          <w:rPr>
            <w:noProof/>
          </w:rPr>
          <w:tab/>
        </w:r>
        <w:r>
          <w:rPr>
            <w:i/>
            <w:noProof/>
          </w:rPr>
          <w:t>No 4—9 February 2021</w:t>
        </w:r>
      </w:p>
    </w:sdtContent>
  </w:sdt>
  <w:p w:rsidR="00BE1237" w:rsidRPr="000E4643" w:rsidRDefault="00436D9E" w:rsidP="00436D9E">
    <w:pPr>
      <w:pStyle w:val="Header"/>
      <w:tabs>
        <w:tab w:val="clear" w:pos="4153"/>
        <w:tab w:val="clear" w:pos="8306"/>
        <w:tab w:val="left" w:pos="1830"/>
      </w:tabs>
      <w:rPr>
        <w:sz w:val="22"/>
        <w:szCs w:val="22"/>
      </w:rPr>
    </w:pPr>
    <w:r>
      <w:rPr>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80093"/>
      <w:docPartObj>
        <w:docPartGallery w:val="Page Numbers (Top of Page)"/>
        <w:docPartUnique/>
      </w:docPartObj>
    </w:sdtPr>
    <w:sdtEndPr>
      <w:rPr>
        <w:noProof/>
      </w:rPr>
    </w:sdtEndPr>
    <w:sdtContent>
      <w:p w:rsidR="00436D9E" w:rsidRDefault="00AC7F37" w:rsidP="00AC7F37">
        <w:pPr>
          <w:pStyle w:val="Header"/>
          <w:tabs>
            <w:tab w:val="clear" w:pos="4153"/>
            <w:tab w:val="clear" w:pos="8306"/>
            <w:tab w:val="center" w:pos="4770"/>
            <w:tab w:val="right" w:pos="9086"/>
          </w:tabs>
          <w:jc w:val="center"/>
        </w:pPr>
        <w:r w:rsidRPr="001B5139">
          <w:rPr>
            <w:sz w:val="22"/>
            <w:szCs w:val="22"/>
          </w:rPr>
          <w:ptab w:relativeTo="margin" w:alignment="center" w:leader="none"/>
        </w:r>
        <w:r w:rsidRPr="001B5139">
          <w:rPr>
            <w:i/>
            <w:sz w:val="22"/>
            <w:szCs w:val="22"/>
          </w:rPr>
          <w:t xml:space="preserve">No </w:t>
        </w:r>
        <w:r>
          <w:rPr>
            <w:i/>
            <w:sz w:val="22"/>
            <w:szCs w:val="22"/>
          </w:rPr>
          <w:t>4</w:t>
        </w:r>
        <w:r w:rsidRPr="001B5139">
          <w:rPr>
            <w:rFonts w:ascii="Arial" w:hAnsi="Arial" w:cs="Arial"/>
            <w:i/>
            <w:color w:val="222222"/>
            <w:sz w:val="22"/>
            <w:szCs w:val="22"/>
            <w:shd w:val="clear" w:color="auto" w:fill="FFFFFF"/>
          </w:rPr>
          <w:t>—</w:t>
        </w:r>
        <w:r>
          <w:rPr>
            <w:i/>
            <w:sz w:val="22"/>
            <w:szCs w:val="22"/>
          </w:rPr>
          <w:t>9 February 2021</w:t>
        </w:r>
        <w:r w:rsidRPr="001B5139">
          <w:rPr>
            <w:sz w:val="22"/>
            <w:szCs w:val="22"/>
          </w:rPr>
          <w:ptab w:relativeTo="margin" w:alignment="right" w:leader="none"/>
        </w:r>
        <w:r w:rsidR="00436D9E">
          <w:fldChar w:fldCharType="begin"/>
        </w:r>
        <w:r w:rsidR="00436D9E">
          <w:instrText xml:space="preserve"> PAGE   \* MERGEFORMAT </w:instrText>
        </w:r>
        <w:r w:rsidR="00436D9E">
          <w:fldChar w:fldCharType="separate"/>
        </w:r>
        <w:r w:rsidR="00262230">
          <w:rPr>
            <w:noProof/>
          </w:rPr>
          <w:t>55</w:t>
        </w:r>
        <w:r w:rsidR="00436D9E">
          <w:rPr>
            <w:noProof/>
          </w:rPr>
          <w:fldChar w:fldCharType="end"/>
        </w:r>
      </w:p>
    </w:sdtContent>
  </w:sdt>
  <w:p w:rsidR="00AC7F37" w:rsidRDefault="00AC7F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B6" w:rsidRDefault="00262230">
    <w:pPr>
      <w:pStyle w:val="Header"/>
      <w:jc w:val="right"/>
    </w:pPr>
    <w:sdt>
      <w:sdtPr>
        <w:id w:val="346690923"/>
        <w:docPartObj>
          <w:docPartGallery w:val="Page Numbers (Top of Page)"/>
          <w:docPartUnique/>
        </w:docPartObj>
      </w:sdtPr>
      <w:sdtEndPr>
        <w:rPr>
          <w:noProof/>
        </w:rPr>
      </w:sdtEndPr>
      <w:sdtContent>
        <w:r w:rsidR="00AB6AB6">
          <w:fldChar w:fldCharType="begin"/>
        </w:r>
        <w:r w:rsidR="00AB6AB6">
          <w:instrText xml:space="preserve"> PAGE   \* MERGEFORMAT </w:instrText>
        </w:r>
        <w:r w:rsidR="00AB6AB6">
          <w:fldChar w:fldCharType="separate"/>
        </w:r>
        <w:r>
          <w:rPr>
            <w:noProof/>
          </w:rPr>
          <w:t>43</w:t>
        </w:r>
        <w:r w:rsidR="00AB6AB6">
          <w:rPr>
            <w:noProof/>
          </w:rPr>
          <w:fldChar w:fldCharType="end"/>
        </w:r>
      </w:sdtContent>
    </w:sdt>
  </w:p>
  <w:p w:rsidR="00AB6AB6" w:rsidRDefault="00AB6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7880423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3A34238D"/>
    <w:multiLevelType w:val="hybridMultilevel"/>
    <w:tmpl w:val="0674D3C8"/>
    <w:lvl w:ilvl="0" w:tplc="0C09000F">
      <w:start w:val="1"/>
      <w:numFmt w:val="decimal"/>
      <w:lvlText w:val="%1."/>
      <w:lvlJc w:val="left"/>
      <w:pPr>
        <w:ind w:left="720" w:hanging="360"/>
      </w:pPr>
    </w:lvl>
    <w:lvl w:ilvl="1" w:tplc="E1EEE89C">
      <w:start w:val="1"/>
      <w:numFmt w:val="lowerLetter"/>
      <w:lvlText w:val="(%2)"/>
      <w:lvlJc w:val="left"/>
      <w:pPr>
        <w:ind w:left="1440" w:hanging="360"/>
      </w:pPr>
      <w:rPr>
        <w:rFonts w:hint="default"/>
      </w:rPr>
    </w:lvl>
    <w:lvl w:ilvl="2" w:tplc="72DAA99C">
      <w:start w:val="7"/>
      <w:numFmt w:val="bullet"/>
      <w:lvlText w:val="•"/>
      <w:lvlJc w:val="left"/>
      <w:pPr>
        <w:ind w:left="2700" w:hanging="720"/>
      </w:pPr>
      <w:rPr>
        <w:rFonts w:ascii="Times New Roman" w:eastAsia="Times New Roman" w:hAnsi="Times New Roman" w:cs="Times New Roman" w:hint="default"/>
      </w:rPr>
    </w:lvl>
    <w:lvl w:ilvl="3" w:tplc="869C9DF4">
      <w:start w:val="1"/>
      <w:numFmt w:val="lowerLetter"/>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1C59F0"/>
    <w:multiLevelType w:val="hybridMultilevel"/>
    <w:tmpl w:val="1AD60002"/>
    <w:lvl w:ilvl="0" w:tplc="E1EEE89C">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8AB0A63"/>
    <w:multiLevelType w:val="hybridMultilevel"/>
    <w:tmpl w:val="64E06C92"/>
    <w:lvl w:ilvl="0" w:tplc="0C090001">
      <w:start w:val="1"/>
      <w:numFmt w:val="bullet"/>
      <w:lvlText w:val=""/>
      <w:lvlJc w:val="left"/>
      <w:pPr>
        <w:ind w:left="2070" w:hanging="360"/>
      </w:pPr>
      <w:rPr>
        <w:rFonts w:ascii="Symbol" w:hAnsi="Symbol" w:hint="default"/>
      </w:rPr>
    </w:lvl>
    <w:lvl w:ilvl="1" w:tplc="0C090003">
      <w:start w:val="1"/>
      <w:numFmt w:val="bullet"/>
      <w:lvlText w:val="o"/>
      <w:lvlJc w:val="left"/>
      <w:pPr>
        <w:ind w:left="2790" w:hanging="360"/>
      </w:pPr>
      <w:rPr>
        <w:rFonts w:ascii="Courier New" w:hAnsi="Courier New" w:cs="Courier New" w:hint="default"/>
      </w:rPr>
    </w:lvl>
    <w:lvl w:ilvl="2" w:tplc="0C090005" w:tentative="1">
      <w:start w:val="1"/>
      <w:numFmt w:val="bullet"/>
      <w:lvlText w:val=""/>
      <w:lvlJc w:val="left"/>
      <w:pPr>
        <w:ind w:left="3510" w:hanging="360"/>
      </w:pPr>
      <w:rPr>
        <w:rFonts w:ascii="Wingdings" w:hAnsi="Wingdings" w:hint="default"/>
      </w:rPr>
    </w:lvl>
    <w:lvl w:ilvl="3" w:tplc="0C090001" w:tentative="1">
      <w:start w:val="1"/>
      <w:numFmt w:val="bullet"/>
      <w:lvlText w:val=""/>
      <w:lvlJc w:val="left"/>
      <w:pPr>
        <w:ind w:left="4230" w:hanging="360"/>
      </w:pPr>
      <w:rPr>
        <w:rFonts w:ascii="Symbol" w:hAnsi="Symbol" w:hint="default"/>
      </w:rPr>
    </w:lvl>
    <w:lvl w:ilvl="4" w:tplc="0C090003" w:tentative="1">
      <w:start w:val="1"/>
      <w:numFmt w:val="bullet"/>
      <w:lvlText w:val="o"/>
      <w:lvlJc w:val="left"/>
      <w:pPr>
        <w:ind w:left="4950" w:hanging="360"/>
      </w:pPr>
      <w:rPr>
        <w:rFonts w:ascii="Courier New" w:hAnsi="Courier New" w:cs="Courier New" w:hint="default"/>
      </w:rPr>
    </w:lvl>
    <w:lvl w:ilvl="5" w:tplc="0C090005" w:tentative="1">
      <w:start w:val="1"/>
      <w:numFmt w:val="bullet"/>
      <w:lvlText w:val=""/>
      <w:lvlJc w:val="left"/>
      <w:pPr>
        <w:ind w:left="5670" w:hanging="360"/>
      </w:pPr>
      <w:rPr>
        <w:rFonts w:ascii="Wingdings" w:hAnsi="Wingdings" w:hint="default"/>
      </w:rPr>
    </w:lvl>
    <w:lvl w:ilvl="6" w:tplc="0C090001" w:tentative="1">
      <w:start w:val="1"/>
      <w:numFmt w:val="bullet"/>
      <w:lvlText w:val=""/>
      <w:lvlJc w:val="left"/>
      <w:pPr>
        <w:ind w:left="6390" w:hanging="360"/>
      </w:pPr>
      <w:rPr>
        <w:rFonts w:ascii="Symbol" w:hAnsi="Symbol" w:hint="default"/>
      </w:rPr>
    </w:lvl>
    <w:lvl w:ilvl="7" w:tplc="0C090003" w:tentative="1">
      <w:start w:val="1"/>
      <w:numFmt w:val="bullet"/>
      <w:lvlText w:val="o"/>
      <w:lvlJc w:val="left"/>
      <w:pPr>
        <w:ind w:left="7110" w:hanging="360"/>
      </w:pPr>
      <w:rPr>
        <w:rFonts w:ascii="Courier New" w:hAnsi="Courier New" w:cs="Courier New" w:hint="default"/>
      </w:rPr>
    </w:lvl>
    <w:lvl w:ilvl="8" w:tplc="0C090005" w:tentative="1">
      <w:start w:val="1"/>
      <w:numFmt w:val="bullet"/>
      <w:lvlText w:val=""/>
      <w:lvlJc w:val="left"/>
      <w:pPr>
        <w:ind w:left="7830" w:hanging="360"/>
      </w:pPr>
      <w:rPr>
        <w:rFonts w:ascii="Wingdings" w:hAnsi="Wingdings" w:hint="default"/>
      </w:rPr>
    </w:lvl>
  </w:abstractNum>
  <w:abstractNum w:abstractNumId="13"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6"/>
  </w:num>
  <w:num w:numId="4">
    <w:abstractNumId w:val="14"/>
  </w:num>
  <w:num w:numId="5">
    <w:abstractNumId w:val="6"/>
  </w:num>
  <w:num w:numId="6">
    <w:abstractNumId w:val="13"/>
  </w:num>
  <w:num w:numId="7">
    <w:abstractNumId w:val="7"/>
  </w:num>
  <w:num w:numId="8">
    <w:abstractNumId w:val="8"/>
  </w:num>
  <w:num w:numId="9">
    <w:abstractNumId w:val="3"/>
  </w:num>
  <w:num w:numId="10">
    <w:abstractNumId w:val="0"/>
  </w:num>
  <w:num w:numId="11">
    <w:abstractNumId w:val="11"/>
  </w:num>
  <w:num w:numId="12">
    <w:abstractNumId w:val="15"/>
  </w:num>
  <w:num w:numId="13">
    <w:abstractNumId w:val="5"/>
  </w:num>
  <w:num w:numId="14">
    <w:abstractNumId w:val="15"/>
  </w:num>
  <w:num w:numId="15">
    <w:abstractNumId w:val="15"/>
  </w:num>
  <w:num w:numId="16">
    <w:abstractNumId w:val="1"/>
  </w:num>
  <w:num w:numId="17">
    <w:abstractNumId w:val="11"/>
    <w:lvlOverride w:ilvl="0">
      <w:startOverride w:val="1"/>
    </w:lvlOverride>
  </w:num>
  <w:num w:numId="18">
    <w:abstractNumId w:val="9"/>
  </w:num>
  <w:num w:numId="19">
    <w:abstractNumId w:val="11"/>
    <w:lvlOverride w:ilvl="0">
      <w:startOverride w:val="1"/>
    </w:lvlOverride>
  </w:num>
  <w:num w:numId="20">
    <w:abstractNumId w:val="12"/>
  </w:num>
  <w:num w:numId="21">
    <w:abstractNumId w:val="0"/>
    <w:lvlOverride w:ilvl="0">
      <w:startOverride w:val="1"/>
    </w:lvlOverride>
  </w:num>
  <w:num w:numId="22">
    <w:abstractNumId w:val="11"/>
    <w:lvlOverride w:ilvl="0">
      <w:startOverride w:val="1"/>
    </w:lvlOverride>
  </w:num>
  <w:num w:numId="23">
    <w:abstractNumId w:val="10"/>
  </w:num>
  <w:num w:numId="24">
    <w:abstractNumId w:val="0"/>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7"/>
    <w:rsid w:val="000001FC"/>
    <w:rsid w:val="0000071B"/>
    <w:rsid w:val="00005AD6"/>
    <w:rsid w:val="0000775D"/>
    <w:rsid w:val="000316BA"/>
    <w:rsid w:val="000320BB"/>
    <w:rsid w:val="000342C3"/>
    <w:rsid w:val="000400E7"/>
    <w:rsid w:val="000411B4"/>
    <w:rsid w:val="00041EE9"/>
    <w:rsid w:val="00043370"/>
    <w:rsid w:val="000453A9"/>
    <w:rsid w:val="00052784"/>
    <w:rsid w:val="00056B48"/>
    <w:rsid w:val="00056E84"/>
    <w:rsid w:val="00070F04"/>
    <w:rsid w:val="00075768"/>
    <w:rsid w:val="00080F81"/>
    <w:rsid w:val="000970B5"/>
    <w:rsid w:val="000A5BA3"/>
    <w:rsid w:val="000B6045"/>
    <w:rsid w:val="000C40FA"/>
    <w:rsid w:val="000C65F7"/>
    <w:rsid w:val="000D0466"/>
    <w:rsid w:val="000D728D"/>
    <w:rsid w:val="000D7E77"/>
    <w:rsid w:val="000E2B76"/>
    <w:rsid w:val="000E4643"/>
    <w:rsid w:val="000F192A"/>
    <w:rsid w:val="000F3D35"/>
    <w:rsid w:val="001036EE"/>
    <w:rsid w:val="001079A8"/>
    <w:rsid w:val="0011269F"/>
    <w:rsid w:val="001167CE"/>
    <w:rsid w:val="00117D25"/>
    <w:rsid w:val="001363CF"/>
    <w:rsid w:val="00140A85"/>
    <w:rsid w:val="00151908"/>
    <w:rsid w:val="0015436A"/>
    <w:rsid w:val="00165874"/>
    <w:rsid w:val="00175CB1"/>
    <w:rsid w:val="00175FAA"/>
    <w:rsid w:val="001826BD"/>
    <w:rsid w:val="00193DEB"/>
    <w:rsid w:val="001A0B5C"/>
    <w:rsid w:val="001A3211"/>
    <w:rsid w:val="001B3740"/>
    <w:rsid w:val="001B436B"/>
    <w:rsid w:val="001B5139"/>
    <w:rsid w:val="001C331F"/>
    <w:rsid w:val="001D03A9"/>
    <w:rsid w:val="001D049A"/>
    <w:rsid w:val="001E095B"/>
    <w:rsid w:val="001E1B7A"/>
    <w:rsid w:val="001E65DF"/>
    <w:rsid w:val="001F7AF9"/>
    <w:rsid w:val="00201C4D"/>
    <w:rsid w:val="00216B80"/>
    <w:rsid w:val="00220F61"/>
    <w:rsid w:val="00221A41"/>
    <w:rsid w:val="00240FAF"/>
    <w:rsid w:val="002439F7"/>
    <w:rsid w:val="00246873"/>
    <w:rsid w:val="00247FA5"/>
    <w:rsid w:val="0025138A"/>
    <w:rsid w:val="00253570"/>
    <w:rsid w:val="00262230"/>
    <w:rsid w:val="002678E6"/>
    <w:rsid w:val="00275281"/>
    <w:rsid w:val="00286201"/>
    <w:rsid w:val="002907B7"/>
    <w:rsid w:val="00292204"/>
    <w:rsid w:val="00293079"/>
    <w:rsid w:val="002A13E5"/>
    <w:rsid w:val="002B0933"/>
    <w:rsid w:val="002B1848"/>
    <w:rsid w:val="002B1E5A"/>
    <w:rsid w:val="002B226E"/>
    <w:rsid w:val="002B4DBB"/>
    <w:rsid w:val="002C050E"/>
    <w:rsid w:val="002C1A82"/>
    <w:rsid w:val="002C5AF7"/>
    <w:rsid w:val="002D0B8F"/>
    <w:rsid w:val="002E5C88"/>
    <w:rsid w:val="002F1780"/>
    <w:rsid w:val="002F5566"/>
    <w:rsid w:val="002F5901"/>
    <w:rsid w:val="002F5D35"/>
    <w:rsid w:val="003011AA"/>
    <w:rsid w:val="00302BD3"/>
    <w:rsid w:val="00321EEB"/>
    <w:rsid w:val="00322C0A"/>
    <w:rsid w:val="00324019"/>
    <w:rsid w:val="00332822"/>
    <w:rsid w:val="003333B5"/>
    <w:rsid w:val="00335A47"/>
    <w:rsid w:val="00341438"/>
    <w:rsid w:val="00341A9F"/>
    <w:rsid w:val="00352FBA"/>
    <w:rsid w:val="00357950"/>
    <w:rsid w:val="00360D06"/>
    <w:rsid w:val="00363133"/>
    <w:rsid w:val="00363CF3"/>
    <w:rsid w:val="00370C0A"/>
    <w:rsid w:val="00371463"/>
    <w:rsid w:val="00374414"/>
    <w:rsid w:val="00383B74"/>
    <w:rsid w:val="00385CAA"/>
    <w:rsid w:val="0039026F"/>
    <w:rsid w:val="00391769"/>
    <w:rsid w:val="003977F5"/>
    <w:rsid w:val="003A15C9"/>
    <w:rsid w:val="003A3341"/>
    <w:rsid w:val="003B3F5A"/>
    <w:rsid w:val="003B7161"/>
    <w:rsid w:val="003D12D4"/>
    <w:rsid w:val="003D2B6F"/>
    <w:rsid w:val="003F7989"/>
    <w:rsid w:val="00401167"/>
    <w:rsid w:val="00416231"/>
    <w:rsid w:val="00420CED"/>
    <w:rsid w:val="00431455"/>
    <w:rsid w:val="00432F9E"/>
    <w:rsid w:val="00434476"/>
    <w:rsid w:val="00436D9E"/>
    <w:rsid w:val="004378D3"/>
    <w:rsid w:val="004419C3"/>
    <w:rsid w:val="00441C4D"/>
    <w:rsid w:val="00446437"/>
    <w:rsid w:val="00447F12"/>
    <w:rsid w:val="00457646"/>
    <w:rsid w:val="00460D3B"/>
    <w:rsid w:val="00461498"/>
    <w:rsid w:val="00473EA8"/>
    <w:rsid w:val="00476347"/>
    <w:rsid w:val="00485D8A"/>
    <w:rsid w:val="00487D05"/>
    <w:rsid w:val="00495C4D"/>
    <w:rsid w:val="00496336"/>
    <w:rsid w:val="004A101B"/>
    <w:rsid w:val="004A173A"/>
    <w:rsid w:val="004A46FA"/>
    <w:rsid w:val="004A473E"/>
    <w:rsid w:val="004A4AC1"/>
    <w:rsid w:val="004A6CFB"/>
    <w:rsid w:val="004A76B8"/>
    <w:rsid w:val="004C1BD0"/>
    <w:rsid w:val="004C55E1"/>
    <w:rsid w:val="004C67B7"/>
    <w:rsid w:val="004D410A"/>
    <w:rsid w:val="004E139D"/>
    <w:rsid w:val="004E2452"/>
    <w:rsid w:val="004E77D1"/>
    <w:rsid w:val="004F1D14"/>
    <w:rsid w:val="004F2F21"/>
    <w:rsid w:val="004F3AA0"/>
    <w:rsid w:val="004F48A0"/>
    <w:rsid w:val="004F4C78"/>
    <w:rsid w:val="004F4E41"/>
    <w:rsid w:val="00505EDF"/>
    <w:rsid w:val="00510A2C"/>
    <w:rsid w:val="00514CA9"/>
    <w:rsid w:val="005216A1"/>
    <w:rsid w:val="00525EF7"/>
    <w:rsid w:val="00527D72"/>
    <w:rsid w:val="0053064A"/>
    <w:rsid w:val="00534993"/>
    <w:rsid w:val="00536137"/>
    <w:rsid w:val="005370E0"/>
    <w:rsid w:val="00542CB0"/>
    <w:rsid w:val="0054642E"/>
    <w:rsid w:val="00546598"/>
    <w:rsid w:val="00551A57"/>
    <w:rsid w:val="00552BE8"/>
    <w:rsid w:val="0057274E"/>
    <w:rsid w:val="00577DEC"/>
    <w:rsid w:val="0058518D"/>
    <w:rsid w:val="005900CA"/>
    <w:rsid w:val="005A3E01"/>
    <w:rsid w:val="005B5A5A"/>
    <w:rsid w:val="005B64B3"/>
    <w:rsid w:val="005B7E40"/>
    <w:rsid w:val="005E31FE"/>
    <w:rsid w:val="005E4BC3"/>
    <w:rsid w:val="005F3AB0"/>
    <w:rsid w:val="005F40C1"/>
    <w:rsid w:val="005F5531"/>
    <w:rsid w:val="006015EF"/>
    <w:rsid w:val="0060380C"/>
    <w:rsid w:val="006106EA"/>
    <w:rsid w:val="00622D21"/>
    <w:rsid w:val="00625308"/>
    <w:rsid w:val="00625B25"/>
    <w:rsid w:val="00632A05"/>
    <w:rsid w:val="00633C23"/>
    <w:rsid w:val="006404A2"/>
    <w:rsid w:val="00650760"/>
    <w:rsid w:val="0065361A"/>
    <w:rsid w:val="006628C0"/>
    <w:rsid w:val="0066681B"/>
    <w:rsid w:val="00676904"/>
    <w:rsid w:val="00683DFF"/>
    <w:rsid w:val="00685235"/>
    <w:rsid w:val="00693B2B"/>
    <w:rsid w:val="00694120"/>
    <w:rsid w:val="006A077E"/>
    <w:rsid w:val="006A2D21"/>
    <w:rsid w:val="006A4A1C"/>
    <w:rsid w:val="006B34E0"/>
    <w:rsid w:val="006B3AB3"/>
    <w:rsid w:val="006D0D92"/>
    <w:rsid w:val="006D293A"/>
    <w:rsid w:val="006D5269"/>
    <w:rsid w:val="006D7183"/>
    <w:rsid w:val="006E0DED"/>
    <w:rsid w:val="006E3BC2"/>
    <w:rsid w:val="006E54FE"/>
    <w:rsid w:val="006F28A2"/>
    <w:rsid w:val="006F6540"/>
    <w:rsid w:val="00701D69"/>
    <w:rsid w:val="00710464"/>
    <w:rsid w:val="0071232B"/>
    <w:rsid w:val="007245D7"/>
    <w:rsid w:val="00730F9B"/>
    <w:rsid w:val="00734ABF"/>
    <w:rsid w:val="00736DA4"/>
    <w:rsid w:val="0075625A"/>
    <w:rsid w:val="007754A9"/>
    <w:rsid w:val="007931DD"/>
    <w:rsid w:val="007B2A39"/>
    <w:rsid w:val="007C2434"/>
    <w:rsid w:val="007D05AB"/>
    <w:rsid w:val="007E0ACA"/>
    <w:rsid w:val="007E25DF"/>
    <w:rsid w:val="007E763F"/>
    <w:rsid w:val="00806E15"/>
    <w:rsid w:val="0081083C"/>
    <w:rsid w:val="00812CE0"/>
    <w:rsid w:val="00814232"/>
    <w:rsid w:val="00823DED"/>
    <w:rsid w:val="00826A1D"/>
    <w:rsid w:val="00830A1C"/>
    <w:rsid w:val="0083252E"/>
    <w:rsid w:val="008470DD"/>
    <w:rsid w:val="0085074A"/>
    <w:rsid w:val="00863EEC"/>
    <w:rsid w:val="008678F0"/>
    <w:rsid w:val="0087349B"/>
    <w:rsid w:val="00884726"/>
    <w:rsid w:val="008907F9"/>
    <w:rsid w:val="008A6523"/>
    <w:rsid w:val="008B0547"/>
    <w:rsid w:val="008B0C64"/>
    <w:rsid w:val="008B6E21"/>
    <w:rsid w:val="008B7581"/>
    <w:rsid w:val="008C32DB"/>
    <w:rsid w:val="008C495C"/>
    <w:rsid w:val="008F0252"/>
    <w:rsid w:val="008F7FE4"/>
    <w:rsid w:val="0090230A"/>
    <w:rsid w:val="00915067"/>
    <w:rsid w:val="0091670C"/>
    <w:rsid w:val="00923DFD"/>
    <w:rsid w:val="00937085"/>
    <w:rsid w:val="00937657"/>
    <w:rsid w:val="00947600"/>
    <w:rsid w:val="00954E10"/>
    <w:rsid w:val="00961331"/>
    <w:rsid w:val="00963A2A"/>
    <w:rsid w:val="00964AC7"/>
    <w:rsid w:val="00985E0B"/>
    <w:rsid w:val="00986087"/>
    <w:rsid w:val="00987DD2"/>
    <w:rsid w:val="00992CE7"/>
    <w:rsid w:val="00993AC4"/>
    <w:rsid w:val="009A2DEA"/>
    <w:rsid w:val="009A4AED"/>
    <w:rsid w:val="009A7410"/>
    <w:rsid w:val="009B3C7E"/>
    <w:rsid w:val="009B7A17"/>
    <w:rsid w:val="009C09B3"/>
    <w:rsid w:val="009C604C"/>
    <w:rsid w:val="009C679C"/>
    <w:rsid w:val="009C7DB0"/>
    <w:rsid w:val="009D5D6D"/>
    <w:rsid w:val="009E4530"/>
    <w:rsid w:val="009E6253"/>
    <w:rsid w:val="009F18C9"/>
    <w:rsid w:val="00A01A4B"/>
    <w:rsid w:val="00A04018"/>
    <w:rsid w:val="00A04215"/>
    <w:rsid w:val="00A233AE"/>
    <w:rsid w:val="00A26AEB"/>
    <w:rsid w:val="00A273E2"/>
    <w:rsid w:val="00A30FEB"/>
    <w:rsid w:val="00A326A5"/>
    <w:rsid w:val="00A33DC7"/>
    <w:rsid w:val="00A33E46"/>
    <w:rsid w:val="00A35316"/>
    <w:rsid w:val="00A41E86"/>
    <w:rsid w:val="00A46A26"/>
    <w:rsid w:val="00A47D76"/>
    <w:rsid w:val="00A505A0"/>
    <w:rsid w:val="00A74528"/>
    <w:rsid w:val="00A76A84"/>
    <w:rsid w:val="00A8121A"/>
    <w:rsid w:val="00A85D5B"/>
    <w:rsid w:val="00A86F6D"/>
    <w:rsid w:val="00A911EA"/>
    <w:rsid w:val="00A9381B"/>
    <w:rsid w:val="00A94E0A"/>
    <w:rsid w:val="00AA0A4F"/>
    <w:rsid w:val="00AA204D"/>
    <w:rsid w:val="00AA7575"/>
    <w:rsid w:val="00AB6AB6"/>
    <w:rsid w:val="00AB7CDD"/>
    <w:rsid w:val="00AC7116"/>
    <w:rsid w:val="00AC7F37"/>
    <w:rsid w:val="00AD3283"/>
    <w:rsid w:val="00AD3DEE"/>
    <w:rsid w:val="00AE41A1"/>
    <w:rsid w:val="00AE6B14"/>
    <w:rsid w:val="00AF0B5F"/>
    <w:rsid w:val="00AF38C9"/>
    <w:rsid w:val="00AF3C23"/>
    <w:rsid w:val="00AF6A10"/>
    <w:rsid w:val="00B12C41"/>
    <w:rsid w:val="00B25E43"/>
    <w:rsid w:val="00B35E85"/>
    <w:rsid w:val="00B36E38"/>
    <w:rsid w:val="00B46D35"/>
    <w:rsid w:val="00B54777"/>
    <w:rsid w:val="00B60711"/>
    <w:rsid w:val="00B6271E"/>
    <w:rsid w:val="00B67EAF"/>
    <w:rsid w:val="00B7429E"/>
    <w:rsid w:val="00B766B9"/>
    <w:rsid w:val="00B821C3"/>
    <w:rsid w:val="00B82E33"/>
    <w:rsid w:val="00B92876"/>
    <w:rsid w:val="00B946DF"/>
    <w:rsid w:val="00B94C98"/>
    <w:rsid w:val="00B963F4"/>
    <w:rsid w:val="00B970FB"/>
    <w:rsid w:val="00B9772E"/>
    <w:rsid w:val="00BB08CF"/>
    <w:rsid w:val="00BD628E"/>
    <w:rsid w:val="00BE0611"/>
    <w:rsid w:val="00BE0E81"/>
    <w:rsid w:val="00BE1237"/>
    <w:rsid w:val="00BE31FF"/>
    <w:rsid w:val="00C051D6"/>
    <w:rsid w:val="00C07633"/>
    <w:rsid w:val="00C173D3"/>
    <w:rsid w:val="00C2295B"/>
    <w:rsid w:val="00C23CE4"/>
    <w:rsid w:val="00C256A7"/>
    <w:rsid w:val="00C3215F"/>
    <w:rsid w:val="00C55BAE"/>
    <w:rsid w:val="00C56FED"/>
    <w:rsid w:val="00C6271B"/>
    <w:rsid w:val="00C62BEA"/>
    <w:rsid w:val="00C829F9"/>
    <w:rsid w:val="00C8489D"/>
    <w:rsid w:val="00C97283"/>
    <w:rsid w:val="00CA5C8C"/>
    <w:rsid w:val="00CB1AF5"/>
    <w:rsid w:val="00CB467B"/>
    <w:rsid w:val="00CB70C4"/>
    <w:rsid w:val="00CC0F2A"/>
    <w:rsid w:val="00CC55B2"/>
    <w:rsid w:val="00CD13C7"/>
    <w:rsid w:val="00CD3E7B"/>
    <w:rsid w:val="00CD480C"/>
    <w:rsid w:val="00CE458A"/>
    <w:rsid w:val="00CE6E57"/>
    <w:rsid w:val="00CE6EAA"/>
    <w:rsid w:val="00D04D8E"/>
    <w:rsid w:val="00D16AAA"/>
    <w:rsid w:val="00D17B81"/>
    <w:rsid w:val="00D30F71"/>
    <w:rsid w:val="00D35711"/>
    <w:rsid w:val="00D41C6C"/>
    <w:rsid w:val="00D51146"/>
    <w:rsid w:val="00D55354"/>
    <w:rsid w:val="00D74B53"/>
    <w:rsid w:val="00D7660C"/>
    <w:rsid w:val="00D76D81"/>
    <w:rsid w:val="00D862EE"/>
    <w:rsid w:val="00D90BD9"/>
    <w:rsid w:val="00D974F0"/>
    <w:rsid w:val="00DA38A8"/>
    <w:rsid w:val="00DC05B8"/>
    <w:rsid w:val="00DC12B3"/>
    <w:rsid w:val="00DC6537"/>
    <w:rsid w:val="00DC6821"/>
    <w:rsid w:val="00DD2520"/>
    <w:rsid w:val="00DF1453"/>
    <w:rsid w:val="00DF33A7"/>
    <w:rsid w:val="00E04D65"/>
    <w:rsid w:val="00E05443"/>
    <w:rsid w:val="00E2282A"/>
    <w:rsid w:val="00E2389E"/>
    <w:rsid w:val="00E2410B"/>
    <w:rsid w:val="00E50CFA"/>
    <w:rsid w:val="00E60D62"/>
    <w:rsid w:val="00E722D4"/>
    <w:rsid w:val="00E74C26"/>
    <w:rsid w:val="00E758AC"/>
    <w:rsid w:val="00E86F6F"/>
    <w:rsid w:val="00EA5E37"/>
    <w:rsid w:val="00EC0D13"/>
    <w:rsid w:val="00EC21EF"/>
    <w:rsid w:val="00ED5B79"/>
    <w:rsid w:val="00EE0A61"/>
    <w:rsid w:val="00EF192D"/>
    <w:rsid w:val="00EF3F2E"/>
    <w:rsid w:val="00F02AA2"/>
    <w:rsid w:val="00F2396E"/>
    <w:rsid w:val="00F33135"/>
    <w:rsid w:val="00F47016"/>
    <w:rsid w:val="00F50615"/>
    <w:rsid w:val="00F62370"/>
    <w:rsid w:val="00F62CE8"/>
    <w:rsid w:val="00F64A40"/>
    <w:rsid w:val="00F66F25"/>
    <w:rsid w:val="00F745F6"/>
    <w:rsid w:val="00F77E66"/>
    <w:rsid w:val="00F85370"/>
    <w:rsid w:val="00F92DE9"/>
    <w:rsid w:val="00F945A1"/>
    <w:rsid w:val="00F97E0F"/>
    <w:rsid w:val="00FA21B7"/>
    <w:rsid w:val="00FA46EF"/>
    <w:rsid w:val="00FB0B21"/>
    <w:rsid w:val="00FC49BF"/>
    <w:rsid w:val="00FC64FA"/>
    <w:rsid w:val="00FD71CE"/>
    <w:rsid w:val="00FD7F8A"/>
    <w:rsid w:val="00FE4F3D"/>
    <w:rsid w:val="00FE77A4"/>
    <w:rsid w:val="00FF0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22881"/>
    <o:shapelayout v:ext="edit">
      <o:idmap v:ext="edit" data="1"/>
    </o:shapelayout>
  </w:shapeDefaults>
  <w:decimalSymbol w:val="."/>
  <w:listSeparator w:val=","/>
  <w15:chartTrackingRefBased/>
  <w15:docId w15:val="{2445F1FA-1D51-4B26-BA5D-8F76101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0D7E77"/>
    <w:rPr>
      <w:rFonts w:ascii="Calibri" w:eastAsia="Times New Roman" w:hAnsi="Calibri" w:cs="Times New Roman"/>
      <w:sz w:val="24"/>
      <w:szCs w:val="20"/>
    </w:rPr>
  </w:style>
  <w:style w:type="paragraph" w:customStyle="1" w:styleId="Level1">
    <w:name w:val="Level 1"/>
    <w:basedOn w:val="Normal"/>
    <w:link w:val="Level1Char"/>
    <w:qFormat/>
    <w:rsid w:val="00AF38C9"/>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AF38C9"/>
    <w:rPr>
      <w:rFonts w:ascii="Calibri" w:eastAsia="Times New Roman" w:hAnsi="Calibri" w:cs="Times New Roman"/>
      <w:sz w:val="24"/>
      <w:szCs w:val="20"/>
    </w:rPr>
  </w:style>
  <w:style w:type="paragraph" w:customStyle="1" w:styleId="DPSNoticeIndent1">
    <w:name w:val="DPSNoticeIndent1"/>
    <w:link w:val="DPSNoticeIndent1Char"/>
    <w:rsid w:val="00193DEB"/>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193DEB"/>
    <w:pPr>
      <w:ind w:left="2268"/>
    </w:pPr>
  </w:style>
  <w:style w:type="character" w:customStyle="1" w:styleId="DPSNoticeIndent1Char">
    <w:name w:val="DPSNoticeIndent1 Char"/>
    <w:basedOn w:val="DefaultParagraphFont"/>
    <w:link w:val="DPSNoticeIndent1"/>
    <w:rsid w:val="00193DEB"/>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193DEB"/>
    <w:rPr>
      <w:rFonts w:ascii="Times New Roman" w:eastAsia="Times New Roman" w:hAnsi="Times New Roman" w:cs="Times New Roman"/>
      <w:sz w:val="24"/>
      <w:szCs w:val="20"/>
      <w:lang w:eastAsia="en-US"/>
    </w:rPr>
  </w:style>
  <w:style w:type="paragraph" w:customStyle="1" w:styleId="PaperTitleIndent1">
    <w:name w:val="PaperTitleIndent1"/>
    <w:basedOn w:val="Normal"/>
    <w:link w:val="PaperTitleIndent1Char"/>
    <w:rsid w:val="00536137"/>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536137"/>
    <w:rPr>
      <w:rFonts w:ascii="Times New Roman" w:eastAsia="Times New Roman" w:hAnsi="Times New Roman" w:cs="Times New Roman"/>
      <w:sz w:val="24"/>
      <w:szCs w:val="20"/>
    </w:rPr>
  </w:style>
  <w:style w:type="paragraph" w:styleId="ListParagraph">
    <w:name w:val="List Paragraph"/>
    <w:basedOn w:val="Normal"/>
    <w:uiPriority w:val="34"/>
    <w:qFormat/>
    <w:rsid w:val="00070F04"/>
    <w:pPr>
      <w:ind w:left="720"/>
      <w:contextualSpacing/>
      <w:jc w:val="both"/>
    </w:pPr>
    <w:rPr>
      <w:rFonts w:ascii="Times New Roman Bold" w:hAnsi="Times New Roman Bold"/>
      <w:b/>
      <w:lang w:val="en-AU" w:eastAsia="en-US"/>
    </w:rPr>
  </w:style>
  <w:style w:type="character" w:customStyle="1" w:styleId="DPSEntryDetailChar">
    <w:name w:val="DPSEntryDetail Char"/>
    <w:basedOn w:val="DefaultParagraphFont"/>
    <w:link w:val="DPSEntryDetail"/>
    <w:rsid w:val="009C7DB0"/>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8B7581"/>
    <w:pPr>
      <w:ind w:left="240" w:hanging="240"/>
    </w:pPr>
  </w:style>
  <w:style w:type="paragraph" w:styleId="Index2">
    <w:name w:val="index 2"/>
    <w:basedOn w:val="Normal"/>
    <w:next w:val="Normal"/>
    <w:autoRedefine/>
    <w:uiPriority w:val="99"/>
    <w:semiHidden/>
    <w:unhideWhenUsed/>
    <w:rsid w:val="008B7581"/>
    <w:pPr>
      <w:ind w:left="480" w:hanging="240"/>
    </w:pPr>
  </w:style>
  <w:style w:type="paragraph" w:styleId="Index3">
    <w:name w:val="index 3"/>
    <w:basedOn w:val="Normal"/>
    <w:next w:val="Normal"/>
    <w:autoRedefine/>
    <w:uiPriority w:val="99"/>
    <w:semiHidden/>
    <w:unhideWhenUsed/>
    <w:rsid w:val="008B7581"/>
    <w:pPr>
      <w:ind w:left="720" w:hanging="240"/>
    </w:pPr>
  </w:style>
  <w:style w:type="paragraph" w:styleId="Index4">
    <w:name w:val="index 4"/>
    <w:basedOn w:val="Normal"/>
    <w:next w:val="Normal"/>
    <w:autoRedefine/>
    <w:uiPriority w:val="99"/>
    <w:semiHidden/>
    <w:unhideWhenUsed/>
    <w:rsid w:val="008B7581"/>
    <w:pPr>
      <w:ind w:left="960" w:hanging="240"/>
    </w:pPr>
  </w:style>
  <w:style w:type="paragraph" w:styleId="Index5">
    <w:name w:val="index 5"/>
    <w:basedOn w:val="Normal"/>
    <w:next w:val="Normal"/>
    <w:autoRedefine/>
    <w:uiPriority w:val="99"/>
    <w:semiHidden/>
    <w:unhideWhenUsed/>
    <w:rsid w:val="008B7581"/>
    <w:pPr>
      <w:ind w:left="1200" w:hanging="240"/>
    </w:pPr>
  </w:style>
  <w:style w:type="paragraph" w:styleId="Index6">
    <w:name w:val="index 6"/>
    <w:basedOn w:val="Normal"/>
    <w:next w:val="Normal"/>
    <w:autoRedefine/>
    <w:uiPriority w:val="99"/>
    <w:semiHidden/>
    <w:unhideWhenUsed/>
    <w:rsid w:val="008B7581"/>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360830A-C661-4AC1-B75D-B33A32FA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13</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2022-07-08T02:17:00Z</cp:lastPrinted>
  <dcterms:created xsi:type="dcterms:W3CDTF">2022-07-08T02:18:00Z</dcterms:created>
  <dcterms:modified xsi:type="dcterms:W3CDTF">2022-07-08T02:18:00Z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