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0BE" w:rsidRPr="001B70BE" w:rsidRDefault="001B70BE" w:rsidP="001B70BE">
      <w:pPr>
        <w:jc w:val="center"/>
        <w:rPr>
          <w:rFonts w:ascii="Times New Roman" w:hAnsi="Times New Roman"/>
          <w:b/>
          <w:bCs/>
          <w:lang w:val="en-AU"/>
        </w:rPr>
      </w:pPr>
      <w:r w:rsidRPr="001B70BE">
        <w:rPr>
          <w:rFonts w:ascii="Times New Roman" w:hAnsi="Times New Roman"/>
          <w:b/>
          <w:bCs/>
          <w:noProof/>
          <w:lang w:val="en-AU"/>
        </w:rPr>
        <w:drawing>
          <wp:inline distT="0" distB="0" distL="0" distR="0">
            <wp:extent cx="753745" cy="753745"/>
            <wp:effectExtent l="0" t="0" r="8255" b="8255"/>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745" cy="753745"/>
                    </a:xfrm>
                    <a:prstGeom prst="rect">
                      <a:avLst/>
                    </a:prstGeom>
                    <a:noFill/>
                    <a:ln>
                      <a:noFill/>
                    </a:ln>
                  </pic:spPr>
                </pic:pic>
              </a:graphicData>
            </a:graphic>
          </wp:inline>
        </w:drawing>
      </w:r>
    </w:p>
    <w:p w:rsidR="001B70BE" w:rsidRPr="001B70BE" w:rsidRDefault="001B70BE" w:rsidP="001B70BE">
      <w:pPr>
        <w:keepNext/>
        <w:keepLines/>
        <w:spacing w:before="320"/>
        <w:jc w:val="center"/>
        <w:rPr>
          <w:rFonts w:ascii="Calibri" w:hAnsi="Calibri"/>
          <w:b/>
          <w:bCs/>
          <w:sz w:val="32"/>
          <w:szCs w:val="32"/>
          <w:lang w:val="en-AU"/>
        </w:rPr>
      </w:pPr>
      <w:r w:rsidRPr="001B70BE">
        <w:rPr>
          <w:rFonts w:ascii="Calibri" w:hAnsi="Calibri"/>
          <w:b/>
          <w:bCs/>
          <w:sz w:val="32"/>
          <w:szCs w:val="32"/>
          <w:lang w:val="en-AU"/>
        </w:rPr>
        <w:t>LEGISLATIVE ASSEMBLY FOR THE</w:t>
      </w:r>
    </w:p>
    <w:p w:rsidR="001B70BE" w:rsidRPr="001B70BE" w:rsidRDefault="001B70BE" w:rsidP="001B70BE">
      <w:pPr>
        <w:keepNext/>
        <w:keepLines/>
        <w:jc w:val="center"/>
        <w:rPr>
          <w:rFonts w:ascii="Calibri" w:hAnsi="Calibri"/>
          <w:b/>
          <w:bCs/>
          <w:sz w:val="32"/>
          <w:szCs w:val="32"/>
          <w:lang w:val="en-AU"/>
        </w:rPr>
      </w:pPr>
      <w:smartTag w:uri="urn:schemas-microsoft-com:office:smarttags" w:element="State">
        <w:smartTag w:uri="urn:schemas-microsoft-com:office:smarttags" w:element="place">
          <w:r w:rsidRPr="001B70BE">
            <w:rPr>
              <w:rFonts w:ascii="Calibri" w:hAnsi="Calibri"/>
              <w:b/>
              <w:bCs/>
              <w:sz w:val="32"/>
              <w:szCs w:val="32"/>
              <w:lang w:val="en-AU"/>
            </w:rPr>
            <w:t>AUSTRALIAN CAPITAL TERRITORY</w:t>
          </w:r>
        </w:smartTag>
      </w:smartTag>
    </w:p>
    <w:p w:rsidR="001B70BE" w:rsidRPr="001B70BE" w:rsidRDefault="001B70BE" w:rsidP="001B70BE">
      <w:pPr>
        <w:spacing w:before="360"/>
        <w:jc w:val="center"/>
        <w:rPr>
          <w:rFonts w:ascii="Calibri" w:hAnsi="Calibri"/>
          <w:b/>
          <w:sz w:val="28"/>
          <w:szCs w:val="28"/>
        </w:rPr>
      </w:pPr>
      <w:r w:rsidRPr="001B70BE">
        <w:rPr>
          <w:rFonts w:ascii="Calibri" w:hAnsi="Calibri"/>
          <w:b/>
          <w:sz w:val="28"/>
          <w:szCs w:val="28"/>
        </w:rPr>
        <w:t>2016–2017–2018–2019–2020</w:t>
      </w:r>
    </w:p>
    <w:p w:rsidR="001B70BE" w:rsidRPr="001B70BE" w:rsidRDefault="001B70BE" w:rsidP="001B70BE">
      <w:pPr>
        <w:keepNext/>
        <w:keepLines/>
        <w:spacing w:before="360"/>
        <w:jc w:val="center"/>
        <w:rPr>
          <w:rFonts w:ascii="Calibri" w:hAnsi="Calibri"/>
          <w:b/>
          <w:sz w:val="40"/>
          <w:szCs w:val="40"/>
          <w:lang w:val="en-AU"/>
        </w:rPr>
      </w:pPr>
      <w:r w:rsidRPr="001B70BE">
        <w:rPr>
          <w:rFonts w:ascii="Calibri" w:hAnsi="Calibri"/>
          <w:b/>
          <w:sz w:val="40"/>
          <w:szCs w:val="40"/>
          <w:lang w:val="en-AU"/>
        </w:rPr>
        <w:t>MINUTES OF PROCEEDINGS</w:t>
      </w:r>
    </w:p>
    <w:p w:rsidR="001B70BE" w:rsidRPr="001B70BE" w:rsidRDefault="001B70BE" w:rsidP="001B70BE">
      <w:pPr>
        <w:spacing w:before="360"/>
        <w:jc w:val="center"/>
        <w:rPr>
          <w:rFonts w:ascii="Calibri" w:hAnsi="Calibri"/>
          <w:b/>
          <w:sz w:val="28"/>
          <w:szCs w:val="28"/>
        </w:rPr>
      </w:pPr>
      <w:r w:rsidRPr="001B70BE">
        <w:rPr>
          <w:rFonts w:ascii="Calibri" w:hAnsi="Calibri"/>
          <w:b/>
          <w:sz w:val="28"/>
          <w:szCs w:val="28"/>
        </w:rPr>
        <w:t xml:space="preserve">No </w:t>
      </w:r>
      <w:r>
        <w:rPr>
          <w:rFonts w:ascii="Calibri" w:hAnsi="Calibri"/>
          <w:b/>
          <w:sz w:val="28"/>
          <w:szCs w:val="28"/>
        </w:rPr>
        <w:t>133</w:t>
      </w:r>
    </w:p>
    <w:p w:rsidR="001B70BE" w:rsidRPr="001B70BE" w:rsidRDefault="00E67A64" w:rsidP="001B70BE">
      <w:pPr>
        <w:keepNext/>
        <w:keepLines/>
        <w:spacing w:before="360"/>
        <w:jc w:val="center"/>
        <w:rPr>
          <w:rFonts w:ascii="Calibri" w:hAnsi="Calibri"/>
          <w:b/>
          <w:bCs/>
          <w:caps/>
          <w:sz w:val="28"/>
          <w:szCs w:val="28"/>
          <w:lang w:val="en-AU"/>
        </w:rPr>
      </w:pPr>
      <w:hyperlink r:id="rId10" w:history="1">
        <w:r w:rsidR="001B70BE" w:rsidRPr="0062353E">
          <w:rPr>
            <w:rStyle w:val="Hyperlink"/>
            <w:rFonts w:ascii="Calibri" w:hAnsi="Calibri"/>
            <w:b/>
            <w:bCs/>
            <w:caps/>
            <w:sz w:val="28"/>
            <w:szCs w:val="28"/>
            <w:lang w:val="en-AU"/>
          </w:rPr>
          <w:t>Thursday, 18 June 2020</w:t>
        </w:r>
      </w:hyperlink>
    </w:p>
    <w:tbl>
      <w:tblPr>
        <w:tblW w:w="0" w:type="auto"/>
        <w:jc w:val="center"/>
        <w:tblLayout w:type="fixed"/>
        <w:tblLook w:val="0000" w:firstRow="0" w:lastRow="0" w:firstColumn="0" w:lastColumn="0" w:noHBand="0" w:noVBand="0"/>
      </w:tblPr>
      <w:tblGrid>
        <w:gridCol w:w="2452"/>
      </w:tblGrid>
      <w:tr w:rsidR="001B70BE" w:rsidRPr="001B70BE" w:rsidTr="00016BC4">
        <w:trPr>
          <w:trHeight w:hRule="exact" w:val="333"/>
          <w:jc w:val="center"/>
        </w:trPr>
        <w:tc>
          <w:tcPr>
            <w:tcW w:w="2452" w:type="dxa"/>
          </w:tcPr>
          <w:p w:rsidR="001B70BE" w:rsidRPr="001B70BE" w:rsidRDefault="001B70BE" w:rsidP="001B70BE">
            <w:pPr>
              <w:rPr>
                <w:rFonts w:ascii="Times New Roman" w:hAnsi="Times New Roman"/>
                <w:color w:val="008000"/>
                <w:sz w:val="16"/>
                <w:lang w:val="en-AU"/>
              </w:rPr>
            </w:pPr>
          </w:p>
        </w:tc>
      </w:tr>
      <w:tr w:rsidR="001B70BE" w:rsidRPr="001B70BE" w:rsidTr="00016BC4">
        <w:trPr>
          <w:trHeight w:hRule="exact" w:val="60"/>
          <w:jc w:val="center"/>
        </w:trPr>
        <w:tc>
          <w:tcPr>
            <w:tcW w:w="2452" w:type="dxa"/>
            <w:tcBorders>
              <w:top w:val="single" w:sz="8" w:space="0" w:color="000000"/>
              <w:bottom w:val="single" w:sz="4" w:space="0" w:color="000000"/>
            </w:tcBorders>
          </w:tcPr>
          <w:p w:rsidR="001B70BE" w:rsidRPr="001B70BE" w:rsidRDefault="001B70BE" w:rsidP="001B70BE">
            <w:pPr>
              <w:rPr>
                <w:rFonts w:ascii="Times New Roman" w:hAnsi="Times New Roman"/>
                <w:color w:val="008000"/>
                <w:sz w:val="16"/>
                <w:lang w:val="en-AU"/>
              </w:rPr>
            </w:pPr>
          </w:p>
        </w:tc>
      </w:tr>
      <w:tr w:rsidR="001B70BE" w:rsidRPr="001B70BE" w:rsidTr="00016BC4">
        <w:trPr>
          <w:trHeight w:hRule="exact" w:val="200"/>
          <w:jc w:val="center"/>
        </w:trPr>
        <w:tc>
          <w:tcPr>
            <w:tcW w:w="2452" w:type="dxa"/>
          </w:tcPr>
          <w:p w:rsidR="001B70BE" w:rsidRPr="001B70BE" w:rsidRDefault="001B70BE" w:rsidP="001B70BE">
            <w:pPr>
              <w:rPr>
                <w:rFonts w:ascii="Times New Roman" w:hAnsi="Times New Roman"/>
                <w:color w:val="008000"/>
                <w:sz w:val="16"/>
                <w:lang w:val="en-AU"/>
              </w:rPr>
            </w:pPr>
          </w:p>
        </w:tc>
      </w:tr>
    </w:tbl>
    <w:p w:rsidR="001B70BE" w:rsidRPr="001B70BE" w:rsidRDefault="001B70BE" w:rsidP="001B70BE">
      <w:pPr>
        <w:keepNext/>
        <w:keepLines/>
        <w:tabs>
          <w:tab w:val="right" w:pos="339"/>
          <w:tab w:val="left" w:pos="720"/>
        </w:tabs>
        <w:spacing w:before="240"/>
        <w:ind w:left="720" w:hanging="720"/>
        <w:jc w:val="both"/>
        <w:rPr>
          <w:rFonts w:ascii="Calibri" w:hAnsi="Calibri"/>
          <w:bCs/>
          <w:lang w:val="en-AU"/>
        </w:rPr>
      </w:pPr>
      <w:r w:rsidRPr="001B70BE">
        <w:rPr>
          <w:rFonts w:ascii="Calibri" w:hAnsi="Calibri"/>
          <w:bCs/>
          <w:lang w:val="en-AU"/>
        </w:rPr>
        <w:tab/>
      </w:r>
      <w:r w:rsidR="007B21BA">
        <w:rPr>
          <w:rFonts w:ascii="Calibri" w:hAnsi="Calibri"/>
          <w:b/>
          <w:lang w:val="en-AU"/>
        </w:rPr>
        <w:fldChar w:fldCharType="begin"/>
      </w:r>
      <w:r w:rsidR="007B21BA">
        <w:rPr>
          <w:rFonts w:ascii="Calibri" w:hAnsi="Calibri"/>
          <w:b/>
          <w:lang w:val="en-AU"/>
        </w:rPr>
        <w:instrText xml:space="preserve"> SEQ A \* MERGEFORMAT </w:instrText>
      </w:r>
      <w:r w:rsidR="007B21BA">
        <w:rPr>
          <w:rFonts w:ascii="Calibri" w:hAnsi="Calibri"/>
          <w:b/>
          <w:lang w:val="en-AU"/>
        </w:rPr>
        <w:fldChar w:fldCharType="separate"/>
      </w:r>
      <w:r w:rsidR="0079480B">
        <w:rPr>
          <w:rFonts w:ascii="Calibri" w:hAnsi="Calibri"/>
          <w:b/>
          <w:noProof/>
          <w:lang w:val="en-AU"/>
        </w:rPr>
        <w:t>1</w:t>
      </w:r>
      <w:r w:rsidR="007B21BA">
        <w:rPr>
          <w:rFonts w:ascii="Calibri" w:hAnsi="Calibri"/>
          <w:b/>
          <w:lang w:val="en-AU"/>
        </w:rPr>
        <w:fldChar w:fldCharType="end"/>
      </w:r>
      <w:r w:rsidRPr="001B70BE">
        <w:rPr>
          <w:rFonts w:ascii="Calibri" w:hAnsi="Calibri"/>
          <w:bCs/>
          <w:lang w:val="en-AU"/>
        </w:rPr>
        <w:tab/>
        <w:t>The Assembly met at 10 am, pursuant to adjournment.  The Speaker (</w:t>
      </w:r>
      <w:r>
        <w:rPr>
          <w:rFonts w:ascii="Calibri" w:hAnsi="Calibri"/>
          <w:bCs/>
          <w:lang w:val="en-AU"/>
        </w:rPr>
        <w:t>Ms J. Burch</w:t>
      </w:r>
      <w:r w:rsidRPr="001B70BE">
        <w:rPr>
          <w:rFonts w:ascii="Calibri" w:hAnsi="Calibri"/>
          <w:bCs/>
          <w:lang w:val="en-AU"/>
        </w:rPr>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1B70BE">
            <w:rPr>
              <w:rFonts w:ascii="Calibri" w:hAnsi="Calibri"/>
              <w:bCs/>
              <w:lang w:val="en-AU"/>
            </w:rPr>
            <w:t>Australian Capital Territory</w:t>
          </w:r>
        </w:smartTag>
      </w:smartTag>
      <w:r w:rsidRPr="001B70BE">
        <w:rPr>
          <w:rFonts w:ascii="Calibri" w:hAnsi="Calibri"/>
          <w:bCs/>
          <w:lang w:val="en-AU"/>
        </w:rPr>
        <w:t>.</w:t>
      </w:r>
    </w:p>
    <w:p w:rsidR="00835BF6" w:rsidRPr="00835BF6" w:rsidRDefault="00835BF6" w:rsidP="00835BF6">
      <w:pPr>
        <w:keepNext/>
        <w:keepLines/>
        <w:tabs>
          <w:tab w:val="right" w:pos="339"/>
          <w:tab w:val="left" w:pos="720"/>
        </w:tabs>
        <w:spacing w:before="240"/>
        <w:ind w:left="720" w:hanging="720"/>
        <w:jc w:val="both"/>
        <w:rPr>
          <w:rFonts w:ascii="Calibri" w:hAnsi="Calibri"/>
          <w:b/>
          <w:caps/>
        </w:rPr>
      </w:pPr>
      <w:r w:rsidRPr="00835BF6">
        <w:rPr>
          <w:rFonts w:ascii="Calibri" w:hAnsi="Calibri"/>
          <w:b/>
          <w:caps/>
          <w:lang w:val="en-AU"/>
        </w:rPr>
        <w:tab/>
      </w:r>
      <w:r w:rsidR="007B21BA">
        <w:rPr>
          <w:rFonts w:ascii="Calibri" w:hAnsi="Calibri"/>
          <w:b/>
          <w:bCs/>
          <w:caps/>
        </w:rPr>
        <w:fldChar w:fldCharType="begin"/>
      </w:r>
      <w:r w:rsidR="007B21BA">
        <w:rPr>
          <w:rFonts w:ascii="Calibri" w:hAnsi="Calibri"/>
          <w:b/>
          <w:bCs/>
          <w:caps/>
        </w:rPr>
        <w:instrText xml:space="preserve"> SEQ A \* MERGEFORMAT </w:instrText>
      </w:r>
      <w:r w:rsidR="007B21BA">
        <w:rPr>
          <w:rFonts w:ascii="Calibri" w:hAnsi="Calibri"/>
          <w:b/>
          <w:bCs/>
          <w:caps/>
        </w:rPr>
        <w:fldChar w:fldCharType="separate"/>
      </w:r>
      <w:r w:rsidR="0079480B">
        <w:rPr>
          <w:rFonts w:ascii="Calibri" w:hAnsi="Calibri"/>
          <w:b/>
          <w:bCs/>
          <w:caps/>
          <w:noProof/>
        </w:rPr>
        <w:t>2</w:t>
      </w:r>
      <w:r w:rsidR="007B21BA">
        <w:rPr>
          <w:rFonts w:ascii="Calibri" w:hAnsi="Calibri"/>
          <w:b/>
          <w:bCs/>
          <w:caps/>
        </w:rPr>
        <w:fldChar w:fldCharType="end"/>
      </w:r>
      <w:r w:rsidRPr="00835BF6">
        <w:rPr>
          <w:rFonts w:ascii="Calibri" w:hAnsi="Calibri"/>
          <w:b/>
          <w:caps/>
        </w:rPr>
        <w:tab/>
      </w:r>
      <w:r>
        <w:rPr>
          <w:rFonts w:ascii="Calibri" w:hAnsi="Calibri"/>
          <w:b/>
          <w:caps/>
        </w:rPr>
        <w:t>Standing order 55—possible breach</w:t>
      </w:r>
      <w:r w:rsidRPr="00835BF6">
        <w:rPr>
          <w:rFonts w:ascii="Calibri" w:hAnsi="Calibri"/>
          <w:b/>
          <w:caps/>
        </w:rPr>
        <w:t>—STATEMENT BY SPEAKER</w:t>
      </w:r>
    </w:p>
    <w:p w:rsidR="00835BF6" w:rsidRPr="00835BF6" w:rsidRDefault="00835BF6" w:rsidP="00835BF6">
      <w:pPr>
        <w:tabs>
          <w:tab w:val="left" w:pos="1197"/>
          <w:tab w:val="left" w:pos="1767"/>
        </w:tabs>
        <w:spacing w:before="120"/>
        <w:ind w:left="720"/>
        <w:jc w:val="both"/>
        <w:rPr>
          <w:rFonts w:ascii="Calibri" w:hAnsi="Calibri"/>
          <w:lang w:val="en-AU"/>
        </w:rPr>
      </w:pPr>
      <w:r w:rsidRPr="00835BF6">
        <w:rPr>
          <w:rFonts w:ascii="Calibri" w:hAnsi="Calibri"/>
          <w:lang w:val="en-AU"/>
        </w:rPr>
        <w:t xml:space="preserve">The Speaker made a statement concerning </w:t>
      </w:r>
      <w:r>
        <w:rPr>
          <w:rFonts w:ascii="Calibri" w:hAnsi="Calibri"/>
          <w:lang w:val="en-AU"/>
        </w:rPr>
        <w:t xml:space="preserve">an undertaking by the Assistant Speaker on 4 June 2020 to determine whether the words </w:t>
      </w:r>
      <w:r w:rsidR="00A549D3">
        <w:rPr>
          <w:rFonts w:ascii="Calibri" w:hAnsi="Calibri"/>
          <w:lang w:val="en-AU"/>
        </w:rPr>
        <w:t>“</w:t>
      </w:r>
      <w:r>
        <w:rPr>
          <w:rFonts w:ascii="Calibri" w:hAnsi="Calibri"/>
          <w:lang w:val="en-AU"/>
        </w:rPr>
        <w:t>post truth politics</w:t>
      </w:r>
      <w:r w:rsidR="00A549D3">
        <w:rPr>
          <w:rFonts w:ascii="Calibri" w:hAnsi="Calibri"/>
          <w:lang w:val="en-AU"/>
        </w:rPr>
        <w:t>”</w:t>
      </w:r>
      <w:r>
        <w:rPr>
          <w:rFonts w:ascii="Calibri" w:hAnsi="Calibri"/>
          <w:lang w:val="en-AU"/>
        </w:rPr>
        <w:t xml:space="preserve"> were </w:t>
      </w:r>
      <w:r w:rsidR="005E1F51">
        <w:rPr>
          <w:rFonts w:ascii="Calibri" w:hAnsi="Calibri"/>
          <w:lang w:val="en-AU"/>
        </w:rPr>
        <w:t>a</w:t>
      </w:r>
      <w:r>
        <w:rPr>
          <w:rFonts w:ascii="Calibri" w:hAnsi="Calibri"/>
          <w:lang w:val="en-AU"/>
        </w:rPr>
        <w:t xml:space="preserve"> breach of standing order 55</w:t>
      </w:r>
      <w:r w:rsidRPr="00835BF6">
        <w:rPr>
          <w:rFonts w:ascii="Calibri" w:hAnsi="Calibri"/>
          <w:lang w:val="en-AU"/>
        </w:rPr>
        <w:t>.</w:t>
      </w:r>
    </w:p>
    <w:p w:rsidR="001C557D" w:rsidRPr="001C557D" w:rsidRDefault="001C557D" w:rsidP="001C557D">
      <w:pPr>
        <w:keepNext/>
        <w:keepLines/>
        <w:tabs>
          <w:tab w:val="right" w:pos="339"/>
          <w:tab w:val="left" w:pos="720"/>
        </w:tabs>
        <w:spacing w:before="240"/>
        <w:ind w:left="720" w:hanging="720"/>
        <w:jc w:val="both"/>
        <w:rPr>
          <w:rFonts w:ascii="Calibri" w:hAnsi="Calibri"/>
          <w:b/>
          <w:lang w:val="en-AU"/>
        </w:rPr>
      </w:pPr>
      <w:r w:rsidRPr="001C557D">
        <w:rPr>
          <w:rFonts w:ascii="Calibri" w:hAnsi="Calibri"/>
          <w:b/>
          <w:lang w:val="en-AU"/>
        </w:rPr>
        <w:tab/>
      </w:r>
      <w:r w:rsidR="007B21BA">
        <w:rPr>
          <w:rFonts w:ascii="Calibri" w:hAnsi="Calibri"/>
          <w:b/>
          <w:bCs/>
          <w:lang w:val="en-AU"/>
        </w:rPr>
        <w:fldChar w:fldCharType="begin"/>
      </w:r>
      <w:r w:rsidR="007B21BA">
        <w:rPr>
          <w:rFonts w:ascii="Calibri" w:hAnsi="Calibri"/>
          <w:b/>
          <w:bCs/>
          <w:lang w:val="en-AU"/>
        </w:rPr>
        <w:instrText xml:space="preserve"> SEQ A \* MERGEFORMAT </w:instrText>
      </w:r>
      <w:r w:rsidR="007B21BA">
        <w:rPr>
          <w:rFonts w:ascii="Calibri" w:hAnsi="Calibri"/>
          <w:b/>
          <w:bCs/>
          <w:lang w:val="en-AU"/>
        </w:rPr>
        <w:fldChar w:fldCharType="separate"/>
      </w:r>
      <w:r w:rsidR="0079480B">
        <w:rPr>
          <w:rFonts w:ascii="Calibri" w:hAnsi="Calibri"/>
          <w:b/>
          <w:bCs/>
          <w:noProof/>
          <w:lang w:val="en-AU"/>
        </w:rPr>
        <w:t>3</w:t>
      </w:r>
      <w:r w:rsidR="007B21BA">
        <w:rPr>
          <w:rFonts w:ascii="Calibri" w:hAnsi="Calibri"/>
          <w:b/>
          <w:bCs/>
          <w:lang w:val="en-AU"/>
        </w:rPr>
        <w:fldChar w:fldCharType="end"/>
      </w:r>
      <w:r w:rsidRPr="001C557D">
        <w:rPr>
          <w:rFonts w:ascii="Calibri" w:hAnsi="Calibri"/>
          <w:b/>
          <w:lang w:val="en-AU"/>
        </w:rPr>
        <w:tab/>
      </w:r>
      <w:r w:rsidR="00D976AB">
        <w:rPr>
          <w:rFonts w:ascii="Calibri" w:hAnsi="Calibri"/>
          <w:b/>
          <w:lang w:val="en-AU"/>
        </w:rPr>
        <w:t>E-</w:t>
      </w:r>
      <w:r w:rsidRPr="001C557D">
        <w:rPr>
          <w:rFonts w:ascii="Calibri" w:hAnsi="Calibri"/>
          <w:b/>
          <w:lang w:val="en-AU"/>
        </w:rPr>
        <w:t>PETITION</w:t>
      </w:r>
      <w:r w:rsidR="00963F1B">
        <w:rPr>
          <w:rFonts w:ascii="Calibri" w:hAnsi="Calibri"/>
          <w:b/>
          <w:lang w:val="en-AU"/>
        </w:rPr>
        <w:t xml:space="preserve"> AND PETITION</w:t>
      </w:r>
      <w:r w:rsidRPr="001C557D">
        <w:rPr>
          <w:rFonts w:ascii="Calibri" w:hAnsi="Calibri"/>
          <w:b/>
          <w:lang w:val="en-AU"/>
        </w:rPr>
        <w:t>—PETITION</w:t>
      </w:r>
      <w:r w:rsidR="00963F1B">
        <w:rPr>
          <w:rFonts w:ascii="Calibri" w:hAnsi="Calibri"/>
          <w:b/>
          <w:lang w:val="en-AU"/>
        </w:rPr>
        <w:t>S</w:t>
      </w:r>
      <w:r w:rsidRPr="001C557D">
        <w:rPr>
          <w:rFonts w:ascii="Calibri" w:hAnsi="Calibri"/>
          <w:b/>
          <w:lang w:val="en-AU"/>
        </w:rPr>
        <w:t xml:space="preserve"> NOTED</w:t>
      </w:r>
    </w:p>
    <w:p w:rsidR="001C557D" w:rsidRPr="001C557D" w:rsidRDefault="001C557D" w:rsidP="001C557D">
      <w:pPr>
        <w:spacing w:before="120"/>
        <w:ind w:left="720"/>
        <w:jc w:val="both"/>
        <w:rPr>
          <w:rFonts w:ascii="Calibri" w:hAnsi="Calibri"/>
          <w:lang w:val="en-AU"/>
        </w:rPr>
      </w:pPr>
      <w:r w:rsidRPr="001C557D">
        <w:rPr>
          <w:rFonts w:ascii="Calibri" w:hAnsi="Calibri"/>
          <w:lang w:val="en-AU"/>
        </w:rPr>
        <w:t>The Clerk announced that the following Member</w:t>
      </w:r>
      <w:r w:rsidR="00963F1B">
        <w:rPr>
          <w:rFonts w:ascii="Calibri" w:hAnsi="Calibri"/>
          <w:lang w:val="en-AU"/>
        </w:rPr>
        <w:t xml:space="preserve">s had lodged </w:t>
      </w:r>
      <w:r w:rsidRPr="001C557D">
        <w:rPr>
          <w:rFonts w:ascii="Calibri" w:hAnsi="Calibri"/>
          <w:lang w:val="en-AU"/>
        </w:rPr>
        <w:t>petition</w:t>
      </w:r>
      <w:r w:rsidR="00963F1B">
        <w:rPr>
          <w:rFonts w:ascii="Calibri" w:hAnsi="Calibri"/>
          <w:lang w:val="en-AU"/>
        </w:rPr>
        <w:t>s</w:t>
      </w:r>
      <w:r w:rsidRPr="001C557D">
        <w:rPr>
          <w:rFonts w:ascii="Calibri" w:hAnsi="Calibri"/>
          <w:lang w:val="en-AU"/>
        </w:rPr>
        <w:t xml:space="preserve"> for presentation:</w:t>
      </w:r>
    </w:p>
    <w:p w:rsidR="001C557D" w:rsidRDefault="001C557D" w:rsidP="001C557D">
      <w:pPr>
        <w:spacing w:before="120"/>
        <w:ind w:left="720"/>
        <w:jc w:val="both"/>
        <w:rPr>
          <w:rFonts w:ascii="Calibri" w:hAnsi="Calibri"/>
          <w:lang w:val="en-AU"/>
        </w:rPr>
      </w:pPr>
      <w:r w:rsidRPr="001F1123">
        <w:rPr>
          <w:rFonts w:ascii="Calibri" w:hAnsi="Calibri"/>
          <w:lang w:val="en-AU"/>
        </w:rPr>
        <w:t>Ms Le Couteur, from 1</w:t>
      </w:r>
      <w:r w:rsidR="001346B4">
        <w:rPr>
          <w:rFonts w:ascii="Calibri" w:hAnsi="Calibri"/>
          <w:lang w:val="en-AU"/>
        </w:rPr>
        <w:t>112</w:t>
      </w:r>
      <w:r w:rsidRPr="001F1123">
        <w:rPr>
          <w:rFonts w:ascii="Calibri" w:hAnsi="Calibri"/>
          <w:lang w:val="en-AU"/>
        </w:rPr>
        <w:t xml:space="preserve"> residents, requesting that </w:t>
      </w:r>
      <w:r w:rsidR="001F1123" w:rsidRPr="001F1123">
        <w:rPr>
          <w:rFonts w:ascii="Calibri" w:hAnsi="Calibri"/>
          <w:lang w:val="en-AU"/>
        </w:rPr>
        <w:t>the Assembly call on the Government to preserve the parkland and not build a car park</w:t>
      </w:r>
      <w:r w:rsidR="0062353E">
        <w:rPr>
          <w:rFonts w:ascii="Calibri" w:hAnsi="Calibri"/>
          <w:lang w:val="en-AU"/>
        </w:rPr>
        <w:t xml:space="preserve"> on Section 75, Block 2,</w:t>
      </w:r>
      <w:r w:rsidR="001F1123">
        <w:rPr>
          <w:rFonts w:ascii="Calibri" w:hAnsi="Calibri"/>
          <w:lang w:val="en-AU"/>
        </w:rPr>
        <w:t xml:space="preserve"> Weston</w:t>
      </w:r>
      <w:r w:rsidRPr="001F1123">
        <w:rPr>
          <w:rFonts w:ascii="Calibri" w:hAnsi="Calibri"/>
          <w:lang w:val="en-AU"/>
        </w:rPr>
        <w:t xml:space="preserve"> (</w:t>
      </w:r>
      <w:r w:rsidR="00D976AB" w:rsidRPr="001F1123">
        <w:rPr>
          <w:rFonts w:ascii="Calibri" w:hAnsi="Calibri"/>
          <w:lang w:val="en-AU"/>
        </w:rPr>
        <w:t>e-</w:t>
      </w:r>
      <w:r w:rsidRPr="001F1123">
        <w:rPr>
          <w:rFonts w:ascii="Calibri" w:hAnsi="Calibri"/>
          <w:lang w:val="en-AU"/>
        </w:rPr>
        <w:t>Pet 5-20).</w:t>
      </w:r>
    </w:p>
    <w:p w:rsidR="00547F67" w:rsidRPr="00D976AB" w:rsidRDefault="00547F67" w:rsidP="00547F67">
      <w:pPr>
        <w:spacing w:before="120"/>
        <w:ind w:left="720"/>
        <w:jc w:val="both"/>
        <w:rPr>
          <w:rFonts w:ascii="Calibri" w:hAnsi="Calibri"/>
          <w:lang w:val="en-AU"/>
        </w:rPr>
      </w:pPr>
      <w:r w:rsidRPr="00D976AB">
        <w:rPr>
          <w:rFonts w:ascii="Calibri" w:hAnsi="Calibri"/>
          <w:lang w:val="en-AU"/>
        </w:rPr>
        <w:t xml:space="preserve">Pursuant to standing order 99A, this petition stands referred to the Standing Committee on </w:t>
      </w:r>
      <w:r>
        <w:rPr>
          <w:rFonts w:ascii="Calibri" w:hAnsi="Calibri"/>
          <w:lang w:val="en-AU"/>
        </w:rPr>
        <w:t>Planning and Urban Renewal</w:t>
      </w:r>
      <w:r w:rsidRPr="00D976AB">
        <w:rPr>
          <w:rFonts w:ascii="Calibri" w:hAnsi="Calibri"/>
          <w:lang w:val="en-AU"/>
        </w:rPr>
        <w:t>.</w:t>
      </w:r>
    </w:p>
    <w:p w:rsidR="00963F1B" w:rsidRPr="001C557D" w:rsidRDefault="00963F1B" w:rsidP="001C557D">
      <w:pPr>
        <w:spacing w:before="120"/>
        <w:ind w:left="720"/>
        <w:jc w:val="both"/>
        <w:rPr>
          <w:rFonts w:ascii="Calibri" w:hAnsi="Calibri"/>
          <w:lang w:val="en-AU"/>
        </w:rPr>
      </w:pPr>
      <w:r>
        <w:rPr>
          <w:rFonts w:ascii="Calibri" w:hAnsi="Calibri"/>
          <w:lang w:val="en-AU"/>
        </w:rPr>
        <w:t>Mr Wall, from 71 residents, requesting that proposed development in Durham Place, Chisholm be revised to be consistent with the appropriate planning controls</w:t>
      </w:r>
      <w:r w:rsidR="003734C8">
        <w:rPr>
          <w:rFonts w:ascii="Calibri" w:hAnsi="Calibri"/>
          <w:lang w:val="en-AU"/>
        </w:rPr>
        <w:t xml:space="preserve"> (Pet 9</w:t>
      </w:r>
      <w:r>
        <w:rPr>
          <w:rFonts w:ascii="Calibri" w:hAnsi="Calibri"/>
          <w:lang w:val="en-AU"/>
        </w:rPr>
        <w:noBreakHyphen/>
        <w:t>20).</w:t>
      </w:r>
    </w:p>
    <w:p w:rsidR="001C557D" w:rsidRPr="001C557D" w:rsidRDefault="001C557D" w:rsidP="001C557D">
      <w:pPr>
        <w:spacing w:before="120"/>
        <w:ind w:left="720"/>
        <w:jc w:val="center"/>
        <w:rPr>
          <w:rFonts w:ascii="Calibri" w:hAnsi="Calibri"/>
          <w:lang w:val="en-AU"/>
        </w:rPr>
      </w:pPr>
      <w:r w:rsidRPr="001C557D">
        <w:rPr>
          <w:rFonts w:ascii="Calibri" w:hAnsi="Calibri"/>
          <w:lang w:val="en-AU"/>
        </w:rPr>
        <w:t>____________________</w:t>
      </w:r>
    </w:p>
    <w:p w:rsidR="001C557D" w:rsidRPr="001C557D" w:rsidRDefault="001C557D" w:rsidP="001C557D">
      <w:pPr>
        <w:spacing w:before="120"/>
        <w:ind w:left="720"/>
        <w:jc w:val="both"/>
        <w:rPr>
          <w:rFonts w:ascii="Calibri" w:hAnsi="Calibri"/>
          <w:lang w:val="en-AU"/>
        </w:rPr>
      </w:pPr>
      <w:r w:rsidRPr="001C557D">
        <w:rPr>
          <w:rFonts w:ascii="Calibri" w:hAnsi="Calibri"/>
          <w:lang w:val="en-AU"/>
        </w:rPr>
        <w:t>The Speaker proposed—That the petition</w:t>
      </w:r>
      <w:r w:rsidR="00311B4E">
        <w:rPr>
          <w:rFonts w:ascii="Calibri" w:hAnsi="Calibri"/>
          <w:lang w:val="en-AU"/>
        </w:rPr>
        <w:t>s</w:t>
      </w:r>
      <w:r w:rsidRPr="001C557D">
        <w:rPr>
          <w:rFonts w:ascii="Calibri" w:hAnsi="Calibri"/>
          <w:lang w:val="en-AU"/>
        </w:rPr>
        <w:t xml:space="preserve"> so lodged be noted.</w:t>
      </w:r>
    </w:p>
    <w:p w:rsidR="001C557D" w:rsidRPr="001C557D" w:rsidRDefault="001C557D" w:rsidP="001C557D">
      <w:pPr>
        <w:spacing w:before="120"/>
        <w:ind w:left="720"/>
        <w:jc w:val="both"/>
        <w:rPr>
          <w:rFonts w:ascii="Calibri" w:hAnsi="Calibri"/>
          <w:lang w:val="en-AU"/>
        </w:rPr>
      </w:pPr>
      <w:r w:rsidRPr="001C557D">
        <w:rPr>
          <w:rFonts w:ascii="Calibri" w:hAnsi="Calibri"/>
          <w:lang w:val="en-AU"/>
        </w:rPr>
        <w:t>Debate ensued.</w:t>
      </w:r>
    </w:p>
    <w:p w:rsidR="001C557D" w:rsidRPr="001C557D" w:rsidRDefault="001C557D" w:rsidP="001C557D">
      <w:pPr>
        <w:spacing w:before="120"/>
        <w:ind w:left="720"/>
        <w:jc w:val="both"/>
        <w:rPr>
          <w:rFonts w:ascii="Calibri" w:hAnsi="Calibri"/>
          <w:lang w:val="en-AU"/>
        </w:rPr>
      </w:pPr>
      <w:r w:rsidRPr="001C557D">
        <w:rPr>
          <w:rFonts w:ascii="Calibri" w:hAnsi="Calibri"/>
          <w:lang w:val="en-AU"/>
        </w:rPr>
        <w:t>Question—put and passed.</w:t>
      </w:r>
    </w:p>
    <w:p w:rsidR="001B70BE" w:rsidRPr="001B70BE" w:rsidRDefault="001B70BE" w:rsidP="001B70BE">
      <w:pPr>
        <w:keepNext/>
        <w:keepLines/>
        <w:tabs>
          <w:tab w:val="right" w:pos="339"/>
          <w:tab w:val="left" w:pos="720"/>
        </w:tabs>
        <w:spacing w:before="240"/>
        <w:ind w:left="720" w:hanging="720"/>
        <w:jc w:val="both"/>
        <w:rPr>
          <w:rFonts w:ascii="Calibri" w:hAnsi="Calibri"/>
          <w:b/>
          <w:lang w:val="en-AU"/>
        </w:rPr>
      </w:pPr>
      <w:r w:rsidRPr="001B70BE">
        <w:rPr>
          <w:rFonts w:ascii="Calibri" w:hAnsi="Calibri"/>
          <w:b/>
          <w:lang w:val="en-AU"/>
        </w:rPr>
        <w:lastRenderedPageBreak/>
        <w:tab/>
      </w:r>
      <w:r w:rsidR="007B21BA">
        <w:rPr>
          <w:rFonts w:ascii="Calibri" w:hAnsi="Calibri"/>
          <w:b/>
          <w:bCs/>
          <w:lang w:val="en-AU"/>
        </w:rPr>
        <w:fldChar w:fldCharType="begin"/>
      </w:r>
      <w:r w:rsidR="007B21BA">
        <w:rPr>
          <w:rFonts w:ascii="Calibri" w:hAnsi="Calibri"/>
          <w:b/>
          <w:bCs/>
          <w:lang w:val="en-AU"/>
        </w:rPr>
        <w:instrText xml:space="preserve"> SEQ A \* MERGEFORMAT </w:instrText>
      </w:r>
      <w:r w:rsidR="007B21BA">
        <w:rPr>
          <w:rFonts w:ascii="Calibri" w:hAnsi="Calibri"/>
          <w:b/>
          <w:bCs/>
          <w:lang w:val="en-AU"/>
        </w:rPr>
        <w:fldChar w:fldCharType="separate"/>
      </w:r>
      <w:r w:rsidR="0079480B">
        <w:rPr>
          <w:rFonts w:ascii="Calibri" w:hAnsi="Calibri"/>
          <w:b/>
          <w:bCs/>
          <w:noProof/>
          <w:lang w:val="en-AU"/>
        </w:rPr>
        <w:t>4</w:t>
      </w:r>
      <w:r w:rsidR="007B21BA">
        <w:rPr>
          <w:rFonts w:ascii="Calibri" w:hAnsi="Calibri"/>
          <w:b/>
          <w:bCs/>
          <w:lang w:val="en-AU"/>
        </w:rPr>
        <w:fldChar w:fldCharType="end"/>
      </w:r>
      <w:r w:rsidRPr="001B70BE">
        <w:rPr>
          <w:rFonts w:ascii="Calibri" w:hAnsi="Calibri"/>
          <w:b/>
          <w:lang w:val="en-AU"/>
        </w:rPr>
        <w:tab/>
      </w:r>
      <w:r w:rsidR="00154FC1" w:rsidRPr="00154FC1">
        <w:rPr>
          <w:rFonts w:ascii="Calibri" w:hAnsi="Calibri"/>
          <w:b/>
          <w:lang w:val="en-AU"/>
        </w:rPr>
        <w:t>CORONAVIRUS (</w:t>
      </w:r>
      <w:r w:rsidR="00154FC1" w:rsidRPr="00154FC1">
        <w:rPr>
          <w:rFonts w:ascii="Calibri" w:hAnsi="Calibri"/>
          <w:b/>
          <w:caps/>
          <w:lang w:val="en-AU"/>
        </w:rPr>
        <w:t>COVID-19)</w:t>
      </w:r>
      <w:r w:rsidR="00547F67">
        <w:rPr>
          <w:rFonts w:ascii="Calibri" w:hAnsi="Calibri"/>
          <w:b/>
          <w:lang w:val="en-AU"/>
        </w:rPr>
        <w:t xml:space="preserve">—A.C.T. </w:t>
      </w:r>
      <w:r w:rsidR="00547F67">
        <w:rPr>
          <w:rFonts w:ascii="Calibri" w:hAnsi="Calibri"/>
          <w:b/>
          <w:caps/>
          <w:lang w:val="en-AU"/>
        </w:rPr>
        <w:t>EconomIC RESPONSE</w:t>
      </w:r>
      <w:r w:rsidRPr="001B70BE">
        <w:rPr>
          <w:rFonts w:ascii="Calibri" w:hAnsi="Calibri"/>
          <w:b/>
          <w:caps/>
          <w:lang w:val="en-AU"/>
        </w:rPr>
        <w:t>—MINISTERIAL STATEMENT—PAPER NOTED</w:t>
      </w:r>
    </w:p>
    <w:p w:rsidR="001B70BE" w:rsidRPr="001B70BE" w:rsidRDefault="001B70BE" w:rsidP="001B70BE">
      <w:pPr>
        <w:spacing w:before="120"/>
        <w:ind w:left="720"/>
        <w:jc w:val="both"/>
        <w:rPr>
          <w:rFonts w:ascii="Calibri" w:hAnsi="Calibri"/>
          <w:lang w:val="en-AU"/>
        </w:rPr>
      </w:pPr>
      <w:r>
        <w:rPr>
          <w:rFonts w:ascii="Calibri" w:hAnsi="Calibri"/>
          <w:lang w:val="en-AU"/>
        </w:rPr>
        <w:t>Mr Barr (Treasurer)</w:t>
      </w:r>
      <w:r w:rsidRPr="001B70BE">
        <w:rPr>
          <w:rFonts w:ascii="Calibri" w:hAnsi="Calibri"/>
          <w:lang w:val="en-AU"/>
        </w:rPr>
        <w:t xml:space="preserve"> made a ministerial statement concerning </w:t>
      </w:r>
      <w:r w:rsidR="00154FC1">
        <w:rPr>
          <w:rFonts w:ascii="Calibri" w:hAnsi="Calibri"/>
          <w:lang w:val="en-AU"/>
        </w:rPr>
        <w:t>the ACT</w:t>
      </w:r>
      <w:r w:rsidR="00A549D3">
        <w:rPr>
          <w:rFonts w:ascii="Calibri" w:hAnsi="Calibri"/>
          <w:lang w:val="en-AU"/>
        </w:rPr>
        <w:t>’</w:t>
      </w:r>
      <w:r w:rsidR="00154FC1">
        <w:rPr>
          <w:rFonts w:ascii="Calibri" w:hAnsi="Calibri"/>
          <w:lang w:val="en-AU"/>
        </w:rPr>
        <w:t>s economic response to COVID-19</w:t>
      </w:r>
      <w:r w:rsidRPr="001B70BE">
        <w:rPr>
          <w:rFonts w:ascii="Calibri" w:hAnsi="Calibri"/>
          <w:lang w:val="en-AU"/>
        </w:rPr>
        <w:t xml:space="preserve"> and presented the following paper:</w:t>
      </w:r>
    </w:p>
    <w:p w:rsidR="001B70BE" w:rsidRPr="001B70BE" w:rsidRDefault="004148C1" w:rsidP="001B70BE">
      <w:pPr>
        <w:spacing w:before="120"/>
        <w:ind w:left="720"/>
        <w:jc w:val="both"/>
        <w:rPr>
          <w:rFonts w:ascii="Calibri" w:hAnsi="Calibri"/>
          <w:lang w:val="en-AU"/>
        </w:rPr>
      </w:pPr>
      <w:r>
        <w:rPr>
          <w:rFonts w:ascii="Calibri" w:hAnsi="Calibri"/>
          <w:lang w:val="en-AU"/>
        </w:rPr>
        <w:t>COVID-19—</w:t>
      </w:r>
      <w:r w:rsidR="00547F67">
        <w:rPr>
          <w:rFonts w:ascii="Calibri" w:hAnsi="Calibri"/>
          <w:lang w:val="en-AU"/>
        </w:rPr>
        <w:t>ACT economic response</w:t>
      </w:r>
      <w:r w:rsidR="001B70BE" w:rsidRPr="001B70BE">
        <w:rPr>
          <w:rFonts w:ascii="Calibri" w:hAnsi="Calibri"/>
          <w:lang w:val="en-AU"/>
        </w:rPr>
        <w:t xml:space="preserve">—Ministerial statement, </w:t>
      </w:r>
      <w:r w:rsidR="001B70BE">
        <w:rPr>
          <w:rFonts w:ascii="Calibri" w:hAnsi="Calibri"/>
          <w:lang w:val="en-AU"/>
        </w:rPr>
        <w:t>18 June 2020</w:t>
      </w:r>
      <w:r w:rsidR="001B70BE" w:rsidRPr="001B70BE">
        <w:rPr>
          <w:rFonts w:ascii="Calibri" w:hAnsi="Calibri"/>
          <w:lang w:val="en-AU"/>
        </w:rPr>
        <w:t>.</w:t>
      </w:r>
    </w:p>
    <w:p w:rsidR="001B70BE" w:rsidRPr="001B70BE" w:rsidRDefault="001B70BE" w:rsidP="001B70BE">
      <w:pPr>
        <w:spacing w:before="120"/>
        <w:ind w:left="720"/>
        <w:jc w:val="both"/>
        <w:rPr>
          <w:rFonts w:ascii="Calibri" w:hAnsi="Calibri"/>
          <w:lang w:val="en-AU"/>
        </w:rPr>
      </w:pPr>
      <w:r>
        <w:rPr>
          <w:rFonts w:ascii="Calibri" w:hAnsi="Calibri"/>
          <w:lang w:val="en-AU"/>
        </w:rPr>
        <w:t>Mr Barr</w:t>
      </w:r>
      <w:r w:rsidRPr="001B70BE">
        <w:rPr>
          <w:rFonts w:ascii="Calibri" w:hAnsi="Calibri"/>
          <w:lang w:val="en-AU"/>
        </w:rPr>
        <w:t xml:space="preserve"> moved—That the Assembly take note of the paper.</w:t>
      </w:r>
    </w:p>
    <w:p w:rsidR="001B70BE" w:rsidRPr="001B70BE" w:rsidRDefault="001B70BE" w:rsidP="001B70BE">
      <w:pPr>
        <w:spacing w:before="120"/>
        <w:ind w:left="720"/>
        <w:jc w:val="both"/>
        <w:rPr>
          <w:rFonts w:ascii="Calibri" w:hAnsi="Calibri"/>
          <w:lang w:val="en-AU"/>
        </w:rPr>
      </w:pPr>
      <w:r w:rsidRPr="001B70BE">
        <w:rPr>
          <w:rFonts w:ascii="Calibri" w:hAnsi="Calibri"/>
          <w:lang w:val="en-AU"/>
        </w:rPr>
        <w:t>Question—put and passed.</w:t>
      </w:r>
    </w:p>
    <w:p w:rsidR="001B70BE" w:rsidRPr="00154FC1" w:rsidRDefault="003A744E" w:rsidP="001B70BE">
      <w:pPr>
        <w:keepNext/>
        <w:keepLines/>
        <w:tabs>
          <w:tab w:val="right" w:pos="339"/>
          <w:tab w:val="left" w:pos="720"/>
        </w:tabs>
        <w:spacing w:before="240"/>
        <w:ind w:left="720" w:hanging="720"/>
        <w:jc w:val="both"/>
        <w:rPr>
          <w:rFonts w:ascii="Calibri" w:hAnsi="Calibri"/>
          <w:b/>
          <w:lang w:val="en-AU"/>
        </w:rPr>
      </w:pPr>
      <w:r w:rsidRPr="001B70BE">
        <w:rPr>
          <w:rFonts w:ascii="Calibri" w:hAnsi="Calibri"/>
          <w:b/>
          <w:caps/>
          <w:lang w:val="en-AU"/>
        </w:rPr>
        <w:tab/>
      </w:r>
      <w:r w:rsidR="007B21BA">
        <w:rPr>
          <w:rFonts w:ascii="Calibri" w:hAnsi="Calibri"/>
          <w:b/>
          <w:bCs/>
          <w:caps/>
          <w:lang w:val="en-AU"/>
        </w:rPr>
        <w:fldChar w:fldCharType="begin"/>
      </w:r>
      <w:r w:rsidR="007B21BA">
        <w:rPr>
          <w:rFonts w:ascii="Calibri" w:hAnsi="Calibri"/>
          <w:b/>
          <w:bCs/>
          <w:caps/>
          <w:lang w:val="en-AU"/>
        </w:rPr>
        <w:instrText xml:space="preserve"> SEQ A \* MERGEFORMAT </w:instrText>
      </w:r>
      <w:r w:rsidR="007B21BA">
        <w:rPr>
          <w:rFonts w:ascii="Calibri" w:hAnsi="Calibri"/>
          <w:b/>
          <w:bCs/>
          <w:caps/>
          <w:lang w:val="en-AU"/>
        </w:rPr>
        <w:fldChar w:fldCharType="separate"/>
      </w:r>
      <w:r w:rsidR="0079480B">
        <w:rPr>
          <w:rFonts w:ascii="Calibri" w:hAnsi="Calibri"/>
          <w:b/>
          <w:bCs/>
          <w:caps/>
          <w:noProof/>
          <w:lang w:val="en-AU"/>
        </w:rPr>
        <w:t>5</w:t>
      </w:r>
      <w:r w:rsidR="007B21BA">
        <w:rPr>
          <w:rFonts w:ascii="Calibri" w:hAnsi="Calibri"/>
          <w:b/>
          <w:bCs/>
          <w:caps/>
          <w:lang w:val="en-AU"/>
        </w:rPr>
        <w:fldChar w:fldCharType="end"/>
      </w:r>
      <w:r w:rsidRPr="00154FC1">
        <w:rPr>
          <w:rFonts w:ascii="Calibri" w:hAnsi="Calibri"/>
          <w:b/>
          <w:caps/>
          <w:lang w:val="en-AU"/>
        </w:rPr>
        <w:tab/>
      </w:r>
      <w:r w:rsidR="001B70BE" w:rsidRPr="00154FC1">
        <w:rPr>
          <w:rFonts w:ascii="Calibri" w:hAnsi="Calibri"/>
          <w:b/>
          <w:lang w:val="en-AU"/>
        </w:rPr>
        <w:t>CORONAVIRUS (</w:t>
      </w:r>
      <w:r w:rsidR="001B70BE" w:rsidRPr="00154FC1">
        <w:rPr>
          <w:rFonts w:ascii="Calibri" w:hAnsi="Calibri"/>
          <w:b/>
          <w:caps/>
          <w:lang w:val="en-AU"/>
        </w:rPr>
        <w:t>COVID-19)—a.c.t. Government response—MINISTERIAL STATEMENT and paper—PAPER NOTED</w:t>
      </w:r>
    </w:p>
    <w:p w:rsidR="001B70BE" w:rsidRPr="00154FC1" w:rsidRDefault="001B70BE" w:rsidP="001B70BE">
      <w:pPr>
        <w:spacing w:before="120"/>
        <w:ind w:left="720"/>
        <w:jc w:val="both"/>
        <w:rPr>
          <w:rFonts w:ascii="Calibri" w:hAnsi="Calibri"/>
          <w:lang w:val="en-AU"/>
        </w:rPr>
      </w:pPr>
      <w:r w:rsidRPr="00154FC1">
        <w:rPr>
          <w:rFonts w:ascii="Calibri" w:hAnsi="Calibri"/>
          <w:lang w:val="en-AU"/>
        </w:rPr>
        <w:t xml:space="preserve">Ms Stephen-Smith (Minister for Health) made a ministerial statement concerning the </w:t>
      </w:r>
      <w:r w:rsidR="004148C1">
        <w:rPr>
          <w:rFonts w:ascii="Calibri" w:hAnsi="Calibri"/>
          <w:lang w:val="en-AU"/>
        </w:rPr>
        <w:t xml:space="preserve">ACT </w:t>
      </w:r>
      <w:r w:rsidRPr="00154FC1">
        <w:rPr>
          <w:rFonts w:ascii="Calibri" w:hAnsi="Calibri"/>
          <w:lang w:val="en-AU"/>
        </w:rPr>
        <w:t>Government</w:t>
      </w:r>
      <w:r w:rsidR="004148C1">
        <w:rPr>
          <w:rFonts w:ascii="Calibri" w:hAnsi="Calibri"/>
          <w:lang w:val="en-AU"/>
        </w:rPr>
        <w:t>’s</w:t>
      </w:r>
      <w:r w:rsidRPr="00154FC1">
        <w:rPr>
          <w:rFonts w:ascii="Calibri" w:hAnsi="Calibri"/>
          <w:lang w:val="en-AU"/>
        </w:rPr>
        <w:t xml:space="preserve"> response to the COVID-19 emergency and presented the following papers:</w:t>
      </w:r>
    </w:p>
    <w:p w:rsidR="001B70BE" w:rsidRPr="00154FC1" w:rsidRDefault="001B70BE" w:rsidP="001B70BE">
      <w:pPr>
        <w:spacing w:before="120"/>
        <w:ind w:left="720"/>
        <w:jc w:val="both"/>
        <w:rPr>
          <w:rFonts w:ascii="Calibri" w:hAnsi="Calibri"/>
          <w:lang w:val="en-AU"/>
        </w:rPr>
      </w:pPr>
      <w:r w:rsidRPr="00154FC1">
        <w:rPr>
          <w:rFonts w:ascii="Calibri" w:hAnsi="Calibri"/>
          <w:lang w:val="en-AU"/>
        </w:rPr>
        <w:t>Status of the public health emergency due to COVID-19—Chief Health Officer Report—</w:t>
      </w:r>
      <w:r w:rsidR="00154FC1">
        <w:rPr>
          <w:rFonts w:ascii="Calibri" w:hAnsi="Calibri"/>
          <w:lang w:val="en-AU"/>
        </w:rPr>
        <w:t>15 June 2020</w:t>
      </w:r>
      <w:r w:rsidRPr="00154FC1">
        <w:rPr>
          <w:rFonts w:ascii="Calibri" w:hAnsi="Calibri"/>
          <w:lang w:val="en-AU"/>
        </w:rPr>
        <w:t xml:space="preserve">, dated </w:t>
      </w:r>
      <w:r w:rsidR="00154FC1">
        <w:rPr>
          <w:rFonts w:ascii="Calibri" w:hAnsi="Calibri"/>
          <w:lang w:val="en-AU"/>
        </w:rPr>
        <w:t>18 June 2020</w:t>
      </w:r>
      <w:r w:rsidRPr="00154FC1">
        <w:rPr>
          <w:rFonts w:ascii="Calibri" w:hAnsi="Calibri"/>
          <w:lang w:val="en-AU"/>
        </w:rPr>
        <w:t>.</w:t>
      </w:r>
    </w:p>
    <w:p w:rsidR="001B70BE" w:rsidRPr="00154FC1" w:rsidRDefault="001B70BE" w:rsidP="001B70BE">
      <w:pPr>
        <w:spacing w:before="120"/>
        <w:ind w:left="720"/>
        <w:jc w:val="both"/>
        <w:rPr>
          <w:rFonts w:ascii="Calibri" w:hAnsi="Calibri"/>
          <w:lang w:val="en-AU"/>
        </w:rPr>
      </w:pPr>
      <w:r w:rsidRPr="00154FC1">
        <w:rPr>
          <w:rFonts w:ascii="Calibri" w:hAnsi="Calibri"/>
          <w:lang w:val="en-AU"/>
        </w:rPr>
        <w:t>Coronavirus (COVID-19)—ACT Government response—Ministerial statement, 18 June 2020.</w:t>
      </w:r>
    </w:p>
    <w:p w:rsidR="001B70BE" w:rsidRPr="00154FC1" w:rsidRDefault="001B70BE" w:rsidP="001B70BE">
      <w:pPr>
        <w:keepNext/>
        <w:spacing w:before="120"/>
        <w:ind w:left="720"/>
        <w:jc w:val="both"/>
        <w:rPr>
          <w:rFonts w:ascii="Calibri" w:hAnsi="Calibri"/>
          <w:lang w:val="en-AU"/>
        </w:rPr>
      </w:pPr>
      <w:r w:rsidRPr="00154FC1">
        <w:rPr>
          <w:rFonts w:ascii="Calibri" w:hAnsi="Calibri"/>
          <w:lang w:val="en-AU"/>
        </w:rPr>
        <w:t>Ms Stephen-Smith moved—That the Assembly take note of the ministerial statement.</w:t>
      </w:r>
    </w:p>
    <w:p w:rsidR="001B70BE" w:rsidRPr="009D3501" w:rsidRDefault="001B70BE" w:rsidP="001B70BE">
      <w:pPr>
        <w:spacing w:before="120"/>
        <w:ind w:left="720"/>
        <w:jc w:val="both"/>
        <w:rPr>
          <w:rFonts w:ascii="Calibri" w:hAnsi="Calibri"/>
          <w:lang w:val="en-AU"/>
        </w:rPr>
      </w:pPr>
      <w:r w:rsidRPr="00154FC1">
        <w:rPr>
          <w:rFonts w:ascii="Calibri" w:hAnsi="Calibri"/>
          <w:lang w:val="en-AU"/>
        </w:rPr>
        <w:t>Question—put and passed.</w:t>
      </w:r>
    </w:p>
    <w:p w:rsidR="001B70BE" w:rsidRPr="001B70BE" w:rsidRDefault="001B70BE" w:rsidP="001B70BE">
      <w:pPr>
        <w:keepNext/>
        <w:keepLines/>
        <w:tabs>
          <w:tab w:val="right" w:pos="339"/>
          <w:tab w:val="left" w:pos="720"/>
        </w:tabs>
        <w:spacing w:before="240"/>
        <w:ind w:left="720" w:hanging="720"/>
        <w:jc w:val="both"/>
        <w:rPr>
          <w:rFonts w:ascii="Calibri" w:hAnsi="Calibri"/>
          <w:b/>
          <w:caps/>
          <w:lang w:val="en-AU"/>
        </w:rPr>
      </w:pPr>
      <w:r w:rsidRPr="001B70BE">
        <w:rPr>
          <w:rFonts w:ascii="Calibri" w:hAnsi="Calibri"/>
          <w:b/>
          <w:caps/>
          <w:lang w:val="en-AU"/>
        </w:rPr>
        <w:tab/>
      </w:r>
      <w:r w:rsidR="007B21BA">
        <w:rPr>
          <w:rFonts w:ascii="Calibri" w:hAnsi="Calibri"/>
          <w:b/>
          <w:bCs/>
          <w:caps/>
          <w:lang w:val="en-AU"/>
        </w:rPr>
        <w:fldChar w:fldCharType="begin"/>
      </w:r>
      <w:r w:rsidR="007B21BA">
        <w:rPr>
          <w:rFonts w:ascii="Calibri" w:hAnsi="Calibri"/>
          <w:b/>
          <w:bCs/>
          <w:caps/>
          <w:lang w:val="en-AU"/>
        </w:rPr>
        <w:instrText xml:space="preserve"> SEQ A \* MERGEFORMAT </w:instrText>
      </w:r>
      <w:r w:rsidR="007B21BA">
        <w:rPr>
          <w:rFonts w:ascii="Calibri" w:hAnsi="Calibri"/>
          <w:b/>
          <w:bCs/>
          <w:caps/>
          <w:lang w:val="en-AU"/>
        </w:rPr>
        <w:fldChar w:fldCharType="separate"/>
      </w:r>
      <w:r w:rsidR="0079480B">
        <w:rPr>
          <w:rFonts w:ascii="Calibri" w:hAnsi="Calibri"/>
          <w:b/>
          <w:bCs/>
          <w:caps/>
          <w:noProof/>
          <w:lang w:val="en-AU"/>
        </w:rPr>
        <w:t>6</w:t>
      </w:r>
      <w:r w:rsidR="007B21BA">
        <w:rPr>
          <w:rFonts w:ascii="Calibri" w:hAnsi="Calibri"/>
          <w:b/>
          <w:bCs/>
          <w:caps/>
          <w:lang w:val="en-AU"/>
        </w:rPr>
        <w:fldChar w:fldCharType="end"/>
      </w:r>
      <w:r w:rsidRPr="001B70BE">
        <w:rPr>
          <w:rFonts w:ascii="Calibri" w:hAnsi="Calibri"/>
          <w:b/>
          <w:caps/>
          <w:lang w:val="en-AU"/>
        </w:rPr>
        <w:tab/>
      </w:r>
      <w:r w:rsidR="0002426F">
        <w:rPr>
          <w:rFonts w:ascii="Calibri" w:hAnsi="Calibri"/>
          <w:b/>
          <w:caps/>
          <w:lang w:val="en-AU"/>
        </w:rPr>
        <w:t>COVID-19 Emergency Response Legislation Amendment Bill 2020 (No 2)</w:t>
      </w:r>
    </w:p>
    <w:p w:rsidR="001B70BE" w:rsidRPr="001B70BE" w:rsidRDefault="001B70BE" w:rsidP="001B70BE">
      <w:pPr>
        <w:spacing w:before="120"/>
        <w:ind w:left="720"/>
        <w:jc w:val="both"/>
        <w:rPr>
          <w:rFonts w:ascii="Calibri" w:hAnsi="Calibri"/>
          <w:lang w:val="en-AU"/>
        </w:rPr>
      </w:pPr>
      <w:r>
        <w:rPr>
          <w:rFonts w:ascii="Calibri" w:hAnsi="Calibri"/>
          <w:lang w:val="en-AU"/>
        </w:rPr>
        <w:t>Mr Ramsay (Attorney-General)</w:t>
      </w:r>
      <w:r w:rsidRPr="001B70BE">
        <w:rPr>
          <w:rFonts w:ascii="Calibri" w:hAnsi="Calibri"/>
          <w:lang w:val="en-AU"/>
        </w:rPr>
        <w:t xml:space="preserve">, </w:t>
      </w:r>
      <w:r w:rsidRPr="00507CDB">
        <w:rPr>
          <w:rFonts w:ascii="Calibri" w:hAnsi="Calibri"/>
          <w:lang w:val="en-AU"/>
        </w:rPr>
        <w:t>by leave</w:t>
      </w:r>
      <w:r w:rsidRPr="001B70BE">
        <w:rPr>
          <w:rFonts w:ascii="Calibri" w:hAnsi="Calibri"/>
          <w:lang w:val="en-AU"/>
        </w:rPr>
        <w:t xml:space="preserve">, presented </w:t>
      </w:r>
      <w:r w:rsidR="00883C7D">
        <w:rPr>
          <w:rFonts w:ascii="Calibri" w:hAnsi="Calibri"/>
          <w:lang w:val="en-AU"/>
        </w:rPr>
        <w:t xml:space="preserve">a Bill for an </w:t>
      </w:r>
      <w:r w:rsidR="00883C7D" w:rsidRPr="00EF460D">
        <w:t>Act to amend legislation to provide for emergency measures in response to the COVID-19 emergency, and for other purposes</w:t>
      </w:r>
      <w:r w:rsidRPr="001B70BE">
        <w:rPr>
          <w:rFonts w:ascii="Calibri" w:hAnsi="Calibri"/>
          <w:lang w:val="en-AU"/>
        </w:rPr>
        <w:t>.</w:t>
      </w:r>
    </w:p>
    <w:p w:rsidR="001B70BE" w:rsidRPr="001B70BE" w:rsidRDefault="001B70BE" w:rsidP="001B70BE">
      <w:pPr>
        <w:spacing w:before="120"/>
        <w:ind w:left="720"/>
        <w:jc w:val="both"/>
        <w:rPr>
          <w:rFonts w:ascii="Calibri" w:hAnsi="Calibri"/>
          <w:lang w:val="en-AU"/>
        </w:rPr>
      </w:pPr>
      <w:r w:rsidRPr="001B70BE">
        <w:rPr>
          <w:rFonts w:ascii="Calibri" w:hAnsi="Calibri"/>
          <w:i/>
          <w:lang w:val="en-AU"/>
        </w:rPr>
        <w:t>Paper:</w:t>
      </w:r>
      <w:r w:rsidRPr="001B70BE">
        <w:rPr>
          <w:rFonts w:ascii="Calibri" w:hAnsi="Calibri"/>
          <w:lang w:val="en-AU"/>
        </w:rPr>
        <w:t xml:space="preserve">  </w:t>
      </w:r>
      <w:r>
        <w:rPr>
          <w:rFonts w:ascii="Calibri" w:hAnsi="Calibri"/>
          <w:lang w:val="en-AU"/>
        </w:rPr>
        <w:t>Mr Ramsay</w:t>
      </w:r>
      <w:r w:rsidRPr="001B70BE">
        <w:rPr>
          <w:rFonts w:ascii="Calibri" w:hAnsi="Calibri"/>
          <w:lang w:val="en-AU"/>
        </w:rPr>
        <w:t xml:space="preserve"> presented the following paper:</w:t>
      </w:r>
    </w:p>
    <w:p w:rsidR="001B70BE" w:rsidRPr="001B70BE" w:rsidRDefault="001B70BE" w:rsidP="001B70BE">
      <w:pPr>
        <w:spacing w:before="120"/>
        <w:ind w:left="720"/>
        <w:jc w:val="both"/>
        <w:rPr>
          <w:rFonts w:ascii="Calibri" w:hAnsi="Calibri"/>
          <w:lang w:val="en-AU"/>
        </w:rPr>
      </w:pPr>
      <w:r w:rsidRPr="001B70BE">
        <w:rPr>
          <w:rFonts w:ascii="Calibri" w:hAnsi="Calibri"/>
          <w:lang w:val="en-AU"/>
        </w:rPr>
        <w:t xml:space="preserve">Explanatory statement to the Bill, incorporating a compatibility statement, pursuant to section 37 of the </w:t>
      </w:r>
      <w:r w:rsidRPr="001B70BE">
        <w:rPr>
          <w:rFonts w:ascii="Calibri" w:hAnsi="Calibri"/>
          <w:i/>
          <w:lang w:val="en-AU"/>
        </w:rPr>
        <w:t xml:space="preserve">Human Rights </w:t>
      </w:r>
      <w:r w:rsidR="00586FAF">
        <w:rPr>
          <w:rFonts w:ascii="Calibri" w:hAnsi="Calibri"/>
          <w:i/>
          <w:lang w:val="en-AU"/>
        </w:rPr>
        <w:t>Act</w:t>
      </w:r>
      <w:r w:rsidRPr="001B70BE">
        <w:rPr>
          <w:rFonts w:ascii="Calibri" w:hAnsi="Calibri"/>
          <w:lang w:val="en-AU"/>
        </w:rPr>
        <w:t>.</w:t>
      </w:r>
    </w:p>
    <w:p w:rsidR="001B70BE" w:rsidRPr="001B70BE" w:rsidRDefault="001B70BE" w:rsidP="001B70BE">
      <w:pPr>
        <w:spacing w:before="120"/>
        <w:ind w:left="720"/>
        <w:jc w:val="both"/>
        <w:rPr>
          <w:rFonts w:ascii="Calibri" w:hAnsi="Calibri"/>
          <w:lang w:val="en-AU"/>
        </w:rPr>
      </w:pPr>
      <w:r w:rsidRPr="001B70BE">
        <w:rPr>
          <w:rFonts w:ascii="Calibri" w:hAnsi="Calibri"/>
          <w:lang w:val="en-AU"/>
        </w:rPr>
        <w:t>Title read by Clerk.</w:t>
      </w:r>
    </w:p>
    <w:p w:rsidR="001B70BE" w:rsidRPr="001B70BE" w:rsidRDefault="001B70BE" w:rsidP="001B70BE">
      <w:pPr>
        <w:spacing w:before="120"/>
        <w:ind w:left="720"/>
        <w:jc w:val="both"/>
        <w:rPr>
          <w:rFonts w:ascii="Calibri" w:hAnsi="Calibri"/>
          <w:lang w:val="en-AU"/>
        </w:rPr>
      </w:pPr>
      <w:r>
        <w:rPr>
          <w:rFonts w:ascii="Calibri" w:hAnsi="Calibri"/>
          <w:lang w:val="en-AU"/>
        </w:rPr>
        <w:t>Mr Ramsay</w:t>
      </w:r>
      <w:r w:rsidRPr="001B70BE">
        <w:rPr>
          <w:rFonts w:ascii="Calibri" w:hAnsi="Calibri"/>
          <w:lang w:val="en-AU"/>
        </w:rPr>
        <w:t xml:space="preserve"> moved—That this Bill be agreed to in principle.</w:t>
      </w:r>
    </w:p>
    <w:p w:rsidR="001B70BE" w:rsidRPr="001B70BE" w:rsidRDefault="001B70BE" w:rsidP="001B70BE">
      <w:pPr>
        <w:spacing w:before="120"/>
        <w:ind w:left="720"/>
        <w:jc w:val="both"/>
        <w:rPr>
          <w:rFonts w:ascii="Calibri" w:hAnsi="Calibri"/>
          <w:lang w:val="en-AU"/>
        </w:rPr>
      </w:pPr>
      <w:r w:rsidRPr="001B70BE">
        <w:rPr>
          <w:rFonts w:ascii="Calibri" w:hAnsi="Calibri"/>
          <w:lang w:val="en-AU"/>
        </w:rPr>
        <w:t>Debate adjourned (</w:t>
      </w:r>
      <w:r w:rsidR="00974F02">
        <w:rPr>
          <w:rFonts w:ascii="Calibri" w:hAnsi="Calibri"/>
          <w:lang w:val="en-AU"/>
        </w:rPr>
        <w:t>Mrs Dunne</w:t>
      </w:r>
      <w:r w:rsidRPr="001B70BE">
        <w:rPr>
          <w:rFonts w:ascii="Calibri" w:hAnsi="Calibri"/>
          <w:lang w:val="en-AU"/>
        </w:rPr>
        <w:t>) and the resumption of the debate made an order of the day for the next sitting.</w:t>
      </w:r>
    </w:p>
    <w:p w:rsidR="003A744E" w:rsidRPr="003A744E" w:rsidRDefault="003A744E" w:rsidP="003A744E">
      <w:pPr>
        <w:keepNext/>
        <w:keepLines/>
        <w:tabs>
          <w:tab w:val="right" w:pos="339"/>
          <w:tab w:val="left" w:pos="720"/>
        </w:tabs>
        <w:spacing w:before="240"/>
        <w:ind w:left="720" w:hanging="720"/>
        <w:jc w:val="both"/>
        <w:rPr>
          <w:rFonts w:ascii="Calibri" w:hAnsi="Calibri"/>
          <w:b/>
          <w:caps/>
          <w:lang w:val="en-AU"/>
        </w:rPr>
      </w:pPr>
      <w:r w:rsidRPr="003A744E">
        <w:rPr>
          <w:rFonts w:ascii="Calibri" w:hAnsi="Calibri"/>
          <w:b/>
          <w:caps/>
          <w:lang w:val="en-AU"/>
        </w:rPr>
        <w:tab/>
      </w:r>
      <w:r w:rsidR="007B21BA">
        <w:rPr>
          <w:rFonts w:ascii="Calibri" w:hAnsi="Calibri"/>
          <w:b/>
          <w:bCs/>
          <w:caps/>
          <w:lang w:val="en-AU"/>
        </w:rPr>
        <w:fldChar w:fldCharType="begin"/>
      </w:r>
      <w:r w:rsidR="007B21BA">
        <w:rPr>
          <w:rFonts w:ascii="Calibri" w:hAnsi="Calibri"/>
          <w:b/>
          <w:bCs/>
          <w:caps/>
          <w:lang w:val="en-AU"/>
        </w:rPr>
        <w:instrText xml:space="preserve"> SEQ A \* MERGEFORMAT </w:instrText>
      </w:r>
      <w:r w:rsidR="007B21BA">
        <w:rPr>
          <w:rFonts w:ascii="Calibri" w:hAnsi="Calibri"/>
          <w:b/>
          <w:bCs/>
          <w:caps/>
          <w:lang w:val="en-AU"/>
        </w:rPr>
        <w:fldChar w:fldCharType="separate"/>
      </w:r>
      <w:r w:rsidR="0079480B">
        <w:rPr>
          <w:rFonts w:ascii="Calibri" w:hAnsi="Calibri"/>
          <w:b/>
          <w:bCs/>
          <w:caps/>
          <w:noProof/>
          <w:lang w:val="en-AU"/>
        </w:rPr>
        <w:t>7</w:t>
      </w:r>
      <w:r w:rsidR="007B21BA">
        <w:rPr>
          <w:rFonts w:ascii="Calibri" w:hAnsi="Calibri"/>
          <w:b/>
          <w:bCs/>
          <w:caps/>
          <w:lang w:val="en-AU"/>
        </w:rPr>
        <w:fldChar w:fldCharType="end"/>
      </w:r>
      <w:r w:rsidRPr="003A744E">
        <w:rPr>
          <w:rFonts w:ascii="Calibri" w:hAnsi="Calibri"/>
          <w:b/>
          <w:caps/>
          <w:lang w:val="en-AU"/>
        </w:rPr>
        <w:tab/>
      </w:r>
      <w:r>
        <w:rPr>
          <w:rFonts w:ascii="Calibri" w:hAnsi="Calibri"/>
          <w:b/>
          <w:caps/>
          <w:lang w:val="en-AU"/>
        </w:rPr>
        <w:t>Justice Legislation Amendment Bill 2020</w:t>
      </w:r>
    </w:p>
    <w:p w:rsidR="003A744E" w:rsidRPr="003A744E" w:rsidRDefault="003A744E" w:rsidP="003A744E">
      <w:pPr>
        <w:spacing w:before="120"/>
        <w:ind w:left="720"/>
        <w:jc w:val="both"/>
        <w:rPr>
          <w:rFonts w:ascii="Calibri" w:hAnsi="Calibri"/>
          <w:lang w:val="en-AU"/>
        </w:rPr>
      </w:pPr>
      <w:r>
        <w:rPr>
          <w:rFonts w:ascii="Calibri" w:hAnsi="Calibri"/>
          <w:lang w:val="en-AU"/>
        </w:rPr>
        <w:t>Mr Rattenbury (Minister for Justice, Consumer Affairs and Road Safety)</w:t>
      </w:r>
      <w:r w:rsidRPr="003A744E">
        <w:rPr>
          <w:rFonts w:ascii="Calibri" w:hAnsi="Calibri"/>
          <w:lang w:val="en-AU"/>
        </w:rPr>
        <w:t xml:space="preserve">, pursuant to notice, presented </w:t>
      </w:r>
      <w:r>
        <w:rPr>
          <w:rFonts w:ascii="Calibri" w:hAnsi="Calibri"/>
          <w:lang w:val="en-AU"/>
        </w:rPr>
        <w:t>a Bill for an Act to amend legislation about justice, and for other purposes</w:t>
      </w:r>
      <w:r w:rsidRPr="003A744E">
        <w:rPr>
          <w:rFonts w:ascii="Calibri" w:hAnsi="Calibri"/>
          <w:lang w:val="en-AU"/>
        </w:rPr>
        <w:t>.</w:t>
      </w:r>
    </w:p>
    <w:p w:rsidR="003A744E" w:rsidRPr="003A744E" w:rsidRDefault="003A744E" w:rsidP="003A744E">
      <w:pPr>
        <w:spacing w:before="120"/>
        <w:ind w:left="720"/>
        <w:jc w:val="both"/>
        <w:rPr>
          <w:rFonts w:ascii="Calibri" w:hAnsi="Calibri"/>
          <w:lang w:val="en-AU"/>
        </w:rPr>
      </w:pPr>
      <w:r w:rsidRPr="003A744E">
        <w:rPr>
          <w:rFonts w:ascii="Calibri" w:hAnsi="Calibri"/>
          <w:i/>
          <w:lang w:val="en-AU"/>
        </w:rPr>
        <w:t>Paper:</w:t>
      </w:r>
      <w:r w:rsidRPr="003A744E">
        <w:rPr>
          <w:rFonts w:ascii="Calibri" w:hAnsi="Calibri"/>
          <w:lang w:val="en-AU"/>
        </w:rPr>
        <w:t xml:space="preserve">  </w:t>
      </w:r>
      <w:r>
        <w:rPr>
          <w:rFonts w:ascii="Calibri" w:hAnsi="Calibri"/>
          <w:lang w:val="en-AU"/>
        </w:rPr>
        <w:t>Mr Rattenbury</w:t>
      </w:r>
      <w:r w:rsidRPr="003A744E">
        <w:rPr>
          <w:rFonts w:ascii="Calibri" w:hAnsi="Calibri"/>
          <w:lang w:val="en-AU"/>
        </w:rPr>
        <w:t xml:space="preserve"> presented the following paper:</w:t>
      </w:r>
    </w:p>
    <w:p w:rsidR="003A744E" w:rsidRPr="003A744E" w:rsidRDefault="003A744E" w:rsidP="003A744E">
      <w:pPr>
        <w:spacing w:before="120"/>
        <w:ind w:left="720"/>
        <w:jc w:val="both"/>
        <w:rPr>
          <w:rFonts w:ascii="Calibri" w:hAnsi="Calibri"/>
          <w:lang w:val="en-AU"/>
        </w:rPr>
      </w:pPr>
      <w:r w:rsidRPr="003A744E">
        <w:rPr>
          <w:rFonts w:ascii="Calibri" w:hAnsi="Calibri"/>
          <w:lang w:val="en-AU"/>
        </w:rPr>
        <w:t xml:space="preserve">Explanatory statement to the Bill, incorporating a compatibility statement, pursuant to section 37 of the </w:t>
      </w:r>
      <w:r w:rsidRPr="003A744E">
        <w:rPr>
          <w:rFonts w:ascii="Calibri" w:hAnsi="Calibri"/>
          <w:i/>
          <w:lang w:val="en-AU"/>
        </w:rPr>
        <w:t xml:space="preserve">Human Rights </w:t>
      </w:r>
      <w:r w:rsidR="00586FAF">
        <w:rPr>
          <w:rFonts w:ascii="Calibri" w:hAnsi="Calibri"/>
          <w:i/>
          <w:lang w:val="en-AU"/>
        </w:rPr>
        <w:t>Act</w:t>
      </w:r>
      <w:r w:rsidRPr="003A744E">
        <w:rPr>
          <w:rFonts w:ascii="Calibri" w:hAnsi="Calibri"/>
          <w:lang w:val="en-AU"/>
        </w:rPr>
        <w:t>.</w:t>
      </w:r>
    </w:p>
    <w:p w:rsidR="003A744E" w:rsidRPr="003A744E" w:rsidRDefault="003A744E" w:rsidP="003A744E">
      <w:pPr>
        <w:spacing w:before="120"/>
        <w:ind w:left="720"/>
        <w:jc w:val="both"/>
        <w:rPr>
          <w:rFonts w:ascii="Calibri" w:hAnsi="Calibri"/>
          <w:lang w:val="en-AU"/>
        </w:rPr>
      </w:pPr>
      <w:r w:rsidRPr="003A744E">
        <w:rPr>
          <w:rFonts w:ascii="Calibri" w:hAnsi="Calibri"/>
          <w:lang w:val="en-AU"/>
        </w:rPr>
        <w:t>Title read by Clerk.</w:t>
      </w:r>
    </w:p>
    <w:p w:rsidR="003A744E" w:rsidRPr="003A744E" w:rsidRDefault="003A744E" w:rsidP="00C721D7">
      <w:pPr>
        <w:keepNext/>
        <w:spacing w:before="120"/>
        <w:ind w:left="720"/>
        <w:jc w:val="both"/>
        <w:rPr>
          <w:rFonts w:ascii="Calibri" w:hAnsi="Calibri"/>
          <w:lang w:val="en-AU"/>
        </w:rPr>
      </w:pPr>
      <w:r>
        <w:rPr>
          <w:rFonts w:ascii="Calibri" w:hAnsi="Calibri"/>
          <w:lang w:val="en-AU"/>
        </w:rPr>
        <w:lastRenderedPageBreak/>
        <w:t>Mr Rattenbury</w:t>
      </w:r>
      <w:r w:rsidRPr="003A744E">
        <w:rPr>
          <w:rFonts w:ascii="Calibri" w:hAnsi="Calibri"/>
          <w:lang w:val="en-AU"/>
        </w:rPr>
        <w:t xml:space="preserve"> moved—That this Bill be agreed to in principle.</w:t>
      </w:r>
    </w:p>
    <w:p w:rsidR="003A744E" w:rsidRPr="003A744E" w:rsidRDefault="003A744E" w:rsidP="00C721D7">
      <w:pPr>
        <w:spacing w:before="120"/>
        <w:ind w:left="720"/>
        <w:jc w:val="both"/>
        <w:rPr>
          <w:rFonts w:ascii="Calibri" w:hAnsi="Calibri"/>
          <w:lang w:val="en-AU"/>
        </w:rPr>
      </w:pPr>
      <w:r w:rsidRPr="003A744E">
        <w:rPr>
          <w:rFonts w:ascii="Calibri" w:hAnsi="Calibri"/>
          <w:lang w:val="en-AU"/>
        </w:rPr>
        <w:t>Debate adjourned (</w:t>
      </w:r>
      <w:r>
        <w:rPr>
          <w:rFonts w:ascii="Calibri" w:hAnsi="Calibri"/>
          <w:lang w:val="en-AU"/>
        </w:rPr>
        <w:t>Mr</w:t>
      </w:r>
      <w:r w:rsidR="00974F02">
        <w:rPr>
          <w:rFonts w:ascii="Calibri" w:hAnsi="Calibri"/>
          <w:lang w:val="en-AU"/>
        </w:rPr>
        <w:t>s Dunne</w:t>
      </w:r>
      <w:r w:rsidRPr="003A744E">
        <w:rPr>
          <w:rFonts w:ascii="Calibri" w:hAnsi="Calibri"/>
          <w:lang w:val="en-AU"/>
        </w:rPr>
        <w:t>) and the resumption of the debate made an order of the day for the next sitting.</w:t>
      </w:r>
    </w:p>
    <w:p w:rsidR="004F5A59" w:rsidRPr="004F5A59" w:rsidRDefault="004F5A59" w:rsidP="00C721D7">
      <w:pPr>
        <w:keepNext/>
        <w:keepLines/>
        <w:tabs>
          <w:tab w:val="right" w:pos="339"/>
          <w:tab w:val="left" w:pos="720"/>
        </w:tabs>
        <w:spacing w:before="240"/>
        <w:ind w:left="720" w:hanging="720"/>
        <w:jc w:val="both"/>
        <w:rPr>
          <w:rFonts w:ascii="Calibri" w:hAnsi="Calibri"/>
          <w:b/>
          <w:caps/>
          <w:lang w:val="en-AU"/>
        </w:rPr>
      </w:pPr>
      <w:r w:rsidRPr="004F5A59">
        <w:rPr>
          <w:rFonts w:ascii="Calibri" w:hAnsi="Calibri"/>
          <w:b/>
          <w:caps/>
          <w:lang w:val="en-AU"/>
        </w:rPr>
        <w:tab/>
      </w:r>
      <w:r w:rsidR="007B21BA" w:rsidRPr="00C721D7">
        <w:rPr>
          <w:rFonts w:ascii="Calibri" w:hAnsi="Calibri"/>
          <w:b/>
          <w:caps/>
          <w:lang w:val="en-AU"/>
        </w:rPr>
        <w:fldChar w:fldCharType="begin"/>
      </w:r>
      <w:r w:rsidR="007B21BA" w:rsidRPr="00C721D7">
        <w:rPr>
          <w:rFonts w:ascii="Calibri" w:hAnsi="Calibri"/>
          <w:b/>
          <w:caps/>
          <w:lang w:val="en-AU"/>
        </w:rPr>
        <w:instrText xml:space="preserve"> SEQ A \* MERGEFORMAT </w:instrText>
      </w:r>
      <w:r w:rsidR="007B21BA" w:rsidRPr="00C721D7">
        <w:rPr>
          <w:rFonts w:ascii="Calibri" w:hAnsi="Calibri"/>
          <w:b/>
          <w:caps/>
          <w:lang w:val="en-AU"/>
        </w:rPr>
        <w:fldChar w:fldCharType="separate"/>
      </w:r>
      <w:r w:rsidR="0079480B">
        <w:rPr>
          <w:rFonts w:ascii="Calibri" w:hAnsi="Calibri"/>
          <w:b/>
          <w:caps/>
          <w:noProof/>
          <w:lang w:val="en-AU"/>
        </w:rPr>
        <w:t>8</w:t>
      </w:r>
      <w:r w:rsidR="007B21BA" w:rsidRPr="00C721D7">
        <w:rPr>
          <w:rFonts w:ascii="Calibri" w:hAnsi="Calibri"/>
          <w:b/>
          <w:caps/>
          <w:lang w:val="en-AU"/>
        </w:rPr>
        <w:fldChar w:fldCharType="end"/>
      </w:r>
      <w:r w:rsidRPr="004F5A59">
        <w:rPr>
          <w:rFonts w:ascii="Calibri" w:hAnsi="Calibri"/>
          <w:b/>
          <w:caps/>
          <w:lang w:val="en-AU"/>
        </w:rPr>
        <w:tab/>
      </w:r>
      <w:r w:rsidR="00C721D7">
        <w:rPr>
          <w:rFonts w:ascii="Calibri" w:hAnsi="Calibri"/>
          <w:b/>
          <w:caps/>
          <w:lang w:val="en-AU"/>
        </w:rPr>
        <w:t>EMPLOYMENT AND WORKPLACE SAFETY LEGISLATION AMENDMENT BILL 2020</w:t>
      </w:r>
    </w:p>
    <w:p w:rsidR="004F5A59" w:rsidRPr="004F5A59" w:rsidRDefault="004F5A59" w:rsidP="004F5A59">
      <w:pPr>
        <w:spacing w:before="120"/>
        <w:ind w:left="720"/>
        <w:jc w:val="both"/>
        <w:rPr>
          <w:rFonts w:ascii="Calibri" w:hAnsi="Calibri"/>
          <w:lang w:val="en-AU"/>
        </w:rPr>
      </w:pPr>
      <w:r>
        <w:rPr>
          <w:rFonts w:ascii="Calibri" w:hAnsi="Calibri"/>
          <w:lang w:val="en-AU"/>
        </w:rPr>
        <w:t>Ms Orr (Minister for Employment and Workplace Safety)</w:t>
      </w:r>
      <w:r w:rsidRPr="004F5A59">
        <w:rPr>
          <w:rFonts w:ascii="Calibri" w:hAnsi="Calibri"/>
          <w:lang w:val="en-AU"/>
        </w:rPr>
        <w:t xml:space="preserve">, by leave, presented </w:t>
      </w:r>
      <w:r w:rsidR="0020357B">
        <w:rPr>
          <w:rFonts w:ascii="Calibri" w:hAnsi="Calibri"/>
          <w:lang w:val="en-AU"/>
        </w:rPr>
        <w:t xml:space="preserve">a Bill for an </w:t>
      </w:r>
      <w:r w:rsidR="0020357B" w:rsidRPr="00BD3D55">
        <w:t>Act to amend legislation about dangerous goods (road transport), public sector management, workers compensation, work health and safety, and for other purposes</w:t>
      </w:r>
      <w:r w:rsidRPr="004F5A59">
        <w:rPr>
          <w:rFonts w:ascii="Calibri" w:hAnsi="Calibri"/>
          <w:lang w:val="en-AU"/>
        </w:rPr>
        <w:t>.</w:t>
      </w:r>
    </w:p>
    <w:p w:rsidR="004F5A59" w:rsidRPr="004F5A59" w:rsidRDefault="004F5A59" w:rsidP="004F5A59">
      <w:pPr>
        <w:spacing w:before="120"/>
        <w:ind w:left="720"/>
        <w:jc w:val="both"/>
        <w:rPr>
          <w:rFonts w:ascii="Calibri" w:hAnsi="Calibri"/>
          <w:lang w:val="en-AU"/>
        </w:rPr>
      </w:pPr>
      <w:r w:rsidRPr="004F5A59">
        <w:rPr>
          <w:rFonts w:ascii="Calibri" w:hAnsi="Calibri"/>
          <w:i/>
          <w:lang w:val="en-AU"/>
        </w:rPr>
        <w:t>Paper:</w:t>
      </w:r>
      <w:r w:rsidRPr="004F5A59">
        <w:rPr>
          <w:rFonts w:ascii="Calibri" w:hAnsi="Calibri"/>
          <w:lang w:val="en-AU"/>
        </w:rPr>
        <w:t xml:space="preserve">  </w:t>
      </w:r>
      <w:r>
        <w:rPr>
          <w:rFonts w:ascii="Calibri" w:hAnsi="Calibri"/>
          <w:lang w:val="en-AU"/>
        </w:rPr>
        <w:t>Ms Orr</w:t>
      </w:r>
      <w:r w:rsidRPr="004F5A59">
        <w:rPr>
          <w:rFonts w:ascii="Calibri" w:hAnsi="Calibri"/>
          <w:lang w:val="en-AU"/>
        </w:rPr>
        <w:t xml:space="preserve"> presented the following paper:</w:t>
      </w:r>
    </w:p>
    <w:p w:rsidR="004F5A59" w:rsidRPr="004F5A59" w:rsidRDefault="004F5A59" w:rsidP="004F5A59">
      <w:pPr>
        <w:spacing w:before="120"/>
        <w:ind w:left="720"/>
        <w:jc w:val="both"/>
        <w:rPr>
          <w:rFonts w:ascii="Calibri" w:hAnsi="Calibri"/>
          <w:lang w:val="en-AU"/>
        </w:rPr>
      </w:pPr>
      <w:r w:rsidRPr="004F5A59">
        <w:rPr>
          <w:rFonts w:ascii="Calibri" w:hAnsi="Calibri"/>
          <w:lang w:val="en-AU"/>
        </w:rPr>
        <w:t xml:space="preserve">Explanatory statement to the Bill, incorporating a compatibility statement, pursuant to section 37 of the </w:t>
      </w:r>
      <w:r w:rsidRPr="004F5A59">
        <w:rPr>
          <w:rFonts w:ascii="Calibri" w:hAnsi="Calibri"/>
          <w:i/>
          <w:lang w:val="en-AU"/>
        </w:rPr>
        <w:t xml:space="preserve">Human Rights </w:t>
      </w:r>
      <w:r w:rsidR="00586FAF">
        <w:rPr>
          <w:rFonts w:ascii="Calibri" w:hAnsi="Calibri"/>
          <w:i/>
          <w:lang w:val="en-AU"/>
        </w:rPr>
        <w:t>Act</w:t>
      </w:r>
      <w:r w:rsidRPr="004F5A59">
        <w:rPr>
          <w:rFonts w:ascii="Calibri" w:hAnsi="Calibri"/>
          <w:lang w:val="en-AU"/>
        </w:rPr>
        <w:t>.</w:t>
      </w:r>
    </w:p>
    <w:p w:rsidR="004F5A59" w:rsidRPr="004F5A59" w:rsidRDefault="004F5A59" w:rsidP="004F5A59">
      <w:pPr>
        <w:spacing w:before="120"/>
        <w:ind w:left="720"/>
        <w:jc w:val="both"/>
        <w:rPr>
          <w:rFonts w:ascii="Calibri" w:hAnsi="Calibri"/>
          <w:lang w:val="en-AU"/>
        </w:rPr>
      </w:pPr>
      <w:r w:rsidRPr="004F5A59">
        <w:rPr>
          <w:rFonts w:ascii="Calibri" w:hAnsi="Calibri"/>
          <w:lang w:val="en-AU"/>
        </w:rPr>
        <w:t>Title read by Clerk.</w:t>
      </w:r>
    </w:p>
    <w:p w:rsidR="004F5A59" w:rsidRPr="004F5A59" w:rsidRDefault="004F5A59" w:rsidP="004F5A59">
      <w:pPr>
        <w:spacing w:before="120"/>
        <w:ind w:left="720"/>
        <w:jc w:val="both"/>
        <w:rPr>
          <w:rFonts w:ascii="Calibri" w:hAnsi="Calibri"/>
          <w:lang w:val="en-AU"/>
        </w:rPr>
      </w:pPr>
      <w:r>
        <w:rPr>
          <w:rFonts w:ascii="Calibri" w:hAnsi="Calibri"/>
          <w:lang w:val="en-AU"/>
        </w:rPr>
        <w:t>Ms Orr</w:t>
      </w:r>
      <w:r w:rsidRPr="004F5A59">
        <w:rPr>
          <w:rFonts w:ascii="Calibri" w:hAnsi="Calibri"/>
          <w:lang w:val="en-AU"/>
        </w:rPr>
        <w:t xml:space="preserve"> moved—That this Bill be agreed to in principle.</w:t>
      </w:r>
    </w:p>
    <w:p w:rsidR="004F5A59" w:rsidRPr="004F5A59" w:rsidRDefault="004F5A59" w:rsidP="004F5A59">
      <w:pPr>
        <w:spacing w:before="120"/>
        <w:ind w:left="720"/>
        <w:jc w:val="both"/>
        <w:rPr>
          <w:rFonts w:ascii="Calibri" w:hAnsi="Calibri"/>
          <w:lang w:val="en-AU"/>
        </w:rPr>
      </w:pPr>
      <w:r w:rsidRPr="004F5A59">
        <w:rPr>
          <w:rFonts w:ascii="Calibri" w:hAnsi="Calibri"/>
          <w:lang w:val="en-AU"/>
        </w:rPr>
        <w:t>Debate adjourned (</w:t>
      </w:r>
      <w:r>
        <w:rPr>
          <w:rFonts w:ascii="Calibri" w:hAnsi="Calibri"/>
          <w:lang w:val="en-AU"/>
        </w:rPr>
        <w:t>Mr Wall</w:t>
      </w:r>
      <w:r w:rsidRPr="004F5A59">
        <w:rPr>
          <w:rFonts w:ascii="Calibri" w:hAnsi="Calibri"/>
          <w:lang w:val="en-AU"/>
        </w:rPr>
        <w:t>) and the resumption of the debate made an order of the day for the next sitting.</w:t>
      </w:r>
    </w:p>
    <w:p w:rsidR="009442F6" w:rsidRPr="00CC50CB" w:rsidRDefault="009442F6" w:rsidP="009442F6">
      <w:pPr>
        <w:keepNext/>
        <w:keepLines/>
        <w:tabs>
          <w:tab w:val="right" w:pos="339"/>
          <w:tab w:val="left" w:pos="720"/>
        </w:tabs>
        <w:spacing w:before="240"/>
        <w:ind w:left="720" w:hanging="720"/>
        <w:jc w:val="both"/>
        <w:rPr>
          <w:rFonts w:ascii="Calibri" w:hAnsi="Calibri"/>
          <w:b/>
          <w:caps/>
        </w:rPr>
      </w:pPr>
      <w:r w:rsidRPr="003A744E">
        <w:rPr>
          <w:rFonts w:ascii="Calibri" w:hAnsi="Calibri"/>
          <w:b/>
          <w:caps/>
          <w:lang w:val="en-AU"/>
        </w:rPr>
        <w:tab/>
      </w:r>
      <w:r w:rsidR="007B21BA">
        <w:rPr>
          <w:rFonts w:ascii="Calibri" w:hAnsi="Calibri"/>
          <w:b/>
          <w:bCs/>
          <w:caps/>
          <w:lang w:val="en-AU"/>
        </w:rPr>
        <w:fldChar w:fldCharType="begin"/>
      </w:r>
      <w:r w:rsidR="007B21BA">
        <w:rPr>
          <w:rFonts w:ascii="Calibri" w:hAnsi="Calibri"/>
          <w:b/>
          <w:bCs/>
          <w:caps/>
          <w:lang w:val="en-AU"/>
        </w:rPr>
        <w:instrText xml:space="preserve"> SEQ A \* MERGEFORMAT </w:instrText>
      </w:r>
      <w:r w:rsidR="007B21BA">
        <w:rPr>
          <w:rFonts w:ascii="Calibri" w:hAnsi="Calibri"/>
          <w:b/>
          <w:bCs/>
          <w:caps/>
          <w:lang w:val="en-AU"/>
        </w:rPr>
        <w:fldChar w:fldCharType="separate"/>
      </w:r>
      <w:r w:rsidR="0079480B">
        <w:rPr>
          <w:rFonts w:ascii="Calibri" w:hAnsi="Calibri"/>
          <w:b/>
          <w:bCs/>
          <w:caps/>
          <w:noProof/>
          <w:lang w:val="en-AU"/>
        </w:rPr>
        <w:t>9</w:t>
      </w:r>
      <w:r w:rsidR="007B21BA">
        <w:rPr>
          <w:rFonts w:ascii="Calibri" w:hAnsi="Calibri"/>
          <w:b/>
          <w:bCs/>
          <w:caps/>
          <w:lang w:val="en-AU"/>
        </w:rPr>
        <w:fldChar w:fldCharType="end"/>
      </w:r>
      <w:r w:rsidRPr="00CC50CB">
        <w:rPr>
          <w:rFonts w:ascii="Calibri" w:hAnsi="Calibri"/>
          <w:b/>
          <w:caps/>
          <w:lang w:val="en-AU"/>
        </w:rPr>
        <w:tab/>
      </w:r>
      <w:r w:rsidRPr="00CC50CB">
        <w:rPr>
          <w:rFonts w:ascii="Calibri" w:hAnsi="Calibri"/>
          <w:b/>
          <w:caps/>
        </w:rPr>
        <w:t>COVID-19 PANDEMIC RESPONSE—Select Committee—establishment—Amendment to RESOLUTION</w:t>
      </w:r>
    </w:p>
    <w:p w:rsidR="009442F6" w:rsidRPr="00CC50CB" w:rsidRDefault="009442F6" w:rsidP="009442F6">
      <w:pPr>
        <w:spacing w:before="120"/>
        <w:ind w:left="720"/>
        <w:jc w:val="both"/>
        <w:rPr>
          <w:rFonts w:ascii="Calibri" w:hAnsi="Calibri"/>
          <w:color w:val="000000"/>
          <w:lang w:val="en-AU"/>
        </w:rPr>
      </w:pPr>
      <w:r w:rsidRPr="00CC50CB">
        <w:rPr>
          <w:rFonts w:ascii="Calibri" w:hAnsi="Calibri"/>
          <w:color w:val="000000"/>
          <w:lang w:val="en-AU"/>
        </w:rPr>
        <w:t>Ms Cheyne, pursuant to notice, moved—That the resolution of the Assembly of 2 April 2020, as amended 7 May 2020, which established th</w:t>
      </w:r>
      <w:r w:rsidR="002167D7">
        <w:rPr>
          <w:rFonts w:ascii="Calibri" w:hAnsi="Calibri"/>
          <w:color w:val="000000"/>
          <w:lang w:val="en-AU"/>
        </w:rPr>
        <w:t>e Select Committee on the COVID</w:t>
      </w:r>
      <w:r w:rsidR="002167D7">
        <w:rPr>
          <w:rFonts w:ascii="Calibri" w:hAnsi="Calibri"/>
          <w:color w:val="000000"/>
          <w:lang w:val="en-AU"/>
        </w:rPr>
        <w:noBreakHyphen/>
      </w:r>
      <w:r w:rsidRPr="00CC50CB">
        <w:rPr>
          <w:rFonts w:ascii="Calibri" w:hAnsi="Calibri"/>
          <w:color w:val="000000"/>
          <w:lang w:val="en-AU"/>
        </w:rPr>
        <w:t>19 Pandemic Response be amended by adding the following paragraph:</w:t>
      </w:r>
    </w:p>
    <w:p w:rsidR="009442F6" w:rsidRPr="00CC50CB" w:rsidRDefault="00A549D3" w:rsidP="009442F6">
      <w:pPr>
        <w:tabs>
          <w:tab w:val="left" w:pos="1260"/>
        </w:tabs>
        <w:spacing w:before="120"/>
        <w:ind w:left="1260" w:hanging="540"/>
        <w:jc w:val="both"/>
        <w:rPr>
          <w:rFonts w:ascii="Calibri" w:hAnsi="Calibri"/>
          <w:color w:val="000000"/>
          <w:lang w:val="en-AU"/>
        </w:rPr>
      </w:pPr>
      <w:r>
        <w:rPr>
          <w:rFonts w:ascii="Calibri" w:hAnsi="Calibri"/>
          <w:color w:val="000000"/>
          <w:lang w:val="en-AU"/>
        </w:rPr>
        <w:t>“</w:t>
      </w:r>
      <w:r w:rsidR="009442F6" w:rsidRPr="00CC50CB">
        <w:rPr>
          <w:rFonts w:ascii="Calibri" w:hAnsi="Calibri"/>
          <w:color w:val="000000"/>
          <w:lang w:val="en-AU"/>
        </w:rPr>
        <w:t>(6)</w:t>
      </w:r>
      <w:r w:rsidR="009442F6" w:rsidRPr="00CC50CB">
        <w:rPr>
          <w:rFonts w:ascii="Calibri" w:hAnsi="Calibri"/>
          <w:color w:val="000000"/>
          <w:lang w:val="en-AU"/>
        </w:rPr>
        <w:tab/>
        <w:t>the Committee deliver its final report no later than 27 August 2020.</w:t>
      </w:r>
      <w:r>
        <w:rPr>
          <w:rFonts w:ascii="Calibri" w:hAnsi="Calibri"/>
          <w:color w:val="000000"/>
          <w:lang w:val="en-AU"/>
        </w:rPr>
        <w:t>”</w:t>
      </w:r>
      <w:r w:rsidR="009442F6" w:rsidRPr="00CC50CB">
        <w:rPr>
          <w:rFonts w:ascii="Calibri" w:hAnsi="Calibri"/>
          <w:color w:val="000000"/>
          <w:lang w:val="en-AU"/>
        </w:rPr>
        <w:t>.</w:t>
      </w:r>
    </w:p>
    <w:p w:rsidR="009442F6" w:rsidRPr="00CC50CB" w:rsidRDefault="009442F6" w:rsidP="009442F6">
      <w:pPr>
        <w:spacing w:before="120"/>
        <w:ind w:left="720"/>
        <w:jc w:val="both"/>
        <w:rPr>
          <w:rFonts w:ascii="Calibri" w:hAnsi="Calibri"/>
          <w:color w:val="000000"/>
          <w:lang w:val="en-AU"/>
        </w:rPr>
      </w:pPr>
      <w:r w:rsidRPr="00CC50CB">
        <w:rPr>
          <w:rFonts w:ascii="Calibri" w:hAnsi="Calibri"/>
          <w:color w:val="000000"/>
          <w:lang w:val="en-AU"/>
        </w:rPr>
        <w:t>Debate ensued.</w:t>
      </w:r>
    </w:p>
    <w:p w:rsidR="009442F6" w:rsidRPr="00CC50CB" w:rsidRDefault="009442F6" w:rsidP="009442F6">
      <w:pPr>
        <w:spacing w:before="120"/>
        <w:ind w:left="720"/>
        <w:jc w:val="both"/>
        <w:rPr>
          <w:rFonts w:ascii="Calibri" w:hAnsi="Calibri"/>
          <w:color w:val="000000"/>
          <w:lang w:val="en-AU"/>
        </w:rPr>
      </w:pPr>
      <w:r w:rsidRPr="00CC50CB">
        <w:rPr>
          <w:rFonts w:ascii="Calibri" w:hAnsi="Calibri"/>
          <w:color w:val="000000"/>
          <w:lang w:val="en-AU"/>
        </w:rPr>
        <w:t>Question—put and passed.</w:t>
      </w:r>
    </w:p>
    <w:p w:rsidR="00D83105" w:rsidRPr="002C32D6" w:rsidRDefault="00D83105" w:rsidP="00D83105">
      <w:pPr>
        <w:keepNext/>
        <w:keepLines/>
        <w:tabs>
          <w:tab w:val="right" w:pos="339"/>
          <w:tab w:val="left" w:pos="720"/>
        </w:tabs>
        <w:spacing w:before="240"/>
        <w:ind w:left="720" w:hanging="720"/>
        <w:jc w:val="both"/>
        <w:rPr>
          <w:rFonts w:ascii="Calibri" w:hAnsi="Calibri"/>
          <w:b/>
          <w:caps/>
          <w:lang w:val="en-AU"/>
        </w:rPr>
      </w:pPr>
      <w:r w:rsidRPr="002C32D6">
        <w:rPr>
          <w:rFonts w:ascii="Calibri" w:hAnsi="Calibri"/>
          <w:b/>
          <w:caps/>
          <w:lang w:val="en-AU"/>
        </w:rPr>
        <w:tab/>
      </w:r>
      <w:r w:rsidR="007B21BA">
        <w:rPr>
          <w:rFonts w:ascii="Calibri" w:hAnsi="Calibri"/>
          <w:b/>
          <w:bCs/>
          <w:caps/>
          <w:lang w:val="en-AU"/>
        </w:rPr>
        <w:fldChar w:fldCharType="begin"/>
      </w:r>
      <w:r w:rsidR="007B21BA">
        <w:rPr>
          <w:rFonts w:ascii="Calibri" w:hAnsi="Calibri"/>
          <w:b/>
          <w:bCs/>
          <w:caps/>
          <w:lang w:val="en-AU"/>
        </w:rPr>
        <w:instrText xml:space="preserve"> SEQ A \* MERGEFORMAT </w:instrText>
      </w:r>
      <w:r w:rsidR="007B21BA">
        <w:rPr>
          <w:rFonts w:ascii="Calibri" w:hAnsi="Calibri"/>
          <w:b/>
          <w:bCs/>
          <w:caps/>
          <w:lang w:val="en-AU"/>
        </w:rPr>
        <w:fldChar w:fldCharType="separate"/>
      </w:r>
      <w:r w:rsidR="0079480B">
        <w:rPr>
          <w:rFonts w:ascii="Calibri" w:hAnsi="Calibri"/>
          <w:b/>
          <w:bCs/>
          <w:caps/>
          <w:noProof/>
          <w:lang w:val="en-AU"/>
        </w:rPr>
        <w:t>10</w:t>
      </w:r>
      <w:r w:rsidR="007B21BA">
        <w:rPr>
          <w:rFonts w:ascii="Calibri" w:hAnsi="Calibri"/>
          <w:b/>
          <w:bCs/>
          <w:caps/>
          <w:lang w:val="en-AU"/>
        </w:rPr>
        <w:fldChar w:fldCharType="end"/>
      </w:r>
      <w:r w:rsidRPr="002C32D6">
        <w:rPr>
          <w:rFonts w:ascii="Calibri" w:hAnsi="Calibri"/>
          <w:b/>
          <w:caps/>
          <w:lang w:val="en-AU"/>
        </w:rPr>
        <w:tab/>
        <w:t xml:space="preserve">Justice and Community Safety—Standing Committee (Legislative Scrutiny Role)—SCRUTINY REPORT </w:t>
      </w:r>
      <w:r>
        <w:rPr>
          <w:rFonts w:ascii="Calibri" w:hAnsi="Calibri"/>
          <w:b/>
          <w:caps/>
          <w:lang w:val="en-AU"/>
        </w:rPr>
        <w:t>44</w:t>
      </w:r>
      <w:r w:rsidRPr="002C32D6">
        <w:rPr>
          <w:rFonts w:ascii="Calibri" w:hAnsi="Calibri"/>
          <w:b/>
          <w:caps/>
          <w:lang w:val="en-AU"/>
        </w:rPr>
        <w:t>—STATEMENT BY CHAIR</w:t>
      </w:r>
    </w:p>
    <w:p w:rsidR="00D83105" w:rsidRPr="002C32D6" w:rsidRDefault="002765D9" w:rsidP="00D83105">
      <w:pPr>
        <w:spacing w:before="120"/>
        <w:ind w:left="720"/>
        <w:jc w:val="both"/>
        <w:rPr>
          <w:rFonts w:ascii="Calibri" w:hAnsi="Calibri"/>
          <w:lang w:val="en-AU"/>
        </w:rPr>
      </w:pPr>
      <w:r>
        <w:rPr>
          <w:rFonts w:ascii="Calibri" w:hAnsi="Calibri"/>
          <w:lang w:val="en-AU"/>
        </w:rPr>
        <w:t>Ms Cody</w:t>
      </w:r>
      <w:r w:rsidR="00D83105" w:rsidRPr="002C32D6">
        <w:rPr>
          <w:rFonts w:ascii="Calibri" w:hAnsi="Calibri"/>
          <w:lang w:val="en-AU"/>
        </w:rPr>
        <w:t xml:space="preserve"> (</w:t>
      </w:r>
      <w:r>
        <w:rPr>
          <w:rFonts w:ascii="Calibri" w:hAnsi="Calibri"/>
          <w:lang w:val="en-AU"/>
        </w:rPr>
        <w:t xml:space="preserve">Deputy </w:t>
      </w:r>
      <w:r w:rsidR="00D83105" w:rsidRPr="002C32D6">
        <w:rPr>
          <w:rFonts w:ascii="Calibri" w:hAnsi="Calibri"/>
          <w:lang w:val="en-AU"/>
        </w:rPr>
        <w:t>Chair) presented the following report:</w:t>
      </w:r>
    </w:p>
    <w:p w:rsidR="00D83105" w:rsidRPr="002C32D6" w:rsidRDefault="00D83105" w:rsidP="00D83105">
      <w:pPr>
        <w:spacing w:before="120"/>
        <w:ind w:left="720"/>
        <w:jc w:val="both"/>
        <w:rPr>
          <w:rFonts w:ascii="Calibri" w:hAnsi="Calibri"/>
          <w:iCs/>
          <w:lang w:val="en-AU"/>
        </w:rPr>
      </w:pPr>
      <w:r w:rsidRPr="002C32D6">
        <w:rPr>
          <w:rFonts w:ascii="Calibri" w:hAnsi="Calibri"/>
          <w:lang w:val="en-AU"/>
        </w:rPr>
        <w:t xml:space="preserve">Justice and Community Safety—Standing Committee (Legislative Scrutiny Role)—Scrutiny Report </w:t>
      </w:r>
      <w:r>
        <w:rPr>
          <w:rFonts w:ascii="Calibri" w:hAnsi="Calibri"/>
          <w:caps/>
          <w:lang w:val="en-AU"/>
        </w:rPr>
        <w:t>44</w:t>
      </w:r>
      <w:r w:rsidRPr="002C32D6">
        <w:rPr>
          <w:rFonts w:ascii="Calibri" w:hAnsi="Calibri"/>
          <w:i/>
          <w:iCs/>
          <w:lang w:val="en-AU"/>
        </w:rPr>
        <w:t>,</w:t>
      </w:r>
      <w:r w:rsidRPr="002C32D6">
        <w:rPr>
          <w:rFonts w:ascii="Calibri" w:hAnsi="Calibri"/>
          <w:iCs/>
          <w:lang w:val="en-AU"/>
        </w:rPr>
        <w:t xml:space="preserve"> dated </w:t>
      </w:r>
      <w:r>
        <w:rPr>
          <w:rFonts w:ascii="Calibri" w:hAnsi="Calibri"/>
          <w:iCs/>
          <w:lang w:val="en-AU"/>
        </w:rPr>
        <w:t>16 June 2020</w:t>
      </w:r>
      <w:r w:rsidRPr="002C32D6">
        <w:rPr>
          <w:rFonts w:ascii="Calibri" w:hAnsi="Calibri"/>
          <w:iCs/>
          <w:lang w:val="en-AU"/>
        </w:rPr>
        <w:t>, together with a copy of the extracts of the relevant minutes of proceedings—</w:t>
      </w:r>
    </w:p>
    <w:p w:rsidR="00D83105" w:rsidRDefault="00D83105" w:rsidP="00D83105">
      <w:pPr>
        <w:spacing w:before="120"/>
        <w:ind w:left="720"/>
        <w:jc w:val="both"/>
        <w:rPr>
          <w:rFonts w:ascii="Calibri" w:hAnsi="Calibri"/>
          <w:iCs/>
          <w:lang w:val="en-AU"/>
        </w:rPr>
      </w:pPr>
      <w:r w:rsidRPr="002C32D6">
        <w:rPr>
          <w:rFonts w:ascii="Calibri" w:hAnsi="Calibri"/>
          <w:iCs/>
          <w:lang w:val="en-AU"/>
        </w:rPr>
        <w:t>and, by leave, made a statement in relation to the report.</w:t>
      </w:r>
    </w:p>
    <w:p w:rsidR="00520E81" w:rsidRPr="00E55D15" w:rsidRDefault="00520E81" w:rsidP="00520E81">
      <w:pPr>
        <w:keepNext/>
        <w:keepLines/>
        <w:tabs>
          <w:tab w:val="right" w:pos="339"/>
          <w:tab w:val="left" w:pos="720"/>
        </w:tabs>
        <w:spacing w:before="240"/>
        <w:ind w:left="720" w:hanging="720"/>
        <w:jc w:val="both"/>
        <w:rPr>
          <w:rFonts w:ascii="Calibri" w:hAnsi="Calibri"/>
          <w:b/>
          <w:caps/>
        </w:rPr>
      </w:pPr>
      <w:r w:rsidRPr="00E55D15">
        <w:rPr>
          <w:rFonts w:ascii="Calibri" w:hAnsi="Calibri"/>
          <w:b/>
          <w:caps/>
        </w:rPr>
        <w:tab/>
      </w:r>
      <w:r w:rsidR="007B21BA">
        <w:rPr>
          <w:rFonts w:ascii="Calibri" w:hAnsi="Calibri"/>
          <w:b/>
          <w:bCs/>
          <w:caps/>
        </w:rPr>
        <w:fldChar w:fldCharType="begin"/>
      </w:r>
      <w:r w:rsidR="007B21BA">
        <w:rPr>
          <w:rFonts w:ascii="Calibri" w:hAnsi="Calibri"/>
          <w:b/>
          <w:bCs/>
          <w:caps/>
        </w:rPr>
        <w:instrText xml:space="preserve"> SEQ A \* MERGEFORMAT </w:instrText>
      </w:r>
      <w:r w:rsidR="007B21BA">
        <w:rPr>
          <w:rFonts w:ascii="Calibri" w:hAnsi="Calibri"/>
          <w:b/>
          <w:bCs/>
          <w:caps/>
        </w:rPr>
        <w:fldChar w:fldCharType="separate"/>
      </w:r>
      <w:r w:rsidR="0079480B">
        <w:rPr>
          <w:rFonts w:ascii="Calibri" w:hAnsi="Calibri"/>
          <w:b/>
          <w:bCs/>
          <w:caps/>
          <w:noProof/>
        </w:rPr>
        <w:t>11</w:t>
      </w:r>
      <w:r w:rsidR="007B21BA">
        <w:rPr>
          <w:rFonts w:ascii="Calibri" w:hAnsi="Calibri"/>
          <w:b/>
          <w:bCs/>
          <w:caps/>
        </w:rPr>
        <w:fldChar w:fldCharType="end"/>
      </w:r>
      <w:r w:rsidRPr="00E55D15">
        <w:rPr>
          <w:rFonts w:ascii="Calibri" w:hAnsi="Calibri"/>
          <w:b/>
          <w:caps/>
        </w:rPr>
        <w:tab/>
      </w:r>
      <w:r>
        <w:rPr>
          <w:rFonts w:ascii="Calibri" w:hAnsi="Calibri"/>
          <w:b/>
          <w:caps/>
        </w:rPr>
        <w:t>Health, Ageing and Community Services—Standing Committee</w:t>
      </w:r>
      <w:r w:rsidRPr="00E55D15">
        <w:rPr>
          <w:rFonts w:ascii="Calibri" w:hAnsi="Calibri"/>
          <w:b/>
          <w:caps/>
        </w:rPr>
        <w:t>—</w:t>
      </w:r>
      <w:r>
        <w:rPr>
          <w:rFonts w:ascii="Calibri" w:hAnsi="Calibri"/>
          <w:b/>
          <w:caps/>
        </w:rPr>
        <w:t>Report 10—</w:t>
      </w:r>
      <w:r w:rsidRPr="00E55D15">
        <w:rPr>
          <w:rFonts w:ascii="Calibri" w:hAnsi="Calibri"/>
          <w:b/>
          <w:lang w:val="en-AU"/>
        </w:rPr>
        <w:t>REPORT ON INQUIRY INTO MATERNITY SERVICES IN THE A</w:t>
      </w:r>
      <w:r>
        <w:rPr>
          <w:rFonts w:ascii="Calibri" w:hAnsi="Calibri"/>
          <w:b/>
          <w:lang w:val="en-AU"/>
        </w:rPr>
        <w:t>.</w:t>
      </w:r>
      <w:r w:rsidRPr="00E55D15">
        <w:rPr>
          <w:rFonts w:ascii="Calibri" w:hAnsi="Calibri"/>
          <w:b/>
          <w:lang w:val="en-AU"/>
        </w:rPr>
        <w:t>C</w:t>
      </w:r>
      <w:r>
        <w:rPr>
          <w:rFonts w:ascii="Calibri" w:hAnsi="Calibri"/>
          <w:b/>
          <w:lang w:val="en-AU"/>
        </w:rPr>
        <w:t>.</w:t>
      </w:r>
      <w:r w:rsidRPr="00E55D15">
        <w:rPr>
          <w:rFonts w:ascii="Calibri" w:hAnsi="Calibri"/>
          <w:b/>
          <w:lang w:val="en-AU"/>
        </w:rPr>
        <w:t>T</w:t>
      </w:r>
      <w:r>
        <w:rPr>
          <w:rFonts w:ascii="Calibri" w:hAnsi="Calibri"/>
          <w:b/>
          <w:lang w:val="en-AU"/>
        </w:rPr>
        <w:t>.</w:t>
      </w:r>
      <w:r w:rsidRPr="00E55D15">
        <w:rPr>
          <w:rFonts w:ascii="Calibri" w:hAnsi="Calibri"/>
          <w:b/>
        </w:rPr>
        <w:t>—</w:t>
      </w:r>
      <w:r w:rsidR="002167D7">
        <w:rPr>
          <w:rFonts w:ascii="Calibri" w:hAnsi="Calibri"/>
          <w:b/>
        </w:rPr>
        <w:t>CORRIGENDUM—</w:t>
      </w:r>
      <w:r w:rsidRPr="00E55D15">
        <w:rPr>
          <w:rFonts w:ascii="Calibri" w:hAnsi="Calibri"/>
          <w:b/>
          <w:caps/>
        </w:rPr>
        <w:t>STATEMENT BY CHAIR</w:t>
      </w:r>
      <w:r>
        <w:rPr>
          <w:rFonts w:ascii="Calibri" w:hAnsi="Calibri"/>
          <w:b/>
          <w:caps/>
        </w:rPr>
        <w:t>—Paper</w:t>
      </w:r>
    </w:p>
    <w:p w:rsidR="00520E81" w:rsidRDefault="00520E81" w:rsidP="00520E81">
      <w:pPr>
        <w:tabs>
          <w:tab w:val="left" w:pos="1197"/>
          <w:tab w:val="left" w:pos="1767"/>
        </w:tabs>
        <w:spacing w:before="120"/>
        <w:ind w:left="720"/>
        <w:jc w:val="both"/>
        <w:rPr>
          <w:rFonts w:ascii="Calibri" w:hAnsi="Calibri"/>
          <w:lang w:val="en-AU"/>
        </w:rPr>
      </w:pPr>
      <w:r>
        <w:rPr>
          <w:rFonts w:ascii="Calibri" w:hAnsi="Calibri"/>
          <w:lang w:val="en-AU"/>
        </w:rPr>
        <w:t>Ms Cody</w:t>
      </w:r>
      <w:r w:rsidRPr="00E55D15">
        <w:rPr>
          <w:rFonts w:ascii="Calibri" w:hAnsi="Calibri"/>
          <w:lang w:val="en-AU"/>
        </w:rPr>
        <w:t xml:space="preserve"> (Chair), pursuant to standing order 246A, informed the Assembly that the </w:t>
      </w:r>
      <w:r>
        <w:rPr>
          <w:rFonts w:ascii="Calibri" w:hAnsi="Calibri"/>
          <w:szCs w:val="24"/>
          <w:lang w:val="en-AU" w:eastAsia="en-US"/>
        </w:rPr>
        <w:t>Standing Committee on Health, Ageing and Community Services</w:t>
      </w:r>
      <w:r w:rsidRPr="00E55D15">
        <w:rPr>
          <w:rFonts w:ascii="Calibri" w:hAnsi="Calibri"/>
          <w:lang w:val="en-AU"/>
        </w:rPr>
        <w:t xml:space="preserve"> had </w:t>
      </w:r>
      <w:r w:rsidR="000A0711">
        <w:rPr>
          <w:rFonts w:ascii="Calibri" w:hAnsi="Calibri"/>
          <w:lang w:val="en-AU"/>
        </w:rPr>
        <w:t>prepared a corrigendum</w:t>
      </w:r>
      <w:r>
        <w:rPr>
          <w:rFonts w:ascii="Calibri" w:hAnsi="Calibri"/>
          <w:lang w:val="en-AU"/>
        </w:rPr>
        <w:t xml:space="preserve"> to Report 10—</w:t>
      </w:r>
      <w:r w:rsidRPr="00E55D15">
        <w:rPr>
          <w:rFonts w:ascii="Calibri" w:hAnsi="Calibri"/>
          <w:i/>
          <w:lang w:val="en-AU"/>
        </w:rPr>
        <w:t>Report on Inquiry into Maternity Services in the ACT</w:t>
      </w:r>
      <w:r>
        <w:rPr>
          <w:rFonts w:ascii="Calibri" w:hAnsi="Calibri"/>
          <w:lang w:val="en-AU"/>
        </w:rPr>
        <w:t>, to replace respective text in the published report.</w:t>
      </w:r>
    </w:p>
    <w:p w:rsidR="00520E81" w:rsidRDefault="00520E81" w:rsidP="00BB7D73">
      <w:pPr>
        <w:keepNext/>
        <w:tabs>
          <w:tab w:val="left" w:pos="1197"/>
          <w:tab w:val="left" w:pos="1767"/>
        </w:tabs>
        <w:spacing w:before="120"/>
        <w:ind w:left="720"/>
        <w:jc w:val="both"/>
        <w:rPr>
          <w:rFonts w:ascii="Calibri" w:hAnsi="Calibri"/>
          <w:lang w:val="en-AU"/>
        </w:rPr>
      </w:pPr>
      <w:r>
        <w:rPr>
          <w:rFonts w:ascii="Calibri" w:hAnsi="Calibri"/>
          <w:i/>
          <w:lang w:val="en-AU"/>
        </w:rPr>
        <w:lastRenderedPageBreak/>
        <w:t>Paper:</w:t>
      </w:r>
      <w:r>
        <w:rPr>
          <w:rFonts w:ascii="Calibri" w:hAnsi="Calibri"/>
          <w:lang w:val="en-AU"/>
        </w:rPr>
        <w:t xml:space="preserve">  Ms Cody, by leave, presented the following paper:</w:t>
      </w:r>
    </w:p>
    <w:p w:rsidR="00736444" w:rsidRPr="00E55D15" w:rsidRDefault="00736444" w:rsidP="00736444">
      <w:pPr>
        <w:tabs>
          <w:tab w:val="left" w:pos="1197"/>
          <w:tab w:val="left" w:pos="1767"/>
        </w:tabs>
        <w:spacing w:before="120"/>
        <w:ind w:left="720"/>
        <w:jc w:val="both"/>
        <w:rPr>
          <w:rFonts w:ascii="Calibri" w:hAnsi="Calibri"/>
          <w:lang w:val="en-AU"/>
        </w:rPr>
      </w:pPr>
      <w:r w:rsidRPr="00CC50CB">
        <w:rPr>
          <w:rFonts w:ascii="Calibri" w:hAnsi="Calibri"/>
          <w:lang w:val="en-AU"/>
        </w:rPr>
        <w:t>Health, Ageing and Community Services—Standing Committee—Report 10—</w:t>
      </w:r>
      <w:r w:rsidRPr="00CC50CB">
        <w:rPr>
          <w:rFonts w:ascii="Calibri" w:hAnsi="Calibri"/>
          <w:i/>
          <w:lang w:val="en-AU"/>
        </w:rPr>
        <w:t>Report on Inquiry into Maternity Services in the ACT</w:t>
      </w:r>
      <w:r w:rsidRPr="00CC50CB">
        <w:rPr>
          <w:rFonts w:ascii="Calibri" w:hAnsi="Calibri"/>
          <w:lang w:val="en-AU"/>
        </w:rPr>
        <w:t>—Corrigenda.</w:t>
      </w:r>
    </w:p>
    <w:p w:rsidR="00D83105" w:rsidRPr="00D83105" w:rsidRDefault="00D83105" w:rsidP="00D83105">
      <w:pPr>
        <w:keepNext/>
        <w:keepLines/>
        <w:tabs>
          <w:tab w:val="right" w:pos="339"/>
          <w:tab w:val="left" w:pos="720"/>
        </w:tabs>
        <w:spacing w:before="240"/>
        <w:ind w:left="720" w:hanging="720"/>
        <w:jc w:val="both"/>
        <w:rPr>
          <w:rFonts w:ascii="Calibri" w:hAnsi="Calibri"/>
          <w:b/>
          <w:caps/>
        </w:rPr>
      </w:pPr>
      <w:r w:rsidRPr="00D83105">
        <w:rPr>
          <w:rFonts w:ascii="Calibri" w:hAnsi="Calibri"/>
          <w:b/>
          <w:caps/>
        </w:rPr>
        <w:tab/>
      </w:r>
      <w:r w:rsidR="007B21BA">
        <w:rPr>
          <w:rFonts w:ascii="Calibri" w:hAnsi="Calibri"/>
          <w:b/>
          <w:bCs/>
          <w:caps/>
        </w:rPr>
        <w:fldChar w:fldCharType="begin"/>
      </w:r>
      <w:r w:rsidR="007B21BA">
        <w:rPr>
          <w:rFonts w:ascii="Calibri" w:hAnsi="Calibri"/>
          <w:b/>
          <w:bCs/>
          <w:caps/>
        </w:rPr>
        <w:instrText xml:space="preserve"> SEQ A \* MERGEFORMAT </w:instrText>
      </w:r>
      <w:r w:rsidR="007B21BA">
        <w:rPr>
          <w:rFonts w:ascii="Calibri" w:hAnsi="Calibri"/>
          <w:b/>
          <w:bCs/>
          <w:caps/>
        </w:rPr>
        <w:fldChar w:fldCharType="separate"/>
      </w:r>
      <w:r w:rsidR="0079480B">
        <w:rPr>
          <w:rFonts w:ascii="Calibri" w:hAnsi="Calibri"/>
          <w:b/>
          <w:bCs/>
          <w:caps/>
          <w:noProof/>
        </w:rPr>
        <w:t>12</w:t>
      </w:r>
      <w:r w:rsidR="007B21BA">
        <w:rPr>
          <w:rFonts w:ascii="Calibri" w:hAnsi="Calibri"/>
          <w:b/>
          <w:bCs/>
          <w:caps/>
        </w:rPr>
        <w:fldChar w:fldCharType="end"/>
      </w:r>
      <w:r w:rsidRPr="00D83105">
        <w:rPr>
          <w:rFonts w:ascii="Calibri" w:hAnsi="Calibri"/>
          <w:b/>
          <w:caps/>
        </w:rPr>
        <w:tab/>
        <w:t>EXECUTIVE business—precedence</w:t>
      </w:r>
    </w:p>
    <w:p w:rsidR="00D83105" w:rsidRPr="00D83105" w:rsidRDefault="00D83105" w:rsidP="00D83105">
      <w:pPr>
        <w:tabs>
          <w:tab w:val="left" w:pos="1197"/>
          <w:tab w:val="left" w:pos="1767"/>
        </w:tabs>
        <w:spacing w:before="120"/>
        <w:ind w:left="741"/>
        <w:jc w:val="both"/>
        <w:rPr>
          <w:rFonts w:ascii="Calibri" w:hAnsi="Calibri"/>
          <w:lang w:val="en-AU"/>
        </w:rPr>
      </w:pPr>
      <w:r w:rsidRPr="00D83105">
        <w:rPr>
          <w:rFonts w:ascii="Calibri" w:hAnsi="Calibri"/>
          <w:lang w:val="en-AU"/>
        </w:rPr>
        <w:t>Ordered—That Executive business be called on forthwith.</w:t>
      </w:r>
    </w:p>
    <w:p w:rsidR="00220271" w:rsidRPr="00220271" w:rsidRDefault="00220271" w:rsidP="00220271">
      <w:pPr>
        <w:keepNext/>
        <w:keepLines/>
        <w:tabs>
          <w:tab w:val="right" w:pos="339"/>
          <w:tab w:val="left" w:pos="720"/>
        </w:tabs>
        <w:spacing w:before="240"/>
        <w:ind w:left="720" w:hanging="720"/>
        <w:jc w:val="both"/>
        <w:rPr>
          <w:rFonts w:ascii="Calibri" w:hAnsi="Calibri"/>
          <w:b/>
          <w:caps/>
          <w:lang w:val="en-AU"/>
        </w:rPr>
      </w:pPr>
      <w:r w:rsidRPr="00220271">
        <w:rPr>
          <w:rFonts w:ascii="Calibri" w:hAnsi="Calibri"/>
          <w:b/>
          <w:caps/>
          <w:lang w:val="en-AU"/>
        </w:rPr>
        <w:tab/>
      </w:r>
      <w:r w:rsidR="007B21BA">
        <w:rPr>
          <w:rFonts w:ascii="Calibri" w:hAnsi="Calibri"/>
          <w:b/>
          <w:bCs/>
          <w:caps/>
          <w:lang w:val="en-AU"/>
        </w:rPr>
        <w:fldChar w:fldCharType="begin"/>
      </w:r>
      <w:r w:rsidR="007B21BA">
        <w:rPr>
          <w:rFonts w:ascii="Calibri" w:hAnsi="Calibri"/>
          <w:b/>
          <w:bCs/>
          <w:caps/>
          <w:lang w:val="en-AU"/>
        </w:rPr>
        <w:instrText xml:space="preserve"> SEQ A \* MERGEFORMAT </w:instrText>
      </w:r>
      <w:r w:rsidR="007B21BA">
        <w:rPr>
          <w:rFonts w:ascii="Calibri" w:hAnsi="Calibri"/>
          <w:b/>
          <w:bCs/>
          <w:caps/>
          <w:lang w:val="en-AU"/>
        </w:rPr>
        <w:fldChar w:fldCharType="separate"/>
      </w:r>
      <w:r w:rsidR="0079480B">
        <w:rPr>
          <w:rFonts w:ascii="Calibri" w:hAnsi="Calibri"/>
          <w:b/>
          <w:bCs/>
          <w:caps/>
          <w:noProof/>
          <w:lang w:val="en-AU"/>
        </w:rPr>
        <w:t>13</w:t>
      </w:r>
      <w:r w:rsidR="007B21BA">
        <w:rPr>
          <w:rFonts w:ascii="Calibri" w:hAnsi="Calibri"/>
          <w:b/>
          <w:bCs/>
          <w:caps/>
          <w:lang w:val="en-AU"/>
        </w:rPr>
        <w:fldChar w:fldCharType="end"/>
      </w:r>
      <w:r w:rsidRPr="00220271">
        <w:rPr>
          <w:rFonts w:ascii="Calibri" w:hAnsi="Calibri"/>
          <w:b/>
          <w:caps/>
          <w:lang w:val="en-AU"/>
        </w:rPr>
        <w:tab/>
      </w:r>
      <w:bookmarkStart w:id="0" w:name="Entry13"/>
      <w:r>
        <w:rPr>
          <w:rFonts w:ascii="Calibri" w:hAnsi="Calibri"/>
          <w:b/>
          <w:caps/>
          <w:lang w:val="en-AU"/>
        </w:rPr>
        <w:t>Budget 2020-2021</w:t>
      </w:r>
      <w:bookmarkEnd w:id="0"/>
    </w:p>
    <w:p w:rsidR="00220271" w:rsidRDefault="00220271" w:rsidP="00220271">
      <w:pPr>
        <w:spacing w:before="120"/>
        <w:ind w:left="720"/>
        <w:jc w:val="both"/>
        <w:rPr>
          <w:rFonts w:ascii="Calibri" w:hAnsi="Calibri"/>
          <w:color w:val="000000"/>
          <w:lang w:val="en-AU"/>
        </w:rPr>
      </w:pPr>
      <w:r>
        <w:rPr>
          <w:rFonts w:ascii="Calibri" w:hAnsi="Calibri"/>
          <w:color w:val="000000"/>
          <w:lang w:val="en-AU"/>
        </w:rPr>
        <w:t>Mr Barr (Treasurer)</w:t>
      </w:r>
      <w:r w:rsidRPr="00220271">
        <w:rPr>
          <w:rFonts w:ascii="Calibri" w:hAnsi="Calibri"/>
          <w:color w:val="000000"/>
          <w:lang w:val="en-AU"/>
        </w:rPr>
        <w:t>, by leave, moved—That</w:t>
      </w:r>
      <w:r>
        <w:rPr>
          <w:rFonts w:ascii="Calibri" w:hAnsi="Calibri"/>
          <w:color w:val="000000"/>
          <w:lang w:val="en-AU"/>
        </w:rPr>
        <w:t xml:space="preserve"> this Assembly:</w:t>
      </w:r>
    </w:p>
    <w:p w:rsidR="00036C50" w:rsidRPr="004850CF" w:rsidRDefault="00036C50" w:rsidP="00036C50">
      <w:pPr>
        <w:pStyle w:val="DPSEntryIndents"/>
      </w:pPr>
      <w:r w:rsidRPr="004850CF">
        <w:t xml:space="preserve">pursuant to section 5 of the </w:t>
      </w:r>
      <w:r w:rsidRPr="00036C50">
        <w:rPr>
          <w:i/>
        </w:rPr>
        <w:t xml:space="preserve">Financial Management </w:t>
      </w:r>
      <w:r w:rsidR="00586FAF">
        <w:rPr>
          <w:i/>
        </w:rPr>
        <w:t>Act</w:t>
      </w:r>
      <w:r w:rsidR="005E4037">
        <w:rPr>
          <w:i/>
        </w:rPr>
        <w:t xml:space="preserve"> 1996</w:t>
      </w:r>
      <w:r>
        <w:t xml:space="preserve">, </w:t>
      </w:r>
      <w:r w:rsidRPr="004850CF">
        <w:t>resolve</w:t>
      </w:r>
      <w:r>
        <w:t>s</w:t>
      </w:r>
      <w:r w:rsidRPr="004850CF">
        <w:t xml:space="preserve"> to delay the introduction of the Appropriation Bill 2020-2021 and the Appropriation</w:t>
      </w:r>
      <w:r>
        <w:t xml:space="preserve"> </w:t>
      </w:r>
      <w:r w:rsidRPr="004850CF">
        <w:t>(Office of the Legislative Assembly) Bill 2020-2021 and 2020-21 Budget until after the election has been held and the formation of a government, noting that this is in line with the National Cabinet decision and actions taken by all other States and Territories;</w:t>
      </w:r>
    </w:p>
    <w:p w:rsidR="00036C50" w:rsidRPr="004850CF" w:rsidRDefault="00036C50" w:rsidP="00036C50">
      <w:pPr>
        <w:pStyle w:val="DPSEntryIndents"/>
      </w:pPr>
      <w:r w:rsidRPr="004850CF">
        <w:t>acknowledge</w:t>
      </w:r>
      <w:r>
        <w:t>s</w:t>
      </w:r>
      <w:r w:rsidRPr="004850CF">
        <w:t xml:space="preserve"> that</w:t>
      </w:r>
      <w:r>
        <w:t>,</w:t>
      </w:r>
      <w:r w:rsidRPr="004850CF">
        <w:t xml:space="preserve"> as a consequence of the present situation, some amendments will be required to the reporting requirements prescribed by the </w:t>
      </w:r>
      <w:r w:rsidRPr="00804CD0">
        <w:rPr>
          <w:i/>
        </w:rPr>
        <w:t xml:space="preserve">Financial Management </w:t>
      </w:r>
      <w:r w:rsidR="00586FAF">
        <w:rPr>
          <w:i/>
        </w:rPr>
        <w:t>Act</w:t>
      </w:r>
      <w:r w:rsidR="005E4037">
        <w:rPr>
          <w:i/>
        </w:rPr>
        <w:t xml:space="preserve"> 1996</w:t>
      </w:r>
      <w:r w:rsidRPr="004850CF">
        <w:t>; and</w:t>
      </w:r>
    </w:p>
    <w:p w:rsidR="00036C50" w:rsidRPr="00036C50" w:rsidRDefault="00036C50" w:rsidP="00036C50">
      <w:pPr>
        <w:pStyle w:val="DPSEntryIndents"/>
      </w:pPr>
      <w:r w:rsidRPr="004850CF">
        <w:t>acknowledge</w:t>
      </w:r>
      <w:r>
        <w:t>s</w:t>
      </w:r>
      <w:r w:rsidRPr="004850CF">
        <w:t xml:space="preserve"> and accept</w:t>
      </w:r>
      <w:r>
        <w:t>s</w:t>
      </w:r>
      <w:r w:rsidRPr="004850CF">
        <w:t xml:space="preserve"> alternative measures wil</w:t>
      </w:r>
      <w:r>
        <w:t>l be required until a b</w:t>
      </w:r>
      <w:r w:rsidRPr="004850CF">
        <w:t>udget can be presented.</w:t>
      </w:r>
    </w:p>
    <w:p w:rsidR="00220271" w:rsidRDefault="00220271" w:rsidP="00220271">
      <w:pPr>
        <w:spacing w:before="120"/>
        <w:ind w:left="720"/>
        <w:jc w:val="both"/>
        <w:rPr>
          <w:rFonts w:ascii="Calibri" w:hAnsi="Calibri"/>
          <w:color w:val="000000"/>
          <w:lang w:val="en-AU"/>
        </w:rPr>
      </w:pPr>
      <w:r w:rsidRPr="00220271">
        <w:rPr>
          <w:rFonts w:ascii="Calibri" w:hAnsi="Calibri"/>
          <w:color w:val="000000"/>
          <w:lang w:val="en-AU"/>
        </w:rPr>
        <w:t>Debate ensued.</w:t>
      </w:r>
    </w:p>
    <w:p w:rsidR="007B21BA" w:rsidRDefault="007B21BA" w:rsidP="00220271">
      <w:pPr>
        <w:spacing w:before="120"/>
        <w:ind w:left="720"/>
        <w:jc w:val="both"/>
        <w:rPr>
          <w:rFonts w:ascii="Calibri" w:hAnsi="Calibri"/>
          <w:color w:val="000000"/>
          <w:lang w:val="en-AU"/>
        </w:rPr>
      </w:pPr>
      <w:r>
        <w:rPr>
          <w:rFonts w:ascii="Calibri" w:hAnsi="Calibri"/>
          <w:color w:val="000000"/>
          <w:lang w:val="en-AU"/>
        </w:rPr>
        <w:t>Ms Lawder moved the following amendment:  Add:</w:t>
      </w:r>
    </w:p>
    <w:p w:rsidR="007B21BA" w:rsidRDefault="00A549D3" w:rsidP="007B21BA">
      <w:pPr>
        <w:tabs>
          <w:tab w:val="left" w:pos="1350"/>
        </w:tabs>
        <w:spacing w:before="120"/>
        <w:ind w:left="1350" w:hanging="630"/>
        <w:jc w:val="both"/>
        <w:rPr>
          <w:rFonts w:ascii="Calibri" w:hAnsi="Calibri"/>
          <w:color w:val="000000"/>
          <w:lang w:val="en-AU"/>
        </w:rPr>
      </w:pPr>
      <w:r>
        <w:rPr>
          <w:rFonts w:ascii="Calibri" w:hAnsi="Calibri"/>
          <w:color w:val="000000"/>
          <w:lang w:val="en-AU"/>
        </w:rPr>
        <w:t>“</w:t>
      </w:r>
      <w:r w:rsidR="007B21BA">
        <w:rPr>
          <w:rFonts w:ascii="Calibri" w:hAnsi="Calibri"/>
          <w:color w:val="000000"/>
          <w:lang w:val="en-AU"/>
        </w:rPr>
        <w:t>(4)</w:t>
      </w:r>
      <w:r w:rsidR="007B21BA">
        <w:rPr>
          <w:rFonts w:ascii="Calibri" w:hAnsi="Calibri"/>
          <w:color w:val="000000"/>
          <w:lang w:val="en-AU"/>
        </w:rPr>
        <w:tab/>
        <w:t>consult with the Leaders of all parties in the Assembly before such measures are publicly announced;</w:t>
      </w:r>
    </w:p>
    <w:p w:rsidR="007B21BA" w:rsidRDefault="007B21BA" w:rsidP="007B21BA">
      <w:pPr>
        <w:tabs>
          <w:tab w:val="left" w:pos="1350"/>
        </w:tabs>
        <w:spacing w:before="120"/>
        <w:ind w:left="1350" w:hanging="630"/>
        <w:jc w:val="both"/>
        <w:rPr>
          <w:rFonts w:ascii="Calibri" w:hAnsi="Calibri"/>
          <w:color w:val="000000"/>
          <w:lang w:val="en-AU"/>
        </w:rPr>
      </w:pPr>
      <w:r>
        <w:rPr>
          <w:rFonts w:ascii="Calibri" w:hAnsi="Calibri"/>
          <w:color w:val="000000"/>
          <w:lang w:val="en-AU"/>
        </w:rPr>
        <w:t>(5)</w:t>
      </w:r>
      <w:r>
        <w:rPr>
          <w:rFonts w:ascii="Calibri" w:hAnsi="Calibri"/>
          <w:color w:val="000000"/>
          <w:lang w:val="en-AU"/>
        </w:rPr>
        <w:tab/>
        <w:t>notes that each month the Commonwealth publishes the General Government Sector Monthly Financial Statements; and</w:t>
      </w:r>
    </w:p>
    <w:p w:rsidR="007B21BA" w:rsidRDefault="007B21BA" w:rsidP="007B21BA">
      <w:pPr>
        <w:tabs>
          <w:tab w:val="left" w:pos="1350"/>
        </w:tabs>
        <w:spacing w:before="120"/>
        <w:ind w:left="1350" w:hanging="630"/>
        <w:jc w:val="both"/>
        <w:rPr>
          <w:rFonts w:ascii="Calibri" w:hAnsi="Calibri"/>
          <w:color w:val="000000"/>
          <w:lang w:val="en-AU"/>
        </w:rPr>
      </w:pPr>
      <w:r>
        <w:rPr>
          <w:rFonts w:ascii="Calibri" w:hAnsi="Calibri"/>
          <w:color w:val="000000"/>
          <w:lang w:val="en-AU"/>
        </w:rPr>
        <w:t>(6)</w:t>
      </w:r>
      <w:r>
        <w:rPr>
          <w:rFonts w:ascii="Calibri" w:hAnsi="Calibri"/>
          <w:color w:val="000000"/>
          <w:lang w:val="en-AU"/>
        </w:rPr>
        <w:tab/>
        <w:t>calls</w:t>
      </w:r>
      <w:r w:rsidR="00B568B4">
        <w:rPr>
          <w:rFonts w:ascii="Calibri" w:hAnsi="Calibri"/>
          <w:color w:val="000000"/>
          <w:lang w:val="en-AU"/>
        </w:rPr>
        <w:t xml:space="preserve"> on the ACT Government to table</w:t>
      </w:r>
      <w:r>
        <w:rPr>
          <w:rFonts w:ascii="Calibri" w:hAnsi="Calibri"/>
          <w:color w:val="000000"/>
          <w:lang w:val="en-AU"/>
        </w:rPr>
        <w:t>, by the end of this sitting day, the Government</w:t>
      </w:r>
      <w:r w:rsidR="00A549D3">
        <w:rPr>
          <w:rFonts w:ascii="Calibri" w:hAnsi="Calibri"/>
          <w:color w:val="000000"/>
          <w:lang w:val="en-AU"/>
        </w:rPr>
        <w:t>’</w:t>
      </w:r>
      <w:r>
        <w:rPr>
          <w:rFonts w:ascii="Calibri" w:hAnsi="Calibri"/>
          <w:color w:val="000000"/>
          <w:lang w:val="en-AU"/>
        </w:rPr>
        <w:t>s:</w:t>
      </w:r>
    </w:p>
    <w:p w:rsidR="007B21BA" w:rsidRDefault="007B21BA" w:rsidP="007B21BA">
      <w:pPr>
        <w:pStyle w:val="DPSEntryIndents"/>
        <w:numPr>
          <w:ilvl w:val="1"/>
          <w:numId w:val="3"/>
        </w:numPr>
      </w:pPr>
      <w:r>
        <w:t>operating statement;</w:t>
      </w:r>
    </w:p>
    <w:p w:rsidR="007B21BA" w:rsidRDefault="007B21BA" w:rsidP="007B21BA">
      <w:pPr>
        <w:pStyle w:val="DPSEntryIndents"/>
        <w:numPr>
          <w:ilvl w:val="1"/>
          <w:numId w:val="3"/>
        </w:numPr>
      </w:pPr>
      <w:r>
        <w:t>balance sheet; and</w:t>
      </w:r>
    </w:p>
    <w:p w:rsidR="007B21BA" w:rsidRDefault="007B21BA" w:rsidP="007B21BA">
      <w:pPr>
        <w:pStyle w:val="DPSEntryIndents"/>
        <w:numPr>
          <w:ilvl w:val="1"/>
          <w:numId w:val="3"/>
        </w:numPr>
      </w:pPr>
      <w:r>
        <w:t>cash flow statement for the period ending 30 April 2020, with figures for the:</w:t>
      </w:r>
    </w:p>
    <w:p w:rsidR="007B21BA" w:rsidRDefault="007B21BA" w:rsidP="007B21BA">
      <w:pPr>
        <w:pStyle w:val="DPSEntryIndents"/>
        <w:numPr>
          <w:ilvl w:val="2"/>
          <w:numId w:val="3"/>
        </w:numPr>
      </w:pPr>
      <w:r>
        <w:t>year-to-date; and</w:t>
      </w:r>
    </w:p>
    <w:p w:rsidR="007B21BA" w:rsidRDefault="007B21BA" w:rsidP="007B21BA">
      <w:pPr>
        <w:pStyle w:val="DPSEntryIndents"/>
        <w:numPr>
          <w:ilvl w:val="2"/>
          <w:numId w:val="3"/>
        </w:numPr>
      </w:pPr>
      <w:r>
        <w:t>estimated outcome for 2019-20.</w:t>
      </w:r>
      <w:r w:rsidR="00A549D3">
        <w:t>”</w:t>
      </w:r>
      <w:r>
        <w:t>.</w:t>
      </w:r>
    </w:p>
    <w:p w:rsidR="00B37B67" w:rsidRDefault="00B37B67">
      <w:pPr>
        <w:pStyle w:val="DPSEntryDetail"/>
      </w:pPr>
      <w:r>
        <w:t>Debate adjourned (Ms Le Couteur) and the resumption of the debate made an order of the day for a later hour this day.</w:t>
      </w:r>
    </w:p>
    <w:p w:rsidR="009B6312" w:rsidRPr="009B6312" w:rsidRDefault="009B6312" w:rsidP="009B6312">
      <w:pPr>
        <w:keepNext/>
        <w:keepLines/>
        <w:tabs>
          <w:tab w:val="right" w:pos="339"/>
          <w:tab w:val="left" w:pos="720"/>
        </w:tabs>
        <w:spacing w:before="240"/>
        <w:ind w:left="720" w:hanging="720"/>
        <w:jc w:val="both"/>
        <w:rPr>
          <w:rFonts w:ascii="Calibri" w:hAnsi="Calibri"/>
          <w:b/>
          <w:caps/>
          <w:lang w:val="en-AU"/>
        </w:rPr>
      </w:pPr>
      <w:r w:rsidRPr="009B6312">
        <w:rPr>
          <w:rFonts w:ascii="Calibri" w:hAnsi="Calibri"/>
          <w:b/>
          <w:caps/>
          <w:lang w:val="en-AU"/>
        </w:rPr>
        <w:tab/>
      </w:r>
      <w:r w:rsidR="007B21BA">
        <w:rPr>
          <w:rFonts w:ascii="Calibri" w:hAnsi="Calibri"/>
          <w:b/>
          <w:bCs/>
          <w:caps/>
          <w:lang w:val="en-AU"/>
        </w:rPr>
        <w:fldChar w:fldCharType="begin"/>
      </w:r>
      <w:r w:rsidR="007B21BA">
        <w:rPr>
          <w:rFonts w:ascii="Calibri" w:hAnsi="Calibri"/>
          <w:b/>
          <w:bCs/>
          <w:caps/>
          <w:lang w:val="en-AU"/>
        </w:rPr>
        <w:instrText xml:space="preserve"> SEQ A \* MERGEFORMAT </w:instrText>
      </w:r>
      <w:r w:rsidR="007B21BA">
        <w:rPr>
          <w:rFonts w:ascii="Calibri" w:hAnsi="Calibri"/>
          <w:b/>
          <w:bCs/>
          <w:caps/>
          <w:lang w:val="en-AU"/>
        </w:rPr>
        <w:fldChar w:fldCharType="separate"/>
      </w:r>
      <w:r w:rsidR="0079480B">
        <w:rPr>
          <w:rFonts w:ascii="Calibri" w:hAnsi="Calibri"/>
          <w:b/>
          <w:bCs/>
          <w:caps/>
          <w:noProof/>
          <w:lang w:val="en-AU"/>
        </w:rPr>
        <w:t>14</w:t>
      </w:r>
      <w:r w:rsidR="007B21BA">
        <w:rPr>
          <w:rFonts w:ascii="Calibri" w:hAnsi="Calibri"/>
          <w:b/>
          <w:bCs/>
          <w:caps/>
          <w:lang w:val="en-AU"/>
        </w:rPr>
        <w:fldChar w:fldCharType="end"/>
      </w:r>
      <w:r w:rsidRPr="009B6312">
        <w:rPr>
          <w:rFonts w:ascii="Calibri" w:hAnsi="Calibri"/>
          <w:b/>
          <w:caps/>
          <w:lang w:val="en-AU"/>
        </w:rPr>
        <w:tab/>
      </w:r>
      <w:r>
        <w:rPr>
          <w:rFonts w:ascii="Calibri" w:hAnsi="Calibri"/>
          <w:b/>
          <w:caps/>
          <w:lang w:val="en-AU"/>
        </w:rPr>
        <w:t>Financial Management Amendment Bill 2020</w:t>
      </w:r>
    </w:p>
    <w:p w:rsidR="009B6312" w:rsidRPr="009B6312" w:rsidRDefault="009B6312" w:rsidP="009B6312">
      <w:pPr>
        <w:spacing w:before="120"/>
        <w:ind w:left="720"/>
        <w:jc w:val="both"/>
        <w:rPr>
          <w:rFonts w:ascii="Calibri" w:hAnsi="Calibri"/>
          <w:lang w:val="en-AU"/>
        </w:rPr>
      </w:pPr>
      <w:r w:rsidRPr="009B6312">
        <w:rPr>
          <w:rFonts w:ascii="Calibri" w:hAnsi="Calibri"/>
          <w:lang w:val="en-AU"/>
        </w:rPr>
        <w:t>The order of the day having been read for the resumption of the debate on the question—That this Bill be agreed to in principle—</w:t>
      </w:r>
    </w:p>
    <w:p w:rsidR="009B6312" w:rsidRPr="009B6312" w:rsidRDefault="009B6312" w:rsidP="009B6312">
      <w:pPr>
        <w:spacing w:before="120"/>
        <w:ind w:left="720"/>
        <w:jc w:val="both"/>
        <w:rPr>
          <w:rFonts w:ascii="Calibri" w:hAnsi="Calibri"/>
          <w:iCs/>
          <w:lang w:val="en-AU"/>
        </w:rPr>
      </w:pPr>
      <w:r w:rsidRPr="009B6312">
        <w:rPr>
          <w:rFonts w:ascii="Calibri" w:hAnsi="Calibri"/>
          <w:iCs/>
          <w:lang w:val="en-AU"/>
        </w:rPr>
        <w:t>Debate resumed.</w:t>
      </w:r>
    </w:p>
    <w:p w:rsidR="009B6312" w:rsidRPr="009B6312" w:rsidRDefault="009B6312" w:rsidP="009B6312">
      <w:pPr>
        <w:spacing w:before="120"/>
        <w:ind w:left="720"/>
        <w:jc w:val="both"/>
        <w:rPr>
          <w:rFonts w:ascii="Calibri" w:hAnsi="Calibri"/>
          <w:iCs/>
          <w:lang w:val="en-AU"/>
        </w:rPr>
      </w:pPr>
      <w:r w:rsidRPr="009B6312">
        <w:rPr>
          <w:rFonts w:ascii="Calibri" w:hAnsi="Calibri"/>
          <w:iCs/>
          <w:lang w:val="en-AU"/>
        </w:rPr>
        <w:lastRenderedPageBreak/>
        <w:t>Question—That this Bill be agreed to in principle—put and passed.</w:t>
      </w:r>
    </w:p>
    <w:p w:rsidR="009B6312" w:rsidRPr="009B6312" w:rsidRDefault="009B6312" w:rsidP="009B6312">
      <w:pPr>
        <w:spacing w:before="120"/>
        <w:ind w:left="720"/>
        <w:jc w:val="both"/>
        <w:rPr>
          <w:rFonts w:ascii="Calibri" w:hAnsi="Calibri"/>
          <w:iCs/>
          <w:lang w:val="en-AU"/>
        </w:rPr>
      </w:pPr>
      <w:r w:rsidRPr="009B6312">
        <w:rPr>
          <w:rFonts w:ascii="Calibri" w:hAnsi="Calibri"/>
          <w:iCs/>
          <w:lang w:val="en-AU"/>
        </w:rPr>
        <w:t>Leave granted to dispense with the detail stage.</w:t>
      </w:r>
    </w:p>
    <w:p w:rsidR="009B6312" w:rsidRPr="009B6312" w:rsidRDefault="009B6312" w:rsidP="009B6312">
      <w:pPr>
        <w:spacing w:before="120"/>
        <w:ind w:left="720"/>
        <w:jc w:val="both"/>
        <w:rPr>
          <w:rFonts w:ascii="Calibri" w:hAnsi="Calibri"/>
          <w:lang w:val="en-AU"/>
        </w:rPr>
      </w:pPr>
      <w:r w:rsidRPr="009B6312">
        <w:rPr>
          <w:rFonts w:ascii="Calibri" w:hAnsi="Calibri"/>
          <w:lang w:val="en-AU"/>
        </w:rPr>
        <w:t>Question—That this Bill be agreed to—put and passed.</w:t>
      </w:r>
    </w:p>
    <w:p w:rsidR="00C072AC" w:rsidRPr="00C072AC" w:rsidRDefault="00C072AC" w:rsidP="00C072AC">
      <w:pPr>
        <w:keepNext/>
        <w:keepLines/>
        <w:tabs>
          <w:tab w:val="right" w:pos="339"/>
          <w:tab w:val="left" w:pos="720"/>
        </w:tabs>
        <w:spacing w:before="240"/>
        <w:ind w:left="720" w:hanging="720"/>
        <w:jc w:val="both"/>
        <w:rPr>
          <w:rFonts w:ascii="Calibri" w:hAnsi="Calibri"/>
          <w:b/>
          <w:caps/>
        </w:rPr>
      </w:pPr>
      <w:r w:rsidRPr="00C072AC">
        <w:rPr>
          <w:rFonts w:ascii="Calibri" w:hAnsi="Calibri"/>
          <w:b/>
          <w:caps/>
        </w:rPr>
        <w:tab/>
      </w:r>
      <w:r w:rsidR="007B21BA">
        <w:rPr>
          <w:rFonts w:ascii="Calibri" w:hAnsi="Calibri"/>
          <w:b/>
          <w:bCs/>
          <w:caps/>
          <w:lang w:val="en-AU"/>
        </w:rPr>
        <w:fldChar w:fldCharType="begin"/>
      </w:r>
      <w:r w:rsidR="007B21BA">
        <w:rPr>
          <w:rFonts w:ascii="Calibri" w:hAnsi="Calibri"/>
          <w:b/>
          <w:bCs/>
          <w:caps/>
          <w:lang w:val="en-AU"/>
        </w:rPr>
        <w:instrText xml:space="preserve"> SEQ A \* MERGEFORMAT </w:instrText>
      </w:r>
      <w:r w:rsidR="007B21BA">
        <w:rPr>
          <w:rFonts w:ascii="Calibri" w:hAnsi="Calibri"/>
          <w:b/>
          <w:bCs/>
          <w:caps/>
          <w:lang w:val="en-AU"/>
        </w:rPr>
        <w:fldChar w:fldCharType="separate"/>
      </w:r>
      <w:r w:rsidR="0079480B">
        <w:rPr>
          <w:rFonts w:ascii="Calibri" w:hAnsi="Calibri"/>
          <w:b/>
          <w:bCs/>
          <w:caps/>
          <w:noProof/>
          <w:lang w:val="en-AU"/>
        </w:rPr>
        <w:t>15</w:t>
      </w:r>
      <w:r w:rsidR="007B21BA">
        <w:rPr>
          <w:rFonts w:ascii="Calibri" w:hAnsi="Calibri"/>
          <w:b/>
          <w:bCs/>
          <w:caps/>
          <w:lang w:val="en-AU"/>
        </w:rPr>
        <w:fldChar w:fldCharType="end"/>
      </w:r>
      <w:r w:rsidRPr="00C072AC">
        <w:rPr>
          <w:rFonts w:ascii="Calibri" w:hAnsi="Calibri"/>
          <w:b/>
          <w:caps/>
        </w:rPr>
        <w:tab/>
        <w:t>QUESTIONS</w:t>
      </w:r>
    </w:p>
    <w:p w:rsidR="00C072AC" w:rsidRPr="00C072AC" w:rsidRDefault="00C072AC" w:rsidP="00C072AC">
      <w:pPr>
        <w:spacing w:before="120"/>
        <w:ind w:left="720"/>
        <w:jc w:val="both"/>
        <w:rPr>
          <w:rFonts w:ascii="Calibri" w:hAnsi="Calibri"/>
          <w:lang w:val="en-AU"/>
        </w:rPr>
      </w:pPr>
      <w:r w:rsidRPr="00C072AC">
        <w:rPr>
          <w:rFonts w:ascii="Calibri" w:hAnsi="Calibri"/>
          <w:lang w:val="en-AU"/>
        </w:rPr>
        <w:t>Questions without notice were asked.</w:t>
      </w:r>
    </w:p>
    <w:p w:rsidR="00A549D3" w:rsidRPr="00A549D3" w:rsidRDefault="00A549D3" w:rsidP="00A549D3">
      <w:pPr>
        <w:keepNext/>
        <w:keepLines/>
        <w:tabs>
          <w:tab w:val="right" w:pos="339"/>
          <w:tab w:val="left" w:pos="720"/>
        </w:tabs>
        <w:spacing w:before="240"/>
        <w:ind w:left="720" w:hanging="720"/>
        <w:jc w:val="both"/>
        <w:rPr>
          <w:rFonts w:ascii="Calibri" w:hAnsi="Calibri"/>
          <w:b/>
          <w:caps/>
        </w:rPr>
      </w:pPr>
      <w:r w:rsidRPr="00A549D3">
        <w:rPr>
          <w:rFonts w:ascii="Calibri" w:hAnsi="Calibri"/>
          <w:b/>
          <w:caps/>
        </w:rPr>
        <w:tab/>
      </w:r>
      <w:r>
        <w:rPr>
          <w:rFonts w:ascii="Calibri" w:hAnsi="Calibri"/>
          <w:b/>
          <w:bCs/>
          <w:caps/>
        </w:rPr>
        <w:fldChar w:fldCharType="begin"/>
      </w:r>
      <w:r>
        <w:rPr>
          <w:rFonts w:ascii="Calibri" w:hAnsi="Calibri"/>
          <w:b/>
          <w:bCs/>
          <w:caps/>
        </w:rPr>
        <w:instrText xml:space="preserve"> SEQ A \* MERGEFORMAT </w:instrText>
      </w:r>
      <w:r>
        <w:rPr>
          <w:rFonts w:ascii="Calibri" w:hAnsi="Calibri"/>
          <w:b/>
          <w:bCs/>
          <w:caps/>
        </w:rPr>
        <w:fldChar w:fldCharType="separate"/>
      </w:r>
      <w:r w:rsidR="0079480B">
        <w:rPr>
          <w:rFonts w:ascii="Calibri" w:hAnsi="Calibri"/>
          <w:b/>
          <w:bCs/>
          <w:caps/>
          <w:noProof/>
        </w:rPr>
        <w:t>16</w:t>
      </w:r>
      <w:r>
        <w:rPr>
          <w:rFonts w:ascii="Calibri" w:hAnsi="Calibri"/>
          <w:b/>
          <w:bCs/>
          <w:caps/>
        </w:rPr>
        <w:fldChar w:fldCharType="end"/>
      </w:r>
      <w:r w:rsidRPr="00A549D3">
        <w:rPr>
          <w:rFonts w:ascii="Calibri" w:hAnsi="Calibri"/>
          <w:b/>
          <w:caps/>
        </w:rPr>
        <w:tab/>
        <w:t>LEAVE OF ABSENCE TO MEMBER</w:t>
      </w:r>
    </w:p>
    <w:p w:rsidR="00A549D3" w:rsidRPr="00A549D3" w:rsidRDefault="00A549D3" w:rsidP="00A549D3">
      <w:pPr>
        <w:tabs>
          <w:tab w:val="left" w:pos="1197"/>
          <w:tab w:val="left" w:pos="1767"/>
        </w:tabs>
        <w:spacing w:before="120"/>
        <w:ind w:left="720"/>
        <w:jc w:val="both"/>
        <w:rPr>
          <w:rFonts w:ascii="Calibri" w:hAnsi="Calibri"/>
          <w:lang w:val="en-AU"/>
        </w:rPr>
      </w:pPr>
      <w:r>
        <w:rPr>
          <w:rFonts w:ascii="Calibri" w:hAnsi="Calibri"/>
          <w:lang w:val="en-AU"/>
        </w:rPr>
        <w:t>Mr Wall</w:t>
      </w:r>
      <w:r w:rsidRPr="00A549D3">
        <w:rPr>
          <w:rFonts w:ascii="Calibri" w:hAnsi="Calibri"/>
          <w:lang w:val="en-AU"/>
        </w:rPr>
        <w:t xml:space="preserve"> moved—That leave of absence be granted to </w:t>
      </w:r>
      <w:r>
        <w:rPr>
          <w:rFonts w:ascii="Calibri" w:hAnsi="Calibri"/>
          <w:lang w:val="en-AU"/>
        </w:rPr>
        <w:t>Mrs Jones</w:t>
      </w:r>
      <w:r w:rsidRPr="00A549D3">
        <w:rPr>
          <w:rFonts w:ascii="Calibri" w:hAnsi="Calibri"/>
          <w:lang w:val="en-AU"/>
        </w:rPr>
        <w:t xml:space="preserve"> for </w:t>
      </w:r>
      <w:r>
        <w:rPr>
          <w:rFonts w:ascii="Calibri" w:hAnsi="Calibri"/>
          <w:lang w:val="en-AU"/>
        </w:rPr>
        <w:t>today</w:t>
      </w:r>
      <w:r w:rsidR="009B33ED">
        <w:rPr>
          <w:rFonts w:ascii="Calibri" w:hAnsi="Calibri"/>
          <w:lang w:val="en-AU"/>
        </w:rPr>
        <w:t>’s</w:t>
      </w:r>
      <w:r w:rsidRPr="00A549D3">
        <w:rPr>
          <w:rFonts w:ascii="Calibri" w:hAnsi="Calibri"/>
          <w:lang w:val="en-AU"/>
        </w:rPr>
        <w:t xml:space="preserve"> </w:t>
      </w:r>
      <w:r w:rsidR="005E7FEA">
        <w:rPr>
          <w:rFonts w:ascii="Calibri" w:hAnsi="Calibri"/>
          <w:lang w:val="en-AU"/>
        </w:rPr>
        <w:t>sitting of the Assembly due to</w:t>
      </w:r>
      <w:r w:rsidRPr="00A549D3">
        <w:rPr>
          <w:rFonts w:ascii="Calibri" w:hAnsi="Calibri"/>
          <w:lang w:val="en-AU"/>
        </w:rPr>
        <w:t xml:space="preserve"> </w:t>
      </w:r>
      <w:r w:rsidR="003B7756">
        <w:rPr>
          <w:rFonts w:ascii="Calibri" w:hAnsi="Calibri"/>
          <w:lang w:val="en-AU"/>
        </w:rPr>
        <w:t>family reasons</w:t>
      </w:r>
      <w:r w:rsidRPr="00A549D3">
        <w:rPr>
          <w:rFonts w:ascii="Calibri" w:hAnsi="Calibri"/>
          <w:lang w:val="en-AU"/>
        </w:rPr>
        <w:t>.</w:t>
      </w:r>
    </w:p>
    <w:p w:rsidR="00A549D3" w:rsidRPr="00A549D3" w:rsidRDefault="00A549D3" w:rsidP="00A549D3">
      <w:pPr>
        <w:tabs>
          <w:tab w:val="left" w:pos="1197"/>
          <w:tab w:val="left" w:pos="1767"/>
        </w:tabs>
        <w:spacing w:before="120"/>
        <w:ind w:left="720"/>
        <w:jc w:val="both"/>
        <w:rPr>
          <w:rFonts w:ascii="Calibri" w:hAnsi="Calibri"/>
          <w:lang w:val="en-AU"/>
        </w:rPr>
      </w:pPr>
      <w:r w:rsidRPr="00A549D3">
        <w:rPr>
          <w:rFonts w:ascii="Calibri" w:hAnsi="Calibri"/>
          <w:lang w:val="en-AU"/>
        </w:rPr>
        <w:t>Question—put and passed.</w:t>
      </w:r>
    </w:p>
    <w:p w:rsidR="00A023EB" w:rsidRPr="00524A76" w:rsidRDefault="00A023EB" w:rsidP="00A023EB">
      <w:pPr>
        <w:keepNext/>
        <w:keepLines/>
        <w:tabs>
          <w:tab w:val="right" w:pos="339"/>
          <w:tab w:val="left" w:pos="720"/>
        </w:tabs>
        <w:spacing w:before="240"/>
        <w:ind w:left="720" w:hanging="720"/>
        <w:jc w:val="both"/>
        <w:rPr>
          <w:rFonts w:ascii="Calibri" w:hAnsi="Calibri"/>
          <w:b/>
          <w:lang w:val="en-AU"/>
        </w:rPr>
      </w:pPr>
      <w:r w:rsidRPr="00C072AC">
        <w:rPr>
          <w:rFonts w:ascii="Calibri" w:hAnsi="Calibri"/>
          <w:b/>
          <w:caps/>
        </w:rPr>
        <w:tab/>
      </w:r>
      <w:r w:rsidR="007B21BA">
        <w:rPr>
          <w:rFonts w:ascii="Calibri" w:hAnsi="Calibri"/>
          <w:b/>
          <w:bCs/>
          <w:caps/>
          <w:lang w:val="en-AU"/>
        </w:rPr>
        <w:fldChar w:fldCharType="begin"/>
      </w:r>
      <w:r w:rsidR="007B21BA">
        <w:rPr>
          <w:rFonts w:ascii="Calibri" w:hAnsi="Calibri"/>
          <w:b/>
          <w:bCs/>
          <w:caps/>
          <w:lang w:val="en-AU"/>
        </w:rPr>
        <w:instrText xml:space="preserve"> SEQ A \* MERGEFORMAT </w:instrText>
      </w:r>
      <w:r w:rsidR="007B21BA">
        <w:rPr>
          <w:rFonts w:ascii="Calibri" w:hAnsi="Calibri"/>
          <w:b/>
          <w:bCs/>
          <w:caps/>
          <w:lang w:val="en-AU"/>
        </w:rPr>
        <w:fldChar w:fldCharType="separate"/>
      </w:r>
      <w:r w:rsidR="0079480B">
        <w:rPr>
          <w:rFonts w:ascii="Calibri" w:hAnsi="Calibri"/>
          <w:b/>
          <w:bCs/>
          <w:caps/>
          <w:noProof/>
          <w:lang w:val="en-AU"/>
        </w:rPr>
        <w:t>17</w:t>
      </w:r>
      <w:r w:rsidR="007B21BA">
        <w:rPr>
          <w:rFonts w:ascii="Calibri" w:hAnsi="Calibri"/>
          <w:b/>
          <w:bCs/>
          <w:caps/>
          <w:lang w:val="en-AU"/>
        </w:rPr>
        <w:fldChar w:fldCharType="end"/>
      </w:r>
      <w:r w:rsidRPr="00C072AC">
        <w:rPr>
          <w:rFonts w:ascii="Calibri" w:hAnsi="Calibri"/>
          <w:b/>
          <w:caps/>
        </w:rPr>
        <w:tab/>
      </w:r>
      <w:r>
        <w:rPr>
          <w:rFonts w:ascii="Calibri" w:hAnsi="Calibri"/>
          <w:b/>
          <w:lang w:val="en-AU"/>
        </w:rPr>
        <w:t>PRESENTATION OF PAPER</w:t>
      </w:r>
    </w:p>
    <w:p w:rsidR="00A023EB" w:rsidRPr="00524A76" w:rsidRDefault="00A023EB" w:rsidP="00A023EB">
      <w:pPr>
        <w:spacing w:before="120"/>
        <w:ind w:left="720"/>
        <w:jc w:val="both"/>
        <w:rPr>
          <w:rFonts w:ascii="Calibri" w:hAnsi="Calibri"/>
          <w:lang w:val="en-AU"/>
        </w:rPr>
      </w:pPr>
      <w:r>
        <w:rPr>
          <w:rFonts w:ascii="Calibri" w:hAnsi="Calibri"/>
          <w:lang w:val="en-AU"/>
        </w:rPr>
        <w:t>The Speaker presented the following paper</w:t>
      </w:r>
      <w:r w:rsidRPr="00524A76">
        <w:rPr>
          <w:rFonts w:ascii="Calibri" w:hAnsi="Calibri"/>
          <w:lang w:val="en-AU"/>
        </w:rPr>
        <w:t>:</w:t>
      </w:r>
    </w:p>
    <w:p w:rsidR="00A023EB" w:rsidRDefault="00A023EB" w:rsidP="00A023EB">
      <w:pPr>
        <w:pStyle w:val="DPSEntryDetail"/>
      </w:pPr>
      <w:r>
        <w:t xml:space="preserve">Committee Reports—Schedule of Government Responses—Ninth Assembly, as at </w:t>
      </w:r>
      <w:r w:rsidR="0004207A" w:rsidRPr="0004207A">
        <w:t>15 June 2020</w:t>
      </w:r>
      <w:r w:rsidRPr="001B7315">
        <w:t>.</w:t>
      </w:r>
    </w:p>
    <w:p w:rsidR="00994D67" w:rsidRPr="00994D67" w:rsidRDefault="00994D67" w:rsidP="00994D67">
      <w:pPr>
        <w:keepNext/>
        <w:keepLines/>
        <w:tabs>
          <w:tab w:val="right" w:pos="339"/>
          <w:tab w:val="left" w:pos="720"/>
        </w:tabs>
        <w:spacing w:before="240"/>
        <w:ind w:left="720" w:hanging="720"/>
        <w:jc w:val="both"/>
        <w:rPr>
          <w:rFonts w:ascii="Calibri" w:hAnsi="Calibri"/>
          <w:b/>
          <w:lang w:val="en-AU"/>
        </w:rPr>
      </w:pPr>
      <w:r w:rsidRPr="00994D67">
        <w:rPr>
          <w:rFonts w:ascii="Calibri" w:hAnsi="Calibri"/>
          <w:b/>
          <w:lang w:val="en-AU"/>
        </w:rPr>
        <w:tab/>
      </w:r>
      <w:r w:rsidR="007B21BA">
        <w:rPr>
          <w:rFonts w:ascii="Calibri" w:hAnsi="Calibri"/>
          <w:b/>
          <w:bCs/>
          <w:lang w:val="en-AU"/>
        </w:rPr>
        <w:fldChar w:fldCharType="begin"/>
      </w:r>
      <w:r w:rsidR="007B21BA">
        <w:rPr>
          <w:rFonts w:ascii="Calibri" w:hAnsi="Calibri"/>
          <w:b/>
          <w:bCs/>
          <w:lang w:val="en-AU"/>
        </w:rPr>
        <w:instrText xml:space="preserve"> SEQ A \* MERGEFORMAT </w:instrText>
      </w:r>
      <w:r w:rsidR="007B21BA">
        <w:rPr>
          <w:rFonts w:ascii="Calibri" w:hAnsi="Calibri"/>
          <w:b/>
          <w:bCs/>
          <w:lang w:val="en-AU"/>
        </w:rPr>
        <w:fldChar w:fldCharType="separate"/>
      </w:r>
      <w:r w:rsidR="0079480B">
        <w:rPr>
          <w:rFonts w:ascii="Calibri" w:hAnsi="Calibri"/>
          <w:b/>
          <w:bCs/>
          <w:noProof/>
          <w:lang w:val="en-AU"/>
        </w:rPr>
        <w:t>18</w:t>
      </w:r>
      <w:r w:rsidR="007B21BA">
        <w:rPr>
          <w:rFonts w:ascii="Calibri" w:hAnsi="Calibri"/>
          <w:b/>
          <w:bCs/>
          <w:lang w:val="en-AU"/>
        </w:rPr>
        <w:fldChar w:fldCharType="end"/>
      </w:r>
      <w:r w:rsidRPr="00994D67">
        <w:rPr>
          <w:rFonts w:ascii="Calibri" w:hAnsi="Calibri"/>
          <w:b/>
          <w:lang w:val="en-AU"/>
        </w:rPr>
        <w:tab/>
        <w:t>PRESENTATION OF PAPERS</w:t>
      </w:r>
    </w:p>
    <w:p w:rsidR="00994D67" w:rsidRPr="00994D67" w:rsidRDefault="00994D67" w:rsidP="00994D67">
      <w:pPr>
        <w:spacing w:before="120"/>
        <w:ind w:left="720"/>
        <w:jc w:val="both"/>
        <w:rPr>
          <w:rFonts w:ascii="Calibri" w:hAnsi="Calibri"/>
          <w:lang w:val="en-AU"/>
        </w:rPr>
      </w:pPr>
      <w:r w:rsidRPr="00994D67">
        <w:rPr>
          <w:rFonts w:ascii="Calibri" w:hAnsi="Calibri"/>
          <w:lang w:val="en-AU"/>
        </w:rPr>
        <w:t>Mr Gentleman (Manager of Government Business) presented the following papers:</w:t>
      </w:r>
    </w:p>
    <w:p w:rsidR="00037789" w:rsidRPr="00701D23" w:rsidRDefault="00037789" w:rsidP="00037789">
      <w:pPr>
        <w:spacing w:before="120"/>
        <w:ind w:left="720"/>
        <w:jc w:val="both"/>
        <w:rPr>
          <w:rFonts w:ascii="Calibri" w:hAnsi="Calibri"/>
          <w:lang w:val="en-AU"/>
        </w:rPr>
      </w:pPr>
      <w:r w:rsidRPr="00701D23">
        <w:rPr>
          <w:rFonts w:ascii="Calibri" w:hAnsi="Calibri"/>
          <w:lang w:val="en-AU"/>
        </w:rPr>
        <w:t>Auditor-General Act, pursuant to subsection 21(1)—Auditor-General</w:t>
      </w:r>
      <w:r w:rsidR="00A549D3">
        <w:rPr>
          <w:rFonts w:ascii="Calibri" w:hAnsi="Calibri"/>
          <w:lang w:val="en-AU"/>
        </w:rPr>
        <w:t>’</w:t>
      </w:r>
      <w:r w:rsidRPr="00701D23">
        <w:rPr>
          <w:rFonts w:ascii="Calibri" w:hAnsi="Calibri"/>
          <w:lang w:val="en-AU"/>
        </w:rPr>
        <w:t>s Report No 1/2020—Shared Services delivery of HR and Finance Services—Government response.</w:t>
      </w:r>
    </w:p>
    <w:p w:rsidR="00037789" w:rsidRPr="00701D23" w:rsidRDefault="00037789" w:rsidP="006A68CE">
      <w:pPr>
        <w:spacing w:before="100"/>
        <w:ind w:left="720"/>
        <w:jc w:val="both"/>
        <w:rPr>
          <w:rFonts w:ascii="Calibri" w:hAnsi="Calibri"/>
          <w:lang w:val="en-AU"/>
        </w:rPr>
      </w:pPr>
      <w:r w:rsidRPr="00701D23">
        <w:rPr>
          <w:rFonts w:ascii="Calibri" w:hAnsi="Calibri"/>
          <w:lang w:val="en-AU"/>
        </w:rPr>
        <w:t>Deaf community—Auslan support during emergency situations—Response to the resolution of the Assembly of 12 February 2020.</w:t>
      </w:r>
    </w:p>
    <w:p w:rsidR="00037789" w:rsidRPr="00701D23" w:rsidRDefault="00037789" w:rsidP="006A68CE">
      <w:pPr>
        <w:spacing w:before="100"/>
        <w:ind w:left="720"/>
        <w:jc w:val="both"/>
        <w:rPr>
          <w:rFonts w:ascii="Calibri" w:hAnsi="Calibri"/>
          <w:lang w:val="en-AU"/>
        </w:rPr>
      </w:pPr>
      <w:r w:rsidRPr="00701D23">
        <w:rPr>
          <w:rFonts w:ascii="Calibri" w:hAnsi="Calibri"/>
          <w:lang w:val="en-AU"/>
        </w:rPr>
        <w:t>Economic Development and Tourism—Standing Committee—Report 8—</w:t>
      </w:r>
      <w:r w:rsidRPr="00701D23">
        <w:rPr>
          <w:rFonts w:ascii="Calibri" w:hAnsi="Calibri"/>
          <w:i/>
          <w:lang w:val="en-AU"/>
        </w:rPr>
        <w:t>Report into Annual and financial Reports 2018-2019</w:t>
      </w:r>
      <w:r w:rsidRPr="00701D23">
        <w:rPr>
          <w:rFonts w:ascii="Calibri" w:hAnsi="Calibri"/>
          <w:lang w:val="en-AU"/>
        </w:rPr>
        <w:t>—</w:t>
      </w:r>
      <w:r w:rsidR="00886F1B" w:rsidRPr="00701D23">
        <w:rPr>
          <w:rFonts w:ascii="Calibri" w:hAnsi="Calibri"/>
          <w:lang w:val="en-AU"/>
        </w:rPr>
        <w:t>Recommendation 6—</w:t>
      </w:r>
      <w:r w:rsidRPr="00701D23">
        <w:rPr>
          <w:rFonts w:ascii="Calibri" w:hAnsi="Calibri"/>
          <w:lang w:val="en-AU"/>
        </w:rPr>
        <w:t>Update</w:t>
      </w:r>
      <w:r w:rsidR="00886F1B" w:rsidRPr="00701D23">
        <w:rPr>
          <w:rFonts w:ascii="Calibri" w:hAnsi="Calibri"/>
          <w:lang w:val="en-AU"/>
        </w:rPr>
        <w:t xml:space="preserve"> to the Assembly, dated June 2020</w:t>
      </w:r>
      <w:r w:rsidRPr="00701D23">
        <w:rPr>
          <w:rFonts w:ascii="Calibri" w:hAnsi="Calibri"/>
          <w:lang w:val="en-AU"/>
        </w:rPr>
        <w:t>.</w:t>
      </w:r>
    </w:p>
    <w:p w:rsidR="007A59B7" w:rsidRPr="00701D23" w:rsidRDefault="007A59B7" w:rsidP="006A68CE">
      <w:pPr>
        <w:spacing w:before="100"/>
        <w:ind w:left="720"/>
        <w:jc w:val="both"/>
        <w:rPr>
          <w:rFonts w:ascii="Calibri" w:hAnsi="Calibri"/>
          <w:lang w:val="en-AU"/>
        </w:rPr>
      </w:pPr>
      <w:r w:rsidRPr="00701D23">
        <w:rPr>
          <w:rFonts w:ascii="Calibri" w:hAnsi="Calibri"/>
          <w:lang w:val="en-AU"/>
        </w:rPr>
        <w:t>Electoral Act, pursuant to subsection 10A(3)—Impact of the COVID-19 Pandemic on the 2020 ACT Legislative Assembly Election—A special report by the ACT Electoral Commission—Government respo</w:t>
      </w:r>
      <w:r w:rsidR="005548C5" w:rsidRPr="00701D23">
        <w:rPr>
          <w:rFonts w:ascii="Calibri" w:hAnsi="Calibri"/>
          <w:lang w:val="en-AU"/>
        </w:rPr>
        <w:t>nse.</w:t>
      </w:r>
    </w:p>
    <w:p w:rsidR="00037789" w:rsidRPr="00701D23" w:rsidRDefault="00037789" w:rsidP="006A68CE">
      <w:pPr>
        <w:spacing w:before="100"/>
        <w:ind w:left="720"/>
        <w:jc w:val="both"/>
        <w:rPr>
          <w:rFonts w:ascii="Calibri" w:hAnsi="Calibri"/>
          <w:lang w:val="en-AU"/>
        </w:rPr>
      </w:pPr>
      <w:r w:rsidRPr="00701D23">
        <w:rPr>
          <w:rFonts w:ascii="Calibri" w:hAnsi="Calibri"/>
          <w:lang w:val="en-AU"/>
        </w:rPr>
        <w:t xml:space="preserve">Freedom of Information Act, pursuant to section 39–Copy of notice provided to the Ombudsman—Freedom of Information request—Decision not made in time—Community Services Directorate (CSD 20/15), dated </w:t>
      </w:r>
      <w:r w:rsidR="00496AD5" w:rsidRPr="00701D23">
        <w:rPr>
          <w:rFonts w:ascii="Calibri" w:hAnsi="Calibri"/>
          <w:lang w:val="en-AU"/>
        </w:rPr>
        <w:t>21 April 2020</w:t>
      </w:r>
      <w:r w:rsidRPr="00701D23">
        <w:rPr>
          <w:rFonts w:ascii="Calibri" w:hAnsi="Calibri"/>
          <w:lang w:val="en-AU"/>
        </w:rPr>
        <w:t>.</w:t>
      </w:r>
    </w:p>
    <w:p w:rsidR="00037789" w:rsidRPr="00701D23" w:rsidRDefault="00037789" w:rsidP="006A68CE">
      <w:pPr>
        <w:pStyle w:val="DPSEntryDetail"/>
        <w:spacing w:before="100"/>
      </w:pPr>
      <w:r w:rsidRPr="00701D23">
        <w:t>Litter and illegal dumping—Response to the resolution of the Assembly of 19 February 2020</w:t>
      </w:r>
      <w:r w:rsidR="00BC229B" w:rsidRPr="00701D23">
        <w:t>—Statement, dated June 2020.</w:t>
      </w:r>
    </w:p>
    <w:p w:rsidR="00204041" w:rsidRPr="00701D23" w:rsidRDefault="00204041" w:rsidP="006A68CE">
      <w:pPr>
        <w:pStyle w:val="DPSEntryDetail"/>
        <w:spacing w:before="100"/>
      </w:pPr>
      <w:r w:rsidRPr="00701D23">
        <w:t>Mobility parking arrangements—Response to the resolution of the Assembly of 19 February 2020</w:t>
      </w:r>
      <w:r w:rsidR="00BC229B" w:rsidRPr="00701D23">
        <w:t>, dated June 2020</w:t>
      </w:r>
      <w:r w:rsidRPr="00701D23">
        <w:t>.</w:t>
      </w:r>
    </w:p>
    <w:p w:rsidR="009227D4" w:rsidRPr="00701D23" w:rsidRDefault="00037789" w:rsidP="006A68CE">
      <w:pPr>
        <w:pStyle w:val="DPSEntryDetail"/>
        <w:spacing w:before="100"/>
      </w:pPr>
      <w:r w:rsidRPr="00701D23">
        <w:t>Molonglo Valley—</w:t>
      </w:r>
    </w:p>
    <w:p w:rsidR="00204041" w:rsidRPr="00701D23" w:rsidRDefault="009227D4" w:rsidP="006A68CE">
      <w:pPr>
        <w:pStyle w:val="DPSEntryDetailIndentLev1"/>
        <w:spacing w:before="100"/>
      </w:pPr>
      <w:r w:rsidRPr="00701D23">
        <w:t>Planning and development—Independent review—</w:t>
      </w:r>
      <w:r w:rsidR="008A54F4" w:rsidRPr="00701D23">
        <w:t>ACT Government s</w:t>
      </w:r>
      <w:r w:rsidR="00482C29" w:rsidRPr="00701D23">
        <w:t>tatement and response to the r</w:t>
      </w:r>
      <w:r w:rsidR="00204041" w:rsidRPr="00701D23">
        <w:t>esolution of the Assembly of 23 </w:t>
      </w:r>
      <w:r w:rsidR="00037789" w:rsidRPr="00701D23">
        <w:t>October 2019</w:t>
      </w:r>
      <w:r w:rsidR="00482C29" w:rsidRPr="00701D23">
        <w:t>.</w:t>
      </w:r>
    </w:p>
    <w:p w:rsidR="009227D4" w:rsidRPr="00FF0606" w:rsidRDefault="009227D4" w:rsidP="006A68CE">
      <w:pPr>
        <w:pStyle w:val="DPSEntryDetailIndentLev1"/>
        <w:spacing w:before="100"/>
      </w:pPr>
      <w:r w:rsidRPr="00FF0606">
        <w:t xml:space="preserve">Independent review of planning, development </w:t>
      </w:r>
      <w:r w:rsidR="00416A8B">
        <w:t xml:space="preserve">and </w:t>
      </w:r>
      <w:r w:rsidRPr="00FF0606">
        <w:t>built form (excellence in sustainable</w:t>
      </w:r>
      <w:r w:rsidR="00496AD5" w:rsidRPr="00FF0606">
        <w:t xml:space="preserve"> design) in the Molonglo Valley—Final report, dated 23 March 2020, prepared by ARUP.</w:t>
      </w:r>
    </w:p>
    <w:p w:rsidR="003651E0" w:rsidRPr="00701D23" w:rsidRDefault="003651E0" w:rsidP="003651E0">
      <w:pPr>
        <w:spacing w:before="120"/>
        <w:ind w:left="720"/>
        <w:jc w:val="both"/>
        <w:rPr>
          <w:rFonts w:ascii="Calibri" w:hAnsi="Calibri"/>
          <w:lang w:val="en-AU"/>
        </w:rPr>
      </w:pPr>
      <w:r w:rsidRPr="00701D23">
        <w:rPr>
          <w:rFonts w:ascii="Calibri" w:hAnsi="Calibri"/>
          <w:lang w:val="en-AU"/>
        </w:rPr>
        <w:lastRenderedPageBreak/>
        <w:t xml:space="preserve">Planning and Development Act, pursuant to subsection 79(1)—Approval of Variation No 373 to the Territory Plan—Removal of mandatory gas provision from the Estate Development Code, dated </w:t>
      </w:r>
      <w:r w:rsidR="00BC229B" w:rsidRPr="00701D23">
        <w:rPr>
          <w:rFonts w:ascii="Calibri" w:hAnsi="Calibri"/>
          <w:lang w:val="en-AU"/>
        </w:rPr>
        <w:t>17 June 2020</w:t>
      </w:r>
      <w:r w:rsidRPr="00701D23">
        <w:rPr>
          <w:rFonts w:ascii="Calibri" w:hAnsi="Calibri"/>
          <w:lang w:val="en-AU"/>
        </w:rPr>
        <w:t>, including associated documents</w:t>
      </w:r>
      <w:r w:rsidR="00F4540A" w:rsidRPr="00701D23">
        <w:rPr>
          <w:rFonts w:ascii="Calibri" w:hAnsi="Calibri"/>
          <w:lang w:val="en-AU"/>
        </w:rPr>
        <w:t>, together with a statement</w:t>
      </w:r>
      <w:r w:rsidRPr="00701D23">
        <w:rPr>
          <w:rFonts w:ascii="Calibri" w:hAnsi="Calibri"/>
          <w:lang w:val="en-AU"/>
        </w:rPr>
        <w:t>.</w:t>
      </w:r>
    </w:p>
    <w:p w:rsidR="00E926CF" w:rsidRPr="00701D23" w:rsidRDefault="00391003" w:rsidP="00994D67">
      <w:pPr>
        <w:spacing w:before="120"/>
        <w:ind w:left="720"/>
        <w:jc w:val="both"/>
        <w:rPr>
          <w:rFonts w:ascii="Calibri" w:hAnsi="Calibri"/>
          <w:lang w:val="en-AU"/>
        </w:rPr>
      </w:pPr>
      <w:r>
        <w:rPr>
          <w:rFonts w:ascii="Calibri" w:hAnsi="Calibri"/>
          <w:lang w:val="en-AU"/>
        </w:rPr>
        <w:t>Publicly-</w:t>
      </w:r>
      <w:r w:rsidR="00BC229B" w:rsidRPr="00701D23">
        <w:rPr>
          <w:rFonts w:ascii="Calibri" w:hAnsi="Calibri"/>
          <w:lang w:val="en-AU"/>
        </w:rPr>
        <w:t>Funded Homebirth t</w:t>
      </w:r>
      <w:r w:rsidR="00E926CF" w:rsidRPr="00701D23">
        <w:rPr>
          <w:rFonts w:ascii="Calibri" w:hAnsi="Calibri"/>
          <w:lang w:val="en-AU"/>
        </w:rPr>
        <w:t>rial</w:t>
      </w:r>
      <w:r w:rsidR="00BC229B" w:rsidRPr="00701D23">
        <w:rPr>
          <w:rFonts w:ascii="Calibri" w:hAnsi="Calibri"/>
          <w:lang w:val="en-AU"/>
        </w:rPr>
        <w:t xml:space="preserve"> in the Australian Capital Territory</w:t>
      </w:r>
      <w:r w:rsidR="00E926CF" w:rsidRPr="00701D23">
        <w:rPr>
          <w:rFonts w:ascii="Calibri" w:hAnsi="Calibri"/>
          <w:lang w:val="en-AU"/>
        </w:rPr>
        <w:t>—</w:t>
      </w:r>
      <w:r w:rsidR="00BC229B" w:rsidRPr="00701D23">
        <w:rPr>
          <w:rFonts w:ascii="Calibri" w:hAnsi="Calibri"/>
          <w:lang w:val="en-AU"/>
        </w:rPr>
        <w:t>Evaluation</w:t>
      </w:r>
      <w:r w:rsidR="00915AC2">
        <w:rPr>
          <w:rFonts w:ascii="Calibri" w:hAnsi="Calibri"/>
          <w:lang w:val="en-AU"/>
        </w:rPr>
        <w:t xml:space="preserve"> report</w:t>
      </w:r>
      <w:r w:rsidR="00E926CF" w:rsidRPr="00701D23">
        <w:rPr>
          <w:rFonts w:ascii="Calibri" w:hAnsi="Calibri"/>
          <w:lang w:val="en-AU"/>
        </w:rPr>
        <w:t>—</w:t>
      </w:r>
    </w:p>
    <w:p w:rsidR="00E926CF" w:rsidRPr="00701D23" w:rsidRDefault="00E926CF" w:rsidP="00FF0606">
      <w:pPr>
        <w:pStyle w:val="DPSEntryDetailIndentLev1"/>
      </w:pPr>
      <w:r w:rsidRPr="00701D23">
        <w:t>Report</w:t>
      </w:r>
      <w:r w:rsidR="00BC229B" w:rsidRPr="00701D23">
        <w:t xml:space="preserve">, dated March 2020, prepared by </w:t>
      </w:r>
      <w:r w:rsidR="00016BC4">
        <w:t>the Burnet Institute</w:t>
      </w:r>
      <w:r w:rsidR="00BC229B" w:rsidRPr="00701D23">
        <w:t>.</w:t>
      </w:r>
    </w:p>
    <w:p w:rsidR="00E926CF" w:rsidRPr="00701D23" w:rsidRDefault="00E926CF" w:rsidP="00FF0606">
      <w:pPr>
        <w:pStyle w:val="DPSEntryDetailIndentLev1"/>
      </w:pPr>
      <w:r w:rsidRPr="00701D23">
        <w:t>Government response</w:t>
      </w:r>
      <w:r w:rsidR="0001426B" w:rsidRPr="00701D23">
        <w:t xml:space="preserve"> to </w:t>
      </w:r>
      <w:r w:rsidR="00CE0634">
        <w:t xml:space="preserve">the </w:t>
      </w:r>
      <w:r w:rsidR="0001426B" w:rsidRPr="00701D23">
        <w:t>recommendation</w:t>
      </w:r>
      <w:r w:rsidR="00915AC2">
        <w:t>s</w:t>
      </w:r>
      <w:r w:rsidR="00BC229B" w:rsidRPr="00701D23">
        <w:t>, dated 18 June 2020</w:t>
      </w:r>
      <w:r w:rsidRPr="00701D23">
        <w:t>.</w:t>
      </w:r>
    </w:p>
    <w:p w:rsidR="003745F0" w:rsidRPr="00701D23" w:rsidRDefault="003745F0" w:rsidP="003745F0">
      <w:pPr>
        <w:pStyle w:val="DPSEntryDetail"/>
      </w:pPr>
      <w:r w:rsidRPr="00701D23">
        <w:t>Recycling and waste reduction—Response to the resolution of the Assembly of 31 July 2019</w:t>
      </w:r>
      <w:r w:rsidR="00BC229B" w:rsidRPr="00701D23">
        <w:t>—S</w:t>
      </w:r>
      <w:r w:rsidR="005548C5" w:rsidRPr="00701D23">
        <w:t>tatement</w:t>
      </w:r>
      <w:r w:rsidR="00BC229B" w:rsidRPr="00701D23">
        <w:t>, dated June 2020</w:t>
      </w:r>
      <w:r w:rsidRPr="00701D23">
        <w:t>.</w:t>
      </w:r>
    </w:p>
    <w:p w:rsidR="00037789" w:rsidRPr="00CE22AC" w:rsidRDefault="00037789" w:rsidP="00037789">
      <w:pPr>
        <w:pStyle w:val="DPSEntryDetail"/>
        <w:rPr>
          <w:rFonts w:asciiTheme="minorHAnsi" w:hAnsiTheme="minorHAnsi"/>
        </w:rPr>
      </w:pPr>
      <w:r w:rsidRPr="00701D23">
        <w:rPr>
          <w:rFonts w:asciiTheme="minorHAnsi" w:hAnsiTheme="minorHAnsi"/>
        </w:rPr>
        <w:t>Territory-owned Corporations Act, pursuant to subsection 19(3)—Statement of Cor</w:t>
      </w:r>
      <w:r w:rsidR="00496AD5" w:rsidRPr="00701D23">
        <w:rPr>
          <w:rFonts w:asciiTheme="minorHAnsi" w:hAnsiTheme="minorHAnsi"/>
        </w:rPr>
        <w:t>porate Intent—Icon Water</w:t>
      </w:r>
      <w:r w:rsidRPr="00701D23">
        <w:rPr>
          <w:rFonts w:asciiTheme="minorHAnsi" w:hAnsiTheme="minorHAnsi"/>
        </w:rPr>
        <w:t>—Business Strategy 2020-21 to 2023-24.</w:t>
      </w:r>
    </w:p>
    <w:p w:rsidR="00994D67" w:rsidRPr="00994D67" w:rsidRDefault="00994D67" w:rsidP="00994D67">
      <w:pPr>
        <w:spacing w:before="120"/>
        <w:ind w:left="720"/>
        <w:jc w:val="both"/>
        <w:rPr>
          <w:rFonts w:ascii="Calibri" w:hAnsi="Calibri"/>
          <w:b/>
          <w:bCs/>
          <w:lang w:val="en-AU"/>
        </w:rPr>
      </w:pPr>
      <w:r w:rsidRPr="00994D67">
        <w:rPr>
          <w:rFonts w:ascii="Calibri" w:hAnsi="Calibri"/>
          <w:b/>
          <w:bCs/>
          <w:lang w:val="en-AU"/>
        </w:rPr>
        <w:t>Subordinate legislation (including explanatory statements unless otherwise stated)</w:t>
      </w:r>
    </w:p>
    <w:p w:rsidR="00994D67" w:rsidRPr="00994D67" w:rsidRDefault="00994D67" w:rsidP="00994D67">
      <w:pPr>
        <w:spacing w:before="120"/>
        <w:ind w:left="720"/>
        <w:jc w:val="both"/>
        <w:rPr>
          <w:rFonts w:ascii="Calibri" w:hAnsi="Calibri"/>
          <w:lang w:val="en-AU"/>
        </w:rPr>
      </w:pPr>
      <w:r w:rsidRPr="00994D67">
        <w:rPr>
          <w:rFonts w:ascii="Calibri" w:hAnsi="Calibri"/>
          <w:lang w:val="en-AU"/>
        </w:rPr>
        <w:t>Legislation Act, pursuant to section 64—</w:t>
      </w:r>
    </w:p>
    <w:p w:rsidR="00D400EE" w:rsidRPr="007C59ED" w:rsidRDefault="00D400EE" w:rsidP="00FF0606">
      <w:pPr>
        <w:pStyle w:val="DPSEntryDetailIndentLev1"/>
      </w:pPr>
      <w:r w:rsidRPr="007C59ED">
        <w:t>City Renewal Authority and Suburban Land Agency Act—City Renewal Authority and Suburban Land Agency (Authority Board Chair) Appointment 2020—Disallowable Instrument DI2020-115 (LR, 28 May 2020).</w:t>
      </w:r>
    </w:p>
    <w:p w:rsidR="00D400EE" w:rsidRPr="007C59ED" w:rsidRDefault="00D400EE" w:rsidP="00FF0606">
      <w:pPr>
        <w:pStyle w:val="DPSEntryDetailIndentLev1"/>
      </w:pPr>
      <w:r w:rsidRPr="007C59ED">
        <w:t>Electronic Conveyancing National Law (ACT)—</w:t>
      </w:r>
    </w:p>
    <w:p w:rsidR="00D400EE" w:rsidRDefault="00D400EE" w:rsidP="00D400EE">
      <w:pPr>
        <w:pStyle w:val="DPSEntryDetailIndentLev2"/>
      </w:pPr>
      <w:r w:rsidRPr="007F3EAB">
        <w:t>Electronic Conveyancing National Law (ACT) Operating Requirements 2020—Disallowable Instrument DI2020-110 (LR, 25 May 2020).</w:t>
      </w:r>
    </w:p>
    <w:p w:rsidR="00D400EE" w:rsidRPr="007F3EAB" w:rsidRDefault="00D400EE" w:rsidP="00D400EE">
      <w:pPr>
        <w:pStyle w:val="DPSEntryDetailIndentLev2"/>
      </w:pPr>
      <w:r w:rsidRPr="007F3EAB">
        <w:t>Electronic Conveyancing National Law (ACT) Participation Rules 2020—Disallowable Instrument DI2020-109 (LR, 25 May 2020).</w:t>
      </w:r>
    </w:p>
    <w:p w:rsidR="00D400EE" w:rsidRPr="0095426A" w:rsidRDefault="00D400EE" w:rsidP="00FF0606">
      <w:pPr>
        <w:pStyle w:val="DPSEntryDetailIndentLev1"/>
      </w:pPr>
      <w:r w:rsidRPr="0095426A">
        <w:t>Fisheries Act—Fisheries (Fishing Gear) Declaration 2020</w:t>
      </w:r>
      <w:r w:rsidR="0076360D">
        <w:t>, including a regulatory impact statement</w:t>
      </w:r>
      <w:r w:rsidRPr="0095426A">
        <w:t>—Disallowable Instrument DI2020-113 (LR, 14 May 2020).</w:t>
      </w:r>
    </w:p>
    <w:p w:rsidR="00D400EE" w:rsidRPr="0095426A" w:rsidRDefault="00D400EE" w:rsidP="00FF0606">
      <w:pPr>
        <w:pStyle w:val="DPSEntryDetailIndentLev1"/>
      </w:pPr>
      <w:r w:rsidRPr="0095426A">
        <w:t>Gaming Machine Act—Gaming Machine (Emergency Community Purpose Contribution—Club Employees) Declaration 2020—Disallowable Instrument DI</w:t>
      </w:r>
      <w:r w:rsidR="00A02A59">
        <w:t>2020</w:t>
      </w:r>
      <w:r w:rsidR="00A02A59">
        <w:noBreakHyphen/>
      </w:r>
      <w:r w:rsidRPr="0095426A">
        <w:t>139 (LR, 11 June 2020).</w:t>
      </w:r>
    </w:p>
    <w:p w:rsidR="00D400EE" w:rsidRPr="0095426A" w:rsidRDefault="00D400EE" w:rsidP="00FF0606">
      <w:pPr>
        <w:pStyle w:val="DPSEntryDetailIndentLev1"/>
      </w:pPr>
      <w:r w:rsidRPr="0095426A">
        <w:t>Land Titles Act—</w:t>
      </w:r>
    </w:p>
    <w:p w:rsidR="00D400EE" w:rsidRPr="0095426A" w:rsidRDefault="00D400EE" w:rsidP="00D400EE">
      <w:pPr>
        <w:pStyle w:val="DPSEntryDetailIndentLev2"/>
      </w:pPr>
      <w:r w:rsidRPr="0095426A">
        <w:t>Land Titles (Verification of Authority) Rules 2020—Disallowable Instrument DI2020</w:t>
      </w:r>
      <w:r w:rsidRPr="0095426A">
        <w:noBreakHyphen/>
        <w:t>111 (LR, 25 May 2020).</w:t>
      </w:r>
    </w:p>
    <w:p w:rsidR="00D400EE" w:rsidRPr="0095426A" w:rsidRDefault="00D400EE" w:rsidP="00D400EE">
      <w:pPr>
        <w:pStyle w:val="DPSEntryDetailIndentLev2"/>
      </w:pPr>
      <w:r w:rsidRPr="0095426A">
        <w:t>Land Titles (Verification of Identity) Rules 2020—Disallowable Instrument DI2020</w:t>
      </w:r>
      <w:r w:rsidRPr="0095426A">
        <w:noBreakHyphen/>
        <w:t>112 (LR, 25 May 2020).</w:t>
      </w:r>
    </w:p>
    <w:p w:rsidR="00D400EE" w:rsidRPr="0095426A" w:rsidRDefault="00D400EE" w:rsidP="00FF0606">
      <w:pPr>
        <w:pStyle w:val="DPSEntryDetailIndentLev1"/>
      </w:pPr>
      <w:r w:rsidRPr="0095426A">
        <w:t>Liquor Act—Liquor (Fees) Determination 2020—Disallowable Instrument DI2020</w:t>
      </w:r>
      <w:r w:rsidRPr="0095426A">
        <w:noBreakHyphen/>
        <w:t>117 (LR, 21 May 2020).</w:t>
      </w:r>
    </w:p>
    <w:p w:rsidR="00D400EE" w:rsidRPr="0095426A" w:rsidRDefault="00D400EE" w:rsidP="00FF0606">
      <w:pPr>
        <w:pStyle w:val="DPSEntryDetailIndentLev1"/>
      </w:pPr>
      <w:r w:rsidRPr="0095426A">
        <w:t>Liquor Regulation—</w:t>
      </w:r>
    </w:p>
    <w:p w:rsidR="00D400EE" w:rsidRPr="0095426A" w:rsidRDefault="00D400EE" w:rsidP="00D400EE">
      <w:pPr>
        <w:pStyle w:val="DPSEntryDetailIndentLev2"/>
      </w:pPr>
      <w:r w:rsidRPr="0095426A">
        <w:t>Liquor (COVID-19 Emergency Response—Licence Fee Waiver) Declaration 2020—Disallowable Instrument DI2020-119 (LR, 22 May 2020).</w:t>
      </w:r>
    </w:p>
    <w:p w:rsidR="00D400EE" w:rsidRPr="0095426A" w:rsidRDefault="00D400EE" w:rsidP="00D400EE">
      <w:pPr>
        <w:pStyle w:val="DPSEntryDetailIndentLev2"/>
      </w:pPr>
      <w:r w:rsidRPr="0095426A">
        <w:t>Liquor (COVID-19 Emergency Response—Permit Fee Waiver) Declaration 2020—Disallowable Instrument DI2020-120 (LR, 22 May 2020).</w:t>
      </w:r>
    </w:p>
    <w:p w:rsidR="00D400EE" w:rsidRPr="0095426A" w:rsidRDefault="00D400EE" w:rsidP="00FF0606">
      <w:pPr>
        <w:pStyle w:val="DPSEntryDetailIndentLev1"/>
      </w:pPr>
      <w:r w:rsidRPr="0095426A">
        <w:lastRenderedPageBreak/>
        <w:t>Public Place Names Act—Public Place Names (Strathnairn) Determination 2020 (</w:t>
      </w:r>
      <w:r w:rsidR="00870929">
        <w:t>No 2)—Disallowable Instrument DI</w:t>
      </w:r>
      <w:r w:rsidRPr="0095426A">
        <w:t>2020-114 (LR, 18 May 2020).</w:t>
      </w:r>
    </w:p>
    <w:p w:rsidR="00D400EE" w:rsidRPr="0095426A" w:rsidRDefault="00D400EE" w:rsidP="00FF0606">
      <w:pPr>
        <w:pStyle w:val="DPSEntryDetailIndentLev1"/>
      </w:pPr>
      <w:r w:rsidRPr="0095426A">
        <w:t>Road Transport (General) Act—Road Transport (Gene</w:t>
      </w:r>
      <w:r>
        <w:t>ral) Application Order 2020 (No </w:t>
      </w:r>
      <w:r w:rsidRPr="0095426A">
        <w:t>1)—Disallowable Instrument DI2020-118 (LR, 25 May 2020).</w:t>
      </w:r>
    </w:p>
    <w:p w:rsidR="005E7FEA" w:rsidRPr="008F772E" w:rsidRDefault="005E7FEA" w:rsidP="005E7FEA">
      <w:pPr>
        <w:keepNext/>
        <w:keepLines/>
        <w:tabs>
          <w:tab w:val="right" w:pos="339"/>
          <w:tab w:val="left" w:pos="720"/>
        </w:tabs>
        <w:spacing w:before="240"/>
        <w:ind w:left="720" w:hanging="720"/>
        <w:jc w:val="both"/>
        <w:rPr>
          <w:rFonts w:ascii="Calibri" w:hAnsi="Calibri"/>
          <w:b/>
          <w:caps/>
          <w:lang w:val="en-AU"/>
        </w:rPr>
      </w:pPr>
      <w:r w:rsidRPr="008F772E">
        <w:rPr>
          <w:rFonts w:ascii="Calibri" w:hAnsi="Calibri"/>
          <w:b/>
          <w:lang w:val="en-AU"/>
        </w:rPr>
        <w:tab/>
      </w:r>
      <w:r>
        <w:rPr>
          <w:rFonts w:ascii="Calibri" w:hAnsi="Calibri"/>
          <w:b/>
          <w:bCs/>
          <w:lang w:val="en-AU"/>
        </w:rPr>
        <w:t>19</w:t>
      </w:r>
      <w:r w:rsidRPr="008F772E">
        <w:rPr>
          <w:rFonts w:ascii="Calibri" w:hAnsi="Calibri"/>
          <w:b/>
          <w:lang w:val="en-AU"/>
        </w:rPr>
        <w:tab/>
      </w:r>
      <w:r>
        <w:rPr>
          <w:rFonts w:ascii="Calibri" w:hAnsi="Calibri"/>
          <w:b/>
          <w:caps/>
          <w:lang w:val="en-AU"/>
        </w:rPr>
        <w:t>Molonglo Valley—Planning and development—Independent review—A.C.T. Government statement and response to the resolution of the Assembly, and Independent review of planning development built form (excellence in sustainable design) in the Molonglo Valley—Final report</w:t>
      </w:r>
      <w:r w:rsidRPr="008F772E">
        <w:rPr>
          <w:rFonts w:ascii="Calibri" w:hAnsi="Calibri"/>
          <w:b/>
          <w:caps/>
          <w:lang w:val="en-AU"/>
        </w:rPr>
        <w:t>—PAPER</w:t>
      </w:r>
      <w:r>
        <w:rPr>
          <w:rFonts w:ascii="Calibri" w:hAnsi="Calibri"/>
          <w:b/>
          <w:caps/>
          <w:lang w:val="en-AU"/>
        </w:rPr>
        <w:t>s</w:t>
      </w:r>
      <w:r w:rsidRPr="008F772E">
        <w:rPr>
          <w:rFonts w:ascii="Calibri" w:hAnsi="Calibri"/>
          <w:b/>
          <w:caps/>
          <w:lang w:val="en-AU"/>
        </w:rPr>
        <w:t xml:space="preserve"> NOTED</w:t>
      </w:r>
    </w:p>
    <w:p w:rsidR="005E7FEA" w:rsidRPr="008F772E" w:rsidRDefault="005E7FEA" w:rsidP="005E7FEA">
      <w:pPr>
        <w:spacing w:before="120"/>
        <w:ind w:left="720"/>
        <w:jc w:val="both"/>
        <w:rPr>
          <w:rFonts w:ascii="Calibri" w:hAnsi="Calibri"/>
          <w:lang w:val="en-AU"/>
        </w:rPr>
      </w:pPr>
      <w:r w:rsidRPr="008F772E">
        <w:rPr>
          <w:rFonts w:ascii="Calibri" w:hAnsi="Calibri"/>
          <w:lang w:val="en-AU"/>
        </w:rPr>
        <w:t>Mr Gentleman (Manager of Government Business), pursuant to standing order 211, moved—That the Assembly take note of the following paper</w:t>
      </w:r>
      <w:r>
        <w:rPr>
          <w:rFonts w:ascii="Calibri" w:hAnsi="Calibri"/>
          <w:lang w:val="en-AU"/>
        </w:rPr>
        <w:t>s</w:t>
      </w:r>
      <w:r w:rsidRPr="008F772E">
        <w:rPr>
          <w:rFonts w:ascii="Calibri" w:hAnsi="Calibri"/>
          <w:lang w:val="en-AU"/>
        </w:rPr>
        <w:t>:</w:t>
      </w:r>
    </w:p>
    <w:p w:rsidR="005E7FEA" w:rsidRPr="00701D23" w:rsidRDefault="005E7FEA" w:rsidP="005E7FEA">
      <w:pPr>
        <w:pStyle w:val="DPSEntryDetail"/>
      </w:pPr>
      <w:r w:rsidRPr="00701D23">
        <w:t>Molonglo Valley—</w:t>
      </w:r>
    </w:p>
    <w:p w:rsidR="005E7FEA" w:rsidRPr="00701D23" w:rsidRDefault="005E7FEA" w:rsidP="00FF0606">
      <w:pPr>
        <w:pStyle w:val="DPSEntryDetailIndentLev1"/>
      </w:pPr>
      <w:r w:rsidRPr="00701D23">
        <w:t>Planning and development—Independent review—ACT Government statement and response to the resolution of the Assembly of 23 October 2019.</w:t>
      </w:r>
    </w:p>
    <w:p w:rsidR="005E7FEA" w:rsidRPr="00701D23" w:rsidRDefault="005E7FEA" w:rsidP="00FF0606">
      <w:pPr>
        <w:pStyle w:val="DPSEntryDetailIndentLev1"/>
      </w:pPr>
      <w:r w:rsidRPr="00701D23">
        <w:t xml:space="preserve">Independent review of planning, development </w:t>
      </w:r>
      <w:r w:rsidR="00391003">
        <w:t xml:space="preserve">and </w:t>
      </w:r>
      <w:r w:rsidRPr="00701D23">
        <w:t>built form (excellence in sustainable design) in the Molonglo Valley—Final report, dated 23 March 2020, prepared by ARUP.</w:t>
      </w:r>
    </w:p>
    <w:p w:rsidR="005E7FEA" w:rsidRPr="008F772E" w:rsidRDefault="005E7FEA" w:rsidP="005E7FEA">
      <w:pPr>
        <w:spacing w:before="120"/>
        <w:ind w:left="720"/>
        <w:jc w:val="both"/>
        <w:rPr>
          <w:rFonts w:ascii="Calibri" w:hAnsi="Calibri"/>
          <w:lang w:val="en-AU"/>
        </w:rPr>
      </w:pPr>
      <w:r w:rsidRPr="008F772E">
        <w:rPr>
          <w:rFonts w:ascii="Calibri" w:hAnsi="Calibri"/>
          <w:lang w:val="en-AU"/>
        </w:rPr>
        <w:t>Debate ensued.</w:t>
      </w:r>
    </w:p>
    <w:p w:rsidR="005E7FEA" w:rsidRPr="008F772E" w:rsidRDefault="005E7FEA" w:rsidP="005E7FEA">
      <w:pPr>
        <w:spacing w:before="120"/>
        <w:ind w:left="720"/>
        <w:jc w:val="both"/>
        <w:rPr>
          <w:rFonts w:ascii="Calibri" w:hAnsi="Calibri"/>
          <w:lang w:val="en-AU"/>
        </w:rPr>
      </w:pPr>
      <w:r w:rsidRPr="008F772E">
        <w:rPr>
          <w:rFonts w:ascii="Calibri" w:hAnsi="Calibri"/>
          <w:lang w:val="en-AU"/>
        </w:rPr>
        <w:t>Question—put and passed.</w:t>
      </w:r>
    </w:p>
    <w:p w:rsidR="0097120F" w:rsidRPr="0097120F" w:rsidRDefault="0097120F" w:rsidP="0097120F">
      <w:pPr>
        <w:keepNext/>
        <w:keepLines/>
        <w:tabs>
          <w:tab w:val="right" w:pos="339"/>
          <w:tab w:val="left" w:pos="720"/>
        </w:tabs>
        <w:spacing w:before="240"/>
        <w:ind w:left="720" w:hanging="720"/>
        <w:jc w:val="both"/>
        <w:rPr>
          <w:rFonts w:ascii="Calibri" w:hAnsi="Calibri"/>
          <w:b/>
          <w:caps/>
          <w:lang w:val="en-AU"/>
        </w:rPr>
      </w:pPr>
      <w:r w:rsidRPr="0097120F">
        <w:rPr>
          <w:rFonts w:ascii="Calibri" w:hAnsi="Calibri"/>
          <w:b/>
          <w:lang w:val="en-AU"/>
        </w:rPr>
        <w:tab/>
      </w:r>
      <w:r w:rsidR="005E7FEA">
        <w:rPr>
          <w:rFonts w:ascii="Calibri" w:hAnsi="Calibri"/>
          <w:b/>
          <w:bCs/>
          <w:lang w:val="en-AU"/>
        </w:rPr>
        <w:t>20</w:t>
      </w:r>
      <w:r w:rsidRPr="0097120F">
        <w:rPr>
          <w:rFonts w:ascii="Calibri" w:hAnsi="Calibri"/>
          <w:b/>
          <w:lang w:val="en-AU"/>
        </w:rPr>
        <w:tab/>
      </w:r>
      <w:r>
        <w:rPr>
          <w:rFonts w:ascii="Calibri" w:hAnsi="Calibri"/>
          <w:b/>
          <w:caps/>
          <w:lang w:val="en-AU"/>
        </w:rPr>
        <w:t>Planning and Development Act—Approval of Variation No 373 to the Territory Plan—Removal of mandatory gas provision from the Estate Development Code</w:t>
      </w:r>
      <w:r w:rsidRPr="0097120F">
        <w:rPr>
          <w:rFonts w:ascii="Calibri" w:hAnsi="Calibri"/>
          <w:b/>
          <w:caps/>
          <w:lang w:val="en-AU"/>
        </w:rPr>
        <w:t>—PAPER NOTED</w:t>
      </w:r>
    </w:p>
    <w:p w:rsidR="0097120F" w:rsidRPr="0097120F" w:rsidRDefault="0097120F" w:rsidP="0097120F">
      <w:pPr>
        <w:spacing w:before="120"/>
        <w:ind w:left="720"/>
        <w:jc w:val="both"/>
        <w:rPr>
          <w:rFonts w:ascii="Calibri" w:hAnsi="Calibri"/>
          <w:lang w:val="en-AU"/>
        </w:rPr>
      </w:pPr>
      <w:r w:rsidRPr="0097120F">
        <w:rPr>
          <w:rFonts w:ascii="Calibri" w:hAnsi="Calibri"/>
          <w:lang w:val="en-AU"/>
        </w:rPr>
        <w:t>Mr Gentleman (Manager of Government Business), pursuant to standing order 211, moved—That the Assembly take note of the following paper:</w:t>
      </w:r>
    </w:p>
    <w:p w:rsidR="0097120F" w:rsidRPr="0097120F" w:rsidRDefault="0097120F" w:rsidP="0097120F">
      <w:pPr>
        <w:spacing w:before="120"/>
        <w:ind w:left="720"/>
        <w:jc w:val="both"/>
        <w:rPr>
          <w:rFonts w:ascii="Calibri" w:hAnsi="Calibri"/>
          <w:lang w:val="en-AU"/>
        </w:rPr>
      </w:pPr>
      <w:r>
        <w:rPr>
          <w:rFonts w:ascii="Calibri" w:hAnsi="Calibri"/>
          <w:lang w:val="en-AU"/>
        </w:rPr>
        <w:t>Planning and Development Act, pursuant to subsection 79(1)—Approval of Variation No 373 to the Territory Plan—Removal of mandatory gas provision from the Estate Development Code, dated 17 June 2020</w:t>
      </w:r>
      <w:r w:rsidRPr="0097120F">
        <w:rPr>
          <w:rFonts w:ascii="Calibri" w:hAnsi="Calibri"/>
          <w:lang w:val="en-AU"/>
        </w:rPr>
        <w:t>.</w:t>
      </w:r>
    </w:p>
    <w:p w:rsidR="0097120F" w:rsidRPr="0097120F" w:rsidRDefault="0097120F" w:rsidP="0097120F">
      <w:pPr>
        <w:spacing w:before="120"/>
        <w:ind w:left="720"/>
        <w:jc w:val="both"/>
        <w:rPr>
          <w:rFonts w:ascii="Calibri" w:hAnsi="Calibri"/>
          <w:lang w:val="en-AU"/>
        </w:rPr>
      </w:pPr>
      <w:r w:rsidRPr="0097120F">
        <w:rPr>
          <w:rFonts w:ascii="Calibri" w:hAnsi="Calibri"/>
          <w:lang w:val="en-AU"/>
        </w:rPr>
        <w:t>Debate ensued.</w:t>
      </w:r>
    </w:p>
    <w:p w:rsidR="0097120F" w:rsidRPr="0097120F" w:rsidRDefault="0097120F" w:rsidP="0097120F">
      <w:pPr>
        <w:spacing w:before="120"/>
        <w:ind w:left="720"/>
        <w:jc w:val="both"/>
        <w:rPr>
          <w:rFonts w:ascii="Calibri" w:hAnsi="Calibri"/>
          <w:lang w:val="en-AU"/>
        </w:rPr>
      </w:pPr>
      <w:r w:rsidRPr="0097120F">
        <w:rPr>
          <w:rFonts w:ascii="Calibri" w:hAnsi="Calibri"/>
          <w:lang w:val="en-AU"/>
        </w:rPr>
        <w:t>Question—put and passed.</w:t>
      </w:r>
    </w:p>
    <w:p w:rsidR="00016BC4" w:rsidRPr="00016BC4" w:rsidRDefault="00016BC4" w:rsidP="00016BC4">
      <w:pPr>
        <w:keepNext/>
        <w:keepLines/>
        <w:tabs>
          <w:tab w:val="right" w:pos="339"/>
          <w:tab w:val="left" w:pos="720"/>
        </w:tabs>
        <w:spacing w:before="240"/>
        <w:ind w:left="720" w:hanging="720"/>
        <w:jc w:val="both"/>
        <w:rPr>
          <w:rFonts w:ascii="Calibri" w:hAnsi="Calibri"/>
          <w:b/>
          <w:caps/>
          <w:lang w:val="en-AU"/>
        </w:rPr>
      </w:pPr>
      <w:r w:rsidRPr="00016BC4">
        <w:rPr>
          <w:rFonts w:ascii="Calibri" w:hAnsi="Calibri"/>
          <w:b/>
          <w:lang w:val="en-AU"/>
        </w:rPr>
        <w:tab/>
      </w:r>
      <w:r w:rsidR="00F62F28">
        <w:rPr>
          <w:rFonts w:ascii="Calibri" w:hAnsi="Calibri"/>
          <w:b/>
          <w:bCs/>
          <w:lang w:val="en-AU"/>
        </w:rPr>
        <w:t>21</w:t>
      </w:r>
      <w:r w:rsidRPr="00016BC4">
        <w:rPr>
          <w:rFonts w:ascii="Calibri" w:hAnsi="Calibri"/>
          <w:b/>
          <w:lang w:val="en-AU"/>
        </w:rPr>
        <w:tab/>
      </w:r>
      <w:r w:rsidR="006A68CE">
        <w:rPr>
          <w:rFonts w:ascii="Calibri" w:hAnsi="Calibri"/>
          <w:b/>
          <w:lang w:val="en-AU"/>
        </w:rPr>
        <w:t>PUBLICLY-</w:t>
      </w:r>
      <w:r w:rsidR="00CE0634" w:rsidRPr="00CE0634">
        <w:rPr>
          <w:rFonts w:ascii="Calibri" w:hAnsi="Calibri"/>
          <w:b/>
          <w:lang w:val="en-AU"/>
        </w:rPr>
        <w:t>FUNDED HOMEBIRTH TRIAL IN THE AUSTRALIAN CAPITAL TERRITORY—EVALUATION REPORT</w:t>
      </w:r>
      <w:r w:rsidR="00CE0634">
        <w:rPr>
          <w:rFonts w:ascii="Calibri" w:hAnsi="Calibri"/>
          <w:b/>
          <w:lang w:val="en-AU"/>
        </w:rPr>
        <w:t>—GOVERNMENT RESPONSE TO THE RECOMMENDATIONS</w:t>
      </w:r>
      <w:r w:rsidR="00CE0634" w:rsidRPr="00CE0634">
        <w:rPr>
          <w:rFonts w:ascii="Calibri" w:hAnsi="Calibri"/>
          <w:b/>
          <w:lang w:val="en-AU"/>
        </w:rPr>
        <w:t>—</w:t>
      </w:r>
      <w:r w:rsidRPr="00016BC4">
        <w:rPr>
          <w:rFonts w:ascii="Calibri" w:hAnsi="Calibri"/>
          <w:b/>
          <w:caps/>
          <w:lang w:val="en-AU"/>
        </w:rPr>
        <w:t>PAPER NOTED</w:t>
      </w:r>
    </w:p>
    <w:p w:rsidR="00016BC4" w:rsidRPr="00016BC4" w:rsidRDefault="00016BC4" w:rsidP="00016BC4">
      <w:pPr>
        <w:spacing w:before="120"/>
        <w:ind w:left="720"/>
        <w:jc w:val="both"/>
        <w:rPr>
          <w:rFonts w:ascii="Calibri" w:hAnsi="Calibri"/>
          <w:lang w:val="en-AU"/>
        </w:rPr>
      </w:pPr>
      <w:r w:rsidRPr="00016BC4">
        <w:rPr>
          <w:rFonts w:ascii="Calibri" w:hAnsi="Calibri"/>
          <w:lang w:val="en-AU"/>
        </w:rPr>
        <w:t>Mr Gentleman (Manager of Government Business), pursuant to standing order 211, moved—That the Assembly take note of the following paper:</w:t>
      </w:r>
    </w:p>
    <w:p w:rsidR="00016BC4" w:rsidRPr="00016BC4" w:rsidRDefault="006A68CE" w:rsidP="00016BC4">
      <w:pPr>
        <w:spacing w:before="120"/>
        <w:ind w:left="720"/>
        <w:jc w:val="both"/>
        <w:rPr>
          <w:rFonts w:ascii="Calibri" w:hAnsi="Calibri"/>
          <w:lang w:val="en-AU"/>
        </w:rPr>
      </w:pPr>
      <w:r>
        <w:rPr>
          <w:rFonts w:ascii="Calibri" w:hAnsi="Calibri"/>
          <w:lang w:val="en-AU"/>
        </w:rPr>
        <w:t>Publicly-</w:t>
      </w:r>
      <w:r w:rsidR="00CE0634" w:rsidRPr="00701D23">
        <w:rPr>
          <w:rFonts w:ascii="Calibri" w:hAnsi="Calibri"/>
          <w:lang w:val="en-AU"/>
        </w:rPr>
        <w:t>Funded Homebirth trial in the Australian Capital Territory—Evaluation</w:t>
      </w:r>
      <w:r w:rsidR="00CE0634">
        <w:rPr>
          <w:rFonts w:ascii="Calibri" w:hAnsi="Calibri"/>
          <w:lang w:val="en-AU"/>
        </w:rPr>
        <w:t xml:space="preserve"> report—Government response to </w:t>
      </w:r>
      <w:r w:rsidR="00D90985">
        <w:rPr>
          <w:rFonts w:ascii="Calibri" w:hAnsi="Calibri"/>
          <w:lang w:val="en-AU"/>
        </w:rPr>
        <w:t xml:space="preserve">the </w:t>
      </w:r>
      <w:r w:rsidR="00CE0634">
        <w:rPr>
          <w:rFonts w:ascii="Calibri" w:hAnsi="Calibri"/>
          <w:lang w:val="en-AU"/>
        </w:rPr>
        <w:t>recommendations, dated 18 June 2020.</w:t>
      </w:r>
    </w:p>
    <w:p w:rsidR="00016BC4" w:rsidRPr="00016BC4" w:rsidRDefault="00016BC4" w:rsidP="00016BC4">
      <w:pPr>
        <w:spacing w:before="120"/>
        <w:ind w:left="720"/>
        <w:jc w:val="both"/>
        <w:rPr>
          <w:rFonts w:ascii="Calibri" w:hAnsi="Calibri"/>
          <w:lang w:val="en-AU"/>
        </w:rPr>
      </w:pPr>
      <w:r w:rsidRPr="00016BC4">
        <w:rPr>
          <w:rFonts w:ascii="Calibri" w:hAnsi="Calibri"/>
          <w:lang w:val="en-AU"/>
        </w:rPr>
        <w:t>Debate ensued.</w:t>
      </w:r>
    </w:p>
    <w:p w:rsidR="00016BC4" w:rsidRPr="00016BC4" w:rsidRDefault="00016BC4" w:rsidP="00016BC4">
      <w:pPr>
        <w:spacing w:before="120"/>
        <w:ind w:left="720"/>
        <w:jc w:val="both"/>
        <w:rPr>
          <w:rFonts w:ascii="Calibri" w:hAnsi="Calibri"/>
          <w:lang w:val="en-AU"/>
        </w:rPr>
      </w:pPr>
      <w:r w:rsidRPr="00016BC4">
        <w:rPr>
          <w:rFonts w:ascii="Calibri" w:hAnsi="Calibri"/>
          <w:lang w:val="en-AU"/>
        </w:rPr>
        <w:t>Question—put and passed.</w:t>
      </w:r>
    </w:p>
    <w:p w:rsidR="00ED62A2" w:rsidRPr="00ED62A2" w:rsidRDefault="00ED62A2" w:rsidP="00ED62A2">
      <w:pPr>
        <w:keepNext/>
        <w:keepLines/>
        <w:tabs>
          <w:tab w:val="right" w:pos="339"/>
          <w:tab w:val="left" w:pos="720"/>
        </w:tabs>
        <w:spacing w:before="240"/>
        <w:ind w:left="720" w:hanging="720"/>
        <w:jc w:val="both"/>
        <w:rPr>
          <w:rFonts w:ascii="Calibri" w:hAnsi="Calibri"/>
          <w:b/>
          <w:caps/>
          <w:lang w:val="en-AU"/>
        </w:rPr>
      </w:pPr>
      <w:r w:rsidRPr="00ED62A2">
        <w:rPr>
          <w:rFonts w:ascii="Calibri" w:hAnsi="Calibri"/>
          <w:b/>
          <w:lang w:val="en-AU"/>
        </w:rPr>
        <w:lastRenderedPageBreak/>
        <w:tab/>
      </w:r>
      <w:r w:rsidR="00F62F28">
        <w:rPr>
          <w:rFonts w:ascii="Calibri" w:hAnsi="Calibri"/>
          <w:b/>
          <w:bCs/>
          <w:lang w:val="en-AU"/>
        </w:rPr>
        <w:t>22</w:t>
      </w:r>
      <w:r w:rsidRPr="00ED62A2">
        <w:rPr>
          <w:rFonts w:ascii="Calibri" w:hAnsi="Calibri"/>
          <w:b/>
          <w:lang w:val="en-AU"/>
        </w:rPr>
        <w:tab/>
      </w:r>
      <w:r>
        <w:rPr>
          <w:rFonts w:ascii="Calibri" w:hAnsi="Calibri"/>
          <w:b/>
          <w:caps/>
          <w:lang w:val="en-AU"/>
        </w:rPr>
        <w:t>Litter and illegal dumping—Response to the resolution of the Assembly—Statement</w:t>
      </w:r>
      <w:r w:rsidRPr="00ED62A2">
        <w:rPr>
          <w:rFonts w:ascii="Calibri" w:hAnsi="Calibri"/>
          <w:b/>
          <w:caps/>
          <w:lang w:val="en-AU"/>
        </w:rPr>
        <w:t>—PAPER NOTED</w:t>
      </w:r>
    </w:p>
    <w:p w:rsidR="00ED62A2" w:rsidRPr="00ED62A2" w:rsidRDefault="00ED62A2" w:rsidP="00ED62A2">
      <w:pPr>
        <w:spacing w:before="120"/>
        <w:ind w:left="720"/>
        <w:jc w:val="both"/>
        <w:rPr>
          <w:rFonts w:ascii="Calibri" w:hAnsi="Calibri"/>
          <w:lang w:val="en-AU"/>
        </w:rPr>
      </w:pPr>
      <w:r w:rsidRPr="00ED62A2">
        <w:rPr>
          <w:rFonts w:ascii="Calibri" w:hAnsi="Calibri"/>
          <w:lang w:val="en-AU"/>
        </w:rPr>
        <w:t>Mr Gentleman (Manager of Government Business), pursuant to standing order 211, moved—That the Assembly take note of the following paper:</w:t>
      </w:r>
    </w:p>
    <w:p w:rsidR="00ED62A2" w:rsidRPr="00ED62A2" w:rsidRDefault="00ED62A2" w:rsidP="00ED62A2">
      <w:pPr>
        <w:spacing w:before="120"/>
        <w:ind w:left="720"/>
        <w:jc w:val="both"/>
        <w:rPr>
          <w:rFonts w:ascii="Calibri" w:hAnsi="Calibri"/>
          <w:lang w:val="en-AU"/>
        </w:rPr>
      </w:pPr>
      <w:r w:rsidRPr="00701D23">
        <w:t>Litter and illegal dumping—Response to the resolution of the Assembly of 19 February 2020—Statement, dated June 2020</w:t>
      </w:r>
    </w:p>
    <w:p w:rsidR="00ED62A2" w:rsidRPr="00ED62A2" w:rsidRDefault="00ED62A2" w:rsidP="00ED62A2">
      <w:pPr>
        <w:spacing w:before="120"/>
        <w:ind w:left="720"/>
        <w:jc w:val="both"/>
        <w:rPr>
          <w:rFonts w:ascii="Calibri" w:hAnsi="Calibri"/>
          <w:lang w:val="en-AU"/>
        </w:rPr>
      </w:pPr>
      <w:r w:rsidRPr="00ED62A2">
        <w:rPr>
          <w:rFonts w:ascii="Calibri" w:hAnsi="Calibri"/>
          <w:lang w:val="en-AU"/>
        </w:rPr>
        <w:t>Question—put and passed.</w:t>
      </w:r>
    </w:p>
    <w:p w:rsidR="002C32D6" w:rsidRPr="00BB324F" w:rsidRDefault="002C32D6" w:rsidP="002C32D6">
      <w:pPr>
        <w:keepNext/>
        <w:keepLines/>
        <w:tabs>
          <w:tab w:val="right" w:pos="339"/>
          <w:tab w:val="left" w:pos="720"/>
        </w:tabs>
        <w:spacing w:before="240"/>
        <w:ind w:left="720" w:hanging="720"/>
        <w:jc w:val="both"/>
        <w:rPr>
          <w:rFonts w:ascii="Calibri" w:hAnsi="Calibri"/>
          <w:b/>
          <w:caps/>
          <w:lang w:val="en-AU"/>
        </w:rPr>
      </w:pPr>
      <w:r w:rsidRPr="00BB324F">
        <w:rPr>
          <w:rFonts w:ascii="Calibri" w:hAnsi="Calibri"/>
          <w:b/>
          <w:caps/>
          <w:lang w:val="en-AU"/>
        </w:rPr>
        <w:tab/>
      </w:r>
      <w:r w:rsidR="00F62F28">
        <w:rPr>
          <w:rFonts w:ascii="Calibri" w:hAnsi="Calibri"/>
          <w:b/>
          <w:bCs/>
          <w:caps/>
          <w:lang w:val="en-AU"/>
        </w:rPr>
        <w:t>23</w:t>
      </w:r>
      <w:r w:rsidRPr="00BB324F">
        <w:rPr>
          <w:rFonts w:ascii="Calibri" w:hAnsi="Calibri"/>
          <w:b/>
          <w:caps/>
          <w:lang w:val="en-AU"/>
        </w:rPr>
        <w:tab/>
        <w:t>Planning Legislation Amendment Bill 2020</w:t>
      </w:r>
    </w:p>
    <w:p w:rsidR="002C32D6" w:rsidRPr="00BB324F" w:rsidRDefault="002C32D6" w:rsidP="002C32D6">
      <w:pPr>
        <w:spacing w:before="120"/>
        <w:ind w:left="720"/>
        <w:jc w:val="both"/>
        <w:rPr>
          <w:rFonts w:ascii="Calibri" w:hAnsi="Calibri"/>
          <w:lang w:val="en-AU"/>
        </w:rPr>
      </w:pPr>
      <w:r w:rsidRPr="00BB324F">
        <w:rPr>
          <w:rFonts w:ascii="Calibri" w:hAnsi="Calibri"/>
          <w:lang w:val="en-AU"/>
        </w:rPr>
        <w:t>The order of the day having been read for the resumption of the debate on the question—That this Bill be agreed to in principle—</w:t>
      </w:r>
    </w:p>
    <w:p w:rsidR="002C32D6" w:rsidRPr="00BB324F" w:rsidRDefault="002C32D6" w:rsidP="002C32D6">
      <w:pPr>
        <w:spacing w:before="120"/>
        <w:ind w:left="720"/>
        <w:jc w:val="both"/>
        <w:rPr>
          <w:rFonts w:ascii="Calibri" w:hAnsi="Calibri"/>
          <w:iCs/>
          <w:lang w:val="en-AU"/>
        </w:rPr>
      </w:pPr>
      <w:r w:rsidRPr="00BB324F">
        <w:rPr>
          <w:rFonts w:ascii="Calibri" w:hAnsi="Calibri"/>
          <w:iCs/>
          <w:lang w:val="en-AU"/>
        </w:rPr>
        <w:t>Debate resumed.</w:t>
      </w:r>
    </w:p>
    <w:p w:rsidR="002C32D6" w:rsidRDefault="002C32D6" w:rsidP="002C32D6">
      <w:pPr>
        <w:spacing w:before="120"/>
        <w:ind w:left="720"/>
        <w:jc w:val="both"/>
        <w:rPr>
          <w:rFonts w:ascii="Calibri" w:hAnsi="Calibri"/>
          <w:iCs/>
          <w:lang w:val="en-AU"/>
        </w:rPr>
      </w:pPr>
      <w:r w:rsidRPr="00BB324F">
        <w:rPr>
          <w:rFonts w:ascii="Calibri" w:hAnsi="Calibri"/>
          <w:iCs/>
          <w:lang w:val="en-AU"/>
        </w:rPr>
        <w:t>Question—That this Bill be agreed to in principle—put and passed.</w:t>
      </w:r>
    </w:p>
    <w:p w:rsidR="00586FAF" w:rsidRPr="00BD46B6" w:rsidRDefault="00586FAF" w:rsidP="00586FAF">
      <w:pPr>
        <w:pBdr>
          <w:bottom w:val="thinThickLargeGap" w:sz="18" w:space="1" w:color="auto"/>
        </w:pBdr>
        <w:ind w:left="3427" w:right="3658"/>
        <w:jc w:val="center"/>
        <w:rPr>
          <w:rFonts w:ascii="Calibri" w:hAnsi="Calibri"/>
          <w:i/>
          <w:iCs/>
          <w:lang w:val="en-AU"/>
        </w:rPr>
      </w:pPr>
    </w:p>
    <w:p w:rsidR="00586FAF" w:rsidRPr="00BD46B6" w:rsidRDefault="00586FAF" w:rsidP="00586FAF">
      <w:pPr>
        <w:tabs>
          <w:tab w:val="left" w:pos="1197"/>
          <w:tab w:val="left" w:pos="1767"/>
        </w:tabs>
        <w:spacing w:before="120"/>
        <w:jc w:val="center"/>
        <w:rPr>
          <w:rFonts w:ascii="Calibri" w:hAnsi="Calibri"/>
          <w:i/>
          <w:iCs/>
          <w:lang w:val="en-AU"/>
        </w:rPr>
      </w:pPr>
      <w:r w:rsidRPr="00BD46B6">
        <w:rPr>
          <w:rFonts w:ascii="Calibri" w:hAnsi="Calibri"/>
          <w:i/>
          <w:iCs/>
          <w:lang w:val="en-AU"/>
        </w:rPr>
        <w:t>Detail Stage</w:t>
      </w:r>
    </w:p>
    <w:p w:rsidR="00586FAF" w:rsidRPr="00BD46B6" w:rsidRDefault="00586FAF" w:rsidP="00586FAF">
      <w:pPr>
        <w:spacing w:before="120"/>
        <w:ind w:left="720"/>
        <w:jc w:val="both"/>
        <w:rPr>
          <w:rFonts w:ascii="Calibri" w:hAnsi="Calibri"/>
          <w:iCs/>
          <w:lang w:val="en-AU"/>
        </w:rPr>
      </w:pPr>
      <w:r>
        <w:rPr>
          <w:rFonts w:ascii="Calibri" w:hAnsi="Calibri"/>
          <w:iCs/>
          <w:lang w:val="en-AU"/>
        </w:rPr>
        <w:t>Clause 1</w:t>
      </w:r>
      <w:r w:rsidRPr="00BD46B6">
        <w:rPr>
          <w:rFonts w:ascii="Calibri" w:hAnsi="Calibri"/>
          <w:iCs/>
          <w:lang w:val="en-AU"/>
        </w:rPr>
        <w:t>—</w:t>
      </w:r>
    </w:p>
    <w:p w:rsidR="00586FAF" w:rsidRPr="00BB324F" w:rsidRDefault="006F0571" w:rsidP="002C32D6">
      <w:pPr>
        <w:spacing w:before="120"/>
        <w:ind w:left="720"/>
        <w:jc w:val="both"/>
        <w:rPr>
          <w:rFonts w:ascii="Calibri" w:hAnsi="Calibri"/>
          <w:iCs/>
          <w:lang w:val="en-AU"/>
        </w:rPr>
      </w:pPr>
      <w:r w:rsidRPr="006F0571">
        <w:rPr>
          <w:rFonts w:ascii="Calibri" w:hAnsi="Calibri"/>
          <w:iCs/>
          <w:lang w:val="en-AU"/>
        </w:rPr>
        <w:t>Debate adjourned (</w:t>
      </w:r>
      <w:r>
        <w:rPr>
          <w:rFonts w:ascii="Calibri" w:hAnsi="Calibri"/>
          <w:iCs/>
          <w:lang w:val="en-AU"/>
        </w:rPr>
        <w:t>Mr Gentleman—</w:t>
      </w:r>
      <w:r w:rsidR="00391003">
        <w:rPr>
          <w:rFonts w:ascii="Calibri" w:hAnsi="Calibri"/>
          <w:iCs/>
          <w:lang w:val="en-AU"/>
        </w:rPr>
        <w:t>Minister for Planning and Land Management</w:t>
      </w:r>
      <w:r w:rsidRPr="006F0571">
        <w:rPr>
          <w:rFonts w:ascii="Calibri" w:hAnsi="Calibri"/>
          <w:iCs/>
          <w:lang w:val="en-AU"/>
        </w:rPr>
        <w:t>) and the resumption of the debate made an order of the day for the next sitting.</w:t>
      </w:r>
    </w:p>
    <w:p w:rsidR="00C84255" w:rsidRPr="00C84255" w:rsidRDefault="00C84255" w:rsidP="00C84255">
      <w:pPr>
        <w:keepNext/>
        <w:keepLines/>
        <w:tabs>
          <w:tab w:val="right" w:pos="339"/>
          <w:tab w:val="left" w:pos="720"/>
        </w:tabs>
        <w:spacing w:before="240"/>
        <w:ind w:left="720" w:hanging="720"/>
        <w:jc w:val="both"/>
        <w:rPr>
          <w:rFonts w:ascii="Calibri" w:hAnsi="Calibri"/>
          <w:b/>
          <w:caps/>
          <w:lang w:val="en-AU"/>
        </w:rPr>
      </w:pPr>
      <w:r w:rsidRPr="00C84255">
        <w:rPr>
          <w:rFonts w:ascii="Calibri" w:hAnsi="Calibri"/>
          <w:b/>
          <w:caps/>
          <w:lang w:val="en-AU"/>
        </w:rPr>
        <w:tab/>
      </w:r>
      <w:r w:rsidR="00F62F28">
        <w:rPr>
          <w:rFonts w:ascii="Calibri" w:hAnsi="Calibri"/>
          <w:b/>
          <w:bCs/>
          <w:caps/>
          <w:lang w:val="en-AU"/>
        </w:rPr>
        <w:t>24</w:t>
      </w:r>
      <w:r w:rsidRPr="00C84255">
        <w:rPr>
          <w:rFonts w:ascii="Calibri" w:hAnsi="Calibri"/>
          <w:b/>
          <w:caps/>
          <w:lang w:val="en-AU"/>
        </w:rPr>
        <w:tab/>
      </w:r>
      <w:r>
        <w:rPr>
          <w:rFonts w:ascii="Calibri" w:hAnsi="Calibri"/>
          <w:b/>
          <w:caps/>
          <w:lang w:val="en-AU"/>
        </w:rPr>
        <w:t>Tree planting</w:t>
      </w:r>
    </w:p>
    <w:p w:rsidR="00C84255" w:rsidRDefault="00C84255" w:rsidP="00C84255">
      <w:pPr>
        <w:spacing w:before="120"/>
        <w:ind w:left="720"/>
        <w:jc w:val="both"/>
        <w:rPr>
          <w:rFonts w:ascii="Calibri" w:hAnsi="Calibri"/>
          <w:color w:val="000000"/>
          <w:lang w:val="en-AU"/>
        </w:rPr>
      </w:pPr>
      <w:r>
        <w:rPr>
          <w:rFonts w:ascii="Calibri" w:hAnsi="Calibri"/>
          <w:color w:val="000000"/>
          <w:lang w:val="en-AU"/>
        </w:rPr>
        <w:t>Ms Lee</w:t>
      </w:r>
      <w:r w:rsidRPr="00C84255">
        <w:rPr>
          <w:rFonts w:ascii="Calibri" w:hAnsi="Calibri"/>
          <w:color w:val="000000"/>
          <w:lang w:val="en-AU"/>
        </w:rPr>
        <w:t>, pursuant to notice, moved—That this Assembly</w:t>
      </w:r>
      <w:r>
        <w:rPr>
          <w:rFonts w:ascii="Calibri" w:hAnsi="Calibri"/>
          <w:color w:val="000000"/>
          <w:lang w:val="en-AU"/>
        </w:rPr>
        <w:t xml:space="preserve"> supports the planting of one million trees in the ACT over the next decade.</w:t>
      </w:r>
    </w:p>
    <w:p w:rsidR="00D4794B" w:rsidRDefault="00D4794B" w:rsidP="00C84255">
      <w:pPr>
        <w:spacing w:before="120"/>
        <w:ind w:left="720"/>
        <w:jc w:val="both"/>
        <w:rPr>
          <w:rFonts w:ascii="Calibri" w:hAnsi="Calibri"/>
          <w:color w:val="000000"/>
          <w:lang w:val="en-AU"/>
        </w:rPr>
      </w:pPr>
      <w:r>
        <w:rPr>
          <w:rFonts w:ascii="Calibri" w:hAnsi="Calibri"/>
          <w:color w:val="000000"/>
          <w:lang w:val="en-AU"/>
        </w:rPr>
        <w:t>Mr Steel (Minister for City Services) moved the following amendment:  Omit</w:t>
      </w:r>
      <w:r w:rsidR="00DB07AD">
        <w:rPr>
          <w:rFonts w:ascii="Calibri" w:hAnsi="Calibri"/>
          <w:color w:val="000000"/>
          <w:lang w:val="en-AU"/>
        </w:rPr>
        <w:t xml:space="preserve"> all text after “That this Assembly”, substitute:</w:t>
      </w:r>
    </w:p>
    <w:p w:rsidR="00DB07AD" w:rsidRDefault="00DB07AD" w:rsidP="00DB07AD">
      <w:pPr>
        <w:pStyle w:val="DPSEntryIndents"/>
        <w:numPr>
          <w:ilvl w:val="0"/>
          <w:numId w:val="0"/>
        </w:numPr>
        <w:tabs>
          <w:tab w:val="left" w:pos="1350"/>
        </w:tabs>
        <w:ind w:left="720"/>
      </w:pPr>
      <w:r>
        <w:t>“(1)</w:t>
      </w:r>
      <w:r>
        <w:tab/>
        <w:t>n</w:t>
      </w:r>
      <w:r w:rsidRPr="00044759">
        <w:t xml:space="preserve">otes: </w:t>
      </w:r>
    </w:p>
    <w:p w:rsidR="00DB07AD" w:rsidRPr="00A12AA8" w:rsidRDefault="00DB07AD" w:rsidP="00DB07AD">
      <w:pPr>
        <w:pStyle w:val="DPSEntryIndents"/>
        <w:numPr>
          <w:ilvl w:val="1"/>
          <w:numId w:val="11"/>
        </w:numPr>
      </w:pPr>
      <w:r>
        <w:t>growing a healthy and resilient urban forest that can withstand a changing climate means consideration must be given not only to planting more trees, but looking after our existing trees, ensuring a diverse range of tree species, choosing the right planting locations, caring for trees after they are planted, and removing and replacing trees reaching the end of their life;</w:t>
      </w:r>
    </w:p>
    <w:p w:rsidR="00DB07AD" w:rsidRPr="00A12AA8" w:rsidRDefault="00DB07AD" w:rsidP="00DB07AD">
      <w:pPr>
        <w:pStyle w:val="DPSEntryIndents"/>
        <w:numPr>
          <w:ilvl w:val="1"/>
          <w:numId w:val="3"/>
        </w:numPr>
      </w:pPr>
      <w:r>
        <w:t xml:space="preserve">the Government has committed to achieving a 30 percent canopy cover target in our urban areas by 2045 as set out in the </w:t>
      </w:r>
      <w:r w:rsidRPr="00BE2081">
        <w:rPr>
          <w:iCs/>
        </w:rPr>
        <w:t xml:space="preserve">Climate Change Strategy </w:t>
      </w:r>
      <w:r w:rsidRPr="00BE2081">
        <w:t xml:space="preserve">and </w:t>
      </w:r>
      <w:r w:rsidRPr="00BE2081">
        <w:rPr>
          <w:iCs/>
        </w:rPr>
        <w:t>Living Infrastructure Plan</w:t>
      </w:r>
      <w:r>
        <w:t>;</w:t>
      </w:r>
    </w:p>
    <w:p w:rsidR="00DB07AD" w:rsidRDefault="00DB07AD" w:rsidP="00DB07AD">
      <w:pPr>
        <w:pStyle w:val="DPSEntryIndents"/>
        <w:numPr>
          <w:ilvl w:val="1"/>
          <w:numId w:val="3"/>
        </w:numPr>
      </w:pPr>
      <w:r>
        <w:t>achieving this target will require a net increase of at least 450 000 ACT Government street and park trees, as well as planting tens of thousands of replacement trees for existing trees lost due to old age and the effects of climate change;</w:t>
      </w:r>
    </w:p>
    <w:p w:rsidR="00DB07AD" w:rsidRPr="00A12AA8" w:rsidRDefault="00DB07AD" w:rsidP="00DB07AD">
      <w:pPr>
        <w:pStyle w:val="DPSEntryIndents"/>
        <w:numPr>
          <w:ilvl w:val="1"/>
          <w:numId w:val="3"/>
        </w:numPr>
      </w:pPr>
      <w:r>
        <w:t>the target cannot be achieved through tree planting on government land alone, and will require the protection and replacement of existing trees on private land.  This will require significant legislative and planning reform; and</w:t>
      </w:r>
    </w:p>
    <w:p w:rsidR="00DB07AD" w:rsidRPr="00A12AA8" w:rsidRDefault="00DB07AD" w:rsidP="00DB07AD">
      <w:pPr>
        <w:pStyle w:val="DPSEntryIndents"/>
        <w:numPr>
          <w:ilvl w:val="1"/>
          <w:numId w:val="3"/>
        </w:numPr>
      </w:pPr>
      <w:r>
        <w:lastRenderedPageBreak/>
        <w:t xml:space="preserve">the Government will soon release a draft </w:t>
      </w:r>
      <w:r>
        <w:rPr>
          <w:iCs/>
        </w:rPr>
        <w:t>urban f</w:t>
      </w:r>
      <w:r w:rsidRPr="00DB07AD">
        <w:rPr>
          <w:iCs/>
        </w:rPr>
        <w:t xml:space="preserve">orest </w:t>
      </w:r>
      <w:r>
        <w:rPr>
          <w:iCs/>
        </w:rPr>
        <w:t>s</w:t>
      </w:r>
      <w:r w:rsidRPr="00DB07AD">
        <w:rPr>
          <w:iCs/>
        </w:rPr>
        <w:t>trategy</w:t>
      </w:r>
      <w:r>
        <w:t xml:space="preserve"> that will set out a framework for managing our urban forest over the next 25 years;</w:t>
      </w:r>
    </w:p>
    <w:p w:rsidR="00DB07AD" w:rsidRDefault="00BE2081" w:rsidP="00BE2081">
      <w:pPr>
        <w:pStyle w:val="DPSEntryIndents"/>
        <w:numPr>
          <w:ilvl w:val="0"/>
          <w:numId w:val="12"/>
        </w:numPr>
      </w:pPr>
      <w:r>
        <w:t>a</w:t>
      </w:r>
      <w:r w:rsidR="00DB07AD">
        <w:t>cknowledges that:</w:t>
      </w:r>
    </w:p>
    <w:p w:rsidR="00DB07AD" w:rsidRPr="00A12AA8" w:rsidRDefault="00BE2081" w:rsidP="00BE2081">
      <w:pPr>
        <w:pStyle w:val="DPSEntryIndents"/>
        <w:numPr>
          <w:ilvl w:val="1"/>
          <w:numId w:val="3"/>
        </w:numPr>
      </w:pPr>
      <w:r>
        <w:t>t</w:t>
      </w:r>
      <w:r w:rsidR="00DB07AD">
        <w:t>he Government is currently undertaking the largest planting of urban trees</w:t>
      </w:r>
      <w:r>
        <w:t xml:space="preserve"> this century, with close to 25 </w:t>
      </w:r>
      <w:r w:rsidR="00DB07AD">
        <w:t>000 trees to be planted on urban land ove</w:t>
      </w:r>
      <w:r>
        <w:t>r the next three years, with over 4</w:t>
      </w:r>
      <w:r w:rsidR="00DB07AD">
        <w:t>000 already planted in Autumn 2020;</w:t>
      </w:r>
    </w:p>
    <w:p w:rsidR="00DB07AD" w:rsidRDefault="00BE2081" w:rsidP="00BE2081">
      <w:pPr>
        <w:pStyle w:val="DPSEntryIndents"/>
        <w:numPr>
          <w:ilvl w:val="1"/>
          <w:numId w:val="3"/>
        </w:numPr>
      </w:pPr>
      <w:r>
        <w:t>t</w:t>
      </w:r>
      <w:r w:rsidR="00DB07AD" w:rsidRPr="00E65525">
        <w:t>his investment is expected to cost between $350 and $400 per tree, including</w:t>
      </w:r>
      <w:r w:rsidR="00DB07AD">
        <w:t>:</w:t>
      </w:r>
    </w:p>
    <w:p w:rsidR="00DB07AD" w:rsidRDefault="00BE2081" w:rsidP="00BE2081">
      <w:pPr>
        <w:pStyle w:val="DPSEntryIndents"/>
        <w:numPr>
          <w:ilvl w:val="2"/>
          <w:numId w:val="3"/>
        </w:numPr>
      </w:pPr>
      <w:r>
        <w:t>t</w:t>
      </w:r>
      <w:r w:rsidR="00DB07AD">
        <w:t>he cost of purchasing a tree that is ready to be planted;</w:t>
      </w:r>
    </w:p>
    <w:p w:rsidR="00DB07AD" w:rsidRDefault="00BE2081" w:rsidP="00BE2081">
      <w:pPr>
        <w:pStyle w:val="DPSEntryIndents"/>
        <w:numPr>
          <w:ilvl w:val="2"/>
          <w:numId w:val="3"/>
        </w:numPr>
      </w:pPr>
      <w:r>
        <w:t>c</w:t>
      </w:r>
      <w:r w:rsidR="00DB07AD" w:rsidRPr="00F27D2C">
        <w:t>hoosing a</w:t>
      </w:r>
      <w:r w:rsidR="00DB07AD">
        <w:t>n appropriate location wher</w:t>
      </w:r>
      <w:r>
        <w:t>e the tree will be able to grow,</w:t>
      </w:r>
      <w:r w:rsidR="00DB07AD">
        <w:t xml:space="preserve"> investigating the site</w:t>
      </w:r>
      <w:r>
        <w:t>,</w:t>
      </w:r>
      <w:r w:rsidR="00DB07AD">
        <w:t xml:space="preserve"> including</w:t>
      </w:r>
      <w:r w:rsidR="00DB07AD" w:rsidRPr="00F27D2C">
        <w:t xml:space="preserve"> checking for underground services</w:t>
      </w:r>
      <w:r>
        <w:t>,</w:t>
      </w:r>
      <w:r w:rsidR="00DB07AD" w:rsidRPr="00F27D2C">
        <w:t xml:space="preserve"> </w:t>
      </w:r>
      <w:r w:rsidR="00DB07AD">
        <w:t>preparing</w:t>
      </w:r>
      <w:r w:rsidR="00DB07AD" w:rsidRPr="00F27D2C">
        <w:t xml:space="preserve"> </w:t>
      </w:r>
      <w:r w:rsidR="00DB07AD">
        <w:t>the site</w:t>
      </w:r>
      <w:r w:rsidR="00DB07AD" w:rsidRPr="00F27D2C">
        <w:t xml:space="preserve"> </w:t>
      </w:r>
      <w:r w:rsidR="00DB07AD">
        <w:t>for planting</w:t>
      </w:r>
      <w:r w:rsidR="00DB07AD" w:rsidRPr="00F27D2C">
        <w:t xml:space="preserve"> and mulching afterwards if require</w:t>
      </w:r>
      <w:r w:rsidR="00DB07AD">
        <w:t>d;</w:t>
      </w:r>
    </w:p>
    <w:p w:rsidR="00DB07AD" w:rsidRDefault="00BE2081" w:rsidP="00BE2081">
      <w:pPr>
        <w:pStyle w:val="DPSEntryIndents"/>
        <w:numPr>
          <w:ilvl w:val="2"/>
          <w:numId w:val="3"/>
        </w:numPr>
      </w:pPr>
      <w:r>
        <w:t>p</w:t>
      </w:r>
      <w:r w:rsidR="00DB07AD">
        <w:t>lanting the tree</w:t>
      </w:r>
      <w:r>
        <w:t>,</w:t>
      </w:r>
      <w:r w:rsidR="00DB07AD">
        <w:t xml:space="preserve"> including labour costs, machinery if required and personal protective equipment;</w:t>
      </w:r>
    </w:p>
    <w:p w:rsidR="00DB07AD" w:rsidRDefault="00BE2081" w:rsidP="00BE2081">
      <w:pPr>
        <w:pStyle w:val="DPSEntryIndents"/>
        <w:numPr>
          <w:ilvl w:val="2"/>
          <w:numId w:val="3"/>
        </w:numPr>
      </w:pPr>
      <w:r>
        <w:t>p</w:t>
      </w:r>
      <w:r w:rsidR="00DB07AD">
        <w:t>urchasing stakes and guards to protect juvenile trees;</w:t>
      </w:r>
    </w:p>
    <w:p w:rsidR="00DB07AD" w:rsidRDefault="00BE2081" w:rsidP="00BE2081">
      <w:pPr>
        <w:pStyle w:val="DPSEntryIndents"/>
        <w:numPr>
          <w:ilvl w:val="2"/>
          <w:numId w:val="3"/>
        </w:numPr>
      </w:pPr>
      <w:r>
        <w:t>o</w:t>
      </w:r>
      <w:r w:rsidR="00DB07AD">
        <w:t>ngoing maintenance and watering of the tree for the first five years after planting; and</w:t>
      </w:r>
    </w:p>
    <w:p w:rsidR="00DB07AD" w:rsidRDefault="00BE2081" w:rsidP="00BE2081">
      <w:pPr>
        <w:pStyle w:val="DPSEntryIndents"/>
        <w:numPr>
          <w:ilvl w:val="2"/>
          <w:numId w:val="3"/>
        </w:numPr>
      </w:pPr>
      <w:r>
        <w:t>c</w:t>
      </w:r>
      <w:r w:rsidR="00DB07AD">
        <w:t>onsultation and communication with the surrounding community when a tree is planted;</w:t>
      </w:r>
      <w:r>
        <w:t xml:space="preserve"> and</w:t>
      </w:r>
    </w:p>
    <w:p w:rsidR="00DB07AD" w:rsidRDefault="00DB07AD" w:rsidP="00BE2081">
      <w:pPr>
        <w:pStyle w:val="DPSEntryIndents"/>
        <w:numPr>
          <w:ilvl w:val="1"/>
          <w:numId w:val="3"/>
        </w:numPr>
      </w:pPr>
      <w:r>
        <w:t>Parkcare, Landcare and Catchment Groups play a key role in volunteer activity planting out trees and vegetation in our nature reserves,</w:t>
      </w:r>
      <w:r w:rsidR="00BE2081">
        <w:t xml:space="preserve"> rural area and riparian areas;</w:t>
      </w:r>
    </w:p>
    <w:p w:rsidR="00DB07AD" w:rsidRDefault="00BE2081" w:rsidP="00DB07AD">
      <w:pPr>
        <w:pStyle w:val="DPSEntryIndents"/>
      </w:pPr>
      <w:r>
        <w:t>f</w:t>
      </w:r>
      <w:r w:rsidR="00DB07AD">
        <w:t>urther notes that:</w:t>
      </w:r>
    </w:p>
    <w:p w:rsidR="00DB07AD" w:rsidRPr="005A2C77" w:rsidRDefault="00BE2081" w:rsidP="00BE2081">
      <w:pPr>
        <w:pStyle w:val="DPSEntryIndents"/>
        <w:numPr>
          <w:ilvl w:val="1"/>
          <w:numId w:val="3"/>
        </w:numPr>
      </w:pPr>
      <w:bookmarkStart w:id="1" w:name="_Hlk43311151"/>
      <w:r>
        <w:t>e</w:t>
      </w:r>
      <w:r w:rsidR="00DB07AD" w:rsidRPr="005A2C77">
        <w:t>nvironmental conservation requires more than tree plantings, needing a range of activities to protect and enhance woodlands and grasslands</w:t>
      </w:r>
      <w:r w:rsidR="00DB07AD">
        <w:t>;</w:t>
      </w:r>
    </w:p>
    <w:p w:rsidR="00DB07AD" w:rsidRPr="005A2C77" w:rsidRDefault="00BE2081" w:rsidP="00BE2081">
      <w:pPr>
        <w:pStyle w:val="DPSEntryIndents"/>
        <w:numPr>
          <w:ilvl w:val="1"/>
          <w:numId w:val="3"/>
        </w:numPr>
      </w:pPr>
      <w:r>
        <w:t>t</w:t>
      </w:r>
      <w:r w:rsidR="00DB07AD" w:rsidRPr="005A2C77">
        <w:t>he</w:t>
      </w:r>
      <w:r>
        <w:t xml:space="preserve"> ACT Government is planting 500 </w:t>
      </w:r>
      <w:r w:rsidR="00DB07AD" w:rsidRPr="005A2C77">
        <w:t>000 tre</w:t>
      </w:r>
      <w:r w:rsidR="00DB07AD">
        <w:t>e</w:t>
      </w:r>
      <w:r w:rsidR="005E4037">
        <w:t>s in Ingledene For</w:t>
      </w:r>
      <w:r w:rsidR="00DB07AD" w:rsidRPr="005A2C77">
        <w:t>est, creating new recreational areas for Canberrans while sequestering carbon;</w:t>
      </w:r>
    </w:p>
    <w:p w:rsidR="00DB07AD" w:rsidRDefault="00BE2081" w:rsidP="00BE2081">
      <w:pPr>
        <w:pStyle w:val="DPSEntryIndents"/>
        <w:numPr>
          <w:ilvl w:val="1"/>
          <w:numId w:val="3"/>
        </w:numPr>
      </w:pPr>
      <w:r>
        <w:t>i</w:t>
      </w:r>
      <w:r w:rsidR="00DB07AD" w:rsidRPr="005A2C77">
        <w:t>n the last two years, Australian Capital Territory Natural Resource Management (hosted by the ACT Government) has planted 17</w:t>
      </w:r>
      <w:r>
        <w:t xml:space="preserve"> </w:t>
      </w:r>
      <w:r w:rsidR="00DB07AD" w:rsidRPr="005A2C77">
        <w:t>000 trees and undertaken weed removal on 400 hectares of land</w:t>
      </w:r>
      <w:r w:rsidR="00DB07AD">
        <w:t>;</w:t>
      </w:r>
      <w:bookmarkEnd w:id="1"/>
      <w:r>
        <w:t xml:space="preserve"> and</w:t>
      </w:r>
    </w:p>
    <w:p w:rsidR="00DB07AD" w:rsidRPr="006E3D72" w:rsidRDefault="00BE2081" w:rsidP="00BE2081">
      <w:pPr>
        <w:pStyle w:val="DPSEntryIndents"/>
        <w:numPr>
          <w:ilvl w:val="1"/>
          <w:numId w:val="3"/>
        </w:numPr>
      </w:pPr>
      <w:r>
        <w:t>t</w:t>
      </w:r>
      <w:r w:rsidR="00DB07AD" w:rsidRPr="002F64CE">
        <w:t xml:space="preserve">hat large-scale, poorly-planned expansion of new suburbs across rural and environmental areas of the ACT could see loss of </w:t>
      </w:r>
      <w:r w:rsidR="00DB07AD">
        <w:t>many existing</w:t>
      </w:r>
      <w:r w:rsidR="00DB07AD" w:rsidRPr="002F64CE">
        <w:t xml:space="preserve"> trees;</w:t>
      </w:r>
      <w:r>
        <w:t xml:space="preserve"> and</w:t>
      </w:r>
    </w:p>
    <w:p w:rsidR="00DB07AD" w:rsidRDefault="00BE2081" w:rsidP="00A83285">
      <w:pPr>
        <w:pStyle w:val="DPSEntryIndents"/>
      </w:pPr>
      <w:r>
        <w:t>calls on the Assembly to s</w:t>
      </w:r>
      <w:r w:rsidR="00DB07AD">
        <w:t>upport the planting of potentially well in excess of one million trees, as well as the protection of hundreds of thousands of existing trees, by:</w:t>
      </w:r>
    </w:p>
    <w:p w:rsidR="00DB07AD" w:rsidRPr="00044759" w:rsidRDefault="00BE2081" w:rsidP="00BE2081">
      <w:pPr>
        <w:pStyle w:val="DPSEntryIndents"/>
        <w:numPr>
          <w:ilvl w:val="1"/>
          <w:numId w:val="3"/>
        </w:numPr>
      </w:pPr>
      <w:r>
        <w:t>s</w:t>
      </w:r>
      <w:r w:rsidR="00DB07AD" w:rsidRPr="00044759">
        <w:t>upport</w:t>
      </w:r>
      <w:r w:rsidR="00DB07AD">
        <w:t>ing</w:t>
      </w:r>
      <w:r w:rsidR="00DB07AD" w:rsidRPr="00044759">
        <w:t xml:space="preserve"> </w:t>
      </w:r>
      <w:r w:rsidR="00DB07AD" w:rsidRPr="00FE788A">
        <w:t xml:space="preserve">the Government’s </w:t>
      </w:r>
      <w:r w:rsidR="00DB07AD">
        <w:t>Living Infrastructure Plan and Climate Change Strategy, which will</w:t>
      </w:r>
      <w:r>
        <w:t xml:space="preserve"> achieve 30 percent</w:t>
      </w:r>
      <w:r w:rsidR="00DB07AD" w:rsidRPr="00FE788A">
        <w:t xml:space="preserve"> canopy cover by 2045</w:t>
      </w:r>
      <w:r w:rsidR="00DB07AD">
        <w:t>, including a net increase of 450</w:t>
      </w:r>
      <w:r>
        <w:t xml:space="preserve"> </w:t>
      </w:r>
      <w:r w:rsidR="00DB07AD">
        <w:t>000 street and park trees;</w:t>
      </w:r>
    </w:p>
    <w:p w:rsidR="00DB07AD" w:rsidRPr="00A12AA8" w:rsidRDefault="00BE2081" w:rsidP="00BE2081">
      <w:pPr>
        <w:pStyle w:val="DPSEntryIndents"/>
        <w:numPr>
          <w:ilvl w:val="1"/>
          <w:numId w:val="3"/>
        </w:numPr>
      </w:pPr>
      <w:r>
        <w:lastRenderedPageBreak/>
        <w:t>s</w:t>
      </w:r>
      <w:r w:rsidR="00DB07AD">
        <w:t>upporting legislative and planning reform needed for the protection and replacement of existing trees on private land;</w:t>
      </w:r>
    </w:p>
    <w:p w:rsidR="00DB07AD" w:rsidRPr="00A12AA8" w:rsidRDefault="00BE2081" w:rsidP="00BE2081">
      <w:pPr>
        <w:pStyle w:val="DPSEntryIndents"/>
        <w:numPr>
          <w:ilvl w:val="1"/>
          <w:numId w:val="3"/>
        </w:numPr>
      </w:pPr>
      <w:r>
        <w:t>s</w:t>
      </w:r>
      <w:r w:rsidR="00DB07AD" w:rsidRPr="00C83A8B">
        <w:t>upport</w:t>
      </w:r>
      <w:r w:rsidR="00DB07AD">
        <w:t>ing the</w:t>
      </w:r>
      <w:r>
        <w:t xml:space="preserve"> Government’s commitment for 70 percent</w:t>
      </w:r>
      <w:r w:rsidR="00DB07AD">
        <w:t xml:space="preserve"> of new housing to be built within our existing urban footprint, protecting </w:t>
      </w:r>
      <w:r w:rsidR="00DB07AD" w:rsidRPr="00C83A8B">
        <w:t xml:space="preserve">trees and environmental values in </w:t>
      </w:r>
      <w:r w:rsidR="00DB07AD">
        <w:t>our surrounding landscape; and</w:t>
      </w:r>
    </w:p>
    <w:p w:rsidR="00DB07AD" w:rsidRDefault="00BE2081" w:rsidP="00BE2081">
      <w:pPr>
        <w:pStyle w:val="DPSEntryIndents"/>
        <w:numPr>
          <w:ilvl w:val="1"/>
          <w:numId w:val="3"/>
        </w:numPr>
      </w:pPr>
      <w:r>
        <w:t>o</w:t>
      </w:r>
      <w:r w:rsidR="00DB07AD">
        <w:t>pposing urban development west of the Murrumbidgee River that would see trees and natural areas destroyed</w:t>
      </w:r>
      <w:r>
        <w:t>.”.</w:t>
      </w:r>
    </w:p>
    <w:p w:rsidR="00C84255" w:rsidRDefault="00C84255" w:rsidP="00C84255">
      <w:pPr>
        <w:spacing w:before="120"/>
        <w:ind w:left="720" w:right="-35"/>
        <w:jc w:val="both"/>
        <w:rPr>
          <w:rFonts w:ascii="Calibri" w:hAnsi="Calibri"/>
          <w:color w:val="000000"/>
          <w:lang w:val="en-AU"/>
        </w:rPr>
      </w:pPr>
      <w:r w:rsidRPr="00C84255">
        <w:rPr>
          <w:rFonts w:ascii="Calibri" w:hAnsi="Calibri"/>
          <w:color w:val="000000"/>
          <w:lang w:val="en-AU"/>
        </w:rPr>
        <w:t xml:space="preserve">Debate </w:t>
      </w:r>
      <w:r w:rsidR="00D4794B">
        <w:rPr>
          <w:rFonts w:ascii="Calibri" w:hAnsi="Calibri"/>
          <w:color w:val="000000"/>
          <w:lang w:val="en-AU"/>
        </w:rPr>
        <w:t>continued</w:t>
      </w:r>
      <w:r w:rsidRPr="00C84255">
        <w:rPr>
          <w:rFonts w:ascii="Calibri" w:hAnsi="Calibri"/>
          <w:color w:val="000000"/>
          <w:lang w:val="en-AU"/>
        </w:rPr>
        <w:t>.</w:t>
      </w:r>
    </w:p>
    <w:p w:rsidR="00C74CC3" w:rsidRDefault="00C74CC3" w:rsidP="00C84255">
      <w:pPr>
        <w:spacing w:before="120"/>
        <w:ind w:left="720" w:right="-35"/>
        <w:jc w:val="both"/>
        <w:rPr>
          <w:rFonts w:ascii="Calibri" w:hAnsi="Calibri"/>
          <w:color w:val="000000"/>
          <w:lang w:val="en-AU"/>
        </w:rPr>
      </w:pPr>
      <w:r>
        <w:rPr>
          <w:rFonts w:ascii="Calibri" w:hAnsi="Calibri"/>
          <w:color w:val="000000"/>
          <w:lang w:val="en-AU"/>
        </w:rPr>
        <w:t>Question—That the amendment be agreed to—put.</w:t>
      </w:r>
    </w:p>
    <w:p w:rsidR="00BF20D8" w:rsidRDefault="00BF20D8" w:rsidP="0080020A">
      <w:pPr>
        <w:spacing w:before="120" w:after="120"/>
        <w:ind w:left="720" w:right="-35"/>
        <w:jc w:val="both"/>
        <w:rPr>
          <w:rFonts w:ascii="Calibri" w:hAnsi="Calibri"/>
          <w:color w:val="000000"/>
          <w:lang w:val="en-AU"/>
        </w:rPr>
      </w:pPr>
      <w:r>
        <w:rPr>
          <w:rFonts w:ascii="Calibri" w:hAnsi="Calibri"/>
          <w:color w:val="000000"/>
          <w:lang w:val="en-AU"/>
        </w:rPr>
        <w:t>The Assembly voted—</w:t>
      </w:r>
    </w:p>
    <w:tbl>
      <w:tblPr>
        <w:tblpPr w:rightFromText="180" w:vertAnchor="text" w:tblpY="1"/>
        <w:tblOverlap w:val="never"/>
        <w:tblW w:w="9331" w:type="dxa"/>
        <w:tblLayout w:type="fixed"/>
        <w:tblCellMar>
          <w:left w:w="0" w:type="dxa"/>
          <w:right w:w="56" w:type="dxa"/>
        </w:tblCellMar>
        <w:tblLook w:val="0000" w:firstRow="0" w:lastRow="0" w:firstColumn="0" w:lastColumn="0" w:noHBand="0" w:noVBand="0"/>
      </w:tblPr>
      <w:tblGrid>
        <w:gridCol w:w="720"/>
        <w:gridCol w:w="2041"/>
        <w:gridCol w:w="1321"/>
        <w:gridCol w:w="624"/>
        <w:gridCol w:w="96"/>
        <w:gridCol w:w="328"/>
        <w:gridCol w:w="2041"/>
        <w:gridCol w:w="119"/>
        <w:gridCol w:w="1498"/>
        <w:gridCol w:w="424"/>
        <w:gridCol w:w="119"/>
      </w:tblGrid>
      <w:tr w:rsidR="00BF20D8" w:rsidTr="0080020A">
        <w:trPr>
          <w:gridAfter w:val="2"/>
          <w:wAfter w:w="543" w:type="dxa"/>
        </w:trPr>
        <w:tc>
          <w:tcPr>
            <w:tcW w:w="4082" w:type="dxa"/>
            <w:gridSpan w:val="3"/>
            <w:shd w:val="clear" w:color="auto" w:fill="auto"/>
          </w:tcPr>
          <w:p w:rsidR="00BF20D8" w:rsidRDefault="00BF20D8" w:rsidP="0080020A">
            <w:pPr>
              <w:tabs>
                <w:tab w:val="center" w:pos="2340"/>
              </w:tabs>
              <w:spacing w:before="120"/>
              <w:ind w:right="-35"/>
              <w:rPr>
                <w:rFonts w:ascii="Calibri" w:hAnsi="Calibri"/>
                <w:color w:val="000000"/>
                <w:lang w:val="en-AU"/>
              </w:rPr>
            </w:pPr>
            <w:r>
              <w:rPr>
                <w:rFonts w:ascii="Calibri" w:hAnsi="Calibri"/>
                <w:color w:val="000000"/>
                <w:lang w:val="en-AU"/>
              </w:rPr>
              <w:tab/>
              <w:t>AYES, 7</w:t>
            </w:r>
          </w:p>
        </w:tc>
        <w:tc>
          <w:tcPr>
            <w:tcW w:w="624" w:type="dxa"/>
            <w:shd w:val="clear" w:color="auto" w:fill="auto"/>
          </w:tcPr>
          <w:p w:rsidR="00BF20D8" w:rsidRDefault="00BF20D8" w:rsidP="00BF20D8">
            <w:pPr>
              <w:spacing w:before="120"/>
              <w:ind w:right="-35"/>
              <w:rPr>
                <w:rFonts w:ascii="Calibri" w:hAnsi="Calibri"/>
                <w:color w:val="000000"/>
                <w:lang w:val="en-AU"/>
              </w:rPr>
            </w:pPr>
          </w:p>
        </w:tc>
        <w:tc>
          <w:tcPr>
            <w:tcW w:w="4082" w:type="dxa"/>
            <w:gridSpan w:val="5"/>
            <w:shd w:val="clear" w:color="auto" w:fill="auto"/>
          </w:tcPr>
          <w:p w:rsidR="00BF20D8" w:rsidRDefault="00BF20D8" w:rsidP="0080020A">
            <w:pPr>
              <w:tabs>
                <w:tab w:val="center" w:pos="2224"/>
              </w:tabs>
              <w:spacing w:before="120"/>
              <w:ind w:right="-35"/>
              <w:rPr>
                <w:rFonts w:ascii="Calibri" w:hAnsi="Calibri"/>
                <w:color w:val="000000"/>
                <w:lang w:val="en-AU"/>
              </w:rPr>
            </w:pPr>
            <w:r>
              <w:rPr>
                <w:rFonts w:ascii="Calibri" w:hAnsi="Calibri"/>
                <w:color w:val="000000"/>
                <w:lang w:val="en-AU"/>
              </w:rPr>
              <w:tab/>
              <w:t>NOES, 6</w:t>
            </w:r>
          </w:p>
        </w:tc>
      </w:tr>
      <w:tr w:rsidR="00BF20D8" w:rsidTr="0080020A">
        <w:trPr>
          <w:gridBefore w:val="1"/>
          <w:wBefore w:w="720" w:type="dxa"/>
          <w:trHeight w:hRule="exact" w:val="312"/>
        </w:trPr>
        <w:tc>
          <w:tcPr>
            <w:tcW w:w="2041" w:type="dxa"/>
            <w:shd w:val="clear" w:color="auto" w:fill="auto"/>
          </w:tcPr>
          <w:p w:rsidR="00BF20D8" w:rsidRDefault="00BF20D8" w:rsidP="00BF20D8">
            <w:pPr>
              <w:ind w:right="-35"/>
              <w:rPr>
                <w:rFonts w:ascii="Calibri" w:hAnsi="Calibri"/>
                <w:color w:val="000000"/>
                <w:lang w:val="en-AU"/>
              </w:rPr>
            </w:pPr>
            <w:r>
              <w:rPr>
                <w:rFonts w:ascii="Calibri" w:hAnsi="Calibri"/>
                <w:color w:val="000000"/>
                <w:lang w:val="en-AU"/>
              </w:rPr>
              <w:t>Mr Barr</w:t>
            </w:r>
          </w:p>
        </w:tc>
        <w:tc>
          <w:tcPr>
            <w:tcW w:w="2041" w:type="dxa"/>
            <w:gridSpan w:val="3"/>
            <w:shd w:val="clear" w:color="auto" w:fill="auto"/>
          </w:tcPr>
          <w:p w:rsidR="00BF20D8" w:rsidRDefault="00BF20D8" w:rsidP="00BF20D8">
            <w:pPr>
              <w:ind w:right="-35"/>
              <w:rPr>
                <w:rFonts w:ascii="Calibri" w:hAnsi="Calibri"/>
                <w:color w:val="000000"/>
                <w:lang w:val="en-AU"/>
              </w:rPr>
            </w:pPr>
            <w:r>
              <w:rPr>
                <w:rFonts w:ascii="Calibri" w:hAnsi="Calibri"/>
                <w:color w:val="000000"/>
                <w:lang w:val="en-AU"/>
              </w:rPr>
              <w:t>Mr Gentleman</w:t>
            </w:r>
          </w:p>
        </w:tc>
        <w:tc>
          <w:tcPr>
            <w:tcW w:w="328" w:type="dxa"/>
            <w:shd w:val="clear" w:color="auto" w:fill="auto"/>
          </w:tcPr>
          <w:p w:rsidR="00BF20D8" w:rsidRDefault="00BF20D8" w:rsidP="00BF20D8">
            <w:pPr>
              <w:spacing w:before="120"/>
              <w:ind w:right="-35"/>
              <w:rPr>
                <w:rFonts w:ascii="Calibri" w:hAnsi="Calibri"/>
                <w:color w:val="000000"/>
                <w:lang w:val="en-AU"/>
              </w:rPr>
            </w:pPr>
          </w:p>
        </w:tc>
        <w:tc>
          <w:tcPr>
            <w:tcW w:w="2160" w:type="dxa"/>
            <w:gridSpan w:val="2"/>
            <w:shd w:val="clear" w:color="auto" w:fill="auto"/>
          </w:tcPr>
          <w:p w:rsidR="00BF20D8" w:rsidRDefault="00BF20D8" w:rsidP="00BF20D8">
            <w:pPr>
              <w:ind w:right="-35"/>
              <w:rPr>
                <w:rFonts w:ascii="Calibri" w:hAnsi="Calibri"/>
                <w:color w:val="000000"/>
                <w:lang w:val="en-AU"/>
              </w:rPr>
            </w:pPr>
            <w:r>
              <w:rPr>
                <w:rFonts w:ascii="Calibri" w:hAnsi="Calibri"/>
                <w:color w:val="000000"/>
                <w:lang w:val="en-AU"/>
              </w:rPr>
              <w:t>Miss C. Burch</w:t>
            </w:r>
          </w:p>
        </w:tc>
        <w:tc>
          <w:tcPr>
            <w:tcW w:w="2041" w:type="dxa"/>
            <w:gridSpan w:val="3"/>
            <w:shd w:val="clear" w:color="auto" w:fill="auto"/>
          </w:tcPr>
          <w:p w:rsidR="00BF20D8" w:rsidRDefault="00BF20D8" w:rsidP="00BF20D8">
            <w:pPr>
              <w:ind w:right="-35"/>
              <w:rPr>
                <w:rFonts w:ascii="Calibri" w:hAnsi="Calibri"/>
                <w:color w:val="000000"/>
                <w:lang w:val="en-AU"/>
              </w:rPr>
            </w:pPr>
            <w:r>
              <w:rPr>
                <w:rFonts w:ascii="Calibri" w:hAnsi="Calibri"/>
                <w:color w:val="000000"/>
                <w:lang w:val="en-AU"/>
              </w:rPr>
              <w:t>Mr Parton</w:t>
            </w:r>
          </w:p>
        </w:tc>
      </w:tr>
      <w:tr w:rsidR="00BF20D8" w:rsidTr="0080020A">
        <w:trPr>
          <w:gridBefore w:val="1"/>
          <w:wBefore w:w="720" w:type="dxa"/>
          <w:trHeight w:hRule="exact" w:val="312"/>
        </w:trPr>
        <w:tc>
          <w:tcPr>
            <w:tcW w:w="2041" w:type="dxa"/>
            <w:shd w:val="clear" w:color="auto" w:fill="auto"/>
          </w:tcPr>
          <w:p w:rsidR="00BF20D8" w:rsidRDefault="00BF20D8" w:rsidP="00BF20D8">
            <w:pPr>
              <w:ind w:right="-35"/>
              <w:rPr>
                <w:rFonts w:ascii="Calibri" w:hAnsi="Calibri"/>
                <w:color w:val="000000"/>
                <w:lang w:val="en-AU"/>
              </w:rPr>
            </w:pPr>
            <w:r>
              <w:rPr>
                <w:rFonts w:ascii="Calibri" w:hAnsi="Calibri"/>
                <w:color w:val="000000"/>
                <w:lang w:val="en-AU"/>
              </w:rPr>
              <w:t>Ms Berry</w:t>
            </w:r>
          </w:p>
        </w:tc>
        <w:tc>
          <w:tcPr>
            <w:tcW w:w="2041" w:type="dxa"/>
            <w:gridSpan w:val="3"/>
            <w:shd w:val="clear" w:color="auto" w:fill="auto"/>
          </w:tcPr>
          <w:p w:rsidR="00BF20D8" w:rsidRDefault="00BF20D8" w:rsidP="00BF20D8">
            <w:pPr>
              <w:ind w:right="-35"/>
              <w:rPr>
                <w:rFonts w:ascii="Calibri" w:hAnsi="Calibri"/>
                <w:color w:val="000000"/>
                <w:lang w:val="en-AU"/>
              </w:rPr>
            </w:pPr>
            <w:r>
              <w:rPr>
                <w:rFonts w:ascii="Calibri" w:hAnsi="Calibri"/>
                <w:color w:val="000000"/>
                <w:lang w:val="en-AU"/>
              </w:rPr>
              <w:t>Mr Rattenbury</w:t>
            </w:r>
          </w:p>
        </w:tc>
        <w:tc>
          <w:tcPr>
            <w:tcW w:w="328" w:type="dxa"/>
            <w:shd w:val="clear" w:color="auto" w:fill="auto"/>
          </w:tcPr>
          <w:p w:rsidR="00BF20D8" w:rsidRDefault="00BF20D8" w:rsidP="00BF20D8">
            <w:pPr>
              <w:spacing w:before="120"/>
              <w:ind w:right="-35"/>
              <w:rPr>
                <w:rFonts w:ascii="Calibri" w:hAnsi="Calibri"/>
                <w:color w:val="000000"/>
                <w:lang w:val="en-AU"/>
              </w:rPr>
            </w:pPr>
          </w:p>
        </w:tc>
        <w:tc>
          <w:tcPr>
            <w:tcW w:w="2160" w:type="dxa"/>
            <w:gridSpan w:val="2"/>
            <w:shd w:val="clear" w:color="auto" w:fill="auto"/>
          </w:tcPr>
          <w:p w:rsidR="00BF20D8" w:rsidRDefault="00BF20D8" w:rsidP="00BF20D8">
            <w:pPr>
              <w:ind w:right="-35"/>
              <w:rPr>
                <w:rFonts w:ascii="Calibri" w:hAnsi="Calibri"/>
                <w:color w:val="000000"/>
                <w:lang w:val="en-AU"/>
              </w:rPr>
            </w:pPr>
            <w:r>
              <w:rPr>
                <w:rFonts w:ascii="Calibri" w:hAnsi="Calibri"/>
                <w:color w:val="000000"/>
                <w:lang w:val="en-AU"/>
              </w:rPr>
              <w:t>Mrs Dunne</w:t>
            </w:r>
          </w:p>
        </w:tc>
        <w:tc>
          <w:tcPr>
            <w:tcW w:w="2041" w:type="dxa"/>
            <w:gridSpan w:val="3"/>
            <w:shd w:val="clear" w:color="auto" w:fill="auto"/>
          </w:tcPr>
          <w:p w:rsidR="00BF20D8" w:rsidRDefault="00BF20D8" w:rsidP="00BF20D8">
            <w:pPr>
              <w:ind w:right="-35"/>
              <w:rPr>
                <w:rFonts w:ascii="Calibri" w:hAnsi="Calibri"/>
                <w:color w:val="000000"/>
                <w:lang w:val="en-AU"/>
              </w:rPr>
            </w:pPr>
            <w:r>
              <w:rPr>
                <w:rFonts w:ascii="Calibri" w:hAnsi="Calibri"/>
                <w:color w:val="000000"/>
                <w:lang w:val="en-AU"/>
              </w:rPr>
              <w:t>Mr Wall</w:t>
            </w:r>
          </w:p>
        </w:tc>
      </w:tr>
      <w:tr w:rsidR="00BF20D8" w:rsidTr="0080020A">
        <w:trPr>
          <w:gridBefore w:val="1"/>
          <w:gridAfter w:val="1"/>
          <w:wBefore w:w="720" w:type="dxa"/>
          <w:wAfter w:w="119" w:type="dxa"/>
          <w:trHeight w:hRule="exact" w:val="312"/>
        </w:trPr>
        <w:tc>
          <w:tcPr>
            <w:tcW w:w="2041" w:type="dxa"/>
            <w:shd w:val="clear" w:color="auto" w:fill="auto"/>
          </w:tcPr>
          <w:p w:rsidR="00BF20D8" w:rsidRDefault="00BF20D8" w:rsidP="00BF20D8">
            <w:pPr>
              <w:ind w:right="-35"/>
              <w:rPr>
                <w:rFonts w:ascii="Calibri" w:hAnsi="Calibri"/>
                <w:color w:val="000000"/>
                <w:lang w:val="en-AU"/>
              </w:rPr>
            </w:pPr>
            <w:r>
              <w:rPr>
                <w:rFonts w:ascii="Calibri" w:hAnsi="Calibri"/>
                <w:color w:val="000000"/>
                <w:lang w:val="en-AU"/>
              </w:rPr>
              <w:t>Ms J. Burch</w:t>
            </w:r>
          </w:p>
        </w:tc>
        <w:tc>
          <w:tcPr>
            <w:tcW w:w="2041" w:type="dxa"/>
            <w:gridSpan w:val="3"/>
            <w:shd w:val="clear" w:color="auto" w:fill="auto"/>
          </w:tcPr>
          <w:p w:rsidR="00BF20D8" w:rsidRDefault="00BF20D8" w:rsidP="00BF20D8">
            <w:pPr>
              <w:ind w:right="-35"/>
              <w:rPr>
                <w:rFonts w:ascii="Calibri" w:hAnsi="Calibri"/>
                <w:color w:val="000000"/>
                <w:lang w:val="en-AU"/>
              </w:rPr>
            </w:pPr>
            <w:r>
              <w:rPr>
                <w:rFonts w:ascii="Calibri" w:hAnsi="Calibri"/>
                <w:color w:val="000000"/>
                <w:lang w:val="en-AU"/>
              </w:rPr>
              <w:t>Mr Steel</w:t>
            </w:r>
          </w:p>
        </w:tc>
        <w:tc>
          <w:tcPr>
            <w:tcW w:w="328" w:type="dxa"/>
            <w:shd w:val="clear" w:color="auto" w:fill="auto"/>
          </w:tcPr>
          <w:p w:rsidR="00BF20D8" w:rsidRDefault="00BF20D8" w:rsidP="00BF20D8">
            <w:pPr>
              <w:spacing w:before="120"/>
              <w:ind w:right="-35"/>
              <w:rPr>
                <w:rFonts w:ascii="Calibri" w:hAnsi="Calibri"/>
                <w:color w:val="000000"/>
                <w:lang w:val="en-AU"/>
              </w:rPr>
            </w:pPr>
          </w:p>
        </w:tc>
        <w:tc>
          <w:tcPr>
            <w:tcW w:w="2041" w:type="dxa"/>
            <w:shd w:val="clear" w:color="auto" w:fill="auto"/>
          </w:tcPr>
          <w:p w:rsidR="00BF20D8" w:rsidRDefault="00BF20D8" w:rsidP="00BF20D8">
            <w:pPr>
              <w:ind w:right="-35"/>
              <w:rPr>
                <w:rFonts w:ascii="Calibri" w:hAnsi="Calibri"/>
                <w:color w:val="000000"/>
                <w:lang w:val="en-AU"/>
              </w:rPr>
            </w:pPr>
            <w:r>
              <w:rPr>
                <w:rFonts w:ascii="Calibri" w:hAnsi="Calibri"/>
                <w:color w:val="000000"/>
                <w:lang w:val="en-AU"/>
              </w:rPr>
              <w:t>Ms Lawder</w:t>
            </w:r>
          </w:p>
        </w:tc>
        <w:tc>
          <w:tcPr>
            <w:tcW w:w="2041" w:type="dxa"/>
            <w:gridSpan w:val="3"/>
            <w:shd w:val="clear" w:color="auto" w:fill="auto"/>
          </w:tcPr>
          <w:p w:rsidR="00BF20D8" w:rsidRDefault="00BF20D8" w:rsidP="00BF20D8">
            <w:pPr>
              <w:spacing w:before="120"/>
              <w:ind w:right="-35"/>
              <w:rPr>
                <w:rFonts w:ascii="Calibri" w:hAnsi="Calibri"/>
                <w:color w:val="000000"/>
                <w:lang w:val="en-AU"/>
              </w:rPr>
            </w:pPr>
          </w:p>
        </w:tc>
      </w:tr>
      <w:tr w:rsidR="00BF20D8" w:rsidTr="0080020A">
        <w:trPr>
          <w:gridBefore w:val="1"/>
          <w:gridAfter w:val="1"/>
          <w:wBefore w:w="720" w:type="dxa"/>
          <w:wAfter w:w="119" w:type="dxa"/>
          <w:trHeight w:hRule="exact" w:val="312"/>
        </w:trPr>
        <w:tc>
          <w:tcPr>
            <w:tcW w:w="2041" w:type="dxa"/>
            <w:shd w:val="clear" w:color="auto" w:fill="auto"/>
          </w:tcPr>
          <w:p w:rsidR="00BF20D8" w:rsidRDefault="00BF20D8" w:rsidP="00BF20D8">
            <w:pPr>
              <w:ind w:right="-35"/>
              <w:rPr>
                <w:rFonts w:ascii="Calibri" w:hAnsi="Calibri"/>
                <w:color w:val="000000"/>
                <w:lang w:val="en-AU"/>
              </w:rPr>
            </w:pPr>
            <w:r>
              <w:rPr>
                <w:rFonts w:ascii="Calibri" w:hAnsi="Calibri"/>
                <w:color w:val="000000"/>
                <w:lang w:val="en-AU"/>
              </w:rPr>
              <w:t>Ms Cheyne</w:t>
            </w:r>
          </w:p>
        </w:tc>
        <w:tc>
          <w:tcPr>
            <w:tcW w:w="2041" w:type="dxa"/>
            <w:gridSpan w:val="3"/>
            <w:shd w:val="clear" w:color="auto" w:fill="auto"/>
          </w:tcPr>
          <w:p w:rsidR="00BF20D8" w:rsidRDefault="00BF20D8" w:rsidP="00BF20D8">
            <w:pPr>
              <w:spacing w:before="120"/>
              <w:ind w:right="-35"/>
              <w:rPr>
                <w:rFonts w:ascii="Calibri" w:hAnsi="Calibri"/>
                <w:color w:val="000000"/>
                <w:lang w:val="en-AU"/>
              </w:rPr>
            </w:pPr>
          </w:p>
        </w:tc>
        <w:tc>
          <w:tcPr>
            <w:tcW w:w="328" w:type="dxa"/>
            <w:shd w:val="clear" w:color="auto" w:fill="auto"/>
          </w:tcPr>
          <w:p w:rsidR="00BF20D8" w:rsidRDefault="00BF20D8" w:rsidP="00BF20D8">
            <w:pPr>
              <w:spacing w:before="120"/>
              <w:ind w:right="-35"/>
              <w:rPr>
                <w:rFonts w:ascii="Calibri" w:hAnsi="Calibri"/>
                <w:color w:val="000000"/>
                <w:lang w:val="en-AU"/>
              </w:rPr>
            </w:pPr>
          </w:p>
        </w:tc>
        <w:tc>
          <w:tcPr>
            <w:tcW w:w="2041" w:type="dxa"/>
            <w:shd w:val="clear" w:color="auto" w:fill="auto"/>
          </w:tcPr>
          <w:p w:rsidR="00BF20D8" w:rsidRDefault="00BF20D8" w:rsidP="00BF20D8">
            <w:pPr>
              <w:ind w:right="-35"/>
              <w:rPr>
                <w:rFonts w:ascii="Calibri" w:hAnsi="Calibri"/>
                <w:color w:val="000000"/>
                <w:lang w:val="en-AU"/>
              </w:rPr>
            </w:pPr>
            <w:r>
              <w:rPr>
                <w:rFonts w:ascii="Calibri" w:hAnsi="Calibri"/>
                <w:color w:val="000000"/>
                <w:lang w:val="en-AU"/>
              </w:rPr>
              <w:t>Ms Lee</w:t>
            </w:r>
          </w:p>
        </w:tc>
        <w:tc>
          <w:tcPr>
            <w:tcW w:w="2041" w:type="dxa"/>
            <w:gridSpan w:val="3"/>
            <w:shd w:val="clear" w:color="auto" w:fill="auto"/>
          </w:tcPr>
          <w:p w:rsidR="00BF20D8" w:rsidRDefault="00BF20D8" w:rsidP="00BF20D8">
            <w:pPr>
              <w:spacing w:before="120"/>
              <w:ind w:right="-35"/>
              <w:rPr>
                <w:rFonts w:ascii="Calibri" w:hAnsi="Calibri"/>
                <w:color w:val="000000"/>
                <w:lang w:val="en-AU"/>
              </w:rPr>
            </w:pPr>
          </w:p>
        </w:tc>
      </w:tr>
    </w:tbl>
    <w:p w:rsidR="00BF20D8" w:rsidRDefault="00BF20D8" w:rsidP="0080020A">
      <w:pPr>
        <w:spacing w:before="120"/>
        <w:ind w:left="720" w:right="-35"/>
        <w:rPr>
          <w:rFonts w:ascii="Calibri" w:hAnsi="Calibri"/>
          <w:color w:val="000000"/>
          <w:lang w:val="en-AU"/>
        </w:rPr>
      </w:pPr>
      <w:r>
        <w:rPr>
          <w:rFonts w:ascii="Calibri" w:hAnsi="Calibri"/>
          <w:color w:val="000000"/>
          <w:lang w:val="en-AU"/>
        </w:rPr>
        <w:t>And so it was resolved in the affirmative.</w:t>
      </w:r>
    </w:p>
    <w:p w:rsidR="00BE2081" w:rsidRDefault="00C84255" w:rsidP="00DB07AD">
      <w:pPr>
        <w:spacing w:before="120"/>
        <w:ind w:left="720" w:right="-35"/>
        <w:jc w:val="both"/>
        <w:rPr>
          <w:rFonts w:ascii="Calibri" w:hAnsi="Calibri"/>
          <w:color w:val="000000"/>
          <w:lang w:val="en-AU"/>
        </w:rPr>
      </w:pPr>
      <w:r w:rsidRPr="00C84255">
        <w:rPr>
          <w:rFonts w:ascii="Calibri" w:hAnsi="Calibri"/>
          <w:color w:val="000000"/>
          <w:lang w:val="en-AU"/>
        </w:rPr>
        <w:t>Question—</w:t>
      </w:r>
      <w:r w:rsidR="00BE2081">
        <w:rPr>
          <w:rFonts w:ascii="Calibri" w:hAnsi="Calibri"/>
          <w:color w:val="000000"/>
          <w:lang w:val="en-AU"/>
        </w:rPr>
        <w:t>That the motion, as amended, viz:</w:t>
      </w:r>
    </w:p>
    <w:p w:rsidR="00BE2081" w:rsidRDefault="00BE2081" w:rsidP="00DB07AD">
      <w:pPr>
        <w:spacing w:before="120"/>
        <w:ind w:left="720" w:right="-35"/>
        <w:jc w:val="both"/>
        <w:rPr>
          <w:rFonts w:ascii="Calibri" w:hAnsi="Calibri"/>
          <w:color w:val="000000"/>
          <w:lang w:val="en-AU"/>
        </w:rPr>
      </w:pPr>
      <w:r>
        <w:rPr>
          <w:rFonts w:ascii="Calibri" w:hAnsi="Calibri"/>
          <w:color w:val="000000"/>
          <w:lang w:val="en-AU"/>
        </w:rPr>
        <w:t>“That this Assembly:</w:t>
      </w:r>
    </w:p>
    <w:p w:rsidR="00BE2081" w:rsidRDefault="00BE2081" w:rsidP="00BE2081">
      <w:pPr>
        <w:pStyle w:val="DPSEntryIndents"/>
        <w:numPr>
          <w:ilvl w:val="0"/>
          <w:numId w:val="14"/>
        </w:numPr>
      </w:pPr>
      <w:r>
        <w:t>n</w:t>
      </w:r>
      <w:r w:rsidRPr="00044759">
        <w:t xml:space="preserve">otes: </w:t>
      </w:r>
    </w:p>
    <w:p w:rsidR="00BE2081" w:rsidRPr="00A12AA8" w:rsidRDefault="00BE2081" w:rsidP="00BE2081">
      <w:pPr>
        <w:pStyle w:val="DPSEntryIndents"/>
        <w:numPr>
          <w:ilvl w:val="1"/>
          <w:numId w:val="11"/>
        </w:numPr>
      </w:pPr>
      <w:r>
        <w:t>growing a healthy and resilient urban forest that can withstand a changing climate means consideration must be given not only to planting more trees, but looking after our existing trees, ensuring a diverse range of tree species, choosing the right planting locations, caring for trees after they are planted, and removing and replacing trees reaching the end of their life;</w:t>
      </w:r>
    </w:p>
    <w:p w:rsidR="00BE2081" w:rsidRPr="00A12AA8" w:rsidRDefault="00BE2081" w:rsidP="00BE2081">
      <w:pPr>
        <w:pStyle w:val="DPSEntryIndents"/>
        <w:numPr>
          <w:ilvl w:val="1"/>
          <w:numId w:val="3"/>
        </w:numPr>
      </w:pPr>
      <w:r>
        <w:t xml:space="preserve">the Government has committed to achieving a 30 percent canopy cover target in our urban areas by 2045 as set out in the </w:t>
      </w:r>
      <w:r w:rsidRPr="00BE2081">
        <w:rPr>
          <w:iCs/>
        </w:rPr>
        <w:t xml:space="preserve">Climate Change Strategy </w:t>
      </w:r>
      <w:r w:rsidRPr="00BE2081">
        <w:t xml:space="preserve">and </w:t>
      </w:r>
      <w:r w:rsidRPr="00BE2081">
        <w:rPr>
          <w:iCs/>
        </w:rPr>
        <w:t>Living Infrastructure Plan</w:t>
      </w:r>
      <w:r>
        <w:t>;</w:t>
      </w:r>
    </w:p>
    <w:p w:rsidR="00BE2081" w:rsidRDefault="00BE2081" w:rsidP="00BE2081">
      <w:pPr>
        <w:pStyle w:val="DPSEntryIndents"/>
        <w:numPr>
          <w:ilvl w:val="1"/>
          <w:numId w:val="3"/>
        </w:numPr>
      </w:pPr>
      <w:r>
        <w:t>achieving this target will require a net increase of at least 450 000 ACT Government street and park trees, as well as planting tens of thousands of replacement trees for existing trees lost due to old age and the effects of climate change;</w:t>
      </w:r>
    </w:p>
    <w:p w:rsidR="00BE2081" w:rsidRPr="00A12AA8" w:rsidRDefault="00BE2081" w:rsidP="00BE2081">
      <w:pPr>
        <w:pStyle w:val="DPSEntryIndents"/>
        <w:numPr>
          <w:ilvl w:val="1"/>
          <w:numId w:val="3"/>
        </w:numPr>
      </w:pPr>
      <w:r>
        <w:t>the target cannot be achieved through tree planting on government land alone, and will require the protection and replacement of existing trees on private land.  This will require significant legislative and planning reform; and</w:t>
      </w:r>
    </w:p>
    <w:p w:rsidR="00BE2081" w:rsidRPr="00A12AA8" w:rsidRDefault="00BE2081" w:rsidP="00BE2081">
      <w:pPr>
        <w:pStyle w:val="DPSEntryIndents"/>
        <w:numPr>
          <w:ilvl w:val="1"/>
          <w:numId w:val="3"/>
        </w:numPr>
      </w:pPr>
      <w:r>
        <w:t xml:space="preserve">the Government will soon release a draft </w:t>
      </w:r>
      <w:r>
        <w:rPr>
          <w:iCs/>
        </w:rPr>
        <w:t>urban f</w:t>
      </w:r>
      <w:r w:rsidRPr="00DB07AD">
        <w:rPr>
          <w:iCs/>
        </w:rPr>
        <w:t xml:space="preserve">orest </w:t>
      </w:r>
      <w:r>
        <w:rPr>
          <w:iCs/>
        </w:rPr>
        <w:t>s</w:t>
      </w:r>
      <w:r w:rsidRPr="00DB07AD">
        <w:rPr>
          <w:iCs/>
        </w:rPr>
        <w:t>trategy</w:t>
      </w:r>
      <w:r>
        <w:t xml:space="preserve"> that will set out a framework for managing our urban forest over the next 25 years;</w:t>
      </w:r>
    </w:p>
    <w:p w:rsidR="00BE2081" w:rsidRDefault="00BE2081" w:rsidP="00EA5136">
      <w:pPr>
        <w:pStyle w:val="DPSEntryIndents"/>
        <w:keepNext/>
        <w:keepLines/>
        <w:numPr>
          <w:ilvl w:val="0"/>
          <w:numId w:val="12"/>
        </w:numPr>
      </w:pPr>
      <w:r>
        <w:lastRenderedPageBreak/>
        <w:t>acknowledges that:</w:t>
      </w:r>
    </w:p>
    <w:p w:rsidR="00BE2081" w:rsidRPr="00A12AA8" w:rsidRDefault="00BE2081" w:rsidP="00EA5136">
      <w:pPr>
        <w:pStyle w:val="DPSEntryIndents"/>
        <w:keepNext/>
        <w:keepLines/>
        <w:numPr>
          <w:ilvl w:val="1"/>
          <w:numId w:val="3"/>
        </w:numPr>
      </w:pPr>
      <w:r>
        <w:t>the Government is currently undertaking the largest planting of urban trees this century, with close to 25 000 trees to be planted on urban land over the next three years, with over 4000 already planted in Autumn 2020;</w:t>
      </w:r>
    </w:p>
    <w:p w:rsidR="00BE2081" w:rsidRDefault="00BE2081" w:rsidP="00BE2081">
      <w:pPr>
        <w:pStyle w:val="DPSEntryIndents"/>
        <w:numPr>
          <w:ilvl w:val="1"/>
          <w:numId w:val="3"/>
        </w:numPr>
      </w:pPr>
      <w:r>
        <w:t>t</w:t>
      </w:r>
      <w:r w:rsidRPr="00E65525">
        <w:t>his investment is expected to cost between $350 and $400 per tree, including</w:t>
      </w:r>
      <w:r>
        <w:t>:</w:t>
      </w:r>
    </w:p>
    <w:p w:rsidR="00BE2081" w:rsidRDefault="00BE2081" w:rsidP="00BE2081">
      <w:pPr>
        <w:pStyle w:val="DPSEntryIndents"/>
        <w:numPr>
          <w:ilvl w:val="2"/>
          <w:numId w:val="3"/>
        </w:numPr>
      </w:pPr>
      <w:r>
        <w:t>the cost of purchasing a tree that is ready to be planted;</w:t>
      </w:r>
    </w:p>
    <w:p w:rsidR="00BE2081" w:rsidRDefault="00BE2081" w:rsidP="00BE2081">
      <w:pPr>
        <w:pStyle w:val="DPSEntryIndents"/>
        <w:numPr>
          <w:ilvl w:val="2"/>
          <w:numId w:val="3"/>
        </w:numPr>
      </w:pPr>
      <w:r>
        <w:t>c</w:t>
      </w:r>
      <w:r w:rsidRPr="00F27D2C">
        <w:t>hoosing a</w:t>
      </w:r>
      <w:r>
        <w:t>n appropriate location where the tree will be able to grow, investigating the site, including</w:t>
      </w:r>
      <w:r w:rsidRPr="00F27D2C">
        <w:t xml:space="preserve"> checking for underground services</w:t>
      </w:r>
      <w:r>
        <w:t>,</w:t>
      </w:r>
      <w:r w:rsidRPr="00F27D2C">
        <w:t xml:space="preserve"> </w:t>
      </w:r>
      <w:r>
        <w:t>preparing</w:t>
      </w:r>
      <w:r w:rsidRPr="00F27D2C">
        <w:t xml:space="preserve"> </w:t>
      </w:r>
      <w:r>
        <w:t>the site</w:t>
      </w:r>
      <w:r w:rsidRPr="00F27D2C">
        <w:t xml:space="preserve"> </w:t>
      </w:r>
      <w:r>
        <w:t>for planting</w:t>
      </w:r>
      <w:r w:rsidRPr="00F27D2C">
        <w:t xml:space="preserve"> and mulching afterwards if require</w:t>
      </w:r>
      <w:r>
        <w:t>d;</w:t>
      </w:r>
    </w:p>
    <w:p w:rsidR="00BE2081" w:rsidRDefault="00BE2081" w:rsidP="00BE2081">
      <w:pPr>
        <w:pStyle w:val="DPSEntryIndents"/>
        <w:numPr>
          <w:ilvl w:val="2"/>
          <w:numId w:val="3"/>
        </w:numPr>
      </w:pPr>
      <w:r>
        <w:t>planting the tree, including labour costs, machinery if required and personal protective equipment;</w:t>
      </w:r>
    </w:p>
    <w:p w:rsidR="00BE2081" w:rsidRDefault="00BE2081" w:rsidP="00BE2081">
      <w:pPr>
        <w:pStyle w:val="DPSEntryIndents"/>
        <w:numPr>
          <w:ilvl w:val="2"/>
          <w:numId w:val="3"/>
        </w:numPr>
      </w:pPr>
      <w:r>
        <w:t>purchasing stakes and guards to protect juvenile trees;</w:t>
      </w:r>
    </w:p>
    <w:p w:rsidR="00BE2081" w:rsidRDefault="00BE2081" w:rsidP="00BE2081">
      <w:pPr>
        <w:pStyle w:val="DPSEntryIndents"/>
        <w:numPr>
          <w:ilvl w:val="2"/>
          <w:numId w:val="3"/>
        </w:numPr>
      </w:pPr>
      <w:r>
        <w:t>ongoing maintenance and watering of the tree for the first five years after planting; and</w:t>
      </w:r>
    </w:p>
    <w:p w:rsidR="00BE2081" w:rsidRDefault="00BE2081" w:rsidP="00BE2081">
      <w:pPr>
        <w:pStyle w:val="DPSEntryIndents"/>
        <w:numPr>
          <w:ilvl w:val="2"/>
          <w:numId w:val="3"/>
        </w:numPr>
      </w:pPr>
      <w:r>
        <w:t>consultation and communication with the surrounding community when a tree is planted; and</w:t>
      </w:r>
    </w:p>
    <w:p w:rsidR="00BE2081" w:rsidRDefault="00BE2081" w:rsidP="00BE2081">
      <w:pPr>
        <w:pStyle w:val="DPSEntryIndents"/>
        <w:numPr>
          <w:ilvl w:val="1"/>
          <w:numId w:val="3"/>
        </w:numPr>
      </w:pPr>
      <w:r>
        <w:t>Parkcare, Landcare and Catchment Groups play a key role in volunteer activity planting out trees and vegetation in our nature reserves, rural area and riparian areas;</w:t>
      </w:r>
    </w:p>
    <w:p w:rsidR="00BE2081" w:rsidRDefault="00BE2081" w:rsidP="00BE2081">
      <w:pPr>
        <w:pStyle w:val="DPSEntryIndents"/>
        <w:numPr>
          <w:ilvl w:val="0"/>
          <w:numId w:val="12"/>
        </w:numPr>
      </w:pPr>
      <w:r>
        <w:t>further notes that:</w:t>
      </w:r>
    </w:p>
    <w:p w:rsidR="00BE2081" w:rsidRPr="005A2C77" w:rsidRDefault="00BE2081" w:rsidP="00BE2081">
      <w:pPr>
        <w:pStyle w:val="DPSEntryIndents"/>
        <w:numPr>
          <w:ilvl w:val="1"/>
          <w:numId w:val="3"/>
        </w:numPr>
      </w:pPr>
      <w:r>
        <w:t>e</w:t>
      </w:r>
      <w:r w:rsidRPr="005A2C77">
        <w:t>nvironmental conservation requires more than tree plantings, needing a range of activities to protect and enhance woodlands and grasslands</w:t>
      </w:r>
      <w:r>
        <w:t>;</w:t>
      </w:r>
    </w:p>
    <w:p w:rsidR="00BE2081" w:rsidRPr="005A2C77" w:rsidRDefault="00BE2081" w:rsidP="00BE2081">
      <w:pPr>
        <w:pStyle w:val="DPSEntryIndents"/>
        <w:numPr>
          <w:ilvl w:val="1"/>
          <w:numId w:val="3"/>
        </w:numPr>
      </w:pPr>
      <w:r>
        <w:t>t</w:t>
      </w:r>
      <w:r w:rsidRPr="005A2C77">
        <w:t>he</w:t>
      </w:r>
      <w:r>
        <w:t xml:space="preserve"> ACT Government is planting 500 </w:t>
      </w:r>
      <w:r w:rsidRPr="005A2C77">
        <w:t>000 tre</w:t>
      </w:r>
      <w:r>
        <w:t>e</w:t>
      </w:r>
      <w:r w:rsidR="005E4037">
        <w:t>s in Ingledene For</w:t>
      </w:r>
      <w:r w:rsidRPr="005A2C77">
        <w:t>est, creating new recreational areas for Canberrans while sequestering carbon;</w:t>
      </w:r>
    </w:p>
    <w:p w:rsidR="00BE2081" w:rsidRDefault="00BE2081" w:rsidP="00BE2081">
      <w:pPr>
        <w:pStyle w:val="DPSEntryIndents"/>
        <w:numPr>
          <w:ilvl w:val="1"/>
          <w:numId w:val="3"/>
        </w:numPr>
      </w:pPr>
      <w:r>
        <w:t>i</w:t>
      </w:r>
      <w:r w:rsidRPr="005A2C77">
        <w:t>n the last two years, Australian Capital Territory Natural Resource Management (hosted by the ACT Government) has planted 17</w:t>
      </w:r>
      <w:r>
        <w:t xml:space="preserve"> </w:t>
      </w:r>
      <w:r w:rsidRPr="005A2C77">
        <w:t>000 trees and undertaken weed removal on 400 hectares of land</w:t>
      </w:r>
      <w:r>
        <w:t>; and</w:t>
      </w:r>
    </w:p>
    <w:p w:rsidR="00BE2081" w:rsidRPr="006E3D72" w:rsidRDefault="00BE2081" w:rsidP="00BE2081">
      <w:pPr>
        <w:pStyle w:val="DPSEntryIndents"/>
        <w:numPr>
          <w:ilvl w:val="1"/>
          <w:numId w:val="3"/>
        </w:numPr>
      </w:pPr>
      <w:r>
        <w:t>t</w:t>
      </w:r>
      <w:r w:rsidRPr="002F64CE">
        <w:t xml:space="preserve">hat large-scale, poorly-planned expansion of new suburbs across rural and environmental areas of the ACT could see loss of </w:t>
      </w:r>
      <w:r>
        <w:t>many existing</w:t>
      </w:r>
      <w:r w:rsidRPr="002F64CE">
        <w:t xml:space="preserve"> trees;</w:t>
      </w:r>
      <w:r>
        <w:t xml:space="preserve"> and</w:t>
      </w:r>
    </w:p>
    <w:p w:rsidR="00BE2081" w:rsidRDefault="00BE2081" w:rsidP="00BE2081">
      <w:pPr>
        <w:pStyle w:val="DPSEntryIndents"/>
      </w:pPr>
      <w:r>
        <w:t>calls on the Assembly to support the planting of potentially well in excess of one million trees, as well as the protection of hundreds of thousands of existing trees, by:</w:t>
      </w:r>
    </w:p>
    <w:p w:rsidR="00BE2081" w:rsidRPr="00044759" w:rsidRDefault="00BE2081" w:rsidP="00BE2081">
      <w:pPr>
        <w:pStyle w:val="DPSEntryIndents"/>
        <w:numPr>
          <w:ilvl w:val="1"/>
          <w:numId w:val="3"/>
        </w:numPr>
      </w:pPr>
      <w:r>
        <w:t>s</w:t>
      </w:r>
      <w:r w:rsidRPr="00044759">
        <w:t>upport</w:t>
      </w:r>
      <w:r>
        <w:t>ing</w:t>
      </w:r>
      <w:r w:rsidRPr="00044759">
        <w:t xml:space="preserve"> </w:t>
      </w:r>
      <w:r w:rsidRPr="00FE788A">
        <w:t xml:space="preserve">the Government’s </w:t>
      </w:r>
      <w:r>
        <w:t>Living Infrastructure Plan and Climate Change Strategy, which will achieve 30 percent</w:t>
      </w:r>
      <w:r w:rsidRPr="00FE788A">
        <w:t xml:space="preserve"> canopy cover by 2045</w:t>
      </w:r>
      <w:r>
        <w:t>, including a net increase of 450 000 street and park trees;</w:t>
      </w:r>
    </w:p>
    <w:p w:rsidR="00BE2081" w:rsidRPr="00A12AA8" w:rsidRDefault="00BE2081" w:rsidP="00BE2081">
      <w:pPr>
        <w:pStyle w:val="DPSEntryIndents"/>
        <w:numPr>
          <w:ilvl w:val="1"/>
          <w:numId w:val="3"/>
        </w:numPr>
      </w:pPr>
      <w:r>
        <w:t>supporting legislative and planning reform needed for the protection and replacement of existing trees on private land;</w:t>
      </w:r>
    </w:p>
    <w:p w:rsidR="00BE2081" w:rsidRPr="00A12AA8" w:rsidRDefault="00BE2081" w:rsidP="00BE2081">
      <w:pPr>
        <w:pStyle w:val="DPSEntryIndents"/>
        <w:numPr>
          <w:ilvl w:val="1"/>
          <w:numId w:val="3"/>
        </w:numPr>
      </w:pPr>
      <w:r>
        <w:lastRenderedPageBreak/>
        <w:t>s</w:t>
      </w:r>
      <w:r w:rsidRPr="00C83A8B">
        <w:t>upport</w:t>
      </w:r>
      <w:r>
        <w:t xml:space="preserve">ing the Government’s commitment for 70 percent of new housing to be built within our existing urban footprint, protecting </w:t>
      </w:r>
      <w:r w:rsidRPr="00C83A8B">
        <w:t xml:space="preserve">trees and environmental values in </w:t>
      </w:r>
      <w:r>
        <w:t>our surrounding landscape; and</w:t>
      </w:r>
    </w:p>
    <w:p w:rsidR="00BE2081" w:rsidRDefault="00BE2081" w:rsidP="00BE2081">
      <w:pPr>
        <w:pStyle w:val="DPSEntryIndents"/>
        <w:numPr>
          <w:ilvl w:val="1"/>
          <w:numId w:val="3"/>
        </w:numPr>
      </w:pPr>
      <w:r>
        <w:t>opposing urban development west of the Murrumbidgee River that would see trees and natural areas destroyed.”</w:t>
      </w:r>
      <w:r w:rsidR="00B650C8">
        <w:t>—</w:t>
      </w:r>
    </w:p>
    <w:p w:rsidR="00C84255" w:rsidRPr="00C84255" w:rsidRDefault="00BE2081" w:rsidP="00DB07AD">
      <w:pPr>
        <w:spacing w:before="120"/>
        <w:ind w:left="720" w:right="-35"/>
        <w:jc w:val="both"/>
        <w:rPr>
          <w:rFonts w:ascii="Calibri" w:hAnsi="Calibri"/>
          <w:color w:val="000000"/>
          <w:lang w:val="en-AU"/>
        </w:rPr>
      </w:pPr>
      <w:r>
        <w:rPr>
          <w:rFonts w:ascii="Calibri" w:hAnsi="Calibri"/>
          <w:color w:val="000000"/>
          <w:lang w:val="en-AU"/>
        </w:rPr>
        <w:t>be agreed to—</w:t>
      </w:r>
      <w:r w:rsidR="00C84255" w:rsidRPr="00C84255">
        <w:rPr>
          <w:rFonts w:ascii="Calibri" w:hAnsi="Calibri"/>
          <w:color w:val="000000"/>
          <w:lang w:val="en-AU"/>
        </w:rPr>
        <w:t>put and passed.</w:t>
      </w:r>
    </w:p>
    <w:p w:rsidR="0049747D" w:rsidRPr="00220271" w:rsidRDefault="0049747D" w:rsidP="0049747D">
      <w:pPr>
        <w:keepNext/>
        <w:keepLines/>
        <w:tabs>
          <w:tab w:val="right" w:pos="339"/>
          <w:tab w:val="left" w:pos="720"/>
        </w:tabs>
        <w:spacing w:before="240"/>
        <w:ind w:left="720" w:hanging="720"/>
        <w:jc w:val="both"/>
        <w:rPr>
          <w:rFonts w:ascii="Calibri" w:hAnsi="Calibri"/>
          <w:b/>
          <w:caps/>
          <w:lang w:val="en-AU"/>
        </w:rPr>
      </w:pPr>
      <w:r w:rsidRPr="00220271">
        <w:rPr>
          <w:rFonts w:ascii="Calibri" w:hAnsi="Calibri"/>
          <w:b/>
          <w:caps/>
          <w:lang w:val="en-AU"/>
        </w:rPr>
        <w:tab/>
      </w:r>
      <w:r w:rsidR="00F62F28">
        <w:rPr>
          <w:rFonts w:ascii="Calibri" w:hAnsi="Calibri"/>
          <w:b/>
          <w:bCs/>
          <w:caps/>
          <w:lang w:val="en-AU"/>
        </w:rPr>
        <w:t>25</w:t>
      </w:r>
      <w:r w:rsidRPr="00220271">
        <w:rPr>
          <w:rFonts w:ascii="Calibri" w:hAnsi="Calibri"/>
          <w:b/>
          <w:caps/>
          <w:lang w:val="en-AU"/>
        </w:rPr>
        <w:tab/>
      </w:r>
      <w:r>
        <w:rPr>
          <w:rFonts w:ascii="Calibri" w:hAnsi="Calibri"/>
          <w:b/>
          <w:caps/>
          <w:lang w:val="en-AU"/>
        </w:rPr>
        <w:t>Budget 2020-2021</w:t>
      </w:r>
    </w:p>
    <w:p w:rsidR="0049747D" w:rsidRDefault="0049747D" w:rsidP="0049747D">
      <w:pPr>
        <w:spacing w:before="120"/>
        <w:ind w:left="720"/>
        <w:jc w:val="both"/>
        <w:rPr>
          <w:rFonts w:ascii="Calibri" w:hAnsi="Calibri"/>
          <w:color w:val="000000"/>
          <w:lang w:val="en-AU"/>
        </w:rPr>
      </w:pPr>
      <w:r>
        <w:rPr>
          <w:rFonts w:ascii="Calibri" w:hAnsi="Calibri"/>
          <w:color w:val="000000"/>
          <w:lang w:val="en-AU"/>
        </w:rPr>
        <w:t>The order of the day having been read for the resumption of the debate on the motion of Mr Barr (Treasurer)</w:t>
      </w:r>
      <w:r w:rsidRPr="00220271">
        <w:rPr>
          <w:rFonts w:ascii="Calibri" w:hAnsi="Calibri"/>
          <w:color w:val="000000"/>
          <w:lang w:val="en-AU"/>
        </w:rPr>
        <w:t xml:space="preserve">, </w:t>
      </w:r>
      <w:r w:rsidR="00C5270B">
        <w:rPr>
          <w:rFonts w:ascii="Calibri" w:hAnsi="Calibri"/>
          <w:color w:val="000000"/>
          <w:lang w:val="en-AU"/>
        </w:rPr>
        <w:t>and on the amendment</w:t>
      </w:r>
      <w:r w:rsidRPr="00220271">
        <w:rPr>
          <w:rFonts w:ascii="Calibri" w:hAnsi="Calibri"/>
          <w:color w:val="000000"/>
          <w:lang w:val="en-AU"/>
        </w:rPr>
        <w:t xml:space="preserve"> moved</w:t>
      </w:r>
      <w:r w:rsidR="00C5270B">
        <w:rPr>
          <w:rFonts w:ascii="Calibri" w:hAnsi="Calibri"/>
          <w:color w:val="000000"/>
          <w:lang w:val="en-AU"/>
        </w:rPr>
        <w:t xml:space="preserve"> by Ms </w:t>
      </w:r>
      <w:r w:rsidR="00294FB3">
        <w:rPr>
          <w:rFonts w:ascii="Calibri" w:hAnsi="Calibri"/>
          <w:color w:val="000000"/>
          <w:lang w:val="en-AU"/>
        </w:rPr>
        <w:t>Lawder</w:t>
      </w:r>
      <w:r w:rsidR="00C5270B">
        <w:rPr>
          <w:rFonts w:ascii="Calibri" w:hAnsi="Calibri"/>
          <w:color w:val="000000"/>
          <w:lang w:val="en-AU"/>
        </w:rPr>
        <w:t xml:space="preserve"> (</w:t>
      </w:r>
      <w:r w:rsidR="00C5270B">
        <w:rPr>
          <w:rFonts w:ascii="Calibri" w:hAnsi="Calibri"/>
          <w:i/>
          <w:color w:val="000000"/>
          <w:lang w:val="en-AU"/>
        </w:rPr>
        <w:t>see</w:t>
      </w:r>
      <w:r w:rsidR="00C5270B">
        <w:rPr>
          <w:rFonts w:ascii="Calibri" w:hAnsi="Calibri"/>
          <w:color w:val="000000"/>
          <w:lang w:val="en-AU"/>
        </w:rPr>
        <w:t xml:space="preserve"> </w:t>
      </w:r>
      <w:hyperlink w:anchor="Entry13" w:history="1">
        <w:r w:rsidR="00C5270B" w:rsidRPr="007B21BA">
          <w:rPr>
            <w:rStyle w:val="Hyperlink"/>
            <w:rFonts w:ascii="Calibri" w:hAnsi="Calibri"/>
            <w:lang w:val="en-AU"/>
          </w:rPr>
          <w:t>entry</w:t>
        </w:r>
        <w:r w:rsidR="007B21BA" w:rsidRPr="007B21BA">
          <w:rPr>
            <w:rStyle w:val="Hyperlink"/>
            <w:rFonts w:ascii="Calibri" w:hAnsi="Calibri"/>
            <w:lang w:val="en-AU"/>
          </w:rPr>
          <w:t xml:space="preserve"> 13</w:t>
        </w:r>
      </w:hyperlink>
      <w:r w:rsidR="007B21BA">
        <w:rPr>
          <w:rFonts w:ascii="Calibri" w:hAnsi="Calibri"/>
          <w:color w:val="000000"/>
          <w:lang w:val="en-AU"/>
        </w:rPr>
        <w:t>)—</w:t>
      </w:r>
    </w:p>
    <w:p w:rsidR="0049747D" w:rsidRDefault="0049747D" w:rsidP="0049747D">
      <w:pPr>
        <w:spacing w:before="120"/>
        <w:ind w:left="720"/>
        <w:jc w:val="both"/>
        <w:rPr>
          <w:rFonts w:ascii="Calibri" w:hAnsi="Calibri"/>
          <w:color w:val="000000"/>
          <w:lang w:val="en-AU"/>
        </w:rPr>
      </w:pPr>
      <w:r w:rsidRPr="00220271">
        <w:rPr>
          <w:rFonts w:ascii="Calibri" w:hAnsi="Calibri"/>
          <w:color w:val="000000"/>
          <w:lang w:val="en-AU"/>
        </w:rPr>
        <w:t xml:space="preserve">Debate </w:t>
      </w:r>
      <w:r w:rsidR="007B21BA">
        <w:rPr>
          <w:rFonts w:ascii="Calibri" w:hAnsi="Calibri"/>
          <w:color w:val="000000"/>
          <w:lang w:val="en-AU"/>
        </w:rPr>
        <w:t>resumed</w:t>
      </w:r>
      <w:r w:rsidRPr="00220271">
        <w:rPr>
          <w:rFonts w:ascii="Calibri" w:hAnsi="Calibri"/>
          <w:color w:val="000000"/>
          <w:lang w:val="en-AU"/>
        </w:rPr>
        <w:t>.</w:t>
      </w:r>
    </w:p>
    <w:p w:rsidR="0049747D" w:rsidRDefault="004A6BBB" w:rsidP="0049747D">
      <w:pPr>
        <w:pStyle w:val="DPSEntryDetail"/>
      </w:pPr>
      <w:r>
        <w:t>Question—That Ms Lawder’s amendment be agreed to—put.</w:t>
      </w:r>
    </w:p>
    <w:p w:rsidR="00F20740" w:rsidRDefault="00F20740" w:rsidP="00F20740">
      <w:pPr>
        <w:pStyle w:val="DPSEntryDetail"/>
        <w:spacing w:after="120"/>
      </w:pPr>
      <w:bookmarkStart w:id="2" w:name="OLE_LINK1"/>
      <w:bookmarkStart w:id="3" w:name="OLE_LINK2"/>
      <w:r>
        <w:t>The Assembly voted—</w:t>
      </w:r>
    </w:p>
    <w:tbl>
      <w:tblPr>
        <w:tblpPr w:rightFromText="180" w:vertAnchor="text" w:tblpY="1"/>
        <w:tblOverlap w:val="never"/>
        <w:tblW w:w="9241" w:type="dxa"/>
        <w:tblLayout w:type="fixed"/>
        <w:tblCellMar>
          <w:left w:w="0" w:type="dxa"/>
          <w:right w:w="56" w:type="dxa"/>
        </w:tblCellMar>
        <w:tblLook w:val="0000" w:firstRow="0" w:lastRow="0" w:firstColumn="0" w:lastColumn="0" w:noHBand="0" w:noVBand="0"/>
      </w:tblPr>
      <w:tblGrid>
        <w:gridCol w:w="720"/>
        <w:gridCol w:w="2041"/>
        <w:gridCol w:w="1321"/>
        <w:gridCol w:w="624"/>
        <w:gridCol w:w="96"/>
        <w:gridCol w:w="328"/>
        <w:gridCol w:w="2070"/>
        <w:gridCol w:w="1588"/>
        <w:gridCol w:w="453"/>
      </w:tblGrid>
      <w:tr w:rsidR="00F20740" w:rsidTr="00F20740">
        <w:trPr>
          <w:gridAfter w:val="1"/>
          <w:wAfter w:w="453" w:type="dxa"/>
        </w:trPr>
        <w:tc>
          <w:tcPr>
            <w:tcW w:w="4082" w:type="dxa"/>
            <w:gridSpan w:val="3"/>
            <w:shd w:val="clear" w:color="auto" w:fill="auto"/>
          </w:tcPr>
          <w:p w:rsidR="00F20740" w:rsidRDefault="00F20740" w:rsidP="00F20740">
            <w:pPr>
              <w:pStyle w:val="DPSEntryDetail"/>
              <w:tabs>
                <w:tab w:val="clear" w:pos="1197"/>
                <w:tab w:val="clear" w:pos="1767"/>
                <w:tab w:val="left" w:pos="0"/>
                <w:tab w:val="center" w:pos="2250"/>
              </w:tabs>
              <w:ind w:left="0"/>
              <w:jc w:val="left"/>
            </w:pPr>
            <w:r>
              <w:tab/>
              <w:t>AYES, 6</w:t>
            </w:r>
          </w:p>
        </w:tc>
        <w:tc>
          <w:tcPr>
            <w:tcW w:w="624" w:type="dxa"/>
            <w:shd w:val="clear" w:color="auto" w:fill="auto"/>
          </w:tcPr>
          <w:p w:rsidR="00F20740" w:rsidRDefault="00F20740" w:rsidP="00F20740">
            <w:pPr>
              <w:pStyle w:val="DPSEntryDetail"/>
              <w:ind w:left="0"/>
              <w:jc w:val="left"/>
            </w:pPr>
          </w:p>
        </w:tc>
        <w:tc>
          <w:tcPr>
            <w:tcW w:w="4082" w:type="dxa"/>
            <w:gridSpan w:val="4"/>
            <w:shd w:val="clear" w:color="auto" w:fill="auto"/>
          </w:tcPr>
          <w:p w:rsidR="00F20740" w:rsidRDefault="00F20740" w:rsidP="00F20740">
            <w:pPr>
              <w:pStyle w:val="DPSEntryDetail"/>
              <w:tabs>
                <w:tab w:val="clear" w:pos="1197"/>
                <w:tab w:val="clear" w:pos="1767"/>
                <w:tab w:val="center" w:pos="1954"/>
                <w:tab w:val="left" w:pos="4024"/>
              </w:tabs>
              <w:ind w:left="0"/>
              <w:jc w:val="left"/>
            </w:pPr>
            <w:r>
              <w:tab/>
              <w:t>NOES, 7</w:t>
            </w:r>
          </w:p>
        </w:tc>
      </w:tr>
      <w:tr w:rsidR="00F20740" w:rsidTr="00F20740">
        <w:trPr>
          <w:gridBefore w:val="1"/>
          <w:wBefore w:w="720" w:type="dxa"/>
          <w:trHeight w:hRule="exact" w:val="312"/>
        </w:trPr>
        <w:tc>
          <w:tcPr>
            <w:tcW w:w="2041" w:type="dxa"/>
            <w:shd w:val="clear" w:color="auto" w:fill="auto"/>
          </w:tcPr>
          <w:p w:rsidR="00F20740" w:rsidRDefault="00F20740" w:rsidP="00F20740">
            <w:pPr>
              <w:pStyle w:val="DPSEntryDetail"/>
              <w:spacing w:before="0"/>
              <w:ind w:left="0"/>
              <w:jc w:val="left"/>
            </w:pPr>
            <w:r>
              <w:t>Mr Coe</w:t>
            </w:r>
          </w:p>
        </w:tc>
        <w:tc>
          <w:tcPr>
            <w:tcW w:w="2041" w:type="dxa"/>
            <w:gridSpan w:val="3"/>
            <w:shd w:val="clear" w:color="auto" w:fill="auto"/>
          </w:tcPr>
          <w:p w:rsidR="00F20740" w:rsidRDefault="00F20740" w:rsidP="00F20740">
            <w:pPr>
              <w:pStyle w:val="DPSEntryDetail"/>
              <w:spacing w:before="0"/>
              <w:ind w:left="0"/>
              <w:jc w:val="left"/>
            </w:pPr>
            <w:r>
              <w:t>Mr Milligan</w:t>
            </w:r>
          </w:p>
        </w:tc>
        <w:tc>
          <w:tcPr>
            <w:tcW w:w="328" w:type="dxa"/>
            <w:shd w:val="clear" w:color="auto" w:fill="auto"/>
          </w:tcPr>
          <w:p w:rsidR="00F20740" w:rsidRDefault="00F20740" w:rsidP="00F20740">
            <w:pPr>
              <w:pStyle w:val="DPSEntryDetail"/>
              <w:ind w:left="0"/>
              <w:jc w:val="left"/>
            </w:pPr>
          </w:p>
        </w:tc>
        <w:tc>
          <w:tcPr>
            <w:tcW w:w="2070" w:type="dxa"/>
            <w:shd w:val="clear" w:color="auto" w:fill="auto"/>
          </w:tcPr>
          <w:p w:rsidR="00F20740" w:rsidRDefault="00F20740" w:rsidP="00F20740">
            <w:pPr>
              <w:pStyle w:val="DPSEntryDetail"/>
              <w:spacing w:before="0"/>
              <w:ind w:left="0"/>
              <w:jc w:val="left"/>
            </w:pPr>
            <w:r>
              <w:t>Mr Barr</w:t>
            </w:r>
          </w:p>
        </w:tc>
        <w:tc>
          <w:tcPr>
            <w:tcW w:w="2041" w:type="dxa"/>
            <w:gridSpan w:val="2"/>
            <w:shd w:val="clear" w:color="auto" w:fill="auto"/>
          </w:tcPr>
          <w:p w:rsidR="00F20740" w:rsidRDefault="00F20740" w:rsidP="00F20740">
            <w:pPr>
              <w:pStyle w:val="DPSEntryDetail"/>
              <w:spacing w:before="0"/>
              <w:ind w:left="0"/>
              <w:jc w:val="left"/>
            </w:pPr>
            <w:r>
              <w:t>Mr Gentleman</w:t>
            </w:r>
          </w:p>
        </w:tc>
      </w:tr>
      <w:tr w:rsidR="00F20740" w:rsidTr="00F20740">
        <w:trPr>
          <w:gridBefore w:val="1"/>
          <w:wBefore w:w="720" w:type="dxa"/>
          <w:trHeight w:hRule="exact" w:val="312"/>
        </w:trPr>
        <w:tc>
          <w:tcPr>
            <w:tcW w:w="2041" w:type="dxa"/>
            <w:shd w:val="clear" w:color="auto" w:fill="auto"/>
          </w:tcPr>
          <w:p w:rsidR="00F20740" w:rsidRDefault="00F20740" w:rsidP="00F20740">
            <w:pPr>
              <w:pStyle w:val="DPSEntryDetail"/>
              <w:spacing w:before="0"/>
              <w:ind w:left="0"/>
              <w:jc w:val="left"/>
            </w:pPr>
            <w:r>
              <w:t>Mrs Dunne</w:t>
            </w:r>
          </w:p>
        </w:tc>
        <w:tc>
          <w:tcPr>
            <w:tcW w:w="2041" w:type="dxa"/>
            <w:gridSpan w:val="3"/>
            <w:shd w:val="clear" w:color="auto" w:fill="auto"/>
          </w:tcPr>
          <w:p w:rsidR="00F20740" w:rsidRDefault="00F20740" w:rsidP="00F20740">
            <w:pPr>
              <w:pStyle w:val="DPSEntryDetail"/>
              <w:spacing w:before="0"/>
              <w:ind w:left="0"/>
              <w:jc w:val="left"/>
            </w:pPr>
            <w:r>
              <w:t>Mr Wall</w:t>
            </w:r>
          </w:p>
        </w:tc>
        <w:tc>
          <w:tcPr>
            <w:tcW w:w="328" w:type="dxa"/>
            <w:shd w:val="clear" w:color="auto" w:fill="auto"/>
          </w:tcPr>
          <w:p w:rsidR="00F20740" w:rsidRDefault="00F20740" w:rsidP="00F20740">
            <w:pPr>
              <w:pStyle w:val="DPSEntryDetail"/>
              <w:ind w:left="0"/>
              <w:jc w:val="left"/>
            </w:pPr>
          </w:p>
        </w:tc>
        <w:tc>
          <w:tcPr>
            <w:tcW w:w="2070" w:type="dxa"/>
            <w:shd w:val="clear" w:color="auto" w:fill="auto"/>
          </w:tcPr>
          <w:p w:rsidR="00F20740" w:rsidRDefault="00F20740" w:rsidP="00F20740">
            <w:pPr>
              <w:pStyle w:val="DPSEntryDetail"/>
              <w:spacing w:before="0"/>
              <w:ind w:left="0"/>
              <w:jc w:val="left"/>
            </w:pPr>
            <w:r>
              <w:t>Ms Berry</w:t>
            </w:r>
          </w:p>
        </w:tc>
        <w:tc>
          <w:tcPr>
            <w:tcW w:w="2041" w:type="dxa"/>
            <w:gridSpan w:val="2"/>
            <w:shd w:val="clear" w:color="auto" w:fill="auto"/>
          </w:tcPr>
          <w:p w:rsidR="00F20740" w:rsidRDefault="00F20740" w:rsidP="00F20740">
            <w:pPr>
              <w:pStyle w:val="DPSEntryDetail"/>
              <w:spacing w:before="0"/>
              <w:ind w:left="0"/>
              <w:jc w:val="left"/>
            </w:pPr>
            <w:r>
              <w:t>Mr Rattenbury</w:t>
            </w:r>
          </w:p>
        </w:tc>
      </w:tr>
      <w:tr w:rsidR="00F20740" w:rsidTr="00F20740">
        <w:trPr>
          <w:gridBefore w:val="1"/>
          <w:wBefore w:w="720" w:type="dxa"/>
          <w:trHeight w:hRule="exact" w:val="312"/>
        </w:trPr>
        <w:tc>
          <w:tcPr>
            <w:tcW w:w="2041" w:type="dxa"/>
            <w:shd w:val="clear" w:color="auto" w:fill="auto"/>
          </w:tcPr>
          <w:p w:rsidR="00F20740" w:rsidRDefault="00F20740" w:rsidP="00F20740">
            <w:pPr>
              <w:pStyle w:val="DPSEntryDetail"/>
              <w:spacing w:before="0"/>
              <w:ind w:left="0"/>
              <w:jc w:val="left"/>
            </w:pPr>
            <w:r>
              <w:t>Mr Hanson</w:t>
            </w:r>
          </w:p>
        </w:tc>
        <w:tc>
          <w:tcPr>
            <w:tcW w:w="2041" w:type="dxa"/>
            <w:gridSpan w:val="3"/>
            <w:shd w:val="clear" w:color="auto" w:fill="auto"/>
          </w:tcPr>
          <w:p w:rsidR="00F20740" w:rsidRDefault="00F20740" w:rsidP="00F20740">
            <w:pPr>
              <w:pStyle w:val="DPSEntryDetail"/>
              <w:ind w:left="0"/>
              <w:jc w:val="left"/>
            </w:pPr>
          </w:p>
        </w:tc>
        <w:tc>
          <w:tcPr>
            <w:tcW w:w="328" w:type="dxa"/>
            <w:shd w:val="clear" w:color="auto" w:fill="auto"/>
          </w:tcPr>
          <w:p w:rsidR="00F20740" w:rsidRDefault="00F20740" w:rsidP="00F20740">
            <w:pPr>
              <w:pStyle w:val="DPSEntryDetail"/>
              <w:ind w:left="0"/>
              <w:jc w:val="left"/>
            </w:pPr>
          </w:p>
        </w:tc>
        <w:tc>
          <w:tcPr>
            <w:tcW w:w="2070" w:type="dxa"/>
            <w:shd w:val="clear" w:color="auto" w:fill="auto"/>
          </w:tcPr>
          <w:p w:rsidR="00F20740" w:rsidRDefault="00F20740" w:rsidP="00F20740">
            <w:pPr>
              <w:pStyle w:val="DPSEntryDetail"/>
              <w:spacing w:before="0"/>
              <w:ind w:left="0"/>
              <w:jc w:val="left"/>
            </w:pPr>
            <w:r>
              <w:t>Ms J. Burch</w:t>
            </w:r>
          </w:p>
        </w:tc>
        <w:tc>
          <w:tcPr>
            <w:tcW w:w="2041" w:type="dxa"/>
            <w:gridSpan w:val="2"/>
            <w:shd w:val="clear" w:color="auto" w:fill="auto"/>
          </w:tcPr>
          <w:p w:rsidR="00F20740" w:rsidRDefault="00F20740" w:rsidP="00F20740">
            <w:pPr>
              <w:pStyle w:val="DPSEntryDetail"/>
              <w:spacing w:before="0"/>
              <w:ind w:left="0"/>
              <w:jc w:val="left"/>
            </w:pPr>
            <w:r>
              <w:t>Ms Stephen-Smith</w:t>
            </w:r>
          </w:p>
        </w:tc>
      </w:tr>
      <w:tr w:rsidR="00F20740" w:rsidTr="00F20740">
        <w:trPr>
          <w:gridBefore w:val="1"/>
          <w:wBefore w:w="720" w:type="dxa"/>
          <w:trHeight w:hRule="exact" w:val="312"/>
        </w:trPr>
        <w:tc>
          <w:tcPr>
            <w:tcW w:w="2041" w:type="dxa"/>
            <w:shd w:val="clear" w:color="auto" w:fill="auto"/>
          </w:tcPr>
          <w:p w:rsidR="00F20740" w:rsidRDefault="00F20740" w:rsidP="00F20740">
            <w:pPr>
              <w:pStyle w:val="DPSEntryDetail"/>
              <w:spacing w:before="0"/>
              <w:ind w:left="0"/>
              <w:jc w:val="left"/>
            </w:pPr>
            <w:r>
              <w:t>Ms Lawder</w:t>
            </w:r>
          </w:p>
        </w:tc>
        <w:tc>
          <w:tcPr>
            <w:tcW w:w="2041" w:type="dxa"/>
            <w:gridSpan w:val="3"/>
            <w:shd w:val="clear" w:color="auto" w:fill="auto"/>
          </w:tcPr>
          <w:p w:rsidR="00F20740" w:rsidRDefault="00F20740" w:rsidP="00F20740">
            <w:pPr>
              <w:pStyle w:val="DPSEntryDetail"/>
              <w:ind w:left="0"/>
              <w:jc w:val="left"/>
            </w:pPr>
          </w:p>
        </w:tc>
        <w:tc>
          <w:tcPr>
            <w:tcW w:w="328" w:type="dxa"/>
            <w:shd w:val="clear" w:color="auto" w:fill="auto"/>
          </w:tcPr>
          <w:p w:rsidR="00F20740" w:rsidRDefault="00F20740" w:rsidP="00F20740">
            <w:pPr>
              <w:pStyle w:val="DPSEntryDetail"/>
              <w:ind w:left="0"/>
              <w:jc w:val="left"/>
            </w:pPr>
          </w:p>
        </w:tc>
        <w:tc>
          <w:tcPr>
            <w:tcW w:w="2070" w:type="dxa"/>
            <w:shd w:val="clear" w:color="auto" w:fill="auto"/>
          </w:tcPr>
          <w:p w:rsidR="00F20740" w:rsidRDefault="00F20740" w:rsidP="00F20740">
            <w:pPr>
              <w:pStyle w:val="DPSEntryDetail"/>
              <w:spacing w:before="0"/>
              <w:ind w:left="0"/>
              <w:jc w:val="left"/>
            </w:pPr>
            <w:r>
              <w:t>Ms Cheyne</w:t>
            </w:r>
          </w:p>
        </w:tc>
        <w:tc>
          <w:tcPr>
            <w:tcW w:w="2041" w:type="dxa"/>
            <w:gridSpan w:val="2"/>
            <w:shd w:val="clear" w:color="auto" w:fill="auto"/>
          </w:tcPr>
          <w:p w:rsidR="00F20740" w:rsidRDefault="00F20740" w:rsidP="00F20740">
            <w:pPr>
              <w:pStyle w:val="DPSEntryDetail"/>
              <w:ind w:left="0"/>
              <w:jc w:val="left"/>
            </w:pPr>
          </w:p>
        </w:tc>
      </w:tr>
    </w:tbl>
    <w:p w:rsidR="00F20740" w:rsidRDefault="00F20740" w:rsidP="00F20740">
      <w:pPr>
        <w:pStyle w:val="DPSEntryDetail"/>
        <w:jc w:val="left"/>
      </w:pPr>
      <w:r>
        <w:t>And so it was negatived.</w:t>
      </w:r>
    </w:p>
    <w:bookmarkEnd w:id="2"/>
    <w:bookmarkEnd w:id="3"/>
    <w:p w:rsidR="0080020A" w:rsidRDefault="0080020A" w:rsidP="0049747D">
      <w:pPr>
        <w:pStyle w:val="DPSEntryDetail"/>
      </w:pPr>
      <w:r>
        <w:t xml:space="preserve">Mr </w:t>
      </w:r>
      <w:r w:rsidR="002B27A9">
        <w:t>Gentleman</w:t>
      </w:r>
      <w:r>
        <w:t xml:space="preserve"> (</w:t>
      </w:r>
      <w:r w:rsidR="002B27A9">
        <w:t>Manager of Government Business</w:t>
      </w:r>
      <w:r>
        <w:t>) moved the following amendment:  Add:</w:t>
      </w:r>
    </w:p>
    <w:p w:rsidR="0080020A" w:rsidRDefault="0080020A" w:rsidP="0080020A">
      <w:pPr>
        <w:pStyle w:val="DPSEntryDetail"/>
        <w:tabs>
          <w:tab w:val="clear" w:pos="1197"/>
          <w:tab w:val="left" w:pos="1350"/>
        </w:tabs>
        <w:ind w:left="1350" w:hanging="630"/>
      </w:pPr>
      <w:r>
        <w:t>“(4)</w:t>
      </w:r>
      <w:r>
        <w:tab/>
        <w:t>notes that the March quarter financial reports were circulated on 15 May and tabled on 21 May;</w:t>
      </w:r>
    </w:p>
    <w:p w:rsidR="0080020A" w:rsidRDefault="0080020A" w:rsidP="0080020A">
      <w:pPr>
        <w:pStyle w:val="DPSEntryDetail"/>
        <w:tabs>
          <w:tab w:val="clear" w:pos="1197"/>
          <w:tab w:val="left" w:pos="1350"/>
        </w:tabs>
        <w:ind w:left="1350" w:hanging="630"/>
      </w:pPr>
      <w:r>
        <w:t>(5)</w:t>
      </w:r>
      <w:r>
        <w:tab/>
        <w:t>notes that tomorrow, the ACT Government will publish on the ACT Treasury website initiative descriptions of the measures implemented as part of our Economic Survival Plan and Economic Recovery Plan;</w:t>
      </w:r>
    </w:p>
    <w:p w:rsidR="0080020A" w:rsidRDefault="0080020A" w:rsidP="0080020A">
      <w:pPr>
        <w:pStyle w:val="DPSEntryDetail"/>
        <w:tabs>
          <w:tab w:val="clear" w:pos="1197"/>
          <w:tab w:val="left" w:pos="1350"/>
        </w:tabs>
        <w:ind w:left="1350" w:hanging="630"/>
      </w:pPr>
      <w:r>
        <w:t>(6)</w:t>
      </w:r>
      <w:r>
        <w:tab/>
        <w:t>notes that the Government is providing monthly reports to the Assembly</w:t>
      </w:r>
      <w:r w:rsidR="00A83285">
        <w:t xml:space="preserve"> on all COVID-19 measures;</w:t>
      </w:r>
    </w:p>
    <w:p w:rsidR="00A83285" w:rsidRDefault="00A83285" w:rsidP="0080020A">
      <w:pPr>
        <w:pStyle w:val="DPSEntryDetail"/>
        <w:tabs>
          <w:tab w:val="clear" w:pos="1197"/>
          <w:tab w:val="left" w:pos="1350"/>
        </w:tabs>
        <w:ind w:left="1350" w:hanging="630"/>
      </w:pPr>
      <w:r>
        <w:t>(7)</w:t>
      </w:r>
      <w:r>
        <w:tab/>
        <w:t>notes that the Government has announced that it will release an Economic</w:t>
      </w:r>
      <w:r w:rsidR="00A351DF">
        <w:t xml:space="preserve"> and Fiscal Update by 27 August, including the June quarter and 2019-20 financial reports, and detailed economic and budget outlook;</w:t>
      </w:r>
    </w:p>
    <w:p w:rsidR="00A351DF" w:rsidRDefault="00A351DF" w:rsidP="0080020A">
      <w:pPr>
        <w:pStyle w:val="DPSEntryDetail"/>
        <w:tabs>
          <w:tab w:val="clear" w:pos="1197"/>
          <w:tab w:val="left" w:pos="1350"/>
        </w:tabs>
        <w:ind w:left="1350" w:hanging="630"/>
      </w:pPr>
      <w:r>
        <w:t>(8)</w:t>
      </w:r>
      <w:r>
        <w:tab/>
        <w:t>notes that, as per the usual process, the Under Treasurer will release a pre</w:t>
      </w:r>
      <w:r>
        <w:noBreakHyphen/>
        <w:t>election budget update in September;</w:t>
      </w:r>
    </w:p>
    <w:p w:rsidR="00A351DF" w:rsidRDefault="00A351DF" w:rsidP="0080020A">
      <w:pPr>
        <w:pStyle w:val="DPSEntryDetail"/>
        <w:tabs>
          <w:tab w:val="clear" w:pos="1197"/>
          <w:tab w:val="left" w:pos="1350"/>
        </w:tabs>
        <w:ind w:left="1350" w:hanging="630"/>
      </w:pPr>
      <w:r>
        <w:t>(9)</w:t>
      </w:r>
      <w:r>
        <w:tab/>
        <w:t>notes that the September quarter financial reports will be prepared and available for government consideration and circulation by 19 November; and</w:t>
      </w:r>
    </w:p>
    <w:p w:rsidR="00A351DF" w:rsidRDefault="00A351DF" w:rsidP="0080020A">
      <w:pPr>
        <w:pStyle w:val="DPSEntryDetail"/>
        <w:tabs>
          <w:tab w:val="clear" w:pos="1197"/>
          <w:tab w:val="left" w:pos="1350"/>
        </w:tabs>
        <w:ind w:left="1350" w:hanging="630"/>
      </w:pPr>
      <w:r>
        <w:t>(10)</w:t>
      </w:r>
      <w:r>
        <w:tab/>
        <w:t>notes that all parties will be consulted if there are any changes to these reporting points or any further alternative fiscal processes are required.”.</w:t>
      </w:r>
    </w:p>
    <w:p w:rsidR="002B27A9" w:rsidRDefault="002B27A9" w:rsidP="002B27A9">
      <w:pPr>
        <w:pStyle w:val="DPSEntryDetail"/>
      </w:pPr>
      <w:r>
        <w:t>Debate continued.</w:t>
      </w:r>
    </w:p>
    <w:p w:rsidR="0080020A" w:rsidRDefault="00A351DF" w:rsidP="0049747D">
      <w:pPr>
        <w:pStyle w:val="DPSEntryDetail"/>
      </w:pPr>
      <w:r>
        <w:t>Mr Coe (Leader of the Opposition) moved the following amendment to Mr</w:t>
      </w:r>
      <w:r w:rsidR="00634D22">
        <w:t xml:space="preserve"> Gentleman’s </w:t>
      </w:r>
      <w:r>
        <w:t>proposed amendment:  Add:</w:t>
      </w:r>
    </w:p>
    <w:p w:rsidR="00A351DF" w:rsidRDefault="00A351DF" w:rsidP="00A351DF">
      <w:pPr>
        <w:pStyle w:val="DPSEntryDetail"/>
        <w:tabs>
          <w:tab w:val="clear" w:pos="1197"/>
          <w:tab w:val="left" w:pos="1350"/>
        </w:tabs>
        <w:ind w:left="1350" w:hanging="630"/>
      </w:pPr>
      <w:r>
        <w:lastRenderedPageBreak/>
        <w:t>“(11)</w:t>
      </w:r>
      <w:r>
        <w:tab/>
        <w:t>consult with the Leaders of all parties in the Assembly before additional financial measures are publicly announced; and</w:t>
      </w:r>
    </w:p>
    <w:p w:rsidR="00A351DF" w:rsidRDefault="00A351DF" w:rsidP="00A351DF">
      <w:pPr>
        <w:pStyle w:val="DPSEntryDetail"/>
        <w:tabs>
          <w:tab w:val="clear" w:pos="1197"/>
          <w:tab w:val="left" w:pos="1350"/>
        </w:tabs>
        <w:ind w:left="1350" w:hanging="630"/>
      </w:pPr>
      <w:r>
        <w:t>(12)</w:t>
      </w:r>
      <w:r>
        <w:tab/>
        <w:t xml:space="preserve">calls on the ACT Government to publish, on an ACT Government website by 25 June 2020, </w:t>
      </w:r>
      <w:r w:rsidR="0062520C">
        <w:t>General Government Sector:</w:t>
      </w:r>
    </w:p>
    <w:p w:rsidR="0062520C" w:rsidRDefault="0062520C" w:rsidP="0062520C">
      <w:pPr>
        <w:pStyle w:val="DPSEntryIndents"/>
        <w:numPr>
          <w:ilvl w:val="1"/>
          <w:numId w:val="16"/>
        </w:numPr>
      </w:pPr>
      <w:r>
        <w:t>operating statement;</w:t>
      </w:r>
    </w:p>
    <w:p w:rsidR="0062520C" w:rsidRDefault="0062520C" w:rsidP="0062520C">
      <w:pPr>
        <w:pStyle w:val="DPSEntryIndents"/>
        <w:numPr>
          <w:ilvl w:val="1"/>
          <w:numId w:val="3"/>
        </w:numPr>
      </w:pPr>
      <w:r>
        <w:t>balance sheet; and</w:t>
      </w:r>
    </w:p>
    <w:p w:rsidR="0062520C" w:rsidRDefault="0062520C" w:rsidP="0062520C">
      <w:pPr>
        <w:pStyle w:val="DPSEntryIndents"/>
        <w:numPr>
          <w:ilvl w:val="1"/>
          <w:numId w:val="3"/>
        </w:numPr>
      </w:pPr>
      <w:r>
        <w:t>cash flow statement for the period ending 30 April 2020, with figures for the:</w:t>
      </w:r>
    </w:p>
    <w:p w:rsidR="0062520C" w:rsidRDefault="0062520C" w:rsidP="0062520C">
      <w:pPr>
        <w:pStyle w:val="DPSEntryIndents"/>
        <w:numPr>
          <w:ilvl w:val="2"/>
          <w:numId w:val="3"/>
        </w:numPr>
      </w:pPr>
      <w:r>
        <w:t>year-to-date; and</w:t>
      </w:r>
    </w:p>
    <w:p w:rsidR="0062520C" w:rsidRDefault="0062520C" w:rsidP="0062520C">
      <w:pPr>
        <w:pStyle w:val="DPSEntryIndents"/>
        <w:numPr>
          <w:ilvl w:val="2"/>
          <w:numId w:val="3"/>
        </w:numPr>
      </w:pPr>
      <w:r>
        <w:t>estimated outcome for 2019-20.”.</w:t>
      </w:r>
    </w:p>
    <w:p w:rsidR="002B27A9" w:rsidRDefault="002B27A9" w:rsidP="0049747D">
      <w:pPr>
        <w:pStyle w:val="DPSEntryDetail"/>
      </w:pPr>
      <w:r>
        <w:t>Debate continued.</w:t>
      </w:r>
    </w:p>
    <w:p w:rsidR="00A351DF" w:rsidRDefault="0062520C" w:rsidP="0049747D">
      <w:pPr>
        <w:pStyle w:val="DPSEntryDetail"/>
      </w:pPr>
      <w:r>
        <w:t>Ordered—That the question be divided.</w:t>
      </w:r>
    </w:p>
    <w:p w:rsidR="0062520C" w:rsidRDefault="002B27A9" w:rsidP="0049747D">
      <w:pPr>
        <w:pStyle w:val="DPSEntryDetail"/>
      </w:pPr>
      <w:r>
        <w:t>P</w:t>
      </w:r>
      <w:r w:rsidR="0062520C">
        <w:t>aragraph (11) negatived.</w:t>
      </w:r>
    </w:p>
    <w:p w:rsidR="0062520C" w:rsidRDefault="002B27A9" w:rsidP="0049747D">
      <w:pPr>
        <w:pStyle w:val="DPSEntryDetail"/>
      </w:pPr>
      <w:r>
        <w:t>P</w:t>
      </w:r>
      <w:r w:rsidR="0062520C">
        <w:t>aragraph (12)</w:t>
      </w:r>
      <w:r>
        <w:t>—Question</w:t>
      </w:r>
      <w:r w:rsidR="0062520C">
        <w:t>—put.</w:t>
      </w:r>
    </w:p>
    <w:p w:rsidR="007A7281" w:rsidRDefault="007A7281" w:rsidP="007A7281">
      <w:pPr>
        <w:pStyle w:val="DPSEntryDetail"/>
        <w:spacing w:after="120"/>
      </w:pPr>
      <w:r>
        <w:t>The Assembly voted—</w:t>
      </w:r>
    </w:p>
    <w:tbl>
      <w:tblPr>
        <w:tblpPr w:rightFromText="180" w:vertAnchor="text" w:tblpY="1"/>
        <w:tblOverlap w:val="never"/>
        <w:tblW w:w="9241" w:type="dxa"/>
        <w:tblLayout w:type="fixed"/>
        <w:tblCellMar>
          <w:left w:w="0" w:type="dxa"/>
          <w:right w:w="56" w:type="dxa"/>
        </w:tblCellMar>
        <w:tblLook w:val="0000" w:firstRow="0" w:lastRow="0" w:firstColumn="0" w:lastColumn="0" w:noHBand="0" w:noVBand="0"/>
      </w:tblPr>
      <w:tblGrid>
        <w:gridCol w:w="720"/>
        <w:gridCol w:w="2041"/>
        <w:gridCol w:w="1321"/>
        <w:gridCol w:w="624"/>
        <w:gridCol w:w="96"/>
        <w:gridCol w:w="328"/>
        <w:gridCol w:w="2070"/>
        <w:gridCol w:w="1588"/>
        <w:gridCol w:w="453"/>
      </w:tblGrid>
      <w:tr w:rsidR="007A7281" w:rsidTr="005E4037">
        <w:trPr>
          <w:gridAfter w:val="1"/>
          <w:wAfter w:w="453" w:type="dxa"/>
        </w:trPr>
        <w:tc>
          <w:tcPr>
            <w:tcW w:w="4082" w:type="dxa"/>
            <w:gridSpan w:val="3"/>
            <w:shd w:val="clear" w:color="auto" w:fill="auto"/>
          </w:tcPr>
          <w:p w:rsidR="007A7281" w:rsidRDefault="007A7281" w:rsidP="005E4037">
            <w:pPr>
              <w:pStyle w:val="DPSEntryDetail"/>
              <w:tabs>
                <w:tab w:val="clear" w:pos="1197"/>
                <w:tab w:val="clear" w:pos="1767"/>
                <w:tab w:val="left" w:pos="0"/>
                <w:tab w:val="center" w:pos="2250"/>
              </w:tabs>
              <w:ind w:left="0"/>
              <w:jc w:val="left"/>
            </w:pPr>
            <w:r>
              <w:tab/>
              <w:t>AYES, 6</w:t>
            </w:r>
          </w:p>
        </w:tc>
        <w:tc>
          <w:tcPr>
            <w:tcW w:w="624" w:type="dxa"/>
            <w:shd w:val="clear" w:color="auto" w:fill="auto"/>
          </w:tcPr>
          <w:p w:rsidR="007A7281" w:rsidRDefault="007A7281" w:rsidP="005E4037">
            <w:pPr>
              <w:pStyle w:val="DPSEntryDetail"/>
              <w:ind w:left="0"/>
              <w:jc w:val="left"/>
            </w:pPr>
          </w:p>
        </w:tc>
        <w:tc>
          <w:tcPr>
            <w:tcW w:w="4082" w:type="dxa"/>
            <w:gridSpan w:val="4"/>
            <w:shd w:val="clear" w:color="auto" w:fill="auto"/>
          </w:tcPr>
          <w:p w:rsidR="007A7281" w:rsidRDefault="007A7281" w:rsidP="005E4037">
            <w:pPr>
              <w:pStyle w:val="DPSEntryDetail"/>
              <w:tabs>
                <w:tab w:val="clear" w:pos="1197"/>
                <w:tab w:val="clear" w:pos="1767"/>
                <w:tab w:val="center" w:pos="1954"/>
                <w:tab w:val="left" w:pos="4024"/>
              </w:tabs>
              <w:ind w:left="0"/>
              <w:jc w:val="left"/>
            </w:pPr>
            <w:r>
              <w:tab/>
              <w:t>NOES, 7</w:t>
            </w:r>
          </w:p>
        </w:tc>
      </w:tr>
      <w:tr w:rsidR="007A7281" w:rsidTr="005E4037">
        <w:trPr>
          <w:gridBefore w:val="1"/>
          <w:wBefore w:w="720" w:type="dxa"/>
          <w:trHeight w:hRule="exact" w:val="312"/>
        </w:trPr>
        <w:tc>
          <w:tcPr>
            <w:tcW w:w="2041" w:type="dxa"/>
            <w:shd w:val="clear" w:color="auto" w:fill="auto"/>
          </w:tcPr>
          <w:p w:rsidR="007A7281" w:rsidRDefault="007A7281" w:rsidP="005E4037">
            <w:pPr>
              <w:pStyle w:val="DPSEntryDetail"/>
              <w:spacing w:before="0"/>
              <w:ind w:left="0"/>
              <w:jc w:val="left"/>
            </w:pPr>
            <w:r>
              <w:t>Mr Coe</w:t>
            </w:r>
          </w:p>
        </w:tc>
        <w:tc>
          <w:tcPr>
            <w:tcW w:w="2041" w:type="dxa"/>
            <w:gridSpan w:val="3"/>
            <w:shd w:val="clear" w:color="auto" w:fill="auto"/>
          </w:tcPr>
          <w:p w:rsidR="007A7281" w:rsidRDefault="007A7281" w:rsidP="005E4037">
            <w:pPr>
              <w:pStyle w:val="DPSEntryDetail"/>
              <w:spacing w:before="0"/>
              <w:ind w:left="0"/>
              <w:jc w:val="left"/>
            </w:pPr>
            <w:r>
              <w:t>Mr Milligan</w:t>
            </w:r>
          </w:p>
        </w:tc>
        <w:tc>
          <w:tcPr>
            <w:tcW w:w="328" w:type="dxa"/>
            <w:shd w:val="clear" w:color="auto" w:fill="auto"/>
          </w:tcPr>
          <w:p w:rsidR="007A7281" w:rsidRDefault="007A7281" w:rsidP="005E4037">
            <w:pPr>
              <w:pStyle w:val="DPSEntryDetail"/>
              <w:ind w:left="0"/>
              <w:jc w:val="left"/>
            </w:pPr>
          </w:p>
        </w:tc>
        <w:tc>
          <w:tcPr>
            <w:tcW w:w="2070" w:type="dxa"/>
            <w:shd w:val="clear" w:color="auto" w:fill="auto"/>
          </w:tcPr>
          <w:p w:rsidR="007A7281" w:rsidRDefault="007A7281" w:rsidP="005E4037">
            <w:pPr>
              <w:pStyle w:val="DPSEntryDetail"/>
              <w:spacing w:before="0"/>
              <w:ind w:left="0"/>
              <w:jc w:val="left"/>
            </w:pPr>
            <w:r>
              <w:t>Mr Barr</w:t>
            </w:r>
          </w:p>
        </w:tc>
        <w:tc>
          <w:tcPr>
            <w:tcW w:w="2041" w:type="dxa"/>
            <w:gridSpan w:val="2"/>
            <w:shd w:val="clear" w:color="auto" w:fill="auto"/>
          </w:tcPr>
          <w:p w:rsidR="007A7281" w:rsidRDefault="007A7281" w:rsidP="005E4037">
            <w:pPr>
              <w:pStyle w:val="DPSEntryDetail"/>
              <w:spacing w:before="0"/>
              <w:ind w:left="0"/>
              <w:jc w:val="left"/>
            </w:pPr>
            <w:r>
              <w:t>Mr Gentleman</w:t>
            </w:r>
          </w:p>
        </w:tc>
      </w:tr>
      <w:tr w:rsidR="007A7281" w:rsidTr="005E4037">
        <w:trPr>
          <w:gridBefore w:val="1"/>
          <w:wBefore w:w="720" w:type="dxa"/>
          <w:trHeight w:hRule="exact" w:val="312"/>
        </w:trPr>
        <w:tc>
          <w:tcPr>
            <w:tcW w:w="2041" w:type="dxa"/>
            <w:shd w:val="clear" w:color="auto" w:fill="auto"/>
          </w:tcPr>
          <w:p w:rsidR="007A7281" w:rsidRDefault="007A7281" w:rsidP="005E4037">
            <w:pPr>
              <w:pStyle w:val="DPSEntryDetail"/>
              <w:spacing w:before="0"/>
              <w:ind w:left="0"/>
              <w:jc w:val="left"/>
            </w:pPr>
            <w:r>
              <w:t>Mrs Dunne</w:t>
            </w:r>
          </w:p>
        </w:tc>
        <w:tc>
          <w:tcPr>
            <w:tcW w:w="2041" w:type="dxa"/>
            <w:gridSpan w:val="3"/>
            <w:shd w:val="clear" w:color="auto" w:fill="auto"/>
          </w:tcPr>
          <w:p w:rsidR="007A7281" w:rsidRDefault="007A7281" w:rsidP="005E4037">
            <w:pPr>
              <w:pStyle w:val="DPSEntryDetail"/>
              <w:spacing w:before="0"/>
              <w:ind w:left="0"/>
              <w:jc w:val="left"/>
            </w:pPr>
            <w:r>
              <w:t>Mr Wall</w:t>
            </w:r>
          </w:p>
        </w:tc>
        <w:tc>
          <w:tcPr>
            <w:tcW w:w="328" w:type="dxa"/>
            <w:shd w:val="clear" w:color="auto" w:fill="auto"/>
          </w:tcPr>
          <w:p w:rsidR="007A7281" w:rsidRDefault="007A7281" w:rsidP="005E4037">
            <w:pPr>
              <w:pStyle w:val="DPSEntryDetail"/>
              <w:ind w:left="0"/>
              <w:jc w:val="left"/>
            </w:pPr>
          </w:p>
        </w:tc>
        <w:tc>
          <w:tcPr>
            <w:tcW w:w="2070" w:type="dxa"/>
            <w:shd w:val="clear" w:color="auto" w:fill="auto"/>
          </w:tcPr>
          <w:p w:rsidR="007A7281" w:rsidRDefault="007A7281" w:rsidP="005E4037">
            <w:pPr>
              <w:pStyle w:val="DPSEntryDetail"/>
              <w:spacing w:before="0"/>
              <w:ind w:left="0"/>
              <w:jc w:val="left"/>
            </w:pPr>
            <w:r>
              <w:t>Ms Berry</w:t>
            </w:r>
          </w:p>
        </w:tc>
        <w:tc>
          <w:tcPr>
            <w:tcW w:w="2041" w:type="dxa"/>
            <w:gridSpan w:val="2"/>
            <w:shd w:val="clear" w:color="auto" w:fill="auto"/>
          </w:tcPr>
          <w:p w:rsidR="007A7281" w:rsidRDefault="007A7281" w:rsidP="005E4037">
            <w:pPr>
              <w:pStyle w:val="DPSEntryDetail"/>
              <w:spacing w:before="0"/>
              <w:ind w:left="0"/>
              <w:jc w:val="left"/>
            </w:pPr>
            <w:r>
              <w:t>Mr Rattenbury</w:t>
            </w:r>
          </w:p>
        </w:tc>
      </w:tr>
      <w:tr w:rsidR="007A7281" w:rsidTr="005E4037">
        <w:trPr>
          <w:gridBefore w:val="1"/>
          <w:wBefore w:w="720" w:type="dxa"/>
          <w:trHeight w:hRule="exact" w:val="312"/>
        </w:trPr>
        <w:tc>
          <w:tcPr>
            <w:tcW w:w="2041" w:type="dxa"/>
            <w:shd w:val="clear" w:color="auto" w:fill="auto"/>
          </w:tcPr>
          <w:p w:rsidR="007A7281" w:rsidRDefault="007A7281" w:rsidP="005E4037">
            <w:pPr>
              <w:pStyle w:val="DPSEntryDetail"/>
              <w:spacing w:before="0"/>
              <w:ind w:left="0"/>
              <w:jc w:val="left"/>
            </w:pPr>
            <w:r>
              <w:t>Mr Hanson</w:t>
            </w:r>
          </w:p>
        </w:tc>
        <w:tc>
          <w:tcPr>
            <w:tcW w:w="2041" w:type="dxa"/>
            <w:gridSpan w:val="3"/>
            <w:shd w:val="clear" w:color="auto" w:fill="auto"/>
          </w:tcPr>
          <w:p w:rsidR="007A7281" w:rsidRDefault="007A7281" w:rsidP="005E4037">
            <w:pPr>
              <w:pStyle w:val="DPSEntryDetail"/>
              <w:ind w:left="0"/>
              <w:jc w:val="left"/>
            </w:pPr>
          </w:p>
        </w:tc>
        <w:tc>
          <w:tcPr>
            <w:tcW w:w="328" w:type="dxa"/>
            <w:shd w:val="clear" w:color="auto" w:fill="auto"/>
          </w:tcPr>
          <w:p w:rsidR="007A7281" w:rsidRDefault="007A7281" w:rsidP="005E4037">
            <w:pPr>
              <w:pStyle w:val="DPSEntryDetail"/>
              <w:ind w:left="0"/>
              <w:jc w:val="left"/>
            </w:pPr>
          </w:p>
        </w:tc>
        <w:tc>
          <w:tcPr>
            <w:tcW w:w="2070" w:type="dxa"/>
            <w:shd w:val="clear" w:color="auto" w:fill="auto"/>
          </w:tcPr>
          <w:p w:rsidR="007A7281" w:rsidRDefault="007A7281" w:rsidP="005E4037">
            <w:pPr>
              <w:pStyle w:val="DPSEntryDetail"/>
              <w:spacing w:before="0"/>
              <w:ind w:left="0"/>
              <w:jc w:val="left"/>
            </w:pPr>
            <w:r>
              <w:t>Ms J. Burch</w:t>
            </w:r>
          </w:p>
        </w:tc>
        <w:tc>
          <w:tcPr>
            <w:tcW w:w="2041" w:type="dxa"/>
            <w:gridSpan w:val="2"/>
            <w:shd w:val="clear" w:color="auto" w:fill="auto"/>
          </w:tcPr>
          <w:p w:rsidR="007A7281" w:rsidRDefault="007A7281" w:rsidP="005E4037">
            <w:pPr>
              <w:pStyle w:val="DPSEntryDetail"/>
              <w:spacing w:before="0"/>
              <w:ind w:left="0"/>
              <w:jc w:val="left"/>
            </w:pPr>
            <w:r>
              <w:t>Ms Stephen-Smith</w:t>
            </w:r>
          </w:p>
        </w:tc>
      </w:tr>
      <w:tr w:rsidR="007A7281" w:rsidTr="005E4037">
        <w:trPr>
          <w:gridBefore w:val="1"/>
          <w:wBefore w:w="720" w:type="dxa"/>
          <w:trHeight w:hRule="exact" w:val="312"/>
        </w:trPr>
        <w:tc>
          <w:tcPr>
            <w:tcW w:w="2041" w:type="dxa"/>
            <w:shd w:val="clear" w:color="auto" w:fill="auto"/>
          </w:tcPr>
          <w:p w:rsidR="007A7281" w:rsidRDefault="007A7281" w:rsidP="005E4037">
            <w:pPr>
              <w:pStyle w:val="DPSEntryDetail"/>
              <w:spacing w:before="0"/>
              <w:ind w:left="0"/>
              <w:jc w:val="left"/>
            </w:pPr>
            <w:r>
              <w:t>Ms Lawder</w:t>
            </w:r>
          </w:p>
        </w:tc>
        <w:tc>
          <w:tcPr>
            <w:tcW w:w="2041" w:type="dxa"/>
            <w:gridSpan w:val="3"/>
            <w:shd w:val="clear" w:color="auto" w:fill="auto"/>
          </w:tcPr>
          <w:p w:rsidR="007A7281" w:rsidRDefault="007A7281" w:rsidP="005E4037">
            <w:pPr>
              <w:pStyle w:val="DPSEntryDetail"/>
              <w:ind w:left="0"/>
              <w:jc w:val="left"/>
            </w:pPr>
          </w:p>
        </w:tc>
        <w:tc>
          <w:tcPr>
            <w:tcW w:w="328" w:type="dxa"/>
            <w:shd w:val="clear" w:color="auto" w:fill="auto"/>
          </w:tcPr>
          <w:p w:rsidR="007A7281" w:rsidRDefault="007A7281" w:rsidP="005E4037">
            <w:pPr>
              <w:pStyle w:val="DPSEntryDetail"/>
              <w:ind w:left="0"/>
              <w:jc w:val="left"/>
            </w:pPr>
          </w:p>
        </w:tc>
        <w:tc>
          <w:tcPr>
            <w:tcW w:w="2070" w:type="dxa"/>
            <w:shd w:val="clear" w:color="auto" w:fill="auto"/>
          </w:tcPr>
          <w:p w:rsidR="007A7281" w:rsidRDefault="007A7281" w:rsidP="005E4037">
            <w:pPr>
              <w:pStyle w:val="DPSEntryDetail"/>
              <w:spacing w:before="0"/>
              <w:ind w:left="0"/>
              <w:jc w:val="left"/>
            </w:pPr>
            <w:r>
              <w:t>Ms Cheyne</w:t>
            </w:r>
          </w:p>
        </w:tc>
        <w:tc>
          <w:tcPr>
            <w:tcW w:w="2041" w:type="dxa"/>
            <w:gridSpan w:val="2"/>
            <w:shd w:val="clear" w:color="auto" w:fill="auto"/>
          </w:tcPr>
          <w:p w:rsidR="007A7281" w:rsidRDefault="007A7281" w:rsidP="005E4037">
            <w:pPr>
              <w:pStyle w:val="DPSEntryDetail"/>
              <w:ind w:left="0"/>
              <w:jc w:val="left"/>
            </w:pPr>
          </w:p>
        </w:tc>
      </w:tr>
    </w:tbl>
    <w:p w:rsidR="007A7281" w:rsidRDefault="007A7281" w:rsidP="007A7281">
      <w:pPr>
        <w:pStyle w:val="DPSEntryDetail"/>
        <w:jc w:val="left"/>
      </w:pPr>
      <w:r>
        <w:t>And so it was negatived.</w:t>
      </w:r>
    </w:p>
    <w:p w:rsidR="004A6BBB" w:rsidRDefault="004A6BBB" w:rsidP="0049747D">
      <w:pPr>
        <w:pStyle w:val="DPSEntryDetail"/>
      </w:pPr>
      <w:r>
        <w:t>Question—That Mr Gentleman’s amendment be agreed to—put and passed.</w:t>
      </w:r>
    </w:p>
    <w:p w:rsidR="004A6BBB" w:rsidRDefault="004A6BBB" w:rsidP="004A6BBB">
      <w:pPr>
        <w:pStyle w:val="DPSEntryDetail"/>
      </w:pPr>
      <w:r>
        <w:t>Debate continued.</w:t>
      </w:r>
    </w:p>
    <w:p w:rsidR="004A6BBB" w:rsidRDefault="007B21BA" w:rsidP="0049747D">
      <w:pPr>
        <w:pStyle w:val="DPSEntryDetail"/>
      </w:pPr>
      <w:r>
        <w:t>Question—That the motion</w:t>
      </w:r>
      <w:r w:rsidR="004A6BBB">
        <w:t>, as amended, viz:</w:t>
      </w:r>
    </w:p>
    <w:p w:rsidR="004A6BBB" w:rsidRDefault="004A6BBB" w:rsidP="0049747D">
      <w:pPr>
        <w:pStyle w:val="DPSEntryDetail"/>
      </w:pPr>
      <w:r>
        <w:t>“That this Assembly:</w:t>
      </w:r>
    </w:p>
    <w:p w:rsidR="004A6BBB" w:rsidRPr="004850CF" w:rsidRDefault="004A6BBB" w:rsidP="004A6BBB">
      <w:pPr>
        <w:pStyle w:val="DPSEntryIndents"/>
        <w:numPr>
          <w:ilvl w:val="0"/>
          <w:numId w:val="17"/>
        </w:numPr>
      </w:pPr>
      <w:r w:rsidRPr="004850CF">
        <w:t xml:space="preserve">pursuant to section 5 of the </w:t>
      </w:r>
      <w:r w:rsidRPr="004A6BBB">
        <w:rPr>
          <w:i/>
        </w:rPr>
        <w:t>Financial Management Act</w:t>
      </w:r>
      <w:r w:rsidR="002E345C">
        <w:rPr>
          <w:i/>
        </w:rPr>
        <w:t xml:space="preserve"> 1996</w:t>
      </w:r>
      <w:r>
        <w:t xml:space="preserve">, </w:t>
      </w:r>
      <w:r w:rsidRPr="004850CF">
        <w:t>resolve</w:t>
      </w:r>
      <w:r>
        <w:t>s</w:t>
      </w:r>
      <w:r w:rsidRPr="004850CF">
        <w:t xml:space="preserve"> to delay the introduction of the Appropriation Bill 2020-2021 and the Appropriation</w:t>
      </w:r>
      <w:r>
        <w:t xml:space="preserve"> </w:t>
      </w:r>
      <w:r w:rsidRPr="004850CF">
        <w:t>(Office of the Legislative Assembly) Bill 2020-2021 and 2020-21 Budget until after the election has been held and the formation of a government, noting that this is in line with the National Cabinet decision and actions taken by all other States and Territories;</w:t>
      </w:r>
    </w:p>
    <w:p w:rsidR="004A6BBB" w:rsidRPr="004850CF" w:rsidRDefault="004A6BBB" w:rsidP="004A6BBB">
      <w:pPr>
        <w:pStyle w:val="DPSEntryIndents"/>
      </w:pPr>
      <w:r w:rsidRPr="004850CF">
        <w:t>acknowledge</w:t>
      </w:r>
      <w:r>
        <w:t>s</w:t>
      </w:r>
      <w:r w:rsidRPr="004850CF">
        <w:t xml:space="preserve"> that</w:t>
      </w:r>
      <w:r>
        <w:t>,</w:t>
      </w:r>
      <w:r w:rsidRPr="004850CF">
        <w:t xml:space="preserve"> as a consequence of the present situation, some amendments will be required to the reporting requirements prescribed by the </w:t>
      </w:r>
      <w:r w:rsidRPr="00804CD0">
        <w:rPr>
          <w:i/>
        </w:rPr>
        <w:t xml:space="preserve">Financial Management </w:t>
      </w:r>
      <w:r>
        <w:rPr>
          <w:i/>
        </w:rPr>
        <w:t>Act</w:t>
      </w:r>
      <w:r w:rsidR="002E345C">
        <w:rPr>
          <w:i/>
        </w:rPr>
        <w:t xml:space="preserve"> 1996</w:t>
      </w:r>
      <w:r>
        <w:t>;</w:t>
      </w:r>
    </w:p>
    <w:p w:rsidR="004A6BBB" w:rsidRDefault="004A6BBB" w:rsidP="00812253">
      <w:pPr>
        <w:pStyle w:val="DPSEntryIndents"/>
      </w:pPr>
      <w:r w:rsidRPr="004850CF">
        <w:t>acknowledge</w:t>
      </w:r>
      <w:r>
        <w:t>s</w:t>
      </w:r>
      <w:r w:rsidRPr="004850CF">
        <w:t xml:space="preserve"> and accept</w:t>
      </w:r>
      <w:r>
        <w:t>s</w:t>
      </w:r>
      <w:r w:rsidRPr="004850CF">
        <w:t xml:space="preserve"> alternative measures wil</w:t>
      </w:r>
      <w:r>
        <w:t xml:space="preserve">l be required </w:t>
      </w:r>
      <w:r w:rsidR="00202F89">
        <w:t>until a budget can be presented</w:t>
      </w:r>
      <w:r>
        <w:t>;</w:t>
      </w:r>
    </w:p>
    <w:p w:rsidR="00C85663" w:rsidRDefault="00C85663" w:rsidP="00C85663">
      <w:pPr>
        <w:pStyle w:val="DPSEntryIndents"/>
      </w:pPr>
      <w:r>
        <w:t>notes that the March quarter financial reports were circulated on 15 May and tabled on 21 May;</w:t>
      </w:r>
    </w:p>
    <w:p w:rsidR="00C85663" w:rsidRDefault="00C85663" w:rsidP="00C85663">
      <w:pPr>
        <w:pStyle w:val="DPSEntryDetail"/>
        <w:tabs>
          <w:tab w:val="clear" w:pos="1197"/>
          <w:tab w:val="left" w:pos="1350"/>
        </w:tabs>
        <w:ind w:left="1350" w:hanging="630"/>
      </w:pPr>
      <w:r>
        <w:lastRenderedPageBreak/>
        <w:t>(5)</w:t>
      </w:r>
      <w:r>
        <w:tab/>
        <w:t>notes that tomorrow, the ACT Government will publ</w:t>
      </w:r>
      <w:r w:rsidR="00C8209E">
        <w:t>ish on the ACT Treasury website</w:t>
      </w:r>
      <w:r>
        <w:t xml:space="preserve"> initiative descriptions of the measures implemented as part of our Economic Survival Plan and Economic Recovery Plan;</w:t>
      </w:r>
    </w:p>
    <w:p w:rsidR="00C85663" w:rsidRDefault="00C85663" w:rsidP="00C85663">
      <w:pPr>
        <w:pStyle w:val="DPSEntryDetail"/>
        <w:tabs>
          <w:tab w:val="clear" w:pos="1197"/>
          <w:tab w:val="left" w:pos="1350"/>
        </w:tabs>
        <w:ind w:left="1350" w:hanging="630"/>
      </w:pPr>
      <w:r>
        <w:t>(6)</w:t>
      </w:r>
      <w:r>
        <w:tab/>
        <w:t>notes that the Government is providing monthly reports to the Assembly on all COVID-19 measures;</w:t>
      </w:r>
    </w:p>
    <w:p w:rsidR="00C85663" w:rsidRDefault="00C85663" w:rsidP="00C85663">
      <w:pPr>
        <w:pStyle w:val="DPSEntryDetail"/>
        <w:tabs>
          <w:tab w:val="clear" w:pos="1197"/>
          <w:tab w:val="left" w:pos="1350"/>
        </w:tabs>
        <w:ind w:left="1350" w:hanging="630"/>
      </w:pPr>
      <w:r>
        <w:t>(7)</w:t>
      </w:r>
      <w:r>
        <w:tab/>
        <w:t>notes that the Government has announced that it will release an Economic and Fiscal Update by 27 August, including the June quarter and 2019-20 financial reports, and detailed economic and budget outlook;</w:t>
      </w:r>
    </w:p>
    <w:p w:rsidR="00C85663" w:rsidRDefault="00C85663" w:rsidP="00C85663">
      <w:pPr>
        <w:pStyle w:val="DPSEntryDetail"/>
        <w:tabs>
          <w:tab w:val="clear" w:pos="1197"/>
          <w:tab w:val="left" w:pos="1350"/>
        </w:tabs>
        <w:ind w:left="1350" w:hanging="630"/>
      </w:pPr>
      <w:r>
        <w:t>(8)</w:t>
      </w:r>
      <w:r>
        <w:tab/>
        <w:t>notes that, as per the usual process, the Under Treasurer will release a pre</w:t>
      </w:r>
      <w:r>
        <w:noBreakHyphen/>
        <w:t>election budget update in September;</w:t>
      </w:r>
    </w:p>
    <w:p w:rsidR="00C85663" w:rsidRDefault="00C85663" w:rsidP="00C85663">
      <w:pPr>
        <w:pStyle w:val="DPSEntryDetail"/>
        <w:tabs>
          <w:tab w:val="clear" w:pos="1197"/>
          <w:tab w:val="left" w:pos="1350"/>
        </w:tabs>
        <w:ind w:left="1350" w:hanging="630"/>
      </w:pPr>
      <w:r>
        <w:t>(9)</w:t>
      </w:r>
      <w:r>
        <w:tab/>
        <w:t>notes that the September quarter financial reports will be prepared and available for government consideration and circulation by 19 November; and</w:t>
      </w:r>
    </w:p>
    <w:p w:rsidR="00C85663" w:rsidRDefault="00C85663" w:rsidP="00C85663">
      <w:pPr>
        <w:pStyle w:val="DPSEntryDetail"/>
        <w:tabs>
          <w:tab w:val="clear" w:pos="1197"/>
          <w:tab w:val="left" w:pos="1350"/>
        </w:tabs>
        <w:ind w:left="1350" w:hanging="630"/>
      </w:pPr>
      <w:r>
        <w:t>(10)</w:t>
      </w:r>
      <w:r>
        <w:tab/>
        <w:t>notes that all parties will be consulted if there are any changes to these reporting points or any further alternative fiscal processes are required.”—</w:t>
      </w:r>
    </w:p>
    <w:p w:rsidR="007B21BA" w:rsidRDefault="007B21BA" w:rsidP="004A6BBB">
      <w:pPr>
        <w:pStyle w:val="DPSEntryDetail"/>
      </w:pPr>
      <w:r>
        <w:t>be agreed to—put and passed.</w:t>
      </w:r>
    </w:p>
    <w:p w:rsidR="0049747D" w:rsidRPr="00BD46B6" w:rsidRDefault="0049747D" w:rsidP="0049747D">
      <w:pPr>
        <w:keepNext/>
        <w:keepLines/>
        <w:tabs>
          <w:tab w:val="right" w:pos="339"/>
          <w:tab w:val="left" w:pos="720"/>
        </w:tabs>
        <w:spacing w:before="240"/>
        <w:ind w:left="720" w:hanging="720"/>
        <w:jc w:val="both"/>
        <w:rPr>
          <w:rFonts w:ascii="Calibri" w:hAnsi="Calibri"/>
          <w:b/>
          <w:caps/>
          <w:lang w:val="en-AU"/>
        </w:rPr>
      </w:pPr>
      <w:r w:rsidRPr="00BD46B6">
        <w:rPr>
          <w:rFonts w:ascii="Calibri" w:hAnsi="Calibri"/>
          <w:b/>
          <w:caps/>
          <w:lang w:val="en-AU"/>
        </w:rPr>
        <w:tab/>
      </w:r>
      <w:r w:rsidR="00F62F28">
        <w:rPr>
          <w:rFonts w:ascii="Calibri" w:hAnsi="Calibri"/>
          <w:b/>
          <w:bCs/>
          <w:caps/>
          <w:lang w:val="en-AU"/>
        </w:rPr>
        <w:t>26</w:t>
      </w:r>
      <w:r w:rsidRPr="00BD46B6">
        <w:rPr>
          <w:rFonts w:ascii="Calibri" w:hAnsi="Calibri"/>
          <w:b/>
          <w:caps/>
          <w:lang w:val="en-AU"/>
        </w:rPr>
        <w:tab/>
      </w:r>
      <w:r>
        <w:rPr>
          <w:rFonts w:ascii="Calibri" w:hAnsi="Calibri"/>
          <w:b/>
          <w:caps/>
          <w:lang w:val="en-AU"/>
        </w:rPr>
        <w:t>Public Health Amendment Bill 2020</w:t>
      </w:r>
    </w:p>
    <w:p w:rsidR="0049747D" w:rsidRPr="00BD46B6" w:rsidRDefault="0049747D" w:rsidP="0049747D">
      <w:pPr>
        <w:spacing w:before="120"/>
        <w:ind w:left="720"/>
        <w:jc w:val="both"/>
        <w:rPr>
          <w:rFonts w:ascii="Calibri" w:hAnsi="Calibri"/>
          <w:lang w:val="en-AU"/>
        </w:rPr>
      </w:pPr>
      <w:r w:rsidRPr="00BD46B6">
        <w:rPr>
          <w:rFonts w:ascii="Calibri" w:hAnsi="Calibri"/>
          <w:lang w:val="en-AU"/>
        </w:rPr>
        <w:t>The order of the day having been read for the resumption of the debate on the question—That this Bill be agreed to in principle—</w:t>
      </w:r>
    </w:p>
    <w:p w:rsidR="0049747D" w:rsidRPr="00BD46B6" w:rsidRDefault="0049747D" w:rsidP="0049747D">
      <w:pPr>
        <w:spacing w:before="120"/>
        <w:ind w:left="720"/>
        <w:jc w:val="both"/>
        <w:rPr>
          <w:rFonts w:ascii="Calibri" w:hAnsi="Calibri"/>
          <w:iCs/>
          <w:lang w:val="en-AU"/>
        </w:rPr>
      </w:pPr>
      <w:r w:rsidRPr="00BD46B6">
        <w:rPr>
          <w:rFonts w:ascii="Calibri" w:hAnsi="Calibri"/>
          <w:iCs/>
          <w:lang w:val="en-AU"/>
        </w:rPr>
        <w:t>Debate resumed.</w:t>
      </w:r>
    </w:p>
    <w:p w:rsidR="0049747D" w:rsidRPr="00BD46B6" w:rsidRDefault="0049747D" w:rsidP="0049747D">
      <w:pPr>
        <w:spacing w:before="120"/>
        <w:ind w:left="720"/>
        <w:jc w:val="both"/>
        <w:rPr>
          <w:rFonts w:ascii="Calibri" w:hAnsi="Calibri"/>
          <w:iCs/>
          <w:lang w:val="en-AU"/>
        </w:rPr>
      </w:pPr>
      <w:r w:rsidRPr="00BD46B6">
        <w:rPr>
          <w:rFonts w:ascii="Calibri" w:hAnsi="Calibri"/>
          <w:iCs/>
          <w:lang w:val="en-AU"/>
        </w:rPr>
        <w:t>Question—That this Bill be agreed to in principle—put and passed.</w:t>
      </w:r>
    </w:p>
    <w:p w:rsidR="0049747D" w:rsidRPr="00BD46B6" w:rsidRDefault="0049747D" w:rsidP="0049747D">
      <w:pPr>
        <w:pBdr>
          <w:bottom w:val="thinThickLargeGap" w:sz="18" w:space="1" w:color="auto"/>
        </w:pBdr>
        <w:ind w:left="3427" w:right="3658"/>
        <w:jc w:val="center"/>
        <w:rPr>
          <w:rFonts w:ascii="Calibri" w:hAnsi="Calibri"/>
          <w:i/>
          <w:iCs/>
          <w:lang w:val="en-AU"/>
        </w:rPr>
      </w:pPr>
    </w:p>
    <w:p w:rsidR="0049747D" w:rsidRPr="00BD46B6" w:rsidRDefault="0049747D" w:rsidP="0049747D">
      <w:pPr>
        <w:tabs>
          <w:tab w:val="left" w:pos="1197"/>
          <w:tab w:val="left" w:pos="1767"/>
        </w:tabs>
        <w:spacing w:before="120"/>
        <w:jc w:val="center"/>
        <w:rPr>
          <w:rFonts w:ascii="Calibri" w:hAnsi="Calibri"/>
          <w:i/>
          <w:iCs/>
          <w:lang w:val="en-AU"/>
        </w:rPr>
      </w:pPr>
      <w:r w:rsidRPr="00BD46B6">
        <w:rPr>
          <w:rFonts w:ascii="Calibri" w:hAnsi="Calibri"/>
          <w:i/>
          <w:iCs/>
          <w:lang w:val="en-AU"/>
        </w:rPr>
        <w:t>Detail Stage</w:t>
      </w:r>
    </w:p>
    <w:p w:rsidR="0049747D" w:rsidRPr="00BD46B6" w:rsidRDefault="0049747D" w:rsidP="0049747D">
      <w:pPr>
        <w:spacing w:before="120"/>
        <w:ind w:left="720"/>
        <w:jc w:val="both"/>
        <w:rPr>
          <w:rFonts w:ascii="Calibri" w:hAnsi="Calibri"/>
          <w:iCs/>
          <w:lang w:val="en-AU"/>
        </w:rPr>
      </w:pPr>
      <w:r w:rsidRPr="00BD46B6">
        <w:rPr>
          <w:rFonts w:ascii="Calibri" w:hAnsi="Calibri"/>
          <w:iCs/>
          <w:lang w:val="en-AU"/>
        </w:rPr>
        <w:t>Bill, by leave, taken as a whole—</w:t>
      </w:r>
    </w:p>
    <w:p w:rsidR="0049747D" w:rsidRPr="00A824F4" w:rsidRDefault="0049747D" w:rsidP="0049747D">
      <w:pPr>
        <w:spacing w:before="120"/>
        <w:ind w:left="720"/>
        <w:jc w:val="both"/>
        <w:rPr>
          <w:rFonts w:ascii="Calibri" w:hAnsi="Calibri"/>
          <w:iCs/>
          <w:lang w:val="en-AU"/>
        </w:rPr>
      </w:pPr>
      <w:r>
        <w:rPr>
          <w:rFonts w:ascii="Calibri" w:hAnsi="Calibri"/>
          <w:iCs/>
          <w:lang w:val="en-AU"/>
        </w:rPr>
        <w:t>Mrs Dunne</w:t>
      </w:r>
      <w:r w:rsidRPr="00A824F4">
        <w:rPr>
          <w:rFonts w:ascii="Calibri" w:hAnsi="Calibri"/>
          <w:iCs/>
          <w:lang w:val="en-AU"/>
        </w:rPr>
        <w:t xml:space="preserve"> was granted leave to move </w:t>
      </w:r>
      <w:r>
        <w:rPr>
          <w:rFonts w:ascii="Calibri" w:hAnsi="Calibri"/>
          <w:iCs/>
          <w:lang w:val="en-AU"/>
        </w:rPr>
        <w:t>an amendment</w:t>
      </w:r>
      <w:r w:rsidRPr="00A824F4">
        <w:rPr>
          <w:rFonts w:ascii="Calibri" w:hAnsi="Calibri"/>
          <w:iCs/>
          <w:lang w:val="en-AU"/>
        </w:rPr>
        <w:t xml:space="preserve"> that had not been considered or reported on by the Scrutiny Committee.</w:t>
      </w:r>
    </w:p>
    <w:p w:rsidR="0049747D" w:rsidRDefault="0049747D" w:rsidP="0049747D">
      <w:pPr>
        <w:spacing w:before="120"/>
        <w:ind w:left="720"/>
        <w:jc w:val="both"/>
      </w:pPr>
      <w:r>
        <w:rPr>
          <w:rFonts w:ascii="Calibri" w:hAnsi="Calibri"/>
          <w:iCs/>
          <w:lang w:val="en-AU"/>
        </w:rPr>
        <w:t>Mrs Dunne moved her amendment No 1 (</w:t>
      </w:r>
      <w:r>
        <w:rPr>
          <w:rFonts w:ascii="Calibri" w:hAnsi="Calibri"/>
          <w:i/>
          <w:iCs/>
          <w:lang w:val="en-AU"/>
        </w:rPr>
        <w:t>see</w:t>
      </w:r>
      <w:r>
        <w:t xml:space="preserve"> </w:t>
      </w:r>
      <w:hyperlink w:anchor="Schedule1" w:history="1">
        <w:r w:rsidRPr="00FC08BB">
          <w:rPr>
            <w:rStyle w:val="Hyperlink"/>
            <w:color w:val="000099"/>
          </w:rPr>
          <w:t>Schedule 1</w:t>
        </w:r>
      </w:hyperlink>
      <w:r>
        <w:t>).</w:t>
      </w:r>
    </w:p>
    <w:p w:rsidR="0049747D" w:rsidRDefault="0049747D" w:rsidP="0049747D">
      <w:pPr>
        <w:spacing w:before="120"/>
        <w:ind w:left="720"/>
        <w:jc w:val="both"/>
        <w:rPr>
          <w:lang w:val="en-AU"/>
        </w:rPr>
      </w:pPr>
      <w:r>
        <w:rPr>
          <w:lang w:val="en-AU"/>
        </w:rPr>
        <w:t>Debate continued.</w:t>
      </w:r>
    </w:p>
    <w:p w:rsidR="00812253" w:rsidRDefault="00812253" w:rsidP="00812253">
      <w:pPr>
        <w:keepNext/>
        <w:tabs>
          <w:tab w:val="left" w:pos="9054"/>
        </w:tabs>
        <w:spacing w:before="120"/>
        <w:ind w:left="720"/>
        <w:jc w:val="both"/>
        <w:rPr>
          <w:lang w:val="en-AU"/>
        </w:rPr>
      </w:pPr>
      <w:r>
        <w:rPr>
          <w:lang w:val="en-AU"/>
        </w:rPr>
        <w:t>Question—put.</w:t>
      </w:r>
    </w:p>
    <w:p w:rsidR="00812253" w:rsidRDefault="00812253" w:rsidP="00812253">
      <w:pPr>
        <w:keepNext/>
        <w:tabs>
          <w:tab w:val="left" w:pos="9054"/>
        </w:tabs>
        <w:spacing w:before="120" w:after="120"/>
        <w:ind w:left="720"/>
        <w:jc w:val="both"/>
        <w:rPr>
          <w:lang w:val="en-AU"/>
        </w:rPr>
      </w:pPr>
      <w:r>
        <w:rPr>
          <w:lang w:val="en-AU"/>
        </w:rPr>
        <w:t>The Assembly voted—</w:t>
      </w:r>
    </w:p>
    <w:tbl>
      <w:tblPr>
        <w:tblpPr w:rightFromText="180" w:vertAnchor="text" w:tblpY="1"/>
        <w:tblOverlap w:val="never"/>
        <w:tblW w:w="9122" w:type="dxa"/>
        <w:tblLayout w:type="fixed"/>
        <w:tblCellMar>
          <w:left w:w="0" w:type="dxa"/>
          <w:right w:w="56" w:type="dxa"/>
        </w:tblCellMar>
        <w:tblLook w:val="0000" w:firstRow="0" w:lastRow="0" w:firstColumn="0" w:lastColumn="0" w:noHBand="0" w:noVBand="0"/>
      </w:tblPr>
      <w:tblGrid>
        <w:gridCol w:w="720"/>
        <w:gridCol w:w="2041"/>
        <w:gridCol w:w="1321"/>
        <w:gridCol w:w="624"/>
        <w:gridCol w:w="96"/>
        <w:gridCol w:w="238"/>
        <w:gridCol w:w="2070"/>
        <w:gridCol w:w="1678"/>
        <w:gridCol w:w="334"/>
      </w:tblGrid>
      <w:tr w:rsidR="00812253" w:rsidTr="00812253">
        <w:trPr>
          <w:gridAfter w:val="1"/>
          <w:wAfter w:w="334" w:type="dxa"/>
        </w:trPr>
        <w:tc>
          <w:tcPr>
            <w:tcW w:w="4082" w:type="dxa"/>
            <w:gridSpan w:val="3"/>
            <w:shd w:val="clear" w:color="auto" w:fill="auto"/>
          </w:tcPr>
          <w:p w:rsidR="00812253" w:rsidRDefault="00812253" w:rsidP="00812253">
            <w:pPr>
              <w:keepNext/>
              <w:tabs>
                <w:tab w:val="center" w:pos="2340"/>
                <w:tab w:val="left" w:pos="9054"/>
              </w:tabs>
              <w:spacing w:before="120"/>
              <w:rPr>
                <w:lang w:val="en-AU"/>
              </w:rPr>
            </w:pPr>
            <w:r>
              <w:rPr>
                <w:lang w:val="en-AU"/>
              </w:rPr>
              <w:tab/>
              <w:t>AYES, 6</w:t>
            </w:r>
          </w:p>
        </w:tc>
        <w:tc>
          <w:tcPr>
            <w:tcW w:w="624" w:type="dxa"/>
            <w:shd w:val="clear" w:color="auto" w:fill="auto"/>
          </w:tcPr>
          <w:p w:rsidR="00812253" w:rsidRDefault="00812253" w:rsidP="00812253">
            <w:pPr>
              <w:keepNext/>
              <w:tabs>
                <w:tab w:val="left" w:pos="9054"/>
              </w:tabs>
              <w:spacing w:before="120"/>
              <w:rPr>
                <w:lang w:val="en-AU"/>
              </w:rPr>
            </w:pPr>
          </w:p>
        </w:tc>
        <w:tc>
          <w:tcPr>
            <w:tcW w:w="4082" w:type="dxa"/>
            <w:gridSpan w:val="4"/>
            <w:shd w:val="clear" w:color="auto" w:fill="auto"/>
          </w:tcPr>
          <w:p w:rsidR="00812253" w:rsidRDefault="00812253" w:rsidP="00812253">
            <w:pPr>
              <w:keepNext/>
              <w:tabs>
                <w:tab w:val="center" w:pos="2044"/>
                <w:tab w:val="left" w:pos="9054"/>
              </w:tabs>
              <w:spacing w:before="120"/>
              <w:rPr>
                <w:lang w:val="en-AU"/>
              </w:rPr>
            </w:pPr>
            <w:r>
              <w:rPr>
                <w:lang w:val="en-AU"/>
              </w:rPr>
              <w:tab/>
              <w:t>NOES, 7</w:t>
            </w:r>
          </w:p>
        </w:tc>
      </w:tr>
      <w:tr w:rsidR="00812253" w:rsidTr="00812253">
        <w:trPr>
          <w:gridBefore w:val="1"/>
          <w:wBefore w:w="720" w:type="dxa"/>
          <w:trHeight w:hRule="exact" w:val="312"/>
        </w:trPr>
        <w:tc>
          <w:tcPr>
            <w:tcW w:w="2041" w:type="dxa"/>
            <w:shd w:val="clear" w:color="auto" w:fill="auto"/>
          </w:tcPr>
          <w:p w:rsidR="00812253" w:rsidRDefault="00812253" w:rsidP="00812253">
            <w:pPr>
              <w:keepNext/>
              <w:tabs>
                <w:tab w:val="left" w:pos="9054"/>
              </w:tabs>
              <w:rPr>
                <w:lang w:val="en-AU"/>
              </w:rPr>
            </w:pPr>
            <w:r>
              <w:rPr>
                <w:lang w:val="en-AU"/>
              </w:rPr>
              <w:t>Mrs Dunne</w:t>
            </w:r>
          </w:p>
        </w:tc>
        <w:tc>
          <w:tcPr>
            <w:tcW w:w="2041" w:type="dxa"/>
            <w:gridSpan w:val="3"/>
            <w:shd w:val="clear" w:color="auto" w:fill="auto"/>
          </w:tcPr>
          <w:p w:rsidR="00812253" w:rsidRDefault="00812253" w:rsidP="00812253">
            <w:pPr>
              <w:keepNext/>
              <w:tabs>
                <w:tab w:val="left" w:pos="9054"/>
              </w:tabs>
              <w:rPr>
                <w:lang w:val="en-AU"/>
              </w:rPr>
            </w:pPr>
            <w:r>
              <w:rPr>
                <w:lang w:val="en-AU"/>
              </w:rPr>
              <w:t>Mr Parton</w:t>
            </w:r>
          </w:p>
        </w:tc>
        <w:tc>
          <w:tcPr>
            <w:tcW w:w="238" w:type="dxa"/>
            <w:shd w:val="clear" w:color="auto" w:fill="auto"/>
          </w:tcPr>
          <w:p w:rsidR="00812253" w:rsidRDefault="00812253" w:rsidP="00812253">
            <w:pPr>
              <w:keepNext/>
              <w:tabs>
                <w:tab w:val="left" w:pos="9054"/>
              </w:tabs>
              <w:spacing w:before="120"/>
              <w:rPr>
                <w:lang w:val="en-AU"/>
              </w:rPr>
            </w:pPr>
          </w:p>
        </w:tc>
        <w:tc>
          <w:tcPr>
            <w:tcW w:w="2070" w:type="dxa"/>
            <w:shd w:val="clear" w:color="auto" w:fill="auto"/>
          </w:tcPr>
          <w:p w:rsidR="00812253" w:rsidRDefault="00812253" w:rsidP="00812253">
            <w:pPr>
              <w:keepNext/>
              <w:tabs>
                <w:tab w:val="left" w:pos="9054"/>
              </w:tabs>
              <w:rPr>
                <w:lang w:val="en-AU"/>
              </w:rPr>
            </w:pPr>
            <w:r>
              <w:rPr>
                <w:lang w:val="en-AU"/>
              </w:rPr>
              <w:t>Mr Barr</w:t>
            </w:r>
          </w:p>
        </w:tc>
        <w:tc>
          <w:tcPr>
            <w:tcW w:w="2012" w:type="dxa"/>
            <w:gridSpan w:val="2"/>
            <w:shd w:val="clear" w:color="auto" w:fill="auto"/>
          </w:tcPr>
          <w:p w:rsidR="00812253" w:rsidRDefault="00812253" w:rsidP="00812253">
            <w:pPr>
              <w:keepNext/>
              <w:tabs>
                <w:tab w:val="left" w:pos="9054"/>
              </w:tabs>
              <w:rPr>
                <w:lang w:val="en-AU"/>
              </w:rPr>
            </w:pPr>
            <w:r>
              <w:rPr>
                <w:lang w:val="en-AU"/>
              </w:rPr>
              <w:t>Mr Ramsay</w:t>
            </w:r>
          </w:p>
        </w:tc>
      </w:tr>
      <w:tr w:rsidR="00812253" w:rsidTr="00812253">
        <w:trPr>
          <w:gridBefore w:val="1"/>
          <w:wBefore w:w="720" w:type="dxa"/>
          <w:trHeight w:hRule="exact" w:val="312"/>
        </w:trPr>
        <w:tc>
          <w:tcPr>
            <w:tcW w:w="2041" w:type="dxa"/>
            <w:shd w:val="clear" w:color="auto" w:fill="auto"/>
          </w:tcPr>
          <w:p w:rsidR="00812253" w:rsidRDefault="00812253" w:rsidP="00812253">
            <w:pPr>
              <w:keepNext/>
              <w:tabs>
                <w:tab w:val="left" w:pos="9054"/>
              </w:tabs>
              <w:rPr>
                <w:lang w:val="en-AU"/>
              </w:rPr>
            </w:pPr>
            <w:r>
              <w:rPr>
                <w:lang w:val="en-AU"/>
              </w:rPr>
              <w:t>Mr Hanson</w:t>
            </w:r>
          </w:p>
        </w:tc>
        <w:tc>
          <w:tcPr>
            <w:tcW w:w="2041" w:type="dxa"/>
            <w:gridSpan w:val="3"/>
            <w:shd w:val="clear" w:color="auto" w:fill="auto"/>
          </w:tcPr>
          <w:p w:rsidR="00812253" w:rsidRDefault="00812253" w:rsidP="00812253">
            <w:pPr>
              <w:keepNext/>
              <w:tabs>
                <w:tab w:val="left" w:pos="9054"/>
              </w:tabs>
              <w:rPr>
                <w:lang w:val="en-AU"/>
              </w:rPr>
            </w:pPr>
            <w:r>
              <w:rPr>
                <w:lang w:val="en-AU"/>
              </w:rPr>
              <w:t>Mr Wall</w:t>
            </w:r>
          </w:p>
        </w:tc>
        <w:tc>
          <w:tcPr>
            <w:tcW w:w="238" w:type="dxa"/>
            <w:shd w:val="clear" w:color="auto" w:fill="auto"/>
          </w:tcPr>
          <w:p w:rsidR="00812253" w:rsidRDefault="00812253" w:rsidP="00812253">
            <w:pPr>
              <w:keepNext/>
              <w:tabs>
                <w:tab w:val="left" w:pos="9054"/>
              </w:tabs>
              <w:spacing w:before="120"/>
              <w:rPr>
                <w:lang w:val="en-AU"/>
              </w:rPr>
            </w:pPr>
          </w:p>
        </w:tc>
        <w:tc>
          <w:tcPr>
            <w:tcW w:w="2070" w:type="dxa"/>
            <w:shd w:val="clear" w:color="auto" w:fill="auto"/>
          </w:tcPr>
          <w:p w:rsidR="00812253" w:rsidRDefault="00812253" w:rsidP="00812253">
            <w:pPr>
              <w:keepNext/>
              <w:tabs>
                <w:tab w:val="left" w:pos="9054"/>
              </w:tabs>
              <w:rPr>
                <w:lang w:val="en-AU"/>
              </w:rPr>
            </w:pPr>
            <w:r>
              <w:rPr>
                <w:lang w:val="en-AU"/>
              </w:rPr>
              <w:t>Ms Berry</w:t>
            </w:r>
          </w:p>
        </w:tc>
        <w:tc>
          <w:tcPr>
            <w:tcW w:w="2012" w:type="dxa"/>
            <w:gridSpan w:val="2"/>
            <w:shd w:val="clear" w:color="auto" w:fill="auto"/>
          </w:tcPr>
          <w:p w:rsidR="00812253" w:rsidRDefault="00812253" w:rsidP="00812253">
            <w:pPr>
              <w:keepNext/>
              <w:tabs>
                <w:tab w:val="left" w:pos="9054"/>
              </w:tabs>
              <w:rPr>
                <w:lang w:val="en-AU"/>
              </w:rPr>
            </w:pPr>
            <w:r>
              <w:rPr>
                <w:lang w:val="en-AU"/>
              </w:rPr>
              <w:t>Mr Rattenbury</w:t>
            </w:r>
          </w:p>
        </w:tc>
      </w:tr>
      <w:tr w:rsidR="00812253" w:rsidTr="00812253">
        <w:trPr>
          <w:gridBefore w:val="1"/>
          <w:wBefore w:w="720" w:type="dxa"/>
          <w:trHeight w:hRule="exact" w:val="312"/>
        </w:trPr>
        <w:tc>
          <w:tcPr>
            <w:tcW w:w="2041" w:type="dxa"/>
            <w:shd w:val="clear" w:color="auto" w:fill="auto"/>
          </w:tcPr>
          <w:p w:rsidR="00812253" w:rsidRDefault="00812253" w:rsidP="00812253">
            <w:pPr>
              <w:keepNext/>
              <w:tabs>
                <w:tab w:val="left" w:pos="9054"/>
              </w:tabs>
              <w:rPr>
                <w:lang w:val="en-AU"/>
              </w:rPr>
            </w:pPr>
            <w:r>
              <w:rPr>
                <w:lang w:val="en-AU"/>
              </w:rPr>
              <w:t>Mrs Kikkert</w:t>
            </w:r>
          </w:p>
        </w:tc>
        <w:tc>
          <w:tcPr>
            <w:tcW w:w="2041" w:type="dxa"/>
            <w:gridSpan w:val="3"/>
            <w:shd w:val="clear" w:color="auto" w:fill="auto"/>
          </w:tcPr>
          <w:p w:rsidR="00812253" w:rsidRDefault="00812253" w:rsidP="00812253">
            <w:pPr>
              <w:keepNext/>
              <w:tabs>
                <w:tab w:val="left" w:pos="9054"/>
              </w:tabs>
              <w:spacing w:before="120"/>
              <w:rPr>
                <w:lang w:val="en-AU"/>
              </w:rPr>
            </w:pPr>
          </w:p>
        </w:tc>
        <w:tc>
          <w:tcPr>
            <w:tcW w:w="238" w:type="dxa"/>
            <w:shd w:val="clear" w:color="auto" w:fill="auto"/>
          </w:tcPr>
          <w:p w:rsidR="00812253" w:rsidRDefault="00812253" w:rsidP="00812253">
            <w:pPr>
              <w:keepNext/>
              <w:tabs>
                <w:tab w:val="left" w:pos="9054"/>
              </w:tabs>
              <w:spacing w:before="120"/>
              <w:rPr>
                <w:lang w:val="en-AU"/>
              </w:rPr>
            </w:pPr>
          </w:p>
        </w:tc>
        <w:tc>
          <w:tcPr>
            <w:tcW w:w="2070" w:type="dxa"/>
            <w:shd w:val="clear" w:color="auto" w:fill="auto"/>
          </w:tcPr>
          <w:p w:rsidR="00812253" w:rsidRDefault="00812253" w:rsidP="00812253">
            <w:pPr>
              <w:keepNext/>
              <w:tabs>
                <w:tab w:val="left" w:pos="9054"/>
              </w:tabs>
              <w:rPr>
                <w:lang w:val="en-AU"/>
              </w:rPr>
            </w:pPr>
            <w:r>
              <w:rPr>
                <w:lang w:val="en-AU"/>
              </w:rPr>
              <w:t>Ms J. Burch</w:t>
            </w:r>
          </w:p>
        </w:tc>
        <w:tc>
          <w:tcPr>
            <w:tcW w:w="2012" w:type="dxa"/>
            <w:gridSpan w:val="2"/>
            <w:shd w:val="clear" w:color="auto" w:fill="auto"/>
          </w:tcPr>
          <w:p w:rsidR="00812253" w:rsidRDefault="00812253" w:rsidP="00812253">
            <w:pPr>
              <w:keepNext/>
              <w:tabs>
                <w:tab w:val="left" w:pos="9054"/>
              </w:tabs>
              <w:rPr>
                <w:lang w:val="en-AU"/>
              </w:rPr>
            </w:pPr>
            <w:r>
              <w:rPr>
                <w:lang w:val="en-AU"/>
              </w:rPr>
              <w:t>Ms Stephen-Smith</w:t>
            </w:r>
          </w:p>
        </w:tc>
      </w:tr>
      <w:tr w:rsidR="00812253" w:rsidTr="00812253">
        <w:trPr>
          <w:gridBefore w:val="1"/>
          <w:wBefore w:w="720" w:type="dxa"/>
          <w:trHeight w:hRule="exact" w:val="312"/>
        </w:trPr>
        <w:tc>
          <w:tcPr>
            <w:tcW w:w="2041" w:type="dxa"/>
            <w:shd w:val="clear" w:color="auto" w:fill="auto"/>
          </w:tcPr>
          <w:p w:rsidR="00812253" w:rsidRDefault="00812253" w:rsidP="00812253">
            <w:pPr>
              <w:keepNext/>
              <w:tabs>
                <w:tab w:val="left" w:pos="9054"/>
              </w:tabs>
              <w:rPr>
                <w:lang w:val="en-AU"/>
              </w:rPr>
            </w:pPr>
            <w:r>
              <w:rPr>
                <w:lang w:val="en-AU"/>
              </w:rPr>
              <w:t>Mr Milligan</w:t>
            </w:r>
          </w:p>
        </w:tc>
        <w:tc>
          <w:tcPr>
            <w:tcW w:w="2041" w:type="dxa"/>
            <w:gridSpan w:val="3"/>
            <w:shd w:val="clear" w:color="auto" w:fill="auto"/>
          </w:tcPr>
          <w:p w:rsidR="00812253" w:rsidRDefault="00812253" w:rsidP="00812253">
            <w:pPr>
              <w:keepNext/>
              <w:tabs>
                <w:tab w:val="left" w:pos="9054"/>
              </w:tabs>
              <w:spacing w:before="120"/>
              <w:rPr>
                <w:lang w:val="en-AU"/>
              </w:rPr>
            </w:pPr>
          </w:p>
        </w:tc>
        <w:tc>
          <w:tcPr>
            <w:tcW w:w="238" w:type="dxa"/>
            <w:shd w:val="clear" w:color="auto" w:fill="auto"/>
          </w:tcPr>
          <w:p w:rsidR="00812253" w:rsidRDefault="00812253" w:rsidP="00812253">
            <w:pPr>
              <w:keepNext/>
              <w:tabs>
                <w:tab w:val="left" w:pos="9054"/>
              </w:tabs>
              <w:spacing w:before="120"/>
              <w:rPr>
                <w:lang w:val="en-AU"/>
              </w:rPr>
            </w:pPr>
          </w:p>
        </w:tc>
        <w:tc>
          <w:tcPr>
            <w:tcW w:w="2070" w:type="dxa"/>
            <w:shd w:val="clear" w:color="auto" w:fill="auto"/>
          </w:tcPr>
          <w:p w:rsidR="00812253" w:rsidRDefault="00812253" w:rsidP="00812253">
            <w:pPr>
              <w:keepNext/>
              <w:tabs>
                <w:tab w:val="left" w:pos="9054"/>
              </w:tabs>
              <w:rPr>
                <w:lang w:val="en-AU"/>
              </w:rPr>
            </w:pPr>
            <w:r>
              <w:rPr>
                <w:lang w:val="en-AU"/>
              </w:rPr>
              <w:t>Ms Cheyne</w:t>
            </w:r>
          </w:p>
        </w:tc>
        <w:tc>
          <w:tcPr>
            <w:tcW w:w="2012" w:type="dxa"/>
            <w:gridSpan w:val="2"/>
            <w:shd w:val="clear" w:color="auto" w:fill="auto"/>
          </w:tcPr>
          <w:p w:rsidR="00812253" w:rsidRDefault="00812253" w:rsidP="00812253">
            <w:pPr>
              <w:keepNext/>
              <w:tabs>
                <w:tab w:val="left" w:pos="9054"/>
              </w:tabs>
              <w:spacing w:before="120"/>
              <w:rPr>
                <w:lang w:val="en-AU"/>
              </w:rPr>
            </w:pPr>
          </w:p>
        </w:tc>
      </w:tr>
    </w:tbl>
    <w:p w:rsidR="00812253" w:rsidRPr="00812253" w:rsidRDefault="00812253" w:rsidP="00C85663">
      <w:pPr>
        <w:tabs>
          <w:tab w:val="left" w:pos="9054"/>
        </w:tabs>
        <w:spacing w:before="120"/>
        <w:ind w:left="720"/>
        <w:rPr>
          <w:lang w:val="en-AU"/>
        </w:rPr>
      </w:pPr>
      <w:r w:rsidRPr="00812253">
        <w:rPr>
          <w:lang w:val="en-AU"/>
        </w:rPr>
        <w:t>And so it was negatived.</w:t>
      </w:r>
    </w:p>
    <w:p w:rsidR="0049747D" w:rsidRPr="00BD46B6" w:rsidRDefault="0049747D" w:rsidP="00A02A59">
      <w:pPr>
        <w:keepNext/>
        <w:spacing w:before="120"/>
        <w:ind w:left="720"/>
        <w:jc w:val="both"/>
        <w:rPr>
          <w:rFonts w:ascii="Calibri" w:hAnsi="Calibri"/>
          <w:lang w:val="en-AU"/>
        </w:rPr>
      </w:pPr>
      <w:r w:rsidRPr="00BD46B6">
        <w:rPr>
          <w:rFonts w:ascii="Calibri" w:hAnsi="Calibri"/>
          <w:lang w:val="en-AU"/>
        </w:rPr>
        <w:t>Bill, as a whole, agreed to.</w:t>
      </w:r>
    </w:p>
    <w:p w:rsidR="0049747D" w:rsidRPr="00BD46B6" w:rsidRDefault="0049747D" w:rsidP="00A02A59">
      <w:pPr>
        <w:keepNext/>
        <w:keepLines/>
        <w:pBdr>
          <w:top w:val="thickThinLargeGap" w:sz="18" w:space="1" w:color="auto"/>
        </w:pBdr>
        <w:spacing w:before="180"/>
        <w:ind w:left="3427" w:right="3658"/>
        <w:jc w:val="center"/>
        <w:rPr>
          <w:rFonts w:ascii="Calibri" w:hAnsi="Calibri"/>
          <w:lang w:val="en-AU"/>
        </w:rPr>
      </w:pPr>
    </w:p>
    <w:p w:rsidR="0049747D" w:rsidRPr="00BD46B6" w:rsidRDefault="0049747D" w:rsidP="0049747D">
      <w:pPr>
        <w:ind w:left="720"/>
        <w:jc w:val="both"/>
        <w:rPr>
          <w:rFonts w:ascii="Calibri" w:hAnsi="Calibri"/>
          <w:lang w:val="en-AU"/>
        </w:rPr>
      </w:pPr>
      <w:r w:rsidRPr="00BD46B6">
        <w:rPr>
          <w:rFonts w:ascii="Calibri" w:hAnsi="Calibri"/>
          <w:lang w:val="en-AU"/>
        </w:rPr>
        <w:t>Question—That this Bill be agreed to—put and passed.</w:t>
      </w:r>
    </w:p>
    <w:p w:rsidR="0049747D" w:rsidRPr="009C146D" w:rsidRDefault="0049747D" w:rsidP="0049747D">
      <w:pPr>
        <w:keepNext/>
        <w:keepLines/>
        <w:tabs>
          <w:tab w:val="right" w:pos="339"/>
          <w:tab w:val="left" w:pos="720"/>
        </w:tabs>
        <w:spacing w:before="240"/>
        <w:ind w:left="720" w:hanging="720"/>
        <w:jc w:val="both"/>
        <w:rPr>
          <w:rFonts w:ascii="Calibri" w:hAnsi="Calibri"/>
          <w:b/>
          <w:caps/>
          <w:lang w:val="en-AU"/>
        </w:rPr>
      </w:pPr>
      <w:r w:rsidRPr="009C146D">
        <w:rPr>
          <w:rFonts w:ascii="Calibri" w:hAnsi="Calibri"/>
          <w:b/>
          <w:caps/>
          <w:lang w:val="en-AU"/>
        </w:rPr>
        <w:lastRenderedPageBreak/>
        <w:tab/>
      </w:r>
      <w:r w:rsidR="00F62F28">
        <w:rPr>
          <w:rFonts w:ascii="Calibri" w:hAnsi="Calibri"/>
          <w:b/>
          <w:bCs/>
          <w:caps/>
          <w:lang w:val="en-AU"/>
        </w:rPr>
        <w:t>27</w:t>
      </w:r>
      <w:r w:rsidRPr="009C146D">
        <w:rPr>
          <w:rFonts w:ascii="Calibri" w:hAnsi="Calibri"/>
          <w:b/>
          <w:caps/>
          <w:lang w:val="en-AU"/>
        </w:rPr>
        <w:tab/>
      </w:r>
      <w:r>
        <w:rPr>
          <w:rFonts w:ascii="Calibri" w:hAnsi="Calibri"/>
          <w:b/>
          <w:caps/>
          <w:lang w:val="en-AU"/>
        </w:rPr>
        <w:t>Building and Construction Legislation Amendment Bill 2020</w:t>
      </w:r>
    </w:p>
    <w:p w:rsidR="0049747D" w:rsidRPr="009C146D" w:rsidRDefault="0049747D" w:rsidP="0049747D">
      <w:pPr>
        <w:spacing w:before="120"/>
        <w:ind w:left="720"/>
        <w:jc w:val="both"/>
        <w:rPr>
          <w:rFonts w:ascii="Calibri" w:hAnsi="Calibri"/>
          <w:lang w:val="en-AU"/>
        </w:rPr>
      </w:pPr>
      <w:r w:rsidRPr="009C146D">
        <w:rPr>
          <w:rFonts w:ascii="Calibri" w:hAnsi="Calibri"/>
          <w:lang w:val="en-AU"/>
        </w:rPr>
        <w:t>The order of the day having been read for the resumption of the debate on the question—That this Bill be agreed to in principle—</w:t>
      </w:r>
    </w:p>
    <w:p w:rsidR="0049747D" w:rsidRPr="009C146D" w:rsidRDefault="0049747D" w:rsidP="0049747D">
      <w:pPr>
        <w:spacing w:before="120"/>
        <w:ind w:left="720"/>
        <w:jc w:val="both"/>
        <w:rPr>
          <w:rFonts w:ascii="Calibri" w:hAnsi="Calibri"/>
          <w:iCs/>
          <w:lang w:val="en-AU"/>
        </w:rPr>
      </w:pPr>
      <w:r w:rsidRPr="009C146D">
        <w:rPr>
          <w:rFonts w:ascii="Calibri" w:hAnsi="Calibri"/>
          <w:iCs/>
          <w:lang w:val="en-AU"/>
        </w:rPr>
        <w:t>Debate resumed.</w:t>
      </w:r>
    </w:p>
    <w:p w:rsidR="0049747D" w:rsidRPr="009C146D" w:rsidRDefault="0049747D" w:rsidP="0049747D">
      <w:pPr>
        <w:spacing w:before="120"/>
        <w:ind w:left="720"/>
        <w:jc w:val="both"/>
        <w:rPr>
          <w:rFonts w:ascii="Calibri" w:hAnsi="Calibri"/>
          <w:iCs/>
          <w:lang w:val="en-AU"/>
        </w:rPr>
      </w:pPr>
      <w:r w:rsidRPr="009C146D">
        <w:rPr>
          <w:rFonts w:ascii="Calibri" w:hAnsi="Calibri"/>
          <w:iCs/>
          <w:lang w:val="en-AU"/>
        </w:rPr>
        <w:t>Question—That this Bill be agreed to in principle—put and passed.</w:t>
      </w:r>
    </w:p>
    <w:p w:rsidR="0079480B" w:rsidRDefault="0079480B" w:rsidP="0049747D">
      <w:pPr>
        <w:spacing w:before="120"/>
        <w:ind w:left="720"/>
        <w:jc w:val="both"/>
        <w:rPr>
          <w:rFonts w:ascii="Calibri" w:hAnsi="Calibri"/>
          <w:iCs/>
          <w:lang w:val="en-AU"/>
        </w:rPr>
      </w:pPr>
    </w:p>
    <w:p w:rsidR="0049747D" w:rsidRPr="009C146D" w:rsidRDefault="0049747D" w:rsidP="0049747D">
      <w:pPr>
        <w:spacing w:before="120"/>
        <w:ind w:left="720"/>
        <w:jc w:val="both"/>
        <w:rPr>
          <w:rFonts w:ascii="Calibri" w:hAnsi="Calibri"/>
          <w:iCs/>
          <w:lang w:val="en-AU"/>
        </w:rPr>
      </w:pPr>
      <w:r w:rsidRPr="009C146D">
        <w:rPr>
          <w:rFonts w:ascii="Calibri" w:hAnsi="Calibri"/>
          <w:iCs/>
          <w:lang w:val="en-AU"/>
        </w:rPr>
        <w:t>Leave granted to dispense with the detail stage.</w:t>
      </w:r>
    </w:p>
    <w:p w:rsidR="0049747D" w:rsidRPr="009C146D" w:rsidRDefault="0049747D" w:rsidP="0049747D">
      <w:pPr>
        <w:spacing w:before="120"/>
        <w:ind w:left="720"/>
        <w:jc w:val="both"/>
        <w:rPr>
          <w:rFonts w:ascii="Calibri" w:hAnsi="Calibri"/>
          <w:lang w:val="en-AU"/>
        </w:rPr>
      </w:pPr>
      <w:r w:rsidRPr="009C146D">
        <w:rPr>
          <w:rFonts w:ascii="Calibri" w:hAnsi="Calibri"/>
          <w:lang w:val="en-AU"/>
        </w:rPr>
        <w:t>Question—That this Bill be agreed to—put and passed.</w:t>
      </w:r>
    </w:p>
    <w:p w:rsidR="00C5270B" w:rsidRPr="00C5270B" w:rsidRDefault="00C5270B" w:rsidP="00C5270B">
      <w:pPr>
        <w:keepNext/>
        <w:keepLines/>
        <w:tabs>
          <w:tab w:val="right" w:pos="339"/>
          <w:tab w:val="left" w:pos="720"/>
        </w:tabs>
        <w:spacing w:before="240"/>
        <w:ind w:left="720" w:hanging="720"/>
        <w:jc w:val="both"/>
        <w:rPr>
          <w:rFonts w:ascii="Calibri" w:hAnsi="Calibri"/>
          <w:b/>
          <w:lang w:val="en-AU"/>
        </w:rPr>
      </w:pPr>
      <w:r w:rsidRPr="00C5270B">
        <w:rPr>
          <w:rFonts w:ascii="Calibri" w:hAnsi="Calibri"/>
          <w:b/>
          <w:lang w:val="en-AU"/>
        </w:rPr>
        <w:tab/>
      </w:r>
      <w:r w:rsidR="00F62F28">
        <w:rPr>
          <w:rFonts w:ascii="Calibri" w:hAnsi="Calibri"/>
          <w:b/>
          <w:bCs/>
          <w:lang w:val="en-AU"/>
        </w:rPr>
        <w:t>28</w:t>
      </w:r>
      <w:r w:rsidRPr="00C5270B">
        <w:rPr>
          <w:rFonts w:ascii="Calibri" w:hAnsi="Calibri"/>
          <w:b/>
          <w:lang w:val="en-AU"/>
        </w:rPr>
        <w:tab/>
        <w:t>ADJOURNMENT</w:t>
      </w:r>
    </w:p>
    <w:p w:rsidR="00C5270B" w:rsidRPr="00C5270B" w:rsidRDefault="00C5270B" w:rsidP="00C5270B">
      <w:pPr>
        <w:spacing w:before="120"/>
        <w:ind w:left="720"/>
        <w:jc w:val="both"/>
        <w:rPr>
          <w:rFonts w:ascii="Calibri" w:hAnsi="Calibri"/>
          <w:lang w:val="en-AU"/>
        </w:rPr>
      </w:pPr>
      <w:r>
        <w:rPr>
          <w:rFonts w:ascii="Calibri" w:hAnsi="Calibri"/>
          <w:lang w:val="en-AU"/>
        </w:rPr>
        <w:t>M</w:t>
      </w:r>
      <w:r w:rsidR="0079480B">
        <w:rPr>
          <w:rFonts w:ascii="Calibri" w:hAnsi="Calibri"/>
          <w:lang w:val="en-AU"/>
        </w:rPr>
        <w:t>s Stephen-Smith</w:t>
      </w:r>
      <w:r w:rsidRPr="00C5270B">
        <w:rPr>
          <w:rFonts w:ascii="Calibri" w:hAnsi="Calibri"/>
          <w:lang w:val="en-AU"/>
        </w:rPr>
        <w:t xml:space="preserve"> (M</w:t>
      </w:r>
      <w:r w:rsidR="0079480B">
        <w:rPr>
          <w:rFonts w:ascii="Calibri" w:hAnsi="Calibri"/>
          <w:lang w:val="en-AU"/>
        </w:rPr>
        <w:t>inister f</w:t>
      </w:r>
      <w:r w:rsidR="00810FB0">
        <w:rPr>
          <w:rFonts w:ascii="Calibri" w:hAnsi="Calibri"/>
          <w:lang w:val="en-AU"/>
        </w:rPr>
        <w:t>or Aboriginal and Torres Strai</w:t>
      </w:r>
      <w:r w:rsidR="0079480B">
        <w:rPr>
          <w:rFonts w:ascii="Calibri" w:hAnsi="Calibri"/>
          <w:lang w:val="en-AU"/>
        </w:rPr>
        <w:t>t Islander Affairs</w:t>
      </w:r>
      <w:r w:rsidRPr="00C5270B">
        <w:rPr>
          <w:rFonts w:ascii="Calibri" w:hAnsi="Calibri"/>
          <w:lang w:val="en-AU"/>
        </w:rPr>
        <w:t>) moved—That the Assembly do now adjourn.</w:t>
      </w:r>
    </w:p>
    <w:p w:rsidR="00C5270B" w:rsidRDefault="00C5270B" w:rsidP="00C5270B">
      <w:pPr>
        <w:spacing w:before="120"/>
        <w:ind w:left="720"/>
        <w:jc w:val="both"/>
        <w:rPr>
          <w:rFonts w:ascii="Calibri" w:hAnsi="Calibri"/>
          <w:lang w:val="en-AU"/>
        </w:rPr>
      </w:pPr>
      <w:r w:rsidRPr="00C5270B">
        <w:rPr>
          <w:rFonts w:ascii="Calibri" w:hAnsi="Calibri"/>
          <w:lang w:val="en-AU"/>
        </w:rPr>
        <w:t>Debate ensued.</w:t>
      </w:r>
    </w:p>
    <w:p w:rsidR="00AB5F98" w:rsidRDefault="00AB5F98" w:rsidP="00AB5F98">
      <w:pPr>
        <w:spacing w:before="120"/>
        <w:ind w:left="720"/>
        <w:jc w:val="both"/>
        <w:rPr>
          <w:rFonts w:ascii="Calibri" w:hAnsi="Calibri"/>
          <w:lang w:val="en-AU"/>
        </w:rPr>
      </w:pPr>
      <w:r>
        <w:rPr>
          <w:rFonts w:ascii="Calibri" w:hAnsi="Calibri"/>
          <w:lang w:val="en-AU"/>
        </w:rPr>
        <w:t>Ms Lawder, by leave, was granted an extension of time.</w:t>
      </w:r>
    </w:p>
    <w:p w:rsidR="00B62E96" w:rsidRPr="00C5270B" w:rsidRDefault="00B62E96" w:rsidP="00C5270B">
      <w:pPr>
        <w:spacing w:before="120"/>
        <w:ind w:left="720"/>
        <w:jc w:val="both"/>
        <w:rPr>
          <w:rFonts w:ascii="Calibri" w:hAnsi="Calibri"/>
          <w:lang w:val="en-AU"/>
        </w:rPr>
      </w:pPr>
      <w:r>
        <w:rPr>
          <w:rFonts w:ascii="Calibri" w:hAnsi="Calibri"/>
          <w:lang w:val="en-AU"/>
        </w:rPr>
        <w:t>Debate continued.</w:t>
      </w:r>
    </w:p>
    <w:p w:rsidR="00C5270B" w:rsidRPr="00C5270B" w:rsidRDefault="00C5270B" w:rsidP="00C5270B">
      <w:pPr>
        <w:spacing w:before="120"/>
        <w:ind w:left="720"/>
        <w:jc w:val="both"/>
        <w:rPr>
          <w:rFonts w:ascii="Calibri" w:hAnsi="Calibri"/>
          <w:lang w:val="en-AU"/>
        </w:rPr>
      </w:pPr>
      <w:r w:rsidRPr="00C5270B">
        <w:rPr>
          <w:rFonts w:ascii="Calibri" w:hAnsi="Calibri"/>
          <w:lang w:val="en-AU"/>
        </w:rPr>
        <w:t>Question—put and passed.</w:t>
      </w:r>
    </w:p>
    <w:p w:rsidR="00C5270B" w:rsidRDefault="00C5270B" w:rsidP="00C5270B">
      <w:pPr>
        <w:spacing w:before="120"/>
        <w:ind w:left="720"/>
        <w:jc w:val="both"/>
        <w:rPr>
          <w:rFonts w:ascii="Calibri" w:hAnsi="Calibri"/>
          <w:lang w:val="en-AU"/>
        </w:rPr>
      </w:pPr>
      <w:bookmarkStart w:id="4" w:name="_GoBack"/>
      <w:bookmarkEnd w:id="4"/>
      <w:r w:rsidRPr="00C5270B">
        <w:rPr>
          <w:rFonts w:ascii="Calibri" w:hAnsi="Calibri"/>
          <w:lang w:val="en-AU"/>
        </w:rPr>
        <w:t xml:space="preserve">And then the Assembly, at </w:t>
      </w:r>
      <w:r w:rsidR="00C6426B">
        <w:rPr>
          <w:rFonts w:ascii="Calibri" w:hAnsi="Calibri"/>
          <w:lang w:val="en-AU"/>
        </w:rPr>
        <w:t>6.51</w:t>
      </w:r>
      <w:r>
        <w:rPr>
          <w:rFonts w:ascii="Calibri" w:hAnsi="Calibri"/>
          <w:lang w:val="en-AU"/>
        </w:rPr>
        <w:t xml:space="preserve"> pm</w:t>
      </w:r>
      <w:r w:rsidRPr="00C5270B">
        <w:rPr>
          <w:rFonts w:ascii="Calibri" w:hAnsi="Calibri"/>
          <w:lang w:val="en-AU"/>
        </w:rPr>
        <w:t xml:space="preserve">, adjourned until </w:t>
      </w:r>
      <w:r>
        <w:rPr>
          <w:rFonts w:ascii="Calibri" w:hAnsi="Calibri"/>
          <w:lang w:val="en-AU"/>
        </w:rPr>
        <w:t>Thursday, 2 July 2020</w:t>
      </w:r>
      <w:r w:rsidRPr="00C5270B">
        <w:rPr>
          <w:rFonts w:ascii="Calibri" w:hAnsi="Calibri"/>
          <w:lang w:val="en-AU"/>
        </w:rPr>
        <w:t xml:space="preserve"> at 10 am.</w:t>
      </w:r>
    </w:p>
    <w:p w:rsidR="00C5270B" w:rsidRPr="00C5270B" w:rsidRDefault="00C5270B" w:rsidP="00C5270B">
      <w:pPr>
        <w:pBdr>
          <w:bottom w:val="thinThickLargeGap" w:sz="18" w:space="1" w:color="auto"/>
        </w:pBdr>
        <w:ind w:left="3427" w:right="3658"/>
        <w:jc w:val="center"/>
        <w:rPr>
          <w:rFonts w:ascii="Calibri" w:hAnsi="Calibri"/>
          <w:i/>
          <w:iCs/>
          <w:lang w:val="en-AU"/>
        </w:rPr>
      </w:pPr>
    </w:p>
    <w:p w:rsidR="00C5270B" w:rsidRDefault="00C5270B" w:rsidP="00810FB0">
      <w:pPr>
        <w:keepNext/>
        <w:keepLines/>
        <w:tabs>
          <w:tab w:val="left" w:pos="180"/>
        </w:tabs>
        <w:spacing w:before="240" w:after="100" w:afterAutospacing="1"/>
        <w:ind w:left="180" w:firstLine="7"/>
        <w:jc w:val="both"/>
        <w:rPr>
          <w:rFonts w:ascii="Calibri" w:hAnsi="Calibri"/>
          <w:bCs/>
        </w:rPr>
      </w:pPr>
      <w:r w:rsidRPr="00C5270B">
        <w:rPr>
          <w:rFonts w:ascii="Calibri" w:hAnsi="Calibri"/>
          <w:b/>
          <w:caps/>
        </w:rPr>
        <w:t>MEMBERS</w:t>
      </w:r>
      <w:r w:rsidR="00A549D3">
        <w:rPr>
          <w:rFonts w:ascii="Calibri" w:hAnsi="Calibri"/>
          <w:b/>
          <w:caps/>
        </w:rPr>
        <w:t>’</w:t>
      </w:r>
      <w:r w:rsidRPr="00C5270B">
        <w:rPr>
          <w:rFonts w:ascii="Calibri" w:hAnsi="Calibri"/>
          <w:b/>
          <w:caps/>
        </w:rPr>
        <w:t xml:space="preserve"> ATTENDANCE:  </w:t>
      </w:r>
      <w:r w:rsidRPr="00C5270B">
        <w:rPr>
          <w:rFonts w:ascii="Calibri" w:hAnsi="Calibri"/>
        </w:rPr>
        <w:t>All Members were present at some time during the sitting</w:t>
      </w:r>
      <w:r w:rsidR="00BF20D8">
        <w:rPr>
          <w:rFonts w:ascii="Calibri" w:hAnsi="Calibri"/>
        </w:rPr>
        <w:t>, except Mrs Jones*</w:t>
      </w:r>
      <w:r w:rsidRPr="00C5270B">
        <w:rPr>
          <w:rFonts w:ascii="Calibri" w:hAnsi="Calibri"/>
          <w:bCs/>
        </w:rPr>
        <w:t>.</w:t>
      </w:r>
    </w:p>
    <w:p w:rsidR="00BF20D8" w:rsidRPr="00F12F32" w:rsidRDefault="00BF20D8" w:rsidP="00BF20D8">
      <w:pPr>
        <w:keepNext/>
        <w:keepLines/>
        <w:spacing w:after="100" w:afterAutospacing="1"/>
        <w:ind w:left="187"/>
        <w:jc w:val="center"/>
        <w:rPr>
          <w:rFonts w:ascii="Calibri" w:hAnsi="Calibri"/>
          <w:bCs/>
        </w:rPr>
      </w:pPr>
      <w:r w:rsidRPr="00F12F32">
        <w:rPr>
          <w:rFonts w:ascii="Calibri" w:hAnsi="Calibri"/>
          <w:caps/>
        </w:rPr>
        <w:t>*</w:t>
      </w:r>
      <w:r w:rsidRPr="00F12F32">
        <w:rPr>
          <w:rFonts w:ascii="Calibri" w:hAnsi="Calibri"/>
        </w:rPr>
        <w:t>on leave</w:t>
      </w:r>
    </w:p>
    <w:p w:rsidR="00C5270B" w:rsidRPr="00C5270B" w:rsidRDefault="00C5270B" w:rsidP="00C5270B">
      <w:pPr>
        <w:pBdr>
          <w:top w:val="thickThinLargeGap" w:sz="18" w:space="1" w:color="auto"/>
        </w:pBdr>
        <w:spacing w:before="180"/>
        <w:ind w:left="3427" w:right="3658"/>
        <w:jc w:val="center"/>
        <w:rPr>
          <w:rFonts w:ascii="Calibri" w:hAnsi="Calibri"/>
          <w:lang w:val="en-AU"/>
        </w:rPr>
      </w:pPr>
    </w:p>
    <w:p w:rsidR="00C5270B" w:rsidRPr="00C5270B" w:rsidRDefault="00C5270B" w:rsidP="00C5270B">
      <w:pPr>
        <w:keepNext/>
        <w:keepLines/>
        <w:tabs>
          <w:tab w:val="center" w:pos="12600"/>
        </w:tabs>
        <w:spacing w:before="720"/>
        <w:ind w:left="5760" w:right="-33"/>
        <w:jc w:val="center"/>
        <w:rPr>
          <w:rFonts w:ascii="Calibri" w:hAnsi="Calibri"/>
          <w:b/>
          <w:lang w:val="en-AU"/>
        </w:rPr>
      </w:pPr>
      <w:r w:rsidRPr="00C5270B">
        <w:rPr>
          <w:rFonts w:ascii="Calibri" w:hAnsi="Calibri"/>
          <w:b/>
          <w:lang w:val="en-AU"/>
        </w:rPr>
        <w:t>Tom Duncan</w:t>
      </w:r>
    </w:p>
    <w:p w:rsidR="00C5270B" w:rsidRPr="00C5270B" w:rsidRDefault="00C5270B" w:rsidP="00C5270B">
      <w:pPr>
        <w:keepLines/>
        <w:tabs>
          <w:tab w:val="center" w:pos="12600"/>
          <w:tab w:val="center" w:pos="13770"/>
        </w:tabs>
        <w:ind w:left="5760"/>
        <w:jc w:val="right"/>
        <w:rPr>
          <w:rFonts w:ascii="Calibri" w:hAnsi="Calibri"/>
          <w:lang w:val="en-AU"/>
        </w:rPr>
      </w:pPr>
      <w:r w:rsidRPr="00C5270B">
        <w:rPr>
          <w:rFonts w:ascii="Calibri" w:hAnsi="Calibri"/>
          <w:lang w:val="en-AU"/>
        </w:rPr>
        <w:t>Clerk of the Legislative Assembly</w:t>
      </w:r>
    </w:p>
    <w:p w:rsidR="003A744E" w:rsidRPr="003A744E" w:rsidRDefault="003A744E" w:rsidP="003A744E">
      <w:pPr>
        <w:spacing w:before="120"/>
        <w:ind w:left="720"/>
        <w:jc w:val="both"/>
        <w:rPr>
          <w:rFonts w:ascii="Calibri" w:hAnsi="Calibri"/>
          <w:lang w:val="en-AU"/>
        </w:rPr>
      </w:pPr>
    </w:p>
    <w:p w:rsidR="003A744E" w:rsidRPr="003A744E" w:rsidRDefault="003A744E" w:rsidP="003A744E">
      <w:pPr>
        <w:spacing w:before="120"/>
        <w:ind w:left="720"/>
        <w:jc w:val="both"/>
        <w:rPr>
          <w:rFonts w:ascii="Calibri" w:hAnsi="Calibri"/>
          <w:lang w:val="en-AU"/>
        </w:rPr>
      </w:pPr>
    </w:p>
    <w:p w:rsidR="00C312CA" w:rsidRDefault="00C312CA">
      <w:pPr>
        <w:spacing w:after="160" w:line="259" w:lineRule="auto"/>
        <w:rPr>
          <w:rFonts w:ascii="Calibri" w:hAnsi="Calibri"/>
          <w:lang w:val="en-AU"/>
        </w:rPr>
      </w:pPr>
      <w:r>
        <w:rPr>
          <w:rFonts w:ascii="Calibri" w:hAnsi="Calibri"/>
          <w:lang w:val="en-AU"/>
        </w:rPr>
        <w:br w:type="page"/>
      </w:r>
    </w:p>
    <w:p w:rsidR="003A744E" w:rsidRPr="00C312CA" w:rsidRDefault="00C312CA" w:rsidP="00C312CA">
      <w:pPr>
        <w:spacing w:before="120"/>
        <w:jc w:val="center"/>
        <w:rPr>
          <w:rFonts w:ascii="Calibri" w:hAnsi="Calibri"/>
          <w:b/>
          <w:sz w:val="36"/>
          <w:szCs w:val="36"/>
          <w:lang w:val="en-AU"/>
        </w:rPr>
      </w:pPr>
      <w:r w:rsidRPr="00C312CA">
        <w:rPr>
          <w:rFonts w:ascii="Calibri" w:hAnsi="Calibri"/>
          <w:b/>
          <w:sz w:val="36"/>
          <w:szCs w:val="36"/>
          <w:lang w:val="en-AU"/>
        </w:rPr>
        <w:lastRenderedPageBreak/>
        <w:t>SCHEDULE OF AMENDMENTS</w:t>
      </w:r>
    </w:p>
    <w:p w:rsidR="00C312CA" w:rsidRDefault="00C312CA" w:rsidP="00C312CA">
      <w:pPr>
        <w:spacing w:before="120"/>
        <w:jc w:val="center"/>
        <w:rPr>
          <w:rFonts w:ascii="Calibri" w:hAnsi="Calibri"/>
          <w:b/>
          <w:sz w:val="36"/>
          <w:szCs w:val="36"/>
          <w:lang w:val="en-AU"/>
        </w:rPr>
        <w:sectPr w:rsidR="00C312CA" w:rsidSect="007B21BA">
          <w:headerReference w:type="even" r:id="rId11"/>
          <w:headerReference w:type="default" r:id="rId12"/>
          <w:footerReference w:type="even" r:id="rId13"/>
          <w:footerReference w:type="default" r:id="rId14"/>
          <w:headerReference w:type="first" r:id="rId15"/>
          <w:footerReference w:type="first" r:id="rId16"/>
          <w:pgSz w:w="11906" w:h="16838"/>
          <w:pgMar w:top="1368" w:right="1714" w:bottom="1080" w:left="1138" w:header="634" w:footer="479" w:gutter="0"/>
          <w:pgNumType w:start="1999"/>
          <w:cols w:space="708"/>
          <w:titlePg/>
          <w:docGrid w:linePitch="360"/>
        </w:sectPr>
      </w:pPr>
    </w:p>
    <w:p w:rsidR="00C312CA" w:rsidRDefault="00C312CA" w:rsidP="00C312CA">
      <w:pPr>
        <w:spacing w:before="120"/>
        <w:jc w:val="center"/>
        <w:rPr>
          <w:rFonts w:ascii="Calibri" w:hAnsi="Calibri"/>
          <w:b/>
          <w:sz w:val="36"/>
          <w:szCs w:val="36"/>
          <w:lang w:val="en-AU"/>
        </w:rPr>
      </w:pPr>
    </w:p>
    <w:p w:rsidR="00C312CA" w:rsidRDefault="00C312CA" w:rsidP="00C312CA">
      <w:pPr>
        <w:spacing w:before="120"/>
        <w:rPr>
          <w:rFonts w:ascii="Calibri" w:hAnsi="Calibri"/>
          <w:sz w:val="28"/>
          <w:szCs w:val="28"/>
          <w:u w:val="single"/>
          <w:lang w:val="en-AU"/>
        </w:rPr>
      </w:pPr>
      <w:bookmarkStart w:id="5" w:name="Schedule1"/>
      <w:r>
        <w:rPr>
          <w:rFonts w:ascii="Calibri" w:hAnsi="Calibri"/>
          <w:b/>
          <w:sz w:val="28"/>
          <w:szCs w:val="28"/>
          <w:u w:val="single"/>
          <w:lang w:val="en-AU"/>
        </w:rPr>
        <w:t>Schedule 1</w:t>
      </w:r>
      <w:bookmarkEnd w:id="5"/>
    </w:p>
    <w:p w:rsidR="00C312CA" w:rsidRDefault="00C312CA" w:rsidP="00C312CA">
      <w:pPr>
        <w:keepNext/>
        <w:keepLines/>
        <w:tabs>
          <w:tab w:val="right" w:pos="339"/>
          <w:tab w:val="left" w:pos="720"/>
        </w:tabs>
        <w:spacing w:before="240"/>
        <w:ind w:left="720" w:hanging="720"/>
        <w:rPr>
          <w:sz w:val="28"/>
          <w:szCs w:val="28"/>
          <w:u w:val="single"/>
        </w:rPr>
      </w:pPr>
    </w:p>
    <w:p w:rsidR="00C312CA" w:rsidRPr="000B6A69" w:rsidRDefault="00C312CA" w:rsidP="00C312CA">
      <w:pPr>
        <w:pBdr>
          <w:bottom w:val="single" w:sz="4" w:space="1" w:color="auto"/>
        </w:pBdr>
        <w:tabs>
          <w:tab w:val="left" w:pos="1197"/>
          <w:tab w:val="left" w:pos="1767"/>
        </w:tabs>
        <w:spacing w:before="120" w:after="120"/>
        <w:rPr>
          <w:caps/>
          <w:spacing w:val="-2"/>
          <w:sz w:val="26"/>
          <w:szCs w:val="26"/>
          <w:lang w:val="en-AU"/>
        </w:rPr>
      </w:pPr>
      <w:r>
        <w:rPr>
          <w:b/>
          <w:sz w:val="26"/>
          <w:szCs w:val="26"/>
        </w:rPr>
        <w:t>PUBLIC HEALTH AMENDMENT BILL 2020</w:t>
      </w:r>
    </w:p>
    <w:p w:rsidR="00C312CA" w:rsidRDefault="00C312CA" w:rsidP="00C312CA">
      <w:pPr>
        <w:tabs>
          <w:tab w:val="left" w:pos="1197"/>
          <w:tab w:val="left" w:pos="1767"/>
        </w:tabs>
        <w:spacing w:before="120"/>
        <w:rPr>
          <w:lang w:val="en-AU"/>
        </w:rPr>
      </w:pPr>
      <w:r>
        <w:rPr>
          <w:lang w:val="en-AU"/>
        </w:rPr>
        <w:t>Amendment circulated by Mrs Dunne</w:t>
      </w:r>
    </w:p>
    <w:p w:rsidR="00C312CA" w:rsidRPr="00527213" w:rsidRDefault="00C312CA" w:rsidP="00C312CA">
      <w:pPr>
        <w:pStyle w:val="AH3sec"/>
        <w:tabs>
          <w:tab w:val="clear" w:pos="1500"/>
        </w:tabs>
      </w:pPr>
      <w:r w:rsidRPr="00527213">
        <w:br/>
        <w:t>Clause 4</w:t>
      </w:r>
      <w:r w:rsidRPr="00527213">
        <w:br/>
        <w:t>Proposed new section 122 (3) (c)</w:t>
      </w:r>
      <w:r w:rsidRPr="00527213">
        <w:br/>
        <w:t>Page 2, line 12—</w:t>
      </w:r>
    </w:p>
    <w:p w:rsidR="00C312CA" w:rsidRPr="00527213" w:rsidRDefault="00C312CA" w:rsidP="00C312CA">
      <w:pPr>
        <w:pStyle w:val="direction"/>
      </w:pPr>
      <w:r w:rsidRPr="00527213">
        <w:t>omit everything after</w:t>
      </w:r>
    </w:p>
    <w:p w:rsidR="00C312CA" w:rsidRPr="00527213" w:rsidRDefault="00C312CA" w:rsidP="00C312CA">
      <w:pPr>
        <w:pStyle w:val="Amainreturn"/>
      </w:pPr>
      <w:r w:rsidRPr="00527213">
        <w:t>force,</w:t>
      </w:r>
    </w:p>
    <w:p w:rsidR="00C312CA" w:rsidRPr="00527213" w:rsidRDefault="00C312CA" w:rsidP="00C312CA">
      <w:pPr>
        <w:pStyle w:val="direction"/>
      </w:pPr>
      <w:r w:rsidRPr="00527213">
        <w:t>substitute</w:t>
      </w:r>
    </w:p>
    <w:p w:rsidR="00C312CA" w:rsidRPr="00527213" w:rsidRDefault="00C312CA" w:rsidP="00C312CA">
      <w:pPr>
        <w:pStyle w:val="Amainreturn"/>
      </w:pPr>
      <w:r w:rsidRPr="00527213">
        <w:t>except—</w:t>
      </w:r>
    </w:p>
    <w:p w:rsidR="00C312CA" w:rsidRPr="00527213" w:rsidRDefault="00C312CA" w:rsidP="00C312CA">
      <w:pPr>
        <w:pStyle w:val="Isubpara"/>
      </w:pPr>
      <w:r w:rsidRPr="00527213">
        <w:tab/>
        <w:t>(i)</w:t>
      </w:r>
      <w:r w:rsidRPr="00527213">
        <w:tab/>
        <w:t>anything done in relation to a direction given under section 120 (1) (f); or</w:t>
      </w:r>
    </w:p>
    <w:p w:rsidR="00C312CA" w:rsidRPr="00527213" w:rsidRDefault="00C312CA" w:rsidP="00C312CA">
      <w:pPr>
        <w:pStyle w:val="Isubpara"/>
      </w:pPr>
      <w:r w:rsidRPr="00527213">
        <w:tab/>
        <w:t>(ii)</w:t>
      </w:r>
      <w:r w:rsidRPr="00527213">
        <w:tab/>
        <w:t>if the Minister considers there were insufficient grounds for the exercise of the function.</w:t>
      </w:r>
    </w:p>
    <w:p w:rsidR="00C312CA" w:rsidRDefault="00C312CA" w:rsidP="00C312CA">
      <w:pPr>
        <w:pBdr>
          <w:top w:val="single" w:sz="4" w:space="1" w:color="auto"/>
        </w:pBdr>
        <w:spacing w:before="120"/>
        <w:rPr>
          <w:rFonts w:ascii="Calibri" w:hAnsi="Calibri"/>
          <w:sz w:val="28"/>
          <w:szCs w:val="28"/>
          <w:u w:val="single"/>
          <w:lang w:val="en-AU"/>
        </w:rPr>
      </w:pPr>
    </w:p>
    <w:p w:rsidR="004C16B0" w:rsidRDefault="004C16B0" w:rsidP="00C312CA">
      <w:pPr>
        <w:pBdr>
          <w:top w:val="single" w:sz="4" w:space="1" w:color="auto"/>
        </w:pBdr>
        <w:spacing w:before="120"/>
        <w:rPr>
          <w:rFonts w:ascii="Calibri" w:hAnsi="Calibri"/>
          <w:sz w:val="28"/>
          <w:szCs w:val="28"/>
          <w:u w:val="single"/>
          <w:lang w:val="en-AU"/>
        </w:rPr>
      </w:pPr>
    </w:p>
    <w:sectPr w:rsidR="004C16B0" w:rsidSect="004C16B0">
      <w:type w:val="continuous"/>
      <w:pgSz w:w="11906" w:h="16838"/>
      <w:pgMar w:top="1368" w:right="3024" w:bottom="1080" w:left="1138" w:header="634" w:footer="47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A8B" w:rsidRDefault="00416A8B" w:rsidP="000F3D35">
      <w:r>
        <w:separator/>
      </w:r>
    </w:p>
  </w:endnote>
  <w:endnote w:type="continuationSeparator" w:id="0">
    <w:p w:rsidR="00416A8B" w:rsidRDefault="00416A8B"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6E" w:rsidRDefault="007B7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6E" w:rsidRDefault="007B7F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A8B" w:rsidRPr="00EB4159" w:rsidRDefault="00416A8B" w:rsidP="00175CB1">
    <w:pPr>
      <w:pBdr>
        <w:top w:val="single" w:sz="4" w:space="1" w:color="auto"/>
      </w:pBdr>
      <w:jc w:val="center"/>
      <w:rPr>
        <w:b/>
        <w:sz w:val="20"/>
      </w:rPr>
    </w:pPr>
  </w:p>
  <w:p w:rsidR="00416A8B" w:rsidRPr="007B7F6E" w:rsidRDefault="00E67A64" w:rsidP="002366D6">
    <w:pPr>
      <w:pStyle w:val="Footer"/>
      <w:pBdr>
        <w:top w:val="single" w:sz="4" w:space="1" w:color="auto"/>
      </w:pBdr>
      <w:jc w:val="center"/>
      <w:rPr>
        <w:color w:val="000000" w:themeColor="text1"/>
        <w:sz w:val="20"/>
      </w:rPr>
    </w:pPr>
    <w:hyperlink r:id="rId1" w:history="1">
      <w:r w:rsidR="00416A8B" w:rsidRPr="007B7F6E">
        <w:rPr>
          <w:rStyle w:val="Hyperlink"/>
          <w:color w:val="000000" w:themeColor="text1"/>
          <w:sz w:val="20"/>
        </w:rPr>
        <w:t>www.parliament.act.gov.au/parliamentary-business/in-the-chamber/chamber-documents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A8B" w:rsidRDefault="00416A8B" w:rsidP="000F3D35">
      <w:r>
        <w:separator/>
      </w:r>
    </w:p>
  </w:footnote>
  <w:footnote w:type="continuationSeparator" w:id="0">
    <w:p w:rsidR="00416A8B" w:rsidRDefault="00416A8B"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A8B" w:rsidRPr="000E4643" w:rsidRDefault="00416A8B" w:rsidP="00117D25">
    <w:pPr>
      <w:pStyle w:val="Header"/>
      <w:tabs>
        <w:tab w:val="clear" w:pos="4153"/>
        <w:tab w:val="clear" w:pos="8306"/>
        <w:tab w:val="center" w:pos="4680"/>
        <w:tab w:val="right" w:pos="9086"/>
      </w:tabs>
      <w:jc w:val="center"/>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E67A64">
      <w:rPr>
        <w:noProof/>
        <w:sz w:val="22"/>
        <w:szCs w:val="22"/>
      </w:rPr>
      <w:t>2012</w:t>
    </w:r>
    <w:r w:rsidRPr="000E4643">
      <w:rPr>
        <w:noProof/>
        <w:sz w:val="22"/>
        <w:szCs w:val="22"/>
      </w:rPr>
      <w:fldChar w:fldCharType="end"/>
    </w:r>
    <w:r w:rsidRPr="000E4643">
      <w:rPr>
        <w:sz w:val="22"/>
        <w:szCs w:val="22"/>
      </w:rPr>
      <w:ptab w:relativeTo="margin" w:alignment="center" w:leader="none"/>
    </w:r>
    <w:r w:rsidRPr="000E4643">
      <w:rPr>
        <w:i/>
        <w:sz w:val="22"/>
        <w:szCs w:val="22"/>
      </w:rPr>
      <w:t xml:space="preserve">No </w:t>
    </w:r>
    <w:r>
      <w:rPr>
        <w:i/>
        <w:sz w:val="22"/>
        <w:szCs w:val="22"/>
      </w:rPr>
      <w:t>133</w:t>
    </w:r>
    <w:r w:rsidRPr="000E4643">
      <w:rPr>
        <w:rFonts w:ascii="Arial" w:hAnsi="Arial" w:cs="Arial"/>
        <w:i/>
        <w:color w:val="222222"/>
        <w:sz w:val="22"/>
        <w:szCs w:val="22"/>
        <w:shd w:val="clear" w:color="auto" w:fill="FFFFFF"/>
      </w:rPr>
      <w:t>—</w:t>
    </w:r>
    <w:r>
      <w:rPr>
        <w:i/>
        <w:sz w:val="22"/>
        <w:szCs w:val="22"/>
      </w:rPr>
      <w:t>18 June 2020</w:t>
    </w:r>
    <w:r w:rsidRPr="000E4643">
      <w:rPr>
        <w:sz w:val="22"/>
        <w:szCs w:val="22"/>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A8B" w:rsidRPr="001B5139" w:rsidRDefault="00416A8B" w:rsidP="00117D25">
    <w:pPr>
      <w:pStyle w:val="Header"/>
      <w:tabs>
        <w:tab w:val="clear" w:pos="4153"/>
        <w:tab w:val="clear" w:pos="8306"/>
        <w:tab w:val="center" w:pos="4680"/>
        <w:tab w:val="right" w:pos="9086"/>
      </w:tabs>
      <w:jc w:val="center"/>
      <w:rPr>
        <w:sz w:val="22"/>
        <w:szCs w:val="22"/>
      </w:rPr>
    </w:pPr>
    <w:r w:rsidRPr="001B5139">
      <w:rPr>
        <w:sz w:val="22"/>
        <w:szCs w:val="22"/>
      </w:rPr>
      <w:ptab w:relativeTo="margin" w:alignment="center" w:leader="none"/>
    </w:r>
    <w:r w:rsidRPr="001B5139">
      <w:rPr>
        <w:i/>
        <w:sz w:val="22"/>
        <w:szCs w:val="22"/>
      </w:rPr>
      <w:t xml:space="preserve">No </w:t>
    </w:r>
    <w:r>
      <w:rPr>
        <w:i/>
        <w:sz w:val="22"/>
        <w:szCs w:val="22"/>
      </w:rPr>
      <w:t>133</w:t>
    </w:r>
    <w:r w:rsidRPr="001B5139">
      <w:rPr>
        <w:rFonts w:ascii="Arial" w:hAnsi="Arial" w:cs="Arial"/>
        <w:i/>
        <w:color w:val="222222"/>
        <w:sz w:val="22"/>
        <w:szCs w:val="22"/>
        <w:shd w:val="clear" w:color="auto" w:fill="FFFFFF"/>
      </w:rPr>
      <w:t>—</w:t>
    </w:r>
    <w:r>
      <w:rPr>
        <w:i/>
        <w:sz w:val="22"/>
        <w:szCs w:val="22"/>
      </w:rPr>
      <w:t>18 June 2020</w:t>
    </w:r>
    <w:r w:rsidRPr="001B5139">
      <w:rPr>
        <w:sz w:val="22"/>
        <w:szCs w:val="22"/>
      </w:rPr>
      <w:ptab w:relativeTo="margin" w:alignment="right" w:leader="none"/>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E67A64">
      <w:rPr>
        <w:noProof/>
        <w:sz w:val="22"/>
        <w:szCs w:val="22"/>
      </w:rPr>
      <w:t>2013</w:t>
    </w:r>
    <w:r w:rsidRPr="001B5139">
      <w:rPr>
        <w:noProof/>
        <w:sz w:val="22"/>
        <w:szCs w:val="22"/>
      </w:rPr>
      <w:fldChar w:fldCharType="end"/>
    </w:r>
  </w:p>
  <w:p w:rsidR="00416A8B" w:rsidRPr="0075625A" w:rsidRDefault="00416A8B" w:rsidP="00756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813603327"/>
      <w:docPartObj>
        <w:docPartGallery w:val="Page Numbers (Top of Page)"/>
        <w:docPartUnique/>
      </w:docPartObj>
    </w:sdtPr>
    <w:sdtEndPr>
      <w:rPr>
        <w:noProof/>
      </w:rPr>
    </w:sdtEndPr>
    <w:sdtContent>
      <w:p w:rsidR="00416A8B" w:rsidRPr="000E4643" w:rsidRDefault="00416A8B" w:rsidP="00117D25">
        <w:pPr>
          <w:pStyle w:val="Header"/>
          <w:tabs>
            <w:tab w:val="clear" w:pos="8306"/>
            <w:tab w:val="right" w:pos="9086"/>
          </w:tabs>
          <w:jc w:val="right"/>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E67A64">
          <w:rPr>
            <w:noProof/>
            <w:sz w:val="22"/>
            <w:szCs w:val="22"/>
          </w:rPr>
          <w:t>1999</w:t>
        </w:r>
        <w:r w:rsidRPr="000E4643">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48B3"/>
    <w:multiLevelType w:val="hybridMultilevel"/>
    <w:tmpl w:val="A0E03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0149DE"/>
    <w:multiLevelType w:val="hybridMultilevel"/>
    <w:tmpl w:val="6614972C"/>
    <w:lvl w:ilvl="0" w:tplc="00FAAD9A">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15:restartNumberingAfterBreak="0">
    <w:nsid w:val="1A590EA6"/>
    <w:multiLevelType w:val="multilevel"/>
    <w:tmpl w:val="BEFA344E"/>
    <w:lvl w:ilvl="0">
      <w:start w:val="1"/>
      <w:numFmt w:val="decimal"/>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3" w15:restartNumberingAfterBreak="0">
    <w:nsid w:val="1C7C7355"/>
    <w:multiLevelType w:val="hybridMultilevel"/>
    <w:tmpl w:val="7400C4D4"/>
    <w:lvl w:ilvl="0" w:tplc="7570D32E">
      <w:start w:val="1"/>
      <w:numFmt w:val="lowerLetter"/>
      <w:lvlText w:val="(%1)"/>
      <w:lvlJc w:val="left"/>
      <w:pPr>
        <w:ind w:left="1494" w:hanging="360"/>
      </w:pPr>
      <w:rPr>
        <w:rFonts w:hint="default"/>
      </w:rPr>
    </w:lvl>
    <w:lvl w:ilvl="1" w:tplc="0C09001B">
      <w:start w:val="1"/>
      <w:numFmt w:val="lowerRoman"/>
      <w:lvlText w:val="%2."/>
      <w:lvlJc w:val="righ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 w15:restartNumberingAfterBreak="0">
    <w:nsid w:val="29696E72"/>
    <w:multiLevelType w:val="hybridMultilevel"/>
    <w:tmpl w:val="7400C4D4"/>
    <w:lvl w:ilvl="0" w:tplc="7570D32E">
      <w:start w:val="1"/>
      <w:numFmt w:val="lowerLetter"/>
      <w:lvlText w:val="(%1)"/>
      <w:lvlJc w:val="left"/>
      <w:pPr>
        <w:ind w:left="1494" w:hanging="360"/>
      </w:pPr>
      <w:rPr>
        <w:rFonts w:hint="default"/>
      </w:rPr>
    </w:lvl>
    <w:lvl w:ilvl="1" w:tplc="0C09001B">
      <w:start w:val="1"/>
      <w:numFmt w:val="lowerRoman"/>
      <w:lvlText w:val="%2."/>
      <w:lvlJc w:val="righ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52717905"/>
    <w:multiLevelType w:val="hybridMultilevel"/>
    <w:tmpl w:val="A12A40B8"/>
    <w:lvl w:ilvl="0" w:tplc="71B81360">
      <w:start w:val="1"/>
      <w:numFmt w:val="decimal"/>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15:restartNumberingAfterBreak="0">
    <w:nsid w:val="530F2C0C"/>
    <w:multiLevelType w:val="hybridMultilevel"/>
    <w:tmpl w:val="28E2B8FE"/>
    <w:lvl w:ilvl="0" w:tplc="0C09001B">
      <w:start w:val="1"/>
      <w:numFmt w:val="lowerRoman"/>
      <w:lvlText w:val="%1."/>
      <w:lvlJc w:val="right"/>
      <w:pPr>
        <w:ind w:left="1931"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66E7629"/>
    <w:multiLevelType w:val="hybridMultilevel"/>
    <w:tmpl w:val="F65E0F2A"/>
    <w:lvl w:ilvl="0" w:tplc="7570D32E">
      <w:start w:val="1"/>
      <w:numFmt w:val="lowerLetter"/>
      <w:lvlText w:val="(%1)"/>
      <w:lvlJc w:val="left"/>
      <w:pPr>
        <w:ind w:left="1494" w:hanging="360"/>
      </w:pPr>
      <w:rPr>
        <w:rFonts w:hint="default"/>
      </w:rPr>
    </w:lvl>
    <w:lvl w:ilvl="1" w:tplc="0C09001B">
      <w:start w:val="1"/>
      <w:numFmt w:val="lowerRoman"/>
      <w:lvlText w:val="%2."/>
      <w:lvlJc w:val="righ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15:restartNumberingAfterBreak="0">
    <w:nsid w:val="57576DCF"/>
    <w:multiLevelType w:val="hybridMultilevel"/>
    <w:tmpl w:val="81DA2544"/>
    <w:lvl w:ilvl="0" w:tplc="D368D07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0" w15:restartNumberingAfterBreak="0">
    <w:nsid w:val="7D6F4CEA"/>
    <w:multiLevelType w:val="multilevel"/>
    <w:tmpl w:val="F7BC71DC"/>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2"/>
  </w:num>
  <w:num w:numId="2">
    <w:abstractNumId w:val="1"/>
  </w:num>
  <w:num w:numId="3">
    <w:abstractNumId w:val="10"/>
  </w:num>
  <w:num w:numId="4">
    <w:abstractNumId w:val="9"/>
  </w:num>
  <w:num w:numId="5">
    <w:abstractNumId w:val="4"/>
  </w:num>
  <w:num w:numId="6">
    <w:abstractNumId w:val="5"/>
  </w:num>
  <w:num w:numId="7">
    <w:abstractNumId w:val="8"/>
  </w:num>
  <w:num w:numId="8">
    <w:abstractNumId w:val="7"/>
  </w:num>
  <w:num w:numId="9">
    <w:abstractNumId w:val="3"/>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64"/>
    <w:rsid w:val="0000770F"/>
    <w:rsid w:val="0001426B"/>
    <w:rsid w:val="00016BC4"/>
    <w:rsid w:val="0002426F"/>
    <w:rsid w:val="00025FD4"/>
    <w:rsid w:val="00036C50"/>
    <w:rsid w:val="00037789"/>
    <w:rsid w:val="000411B4"/>
    <w:rsid w:val="0004207A"/>
    <w:rsid w:val="000453A9"/>
    <w:rsid w:val="000501DD"/>
    <w:rsid w:val="00056B48"/>
    <w:rsid w:val="000A0711"/>
    <w:rsid w:val="000A4779"/>
    <w:rsid w:val="000A5BA3"/>
    <w:rsid w:val="000C40FA"/>
    <w:rsid w:val="000C4827"/>
    <w:rsid w:val="000E4643"/>
    <w:rsid w:val="000F3D35"/>
    <w:rsid w:val="00117D25"/>
    <w:rsid w:val="001346B4"/>
    <w:rsid w:val="00154FC1"/>
    <w:rsid w:val="0015787B"/>
    <w:rsid w:val="00175CB1"/>
    <w:rsid w:val="001826BD"/>
    <w:rsid w:val="001B5139"/>
    <w:rsid w:val="001B70BE"/>
    <w:rsid w:val="001C557D"/>
    <w:rsid w:val="001F1123"/>
    <w:rsid w:val="001F1AFE"/>
    <w:rsid w:val="00202F89"/>
    <w:rsid w:val="0020357B"/>
    <w:rsid w:val="00204041"/>
    <w:rsid w:val="002167D7"/>
    <w:rsid w:val="00220271"/>
    <w:rsid w:val="00225864"/>
    <w:rsid w:val="002366D6"/>
    <w:rsid w:val="002630CC"/>
    <w:rsid w:val="002765D9"/>
    <w:rsid w:val="00294FB3"/>
    <w:rsid w:val="002A7080"/>
    <w:rsid w:val="002B27A9"/>
    <w:rsid w:val="002C32D6"/>
    <w:rsid w:val="002D6CB7"/>
    <w:rsid w:val="002E345C"/>
    <w:rsid w:val="002F5566"/>
    <w:rsid w:val="00311B4E"/>
    <w:rsid w:val="00352FBA"/>
    <w:rsid w:val="003651E0"/>
    <w:rsid w:val="003734C8"/>
    <w:rsid w:val="00374414"/>
    <w:rsid w:val="003745F0"/>
    <w:rsid w:val="00391003"/>
    <w:rsid w:val="003A744E"/>
    <w:rsid w:val="003B7756"/>
    <w:rsid w:val="003C12DF"/>
    <w:rsid w:val="003D12D4"/>
    <w:rsid w:val="004148C1"/>
    <w:rsid w:val="0041660D"/>
    <w:rsid w:val="00416A8B"/>
    <w:rsid w:val="00421FA0"/>
    <w:rsid w:val="00425A22"/>
    <w:rsid w:val="00432F9E"/>
    <w:rsid w:val="00440E35"/>
    <w:rsid w:val="004419C3"/>
    <w:rsid w:val="00462BDC"/>
    <w:rsid w:val="00476347"/>
    <w:rsid w:val="00482C29"/>
    <w:rsid w:val="00495A46"/>
    <w:rsid w:val="00496AD5"/>
    <w:rsid w:val="0049747D"/>
    <w:rsid w:val="004A6BBB"/>
    <w:rsid w:val="004A6CFB"/>
    <w:rsid w:val="004C16B0"/>
    <w:rsid w:val="004D096D"/>
    <w:rsid w:val="004D796C"/>
    <w:rsid w:val="004F1D14"/>
    <w:rsid w:val="004F4B03"/>
    <w:rsid w:val="004F5A59"/>
    <w:rsid w:val="00507CDB"/>
    <w:rsid w:val="00520E81"/>
    <w:rsid w:val="00525EF7"/>
    <w:rsid w:val="0053064A"/>
    <w:rsid w:val="00547F67"/>
    <w:rsid w:val="005548C5"/>
    <w:rsid w:val="00557BFD"/>
    <w:rsid w:val="00586FAF"/>
    <w:rsid w:val="005873A1"/>
    <w:rsid w:val="00591D60"/>
    <w:rsid w:val="005A3E01"/>
    <w:rsid w:val="005C303D"/>
    <w:rsid w:val="005D0A46"/>
    <w:rsid w:val="005E1F51"/>
    <w:rsid w:val="005E4037"/>
    <w:rsid w:val="005E7FEA"/>
    <w:rsid w:val="005F4E07"/>
    <w:rsid w:val="00601B20"/>
    <w:rsid w:val="0060380C"/>
    <w:rsid w:val="00622D21"/>
    <w:rsid w:val="0062353E"/>
    <w:rsid w:val="0062520C"/>
    <w:rsid w:val="00634D22"/>
    <w:rsid w:val="006628C0"/>
    <w:rsid w:val="00694601"/>
    <w:rsid w:val="006A68CE"/>
    <w:rsid w:val="006B55CB"/>
    <w:rsid w:val="006C3B9E"/>
    <w:rsid w:val="006D0D92"/>
    <w:rsid w:val="006D7183"/>
    <w:rsid w:val="006E33FD"/>
    <w:rsid w:val="006F0571"/>
    <w:rsid w:val="006F5BBF"/>
    <w:rsid w:val="006F6540"/>
    <w:rsid w:val="00701D23"/>
    <w:rsid w:val="007072B7"/>
    <w:rsid w:val="00736444"/>
    <w:rsid w:val="0075625A"/>
    <w:rsid w:val="0076360D"/>
    <w:rsid w:val="0079480B"/>
    <w:rsid w:val="007A59B7"/>
    <w:rsid w:val="007A7281"/>
    <w:rsid w:val="007B21BA"/>
    <w:rsid w:val="007B7F6E"/>
    <w:rsid w:val="007C32A3"/>
    <w:rsid w:val="007D0EFF"/>
    <w:rsid w:val="007E090E"/>
    <w:rsid w:val="007F77DD"/>
    <w:rsid w:val="0080020A"/>
    <w:rsid w:val="00804CD0"/>
    <w:rsid w:val="0081083C"/>
    <w:rsid w:val="00810FB0"/>
    <w:rsid w:val="00812253"/>
    <w:rsid w:val="00826A1D"/>
    <w:rsid w:val="0082766E"/>
    <w:rsid w:val="00832D4A"/>
    <w:rsid w:val="00835BF6"/>
    <w:rsid w:val="0085789D"/>
    <w:rsid w:val="00870929"/>
    <w:rsid w:val="00876388"/>
    <w:rsid w:val="00883C7D"/>
    <w:rsid w:val="00886F1B"/>
    <w:rsid w:val="008A54F4"/>
    <w:rsid w:val="008D0965"/>
    <w:rsid w:val="008F772E"/>
    <w:rsid w:val="00901FAB"/>
    <w:rsid w:val="00903B1E"/>
    <w:rsid w:val="00911CEF"/>
    <w:rsid w:val="00915AC2"/>
    <w:rsid w:val="0091670C"/>
    <w:rsid w:val="009227D4"/>
    <w:rsid w:val="00933E03"/>
    <w:rsid w:val="009442F6"/>
    <w:rsid w:val="00947600"/>
    <w:rsid w:val="00963F1B"/>
    <w:rsid w:val="009662B3"/>
    <w:rsid w:val="0097120F"/>
    <w:rsid w:val="00974F02"/>
    <w:rsid w:val="00977890"/>
    <w:rsid w:val="00994D67"/>
    <w:rsid w:val="009A4AED"/>
    <w:rsid w:val="009B33ED"/>
    <w:rsid w:val="009B6312"/>
    <w:rsid w:val="009C01AE"/>
    <w:rsid w:val="009C146D"/>
    <w:rsid w:val="009C3AF9"/>
    <w:rsid w:val="009C604C"/>
    <w:rsid w:val="00A023EB"/>
    <w:rsid w:val="00A02A59"/>
    <w:rsid w:val="00A273E2"/>
    <w:rsid w:val="00A3088F"/>
    <w:rsid w:val="00A351DF"/>
    <w:rsid w:val="00A549D3"/>
    <w:rsid w:val="00A81B0D"/>
    <w:rsid w:val="00A83285"/>
    <w:rsid w:val="00A928F0"/>
    <w:rsid w:val="00AB5F98"/>
    <w:rsid w:val="00AC7116"/>
    <w:rsid w:val="00AE71E3"/>
    <w:rsid w:val="00AF3C23"/>
    <w:rsid w:val="00B36BFD"/>
    <w:rsid w:val="00B37B67"/>
    <w:rsid w:val="00B568B4"/>
    <w:rsid w:val="00B62E96"/>
    <w:rsid w:val="00B650C8"/>
    <w:rsid w:val="00B70152"/>
    <w:rsid w:val="00B766B9"/>
    <w:rsid w:val="00BB324F"/>
    <w:rsid w:val="00BB7D73"/>
    <w:rsid w:val="00BC229B"/>
    <w:rsid w:val="00BD46B6"/>
    <w:rsid w:val="00BE2081"/>
    <w:rsid w:val="00BF20D8"/>
    <w:rsid w:val="00C072AC"/>
    <w:rsid w:val="00C173D3"/>
    <w:rsid w:val="00C25326"/>
    <w:rsid w:val="00C312CA"/>
    <w:rsid w:val="00C5270B"/>
    <w:rsid w:val="00C6426B"/>
    <w:rsid w:val="00C721D7"/>
    <w:rsid w:val="00C74CC3"/>
    <w:rsid w:val="00C8209E"/>
    <w:rsid w:val="00C84255"/>
    <w:rsid w:val="00C85663"/>
    <w:rsid w:val="00CC50CB"/>
    <w:rsid w:val="00CC6C1E"/>
    <w:rsid w:val="00CE0634"/>
    <w:rsid w:val="00D05E9B"/>
    <w:rsid w:val="00D400EE"/>
    <w:rsid w:val="00D43219"/>
    <w:rsid w:val="00D4794B"/>
    <w:rsid w:val="00D72826"/>
    <w:rsid w:val="00D74B53"/>
    <w:rsid w:val="00D7660C"/>
    <w:rsid w:val="00D83105"/>
    <w:rsid w:val="00D90985"/>
    <w:rsid w:val="00D976AB"/>
    <w:rsid w:val="00DB07AD"/>
    <w:rsid w:val="00DC6821"/>
    <w:rsid w:val="00DE24BD"/>
    <w:rsid w:val="00DE3B3B"/>
    <w:rsid w:val="00DF6A09"/>
    <w:rsid w:val="00E14CD6"/>
    <w:rsid w:val="00E50CFA"/>
    <w:rsid w:val="00E55D15"/>
    <w:rsid w:val="00E6092E"/>
    <w:rsid w:val="00E67A64"/>
    <w:rsid w:val="00E77A88"/>
    <w:rsid w:val="00E926CF"/>
    <w:rsid w:val="00EA5136"/>
    <w:rsid w:val="00EC0D13"/>
    <w:rsid w:val="00ED62A2"/>
    <w:rsid w:val="00F20740"/>
    <w:rsid w:val="00F3680D"/>
    <w:rsid w:val="00F4540A"/>
    <w:rsid w:val="00F46B77"/>
    <w:rsid w:val="00F62370"/>
    <w:rsid w:val="00F62F28"/>
    <w:rsid w:val="00F77E66"/>
    <w:rsid w:val="00FA6C7C"/>
    <w:rsid w:val="00FB690C"/>
    <w:rsid w:val="00FC08BB"/>
    <w:rsid w:val="00FC6106"/>
    <w:rsid w:val="00FD00B3"/>
    <w:rsid w:val="00FE1BDA"/>
    <w:rsid w:val="00FF06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51201"/>
    <o:shapelayout v:ext="edit">
      <o:idmap v:ext="edit" data="1"/>
    </o:shapelayout>
  </w:shapeDefaults>
  <w:decimalSymbol w:val="."/>
  <w:listSeparator w:val=","/>
  <w15:chartTrackingRefBased/>
  <w15:docId w15:val="{C01A7DD7-E305-4D82-854F-470891FE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IVAyes">
    <w:name w:val="DIVAyes"/>
    <w:basedOn w:val="Normal"/>
    <w:rsid w:val="00F77E66"/>
    <w:pPr>
      <w:keepNext/>
      <w:tabs>
        <w:tab w:val="center" w:pos="2041"/>
        <w:tab w:val="center" w:pos="6747"/>
      </w:tabs>
      <w:spacing w:before="120" w:after="120"/>
    </w:pPr>
    <w:rPr>
      <w:rFonts w:ascii="Times New Roman" w:hAnsi="Times New Roman"/>
    </w:rPr>
  </w:style>
  <w:style w:type="paragraph" w:customStyle="1" w:styleId="DIVIntro">
    <w:name w:val="DIVIntro"/>
    <w:basedOn w:val="Normal"/>
    <w:autoRedefine/>
    <w:rsid w:val="00F77E66"/>
    <w:pPr>
      <w:spacing w:before="120"/>
      <w:ind w:left="720"/>
    </w:pPr>
    <w:rPr>
      <w:rFonts w:ascii="Calibri" w:hAnsi="Calibri"/>
    </w:rPr>
  </w:style>
  <w:style w:type="paragraph" w:customStyle="1" w:styleId="DIVIntroA">
    <w:name w:val="DIVIntroA"/>
    <w:basedOn w:val="DIVIntro"/>
    <w:autoRedefine/>
    <w:rsid w:val="00F77E66"/>
    <w:pPr>
      <w:spacing w:after="120"/>
    </w:pPr>
  </w:style>
  <w:style w:type="paragraph" w:customStyle="1" w:styleId="DIVName">
    <w:name w:val="DIVName"/>
    <w:basedOn w:val="Normal"/>
    <w:autoRedefine/>
    <w:rsid w:val="00F77E66"/>
    <w:rPr>
      <w:rFonts w:ascii="Calibri" w:hAnsi="Calibri"/>
    </w:rPr>
  </w:style>
  <w:style w:type="paragraph" w:customStyle="1" w:styleId="DIVNoes">
    <w:name w:val="DIVNoes"/>
    <w:basedOn w:val="Normal"/>
    <w:rsid w:val="00F77E66"/>
    <w:pPr>
      <w:keepNext/>
      <w:spacing w:before="240" w:after="120"/>
      <w:ind w:left="425"/>
      <w:jc w:val="center"/>
    </w:pPr>
    <w:rPr>
      <w:rFonts w:ascii="Times New Roman" w:hAnsi="Times New Roman"/>
      <w:sz w:val="18"/>
    </w:rPr>
  </w:style>
  <w:style w:type="paragraph" w:customStyle="1" w:styleId="DIVResult">
    <w:name w:val="DIVResult"/>
    <w:basedOn w:val="Normal"/>
    <w:autoRedefine/>
    <w:rsid w:val="00F77E66"/>
    <w:pPr>
      <w:spacing w:before="120"/>
      <w:ind w:left="720"/>
    </w:pPr>
    <w:rPr>
      <w:rFonts w:ascii="Calibri" w:hAnsi="Calibri"/>
    </w:rPr>
  </w:style>
  <w:style w:type="paragraph" w:customStyle="1" w:styleId="DIVSection">
    <w:name w:val="DIVSection"/>
    <w:basedOn w:val="Normal"/>
    <w:rsid w:val="00F77E66"/>
    <w:pPr>
      <w:ind w:left="425"/>
    </w:pPr>
    <w:rPr>
      <w:rFonts w:ascii="Times New Roman" w:hAnsi="Times New Roman"/>
      <w:sz w:val="21"/>
      <w:lang w:val="en-AU"/>
    </w:rPr>
  </w:style>
  <w:style w:type="paragraph" w:customStyle="1" w:styleId="DIVTellers">
    <w:name w:val="DIVTellers"/>
    <w:basedOn w:val="Normal"/>
    <w:rsid w:val="00F77E66"/>
    <w:pPr>
      <w:spacing w:before="120" w:after="120"/>
      <w:ind w:left="425"/>
      <w:jc w:val="center"/>
    </w:pPr>
    <w:rPr>
      <w:rFonts w:ascii="Times New Roman" w:hAnsi="Times New Roman"/>
      <w:sz w:val="18"/>
    </w:rPr>
  </w:style>
  <w:style w:type="paragraph" w:customStyle="1" w:styleId="DPSAttendance">
    <w:name w:val="DPSAttendance"/>
    <w:rsid w:val="00F77E66"/>
    <w:pPr>
      <w:spacing w:before="180" w:after="0" w:line="240" w:lineRule="auto"/>
      <w:jc w:val="both"/>
    </w:pPr>
    <w:rPr>
      <w:rFonts w:ascii="Times New Roman" w:eastAsia="Times New Roman" w:hAnsi="Times New Roman" w:cs="Times New Roman"/>
      <w:sz w:val="24"/>
      <w:szCs w:val="20"/>
    </w:rPr>
  </w:style>
  <w:style w:type="paragraph" w:customStyle="1" w:styleId="DPSAttendanceHeading">
    <w:name w:val="DPSAttendanceHeading"/>
    <w:rsid w:val="00F77E66"/>
    <w:pPr>
      <w:spacing w:before="180" w:after="0" w:line="240" w:lineRule="auto"/>
      <w:ind w:left="346"/>
      <w:jc w:val="both"/>
    </w:pPr>
    <w:rPr>
      <w:rFonts w:ascii="Times New Roman" w:eastAsia="Times New Roman" w:hAnsi="Times New Roman" w:cs="Times New Roman"/>
      <w:b/>
      <w:sz w:val="24"/>
      <w:szCs w:val="20"/>
    </w:rPr>
  </w:style>
  <w:style w:type="paragraph" w:customStyle="1" w:styleId="DPSAttendanceNote">
    <w:name w:val="DPSAttendanceNote"/>
    <w:rsid w:val="00F77E66"/>
    <w:pPr>
      <w:spacing w:before="60" w:after="0" w:line="240" w:lineRule="auto"/>
      <w:jc w:val="center"/>
    </w:pPr>
    <w:rPr>
      <w:rFonts w:ascii="Times New Roman" w:eastAsia="Times New Roman" w:hAnsi="Times New Roman" w:cs="Times New Roman"/>
      <w:sz w:val="18"/>
      <w:szCs w:val="20"/>
    </w:rPr>
  </w:style>
  <w:style w:type="paragraph" w:customStyle="1" w:styleId="DPSEntrySubHeading">
    <w:name w:val="DPSEntrySubHeading"/>
    <w:rsid w:val="00F77E66"/>
    <w:pPr>
      <w:keepNext/>
      <w:keepLines/>
      <w:spacing w:before="60" w:after="0" w:line="240" w:lineRule="auto"/>
      <w:jc w:val="center"/>
    </w:pPr>
    <w:rPr>
      <w:rFonts w:ascii="Times New Roman" w:eastAsia="Times New Roman" w:hAnsi="Times New Roman" w:cs="Times New Roman"/>
      <w:sz w:val="21"/>
      <w:szCs w:val="20"/>
    </w:rPr>
  </w:style>
  <w:style w:type="paragraph" w:customStyle="1" w:styleId="DPSCONNOTICEHEAD">
    <w:name w:val="DPSCONNOTICEHEAD"/>
    <w:basedOn w:val="DPSEntrySubHeading"/>
    <w:autoRedefine/>
    <w:rsid w:val="00F77E66"/>
    <w:pPr>
      <w:spacing w:before="120"/>
      <w:ind w:left="720"/>
    </w:pPr>
    <w:rPr>
      <w:rFonts w:ascii="Times New (W1)" w:hAnsi="Times New (W1)"/>
      <w:b/>
      <w:caps/>
      <w:spacing w:val="-4"/>
      <w:sz w:val="24"/>
    </w:rPr>
  </w:style>
  <w:style w:type="paragraph" w:customStyle="1" w:styleId="DPSDraftSectionBreak">
    <w:name w:val="DPSDraftSectionBreak"/>
    <w:basedOn w:val="Normal"/>
    <w:rsid w:val="00F77E66"/>
    <w:rPr>
      <w:rFonts w:ascii="Times New Roman" w:hAnsi="Times New Roman"/>
    </w:rPr>
  </w:style>
  <w:style w:type="paragraph" w:customStyle="1" w:styleId="DPSEntryDetail">
    <w:name w:val="DPSEntryDetail"/>
    <w:link w:val="DPSEntryDetailChar"/>
    <w:rsid w:val="00F77E66"/>
    <w:pPr>
      <w:tabs>
        <w:tab w:val="left" w:pos="1197"/>
        <w:tab w:val="left" w:pos="1767"/>
      </w:tabs>
      <w:spacing w:before="120" w:after="0" w:line="240" w:lineRule="auto"/>
      <w:ind w:left="720"/>
      <w:jc w:val="both"/>
    </w:pPr>
    <w:rPr>
      <w:rFonts w:ascii="Calibri" w:eastAsia="Times New Roman" w:hAnsi="Calibri" w:cs="Times New Roman"/>
      <w:sz w:val="24"/>
      <w:szCs w:val="20"/>
    </w:rPr>
  </w:style>
  <w:style w:type="paragraph" w:customStyle="1" w:styleId="DPSEntryDetailIndentLev1">
    <w:name w:val="DPSEntryDetailIndentLev1"/>
    <w:autoRedefine/>
    <w:rsid w:val="00FF0606"/>
    <w:pPr>
      <w:spacing w:before="120" w:after="0" w:line="240" w:lineRule="auto"/>
      <w:ind w:left="864"/>
      <w:jc w:val="both"/>
    </w:pPr>
    <w:rPr>
      <w:rFonts w:ascii="Calibri" w:eastAsia="Times New Roman" w:hAnsi="Calibri" w:cs="Times New Roman"/>
      <w:spacing w:val="-2"/>
      <w:sz w:val="24"/>
      <w:szCs w:val="20"/>
    </w:rPr>
  </w:style>
  <w:style w:type="paragraph" w:customStyle="1" w:styleId="DPSEntryDetailIndentLev2">
    <w:name w:val="DPSEntryDetailIndentLev2"/>
    <w:autoRedefine/>
    <w:rsid w:val="00F77E66"/>
    <w:pPr>
      <w:spacing w:before="120" w:after="0" w:line="240" w:lineRule="auto"/>
      <w:ind w:left="1008"/>
      <w:jc w:val="both"/>
    </w:pPr>
    <w:rPr>
      <w:rFonts w:ascii="Calibri" w:eastAsia="Times New Roman" w:hAnsi="Calibri" w:cs="Times New Roman"/>
      <w:sz w:val="24"/>
      <w:szCs w:val="20"/>
    </w:rPr>
  </w:style>
  <w:style w:type="paragraph" w:customStyle="1" w:styleId="DPSEntryDetailIndentLev3">
    <w:name w:val="DPSEntryDetailIndentLev3"/>
    <w:autoRedefine/>
    <w:rsid w:val="00F77E66"/>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rPr>
  </w:style>
  <w:style w:type="paragraph" w:customStyle="1" w:styleId="DPSEntryDetailIndentLev4">
    <w:name w:val="DPSEntryDetailIndentLev4"/>
    <w:basedOn w:val="DPSEntryDetailIndentLev3"/>
    <w:autoRedefine/>
    <w:rsid w:val="00F77E66"/>
    <w:pPr>
      <w:ind w:left="1296"/>
    </w:pPr>
  </w:style>
  <w:style w:type="paragraph" w:customStyle="1" w:styleId="DPSEntryHeading">
    <w:name w:val="DPSEntryHeading"/>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rPr>
  </w:style>
  <w:style w:type="paragraph" w:customStyle="1" w:styleId="DPSEntryIndents">
    <w:name w:val="DPSEntryIndents"/>
    <w:basedOn w:val="DPSEntryDetail"/>
    <w:rsid w:val="00F77E66"/>
    <w:pPr>
      <w:numPr>
        <w:numId w:val="3"/>
      </w:numPr>
      <w:tabs>
        <w:tab w:val="clear" w:pos="1197"/>
        <w:tab w:val="clear" w:pos="1767"/>
      </w:tabs>
    </w:pPr>
  </w:style>
  <w:style w:type="paragraph" w:customStyle="1" w:styleId="DPSEntryPrayer">
    <w:name w:val="DPSEntryPrayer"/>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rPr>
  </w:style>
  <w:style w:type="paragraph" w:customStyle="1" w:styleId="DPSHeaderUnbolded">
    <w:name w:val="DPSHeaderUnbolded"/>
    <w:basedOn w:val="DPSEntryDetail"/>
    <w:autoRedefine/>
    <w:rsid w:val="00F77E66"/>
    <w:pPr>
      <w:ind w:left="0"/>
    </w:pPr>
  </w:style>
  <w:style w:type="paragraph" w:customStyle="1" w:styleId="DPSHouseMetEntry">
    <w:name w:val="DPSHouseMetEntry"/>
    <w:rsid w:val="00F77E66"/>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rPr>
  </w:style>
  <w:style w:type="paragraph" w:customStyle="1" w:styleId="DPSMainHeadingDate">
    <w:name w:val="DPSMainHeadingDate"/>
    <w:autoRedefine/>
    <w:rsid w:val="00F77E66"/>
    <w:pPr>
      <w:keepNext/>
      <w:keepLines/>
      <w:spacing w:before="200" w:after="0" w:line="240" w:lineRule="auto"/>
      <w:jc w:val="center"/>
    </w:pPr>
    <w:rPr>
      <w:rFonts w:ascii="Calibri" w:eastAsia="Times New Roman" w:hAnsi="Calibri" w:cs="Times New Roman"/>
      <w:sz w:val="28"/>
      <w:szCs w:val="20"/>
    </w:rPr>
  </w:style>
  <w:style w:type="paragraph" w:customStyle="1" w:styleId="DPSMainHeadingDoc">
    <w:name w:val="DPSMainHeadingDoc"/>
    <w:autoRedefine/>
    <w:rsid w:val="00F77E66"/>
    <w:pPr>
      <w:keepNext/>
      <w:keepLines/>
      <w:spacing w:before="360" w:after="0" w:line="240" w:lineRule="auto"/>
      <w:jc w:val="center"/>
    </w:pPr>
    <w:rPr>
      <w:rFonts w:ascii="Calibri" w:eastAsia="Times New Roman" w:hAnsi="Calibri" w:cs="Times New Roman"/>
      <w:b/>
      <w:sz w:val="40"/>
      <w:szCs w:val="40"/>
    </w:rPr>
  </w:style>
  <w:style w:type="paragraph" w:customStyle="1" w:styleId="DPSMainHeadingHouse">
    <w:name w:val="DPSMainHeadingHouse"/>
    <w:autoRedefine/>
    <w:rsid w:val="00F77E66"/>
    <w:pPr>
      <w:keepNext/>
      <w:keepLines/>
      <w:spacing w:before="320" w:after="0" w:line="240" w:lineRule="auto"/>
      <w:jc w:val="center"/>
    </w:pPr>
    <w:rPr>
      <w:rFonts w:ascii="Calibri" w:eastAsia="Times New Roman" w:hAnsi="Calibri" w:cs="Times New Roman"/>
      <w:b/>
      <w:bCs/>
      <w:sz w:val="32"/>
      <w:szCs w:val="20"/>
    </w:rPr>
  </w:style>
  <w:style w:type="paragraph" w:customStyle="1" w:styleId="DPSMainHeadingIssue">
    <w:name w:val="DPSMainHeadingIssue"/>
    <w:autoRedefine/>
    <w:rsid w:val="00F77E66"/>
    <w:pPr>
      <w:keepNext/>
      <w:keepLines/>
      <w:spacing w:before="200" w:after="0" w:line="240" w:lineRule="auto"/>
      <w:jc w:val="center"/>
    </w:pPr>
    <w:rPr>
      <w:rFonts w:ascii="Calibri" w:eastAsia="Times New Roman" w:hAnsi="Calibri" w:cs="Times New Roman"/>
      <w:b/>
      <w:sz w:val="28"/>
      <w:szCs w:val="20"/>
    </w:rPr>
  </w:style>
  <w:style w:type="paragraph" w:customStyle="1" w:styleId="DPSMainHeadingParl">
    <w:name w:val="DPSMainHeadingParl"/>
    <w:next w:val="Normal"/>
    <w:rsid w:val="00F77E66"/>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SubTitle">
    <w:name w:val="DPSMainHeadingSubTitle"/>
    <w:rsid w:val="00F77E66"/>
    <w:pPr>
      <w:keepNext/>
      <w:keepLines/>
      <w:spacing w:before="200" w:after="0" w:line="240" w:lineRule="auto"/>
      <w:jc w:val="center"/>
    </w:pPr>
    <w:rPr>
      <w:rFonts w:ascii="Times New Roman" w:eastAsia="Times New Roman" w:hAnsi="Times New Roman" w:cs="Times New Roman"/>
      <w:b/>
      <w:sz w:val="21"/>
      <w:szCs w:val="20"/>
    </w:rPr>
  </w:style>
  <w:style w:type="paragraph" w:customStyle="1" w:styleId="DPSMainHeadingYear">
    <w:name w:val="DPSMainHeadingYear"/>
    <w:autoRedefine/>
    <w:rsid w:val="00F77E66"/>
    <w:pPr>
      <w:keepNext/>
      <w:keepLines/>
      <w:spacing w:before="360" w:after="0" w:line="360" w:lineRule="auto"/>
      <w:jc w:val="center"/>
    </w:pPr>
    <w:rPr>
      <w:rFonts w:ascii="Calibri" w:eastAsia="Times New Roman" w:hAnsi="Calibri" w:cs="Times New Roman"/>
      <w:b/>
      <w:bCs/>
      <w:sz w:val="28"/>
      <w:szCs w:val="20"/>
    </w:rPr>
  </w:style>
  <w:style w:type="paragraph" w:customStyle="1" w:styleId="DPSMessage">
    <w:name w:val="DPSMessag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Date">
    <w:name w:val="DPSMessageDat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Number">
    <w:name w:val="DPSMessageNumber"/>
    <w:rsid w:val="00F77E66"/>
    <w:pPr>
      <w:spacing w:before="60" w:after="0" w:line="240" w:lineRule="auto"/>
      <w:jc w:val="right"/>
    </w:pPr>
    <w:rPr>
      <w:rFonts w:ascii="Times New Roman" w:eastAsia="Times New Roman" w:hAnsi="Times New Roman" w:cs="Times New Roman"/>
      <w:sz w:val="21"/>
      <w:szCs w:val="20"/>
    </w:rPr>
  </w:style>
  <w:style w:type="paragraph" w:customStyle="1" w:styleId="DPSMessageSigBlockName">
    <w:name w:val="DPSMessageSigBlockName"/>
    <w:rsid w:val="00F77E66"/>
    <w:pPr>
      <w:spacing w:after="0" w:line="240" w:lineRule="auto"/>
      <w:jc w:val="right"/>
    </w:pPr>
    <w:rPr>
      <w:rFonts w:ascii="Times New Roman" w:eastAsia="Times New Roman" w:hAnsi="Times New Roman" w:cs="Times New Roman"/>
      <w:sz w:val="21"/>
      <w:szCs w:val="20"/>
    </w:rPr>
  </w:style>
  <w:style w:type="paragraph" w:customStyle="1" w:styleId="DPSMessageSigBlockTitle">
    <w:name w:val="DPSMessageSigBlockTitle"/>
    <w:rsid w:val="00F77E66"/>
    <w:pPr>
      <w:spacing w:after="0" w:line="240" w:lineRule="auto"/>
      <w:jc w:val="right"/>
    </w:pPr>
    <w:rPr>
      <w:rFonts w:ascii="Times New Roman" w:eastAsia="Times New Roman" w:hAnsi="Times New Roman" w:cs="Times New Roman"/>
      <w:sz w:val="21"/>
      <w:szCs w:val="20"/>
    </w:rPr>
  </w:style>
  <w:style w:type="paragraph" w:customStyle="1" w:styleId="DPSMessageSource">
    <w:name w:val="DPSMessageSourc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idnight">
    <w:name w:val="DPSMidnight"/>
    <w:rsid w:val="00F77E66"/>
    <w:pPr>
      <w:keepNext/>
      <w:spacing w:after="0" w:line="240" w:lineRule="auto"/>
      <w:jc w:val="center"/>
    </w:pPr>
    <w:rPr>
      <w:rFonts w:ascii="Times New Roman" w:eastAsia="Times New Roman" w:hAnsi="Times New Roman" w:cs="Times New Roman"/>
      <w:sz w:val="24"/>
      <w:szCs w:val="20"/>
    </w:rPr>
  </w:style>
  <w:style w:type="paragraph" w:customStyle="1" w:styleId="DPSMidnightDate">
    <w:name w:val="DPSMidnightDate"/>
    <w:rsid w:val="00F77E66"/>
    <w:pPr>
      <w:spacing w:after="0" w:line="240" w:lineRule="auto"/>
    </w:pPr>
    <w:rPr>
      <w:rFonts w:ascii="Times New Roman" w:eastAsia="Times New Roman" w:hAnsi="Times New Roman" w:cs="Times New Roman"/>
      <w:sz w:val="24"/>
      <w:szCs w:val="20"/>
    </w:rPr>
  </w:style>
  <w:style w:type="paragraph" w:customStyle="1" w:styleId="DPSPageHeaderB5">
    <w:name w:val="DPSPageHeaderB5"/>
    <w:basedOn w:val="Normal"/>
    <w:rsid w:val="00F77E66"/>
    <w:pPr>
      <w:tabs>
        <w:tab w:val="center" w:pos="3686"/>
        <w:tab w:val="right" w:pos="7201"/>
      </w:tabs>
    </w:pPr>
    <w:rPr>
      <w:rFonts w:ascii="Times New Roman" w:hAnsi="Times New Roman"/>
      <w:sz w:val="21"/>
      <w:lang w:val="en-AU"/>
    </w:rPr>
  </w:style>
  <w:style w:type="paragraph" w:customStyle="1" w:styleId="DPSPageHeaderA4">
    <w:name w:val="DPSPageHeaderA4"/>
    <w:basedOn w:val="DPSPageHeaderB5"/>
    <w:autoRedefine/>
    <w:rsid w:val="00F77E66"/>
    <w:pPr>
      <w:tabs>
        <w:tab w:val="clear" w:pos="3686"/>
        <w:tab w:val="clear" w:pos="7201"/>
        <w:tab w:val="center" w:pos="4678"/>
        <w:tab w:val="right" w:pos="9214"/>
      </w:tabs>
    </w:pPr>
    <w:rPr>
      <w:rFonts w:ascii="Calibri" w:hAnsi="Calibri"/>
      <w:sz w:val="22"/>
    </w:rPr>
  </w:style>
  <w:style w:type="paragraph" w:customStyle="1" w:styleId="DPSPapers">
    <w:name w:val="DPSPapers"/>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apersHeading">
    <w:name w:val="DPSPapersHeading"/>
    <w:rsid w:val="00F77E66"/>
    <w:pPr>
      <w:spacing w:before="180" w:after="0" w:line="240" w:lineRule="auto"/>
      <w:ind w:left="425"/>
      <w:jc w:val="both"/>
    </w:pPr>
    <w:rPr>
      <w:rFonts w:ascii="Times New Roman" w:eastAsia="Times New Roman" w:hAnsi="Times New Roman" w:cs="Times New Roman"/>
      <w:b/>
      <w:sz w:val="18"/>
      <w:szCs w:val="20"/>
    </w:rPr>
  </w:style>
  <w:style w:type="paragraph" w:customStyle="1" w:styleId="DPSPapersIntro">
    <w:name w:val="DPSPapersIntro"/>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recedenceFooter">
    <w:name w:val="DPSPrecedenceFooter"/>
    <w:rsid w:val="00F77E66"/>
    <w:pPr>
      <w:spacing w:after="0" w:line="240" w:lineRule="auto"/>
      <w:jc w:val="right"/>
    </w:pPr>
    <w:rPr>
      <w:rFonts w:ascii="Times New Roman" w:eastAsia="Times New Roman" w:hAnsi="Times New Roman" w:cs="Times New Roman"/>
      <w:sz w:val="20"/>
      <w:szCs w:val="20"/>
    </w:rPr>
  </w:style>
  <w:style w:type="paragraph" w:customStyle="1" w:styleId="DPSPrintingAuthorityFooter">
    <w:name w:val="DPSPrintingAuthorityFooter"/>
    <w:rsid w:val="00F77E66"/>
    <w:pPr>
      <w:keepLines/>
      <w:spacing w:before="240" w:after="0" w:line="240" w:lineRule="auto"/>
      <w:jc w:val="center"/>
    </w:pPr>
    <w:rPr>
      <w:rFonts w:ascii="Times New Roman" w:eastAsia="Times New Roman" w:hAnsi="Times New Roman" w:cs="Times New Roman"/>
      <w:sz w:val="16"/>
      <w:szCs w:val="20"/>
    </w:rPr>
  </w:style>
  <w:style w:type="paragraph" w:customStyle="1" w:styleId="DPSSigBlockLeft">
    <w:name w:val="DPSSigBlockLeft"/>
    <w:basedOn w:val="DPSMessageSigBlockName"/>
    <w:autoRedefine/>
    <w:rsid w:val="00F77E66"/>
    <w:pPr>
      <w:ind w:left="425"/>
      <w:jc w:val="left"/>
    </w:pPr>
    <w:rPr>
      <w:sz w:val="24"/>
    </w:rPr>
  </w:style>
  <w:style w:type="paragraph" w:customStyle="1" w:styleId="DPSSigBlockName">
    <w:name w:val="DPSSigBlockName"/>
    <w:autoRedefine/>
    <w:rsid w:val="00F77E66"/>
    <w:pPr>
      <w:keepNext/>
      <w:keepLines/>
      <w:spacing w:before="720" w:after="0" w:line="240" w:lineRule="auto"/>
      <w:ind w:left="5126" w:right="29"/>
      <w:jc w:val="center"/>
    </w:pPr>
    <w:rPr>
      <w:rFonts w:ascii="Calibri" w:eastAsia="Times New Roman" w:hAnsi="Calibri" w:cs="Times New Roman"/>
      <w:b/>
      <w:sz w:val="24"/>
      <w:szCs w:val="20"/>
    </w:rPr>
  </w:style>
  <w:style w:type="paragraph" w:customStyle="1" w:styleId="DPSSigBlockTitle">
    <w:name w:val="DPSSigBlockTitle"/>
    <w:autoRedefine/>
    <w:rsid w:val="00F77E66"/>
    <w:pPr>
      <w:keepLines/>
      <w:tabs>
        <w:tab w:val="center" w:pos="5670"/>
      </w:tabs>
      <w:spacing w:after="0" w:line="240" w:lineRule="auto"/>
      <w:jc w:val="right"/>
    </w:pPr>
    <w:rPr>
      <w:rFonts w:ascii="Calibri" w:eastAsia="Times New Roman" w:hAnsi="Calibri" w:cs="Times New Roman"/>
      <w:sz w:val="24"/>
      <w:szCs w:val="20"/>
    </w:rPr>
  </w:style>
  <w:style w:type="paragraph" w:customStyle="1" w:styleId="DPSStartEndMarker">
    <w:name w:val="DPSStartEndMarker"/>
    <w:rsid w:val="00F77E66"/>
    <w:pPr>
      <w:spacing w:after="0" w:line="240" w:lineRule="auto"/>
    </w:pPr>
    <w:rPr>
      <w:rFonts w:ascii="Times New Roman" w:eastAsia="Times New Roman" w:hAnsi="Times New Roman" w:cs="Times New Roman"/>
      <w:vanish/>
      <w:color w:val="008000"/>
      <w:sz w:val="16"/>
      <w:szCs w:val="20"/>
    </w:rPr>
  </w:style>
  <w:style w:type="paragraph" w:customStyle="1" w:styleId="DPSTOCHeading">
    <w:name w:val="DPSTOCHeading"/>
    <w:basedOn w:val="DPSMainHeadingHouse"/>
    <w:rsid w:val="00F77E66"/>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uiPriority w:val="99"/>
    <w:rsid w:val="000F3D35"/>
    <w:pPr>
      <w:tabs>
        <w:tab w:val="center" w:pos="4153"/>
        <w:tab w:val="right" w:pos="8306"/>
      </w:tabs>
    </w:pPr>
  </w:style>
  <w:style w:type="character" w:customStyle="1" w:styleId="HeaderChar">
    <w:name w:val="Header Char"/>
    <w:basedOn w:val="DefaultParagraphFont"/>
    <w:link w:val="Header"/>
    <w:uiPriority w:val="99"/>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styleId="Hyperlink">
    <w:name w:val="Hyperlink"/>
    <w:basedOn w:val="DefaultParagraphFont"/>
    <w:uiPriority w:val="99"/>
    <w:unhideWhenUsed/>
    <w:rsid w:val="004A6CFB"/>
    <w:rPr>
      <w:color w:val="2E07BF"/>
      <w:u w:val="none"/>
    </w:rPr>
  </w:style>
  <w:style w:type="character" w:customStyle="1" w:styleId="DPSEntryDetailChar">
    <w:name w:val="DPSEntryDetail Char"/>
    <w:basedOn w:val="DefaultParagraphFont"/>
    <w:link w:val="DPSEntryDetail"/>
    <w:locked/>
    <w:rsid w:val="00A023EB"/>
    <w:rPr>
      <w:rFonts w:ascii="Calibri" w:eastAsia="Times New Roman" w:hAnsi="Calibri" w:cs="Times New Roman"/>
      <w:sz w:val="24"/>
      <w:szCs w:val="20"/>
    </w:rPr>
  </w:style>
  <w:style w:type="paragraph" w:styleId="ListParagraph">
    <w:name w:val="List Paragraph"/>
    <w:basedOn w:val="Normal"/>
    <w:uiPriority w:val="34"/>
    <w:qFormat/>
    <w:rsid w:val="00E55D15"/>
    <w:pPr>
      <w:ind w:left="720"/>
      <w:contextualSpacing/>
    </w:pPr>
  </w:style>
  <w:style w:type="paragraph" w:customStyle="1" w:styleId="Amainreturn">
    <w:name w:val="A main return"/>
    <w:basedOn w:val="Normal"/>
    <w:rsid w:val="00C312CA"/>
    <w:pPr>
      <w:spacing w:before="140"/>
      <w:ind w:left="1100"/>
      <w:jc w:val="both"/>
    </w:pPr>
    <w:rPr>
      <w:rFonts w:ascii="Times New Roman" w:hAnsi="Times New Roman"/>
      <w:lang w:val="en-AU" w:eastAsia="en-US"/>
    </w:rPr>
  </w:style>
  <w:style w:type="paragraph" w:customStyle="1" w:styleId="direction">
    <w:name w:val="direction"/>
    <w:basedOn w:val="Normal"/>
    <w:next w:val="Amainreturn"/>
    <w:rsid w:val="00C312CA"/>
    <w:pPr>
      <w:keepNext/>
      <w:spacing w:before="140"/>
      <w:ind w:left="1100"/>
      <w:jc w:val="both"/>
    </w:pPr>
    <w:rPr>
      <w:rFonts w:ascii="Times New Roman" w:hAnsi="Times New Roman"/>
      <w:i/>
      <w:lang w:val="en-AU" w:eastAsia="en-US"/>
    </w:rPr>
  </w:style>
  <w:style w:type="paragraph" w:customStyle="1" w:styleId="Isubpara">
    <w:name w:val="I subpara"/>
    <w:basedOn w:val="Normal"/>
    <w:rsid w:val="00C312CA"/>
    <w:pPr>
      <w:tabs>
        <w:tab w:val="right" w:pos="1940"/>
        <w:tab w:val="left" w:pos="2140"/>
      </w:tabs>
      <w:spacing w:before="140"/>
      <w:ind w:left="2140" w:hanging="2140"/>
      <w:jc w:val="both"/>
    </w:pPr>
    <w:rPr>
      <w:rFonts w:ascii="Times New Roman" w:hAnsi="Times New Roman"/>
      <w:lang w:val="en-AU" w:eastAsia="en-US"/>
    </w:rPr>
  </w:style>
  <w:style w:type="paragraph" w:customStyle="1" w:styleId="AH3sec">
    <w:name w:val="A H3 sec"/>
    <w:basedOn w:val="Normal"/>
    <w:next w:val="direction"/>
    <w:rsid w:val="00C312CA"/>
    <w:pPr>
      <w:keepNext/>
      <w:keepLines/>
      <w:numPr>
        <w:numId w:val="4"/>
      </w:numPr>
      <w:pBdr>
        <w:top w:val="single" w:sz="4" w:space="1" w:color="auto"/>
      </w:pBdr>
      <w:tabs>
        <w:tab w:val="left" w:pos="284"/>
        <w:tab w:val="num" w:pos="1500"/>
      </w:tabs>
      <w:spacing w:before="240"/>
      <w:ind w:left="0" w:firstLine="0"/>
    </w:pPr>
    <w:rPr>
      <w:rFonts w:ascii="Arial" w:hAnsi="Arial"/>
      <w:b/>
      <w:sz w:val="22"/>
      <w:lang w:val="en-AU" w:eastAsia="en-US"/>
    </w:rPr>
  </w:style>
  <w:style w:type="paragraph" w:styleId="Index1">
    <w:name w:val="index 1"/>
    <w:basedOn w:val="Normal"/>
    <w:next w:val="Normal"/>
    <w:autoRedefine/>
    <w:uiPriority w:val="99"/>
    <w:semiHidden/>
    <w:unhideWhenUsed/>
    <w:rsid w:val="005D0A46"/>
    <w:pPr>
      <w:ind w:left="240" w:hanging="240"/>
    </w:pPr>
  </w:style>
  <w:style w:type="paragraph" w:styleId="Index2">
    <w:name w:val="index 2"/>
    <w:basedOn w:val="Normal"/>
    <w:next w:val="Normal"/>
    <w:autoRedefine/>
    <w:uiPriority w:val="99"/>
    <w:semiHidden/>
    <w:unhideWhenUsed/>
    <w:rsid w:val="005D0A46"/>
    <w:pPr>
      <w:ind w:left="480" w:hanging="240"/>
    </w:pPr>
  </w:style>
  <w:style w:type="paragraph" w:styleId="Index3">
    <w:name w:val="index 3"/>
    <w:basedOn w:val="Normal"/>
    <w:next w:val="Normal"/>
    <w:autoRedefine/>
    <w:uiPriority w:val="99"/>
    <w:semiHidden/>
    <w:unhideWhenUsed/>
    <w:rsid w:val="005D0A46"/>
    <w:pPr>
      <w:ind w:left="720" w:hanging="240"/>
    </w:pPr>
  </w:style>
  <w:style w:type="paragraph" w:styleId="Index4">
    <w:name w:val="index 4"/>
    <w:basedOn w:val="Normal"/>
    <w:next w:val="Normal"/>
    <w:autoRedefine/>
    <w:uiPriority w:val="99"/>
    <w:semiHidden/>
    <w:unhideWhenUsed/>
    <w:rsid w:val="005D0A46"/>
    <w:pPr>
      <w:ind w:left="960" w:hanging="240"/>
    </w:pPr>
  </w:style>
  <w:style w:type="paragraph" w:styleId="Index5">
    <w:name w:val="index 5"/>
    <w:basedOn w:val="Normal"/>
    <w:next w:val="Normal"/>
    <w:autoRedefine/>
    <w:uiPriority w:val="99"/>
    <w:semiHidden/>
    <w:unhideWhenUsed/>
    <w:rsid w:val="005D0A46"/>
    <w:pPr>
      <w:ind w:left="1200" w:hanging="240"/>
    </w:pPr>
  </w:style>
  <w:style w:type="paragraph" w:styleId="Index6">
    <w:name w:val="index 6"/>
    <w:basedOn w:val="Normal"/>
    <w:next w:val="Normal"/>
    <w:autoRedefine/>
    <w:uiPriority w:val="99"/>
    <w:semiHidden/>
    <w:unhideWhenUsed/>
    <w:rsid w:val="005D0A46"/>
    <w:pPr>
      <w:ind w:left="1440" w:hanging="240"/>
    </w:pPr>
  </w:style>
  <w:style w:type="paragraph" w:styleId="Index7">
    <w:name w:val="index 7"/>
    <w:basedOn w:val="Normal"/>
    <w:next w:val="Normal"/>
    <w:autoRedefine/>
    <w:uiPriority w:val="99"/>
    <w:semiHidden/>
    <w:unhideWhenUsed/>
    <w:rsid w:val="005D0A46"/>
    <w:pPr>
      <w:ind w:left="1680" w:hanging="240"/>
    </w:pPr>
  </w:style>
  <w:style w:type="character" w:styleId="FollowedHyperlink">
    <w:name w:val="FollowedHyperlink"/>
    <w:basedOn w:val="DefaultParagraphFont"/>
    <w:uiPriority w:val="99"/>
    <w:semiHidden/>
    <w:unhideWhenUsed/>
    <w:rsid w:val="00D479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0345">
      <w:bodyDiv w:val="1"/>
      <w:marLeft w:val="0"/>
      <w:marRight w:val="0"/>
      <w:marTop w:val="0"/>
      <w:marBottom w:val="0"/>
      <w:divBdr>
        <w:top w:val="none" w:sz="0" w:space="0" w:color="auto"/>
        <w:left w:val="none" w:sz="0" w:space="0" w:color="auto"/>
        <w:bottom w:val="none" w:sz="0" w:space="0" w:color="auto"/>
        <w:right w:val="none" w:sz="0" w:space="0" w:color="auto"/>
      </w:divBdr>
    </w:div>
    <w:div w:id="854658815">
      <w:bodyDiv w:val="1"/>
      <w:marLeft w:val="0"/>
      <w:marRight w:val="0"/>
      <w:marTop w:val="0"/>
      <w:marBottom w:val="0"/>
      <w:divBdr>
        <w:top w:val="none" w:sz="0" w:space="0" w:color="auto"/>
        <w:left w:val="none" w:sz="0" w:space="0" w:color="auto"/>
        <w:bottom w:val="none" w:sz="0" w:space="0" w:color="auto"/>
        <w:right w:val="none" w:sz="0" w:space="0" w:color="auto"/>
      </w:divBdr>
    </w:div>
    <w:div w:id="118255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ansard.act.gov.au/hansard/2020/links/download.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parliament.act.gov.au/parliamentary-business/in-the-chamber/chamber-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MinutesofProceed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CB3-9D8A-4F88-B503-F452412EEA6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DE26CA4-E191-4A98-A515-E641BAF2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MinutesofProceedings.dotx</Template>
  <TotalTime>1</TotalTime>
  <Pages>16</Pages>
  <Words>4439</Words>
  <Characters>25303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Anne</dc:creator>
  <cp:keywords/>
  <dc:description/>
  <cp:lastModifiedBy>Shannon, Anne</cp:lastModifiedBy>
  <cp:revision>2</cp:revision>
  <cp:lastPrinted>2020-06-18T08:37:00Z</cp:lastPrinted>
  <dcterms:created xsi:type="dcterms:W3CDTF">2020-07-24T03:35:00Z</dcterms:created>
  <dcterms:modified xsi:type="dcterms:W3CDTF">2020-07-24T03:35:00Z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(x86)/iCognition/Authoring/MinutesOfProceedings.vsto|e189dde2-4ad2-4b60-a291-07559e02fbba|vstolocal</vt:lpwstr>
  </property>
  <property fmtid="{D5CDD505-2E9C-101B-9397-08002B2CF9AE}" pid="3" name="_AssemblyName">
    <vt:lpwstr>4E3C66D5-58D4-491E-A7D4-64AF99AF6E8B</vt:lpwstr>
  </property>
</Properties>
</file>