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Default="004D0940" w:rsidP="00AD7D31">
      <w:pPr>
        <w:spacing w:after="0" w:line="240" w:lineRule="auto"/>
        <w:rPr>
          <w:rFonts w:ascii="Calibri" w:hAnsi="Calibri"/>
          <w:sz w:val="24"/>
          <w:szCs w:val="24"/>
        </w:rPr>
      </w:pPr>
      <w:r>
        <w:rPr>
          <w:rFonts w:ascii="Calibri" w:hAnsi="Calibri"/>
          <w:sz w:val="24"/>
          <w:szCs w:val="24"/>
        </w:rPr>
        <w:t>Mrs Giulia Jones MLA</w:t>
      </w:r>
    </w:p>
    <w:p w:rsidR="004D0940" w:rsidRDefault="004D0940" w:rsidP="00AD7D31">
      <w:pPr>
        <w:spacing w:after="0" w:line="240" w:lineRule="auto"/>
        <w:rPr>
          <w:rFonts w:ascii="Calibri" w:hAnsi="Calibri"/>
          <w:sz w:val="24"/>
          <w:szCs w:val="24"/>
        </w:rPr>
      </w:pPr>
      <w:r>
        <w:rPr>
          <w:rFonts w:ascii="Calibri" w:hAnsi="Calibri"/>
          <w:sz w:val="24"/>
          <w:szCs w:val="24"/>
        </w:rPr>
        <w:t>Chair</w:t>
      </w:r>
    </w:p>
    <w:p w:rsidR="004D0940" w:rsidRPr="00A031A0" w:rsidRDefault="004D0940"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A031A0" w:rsidRDefault="004D0940" w:rsidP="00AD7D31">
      <w:pPr>
        <w:tabs>
          <w:tab w:val="left" w:pos="3420"/>
        </w:tabs>
        <w:spacing w:after="0" w:line="240" w:lineRule="auto"/>
        <w:rPr>
          <w:rFonts w:ascii="Calibri" w:hAnsi="Calibri"/>
          <w:sz w:val="24"/>
          <w:szCs w:val="24"/>
        </w:rPr>
      </w:pPr>
      <w:r>
        <w:rPr>
          <w:rFonts w:ascii="Calibri" w:hAnsi="Calibri"/>
          <w:sz w:val="24"/>
          <w:szCs w:val="24"/>
        </w:rPr>
        <w:t>ACT Legislative Assembly</w:t>
      </w:r>
      <w:r w:rsidR="00AD7D31" w:rsidRPr="00A031A0">
        <w:rPr>
          <w:rFonts w:ascii="Calibri" w:hAnsi="Calibri"/>
          <w:sz w:val="24"/>
          <w:szCs w:val="24"/>
        </w:rPr>
        <w:tab/>
      </w:r>
    </w:p>
    <w:p w:rsidR="00AD7D31" w:rsidRPr="00A031A0" w:rsidRDefault="004D0940" w:rsidP="00AD7D31">
      <w:pPr>
        <w:spacing w:after="0" w:line="240" w:lineRule="auto"/>
        <w:rPr>
          <w:rFonts w:ascii="Calibri" w:hAnsi="Calibri"/>
          <w:sz w:val="24"/>
          <w:szCs w:val="24"/>
          <w:lang w:val="en-US"/>
        </w:rPr>
      </w:pPr>
      <w:r>
        <w:rPr>
          <w:rFonts w:ascii="Calibri" w:hAnsi="Calibri"/>
          <w:sz w:val="24"/>
          <w:szCs w:val="24"/>
        </w:rPr>
        <w:t>GPO Box 1020</w:t>
      </w:r>
      <w:r w:rsidR="00860B8F">
        <w:rPr>
          <w:rFonts w:ascii="Calibri" w:hAnsi="Calibri"/>
          <w:sz w:val="24"/>
          <w:szCs w:val="24"/>
        </w:rPr>
        <w:t xml:space="preserve"> </w:t>
      </w:r>
    </w:p>
    <w:p w:rsidR="00AD7D31" w:rsidRPr="00A031A0" w:rsidRDefault="004D0940" w:rsidP="00AD7D31">
      <w:pPr>
        <w:spacing w:after="0" w:line="240" w:lineRule="auto"/>
        <w:rPr>
          <w:rFonts w:ascii="Calibri" w:hAnsi="Calibri"/>
          <w:sz w:val="24"/>
          <w:szCs w:val="24"/>
        </w:rPr>
      </w:pPr>
      <w:r>
        <w:rPr>
          <w:rFonts w:ascii="Calibri" w:hAnsi="Calibri"/>
          <w:sz w:val="24"/>
          <w:szCs w:val="24"/>
        </w:rPr>
        <w:t>CANBERRA ACT 2601</w:t>
      </w:r>
    </w:p>
    <w:p w:rsidR="00AD7D31" w:rsidRDefault="00AD7D31" w:rsidP="00AD7D31">
      <w:pPr>
        <w:spacing w:after="0" w:line="240" w:lineRule="auto"/>
        <w:rPr>
          <w:rFonts w:ascii="Calibri" w:hAnsi="Calibri"/>
          <w:sz w:val="24"/>
          <w:szCs w:val="24"/>
        </w:rPr>
      </w:pPr>
    </w:p>
    <w:p w:rsidR="004D0940" w:rsidRDefault="004D0940" w:rsidP="00AD7D31">
      <w:pPr>
        <w:spacing w:after="0" w:line="240" w:lineRule="auto"/>
        <w:rPr>
          <w:rFonts w:ascii="Calibri" w:hAnsi="Calibri"/>
          <w:sz w:val="24"/>
          <w:szCs w:val="24"/>
        </w:rPr>
      </w:pPr>
    </w:p>
    <w:p w:rsidR="004D0940" w:rsidRPr="00A031A0" w:rsidRDefault="004D0940"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4D0940">
        <w:rPr>
          <w:rFonts w:ascii="Calibri" w:hAnsi="Calibri"/>
          <w:sz w:val="24"/>
          <w:szCs w:val="24"/>
          <w:lang w:val="en-US"/>
        </w:rPr>
        <w:t>Mrs Jones</w:t>
      </w:r>
    </w:p>
    <w:p w:rsidR="00AD7D31" w:rsidRPr="00A031A0" w:rsidRDefault="00AD7D31" w:rsidP="00AD7D31">
      <w:pPr>
        <w:pStyle w:val="Header"/>
        <w:tabs>
          <w:tab w:val="left" w:pos="720"/>
        </w:tabs>
        <w:rPr>
          <w:rFonts w:ascii="Calibri" w:hAnsi="Calibri"/>
          <w:sz w:val="24"/>
          <w:szCs w:val="24"/>
        </w:rPr>
      </w:pPr>
    </w:p>
    <w:p w:rsidR="00AD7D31" w:rsidRDefault="004D0940" w:rsidP="00AD7D31">
      <w:pPr>
        <w:spacing w:after="0" w:line="240" w:lineRule="auto"/>
        <w:rPr>
          <w:rFonts w:ascii="Calibri" w:hAnsi="Calibri"/>
          <w:sz w:val="24"/>
          <w:szCs w:val="24"/>
        </w:rPr>
      </w:pPr>
      <w:r>
        <w:rPr>
          <w:rFonts w:ascii="Calibri" w:hAnsi="Calibri"/>
          <w:sz w:val="24"/>
          <w:szCs w:val="24"/>
        </w:rPr>
        <w:t>I write in response to the Standing Committee on Justice and Community Safety (Legislative Scrutiny Role) (</w:t>
      </w:r>
      <w:r>
        <w:rPr>
          <w:rFonts w:ascii="Calibri" w:hAnsi="Calibri"/>
          <w:b/>
          <w:bCs/>
          <w:sz w:val="24"/>
          <w:szCs w:val="24"/>
        </w:rPr>
        <w:t>the Committee</w:t>
      </w:r>
      <w:r>
        <w:rPr>
          <w:rFonts w:ascii="Calibri" w:hAnsi="Calibri"/>
          <w:sz w:val="24"/>
          <w:szCs w:val="24"/>
        </w:rPr>
        <w:t xml:space="preserve">) </w:t>
      </w:r>
      <w:r w:rsidR="003A563B">
        <w:rPr>
          <w:rFonts w:ascii="Calibri" w:hAnsi="Calibri"/>
          <w:sz w:val="24"/>
          <w:szCs w:val="24"/>
        </w:rPr>
        <w:t>Report No 40 of 24 March 2020</w:t>
      </w:r>
      <w:r w:rsidR="00AD0129">
        <w:rPr>
          <w:rFonts w:ascii="Calibri" w:hAnsi="Calibri"/>
          <w:sz w:val="24"/>
          <w:szCs w:val="24"/>
        </w:rPr>
        <w:t>, which comments on the Confiscation of Criminal Assets (Unexplained Wealth) Amendment Bill 2020 (</w:t>
      </w:r>
      <w:r w:rsidR="00AD0129">
        <w:rPr>
          <w:rFonts w:ascii="Calibri" w:hAnsi="Calibri"/>
          <w:b/>
          <w:bCs/>
          <w:sz w:val="24"/>
          <w:szCs w:val="24"/>
        </w:rPr>
        <w:t>the Bill</w:t>
      </w:r>
      <w:r w:rsidR="00AD0129">
        <w:rPr>
          <w:rFonts w:ascii="Calibri" w:hAnsi="Calibri"/>
          <w:sz w:val="24"/>
          <w:szCs w:val="24"/>
        </w:rPr>
        <w:t>). I have addressed each of the issues raised by the Committee below.</w:t>
      </w:r>
    </w:p>
    <w:p w:rsidR="00C41801" w:rsidRPr="00D4682A" w:rsidRDefault="00C41801" w:rsidP="00C41801">
      <w:pPr>
        <w:pStyle w:val="Default"/>
        <w:spacing w:before="240" w:after="240"/>
        <w:rPr>
          <w:rFonts w:ascii="Calibri" w:hAnsi="Calibri" w:cstheme="minorBidi"/>
          <w:i/>
          <w:iCs/>
          <w:color w:val="auto"/>
        </w:rPr>
      </w:pPr>
      <w:r w:rsidRPr="00D4682A">
        <w:rPr>
          <w:rFonts w:ascii="Calibri" w:hAnsi="Calibri" w:cstheme="minorBidi"/>
          <w:i/>
          <w:iCs/>
          <w:color w:val="auto"/>
        </w:rPr>
        <w:t>Reversal of the burden of proof</w:t>
      </w:r>
    </w:p>
    <w:p w:rsidR="002D79B3" w:rsidRPr="00D4682A" w:rsidRDefault="0061249F" w:rsidP="00834397">
      <w:pPr>
        <w:rPr>
          <w:rFonts w:ascii="Calibri" w:hAnsi="Calibri"/>
          <w:sz w:val="24"/>
          <w:szCs w:val="24"/>
        </w:rPr>
      </w:pPr>
      <w:r w:rsidRPr="00D4682A">
        <w:rPr>
          <w:rFonts w:ascii="Calibri" w:hAnsi="Calibri"/>
          <w:sz w:val="24"/>
          <w:szCs w:val="24"/>
        </w:rPr>
        <w:t xml:space="preserve">The Committee </w:t>
      </w:r>
      <w:r w:rsidR="00837BC3" w:rsidRPr="00D4682A">
        <w:rPr>
          <w:rFonts w:ascii="Calibri" w:hAnsi="Calibri"/>
          <w:sz w:val="24"/>
          <w:szCs w:val="24"/>
        </w:rPr>
        <w:t xml:space="preserve">has </w:t>
      </w:r>
      <w:r w:rsidR="00B24102" w:rsidRPr="00D4682A">
        <w:rPr>
          <w:rFonts w:ascii="Calibri" w:hAnsi="Calibri"/>
          <w:sz w:val="24"/>
          <w:szCs w:val="24"/>
        </w:rPr>
        <w:t>expressed concerns regarding</w:t>
      </w:r>
      <w:r w:rsidR="00C41801" w:rsidRPr="00D4682A">
        <w:rPr>
          <w:rFonts w:ascii="Calibri" w:hAnsi="Calibri"/>
          <w:sz w:val="24"/>
          <w:szCs w:val="24"/>
        </w:rPr>
        <w:t xml:space="preserve"> the Bill </w:t>
      </w:r>
      <w:r w:rsidR="00B24102" w:rsidRPr="00D4682A">
        <w:rPr>
          <w:rFonts w:ascii="Calibri" w:hAnsi="Calibri"/>
          <w:sz w:val="24"/>
          <w:szCs w:val="24"/>
        </w:rPr>
        <w:t xml:space="preserve">being </w:t>
      </w:r>
      <w:r w:rsidR="00C41801" w:rsidRPr="00D4682A">
        <w:rPr>
          <w:rFonts w:ascii="Calibri" w:hAnsi="Calibri"/>
          <w:sz w:val="24"/>
          <w:szCs w:val="24"/>
        </w:rPr>
        <w:t>reasonably justified given the uncertain relationship between the limitations on rights identified and the Bill’s purpose, and whether there is any less restrictive means reasonably available to achieve that purpose.</w:t>
      </w:r>
      <w:r w:rsidR="00837BC3" w:rsidRPr="00D4682A">
        <w:rPr>
          <w:rFonts w:ascii="Calibri" w:hAnsi="Calibri"/>
          <w:sz w:val="24"/>
          <w:szCs w:val="24"/>
        </w:rPr>
        <w:t xml:space="preserve"> The Committee has commented that </w:t>
      </w:r>
      <w:r w:rsidR="00834397" w:rsidRPr="00D4682A">
        <w:rPr>
          <w:rFonts w:ascii="Calibri" w:hAnsi="Calibri"/>
          <w:sz w:val="24"/>
          <w:szCs w:val="24"/>
        </w:rPr>
        <w:t>there is ‘</w:t>
      </w:r>
      <w:r w:rsidR="00837BC3" w:rsidRPr="00D4682A">
        <w:rPr>
          <w:rFonts w:ascii="Calibri" w:hAnsi="Calibri"/>
          <w:sz w:val="24"/>
          <w:szCs w:val="24"/>
        </w:rPr>
        <w:t>no necessary link between all of the unexplained wealth and the serious criminal activity</w:t>
      </w:r>
      <w:r w:rsidR="00834397" w:rsidRPr="00D4682A">
        <w:rPr>
          <w:rFonts w:ascii="Calibri" w:hAnsi="Calibri"/>
          <w:sz w:val="24"/>
          <w:szCs w:val="24"/>
        </w:rPr>
        <w:t>’</w:t>
      </w:r>
      <w:r w:rsidR="00837BC3" w:rsidRPr="00D4682A">
        <w:rPr>
          <w:rFonts w:ascii="Calibri" w:hAnsi="Calibri"/>
          <w:sz w:val="24"/>
          <w:szCs w:val="24"/>
        </w:rPr>
        <w:t xml:space="preserve"> </w:t>
      </w:r>
      <w:r w:rsidR="00834397" w:rsidRPr="00D4682A">
        <w:rPr>
          <w:rFonts w:ascii="Calibri" w:hAnsi="Calibri"/>
          <w:sz w:val="24"/>
          <w:szCs w:val="24"/>
        </w:rPr>
        <w:t>meaning that</w:t>
      </w:r>
      <w:r w:rsidR="00837BC3" w:rsidRPr="00D4682A">
        <w:rPr>
          <w:rFonts w:ascii="Calibri" w:hAnsi="Calibri"/>
          <w:sz w:val="24"/>
          <w:szCs w:val="24"/>
        </w:rPr>
        <w:t xml:space="preserve"> </w:t>
      </w:r>
      <w:r w:rsidR="00834397" w:rsidRPr="00D4682A">
        <w:rPr>
          <w:rFonts w:ascii="Calibri" w:hAnsi="Calibri"/>
          <w:sz w:val="24"/>
          <w:szCs w:val="24"/>
        </w:rPr>
        <w:t>‘</w:t>
      </w:r>
      <w:r w:rsidR="00837BC3" w:rsidRPr="00D4682A">
        <w:rPr>
          <w:rFonts w:ascii="Calibri" w:hAnsi="Calibri"/>
          <w:sz w:val="24"/>
          <w:szCs w:val="24"/>
        </w:rPr>
        <w:t>a court could make an order where the unexplained wealth far exceeds the wealth, if any, derived from the serious criminal activity that might have been identified in the affidavit accompanying the application.</w:t>
      </w:r>
      <w:r w:rsidR="00834397" w:rsidRPr="00D4682A">
        <w:rPr>
          <w:rFonts w:ascii="Calibri" w:hAnsi="Calibri"/>
          <w:sz w:val="24"/>
          <w:szCs w:val="24"/>
        </w:rPr>
        <w:t>’</w:t>
      </w:r>
    </w:p>
    <w:p w:rsidR="001558FC" w:rsidRDefault="005B715A" w:rsidP="00834397">
      <w:pPr>
        <w:tabs>
          <w:tab w:val="left" w:pos="5630"/>
        </w:tabs>
        <w:spacing w:before="240" w:after="240" w:line="240" w:lineRule="auto"/>
        <w:rPr>
          <w:rFonts w:ascii="Calibri" w:hAnsi="Calibri"/>
          <w:sz w:val="24"/>
          <w:szCs w:val="24"/>
        </w:rPr>
      </w:pPr>
      <w:r w:rsidRPr="00055D40">
        <w:rPr>
          <w:rFonts w:ascii="Calibri" w:hAnsi="Calibri"/>
          <w:sz w:val="24"/>
          <w:szCs w:val="24"/>
        </w:rPr>
        <w:t>There is no requirement for the s</w:t>
      </w:r>
      <w:r w:rsidR="00EC5EBC" w:rsidRPr="00216AA2">
        <w:rPr>
          <w:rFonts w:ascii="Calibri" w:hAnsi="Calibri"/>
          <w:sz w:val="24"/>
          <w:szCs w:val="24"/>
        </w:rPr>
        <w:t xml:space="preserve">erious criminal activity referred to in </w:t>
      </w:r>
      <w:r w:rsidR="00216AA2">
        <w:rPr>
          <w:rFonts w:ascii="Calibri" w:hAnsi="Calibri"/>
          <w:sz w:val="24"/>
          <w:szCs w:val="24"/>
        </w:rPr>
        <w:t>the</w:t>
      </w:r>
      <w:r w:rsidR="00183C78" w:rsidRPr="005B715A">
        <w:rPr>
          <w:rFonts w:ascii="Calibri" w:hAnsi="Calibri"/>
          <w:sz w:val="24"/>
          <w:szCs w:val="24"/>
        </w:rPr>
        <w:t xml:space="preserve"> </w:t>
      </w:r>
      <w:r w:rsidR="00AE125B">
        <w:rPr>
          <w:rFonts w:ascii="Calibri" w:hAnsi="Calibri"/>
          <w:sz w:val="24"/>
          <w:szCs w:val="24"/>
        </w:rPr>
        <w:t xml:space="preserve">supporting </w:t>
      </w:r>
      <w:r w:rsidR="00183C78" w:rsidRPr="00216AA2">
        <w:rPr>
          <w:rFonts w:ascii="Calibri" w:hAnsi="Calibri"/>
          <w:sz w:val="24"/>
          <w:szCs w:val="24"/>
        </w:rPr>
        <w:t>police affidavit</w:t>
      </w:r>
      <w:r w:rsidR="00EC5EBC" w:rsidRPr="00216AA2">
        <w:rPr>
          <w:rFonts w:ascii="Calibri" w:hAnsi="Calibri"/>
          <w:sz w:val="24"/>
          <w:szCs w:val="24"/>
        </w:rPr>
        <w:t xml:space="preserve"> </w:t>
      </w:r>
      <w:r w:rsidR="00AE125B">
        <w:rPr>
          <w:rFonts w:ascii="Calibri" w:hAnsi="Calibri"/>
          <w:sz w:val="24"/>
          <w:szCs w:val="24"/>
        </w:rPr>
        <w:t xml:space="preserve">to be specifically linked to </w:t>
      </w:r>
      <w:r w:rsidR="00AE125B" w:rsidRPr="001E35AE">
        <w:rPr>
          <w:rFonts w:ascii="Calibri" w:hAnsi="Calibri"/>
          <w:sz w:val="24"/>
          <w:szCs w:val="24"/>
        </w:rPr>
        <w:t xml:space="preserve">the property </w:t>
      </w:r>
      <w:r w:rsidR="001E35AE" w:rsidRPr="005C6965">
        <w:rPr>
          <w:rFonts w:ascii="Calibri" w:hAnsi="Calibri"/>
          <w:sz w:val="24"/>
          <w:szCs w:val="24"/>
        </w:rPr>
        <w:t xml:space="preserve">which is </w:t>
      </w:r>
      <w:r w:rsidR="00AE125B" w:rsidRPr="001E35AE">
        <w:rPr>
          <w:rFonts w:ascii="Calibri" w:hAnsi="Calibri"/>
          <w:sz w:val="24"/>
          <w:szCs w:val="24"/>
        </w:rPr>
        <w:t>the subject</w:t>
      </w:r>
      <w:r w:rsidR="00AE125B">
        <w:rPr>
          <w:rFonts w:ascii="Calibri" w:hAnsi="Calibri"/>
          <w:sz w:val="24"/>
          <w:szCs w:val="24"/>
        </w:rPr>
        <w:t xml:space="preserve"> of unexplained wealth proceedings</w:t>
      </w:r>
      <w:r w:rsidRPr="00216AA2">
        <w:rPr>
          <w:rFonts w:ascii="Calibri" w:hAnsi="Calibri"/>
          <w:sz w:val="24"/>
          <w:szCs w:val="24"/>
        </w:rPr>
        <w:t>,</w:t>
      </w:r>
      <w:r w:rsidR="00183C78" w:rsidRPr="00216AA2">
        <w:rPr>
          <w:rFonts w:ascii="Calibri" w:hAnsi="Calibri"/>
          <w:sz w:val="24"/>
          <w:szCs w:val="24"/>
        </w:rPr>
        <w:t xml:space="preserve"> and this is consistent with the Bill’s purpose</w:t>
      </w:r>
      <w:r w:rsidR="00EC5EBC" w:rsidRPr="00216AA2">
        <w:rPr>
          <w:rFonts w:ascii="Calibri" w:hAnsi="Calibri"/>
          <w:sz w:val="24"/>
          <w:szCs w:val="24"/>
        </w:rPr>
        <w:t>.</w:t>
      </w:r>
      <w:r w:rsidR="00EC5EBC" w:rsidRPr="00D4682A">
        <w:rPr>
          <w:rFonts w:ascii="Calibri" w:hAnsi="Calibri"/>
          <w:sz w:val="24"/>
          <w:szCs w:val="24"/>
        </w:rPr>
        <w:t xml:space="preserve"> </w:t>
      </w:r>
      <w:r w:rsidR="00216AA2">
        <w:rPr>
          <w:rFonts w:ascii="Calibri" w:hAnsi="Calibri"/>
          <w:sz w:val="24"/>
          <w:szCs w:val="24"/>
        </w:rPr>
        <w:t xml:space="preserve">However, it does not follow that </w:t>
      </w:r>
      <w:r w:rsidR="00BC2325">
        <w:rPr>
          <w:rFonts w:ascii="Calibri" w:hAnsi="Calibri"/>
          <w:sz w:val="24"/>
          <w:szCs w:val="24"/>
        </w:rPr>
        <w:t>a</w:t>
      </w:r>
      <w:r w:rsidR="00216AA2">
        <w:rPr>
          <w:rFonts w:ascii="Calibri" w:hAnsi="Calibri"/>
          <w:sz w:val="24"/>
          <w:szCs w:val="24"/>
        </w:rPr>
        <w:t xml:space="preserve"> court could make an order where the unexplained wealth far exceeds the wealth derived from serious criminal activity. The court</w:t>
      </w:r>
      <w:r w:rsidR="00AE125B">
        <w:rPr>
          <w:rFonts w:ascii="Calibri" w:hAnsi="Calibri"/>
          <w:sz w:val="24"/>
          <w:szCs w:val="24"/>
        </w:rPr>
        <w:t xml:space="preserve"> is required to</w:t>
      </w:r>
      <w:r w:rsidR="00216AA2">
        <w:rPr>
          <w:rFonts w:ascii="Calibri" w:hAnsi="Calibri"/>
          <w:sz w:val="24"/>
          <w:szCs w:val="24"/>
        </w:rPr>
        <w:t xml:space="preserve"> assess unexplained wealth by reference to the difference between the person’s total wealth and the sum of the values of the property that the court is satisfied, on the balance of probabilities, was not derived from serious criminal activity. </w:t>
      </w:r>
      <w:r w:rsidR="00EC5EBC" w:rsidRPr="00D4682A">
        <w:rPr>
          <w:rFonts w:ascii="Calibri" w:hAnsi="Calibri"/>
          <w:sz w:val="24"/>
          <w:szCs w:val="24"/>
        </w:rPr>
        <w:t xml:space="preserve">The Bill </w:t>
      </w:r>
      <w:r w:rsidR="00AE125B">
        <w:rPr>
          <w:rFonts w:ascii="Calibri" w:hAnsi="Calibri"/>
          <w:sz w:val="24"/>
          <w:szCs w:val="24"/>
        </w:rPr>
        <w:t xml:space="preserve">introduces a mechanism to </w:t>
      </w:r>
      <w:r w:rsidR="00EC5EBC" w:rsidRPr="00D4682A">
        <w:rPr>
          <w:rFonts w:ascii="Calibri" w:hAnsi="Calibri"/>
          <w:sz w:val="24"/>
          <w:szCs w:val="24"/>
        </w:rPr>
        <w:t>target people reasonably suspected of being involved in criminal activity</w:t>
      </w:r>
      <w:r w:rsidR="00AE125B">
        <w:rPr>
          <w:rFonts w:ascii="Calibri" w:hAnsi="Calibri"/>
          <w:sz w:val="24"/>
          <w:szCs w:val="24"/>
        </w:rPr>
        <w:t xml:space="preserve"> and </w:t>
      </w:r>
      <w:r w:rsidR="00EC5EBC" w:rsidRPr="00D4682A">
        <w:rPr>
          <w:rFonts w:ascii="Calibri" w:hAnsi="Calibri"/>
          <w:sz w:val="24"/>
          <w:szCs w:val="24"/>
        </w:rPr>
        <w:t>who possess unexplained wealth</w:t>
      </w:r>
      <w:r w:rsidR="00AE125B">
        <w:rPr>
          <w:rFonts w:ascii="Calibri" w:hAnsi="Calibri"/>
          <w:sz w:val="24"/>
          <w:szCs w:val="24"/>
        </w:rPr>
        <w:t>, which is the likely proceeds of crime.</w:t>
      </w:r>
      <w:r w:rsidR="00EC5EBC" w:rsidRPr="00D4682A">
        <w:rPr>
          <w:rFonts w:ascii="Calibri" w:hAnsi="Calibri"/>
          <w:sz w:val="24"/>
          <w:szCs w:val="24"/>
        </w:rPr>
        <w:t xml:space="preserve"> </w:t>
      </w:r>
      <w:r w:rsidR="001558FC">
        <w:rPr>
          <w:rFonts w:ascii="Calibri" w:hAnsi="Calibri"/>
          <w:sz w:val="24"/>
          <w:szCs w:val="24"/>
        </w:rPr>
        <w:t xml:space="preserve">If there were </w:t>
      </w:r>
      <w:r w:rsidR="00216AA2">
        <w:rPr>
          <w:rFonts w:ascii="Calibri" w:hAnsi="Calibri"/>
          <w:sz w:val="24"/>
          <w:szCs w:val="24"/>
        </w:rPr>
        <w:t xml:space="preserve">evidence </w:t>
      </w:r>
      <w:r w:rsidR="00AE125B">
        <w:rPr>
          <w:rFonts w:ascii="Calibri" w:hAnsi="Calibri"/>
          <w:sz w:val="24"/>
          <w:szCs w:val="24"/>
        </w:rPr>
        <w:t>to prove</w:t>
      </w:r>
      <w:r w:rsidR="00216AA2">
        <w:rPr>
          <w:rFonts w:ascii="Calibri" w:hAnsi="Calibri"/>
          <w:sz w:val="24"/>
          <w:szCs w:val="24"/>
        </w:rPr>
        <w:t xml:space="preserve"> </w:t>
      </w:r>
      <w:r w:rsidR="001558FC">
        <w:rPr>
          <w:rFonts w:ascii="Calibri" w:hAnsi="Calibri"/>
          <w:sz w:val="24"/>
          <w:szCs w:val="24"/>
        </w:rPr>
        <w:t xml:space="preserve">a </w:t>
      </w:r>
      <w:r w:rsidR="001558FC">
        <w:rPr>
          <w:rFonts w:ascii="Calibri" w:hAnsi="Calibri"/>
          <w:sz w:val="24"/>
          <w:szCs w:val="24"/>
        </w:rPr>
        <w:lastRenderedPageBreak/>
        <w:t>direct link between unexplained wealth and serious criminal activity, other</w:t>
      </w:r>
      <w:r>
        <w:rPr>
          <w:rFonts w:ascii="Calibri" w:hAnsi="Calibri"/>
          <w:sz w:val="24"/>
          <w:szCs w:val="24"/>
        </w:rPr>
        <w:t xml:space="preserve"> existing</w:t>
      </w:r>
      <w:r w:rsidR="001558FC">
        <w:rPr>
          <w:rFonts w:ascii="Calibri" w:hAnsi="Calibri"/>
          <w:sz w:val="24"/>
          <w:szCs w:val="24"/>
        </w:rPr>
        <w:t xml:space="preserve"> proceeds of crime provisions could be used to confiscate th</w:t>
      </w:r>
      <w:r w:rsidR="00AE125B">
        <w:rPr>
          <w:rFonts w:ascii="Calibri" w:hAnsi="Calibri"/>
          <w:sz w:val="24"/>
          <w:szCs w:val="24"/>
        </w:rPr>
        <w:t>at</w:t>
      </w:r>
      <w:r w:rsidR="001558FC">
        <w:rPr>
          <w:rFonts w:ascii="Calibri" w:hAnsi="Calibri"/>
          <w:sz w:val="24"/>
          <w:szCs w:val="24"/>
        </w:rPr>
        <w:t xml:space="preserve"> </w:t>
      </w:r>
      <w:r w:rsidR="00AE125B">
        <w:rPr>
          <w:rFonts w:ascii="Calibri" w:hAnsi="Calibri"/>
          <w:sz w:val="24"/>
          <w:szCs w:val="24"/>
        </w:rPr>
        <w:t>property</w:t>
      </w:r>
      <w:r w:rsidR="001558FC">
        <w:rPr>
          <w:rFonts w:ascii="Calibri" w:hAnsi="Calibri"/>
          <w:sz w:val="24"/>
          <w:szCs w:val="24"/>
        </w:rPr>
        <w:t>.</w:t>
      </w:r>
    </w:p>
    <w:p w:rsidR="00834397" w:rsidRPr="00D4682A" w:rsidRDefault="00EC5EBC" w:rsidP="000F6523">
      <w:pPr>
        <w:tabs>
          <w:tab w:val="left" w:pos="5630"/>
        </w:tabs>
        <w:spacing w:before="240" w:after="240" w:line="240" w:lineRule="auto"/>
        <w:rPr>
          <w:rFonts w:ascii="Calibri" w:hAnsi="Calibri"/>
          <w:sz w:val="24"/>
          <w:szCs w:val="24"/>
        </w:rPr>
      </w:pPr>
      <w:r w:rsidRPr="00D4682A">
        <w:rPr>
          <w:rFonts w:ascii="Calibri" w:hAnsi="Calibri"/>
          <w:sz w:val="24"/>
          <w:szCs w:val="24"/>
        </w:rPr>
        <w:t xml:space="preserve">Unexplained wealth schemes </w:t>
      </w:r>
      <w:r w:rsidR="001558FC">
        <w:rPr>
          <w:rFonts w:ascii="Calibri" w:hAnsi="Calibri"/>
          <w:sz w:val="24"/>
          <w:szCs w:val="24"/>
        </w:rPr>
        <w:t xml:space="preserve">are </w:t>
      </w:r>
      <w:r w:rsidRPr="00D4682A">
        <w:rPr>
          <w:rFonts w:ascii="Calibri" w:hAnsi="Calibri"/>
          <w:sz w:val="24"/>
          <w:szCs w:val="24"/>
        </w:rPr>
        <w:t>premise</w:t>
      </w:r>
      <w:r w:rsidR="001558FC">
        <w:rPr>
          <w:rFonts w:ascii="Calibri" w:hAnsi="Calibri"/>
          <w:sz w:val="24"/>
          <w:szCs w:val="24"/>
        </w:rPr>
        <w:t>d on an assumption</w:t>
      </w:r>
      <w:r w:rsidRPr="00D4682A">
        <w:rPr>
          <w:rFonts w:ascii="Calibri" w:hAnsi="Calibri"/>
          <w:sz w:val="24"/>
          <w:szCs w:val="24"/>
        </w:rPr>
        <w:t xml:space="preserve"> that </w:t>
      </w:r>
      <w:r w:rsidR="001558FC">
        <w:rPr>
          <w:rFonts w:ascii="Calibri" w:hAnsi="Calibri"/>
          <w:sz w:val="24"/>
          <w:szCs w:val="24"/>
        </w:rPr>
        <w:t>when a person is involved in serious criminal activity and cannot show</w:t>
      </w:r>
      <w:r w:rsidR="00216AA2">
        <w:rPr>
          <w:rFonts w:ascii="Calibri" w:hAnsi="Calibri"/>
          <w:sz w:val="24"/>
          <w:szCs w:val="24"/>
        </w:rPr>
        <w:t xml:space="preserve"> that</w:t>
      </w:r>
      <w:r w:rsidR="001558FC">
        <w:rPr>
          <w:rFonts w:ascii="Calibri" w:hAnsi="Calibri"/>
          <w:sz w:val="24"/>
          <w:szCs w:val="24"/>
        </w:rPr>
        <w:t xml:space="preserve"> their wealth has been lawfully acquired,</w:t>
      </w:r>
      <w:r w:rsidRPr="00D4682A">
        <w:rPr>
          <w:rFonts w:ascii="Calibri" w:hAnsi="Calibri"/>
          <w:sz w:val="24"/>
          <w:szCs w:val="24"/>
        </w:rPr>
        <w:t xml:space="preserve"> </w:t>
      </w:r>
      <w:r w:rsidR="001558FC">
        <w:rPr>
          <w:rFonts w:ascii="Calibri" w:hAnsi="Calibri"/>
          <w:sz w:val="24"/>
          <w:szCs w:val="24"/>
        </w:rPr>
        <w:t xml:space="preserve">that wealth </w:t>
      </w:r>
      <w:r w:rsidRPr="00D4682A">
        <w:rPr>
          <w:rFonts w:ascii="Calibri" w:hAnsi="Calibri"/>
          <w:sz w:val="24"/>
          <w:szCs w:val="24"/>
        </w:rPr>
        <w:t xml:space="preserve">is </w:t>
      </w:r>
      <w:r w:rsidR="001558FC">
        <w:rPr>
          <w:rFonts w:ascii="Calibri" w:hAnsi="Calibri"/>
          <w:sz w:val="24"/>
          <w:szCs w:val="24"/>
        </w:rPr>
        <w:t>presumed</w:t>
      </w:r>
      <w:r w:rsidRPr="00D4682A">
        <w:rPr>
          <w:rFonts w:ascii="Calibri" w:hAnsi="Calibri"/>
          <w:sz w:val="24"/>
          <w:szCs w:val="24"/>
        </w:rPr>
        <w:t xml:space="preserve"> to be the proceeds o</w:t>
      </w:r>
      <w:r w:rsidR="00183C78" w:rsidRPr="00D4682A">
        <w:rPr>
          <w:rFonts w:ascii="Calibri" w:hAnsi="Calibri"/>
          <w:sz w:val="24"/>
          <w:szCs w:val="24"/>
        </w:rPr>
        <w:t xml:space="preserve">f </w:t>
      </w:r>
      <w:r w:rsidRPr="00D4682A">
        <w:rPr>
          <w:rFonts w:ascii="Calibri" w:hAnsi="Calibri"/>
          <w:sz w:val="24"/>
          <w:szCs w:val="24"/>
        </w:rPr>
        <w:t>crime</w:t>
      </w:r>
      <w:r w:rsidR="00183C78" w:rsidRPr="00D4682A">
        <w:rPr>
          <w:rFonts w:ascii="Calibri" w:hAnsi="Calibri"/>
          <w:sz w:val="24"/>
          <w:szCs w:val="24"/>
        </w:rPr>
        <w:t xml:space="preserve"> and should be forfeited</w:t>
      </w:r>
      <w:r w:rsidRPr="00D4682A">
        <w:rPr>
          <w:rFonts w:ascii="Calibri" w:hAnsi="Calibri"/>
          <w:sz w:val="24"/>
          <w:szCs w:val="24"/>
        </w:rPr>
        <w:t xml:space="preserve">. </w:t>
      </w:r>
      <w:r w:rsidR="00216AA2">
        <w:rPr>
          <w:rFonts w:ascii="Calibri" w:hAnsi="Calibri"/>
          <w:sz w:val="24"/>
          <w:szCs w:val="24"/>
        </w:rPr>
        <w:t>The</w:t>
      </w:r>
      <w:r w:rsidR="00216AA2" w:rsidRPr="00D4682A">
        <w:rPr>
          <w:rFonts w:ascii="Calibri" w:hAnsi="Calibri"/>
          <w:sz w:val="24"/>
          <w:szCs w:val="24"/>
        </w:rPr>
        <w:t xml:space="preserve"> </w:t>
      </w:r>
      <w:r w:rsidRPr="00D4682A">
        <w:rPr>
          <w:rFonts w:ascii="Calibri" w:hAnsi="Calibri"/>
          <w:sz w:val="24"/>
          <w:szCs w:val="24"/>
        </w:rPr>
        <w:t xml:space="preserve">particular </w:t>
      </w:r>
      <w:r w:rsidR="00216AA2">
        <w:rPr>
          <w:rFonts w:ascii="Calibri" w:hAnsi="Calibri"/>
          <w:sz w:val="24"/>
          <w:szCs w:val="24"/>
        </w:rPr>
        <w:t>crime from which</w:t>
      </w:r>
      <w:r w:rsidRPr="00D4682A">
        <w:rPr>
          <w:rFonts w:ascii="Calibri" w:hAnsi="Calibri"/>
          <w:sz w:val="24"/>
          <w:szCs w:val="24"/>
        </w:rPr>
        <w:t xml:space="preserve"> </w:t>
      </w:r>
      <w:r w:rsidR="001558FC">
        <w:rPr>
          <w:rFonts w:ascii="Calibri" w:hAnsi="Calibri"/>
          <w:sz w:val="24"/>
          <w:szCs w:val="24"/>
        </w:rPr>
        <w:t>the</w:t>
      </w:r>
      <w:r w:rsidRPr="00D4682A">
        <w:rPr>
          <w:rFonts w:ascii="Calibri" w:hAnsi="Calibri"/>
          <w:sz w:val="24"/>
          <w:szCs w:val="24"/>
        </w:rPr>
        <w:t xml:space="preserve"> wealth</w:t>
      </w:r>
      <w:r w:rsidR="00216AA2">
        <w:rPr>
          <w:rFonts w:ascii="Calibri" w:hAnsi="Calibri"/>
          <w:sz w:val="24"/>
          <w:szCs w:val="24"/>
        </w:rPr>
        <w:t xml:space="preserve"> has been</w:t>
      </w:r>
      <w:r w:rsidRPr="00D4682A">
        <w:rPr>
          <w:rFonts w:ascii="Calibri" w:hAnsi="Calibri"/>
          <w:sz w:val="24"/>
          <w:szCs w:val="24"/>
        </w:rPr>
        <w:t xml:space="preserve"> derived</w:t>
      </w:r>
      <w:r w:rsidR="00D879AB">
        <w:rPr>
          <w:rFonts w:ascii="Calibri" w:hAnsi="Calibri"/>
          <w:sz w:val="24"/>
          <w:szCs w:val="24"/>
        </w:rPr>
        <w:t xml:space="preserve"> </w:t>
      </w:r>
      <w:r w:rsidRPr="00D4682A">
        <w:rPr>
          <w:rFonts w:ascii="Calibri" w:hAnsi="Calibri"/>
          <w:sz w:val="24"/>
          <w:szCs w:val="24"/>
        </w:rPr>
        <w:t>is</w:t>
      </w:r>
      <w:r w:rsidR="00D879AB">
        <w:rPr>
          <w:rFonts w:ascii="Calibri" w:hAnsi="Calibri"/>
          <w:sz w:val="24"/>
          <w:szCs w:val="24"/>
        </w:rPr>
        <w:t xml:space="preserve"> </w:t>
      </w:r>
      <w:r w:rsidRPr="00D4682A">
        <w:rPr>
          <w:rFonts w:ascii="Calibri" w:hAnsi="Calibri"/>
          <w:sz w:val="24"/>
          <w:szCs w:val="24"/>
        </w:rPr>
        <w:t xml:space="preserve">not </w:t>
      </w:r>
      <w:r w:rsidR="00AE125B">
        <w:rPr>
          <w:rFonts w:ascii="Calibri" w:hAnsi="Calibri"/>
          <w:sz w:val="24"/>
          <w:szCs w:val="24"/>
        </w:rPr>
        <w:t>a critical element</w:t>
      </w:r>
      <w:r w:rsidR="00183C78" w:rsidRPr="00D4682A">
        <w:rPr>
          <w:rFonts w:ascii="Calibri" w:hAnsi="Calibri"/>
          <w:sz w:val="24"/>
          <w:szCs w:val="24"/>
        </w:rPr>
        <w:t xml:space="preserve"> in unexplained wealth proceedings. These provisions</w:t>
      </w:r>
      <w:r w:rsidR="00D879AB">
        <w:rPr>
          <w:rFonts w:ascii="Calibri" w:hAnsi="Calibri"/>
          <w:sz w:val="24"/>
          <w:szCs w:val="24"/>
        </w:rPr>
        <w:t xml:space="preserve"> operate to</w:t>
      </w:r>
      <w:r w:rsidR="00183C78" w:rsidRPr="00D4682A">
        <w:rPr>
          <w:rFonts w:ascii="Calibri" w:hAnsi="Calibri"/>
          <w:sz w:val="24"/>
          <w:szCs w:val="24"/>
        </w:rPr>
        <w:t xml:space="preserve"> target </w:t>
      </w:r>
      <w:r w:rsidR="00D879AB">
        <w:rPr>
          <w:rFonts w:ascii="Calibri" w:hAnsi="Calibri"/>
          <w:sz w:val="24"/>
          <w:szCs w:val="24"/>
        </w:rPr>
        <w:t xml:space="preserve">persons who </w:t>
      </w:r>
      <w:r w:rsidR="00CD16A3">
        <w:rPr>
          <w:rFonts w:ascii="Calibri" w:hAnsi="Calibri"/>
          <w:sz w:val="24"/>
          <w:szCs w:val="24"/>
        </w:rPr>
        <w:t>appear to</w:t>
      </w:r>
      <w:r w:rsidR="00CD16A3" w:rsidRPr="00D4682A">
        <w:rPr>
          <w:rFonts w:ascii="Calibri" w:hAnsi="Calibri"/>
          <w:sz w:val="24"/>
          <w:szCs w:val="24"/>
        </w:rPr>
        <w:t xml:space="preserve"> </w:t>
      </w:r>
      <w:r w:rsidR="00CD16A3">
        <w:rPr>
          <w:rFonts w:ascii="Calibri" w:hAnsi="Calibri"/>
          <w:sz w:val="24"/>
          <w:szCs w:val="24"/>
        </w:rPr>
        <w:t>profit from serious</w:t>
      </w:r>
      <w:r w:rsidR="00CD16A3" w:rsidRPr="00D4682A">
        <w:rPr>
          <w:rFonts w:ascii="Calibri" w:hAnsi="Calibri"/>
          <w:sz w:val="24"/>
          <w:szCs w:val="24"/>
        </w:rPr>
        <w:t xml:space="preserve"> criminal activity</w:t>
      </w:r>
      <w:r w:rsidR="00CD16A3">
        <w:rPr>
          <w:rFonts w:ascii="Calibri" w:hAnsi="Calibri"/>
          <w:sz w:val="24"/>
          <w:szCs w:val="24"/>
        </w:rPr>
        <w:t xml:space="preserve"> </w:t>
      </w:r>
      <w:r w:rsidR="00F66424">
        <w:rPr>
          <w:rFonts w:ascii="Calibri" w:hAnsi="Calibri"/>
          <w:sz w:val="24"/>
          <w:szCs w:val="24"/>
        </w:rPr>
        <w:t>but</w:t>
      </w:r>
      <w:r w:rsidR="00D879AB">
        <w:rPr>
          <w:rFonts w:ascii="Calibri" w:hAnsi="Calibri"/>
          <w:sz w:val="24"/>
          <w:szCs w:val="24"/>
        </w:rPr>
        <w:t xml:space="preserve"> where it </w:t>
      </w:r>
      <w:r w:rsidR="00183C78" w:rsidRPr="00D4682A">
        <w:rPr>
          <w:rFonts w:ascii="Calibri" w:hAnsi="Calibri"/>
          <w:sz w:val="24"/>
          <w:szCs w:val="24"/>
        </w:rPr>
        <w:t xml:space="preserve">may be difficult to </w:t>
      </w:r>
      <w:r w:rsidR="00D879AB">
        <w:rPr>
          <w:rFonts w:ascii="Calibri" w:hAnsi="Calibri"/>
          <w:sz w:val="24"/>
          <w:szCs w:val="24"/>
        </w:rPr>
        <w:t xml:space="preserve">obtain sufficient evidence to </w:t>
      </w:r>
      <w:r w:rsidR="00183C78" w:rsidRPr="00D4682A">
        <w:rPr>
          <w:rFonts w:ascii="Calibri" w:hAnsi="Calibri"/>
          <w:sz w:val="24"/>
          <w:szCs w:val="24"/>
        </w:rPr>
        <w:t>link</w:t>
      </w:r>
      <w:r w:rsidR="00D879AB">
        <w:rPr>
          <w:rFonts w:ascii="Calibri" w:hAnsi="Calibri"/>
          <w:sz w:val="24"/>
          <w:szCs w:val="24"/>
        </w:rPr>
        <w:t xml:space="preserve"> </w:t>
      </w:r>
      <w:r w:rsidR="00F66424">
        <w:rPr>
          <w:rFonts w:ascii="Calibri" w:hAnsi="Calibri"/>
          <w:sz w:val="24"/>
          <w:szCs w:val="24"/>
        </w:rPr>
        <w:t>the</w:t>
      </w:r>
      <w:r w:rsidR="00CD16A3">
        <w:rPr>
          <w:rFonts w:ascii="Calibri" w:hAnsi="Calibri"/>
          <w:sz w:val="24"/>
          <w:szCs w:val="24"/>
        </w:rPr>
        <w:t xml:space="preserve"> person</w:t>
      </w:r>
      <w:r w:rsidR="00F66424">
        <w:rPr>
          <w:rFonts w:ascii="Calibri" w:hAnsi="Calibri"/>
          <w:sz w:val="24"/>
          <w:szCs w:val="24"/>
        </w:rPr>
        <w:t>’s wealth</w:t>
      </w:r>
      <w:r w:rsidR="00183C78" w:rsidRPr="00D4682A">
        <w:rPr>
          <w:rFonts w:ascii="Calibri" w:hAnsi="Calibri"/>
          <w:sz w:val="24"/>
          <w:szCs w:val="24"/>
        </w:rPr>
        <w:t xml:space="preserve"> to </w:t>
      </w:r>
      <w:r w:rsidR="00CD16A3">
        <w:rPr>
          <w:rFonts w:ascii="Calibri" w:hAnsi="Calibri"/>
          <w:sz w:val="24"/>
          <w:szCs w:val="24"/>
        </w:rPr>
        <w:t xml:space="preserve">a </w:t>
      </w:r>
      <w:r w:rsidR="00183C78" w:rsidRPr="00D4682A">
        <w:rPr>
          <w:rFonts w:ascii="Calibri" w:hAnsi="Calibri"/>
          <w:sz w:val="24"/>
          <w:szCs w:val="24"/>
        </w:rPr>
        <w:t>specific offence</w:t>
      </w:r>
      <w:r w:rsidR="00D879AB">
        <w:rPr>
          <w:rFonts w:ascii="Calibri" w:hAnsi="Calibri"/>
          <w:sz w:val="24"/>
          <w:szCs w:val="24"/>
        </w:rPr>
        <w:t>.</w:t>
      </w:r>
      <w:r w:rsidR="00183C78" w:rsidRPr="00D4682A">
        <w:rPr>
          <w:rFonts w:ascii="Calibri" w:hAnsi="Calibri"/>
          <w:sz w:val="24"/>
          <w:szCs w:val="24"/>
        </w:rPr>
        <w:t xml:space="preserve"> </w:t>
      </w:r>
      <w:r w:rsidR="00D879AB">
        <w:rPr>
          <w:rFonts w:ascii="Calibri" w:hAnsi="Calibri"/>
          <w:sz w:val="24"/>
          <w:szCs w:val="24"/>
        </w:rPr>
        <w:t>Unexplained wealth</w:t>
      </w:r>
      <w:r w:rsidR="00D879AB" w:rsidRPr="00D4682A">
        <w:rPr>
          <w:rFonts w:ascii="Calibri" w:hAnsi="Calibri"/>
          <w:sz w:val="24"/>
          <w:szCs w:val="24"/>
        </w:rPr>
        <w:t xml:space="preserve"> </w:t>
      </w:r>
      <w:r w:rsidR="00183C78" w:rsidRPr="00D4682A">
        <w:rPr>
          <w:rFonts w:ascii="Calibri" w:hAnsi="Calibri"/>
          <w:sz w:val="24"/>
          <w:szCs w:val="24"/>
        </w:rPr>
        <w:t xml:space="preserve">provisions cannot be less restrictive </w:t>
      </w:r>
      <w:r w:rsidR="00D879AB">
        <w:rPr>
          <w:rFonts w:ascii="Calibri" w:hAnsi="Calibri"/>
          <w:sz w:val="24"/>
          <w:szCs w:val="24"/>
        </w:rPr>
        <w:t>in these circumstances as</w:t>
      </w:r>
      <w:r w:rsidR="00183C78" w:rsidRPr="00D4682A">
        <w:rPr>
          <w:rFonts w:ascii="Calibri" w:hAnsi="Calibri"/>
          <w:sz w:val="24"/>
          <w:szCs w:val="24"/>
        </w:rPr>
        <w:t xml:space="preserve"> they would </w:t>
      </w:r>
      <w:r w:rsidR="00D879AB">
        <w:rPr>
          <w:rFonts w:ascii="Calibri" w:hAnsi="Calibri"/>
          <w:sz w:val="24"/>
          <w:szCs w:val="24"/>
        </w:rPr>
        <w:t xml:space="preserve">otherwise </w:t>
      </w:r>
      <w:r w:rsidR="00183C78" w:rsidRPr="00D4682A">
        <w:rPr>
          <w:rFonts w:ascii="Calibri" w:hAnsi="Calibri"/>
          <w:sz w:val="24"/>
          <w:szCs w:val="24"/>
        </w:rPr>
        <w:t xml:space="preserve">fail to achieve this purpose. </w:t>
      </w:r>
      <w:r w:rsidR="00D879AB">
        <w:rPr>
          <w:rFonts w:ascii="Calibri" w:hAnsi="Calibri"/>
          <w:sz w:val="24"/>
          <w:szCs w:val="24"/>
        </w:rPr>
        <w:t>I note</w:t>
      </w:r>
      <w:r w:rsidR="00183C78" w:rsidRPr="00D4682A">
        <w:rPr>
          <w:rFonts w:ascii="Calibri" w:hAnsi="Calibri"/>
          <w:sz w:val="24"/>
          <w:szCs w:val="24"/>
        </w:rPr>
        <w:t xml:space="preserve"> that at every stage </w:t>
      </w:r>
      <w:r w:rsidR="00CD16A3">
        <w:rPr>
          <w:rFonts w:ascii="Calibri" w:hAnsi="Calibri"/>
          <w:sz w:val="24"/>
          <w:szCs w:val="24"/>
        </w:rPr>
        <w:t xml:space="preserve">of </w:t>
      </w:r>
      <w:r w:rsidR="001558FC">
        <w:rPr>
          <w:rFonts w:ascii="Calibri" w:hAnsi="Calibri"/>
          <w:sz w:val="24"/>
          <w:szCs w:val="24"/>
        </w:rPr>
        <w:t>unexplained wealth</w:t>
      </w:r>
      <w:r w:rsidR="00183C78" w:rsidRPr="00D4682A">
        <w:rPr>
          <w:rFonts w:ascii="Calibri" w:hAnsi="Calibri"/>
          <w:sz w:val="24"/>
          <w:szCs w:val="24"/>
        </w:rPr>
        <w:t xml:space="preserve"> proceedings, </w:t>
      </w:r>
      <w:r w:rsidR="00D879AB">
        <w:rPr>
          <w:rFonts w:ascii="Calibri" w:hAnsi="Calibri"/>
          <w:sz w:val="24"/>
          <w:szCs w:val="24"/>
        </w:rPr>
        <w:t>an application is</w:t>
      </w:r>
      <w:r w:rsidR="001558FC">
        <w:rPr>
          <w:rFonts w:ascii="Calibri" w:hAnsi="Calibri"/>
          <w:sz w:val="24"/>
          <w:szCs w:val="24"/>
        </w:rPr>
        <w:t xml:space="preserve"> subject to judicial scrutiny</w:t>
      </w:r>
      <w:r w:rsidR="00D879AB">
        <w:rPr>
          <w:rFonts w:ascii="Calibri" w:hAnsi="Calibri"/>
          <w:sz w:val="24"/>
          <w:szCs w:val="24"/>
        </w:rPr>
        <w:t xml:space="preserve"> and an order will only be made if the court is satisfied to the requisite standard. </w:t>
      </w:r>
      <w:r w:rsidR="002C2465" w:rsidRPr="00D4682A">
        <w:rPr>
          <w:rFonts w:ascii="Calibri" w:hAnsi="Calibri"/>
          <w:sz w:val="24"/>
          <w:szCs w:val="24"/>
        </w:rPr>
        <w:t xml:space="preserve">Wealth or property that can be shown to have been lawfully acquired will not be included in the assessment of </w:t>
      </w:r>
      <w:r w:rsidR="00D879AB">
        <w:rPr>
          <w:rFonts w:ascii="Calibri" w:hAnsi="Calibri"/>
          <w:sz w:val="24"/>
          <w:szCs w:val="24"/>
        </w:rPr>
        <w:t xml:space="preserve">unexplained wealth for the purpose of making </w:t>
      </w:r>
      <w:r w:rsidR="002C2465" w:rsidRPr="00D4682A">
        <w:rPr>
          <w:rFonts w:ascii="Calibri" w:hAnsi="Calibri"/>
          <w:sz w:val="24"/>
          <w:szCs w:val="24"/>
        </w:rPr>
        <w:t>a final order</w:t>
      </w:r>
      <w:r w:rsidR="000F6523">
        <w:rPr>
          <w:rFonts w:ascii="Calibri" w:hAnsi="Calibri"/>
          <w:sz w:val="24"/>
          <w:szCs w:val="24"/>
        </w:rPr>
        <w:t xml:space="preserve"> and</w:t>
      </w:r>
      <w:r w:rsidR="00CD16A3">
        <w:rPr>
          <w:rFonts w:ascii="Calibri" w:hAnsi="Calibri"/>
          <w:sz w:val="24"/>
          <w:szCs w:val="24"/>
        </w:rPr>
        <w:t>,</w:t>
      </w:r>
      <w:r w:rsidR="000F6523">
        <w:rPr>
          <w:rFonts w:ascii="Calibri" w:hAnsi="Calibri"/>
          <w:sz w:val="24"/>
          <w:szCs w:val="24"/>
        </w:rPr>
        <w:t xml:space="preserve"> to that end, lawfully acquired wealth will not be forfeited</w:t>
      </w:r>
      <w:r w:rsidR="002C2465" w:rsidRPr="00D4682A">
        <w:rPr>
          <w:rFonts w:ascii="Calibri" w:hAnsi="Calibri"/>
          <w:sz w:val="24"/>
          <w:szCs w:val="24"/>
        </w:rPr>
        <w:t xml:space="preserve">. </w:t>
      </w:r>
    </w:p>
    <w:p w:rsidR="00735825" w:rsidRPr="00D4682A" w:rsidRDefault="00837BC3" w:rsidP="00735825">
      <w:pPr>
        <w:spacing w:before="240" w:after="240" w:line="240" w:lineRule="auto"/>
        <w:rPr>
          <w:rFonts w:ascii="Calibri" w:hAnsi="Calibri"/>
          <w:sz w:val="24"/>
          <w:szCs w:val="24"/>
        </w:rPr>
      </w:pPr>
      <w:r w:rsidRPr="00D4682A">
        <w:rPr>
          <w:rFonts w:ascii="Calibri" w:hAnsi="Calibri"/>
          <w:sz w:val="24"/>
          <w:szCs w:val="24"/>
        </w:rPr>
        <w:t>The Committee has also commented that the purpose</w:t>
      </w:r>
      <w:r w:rsidR="00C41801" w:rsidRPr="00D4682A">
        <w:rPr>
          <w:rFonts w:ascii="Calibri" w:hAnsi="Calibri"/>
          <w:sz w:val="24"/>
          <w:szCs w:val="24"/>
        </w:rPr>
        <w:t xml:space="preserve"> </w:t>
      </w:r>
      <w:r w:rsidR="002C2465" w:rsidRPr="00D4682A">
        <w:rPr>
          <w:rFonts w:ascii="Calibri" w:hAnsi="Calibri"/>
          <w:sz w:val="24"/>
          <w:szCs w:val="24"/>
        </w:rPr>
        <w:t>‘</w:t>
      </w:r>
      <w:r w:rsidR="00C41801" w:rsidRPr="00D4682A">
        <w:rPr>
          <w:rFonts w:ascii="Calibri" w:hAnsi="Calibri"/>
          <w:sz w:val="24"/>
          <w:szCs w:val="24"/>
        </w:rPr>
        <w:t>to deprive a person of any unexplained wealth derived from serious criminal activity</w:t>
      </w:r>
      <w:r w:rsidR="002C2465" w:rsidRPr="00D4682A">
        <w:rPr>
          <w:rFonts w:ascii="Calibri" w:hAnsi="Calibri"/>
          <w:sz w:val="24"/>
          <w:szCs w:val="24"/>
        </w:rPr>
        <w:t xml:space="preserve">’ </w:t>
      </w:r>
      <w:r w:rsidRPr="00D4682A">
        <w:rPr>
          <w:rFonts w:ascii="Calibri" w:hAnsi="Calibri"/>
          <w:sz w:val="24"/>
          <w:szCs w:val="24"/>
        </w:rPr>
        <w:t>seems to</w:t>
      </w:r>
      <w:r w:rsidR="00C41801" w:rsidRPr="00D4682A">
        <w:rPr>
          <w:rFonts w:ascii="Calibri" w:hAnsi="Calibri"/>
          <w:sz w:val="24"/>
          <w:szCs w:val="24"/>
        </w:rPr>
        <w:t xml:space="preserve"> restate the operation of provisions of the Bill </w:t>
      </w:r>
      <w:r w:rsidRPr="00D4682A">
        <w:rPr>
          <w:rFonts w:ascii="Calibri" w:hAnsi="Calibri"/>
          <w:sz w:val="24"/>
          <w:szCs w:val="24"/>
        </w:rPr>
        <w:t xml:space="preserve">and </w:t>
      </w:r>
      <w:r w:rsidR="00C41801" w:rsidRPr="00D4682A">
        <w:rPr>
          <w:rFonts w:ascii="Calibri" w:hAnsi="Calibri"/>
          <w:sz w:val="24"/>
          <w:szCs w:val="24"/>
        </w:rPr>
        <w:t xml:space="preserve">does not identify a legitimate objective justifying interference with rights under the </w:t>
      </w:r>
      <w:r w:rsidR="00D879AB">
        <w:rPr>
          <w:rFonts w:ascii="Calibri" w:hAnsi="Calibri"/>
          <w:sz w:val="24"/>
          <w:szCs w:val="24"/>
        </w:rPr>
        <w:t>Human Rights Act 2004 (</w:t>
      </w:r>
      <w:r w:rsidR="00D879AB" w:rsidRPr="00055D40">
        <w:rPr>
          <w:rFonts w:ascii="Calibri" w:hAnsi="Calibri"/>
          <w:b/>
          <w:bCs/>
          <w:sz w:val="24"/>
          <w:szCs w:val="24"/>
        </w:rPr>
        <w:t>the</w:t>
      </w:r>
      <w:r w:rsidR="00D879AB">
        <w:rPr>
          <w:rFonts w:ascii="Calibri" w:hAnsi="Calibri"/>
          <w:sz w:val="24"/>
          <w:szCs w:val="24"/>
        </w:rPr>
        <w:t xml:space="preserve"> </w:t>
      </w:r>
      <w:r w:rsidR="00D879AB" w:rsidRPr="00055D40">
        <w:rPr>
          <w:rFonts w:ascii="Calibri" w:hAnsi="Calibri"/>
          <w:b/>
          <w:bCs/>
          <w:sz w:val="24"/>
          <w:szCs w:val="24"/>
        </w:rPr>
        <w:t>HRA</w:t>
      </w:r>
      <w:r w:rsidR="00D879AB">
        <w:rPr>
          <w:rFonts w:ascii="Calibri" w:hAnsi="Calibri"/>
          <w:sz w:val="24"/>
          <w:szCs w:val="24"/>
        </w:rPr>
        <w:t>)</w:t>
      </w:r>
      <w:r w:rsidR="00C41801" w:rsidRPr="00D4682A">
        <w:rPr>
          <w:rFonts w:ascii="Calibri" w:hAnsi="Calibri"/>
          <w:sz w:val="24"/>
          <w:szCs w:val="24"/>
        </w:rPr>
        <w:t>.</w:t>
      </w:r>
      <w:r w:rsidR="002C2465" w:rsidRPr="00D4682A">
        <w:rPr>
          <w:rFonts w:ascii="Calibri" w:hAnsi="Calibri"/>
          <w:sz w:val="24"/>
          <w:szCs w:val="24"/>
        </w:rPr>
        <w:t xml:space="preserve"> </w:t>
      </w:r>
      <w:r w:rsidR="00735825" w:rsidRPr="00D4682A">
        <w:rPr>
          <w:rFonts w:ascii="Calibri" w:hAnsi="Calibri"/>
          <w:sz w:val="24"/>
          <w:szCs w:val="24"/>
        </w:rPr>
        <w:t xml:space="preserve">In response to this comment, </w:t>
      </w:r>
      <w:r w:rsidR="002C2465" w:rsidRPr="00D4682A">
        <w:rPr>
          <w:rFonts w:ascii="Calibri" w:hAnsi="Calibri"/>
          <w:sz w:val="24"/>
          <w:szCs w:val="24"/>
        </w:rPr>
        <w:t>I stress that targeting unexplained wealth is a purpose distinct from</w:t>
      </w:r>
      <w:r w:rsidR="00CD16A3">
        <w:rPr>
          <w:rFonts w:ascii="Calibri" w:hAnsi="Calibri"/>
          <w:sz w:val="24"/>
          <w:szCs w:val="24"/>
        </w:rPr>
        <w:t xml:space="preserve"> the</w:t>
      </w:r>
      <w:r w:rsidR="002C2465" w:rsidRPr="00D4682A">
        <w:rPr>
          <w:rFonts w:ascii="Calibri" w:hAnsi="Calibri"/>
          <w:sz w:val="24"/>
          <w:szCs w:val="24"/>
        </w:rPr>
        <w:t xml:space="preserve"> </w:t>
      </w:r>
      <w:r w:rsidR="00C57C1E">
        <w:rPr>
          <w:rFonts w:ascii="Calibri" w:hAnsi="Calibri"/>
          <w:sz w:val="24"/>
          <w:szCs w:val="24"/>
        </w:rPr>
        <w:t>existing</w:t>
      </w:r>
      <w:r w:rsidR="00C57C1E" w:rsidRPr="00D4682A">
        <w:rPr>
          <w:rFonts w:ascii="Calibri" w:hAnsi="Calibri"/>
          <w:sz w:val="24"/>
          <w:szCs w:val="24"/>
        </w:rPr>
        <w:t xml:space="preserve"> </w:t>
      </w:r>
      <w:r w:rsidR="002C2465" w:rsidRPr="00D4682A">
        <w:rPr>
          <w:rFonts w:ascii="Calibri" w:hAnsi="Calibri"/>
          <w:sz w:val="24"/>
          <w:szCs w:val="24"/>
        </w:rPr>
        <w:t xml:space="preserve">confiscation provisions in </w:t>
      </w:r>
      <w:r w:rsidR="00C57C1E">
        <w:rPr>
          <w:rFonts w:ascii="Calibri" w:hAnsi="Calibri"/>
          <w:sz w:val="24"/>
          <w:szCs w:val="24"/>
        </w:rPr>
        <w:t>the Confiscation of Criminal Assets Act 2003 (</w:t>
      </w:r>
      <w:r w:rsidR="002C2465" w:rsidRPr="00055D40">
        <w:rPr>
          <w:rFonts w:ascii="Calibri" w:hAnsi="Calibri"/>
          <w:b/>
          <w:bCs/>
          <w:sz w:val="24"/>
          <w:szCs w:val="24"/>
        </w:rPr>
        <w:t>the COCA Act</w:t>
      </w:r>
      <w:r w:rsidR="00C57C1E">
        <w:rPr>
          <w:rFonts w:ascii="Calibri" w:hAnsi="Calibri"/>
          <w:sz w:val="24"/>
          <w:szCs w:val="24"/>
        </w:rPr>
        <w:t>)</w:t>
      </w:r>
      <w:r w:rsidR="002C2465" w:rsidRPr="00D4682A">
        <w:rPr>
          <w:rFonts w:ascii="Calibri" w:hAnsi="Calibri"/>
          <w:sz w:val="24"/>
          <w:szCs w:val="24"/>
        </w:rPr>
        <w:t>. Th</w:t>
      </w:r>
      <w:r w:rsidR="00D74BD3">
        <w:rPr>
          <w:rFonts w:ascii="Calibri" w:hAnsi="Calibri"/>
          <w:sz w:val="24"/>
          <w:szCs w:val="24"/>
        </w:rPr>
        <w:t xml:space="preserve">e purpose of depriving a person of unexplained wealth allows for </w:t>
      </w:r>
      <w:r w:rsidR="00C57C1E">
        <w:rPr>
          <w:rFonts w:ascii="Calibri" w:hAnsi="Calibri"/>
          <w:sz w:val="24"/>
          <w:szCs w:val="24"/>
        </w:rPr>
        <w:t xml:space="preserve">law enforcement to more effectively deter and disrupt serious criminal activity including by </w:t>
      </w:r>
      <w:r w:rsidR="002C2465" w:rsidRPr="00D4682A">
        <w:rPr>
          <w:rFonts w:ascii="Calibri" w:hAnsi="Calibri"/>
          <w:sz w:val="24"/>
          <w:szCs w:val="24"/>
        </w:rPr>
        <w:t>target</w:t>
      </w:r>
      <w:r w:rsidR="00D74BD3">
        <w:rPr>
          <w:rFonts w:ascii="Calibri" w:hAnsi="Calibri"/>
          <w:sz w:val="24"/>
          <w:szCs w:val="24"/>
        </w:rPr>
        <w:t xml:space="preserve">ing </w:t>
      </w:r>
      <w:r w:rsidR="002C2465" w:rsidRPr="00D4682A">
        <w:rPr>
          <w:rFonts w:ascii="Calibri" w:hAnsi="Calibri"/>
          <w:sz w:val="24"/>
          <w:szCs w:val="24"/>
        </w:rPr>
        <w:t>those profiting from criminal activities</w:t>
      </w:r>
      <w:r w:rsidR="00D74BD3">
        <w:rPr>
          <w:rFonts w:ascii="Calibri" w:hAnsi="Calibri"/>
          <w:sz w:val="24"/>
          <w:szCs w:val="24"/>
        </w:rPr>
        <w:t xml:space="preserve"> at</w:t>
      </w:r>
      <w:r w:rsidR="002C2465" w:rsidRPr="00D4682A">
        <w:rPr>
          <w:rFonts w:ascii="Calibri" w:hAnsi="Calibri"/>
          <w:sz w:val="24"/>
          <w:szCs w:val="24"/>
        </w:rPr>
        <w:t xml:space="preserve"> arms</w:t>
      </w:r>
      <w:r w:rsidR="00C57C1E">
        <w:rPr>
          <w:rFonts w:ascii="Calibri" w:hAnsi="Calibri"/>
          <w:sz w:val="24"/>
          <w:szCs w:val="24"/>
        </w:rPr>
        <w:t>-</w:t>
      </w:r>
      <w:r w:rsidR="002C2465" w:rsidRPr="00D4682A">
        <w:rPr>
          <w:rFonts w:ascii="Calibri" w:hAnsi="Calibri"/>
          <w:sz w:val="24"/>
          <w:szCs w:val="24"/>
        </w:rPr>
        <w:t xml:space="preserve">length. These provisions are unique in their ability to target high level criminals </w:t>
      </w:r>
      <w:r w:rsidR="00C57C1E">
        <w:rPr>
          <w:rFonts w:ascii="Calibri" w:hAnsi="Calibri"/>
          <w:sz w:val="24"/>
          <w:szCs w:val="24"/>
        </w:rPr>
        <w:t>where it may be difficult to prove that they have committed a specific offence</w:t>
      </w:r>
      <w:r w:rsidR="00D74BD3">
        <w:rPr>
          <w:rFonts w:ascii="Calibri" w:hAnsi="Calibri"/>
          <w:sz w:val="24"/>
          <w:szCs w:val="24"/>
        </w:rPr>
        <w:t xml:space="preserve"> </w:t>
      </w:r>
      <w:r w:rsidR="00C57C1E">
        <w:rPr>
          <w:rFonts w:ascii="Calibri" w:hAnsi="Calibri"/>
          <w:sz w:val="24"/>
          <w:szCs w:val="24"/>
        </w:rPr>
        <w:t xml:space="preserve">and ensure that </w:t>
      </w:r>
      <w:r w:rsidR="00CD16A3">
        <w:rPr>
          <w:rFonts w:ascii="Calibri" w:hAnsi="Calibri"/>
          <w:sz w:val="24"/>
          <w:szCs w:val="24"/>
        </w:rPr>
        <w:t>these criminals</w:t>
      </w:r>
      <w:r w:rsidR="00C57C1E">
        <w:rPr>
          <w:rFonts w:ascii="Calibri" w:hAnsi="Calibri"/>
          <w:sz w:val="24"/>
          <w:szCs w:val="24"/>
        </w:rPr>
        <w:t xml:space="preserve"> do not profit from their illegal activities.</w:t>
      </w:r>
      <w:r w:rsidR="00D74BD3">
        <w:rPr>
          <w:rFonts w:ascii="Calibri" w:hAnsi="Calibri"/>
          <w:sz w:val="24"/>
          <w:szCs w:val="24"/>
        </w:rPr>
        <w:t xml:space="preserve"> Targeting serious criminal activity through confiscation of unexplained wealth is a legitimate objective, and one that has been identified as a highly effective way of disrupting serious and organised crime. </w:t>
      </w:r>
    </w:p>
    <w:p w:rsidR="002C2465" w:rsidRPr="00D4682A" w:rsidRDefault="002C2465" w:rsidP="00BB4228">
      <w:pPr>
        <w:rPr>
          <w:rFonts w:ascii="Calibri" w:hAnsi="Calibri"/>
          <w:sz w:val="24"/>
          <w:szCs w:val="24"/>
        </w:rPr>
      </w:pPr>
      <w:r w:rsidRPr="00D4682A">
        <w:rPr>
          <w:rFonts w:ascii="Calibri" w:hAnsi="Calibri"/>
          <w:sz w:val="24"/>
          <w:szCs w:val="24"/>
        </w:rPr>
        <w:t>I emphasise that</w:t>
      </w:r>
      <w:r w:rsidR="00F66424">
        <w:rPr>
          <w:rFonts w:ascii="Calibri" w:hAnsi="Calibri"/>
          <w:sz w:val="24"/>
          <w:szCs w:val="24"/>
        </w:rPr>
        <w:t xml:space="preserve"> the making of orders under</w:t>
      </w:r>
      <w:r w:rsidR="00E87B70" w:rsidRPr="00D4682A">
        <w:rPr>
          <w:rFonts w:ascii="Calibri" w:hAnsi="Calibri"/>
          <w:sz w:val="24"/>
          <w:szCs w:val="24"/>
        </w:rPr>
        <w:t xml:space="preserve"> unexplained wealth </w:t>
      </w:r>
      <w:r w:rsidR="00F66424">
        <w:rPr>
          <w:rFonts w:ascii="Calibri" w:hAnsi="Calibri"/>
          <w:sz w:val="24"/>
          <w:szCs w:val="24"/>
        </w:rPr>
        <w:t>provisions</w:t>
      </w:r>
      <w:r w:rsidR="00E87B70" w:rsidRPr="00D4682A">
        <w:rPr>
          <w:rFonts w:ascii="Calibri" w:hAnsi="Calibri"/>
          <w:sz w:val="24"/>
          <w:szCs w:val="24"/>
        </w:rPr>
        <w:t xml:space="preserve"> do</w:t>
      </w:r>
      <w:r w:rsidR="00F66424">
        <w:rPr>
          <w:rFonts w:ascii="Calibri" w:hAnsi="Calibri"/>
          <w:sz w:val="24"/>
          <w:szCs w:val="24"/>
        </w:rPr>
        <w:t>es</w:t>
      </w:r>
      <w:r w:rsidR="00E87B70" w:rsidRPr="00D4682A">
        <w:rPr>
          <w:rFonts w:ascii="Calibri" w:hAnsi="Calibri"/>
          <w:sz w:val="24"/>
          <w:szCs w:val="24"/>
        </w:rPr>
        <w:t xml:space="preserve"> not </w:t>
      </w:r>
      <w:r w:rsidR="00F66424">
        <w:rPr>
          <w:rFonts w:ascii="Calibri" w:hAnsi="Calibri"/>
          <w:sz w:val="24"/>
          <w:szCs w:val="24"/>
        </w:rPr>
        <w:t xml:space="preserve">amount to, or </w:t>
      </w:r>
      <w:r w:rsidR="00E87B70" w:rsidRPr="00D4682A">
        <w:rPr>
          <w:rFonts w:ascii="Calibri" w:hAnsi="Calibri"/>
          <w:sz w:val="24"/>
          <w:szCs w:val="24"/>
        </w:rPr>
        <w:t>result in any finding of criminal guilt</w:t>
      </w:r>
      <w:r w:rsidR="00F66424">
        <w:rPr>
          <w:rFonts w:ascii="Calibri" w:hAnsi="Calibri"/>
          <w:sz w:val="24"/>
          <w:szCs w:val="24"/>
        </w:rPr>
        <w:t>. Further,</w:t>
      </w:r>
      <w:r w:rsidR="00CD16A3">
        <w:rPr>
          <w:rFonts w:ascii="Calibri" w:hAnsi="Calibri"/>
          <w:sz w:val="24"/>
          <w:szCs w:val="24"/>
        </w:rPr>
        <w:t xml:space="preserve"> </w:t>
      </w:r>
      <w:r w:rsidR="00E87B70" w:rsidRPr="00D4682A">
        <w:rPr>
          <w:rFonts w:ascii="Calibri" w:hAnsi="Calibri"/>
          <w:sz w:val="24"/>
          <w:szCs w:val="24"/>
        </w:rPr>
        <w:t>the forfeiture of wealth that cannot be shown to have been lawfully acquired does not operate as a specific punishment for a person</w:t>
      </w:r>
      <w:r w:rsidR="00C57C1E">
        <w:rPr>
          <w:rFonts w:ascii="Calibri" w:hAnsi="Calibri"/>
          <w:sz w:val="24"/>
          <w:szCs w:val="24"/>
        </w:rPr>
        <w:t>’</w:t>
      </w:r>
      <w:r w:rsidR="00E87B70" w:rsidRPr="00D4682A">
        <w:rPr>
          <w:rFonts w:ascii="Calibri" w:hAnsi="Calibri"/>
          <w:sz w:val="24"/>
          <w:szCs w:val="24"/>
        </w:rPr>
        <w:t>s wrongdoing</w:t>
      </w:r>
      <w:r w:rsidR="00D66999">
        <w:rPr>
          <w:rFonts w:ascii="Calibri" w:hAnsi="Calibri"/>
          <w:sz w:val="24"/>
          <w:szCs w:val="24"/>
        </w:rPr>
        <w:t>, rather it</w:t>
      </w:r>
      <w:r w:rsidR="00E87B70" w:rsidRPr="00D4682A">
        <w:rPr>
          <w:rFonts w:ascii="Calibri" w:hAnsi="Calibri"/>
          <w:sz w:val="24"/>
          <w:szCs w:val="24"/>
        </w:rPr>
        <w:t xml:space="preserve"> operates to target criminal activity more generally and </w:t>
      </w:r>
      <w:r w:rsidR="005C0412">
        <w:rPr>
          <w:rFonts w:ascii="Calibri" w:hAnsi="Calibri"/>
          <w:sz w:val="24"/>
          <w:szCs w:val="24"/>
        </w:rPr>
        <w:t xml:space="preserve">to </w:t>
      </w:r>
      <w:r w:rsidR="00C57C1E">
        <w:rPr>
          <w:rFonts w:ascii="Calibri" w:hAnsi="Calibri"/>
          <w:sz w:val="24"/>
          <w:szCs w:val="24"/>
        </w:rPr>
        <w:t>remove the</w:t>
      </w:r>
      <w:r w:rsidR="00E87B70" w:rsidRPr="00D4682A">
        <w:rPr>
          <w:rFonts w:ascii="Calibri" w:hAnsi="Calibri"/>
          <w:sz w:val="24"/>
          <w:szCs w:val="24"/>
        </w:rPr>
        <w:t xml:space="preserve"> profit motive </w:t>
      </w:r>
      <w:r w:rsidR="00C57C1E">
        <w:rPr>
          <w:rFonts w:ascii="Calibri" w:hAnsi="Calibri"/>
          <w:sz w:val="24"/>
          <w:szCs w:val="24"/>
        </w:rPr>
        <w:t>from</w:t>
      </w:r>
      <w:r w:rsidR="00E87B70" w:rsidRPr="00D4682A">
        <w:rPr>
          <w:rFonts w:ascii="Calibri" w:hAnsi="Calibri"/>
          <w:sz w:val="24"/>
          <w:szCs w:val="24"/>
        </w:rPr>
        <w:t xml:space="preserve"> criminal offending.</w:t>
      </w:r>
      <w:r w:rsidR="00C57C1E">
        <w:rPr>
          <w:rFonts w:ascii="Calibri" w:hAnsi="Calibri"/>
          <w:sz w:val="24"/>
          <w:szCs w:val="24"/>
        </w:rPr>
        <w:t xml:space="preserve"> </w:t>
      </w:r>
      <w:r w:rsidR="00D74BD3">
        <w:rPr>
          <w:rFonts w:ascii="Calibri" w:hAnsi="Calibri"/>
          <w:sz w:val="24"/>
          <w:szCs w:val="24"/>
        </w:rPr>
        <w:t xml:space="preserve">Extensive consultation </w:t>
      </w:r>
      <w:r w:rsidR="00C57C1E">
        <w:rPr>
          <w:rFonts w:ascii="Calibri" w:hAnsi="Calibri"/>
          <w:sz w:val="24"/>
          <w:szCs w:val="24"/>
        </w:rPr>
        <w:t xml:space="preserve">occurred during the preparation of the Bill </w:t>
      </w:r>
      <w:r w:rsidR="00D74BD3">
        <w:rPr>
          <w:rFonts w:ascii="Calibri" w:hAnsi="Calibri"/>
          <w:sz w:val="24"/>
          <w:szCs w:val="24"/>
        </w:rPr>
        <w:t>and I am confident that t</w:t>
      </w:r>
      <w:r w:rsidR="00E87B70" w:rsidRPr="00D4682A">
        <w:rPr>
          <w:rFonts w:ascii="Calibri" w:hAnsi="Calibri"/>
          <w:sz w:val="24"/>
          <w:szCs w:val="24"/>
        </w:rPr>
        <w:t>he scheme is correctly characterised as civil, in line with unexplained wealth schemes in other jurisdictions.</w:t>
      </w:r>
    </w:p>
    <w:p w:rsidR="002D79B3" w:rsidRPr="00D4682A" w:rsidRDefault="00BB4228" w:rsidP="002D79B3">
      <w:pPr>
        <w:autoSpaceDE w:val="0"/>
        <w:autoSpaceDN w:val="0"/>
        <w:adjustRightInd w:val="0"/>
        <w:spacing w:before="240" w:after="240" w:line="240" w:lineRule="auto"/>
        <w:rPr>
          <w:rFonts w:ascii="Calibri" w:hAnsi="Calibri"/>
          <w:sz w:val="24"/>
          <w:szCs w:val="24"/>
        </w:rPr>
      </w:pPr>
      <w:r w:rsidRPr="00D4682A">
        <w:rPr>
          <w:rFonts w:ascii="Calibri" w:hAnsi="Calibri"/>
          <w:sz w:val="24"/>
          <w:szCs w:val="24"/>
        </w:rPr>
        <w:t xml:space="preserve">The Committee has commented </w:t>
      </w:r>
      <w:r w:rsidR="00C41801" w:rsidRPr="00D4682A">
        <w:rPr>
          <w:rFonts w:ascii="Calibri" w:hAnsi="Calibri"/>
          <w:sz w:val="24"/>
          <w:szCs w:val="24"/>
        </w:rPr>
        <w:t xml:space="preserve">that there may be a number of reasons why it could be difficult </w:t>
      </w:r>
      <w:r w:rsidR="005C0412">
        <w:rPr>
          <w:rFonts w:ascii="Calibri" w:hAnsi="Calibri"/>
          <w:sz w:val="24"/>
          <w:szCs w:val="24"/>
        </w:rPr>
        <w:t xml:space="preserve">for a respondent </w:t>
      </w:r>
      <w:r w:rsidR="00C41801" w:rsidRPr="00D4682A">
        <w:rPr>
          <w:rFonts w:ascii="Calibri" w:hAnsi="Calibri"/>
          <w:sz w:val="24"/>
          <w:szCs w:val="24"/>
        </w:rPr>
        <w:t xml:space="preserve">to establish that wealth was not derived from serious criminal activity. </w:t>
      </w:r>
      <w:r w:rsidR="00E87B70" w:rsidRPr="00D4682A">
        <w:rPr>
          <w:rFonts w:ascii="Calibri" w:hAnsi="Calibri"/>
          <w:sz w:val="24"/>
          <w:szCs w:val="24"/>
        </w:rPr>
        <w:t xml:space="preserve">I </w:t>
      </w:r>
      <w:r w:rsidR="005C0412">
        <w:rPr>
          <w:rFonts w:ascii="Calibri" w:hAnsi="Calibri"/>
          <w:sz w:val="24"/>
          <w:szCs w:val="24"/>
        </w:rPr>
        <w:t xml:space="preserve">acknowledge </w:t>
      </w:r>
      <w:r w:rsidR="00E87B70" w:rsidRPr="00D4682A">
        <w:rPr>
          <w:rFonts w:ascii="Calibri" w:hAnsi="Calibri"/>
          <w:sz w:val="24"/>
          <w:szCs w:val="24"/>
        </w:rPr>
        <w:t xml:space="preserve">these </w:t>
      </w:r>
      <w:r w:rsidR="005C0412">
        <w:rPr>
          <w:rFonts w:ascii="Calibri" w:hAnsi="Calibri"/>
          <w:sz w:val="24"/>
          <w:szCs w:val="24"/>
        </w:rPr>
        <w:t>potential difficulties</w:t>
      </w:r>
      <w:r w:rsidR="00E87B70" w:rsidRPr="00D4682A">
        <w:rPr>
          <w:rFonts w:ascii="Calibri" w:hAnsi="Calibri"/>
          <w:sz w:val="24"/>
          <w:szCs w:val="24"/>
        </w:rPr>
        <w:t>, however</w:t>
      </w:r>
      <w:r w:rsidR="005C0412">
        <w:rPr>
          <w:rFonts w:ascii="Calibri" w:hAnsi="Calibri"/>
          <w:sz w:val="24"/>
          <w:szCs w:val="24"/>
        </w:rPr>
        <w:t>, I note that</w:t>
      </w:r>
      <w:r w:rsidR="00F2557F" w:rsidRPr="00D4682A">
        <w:rPr>
          <w:rFonts w:ascii="Calibri" w:hAnsi="Calibri"/>
          <w:sz w:val="24"/>
          <w:szCs w:val="24"/>
        </w:rPr>
        <w:t xml:space="preserve"> </w:t>
      </w:r>
      <w:r w:rsidR="005C0412">
        <w:rPr>
          <w:rFonts w:ascii="Calibri" w:hAnsi="Calibri"/>
          <w:sz w:val="24"/>
          <w:szCs w:val="24"/>
        </w:rPr>
        <w:t>the</w:t>
      </w:r>
      <w:r w:rsidR="005C0412" w:rsidRPr="00D4682A">
        <w:rPr>
          <w:rFonts w:ascii="Calibri" w:hAnsi="Calibri"/>
          <w:sz w:val="24"/>
          <w:szCs w:val="24"/>
        </w:rPr>
        <w:t xml:space="preserve"> </w:t>
      </w:r>
      <w:r w:rsidR="00F2557F" w:rsidRPr="00D4682A">
        <w:rPr>
          <w:rFonts w:ascii="Calibri" w:hAnsi="Calibri"/>
          <w:sz w:val="24"/>
          <w:szCs w:val="24"/>
        </w:rPr>
        <w:t xml:space="preserve">factors </w:t>
      </w:r>
      <w:r w:rsidR="005C0412">
        <w:rPr>
          <w:rFonts w:ascii="Calibri" w:hAnsi="Calibri"/>
          <w:sz w:val="24"/>
          <w:szCs w:val="24"/>
        </w:rPr>
        <w:t>listed</w:t>
      </w:r>
      <w:r w:rsidR="005C0412" w:rsidRPr="00D4682A">
        <w:rPr>
          <w:rFonts w:ascii="Calibri" w:hAnsi="Calibri"/>
          <w:sz w:val="24"/>
          <w:szCs w:val="24"/>
        </w:rPr>
        <w:t xml:space="preserve"> </w:t>
      </w:r>
      <w:r w:rsidR="00F2557F" w:rsidRPr="00D4682A">
        <w:rPr>
          <w:rFonts w:ascii="Calibri" w:hAnsi="Calibri"/>
          <w:sz w:val="24"/>
          <w:szCs w:val="24"/>
        </w:rPr>
        <w:t>by the Committee (length of time since property was acquired, whether the property in question was a gift</w:t>
      </w:r>
      <w:r w:rsidR="00F2557F" w:rsidRPr="005C0412">
        <w:rPr>
          <w:rFonts w:ascii="Calibri" w:hAnsi="Calibri"/>
          <w:sz w:val="24"/>
          <w:szCs w:val="24"/>
        </w:rPr>
        <w:t>, o</w:t>
      </w:r>
      <w:r w:rsidR="00F2557F" w:rsidRPr="00D4682A">
        <w:rPr>
          <w:rFonts w:ascii="Calibri" w:hAnsi="Calibri"/>
          <w:sz w:val="24"/>
          <w:szCs w:val="24"/>
        </w:rPr>
        <w:t xml:space="preserve">r whether property is directly or indirectly ‘derived’ from criminal activity) </w:t>
      </w:r>
      <w:r w:rsidR="00D74BD3">
        <w:rPr>
          <w:rFonts w:ascii="Calibri" w:hAnsi="Calibri"/>
          <w:sz w:val="24"/>
          <w:szCs w:val="24"/>
        </w:rPr>
        <w:t xml:space="preserve">evidence </w:t>
      </w:r>
      <w:r w:rsidR="00F2557F" w:rsidRPr="00D4682A">
        <w:rPr>
          <w:rFonts w:ascii="Calibri" w:hAnsi="Calibri"/>
          <w:sz w:val="24"/>
          <w:szCs w:val="24"/>
        </w:rPr>
        <w:t xml:space="preserve">the sort of knowledge that </w:t>
      </w:r>
      <w:r w:rsidR="005C0412">
        <w:rPr>
          <w:rFonts w:ascii="Calibri" w:hAnsi="Calibri"/>
          <w:sz w:val="24"/>
          <w:szCs w:val="24"/>
        </w:rPr>
        <w:t>would</w:t>
      </w:r>
      <w:r w:rsidR="005C0412" w:rsidRPr="00D4682A">
        <w:rPr>
          <w:rFonts w:ascii="Calibri" w:hAnsi="Calibri"/>
          <w:sz w:val="24"/>
          <w:szCs w:val="24"/>
        </w:rPr>
        <w:t xml:space="preserve"> </w:t>
      </w:r>
      <w:r w:rsidR="00F2557F" w:rsidRPr="00D4682A">
        <w:rPr>
          <w:rFonts w:ascii="Calibri" w:hAnsi="Calibri"/>
          <w:sz w:val="24"/>
          <w:szCs w:val="24"/>
        </w:rPr>
        <w:t xml:space="preserve">lie peculiarly within </w:t>
      </w:r>
      <w:r w:rsidR="00D74BD3">
        <w:rPr>
          <w:rFonts w:ascii="Calibri" w:hAnsi="Calibri"/>
          <w:sz w:val="24"/>
          <w:szCs w:val="24"/>
        </w:rPr>
        <w:t>a respondent’s</w:t>
      </w:r>
      <w:r w:rsidR="00F2557F" w:rsidRPr="00D4682A">
        <w:rPr>
          <w:rFonts w:ascii="Calibri" w:hAnsi="Calibri"/>
          <w:sz w:val="24"/>
          <w:szCs w:val="24"/>
        </w:rPr>
        <w:t xml:space="preserve"> knowledge</w:t>
      </w:r>
      <w:r w:rsidR="00D74BD3">
        <w:rPr>
          <w:rFonts w:ascii="Calibri" w:hAnsi="Calibri"/>
          <w:sz w:val="24"/>
          <w:szCs w:val="24"/>
        </w:rPr>
        <w:t xml:space="preserve">, illustrating well why a respondent is best placed to carry the burden of proof </w:t>
      </w:r>
      <w:r w:rsidR="005C0412">
        <w:rPr>
          <w:rFonts w:ascii="Calibri" w:hAnsi="Calibri"/>
          <w:sz w:val="24"/>
          <w:szCs w:val="24"/>
        </w:rPr>
        <w:t xml:space="preserve">to establish that </w:t>
      </w:r>
      <w:r w:rsidR="00CD16A3">
        <w:rPr>
          <w:rFonts w:ascii="Calibri" w:hAnsi="Calibri"/>
          <w:sz w:val="24"/>
          <w:szCs w:val="24"/>
        </w:rPr>
        <w:t xml:space="preserve">unexplained </w:t>
      </w:r>
      <w:r w:rsidR="005C0412">
        <w:rPr>
          <w:rFonts w:ascii="Calibri" w:hAnsi="Calibri"/>
          <w:sz w:val="24"/>
          <w:szCs w:val="24"/>
        </w:rPr>
        <w:t xml:space="preserve">wealth was not derived from serious criminal activity. </w:t>
      </w:r>
      <w:r w:rsidR="00F2557F" w:rsidRPr="00D4682A">
        <w:rPr>
          <w:rFonts w:ascii="Calibri" w:hAnsi="Calibri"/>
          <w:sz w:val="24"/>
          <w:szCs w:val="24"/>
        </w:rPr>
        <w:t xml:space="preserve"> </w:t>
      </w:r>
    </w:p>
    <w:p w:rsidR="002D79B3" w:rsidRPr="00D4682A" w:rsidRDefault="00703277" w:rsidP="00C41801">
      <w:pPr>
        <w:spacing w:before="240" w:after="240" w:line="240" w:lineRule="auto"/>
        <w:rPr>
          <w:rFonts w:ascii="Calibri" w:hAnsi="Calibri"/>
          <w:sz w:val="24"/>
          <w:szCs w:val="24"/>
        </w:rPr>
      </w:pPr>
      <w:r w:rsidRPr="00D4682A">
        <w:rPr>
          <w:rFonts w:ascii="Calibri" w:hAnsi="Calibri"/>
          <w:sz w:val="24"/>
          <w:szCs w:val="24"/>
        </w:rPr>
        <w:t xml:space="preserve">The Committee has </w:t>
      </w:r>
      <w:r w:rsidR="00CD16A3">
        <w:rPr>
          <w:rFonts w:ascii="Calibri" w:hAnsi="Calibri"/>
          <w:sz w:val="24"/>
          <w:szCs w:val="24"/>
        </w:rPr>
        <w:t xml:space="preserve">also </w:t>
      </w:r>
      <w:r w:rsidR="005C0412">
        <w:rPr>
          <w:rFonts w:ascii="Calibri" w:hAnsi="Calibri"/>
          <w:sz w:val="24"/>
          <w:szCs w:val="24"/>
        </w:rPr>
        <w:t>noted</w:t>
      </w:r>
      <w:r w:rsidR="005C0412" w:rsidRPr="00D4682A">
        <w:rPr>
          <w:rFonts w:ascii="Calibri" w:hAnsi="Calibri"/>
          <w:sz w:val="24"/>
          <w:szCs w:val="24"/>
        </w:rPr>
        <w:t xml:space="preserve"> </w:t>
      </w:r>
      <w:r w:rsidRPr="00D4682A">
        <w:rPr>
          <w:rFonts w:ascii="Calibri" w:hAnsi="Calibri"/>
          <w:sz w:val="24"/>
          <w:szCs w:val="24"/>
        </w:rPr>
        <w:t>that it</w:t>
      </w:r>
      <w:r w:rsidR="00C41801" w:rsidRPr="00D4682A">
        <w:rPr>
          <w:rFonts w:ascii="Calibri" w:hAnsi="Calibri"/>
          <w:sz w:val="24"/>
          <w:szCs w:val="24"/>
        </w:rPr>
        <w:t xml:space="preserve"> is not clear what additional factors would be taken into account by the </w:t>
      </w:r>
      <w:r w:rsidR="005C0412">
        <w:rPr>
          <w:rFonts w:ascii="Calibri" w:hAnsi="Calibri"/>
          <w:sz w:val="24"/>
          <w:szCs w:val="24"/>
        </w:rPr>
        <w:t>c</w:t>
      </w:r>
      <w:r w:rsidR="00C41801" w:rsidRPr="00D4682A">
        <w:rPr>
          <w:rFonts w:ascii="Calibri" w:hAnsi="Calibri"/>
          <w:sz w:val="24"/>
          <w:szCs w:val="24"/>
        </w:rPr>
        <w:t xml:space="preserve">ourt in considering the public interest in not making or </w:t>
      </w:r>
      <w:r w:rsidR="00CD16A3">
        <w:rPr>
          <w:rFonts w:ascii="Calibri" w:hAnsi="Calibri"/>
          <w:sz w:val="24"/>
          <w:szCs w:val="24"/>
        </w:rPr>
        <w:t xml:space="preserve">in </w:t>
      </w:r>
      <w:r w:rsidR="00C41801" w:rsidRPr="00D4682A">
        <w:rPr>
          <w:rFonts w:ascii="Calibri" w:hAnsi="Calibri"/>
          <w:sz w:val="24"/>
          <w:szCs w:val="24"/>
        </w:rPr>
        <w:t xml:space="preserve">reducing </w:t>
      </w:r>
      <w:r w:rsidR="005C0412">
        <w:rPr>
          <w:rFonts w:ascii="Calibri" w:hAnsi="Calibri"/>
          <w:sz w:val="24"/>
          <w:szCs w:val="24"/>
        </w:rPr>
        <w:t xml:space="preserve">the quantum of </w:t>
      </w:r>
      <w:r w:rsidR="00C41801" w:rsidRPr="00D4682A">
        <w:rPr>
          <w:rFonts w:ascii="Calibri" w:hAnsi="Calibri"/>
          <w:sz w:val="24"/>
          <w:szCs w:val="24"/>
        </w:rPr>
        <w:t>an unexplained wealth order.</w:t>
      </w:r>
      <w:r w:rsidR="00F2557F" w:rsidRPr="00D4682A">
        <w:rPr>
          <w:rFonts w:ascii="Calibri" w:hAnsi="Calibri"/>
          <w:sz w:val="24"/>
          <w:szCs w:val="24"/>
        </w:rPr>
        <w:t xml:space="preserve"> The factors that the </w:t>
      </w:r>
      <w:r w:rsidR="005C0412">
        <w:rPr>
          <w:rFonts w:ascii="Calibri" w:hAnsi="Calibri"/>
          <w:sz w:val="24"/>
          <w:szCs w:val="24"/>
        </w:rPr>
        <w:t>c</w:t>
      </w:r>
      <w:r w:rsidR="00F2557F" w:rsidRPr="00D4682A">
        <w:rPr>
          <w:rFonts w:ascii="Calibri" w:hAnsi="Calibri"/>
          <w:sz w:val="24"/>
          <w:szCs w:val="24"/>
        </w:rPr>
        <w:t>ourt may consider</w:t>
      </w:r>
      <w:r w:rsidR="005C0412">
        <w:rPr>
          <w:rFonts w:ascii="Calibri" w:hAnsi="Calibri"/>
          <w:sz w:val="24"/>
          <w:szCs w:val="24"/>
        </w:rPr>
        <w:t xml:space="preserve"> </w:t>
      </w:r>
      <w:r w:rsidR="00F86037">
        <w:rPr>
          <w:rFonts w:ascii="Calibri" w:hAnsi="Calibri"/>
          <w:sz w:val="24"/>
          <w:szCs w:val="24"/>
        </w:rPr>
        <w:t xml:space="preserve">include </w:t>
      </w:r>
      <w:r w:rsidR="00F2557F" w:rsidRPr="00D4682A">
        <w:rPr>
          <w:rFonts w:ascii="Calibri" w:hAnsi="Calibri"/>
          <w:sz w:val="24"/>
          <w:szCs w:val="24"/>
        </w:rPr>
        <w:t xml:space="preserve">whether </w:t>
      </w:r>
      <w:r w:rsidR="00FD1E51">
        <w:rPr>
          <w:rFonts w:ascii="Calibri" w:hAnsi="Calibri"/>
          <w:sz w:val="24"/>
          <w:szCs w:val="24"/>
        </w:rPr>
        <w:t xml:space="preserve">a person is </w:t>
      </w:r>
      <w:r w:rsidR="00FD1E51">
        <w:rPr>
          <w:rFonts w:ascii="Calibri" w:hAnsi="Calibri"/>
          <w:sz w:val="24"/>
          <w:szCs w:val="24"/>
        </w:rPr>
        <w:lastRenderedPageBreak/>
        <w:t xml:space="preserve">likely to experience </w:t>
      </w:r>
      <w:r w:rsidR="00F2557F" w:rsidRPr="00D4682A">
        <w:rPr>
          <w:rFonts w:ascii="Calibri" w:hAnsi="Calibri"/>
          <w:sz w:val="24"/>
          <w:szCs w:val="24"/>
        </w:rPr>
        <w:t>undue or severe hardship if an order is made</w:t>
      </w:r>
      <w:r w:rsidR="00F86037">
        <w:rPr>
          <w:rFonts w:ascii="Calibri" w:hAnsi="Calibri"/>
          <w:sz w:val="24"/>
          <w:szCs w:val="24"/>
        </w:rPr>
        <w:t xml:space="preserve"> </w:t>
      </w:r>
      <w:r w:rsidR="005C0412">
        <w:rPr>
          <w:rFonts w:ascii="Calibri" w:hAnsi="Calibri"/>
          <w:sz w:val="24"/>
          <w:szCs w:val="24"/>
        </w:rPr>
        <w:t xml:space="preserve">or </w:t>
      </w:r>
      <w:r w:rsidR="00F2557F" w:rsidRPr="00D4682A">
        <w:rPr>
          <w:rFonts w:ascii="Calibri" w:hAnsi="Calibri"/>
          <w:sz w:val="24"/>
          <w:szCs w:val="24"/>
        </w:rPr>
        <w:t xml:space="preserve">the interests of third parties. </w:t>
      </w:r>
      <w:r w:rsidR="00F86037">
        <w:rPr>
          <w:rFonts w:ascii="Calibri" w:hAnsi="Calibri"/>
          <w:sz w:val="24"/>
          <w:szCs w:val="24"/>
        </w:rPr>
        <w:t xml:space="preserve">Public interest tests </w:t>
      </w:r>
      <w:r w:rsidR="00CD16A3">
        <w:rPr>
          <w:rFonts w:ascii="Calibri" w:hAnsi="Calibri"/>
          <w:sz w:val="24"/>
          <w:szCs w:val="24"/>
        </w:rPr>
        <w:t xml:space="preserve">involve </w:t>
      </w:r>
      <w:r w:rsidR="008620F0">
        <w:rPr>
          <w:rFonts w:ascii="Calibri" w:hAnsi="Calibri"/>
          <w:sz w:val="24"/>
          <w:szCs w:val="24"/>
        </w:rPr>
        <w:t xml:space="preserve">balancing exercises that are </w:t>
      </w:r>
      <w:r w:rsidR="00F86037">
        <w:rPr>
          <w:rFonts w:ascii="Calibri" w:hAnsi="Calibri"/>
          <w:sz w:val="24"/>
          <w:szCs w:val="24"/>
        </w:rPr>
        <w:t xml:space="preserve">frequently </w:t>
      </w:r>
      <w:r w:rsidR="00CD16A3">
        <w:rPr>
          <w:rFonts w:ascii="Calibri" w:hAnsi="Calibri"/>
          <w:sz w:val="24"/>
          <w:szCs w:val="24"/>
        </w:rPr>
        <w:t xml:space="preserve">undertaken </w:t>
      </w:r>
      <w:r w:rsidR="00F86037">
        <w:rPr>
          <w:rFonts w:ascii="Calibri" w:hAnsi="Calibri"/>
          <w:sz w:val="24"/>
          <w:szCs w:val="24"/>
        </w:rPr>
        <w:t xml:space="preserve">by </w:t>
      </w:r>
      <w:r w:rsidR="005C0412">
        <w:rPr>
          <w:rFonts w:ascii="Calibri" w:hAnsi="Calibri"/>
          <w:sz w:val="24"/>
          <w:szCs w:val="24"/>
        </w:rPr>
        <w:t>c</w:t>
      </w:r>
      <w:r w:rsidR="00F86037">
        <w:rPr>
          <w:rFonts w:ascii="Calibri" w:hAnsi="Calibri"/>
          <w:sz w:val="24"/>
          <w:szCs w:val="24"/>
        </w:rPr>
        <w:t xml:space="preserve">ourts. </w:t>
      </w:r>
    </w:p>
    <w:p w:rsidR="00703277" w:rsidRPr="00D4682A" w:rsidRDefault="00C41801" w:rsidP="00703277">
      <w:pPr>
        <w:autoSpaceDE w:val="0"/>
        <w:autoSpaceDN w:val="0"/>
        <w:adjustRightInd w:val="0"/>
        <w:spacing w:before="240" w:after="240" w:line="240" w:lineRule="auto"/>
        <w:rPr>
          <w:rFonts w:ascii="Calibri" w:hAnsi="Calibri"/>
          <w:sz w:val="24"/>
          <w:szCs w:val="24"/>
        </w:rPr>
      </w:pPr>
      <w:r w:rsidRPr="00D4682A">
        <w:rPr>
          <w:rFonts w:ascii="Calibri" w:hAnsi="Calibri"/>
          <w:sz w:val="24"/>
          <w:szCs w:val="24"/>
        </w:rPr>
        <w:t xml:space="preserve">The </w:t>
      </w:r>
      <w:r w:rsidR="00703277" w:rsidRPr="00D4682A">
        <w:rPr>
          <w:rFonts w:ascii="Calibri" w:hAnsi="Calibri"/>
          <w:sz w:val="24"/>
          <w:szCs w:val="24"/>
        </w:rPr>
        <w:t xml:space="preserve">Committee has </w:t>
      </w:r>
      <w:r w:rsidR="00FD1E51">
        <w:rPr>
          <w:rFonts w:ascii="Calibri" w:hAnsi="Calibri"/>
          <w:sz w:val="24"/>
          <w:szCs w:val="24"/>
        </w:rPr>
        <w:t xml:space="preserve">noted the Explanatory Statement sets out </w:t>
      </w:r>
      <w:r w:rsidR="00703277" w:rsidRPr="00D4682A">
        <w:rPr>
          <w:rFonts w:ascii="Calibri" w:hAnsi="Calibri"/>
          <w:sz w:val="24"/>
          <w:szCs w:val="24"/>
        </w:rPr>
        <w:t>that</w:t>
      </w:r>
      <w:r w:rsidRPr="00D4682A">
        <w:rPr>
          <w:rFonts w:ascii="Calibri" w:hAnsi="Calibri"/>
          <w:sz w:val="24"/>
          <w:szCs w:val="24"/>
        </w:rPr>
        <w:t xml:space="preserve"> sources of wealth </w:t>
      </w:r>
      <w:r w:rsidR="00703277" w:rsidRPr="00D4682A">
        <w:rPr>
          <w:rFonts w:ascii="Calibri" w:hAnsi="Calibri"/>
          <w:sz w:val="24"/>
          <w:szCs w:val="24"/>
        </w:rPr>
        <w:t xml:space="preserve">are </w:t>
      </w:r>
      <w:r w:rsidRPr="00D4682A">
        <w:rPr>
          <w:rFonts w:ascii="Calibri" w:hAnsi="Calibri"/>
          <w:sz w:val="24"/>
          <w:szCs w:val="24"/>
        </w:rPr>
        <w:t xml:space="preserve">a </w:t>
      </w:r>
      <w:r w:rsidR="008620F0">
        <w:rPr>
          <w:rFonts w:ascii="Calibri" w:hAnsi="Calibri"/>
          <w:sz w:val="24"/>
          <w:szCs w:val="24"/>
        </w:rPr>
        <w:t>‘</w:t>
      </w:r>
      <w:r w:rsidRPr="00D4682A">
        <w:rPr>
          <w:rFonts w:ascii="Calibri" w:hAnsi="Calibri"/>
          <w:sz w:val="24"/>
          <w:szCs w:val="24"/>
        </w:rPr>
        <w:t>matter that typically is peculiarly within the respondent’s knowledge to explain and the respondent is therefore most appropriately placed to produce evidence explaining the origins of their wealth</w:t>
      </w:r>
      <w:r w:rsidR="008620F0">
        <w:rPr>
          <w:rFonts w:ascii="Calibri" w:hAnsi="Calibri"/>
          <w:sz w:val="24"/>
          <w:szCs w:val="24"/>
        </w:rPr>
        <w:t>’</w:t>
      </w:r>
      <w:r w:rsidRPr="00D4682A">
        <w:rPr>
          <w:rFonts w:ascii="Calibri" w:hAnsi="Calibri"/>
          <w:sz w:val="24"/>
          <w:szCs w:val="24"/>
        </w:rPr>
        <w:t xml:space="preserve">. </w:t>
      </w:r>
      <w:r w:rsidR="00F86037">
        <w:rPr>
          <w:rFonts w:ascii="Calibri" w:hAnsi="Calibri"/>
          <w:sz w:val="24"/>
          <w:szCs w:val="24"/>
        </w:rPr>
        <w:t>T</w:t>
      </w:r>
      <w:r w:rsidR="00703277" w:rsidRPr="00D4682A">
        <w:rPr>
          <w:rFonts w:ascii="Calibri" w:hAnsi="Calibri"/>
          <w:sz w:val="24"/>
          <w:szCs w:val="24"/>
        </w:rPr>
        <w:t>he Committee has commented</w:t>
      </w:r>
      <w:r w:rsidR="00F86037">
        <w:rPr>
          <w:rFonts w:ascii="Calibri" w:hAnsi="Calibri"/>
          <w:sz w:val="24"/>
          <w:szCs w:val="24"/>
        </w:rPr>
        <w:t>, however,</w:t>
      </w:r>
      <w:r w:rsidR="00703277" w:rsidRPr="00D4682A">
        <w:rPr>
          <w:rFonts w:ascii="Calibri" w:hAnsi="Calibri"/>
          <w:sz w:val="24"/>
          <w:szCs w:val="24"/>
        </w:rPr>
        <w:t xml:space="preserve"> that it is not clear</w:t>
      </w:r>
      <w:r w:rsidRPr="00D4682A">
        <w:rPr>
          <w:rFonts w:ascii="Calibri" w:hAnsi="Calibri"/>
          <w:sz w:val="24"/>
          <w:szCs w:val="24"/>
        </w:rPr>
        <w:t xml:space="preserve"> that displacing the burden of establishing the source of wealth in all circumstances, regardless of the nature of that wealth and its relationship with the serious criminal activity, is a reasonably proportionate response to the objective of preventing gain from serious illegal activity. </w:t>
      </w:r>
    </w:p>
    <w:p w:rsidR="00D4682A" w:rsidRPr="00D4682A" w:rsidRDefault="002C2465" w:rsidP="00703277">
      <w:pPr>
        <w:rPr>
          <w:rFonts w:ascii="Calibri" w:hAnsi="Calibri"/>
          <w:sz w:val="24"/>
          <w:szCs w:val="24"/>
        </w:rPr>
      </w:pPr>
      <w:r w:rsidRPr="00D4682A">
        <w:rPr>
          <w:rFonts w:ascii="Calibri" w:hAnsi="Calibri"/>
          <w:sz w:val="24"/>
          <w:szCs w:val="24"/>
        </w:rPr>
        <w:t xml:space="preserve">Proceedings under the unexplained wealth provisions are proceedings heard by the court in accordance with relevant </w:t>
      </w:r>
      <w:r w:rsidR="008620F0">
        <w:rPr>
          <w:rFonts w:ascii="Calibri" w:hAnsi="Calibri"/>
          <w:sz w:val="24"/>
          <w:szCs w:val="24"/>
        </w:rPr>
        <w:t xml:space="preserve">evidentiary rules and </w:t>
      </w:r>
      <w:r w:rsidRPr="00D4682A">
        <w:rPr>
          <w:rFonts w:ascii="Calibri" w:hAnsi="Calibri"/>
          <w:sz w:val="24"/>
          <w:szCs w:val="24"/>
        </w:rPr>
        <w:t xml:space="preserve">procedures. The Bill </w:t>
      </w:r>
      <w:r w:rsidR="008620F0">
        <w:rPr>
          <w:rFonts w:ascii="Calibri" w:hAnsi="Calibri"/>
          <w:sz w:val="24"/>
          <w:szCs w:val="24"/>
        </w:rPr>
        <w:t xml:space="preserve">also </w:t>
      </w:r>
      <w:r w:rsidRPr="00D4682A">
        <w:rPr>
          <w:rFonts w:ascii="Calibri" w:hAnsi="Calibri"/>
          <w:sz w:val="24"/>
          <w:szCs w:val="24"/>
        </w:rPr>
        <w:t xml:space="preserve">includes safeguards </w:t>
      </w:r>
      <w:r w:rsidR="008620F0">
        <w:rPr>
          <w:rFonts w:ascii="Calibri" w:hAnsi="Calibri"/>
          <w:sz w:val="24"/>
          <w:szCs w:val="24"/>
        </w:rPr>
        <w:t xml:space="preserve">such as </w:t>
      </w:r>
      <w:r w:rsidRPr="00D4682A">
        <w:rPr>
          <w:rFonts w:ascii="Calibri" w:hAnsi="Calibri"/>
          <w:sz w:val="24"/>
          <w:szCs w:val="24"/>
        </w:rPr>
        <w:t>requir</w:t>
      </w:r>
      <w:r w:rsidR="008620F0">
        <w:rPr>
          <w:rFonts w:ascii="Calibri" w:hAnsi="Calibri"/>
          <w:sz w:val="24"/>
          <w:szCs w:val="24"/>
        </w:rPr>
        <w:t>ing</w:t>
      </w:r>
      <w:r w:rsidRPr="00D4682A">
        <w:rPr>
          <w:rFonts w:ascii="Calibri" w:hAnsi="Calibri"/>
          <w:sz w:val="24"/>
          <w:szCs w:val="24"/>
        </w:rPr>
        <w:t xml:space="preserve"> the court to consider the public interest when deciding whether to make an unexplained wealth final order, whether to reduce the amount payable </w:t>
      </w:r>
      <w:r w:rsidR="008620F0">
        <w:rPr>
          <w:rFonts w:ascii="Calibri" w:hAnsi="Calibri"/>
          <w:sz w:val="24"/>
          <w:szCs w:val="24"/>
        </w:rPr>
        <w:t>and</w:t>
      </w:r>
      <w:r w:rsidRPr="00D4682A">
        <w:rPr>
          <w:rFonts w:ascii="Calibri" w:hAnsi="Calibri"/>
          <w:sz w:val="24"/>
          <w:szCs w:val="24"/>
        </w:rPr>
        <w:t xml:space="preserve"> whether to refuse to make </w:t>
      </w:r>
      <w:r w:rsidR="008620F0">
        <w:rPr>
          <w:rFonts w:ascii="Calibri" w:hAnsi="Calibri"/>
          <w:sz w:val="24"/>
          <w:szCs w:val="24"/>
        </w:rPr>
        <w:t>an</w:t>
      </w:r>
      <w:r w:rsidR="008620F0" w:rsidRPr="00D4682A">
        <w:rPr>
          <w:rFonts w:ascii="Calibri" w:hAnsi="Calibri"/>
          <w:sz w:val="24"/>
          <w:szCs w:val="24"/>
        </w:rPr>
        <w:t xml:space="preserve"> </w:t>
      </w:r>
      <w:r w:rsidRPr="00D4682A">
        <w:rPr>
          <w:rFonts w:ascii="Calibri" w:hAnsi="Calibri"/>
          <w:sz w:val="24"/>
          <w:szCs w:val="24"/>
        </w:rPr>
        <w:t>order. Throughout the proceedings</w:t>
      </w:r>
      <w:r w:rsidR="008620F0">
        <w:rPr>
          <w:rFonts w:ascii="Calibri" w:hAnsi="Calibri"/>
          <w:sz w:val="24"/>
          <w:szCs w:val="24"/>
        </w:rPr>
        <w:t xml:space="preserve">, </w:t>
      </w:r>
      <w:r w:rsidRPr="00D4682A">
        <w:rPr>
          <w:rFonts w:ascii="Calibri" w:hAnsi="Calibri"/>
          <w:sz w:val="24"/>
          <w:szCs w:val="24"/>
        </w:rPr>
        <w:t>adequate opportunity</w:t>
      </w:r>
      <w:r w:rsidR="008620F0">
        <w:rPr>
          <w:rFonts w:ascii="Calibri" w:hAnsi="Calibri"/>
          <w:sz w:val="24"/>
          <w:szCs w:val="24"/>
        </w:rPr>
        <w:t xml:space="preserve"> is</w:t>
      </w:r>
      <w:r w:rsidRPr="00D4682A">
        <w:rPr>
          <w:rFonts w:ascii="Calibri" w:hAnsi="Calibri"/>
          <w:sz w:val="24"/>
          <w:szCs w:val="24"/>
        </w:rPr>
        <w:t xml:space="preserve"> afforded to a respondent to present his or her case.</w:t>
      </w:r>
      <w:r w:rsidR="00F2557F" w:rsidRPr="00D4682A">
        <w:rPr>
          <w:rFonts w:ascii="Calibri" w:hAnsi="Calibri"/>
          <w:sz w:val="24"/>
          <w:szCs w:val="24"/>
        </w:rPr>
        <w:t xml:space="preserve"> I consider</w:t>
      </w:r>
      <w:r w:rsidR="008620F0">
        <w:rPr>
          <w:rFonts w:ascii="Calibri" w:hAnsi="Calibri"/>
          <w:sz w:val="24"/>
          <w:szCs w:val="24"/>
        </w:rPr>
        <w:t xml:space="preserve"> that</w:t>
      </w:r>
      <w:r w:rsidR="00F2557F" w:rsidRPr="00D4682A">
        <w:rPr>
          <w:rFonts w:ascii="Calibri" w:hAnsi="Calibri"/>
          <w:sz w:val="24"/>
          <w:szCs w:val="24"/>
        </w:rPr>
        <w:t xml:space="preserve"> the reversal of the burden of proof</w:t>
      </w:r>
      <w:r w:rsidR="008620F0">
        <w:rPr>
          <w:rFonts w:ascii="Calibri" w:hAnsi="Calibri"/>
          <w:sz w:val="24"/>
          <w:szCs w:val="24"/>
        </w:rPr>
        <w:t xml:space="preserve"> in these circumstances is</w:t>
      </w:r>
      <w:r w:rsidR="00F2557F" w:rsidRPr="00D4682A">
        <w:rPr>
          <w:rFonts w:ascii="Calibri" w:hAnsi="Calibri"/>
          <w:sz w:val="24"/>
          <w:szCs w:val="24"/>
        </w:rPr>
        <w:t xml:space="preserve"> a reasonabl</w:t>
      </w:r>
      <w:r w:rsidR="008620F0">
        <w:rPr>
          <w:rFonts w:ascii="Calibri" w:hAnsi="Calibri"/>
          <w:sz w:val="24"/>
          <w:szCs w:val="24"/>
        </w:rPr>
        <w:t>y</w:t>
      </w:r>
      <w:r w:rsidR="00F2557F" w:rsidRPr="00D4682A">
        <w:rPr>
          <w:rFonts w:ascii="Calibri" w:hAnsi="Calibri"/>
          <w:sz w:val="24"/>
          <w:szCs w:val="24"/>
        </w:rPr>
        <w:t xml:space="preserve"> proportionate measure </w:t>
      </w:r>
      <w:r w:rsidR="008620F0">
        <w:rPr>
          <w:rFonts w:ascii="Calibri" w:hAnsi="Calibri"/>
          <w:sz w:val="24"/>
          <w:szCs w:val="24"/>
        </w:rPr>
        <w:t xml:space="preserve">to achieve </w:t>
      </w:r>
      <w:r w:rsidR="00F2557F" w:rsidRPr="00D4682A">
        <w:rPr>
          <w:rFonts w:ascii="Calibri" w:hAnsi="Calibri"/>
          <w:sz w:val="24"/>
          <w:szCs w:val="24"/>
        </w:rPr>
        <w:t xml:space="preserve">the objective of preventing </w:t>
      </w:r>
      <w:r w:rsidR="008620F0">
        <w:rPr>
          <w:rFonts w:ascii="Calibri" w:hAnsi="Calibri"/>
          <w:sz w:val="24"/>
          <w:szCs w:val="24"/>
        </w:rPr>
        <w:t xml:space="preserve">financial </w:t>
      </w:r>
      <w:r w:rsidR="00F2557F" w:rsidRPr="00D4682A">
        <w:rPr>
          <w:rFonts w:ascii="Calibri" w:hAnsi="Calibri"/>
          <w:sz w:val="24"/>
          <w:szCs w:val="24"/>
        </w:rPr>
        <w:t>gain from serious criminal activity.</w:t>
      </w:r>
      <w:r w:rsidR="00F86037">
        <w:rPr>
          <w:rFonts w:ascii="Calibri" w:hAnsi="Calibri"/>
          <w:sz w:val="24"/>
          <w:szCs w:val="24"/>
        </w:rPr>
        <w:t xml:space="preserve"> </w:t>
      </w:r>
    </w:p>
    <w:p w:rsidR="00C41801" w:rsidRPr="00D4682A" w:rsidRDefault="00C41801" w:rsidP="00703277">
      <w:pPr>
        <w:rPr>
          <w:rFonts w:ascii="Calibri" w:hAnsi="Calibri"/>
          <w:sz w:val="24"/>
          <w:szCs w:val="24"/>
        </w:rPr>
      </w:pPr>
      <w:r w:rsidRPr="00D4682A">
        <w:rPr>
          <w:rFonts w:ascii="Calibri" w:hAnsi="Calibri"/>
          <w:i/>
          <w:iCs/>
          <w:sz w:val="24"/>
          <w:szCs w:val="24"/>
        </w:rPr>
        <w:t xml:space="preserve">Retrospective operation </w:t>
      </w:r>
    </w:p>
    <w:p w:rsidR="00CF314B" w:rsidRPr="00D4682A" w:rsidRDefault="00CF314B" w:rsidP="00C41801">
      <w:pPr>
        <w:autoSpaceDE w:val="0"/>
        <w:autoSpaceDN w:val="0"/>
        <w:adjustRightInd w:val="0"/>
        <w:spacing w:before="240" w:after="240" w:line="240" w:lineRule="auto"/>
        <w:rPr>
          <w:rFonts w:ascii="Calibri" w:hAnsi="Calibri"/>
          <w:sz w:val="24"/>
          <w:szCs w:val="24"/>
        </w:rPr>
      </w:pPr>
      <w:r w:rsidRPr="00D4682A">
        <w:rPr>
          <w:rFonts w:ascii="Calibri" w:hAnsi="Calibri"/>
          <w:sz w:val="24"/>
          <w:szCs w:val="24"/>
        </w:rPr>
        <w:t xml:space="preserve">The Committee has </w:t>
      </w:r>
      <w:r w:rsidR="00707E0D">
        <w:rPr>
          <w:rFonts w:ascii="Calibri" w:hAnsi="Calibri"/>
          <w:sz w:val="24"/>
          <w:szCs w:val="24"/>
        </w:rPr>
        <w:t>highlighted its concern about</w:t>
      </w:r>
      <w:r w:rsidRPr="00D4682A">
        <w:rPr>
          <w:rFonts w:ascii="Calibri" w:hAnsi="Calibri"/>
          <w:sz w:val="24"/>
          <w:szCs w:val="24"/>
        </w:rPr>
        <w:t xml:space="preserve"> the </w:t>
      </w:r>
      <w:r w:rsidR="00707E0D">
        <w:rPr>
          <w:rFonts w:ascii="Calibri" w:hAnsi="Calibri"/>
          <w:sz w:val="24"/>
          <w:szCs w:val="24"/>
        </w:rPr>
        <w:t xml:space="preserve">possible </w:t>
      </w:r>
      <w:r w:rsidRPr="00D4682A">
        <w:rPr>
          <w:rFonts w:ascii="Calibri" w:hAnsi="Calibri"/>
          <w:sz w:val="24"/>
          <w:szCs w:val="24"/>
        </w:rPr>
        <w:t>retrospective operation of the Bill</w:t>
      </w:r>
      <w:r w:rsidR="003536EB">
        <w:rPr>
          <w:rFonts w:ascii="Calibri" w:hAnsi="Calibri"/>
          <w:sz w:val="24"/>
          <w:szCs w:val="24"/>
        </w:rPr>
        <w:t xml:space="preserve">. </w:t>
      </w:r>
      <w:r w:rsidR="00707E0D">
        <w:rPr>
          <w:rFonts w:ascii="Calibri" w:hAnsi="Calibri"/>
          <w:sz w:val="24"/>
          <w:szCs w:val="24"/>
        </w:rPr>
        <w:t>The Committee has noted that there</w:t>
      </w:r>
      <w:r w:rsidR="00707E0D" w:rsidRPr="00D4682A">
        <w:rPr>
          <w:rFonts w:ascii="Calibri" w:hAnsi="Calibri"/>
          <w:sz w:val="24"/>
          <w:szCs w:val="24"/>
        </w:rPr>
        <w:t xml:space="preserve"> </w:t>
      </w:r>
      <w:r w:rsidRPr="00D4682A">
        <w:rPr>
          <w:rFonts w:ascii="Calibri" w:hAnsi="Calibri"/>
          <w:sz w:val="24"/>
          <w:szCs w:val="24"/>
        </w:rPr>
        <w:t xml:space="preserve">is no requirement that </w:t>
      </w:r>
      <w:r w:rsidR="00CD16A3">
        <w:rPr>
          <w:rFonts w:ascii="Calibri" w:hAnsi="Calibri"/>
          <w:sz w:val="24"/>
          <w:szCs w:val="24"/>
        </w:rPr>
        <w:t xml:space="preserve">the </w:t>
      </w:r>
      <w:r w:rsidRPr="00D4682A">
        <w:rPr>
          <w:rFonts w:ascii="Calibri" w:hAnsi="Calibri"/>
          <w:sz w:val="24"/>
          <w:szCs w:val="24"/>
        </w:rPr>
        <w:t xml:space="preserve">suspected </w:t>
      </w:r>
      <w:r w:rsidR="00707E0D">
        <w:rPr>
          <w:rFonts w:ascii="Calibri" w:hAnsi="Calibri"/>
          <w:sz w:val="24"/>
          <w:szCs w:val="24"/>
        </w:rPr>
        <w:t xml:space="preserve">serious </w:t>
      </w:r>
      <w:r w:rsidRPr="00D4682A">
        <w:rPr>
          <w:rFonts w:ascii="Calibri" w:hAnsi="Calibri"/>
          <w:sz w:val="24"/>
          <w:szCs w:val="24"/>
        </w:rPr>
        <w:t xml:space="preserve">criminal activity </w:t>
      </w:r>
      <w:r w:rsidR="003536EB">
        <w:rPr>
          <w:rFonts w:ascii="Calibri" w:hAnsi="Calibri"/>
          <w:sz w:val="24"/>
          <w:szCs w:val="24"/>
        </w:rPr>
        <w:t>referred to in a</w:t>
      </w:r>
      <w:r w:rsidR="00707E0D">
        <w:rPr>
          <w:rFonts w:ascii="Calibri" w:hAnsi="Calibri"/>
          <w:sz w:val="24"/>
          <w:szCs w:val="24"/>
        </w:rPr>
        <w:t xml:space="preserve"> </w:t>
      </w:r>
      <w:r w:rsidR="00CD16A3">
        <w:rPr>
          <w:rFonts w:ascii="Calibri" w:hAnsi="Calibri"/>
          <w:sz w:val="24"/>
          <w:szCs w:val="24"/>
        </w:rPr>
        <w:t xml:space="preserve">supporting </w:t>
      </w:r>
      <w:r w:rsidR="00707E0D">
        <w:rPr>
          <w:rFonts w:ascii="Calibri" w:hAnsi="Calibri"/>
          <w:sz w:val="24"/>
          <w:szCs w:val="24"/>
        </w:rPr>
        <w:t>police</w:t>
      </w:r>
      <w:r w:rsidR="003536EB">
        <w:rPr>
          <w:rFonts w:ascii="Calibri" w:hAnsi="Calibri"/>
          <w:sz w:val="24"/>
          <w:szCs w:val="24"/>
        </w:rPr>
        <w:t xml:space="preserve"> affidavit </w:t>
      </w:r>
      <w:r w:rsidR="00DB710A" w:rsidRPr="00D4682A">
        <w:rPr>
          <w:rFonts w:ascii="Calibri" w:hAnsi="Calibri"/>
          <w:sz w:val="24"/>
          <w:szCs w:val="24"/>
        </w:rPr>
        <w:t>occur after</w:t>
      </w:r>
      <w:r w:rsidRPr="00D4682A">
        <w:rPr>
          <w:rFonts w:ascii="Calibri" w:hAnsi="Calibri"/>
          <w:sz w:val="24"/>
          <w:szCs w:val="24"/>
        </w:rPr>
        <w:t xml:space="preserve"> the commencement of this Bill. The Committee has further raised concerns about the potential for an </w:t>
      </w:r>
      <w:r w:rsidR="00707E0D">
        <w:rPr>
          <w:rFonts w:ascii="Calibri" w:hAnsi="Calibri"/>
          <w:sz w:val="24"/>
          <w:szCs w:val="24"/>
        </w:rPr>
        <w:t>unexplained wealth</w:t>
      </w:r>
      <w:r w:rsidR="00707E0D" w:rsidRPr="00D4682A">
        <w:rPr>
          <w:rFonts w:ascii="Calibri" w:hAnsi="Calibri"/>
          <w:sz w:val="24"/>
          <w:szCs w:val="24"/>
        </w:rPr>
        <w:t xml:space="preserve"> </w:t>
      </w:r>
      <w:r w:rsidRPr="00D4682A">
        <w:rPr>
          <w:rFonts w:ascii="Calibri" w:hAnsi="Calibri"/>
          <w:sz w:val="24"/>
          <w:szCs w:val="24"/>
        </w:rPr>
        <w:t xml:space="preserve">restraining order to be made against any current property of a person, meaning that property which may </w:t>
      </w:r>
      <w:r w:rsidR="00707E0D">
        <w:rPr>
          <w:rFonts w:ascii="Calibri" w:hAnsi="Calibri"/>
          <w:sz w:val="24"/>
          <w:szCs w:val="24"/>
        </w:rPr>
        <w:t>have been</w:t>
      </w:r>
      <w:r w:rsidR="00707E0D" w:rsidRPr="00D4682A">
        <w:rPr>
          <w:rFonts w:ascii="Calibri" w:hAnsi="Calibri"/>
          <w:sz w:val="24"/>
          <w:szCs w:val="24"/>
        </w:rPr>
        <w:t xml:space="preserve"> </w:t>
      </w:r>
      <w:r w:rsidRPr="00D4682A">
        <w:rPr>
          <w:rFonts w:ascii="Calibri" w:hAnsi="Calibri"/>
          <w:sz w:val="24"/>
          <w:szCs w:val="24"/>
        </w:rPr>
        <w:t xml:space="preserve">lawfully acquired and </w:t>
      </w:r>
      <w:r w:rsidR="00707E0D">
        <w:rPr>
          <w:rFonts w:ascii="Calibri" w:hAnsi="Calibri"/>
          <w:sz w:val="24"/>
          <w:szCs w:val="24"/>
        </w:rPr>
        <w:t xml:space="preserve">that is </w:t>
      </w:r>
      <w:r w:rsidRPr="00D4682A">
        <w:rPr>
          <w:rFonts w:ascii="Calibri" w:hAnsi="Calibri"/>
          <w:sz w:val="24"/>
          <w:szCs w:val="24"/>
        </w:rPr>
        <w:t>used by innocent dependents could be restrained.</w:t>
      </w:r>
    </w:p>
    <w:p w:rsidR="00CF314B" w:rsidRPr="00D4682A" w:rsidRDefault="00C41801" w:rsidP="00C41801">
      <w:pPr>
        <w:autoSpaceDE w:val="0"/>
        <w:autoSpaceDN w:val="0"/>
        <w:adjustRightInd w:val="0"/>
        <w:spacing w:before="240" w:after="240" w:line="240" w:lineRule="auto"/>
        <w:rPr>
          <w:rFonts w:ascii="Calibri" w:hAnsi="Calibri"/>
          <w:sz w:val="24"/>
          <w:szCs w:val="24"/>
        </w:rPr>
      </w:pPr>
      <w:r w:rsidRPr="00D4682A">
        <w:rPr>
          <w:rFonts w:ascii="Calibri" w:hAnsi="Calibri"/>
          <w:sz w:val="24"/>
          <w:szCs w:val="24"/>
        </w:rPr>
        <w:t xml:space="preserve">The Committee </w:t>
      </w:r>
      <w:r w:rsidR="00A12F53" w:rsidRPr="00D4682A">
        <w:rPr>
          <w:rFonts w:ascii="Calibri" w:hAnsi="Calibri"/>
          <w:sz w:val="24"/>
          <w:szCs w:val="24"/>
        </w:rPr>
        <w:t>has requested that I</w:t>
      </w:r>
      <w:r w:rsidRPr="00D4682A">
        <w:rPr>
          <w:rFonts w:ascii="Calibri" w:hAnsi="Calibri"/>
          <w:sz w:val="24"/>
          <w:szCs w:val="24"/>
        </w:rPr>
        <w:t xml:space="preserve"> provide further information on the intended operation of the unexplained wealth restraining order </w:t>
      </w:r>
      <w:r w:rsidR="00380450">
        <w:rPr>
          <w:rFonts w:ascii="Calibri" w:hAnsi="Calibri"/>
          <w:sz w:val="24"/>
          <w:szCs w:val="24"/>
        </w:rPr>
        <w:t>and the impact on depend</w:t>
      </w:r>
      <w:r w:rsidR="00FA3D9F">
        <w:rPr>
          <w:rFonts w:ascii="Calibri" w:hAnsi="Calibri"/>
          <w:sz w:val="24"/>
          <w:szCs w:val="24"/>
        </w:rPr>
        <w:t>a</w:t>
      </w:r>
      <w:r w:rsidR="00380450">
        <w:rPr>
          <w:rFonts w:ascii="Calibri" w:hAnsi="Calibri"/>
          <w:sz w:val="24"/>
          <w:szCs w:val="24"/>
        </w:rPr>
        <w:t xml:space="preserve">nts </w:t>
      </w:r>
      <w:r w:rsidRPr="00D4682A">
        <w:rPr>
          <w:rFonts w:ascii="Calibri" w:hAnsi="Calibri"/>
          <w:sz w:val="24"/>
          <w:szCs w:val="24"/>
        </w:rPr>
        <w:t xml:space="preserve">so far as it enables restraining use, or forfeiture, of property with no established connection to serious criminal activity, where that activity occurred prior to the commencement of the Bill. </w:t>
      </w:r>
      <w:r w:rsidR="00A12F53" w:rsidRPr="00D4682A">
        <w:rPr>
          <w:rFonts w:ascii="Calibri" w:hAnsi="Calibri"/>
          <w:sz w:val="24"/>
          <w:szCs w:val="24"/>
        </w:rPr>
        <w:t>The Committee has asked that c</w:t>
      </w:r>
      <w:r w:rsidRPr="00D4682A">
        <w:rPr>
          <w:rFonts w:ascii="Calibri" w:hAnsi="Calibri"/>
          <w:sz w:val="24"/>
          <w:szCs w:val="24"/>
        </w:rPr>
        <w:t xml:space="preserve">onsideration be given to including reference to this retrospective operation of the Bill and its justification in the explanatory statement. </w:t>
      </w:r>
    </w:p>
    <w:p w:rsidR="00AD7D31" w:rsidRDefault="00CF314B" w:rsidP="00AF38C3">
      <w:pPr>
        <w:autoSpaceDE w:val="0"/>
        <w:autoSpaceDN w:val="0"/>
        <w:adjustRightInd w:val="0"/>
        <w:spacing w:before="240" w:after="240" w:line="240" w:lineRule="auto"/>
        <w:rPr>
          <w:rFonts w:ascii="Calibri" w:hAnsi="Calibri"/>
          <w:sz w:val="24"/>
          <w:szCs w:val="24"/>
        </w:rPr>
      </w:pPr>
      <w:r w:rsidRPr="00D4682A">
        <w:rPr>
          <w:rFonts w:ascii="Calibri" w:hAnsi="Calibri"/>
          <w:sz w:val="24"/>
          <w:szCs w:val="24"/>
        </w:rPr>
        <w:t xml:space="preserve">I am not concerned about </w:t>
      </w:r>
      <w:r w:rsidR="00AF38C3">
        <w:rPr>
          <w:rFonts w:ascii="Calibri" w:hAnsi="Calibri"/>
          <w:sz w:val="24"/>
          <w:szCs w:val="24"/>
        </w:rPr>
        <w:t>the retrospective operation of the Bill</w:t>
      </w:r>
      <w:r w:rsidR="00FD1E51">
        <w:rPr>
          <w:rFonts w:ascii="Calibri" w:hAnsi="Calibri"/>
          <w:sz w:val="24"/>
          <w:szCs w:val="24"/>
        </w:rPr>
        <w:t xml:space="preserve"> as currently drafted</w:t>
      </w:r>
      <w:r w:rsidR="00AF38C3">
        <w:rPr>
          <w:rFonts w:ascii="Calibri" w:hAnsi="Calibri"/>
          <w:sz w:val="24"/>
          <w:szCs w:val="24"/>
        </w:rPr>
        <w:t>.</w:t>
      </w:r>
      <w:r w:rsidRPr="00D4682A">
        <w:rPr>
          <w:rFonts w:ascii="Calibri" w:hAnsi="Calibri"/>
          <w:sz w:val="24"/>
          <w:szCs w:val="24"/>
        </w:rPr>
        <w:t xml:space="preserve"> If the s</w:t>
      </w:r>
      <w:r w:rsidR="00AF38C3">
        <w:rPr>
          <w:rFonts w:ascii="Calibri" w:hAnsi="Calibri"/>
          <w:sz w:val="24"/>
          <w:szCs w:val="24"/>
        </w:rPr>
        <w:t xml:space="preserve">erious criminal </w:t>
      </w:r>
      <w:r w:rsidRPr="00D4682A">
        <w:rPr>
          <w:rFonts w:ascii="Calibri" w:hAnsi="Calibri"/>
          <w:sz w:val="24"/>
          <w:szCs w:val="24"/>
        </w:rPr>
        <w:t>activit</w:t>
      </w:r>
      <w:r w:rsidR="00AF38C3">
        <w:rPr>
          <w:rFonts w:ascii="Calibri" w:hAnsi="Calibri"/>
          <w:sz w:val="24"/>
          <w:szCs w:val="24"/>
        </w:rPr>
        <w:t>y</w:t>
      </w:r>
      <w:r w:rsidRPr="00D4682A">
        <w:rPr>
          <w:rFonts w:ascii="Calibri" w:hAnsi="Calibri"/>
          <w:sz w:val="24"/>
          <w:szCs w:val="24"/>
        </w:rPr>
        <w:t xml:space="preserve"> in question w</w:t>
      </w:r>
      <w:r w:rsidR="00AF38C3">
        <w:rPr>
          <w:rFonts w:ascii="Calibri" w:hAnsi="Calibri"/>
          <w:sz w:val="24"/>
          <w:szCs w:val="24"/>
        </w:rPr>
        <w:t>as a</w:t>
      </w:r>
      <w:r w:rsidRPr="00D4682A">
        <w:rPr>
          <w:rFonts w:ascii="Calibri" w:hAnsi="Calibri"/>
          <w:sz w:val="24"/>
          <w:szCs w:val="24"/>
        </w:rPr>
        <w:t xml:space="preserve"> serious criminal offence</w:t>
      </w:r>
      <w:r w:rsidR="00AF38C3">
        <w:rPr>
          <w:rFonts w:ascii="Calibri" w:hAnsi="Calibri"/>
          <w:sz w:val="24"/>
          <w:szCs w:val="24"/>
        </w:rPr>
        <w:t xml:space="preserve"> </w:t>
      </w:r>
      <w:r w:rsidRPr="00D4682A">
        <w:rPr>
          <w:rFonts w:ascii="Calibri" w:hAnsi="Calibri"/>
          <w:sz w:val="24"/>
          <w:szCs w:val="24"/>
        </w:rPr>
        <w:t xml:space="preserve">at the time </w:t>
      </w:r>
      <w:r w:rsidR="00AF38C3">
        <w:rPr>
          <w:rFonts w:ascii="Calibri" w:hAnsi="Calibri"/>
          <w:sz w:val="24"/>
          <w:szCs w:val="24"/>
        </w:rPr>
        <w:t>it was</w:t>
      </w:r>
      <w:r w:rsidRPr="00D4682A">
        <w:rPr>
          <w:rFonts w:ascii="Calibri" w:hAnsi="Calibri"/>
          <w:sz w:val="24"/>
          <w:szCs w:val="24"/>
        </w:rPr>
        <w:t xml:space="preserve"> </w:t>
      </w:r>
      <w:r w:rsidR="006C1F09" w:rsidRPr="00D4682A">
        <w:rPr>
          <w:rFonts w:ascii="Calibri" w:hAnsi="Calibri"/>
          <w:sz w:val="24"/>
          <w:szCs w:val="24"/>
        </w:rPr>
        <w:t>committed,</w:t>
      </w:r>
      <w:r w:rsidRPr="00D4682A">
        <w:rPr>
          <w:rFonts w:ascii="Calibri" w:hAnsi="Calibri"/>
          <w:sz w:val="24"/>
          <w:szCs w:val="24"/>
        </w:rPr>
        <w:t xml:space="preserve"> then </w:t>
      </w:r>
      <w:r w:rsidR="00AF38C3">
        <w:rPr>
          <w:rFonts w:ascii="Calibri" w:hAnsi="Calibri"/>
          <w:sz w:val="24"/>
          <w:szCs w:val="24"/>
        </w:rPr>
        <w:t>it would not be unfair to a respondent</w:t>
      </w:r>
      <w:r w:rsidR="00707E0D">
        <w:rPr>
          <w:rFonts w:ascii="Calibri" w:hAnsi="Calibri"/>
          <w:sz w:val="24"/>
          <w:szCs w:val="24"/>
        </w:rPr>
        <w:t xml:space="preserve"> that the proceeds of that activity be restrained pursuant to the provisions in this Bill</w:t>
      </w:r>
      <w:r w:rsidR="00AF38C3">
        <w:rPr>
          <w:rFonts w:ascii="Calibri" w:hAnsi="Calibri"/>
          <w:sz w:val="24"/>
          <w:szCs w:val="24"/>
        </w:rPr>
        <w:t>.</w:t>
      </w:r>
      <w:r w:rsidRPr="00D4682A">
        <w:rPr>
          <w:rFonts w:ascii="Calibri" w:hAnsi="Calibri"/>
          <w:sz w:val="24"/>
          <w:szCs w:val="24"/>
        </w:rPr>
        <w:t xml:space="preserve"> In relation to the restraint or forfeiture of property with no established connection to serious criminal activity, I emphasise again that </w:t>
      </w:r>
      <w:r w:rsidR="00707E0D">
        <w:rPr>
          <w:rFonts w:ascii="Calibri" w:hAnsi="Calibri"/>
          <w:sz w:val="24"/>
          <w:szCs w:val="24"/>
        </w:rPr>
        <w:t xml:space="preserve">the </w:t>
      </w:r>
      <w:r w:rsidR="00AF38C3">
        <w:rPr>
          <w:rFonts w:ascii="Calibri" w:hAnsi="Calibri"/>
          <w:sz w:val="24"/>
          <w:szCs w:val="24"/>
        </w:rPr>
        <w:t>purpose of unexplained wealth proceedings is to target wealth that cannot be directly connected to</w:t>
      </w:r>
      <w:r w:rsidR="00707E0D">
        <w:rPr>
          <w:rFonts w:ascii="Calibri" w:hAnsi="Calibri"/>
          <w:sz w:val="24"/>
          <w:szCs w:val="24"/>
        </w:rPr>
        <w:t xml:space="preserve"> specific</w:t>
      </w:r>
      <w:r w:rsidR="00AF38C3">
        <w:rPr>
          <w:rFonts w:ascii="Calibri" w:hAnsi="Calibri"/>
          <w:sz w:val="24"/>
          <w:szCs w:val="24"/>
        </w:rPr>
        <w:t xml:space="preserve"> criminal offences and which cannot be shown to have been lawfully acquired</w:t>
      </w:r>
      <w:r w:rsidR="00707E0D">
        <w:rPr>
          <w:rFonts w:ascii="Calibri" w:hAnsi="Calibri"/>
          <w:sz w:val="24"/>
          <w:szCs w:val="24"/>
        </w:rPr>
        <w:t>.</w:t>
      </w:r>
      <w:r w:rsidR="00BC2325">
        <w:rPr>
          <w:rFonts w:ascii="Calibri" w:hAnsi="Calibri"/>
          <w:sz w:val="24"/>
          <w:szCs w:val="24"/>
        </w:rPr>
        <w:t xml:space="preserve"> </w:t>
      </w:r>
      <w:r w:rsidR="00380450">
        <w:rPr>
          <w:rFonts w:ascii="Calibri" w:hAnsi="Calibri"/>
          <w:sz w:val="24"/>
          <w:szCs w:val="24"/>
        </w:rPr>
        <w:t xml:space="preserve">I further assure the Committee that the provision of judicial discretion to </w:t>
      </w:r>
      <w:r w:rsidR="00FB3EC5">
        <w:rPr>
          <w:rFonts w:ascii="Calibri" w:hAnsi="Calibri"/>
          <w:sz w:val="24"/>
          <w:szCs w:val="24"/>
        </w:rPr>
        <w:t>refuse to make an order</w:t>
      </w:r>
      <w:r w:rsidR="00380450">
        <w:rPr>
          <w:rFonts w:ascii="Calibri" w:hAnsi="Calibri"/>
          <w:sz w:val="24"/>
          <w:szCs w:val="24"/>
        </w:rPr>
        <w:t xml:space="preserve"> or reduce an amount payable at the final order stage is an appropriate means by which to provide hardship relief for depend</w:t>
      </w:r>
      <w:r w:rsidR="00FA3D9F">
        <w:rPr>
          <w:rFonts w:ascii="Calibri" w:hAnsi="Calibri"/>
          <w:sz w:val="24"/>
          <w:szCs w:val="24"/>
        </w:rPr>
        <w:t>a</w:t>
      </w:r>
      <w:r w:rsidR="00380450">
        <w:rPr>
          <w:rFonts w:ascii="Calibri" w:hAnsi="Calibri"/>
          <w:sz w:val="24"/>
          <w:szCs w:val="24"/>
        </w:rPr>
        <w:t>nts. It will not be in the public interest to send dependents into poverty, nor will it be in the public interest to reduce an order to allow for excessive or luxurious expenses to be met. The Courts are well practiced in undertaki</w:t>
      </w:r>
      <w:r w:rsidR="0046068B">
        <w:rPr>
          <w:rFonts w:ascii="Calibri" w:hAnsi="Calibri"/>
          <w:sz w:val="24"/>
          <w:szCs w:val="24"/>
        </w:rPr>
        <w:t xml:space="preserve">ng public interest tests and a final unexplained wealth order will not allow for the forfeiture of property that has been proven to be lawfully acquired. </w:t>
      </w:r>
    </w:p>
    <w:p w:rsidR="005C6965" w:rsidRPr="00A031A0" w:rsidRDefault="005C6965" w:rsidP="00AF38C3">
      <w:pPr>
        <w:autoSpaceDE w:val="0"/>
        <w:autoSpaceDN w:val="0"/>
        <w:adjustRightInd w:val="0"/>
        <w:spacing w:before="240" w:after="240" w:line="240" w:lineRule="auto"/>
        <w:rPr>
          <w:rFonts w:ascii="Calibri" w:hAnsi="Calibri"/>
          <w:sz w:val="24"/>
          <w:szCs w:val="24"/>
        </w:rPr>
      </w:pPr>
      <w:r>
        <w:rPr>
          <w:rFonts w:ascii="Calibri" w:hAnsi="Calibri"/>
          <w:sz w:val="24"/>
          <w:szCs w:val="24"/>
        </w:rPr>
        <w:lastRenderedPageBreak/>
        <w:t xml:space="preserve">I thank the Committee for drawing these matters to my attention and trust this further clarification is of assistance. </w:t>
      </w:r>
    </w:p>
    <w:p w:rsidR="00055D40" w:rsidRDefault="00055D40"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AD7D31" w:rsidRDefault="00AD7D31" w:rsidP="00AD7D31">
      <w:pPr>
        <w:spacing w:after="0" w:line="240" w:lineRule="auto"/>
        <w:rPr>
          <w:rFonts w:ascii="Calibri" w:hAnsi="Calibri"/>
          <w:sz w:val="24"/>
          <w:szCs w:val="24"/>
        </w:rPr>
      </w:pPr>
    </w:p>
    <w:p w:rsidR="00935A51" w:rsidRDefault="00935A51" w:rsidP="00AD7D31">
      <w:pPr>
        <w:spacing w:after="0" w:line="240" w:lineRule="auto"/>
        <w:rPr>
          <w:rFonts w:ascii="Calibri" w:hAnsi="Calibri"/>
          <w:sz w:val="24"/>
          <w:szCs w:val="24"/>
        </w:rPr>
      </w:pPr>
    </w:p>
    <w:p w:rsidR="00935A51" w:rsidRPr="00A031A0" w:rsidRDefault="00935A51" w:rsidP="00AD7D31">
      <w:pPr>
        <w:spacing w:after="0" w:line="240" w:lineRule="auto"/>
        <w:rPr>
          <w:rFonts w:ascii="Calibri" w:hAnsi="Calibri"/>
          <w:sz w:val="24"/>
          <w:szCs w:val="24"/>
        </w:rPr>
      </w:pPr>
    </w:p>
    <w:p w:rsidR="00FD1E51" w:rsidRDefault="00F47925" w:rsidP="00B51642">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55749D" w:rsidRPr="00B51642" w:rsidRDefault="0061634E" w:rsidP="00B51642">
      <w:pPr>
        <w:spacing w:after="0" w:line="240" w:lineRule="auto"/>
        <w:rPr>
          <w:rFonts w:ascii="Calibri" w:hAnsi="Calibri"/>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167502BF" wp14:editId="21F7212C">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3" w:rsidRPr="0039472D" w:rsidRDefault="002D79B3"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502BF"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2D79B3" w:rsidRPr="0039472D" w:rsidRDefault="002D79B3" w:rsidP="0061634E">
                      <w:pPr>
                        <w:pStyle w:val="BodyText"/>
                        <w:spacing w:line="244" w:lineRule="exact"/>
                        <w:rPr>
                          <w:rFonts w:ascii="Calibri Light" w:eastAsia="Calibri Light" w:hAnsi="Calibri Light" w:cs="Calibri Light"/>
                          <w:sz w:val="24"/>
                          <w:szCs w:val="24"/>
                        </w:rPr>
                      </w:pPr>
                      <w:r w:rsidRPr="0039472D">
                        <w:rPr>
                          <w:rFonts w:ascii="Calibri Light"/>
                          <w:color w:val="231F20"/>
                          <w:sz w:val="24"/>
                          <w:szCs w:val="24"/>
                        </w:rPr>
                        <w:t>a</w:t>
                      </w:r>
                      <w:r>
                        <w:rPr>
                          <w:rFonts w:ascii="Calibri Light"/>
                          <w:color w:val="231F20"/>
                          <w:sz w:val="24"/>
                          <w:szCs w:val="24"/>
                        </w:rPr>
                        <w:t>ctchiefminister</w:t>
                      </w:r>
                    </w:p>
                  </w:txbxContent>
                </v:textbox>
                <w10:wrap anchorx="page" anchory="page"/>
              </v:shape>
            </w:pict>
          </mc:Fallback>
        </mc:AlternateContent>
      </w:r>
      <w:r w:rsidR="00FD1E51">
        <w:rPr>
          <w:rFonts w:ascii="Calibri" w:hAnsi="Calibri"/>
          <w:sz w:val="24"/>
          <w:szCs w:val="24"/>
        </w:rPr>
        <w:t>Attorney-General</w:t>
      </w:r>
    </w:p>
    <w:sectPr w:rsidR="0055749D" w:rsidRPr="00B51642" w:rsidSect="00F50739">
      <w:headerReference w:type="default" r:id="rId10"/>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C3C" w:rsidRDefault="00EE1C3C" w:rsidP="00AD7D31">
      <w:pPr>
        <w:spacing w:after="0" w:line="240" w:lineRule="auto"/>
      </w:pPr>
      <w:r>
        <w:separator/>
      </w:r>
    </w:p>
  </w:endnote>
  <w:endnote w:type="continuationSeparator" w:id="0">
    <w:p w:rsidR="00EE1C3C" w:rsidRDefault="00EE1C3C"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B3" w:rsidRPr="0061634E" w:rsidRDefault="002D79B3"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09A61926" wp14:editId="441F890B">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Pr>
        <w:rFonts w:asciiTheme="minorHAnsi" w:hAnsiTheme="minorHAnsi"/>
        <w:color w:val="231F20"/>
        <w:spacing w:val="-1"/>
      </w:rPr>
      <w:br/>
      <w:t>A</w:t>
    </w:r>
    <w:r w:rsidRPr="0061634E">
      <w:rPr>
        <w:rFonts w:asciiTheme="minorHAnsi" w:hAnsiTheme="minorHAnsi"/>
        <w:color w:val="231F20"/>
        <w:spacing w:val="-1"/>
      </w:rPr>
      <w:t xml:space="preserve">CT </w:t>
    </w:r>
    <w:r w:rsidRPr="0061634E">
      <w:rPr>
        <w:rFonts w:asciiTheme="minorHAnsi" w:hAnsiTheme="minorHAnsi"/>
        <w:color w:val="231F20"/>
        <w:spacing w:val="-2"/>
      </w:rPr>
      <w:t>Legislative</w:t>
    </w:r>
    <w:r w:rsidRPr="0061634E">
      <w:rPr>
        <w:rFonts w:asciiTheme="minorHAnsi" w:hAnsiTheme="minorHAnsi"/>
        <w:color w:val="231F20"/>
        <w:spacing w:val="-15"/>
      </w:rPr>
      <w:t xml:space="preserve"> </w:t>
    </w:r>
    <w:r>
      <w:rPr>
        <w:rFonts w:asciiTheme="minorHAnsi" w:hAnsiTheme="minorHAnsi"/>
        <w:color w:val="231F20"/>
        <w:spacing w:val="-4"/>
      </w:rPr>
      <w:t>A</w:t>
    </w:r>
    <w:r w:rsidRPr="0061634E">
      <w:rPr>
        <w:rFonts w:asciiTheme="minorHAnsi" w:hAnsiTheme="minorHAnsi"/>
        <w:color w:val="231F20"/>
        <w:spacing w:val="-4"/>
      </w:rPr>
      <w:t>ssembl</w:t>
    </w:r>
    <w:r w:rsidRPr="0061634E">
      <w:rPr>
        <w:rFonts w:asciiTheme="minorHAnsi" w:hAnsiTheme="minorHAnsi"/>
        <w:color w:val="231F20"/>
        <w:spacing w:val="-5"/>
      </w:rPr>
      <w:t>y</w:t>
    </w:r>
  </w:p>
  <w:p w:rsidR="002D79B3" w:rsidRPr="006A1B70" w:rsidRDefault="002D79B3"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08D9345B" wp14:editId="0FBA33DE">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65633"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wdrLY+IAAAANAQAADwAAAGRycy9kb3ducmV2&#10;LnhtbEyPwU7DMBBE70j8g7VI3KgTakcQ4lRVBZwqJFokxM2Nt0nU2I5iN0n/nuVEjzvzNDtTrGbb&#10;sRGH0HqnIF0kwNBV3rSuVvC1f3t4AhaidkZ33qGCCwZYlbc3hc6Nn9wnjrtYMwpxIdcKmhj7nPNQ&#10;NWh1WPgeHXlHP1gd6RxqbgY9Ubjt+GOSZNzq1tGHRve4abA67c5Wwfukp/UyfR23p+Pm8rOXH9/b&#10;FJW6v5vXL8AizvEfhr/6VB1K6nTwZ2cC6xSIREpCyZDPmQBGiBCCpANJ2VIK4GXBr1eUvwAAAP//&#10;AwBQSwECLQAUAAYACAAAACEAtoM4kv4AAADhAQAAEwAAAAAAAAAAAAAAAAAAAAAAW0NvbnRlbnRf&#10;VHlwZXNdLnhtbFBLAQItABQABgAIAAAAIQA4/SH/1gAAAJQBAAALAAAAAAAAAAAAAAAAAC8BAABf&#10;cmVscy8ucmVsc1BLAQItABQABgAIAAAAIQCSBbiEgwkAACMwAAAOAAAAAAAAAAAAAAAAAC4CAABk&#10;cnMvZTJvRG9jLnhtbFBLAQItABQABgAIAAAAIQDB2stj4gAAAA0BAAAPAAAAAAAAAAAAAAAAAN0L&#10;AABkcnMvZG93bnJldi54bWxQSwUGAAAAAAQABADzAAAA7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61634E">
      <w:rPr>
        <w:rFonts w:asciiTheme="minorHAnsi" w:hAnsiTheme="minorHAnsi"/>
        <w:color w:val="231F20"/>
        <w:sz w:val="20"/>
        <w:szCs w:val="20"/>
      </w:rPr>
      <w:t>London Circuit, Canberra ACT 2601, Australia        GPO Box 1020, Canberra ACT 2601, Australia</w:t>
    </w:r>
    <w:r w:rsidRPr="0061634E">
      <w:rPr>
        <w:rFonts w:asciiTheme="minorHAnsi" w:hAnsiTheme="minorHAnsi"/>
        <w:color w:val="231F20"/>
        <w:sz w:val="20"/>
        <w:szCs w:val="20"/>
      </w:rPr>
      <w:tab/>
    </w:r>
    <w:r w:rsidRPr="0061634E">
      <w:rPr>
        <w:rFonts w:asciiTheme="minorHAnsi" w:hAnsiTheme="minorHAnsi"/>
        <w:color w:val="231F20"/>
        <w:sz w:val="20"/>
        <w:szCs w:val="20"/>
      </w:rPr>
      <w:br/>
    </w:r>
    <w:r w:rsidRPr="0061634E">
      <w:rPr>
        <w:rFonts w:asciiTheme="minorHAnsi" w:hAnsiTheme="minorHAnsi"/>
        <w:b/>
        <w:color w:val="231F20"/>
        <w:sz w:val="20"/>
        <w:szCs w:val="20"/>
      </w:rPr>
      <w:t>Phone</w:t>
    </w:r>
    <w:r w:rsidRPr="0061634E">
      <w:rPr>
        <w:rFonts w:asciiTheme="minorHAnsi" w:hAnsiTheme="minorHAnsi"/>
        <w:color w:val="231F20"/>
        <w:sz w:val="20"/>
        <w:szCs w:val="20"/>
      </w:rPr>
      <w:t xml:space="preserve"> +61 2 6205 </w:t>
    </w:r>
    <w:r>
      <w:rPr>
        <w:rFonts w:asciiTheme="minorHAnsi" w:hAnsiTheme="minorHAnsi"/>
        <w:color w:val="231F20"/>
        <w:sz w:val="20"/>
        <w:szCs w:val="20"/>
      </w:rPr>
      <w:t>2615</w:t>
    </w:r>
    <w:r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Pr="00F47925">
        <w:rPr>
          <w:rStyle w:val="Hyperlink"/>
          <w:rFonts w:asciiTheme="minorHAnsi" w:hAnsiTheme="minorHAnsi"/>
          <w:b/>
          <w:color w:val="auto"/>
          <w:sz w:val="20"/>
          <w:szCs w:val="20"/>
          <w:u w:val="none"/>
        </w:rPr>
        <w:t>Email</w:t>
      </w:r>
      <w:r w:rsidRPr="00F47925">
        <w:rPr>
          <w:rStyle w:val="Hyperlink"/>
          <w:rFonts w:asciiTheme="minorHAnsi" w:hAnsiTheme="minorHAnsi"/>
          <w:color w:val="auto"/>
          <w:sz w:val="20"/>
          <w:szCs w:val="20"/>
          <w:u w:val="none"/>
        </w:rPr>
        <w:t xml:space="preserve"> </w:t>
      </w:r>
      <w:r w:rsidRPr="00F47925">
        <w:rPr>
          <w:rStyle w:val="Hyperlink"/>
          <w:rFonts w:asciiTheme="minorHAnsi" w:hAnsiTheme="minorHAnsi"/>
          <w:color w:val="auto"/>
          <w:spacing w:val="-2"/>
          <w:sz w:val="20"/>
          <w:szCs w:val="20"/>
          <w:u w:val="none"/>
        </w:rPr>
        <w:t>ramsay@act.gov.au</w:t>
      </w:r>
    </w:hyperlink>
    <w:r w:rsidRPr="00F47925">
      <w:rPr>
        <w:rFonts w:asciiTheme="minorHAnsi" w:hAnsiTheme="minorHAnsi"/>
        <w:sz w:val="20"/>
        <w:szCs w:val="20"/>
      </w:rPr>
      <w:t xml:space="preserve"> </w:t>
    </w:r>
  </w:p>
  <w:p w:rsidR="002D79B3" w:rsidRPr="0064748B" w:rsidRDefault="002D79B3"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56496F3" wp14:editId="2EFFD72C">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3" w:rsidRPr="0039472D" w:rsidRDefault="002D79B3"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496F3" id="_x0000_t202" coordsize="21600,21600" o:spt="202" path="m,l,21600r21600,l21600,xe">
              <v:stroke joinstyle="miter"/>
              <v:path gradientshapeok="t" o:connecttype="rect"/>
            </v:shapetype>
            <v:shape id="Text Box 10" o:spid="_x0000_s1027"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2D79B3" w:rsidRPr="0039472D" w:rsidRDefault="002D79B3"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E863B" wp14:editId="04A057B5">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9B3" w:rsidRPr="0039472D" w:rsidRDefault="002D79B3"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Pr>
                              <w:rFonts w:ascii="Calibri Light"/>
                              <w:color w:val="231F20"/>
                              <w:sz w:val="24"/>
                              <w:szCs w:val="24"/>
                            </w:rPr>
                            <w:t>Gordon_R_Ramsay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E863B" id="Text Box 11" o:spid="_x0000_s1028"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2D79B3" w:rsidRPr="0039472D" w:rsidRDefault="002D79B3"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Pr>
                        <w:rFonts w:ascii="Calibri Light"/>
                        <w:color w:val="231F20"/>
                        <w:sz w:val="24"/>
                        <w:szCs w:val="24"/>
                      </w:rPr>
                      <w:t>Gordon_R_Ramsay</w:t>
                    </w:r>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16517F2B" wp14:editId="4F8841E1">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FAD89"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C3C" w:rsidRDefault="00EE1C3C" w:rsidP="00AD7D31">
      <w:pPr>
        <w:spacing w:after="0" w:line="240" w:lineRule="auto"/>
      </w:pPr>
      <w:r>
        <w:separator/>
      </w:r>
    </w:p>
  </w:footnote>
  <w:footnote w:type="continuationSeparator" w:id="0">
    <w:p w:rsidR="00EE1C3C" w:rsidRDefault="00EE1C3C"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B3" w:rsidRDefault="002D79B3">
    <w:pPr>
      <w:pStyle w:val="Header"/>
    </w:pPr>
  </w:p>
  <w:p w:rsidR="002D79B3" w:rsidRDefault="002D79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9B3" w:rsidRPr="00DD766A" w:rsidRDefault="002D79B3"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73157A40" wp14:editId="19FFE94E">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Pr="00313E4A">
      <w:rPr>
        <w:b/>
        <w:color w:val="231F20"/>
        <w:sz w:val="16"/>
      </w:rPr>
      <w:br/>
    </w:r>
    <w:r>
      <w:rPr>
        <w:rFonts w:ascii="Montserrat" w:hAnsi="Montserrat"/>
        <w:b/>
        <w:color w:val="FFFFFF" w:themeColor="background1"/>
        <w:sz w:val="36"/>
      </w:rPr>
      <w:t>Gordon Ramsay</w:t>
    </w:r>
    <w:r w:rsidRPr="00313E4A">
      <w:rPr>
        <w:rFonts w:ascii="Montserrat" w:hAnsi="Montserrat"/>
        <w:b/>
        <w:color w:val="FFFFFF" w:themeColor="background1"/>
        <w:spacing w:val="15"/>
        <w:sz w:val="48"/>
      </w:rPr>
      <w:t xml:space="preserve"> </w:t>
    </w:r>
    <w:r w:rsidRPr="00F50739">
      <w:rPr>
        <w:rFonts w:ascii="Montserrat" w:hAnsi="Montserrat"/>
        <w:b/>
        <w:color w:val="FFFFFF" w:themeColor="background1"/>
        <w:sz w:val="28"/>
      </w:rPr>
      <w:t>MLA</w:t>
    </w:r>
    <w:r w:rsidRPr="00F50739">
      <w:rPr>
        <w:b/>
        <w:color w:val="231F20"/>
        <w:spacing w:val="21"/>
        <w:sz w:val="24"/>
      </w:rPr>
      <w:tab/>
    </w:r>
    <w:r>
      <w:rPr>
        <w:b/>
        <w:color w:val="231F20"/>
        <w:spacing w:val="-1"/>
        <w:sz w:val="24"/>
      </w:rPr>
      <w:br/>
    </w:r>
    <w:r>
      <w:rPr>
        <w:b/>
        <w:color w:val="231F20"/>
        <w:spacing w:val="-1"/>
        <w:sz w:val="24"/>
      </w:rPr>
      <w:br/>
    </w:r>
    <w:r>
      <w:t>Attorney-General</w:t>
    </w:r>
    <w:r>
      <w:br/>
      <w:t>Minister for the Arts, Creative Industries and</w:t>
    </w:r>
    <w:r>
      <w:br/>
      <w:t xml:space="preserve">  Cultural Events</w:t>
    </w:r>
    <w:r>
      <w:br/>
      <w:t>Minister for Building Quality Improvement</w:t>
    </w:r>
    <w:r>
      <w:br/>
      <w:t xml:space="preserve">Minister for Business and Regulatory Services </w:t>
    </w:r>
    <w:r>
      <w:br/>
      <w:t>Minister for Seniors and Veterans</w:t>
    </w:r>
  </w:p>
  <w:p w:rsidR="002D79B3" w:rsidRPr="00DD766A" w:rsidRDefault="002D79B3"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723FA"/>
    <w:multiLevelType w:val="hybridMultilevel"/>
    <w:tmpl w:val="DB1663FC"/>
    <w:lvl w:ilvl="0" w:tplc="B2D879B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C3C"/>
    <w:rsid w:val="00054B17"/>
    <w:rsid w:val="00055D40"/>
    <w:rsid w:val="00096197"/>
    <w:rsid w:val="000F1DE0"/>
    <w:rsid w:val="000F6523"/>
    <w:rsid w:val="001450DC"/>
    <w:rsid w:val="001558FC"/>
    <w:rsid w:val="001804F3"/>
    <w:rsid w:val="00183C78"/>
    <w:rsid w:val="001851B2"/>
    <w:rsid w:val="001D7389"/>
    <w:rsid w:val="001E35AE"/>
    <w:rsid w:val="00216AA2"/>
    <w:rsid w:val="00284B40"/>
    <w:rsid w:val="002C2465"/>
    <w:rsid w:val="002D72DF"/>
    <w:rsid w:val="002D79B3"/>
    <w:rsid w:val="002F3117"/>
    <w:rsid w:val="00313E4A"/>
    <w:rsid w:val="003536EB"/>
    <w:rsid w:val="0036327E"/>
    <w:rsid w:val="003753D0"/>
    <w:rsid w:val="00380450"/>
    <w:rsid w:val="003A563B"/>
    <w:rsid w:val="0041104E"/>
    <w:rsid w:val="00420B36"/>
    <w:rsid w:val="00425D28"/>
    <w:rsid w:val="0046068B"/>
    <w:rsid w:val="00463B06"/>
    <w:rsid w:val="004B20D4"/>
    <w:rsid w:val="004D0940"/>
    <w:rsid w:val="005351C5"/>
    <w:rsid w:val="0055749D"/>
    <w:rsid w:val="005876B8"/>
    <w:rsid w:val="005B715A"/>
    <w:rsid w:val="005C0412"/>
    <w:rsid w:val="005C4787"/>
    <w:rsid w:val="005C6965"/>
    <w:rsid w:val="005E7DE1"/>
    <w:rsid w:val="00611D96"/>
    <w:rsid w:val="0061249F"/>
    <w:rsid w:val="0061634E"/>
    <w:rsid w:val="00644700"/>
    <w:rsid w:val="0064748B"/>
    <w:rsid w:val="00655CD8"/>
    <w:rsid w:val="006A1B70"/>
    <w:rsid w:val="006C1F09"/>
    <w:rsid w:val="006D23C5"/>
    <w:rsid w:val="00703277"/>
    <w:rsid w:val="00707E0D"/>
    <w:rsid w:val="00712BA7"/>
    <w:rsid w:val="00735825"/>
    <w:rsid w:val="007D7FAC"/>
    <w:rsid w:val="00806ACB"/>
    <w:rsid w:val="008208DA"/>
    <w:rsid w:val="00834397"/>
    <w:rsid w:val="00834846"/>
    <w:rsid w:val="00837BC3"/>
    <w:rsid w:val="00855531"/>
    <w:rsid w:val="00860B8F"/>
    <w:rsid w:val="008620F0"/>
    <w:rsid w:val="008B21CD"/>
    <w:rsid w:val="008D15E5"/>
    <w:rsid w:val="008E30D8"/>
    <w:rsid w:val="00935A51"/>
    <w:rsid w:val="00994B45"/>
    <w:rsid w:val="009B2255"/>
    <w:rsid w:val="009C2877"/>
    <w:rsid w:val="00A031A0"/>
    <w:rsid w:val="00A12F53"/>
    <w:rsid w:val="00A254F7"/>
    <w:rsid w:val="00AA7D1D"/>
    <w:rsid w:val="00AD0129"/>
    <w:rsid w:val="00AD4952"/>
    <w:rsid w:val="00AD7D31"/>
    <w:rsid w:val="00AE125B"/>
    <w:rsid w:val="00AF38C3"/>
    <w:rsid w:val="00B24102"/>
    <w:rsid w:val="00B51642"/>
    <w:rsid w:val="00B85096"/>
    <w:rsid w:val="00BB4228"/>
    <w:rsid w:val="00BC2325"/>
    <w:rsid w:val="00C41801"/>
    <w:rsid w:val="00C4261A"/>
    <w:rsid w:val="00C57C1E"/>
    <w:rsid w:val="00CD16A3"/>
    <w:rsid w:val="00CD66F2"/>
    <w:rsid w:val="00CF314B"/>
    <w:rsid w:val="00D0735E"/>
    <w:rsid w:val="00D31C6A"/>
    <w:rsid w:val="00D4682A"/>
    <w:rsid w:val="00D53F26"/>
    <w:rsid w:val="00D66999"/>
    <w:rsid w:val="00D74BD3"/>
    <w:rsid w:val="00D879AB"/>
    <w:rsid w:val="00DB710A"/>
    <w:rsid w:val="00DC285C"/>
    <w:rsid w:val="00DD766A"/>
    <w:rsid w:val="00DE3313"/>
    <w:rsid w:val="00DE4733"/>
    <w:rsid w:val="00E07D84"/>
    <w:rsid w:val="00E8369F"/>
    <w:rsid w:val="00E87B70"/>
    <w:rsid w:val="00EC56DB"/>
    <w:rsid w:val="00EC5EBC"/>
    <w:rsid w:val="00ED5634"/>
    <w:rsid w:val="00EE1C3C"/>
    <w:rsid w:val="00F2557F"/>
    <w:rsid w:val="00F30C23"/>
    <w:rsid w:val="00F47925"/>
    <w:rsid w:val="00F50739"/>
    <w:rsid w:val="00F66424"/>
    <w:rsid w:val="00F86037"/>
    <w:rsid w:val="00FA3D9F"/>
    <w:rsid w:val="00FA47E3"/>
    <w:rsid w:val="00FB3EC5"/>
    <w:rsid w:val="00FB6C11"/>
    <w:rsid w:val="00FD1E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D1EF765-32B7-440F-BF2C-987DEFF8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customStyle="1" w:styleId="Default">
    <w:name w:val="Default"/>
    <w:rsid w:val="00C41801"/>
    <w:pPr>
      <w:autoSpaceDE w:val="0"/>
      <w:autoSpaceDN w:val="0"/>
      <w:adjustRightInd w:val="0"/>
      <w:spacing w:after="0" w:line="240" w:lineRule="auto"/>
    </w:pPr>
    <w:rPr>
      <w:rFonts w:ascii="Arial Narrow" w:hAnsi="Arial Narrow" w:cs="Arial Narrow"/>
      <w:color w:val="000000"/>
      <w:sz w:val="24"/>
      <w:szCs w:val="24"/>
    </w:rPr>
  </w:style>
  <w:style w:type="paragraph" w:styleId="ListParagraph">
    <w:name w:val="List Paragraph"/>
    <w:basedOn w:val="Normal"/>
    <w:uiPriority w:val="34"/>
    <w:qFormat/>
    <w:rsid w:val="00C41801"/>
    <w:pPr>
      <w:ind w:left="720"/>
      <w:contextualSpacing/>
    </w:p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semiHidden/>
    <w:locked/>
    <w:rsid w:val="00EC5EBC"/>
    <w:rPr>
      <w:rFonts w:ascii="Arial" w:hAnsi="Arial" w:cs="Arial"/>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Footnote Text Char Char"/>
    <w:basedOn w:val="Normal"/>
    <w:link w:val="FootnoteTextChar"/>
    <w:uiPriority w:val="99"/>
    <w:semiHidden/>
    <w:unhideWhenUsed/>
    <w:rsid w:val="00EC5EBC"/>
    <w:pPr>
      <w:spacing w:after="0" w:line="240" w:lineRule="auto"/>
    </w:pPr>
    <w:rPr>
      <w:rFonts w:ascii="Arial" w:hAnsi="Arial" w:cs="Arial"/>
    </w:rPr>
  </w:style>
  <w:style w:type="character" w:customStyle="1" w:styleId="FootnoteTextChar1">
    <w:name w:val="Footnote Text Char1"/>
    <w:basedOn w:val="DefaultParagraphFont"/>
    <w:uiPriority w:val="99"/>
    <w:semiHidden/>
    <w:rsid w:val="00EC5EBC"/>
    <w:rPr>
      <w:sz w:val="20"/>
      <w:szCs w:val="20"/>
    </w:rPr>
  </w:style>
  <w:style w:type="character" w:styleId="FootnoteReference">
    <w:name w:val="footnote reference"/>
    <w:aliases w:val="Footnote number,Footnotes refss"/>
    <w:basedOn w:val="DefaultParagraphFont"/>
    <w:uiPriority w:val="99"/>
    <w:semiHidden/>
    <w:unhideWhenUsed/>
    <w:rsid w:val="00EC5EBC"/>
    <w:rPr>
      <w:rFonts w:ascii="Times New Roman" w:hAnsi="Times New Roman" w:cs="Times New Roman" w:hint="default"/>
      <w:vertAlign w:val="superscript"/>
    </w:rPr>
  </w:style>
  <w:style w:type="character" w:styleId="CommentReference">
    <w:name w:val="annotation reference"/>
    <w:basedOn w:val="DefaultParagraphFont"/>
    <w:uiPriority w:val="99"/>
    <w:semiHidden/>
    <w:unhideWhenUsed/>
    <w:rsid w:val="005C0412"/>
    <w:rPr>
      <w:sz w:val="16"/>
      <w:szCs w:val="16"/>
    </w:rPr>
  </w:style>
  <w:style w:type="paragraph" w:styleId="CommentText">
    <w:name w:val="annotation text"/>
    <w:basedOn w:val="Normal"/>
    <w:link w:val="CommentTextChar"/>
    <w:uiPriority w:val="99"/>
    <w:semiHidden/>
    <w:unhideWhenUsed/>
    <w:rsid w:val="005C0412"/>
    <w:pPr>
      <w:spacing w:line="240" w:lineRule="auto"/>
    </w:pPr>
    <w:rPr>
      <w:sz w:val="20"/>
      <w:szCs w:val="20"/>
    </w:rPr>
  </w:style>
  <w:style w:type="character" w:customStyle="1" w:styleId="CommentTextChar">
    <w:name w:val="Comment Text Char"/>
    <w:basedOn w:val="DefaultParagraphFont"/>
    <w:link w:val="CommentText"/>
    <w:uiPriority w:val="99"/>
    <w:semiHidden/>
    <w:rsid w:val="005C0412"/>
    <w:rPr>
      <w:sz w:val="20"/>
      <w:szCs w:val="20"/>
    </w:rPr>
  </w:style>
  <w:style w:type="paragraph" w:styleId="CommentSubject">
    <w:name w:val="annotation subject"/>
    <w:basedOn w:val="CommentText"/>
    <w:next w:val="CommentText"/>
    <w:link w:val="CommentSubjectChar"/>
    <w:uiPriority w:val="99"/>
    <w:semiHidden/>
    <w:unhideWhenUsed/>
    <w:rsid w:val="005C0412"/>
    <w:rPr>
      <w:b/>
      <w:bCs/>
    </w:rPr>
  </w:style>
  <w:style w:type="character" w:customStyle="1" w:styleId="CommentSubjectChar">
    <w:name w:val="Comment Subject Char"/>
    <w:basedOn w:val="CommentTextChar"/>
    <w:link w:val="CommentSubject"/>
    <w:uiPriority w:val="99"/>
    <w:semiHidden/>
    <w:rsid w:val="005C04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89315564">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Scrutiny\Response%20documents\Responses%202020\Response%20-%20Confiscation%20of%20Criminal%20Assets%20(Unexplained%20Wealth)%20Amendment%20Bill%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4223BF-FF7B-4A96-92F0-837A9E9A52E9}">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f6c841be-bb08-4901-87b0-0033aa80d2c6"/>
    <ds:schemaRef ds:uri="http://purl.org/dc/dcmitype/"/>
  </ds:schemaRefs>
</ds:datastoreItem>
</file>

<file path=customXml/itemProps2.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3.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Response - Confiscation of Criminal Assets (Unexplained Wealth) Amendment Bill 2020.dotx</Template>
  <TotalTime>1</TotalTime>
  <Pages>4</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Scrutiny response - Confiscation of Criminal Assets (Unexplained Wealth) Amendment Bill 2020</vt:lpstr>
    </vt:vector>
  </TitlesOfParts>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Confiscation of Criminal Assets (Unexplained Wealth) Amendment Bill 2020</dc:title>
  <dc:subject/>
  <dc:creator/>
  <cp:keywords/>
  <dc:description/>
  <cp:lastModifiedBy>Shannon, Anne</cp:lastModifiedBy>
  <cp:revision>2</cp:revision>
  <cp:lastPrinted>2018-08-24T07:17:00Z</cp:lastPrinted>
  <dcterms:created xsi:type="dcterms:W3CDTF">2020-06-14T23:11:00Z</dcterms:created>
  <dcterms:modified xsi:type="dcterms:W3CDTF">2020-06-14T23:12:00Z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