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9A" w:rsidRDefault="00693C9A" w:rsidP="00693C9A">
      <w:pPr>
        <w:jc w:val="center"/>
      </w:pPr>
      <w:r>
        <w:rPr>
          <w:noProof/>
          <w:lang w:eastAsia="en-AU"/>
        </w:rPr>
        <w:drawing>
          <wp:inline distT="0" distB="0" distL="0" distR="0">
            <wp:extent cx="892175" cy="914400"/>
            <wp:effectExtent l="19050" t="0" r="3175" b="0"/>
            <wp:docPr id="2" name="Picture 1" descr="!!!le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photo"/>
                    <pic:cNvPicPr>
                      <a:picLocks noChangeAspect="1" noChangeArrowheads="1"/>
                    </pic:cNvPicPr>
                  </pic:nvPicPr>
                  <pic:blipFill>
                    <a:blip r:embed="rId8" cstate="print"/>
                    <a:srcRect/>
                    <a:stretch>
                      <a:fillRect/>
                    </a:stretch>
                  </pic:blipFill>
                  <pic:spPr bwMode="auto">
                    <a:xfrm>
                      <a:off x="0" y="0"/>
                      <a:ext cx="892175" cy="914400"/>
                    </a:xfrm>
                    <a:prstGeom prst="rect">
                      <a:avLst/>
                    </a:prstGeom>
                    <a:noFill/>
                    <a:ln w="9525">
                      <a:noFill/>
                      <a:miter lim="800000"/>
                      <a:headEnd/>
                      <a:tailEnd/>
                    </a:ln>
                  </pic:spPr>
                </pic:pic>
              </a:graphicData>
            </a:graphic>
          </wp:inline>
        </w:drawing>
      </w:r>
    </w:p>
    <w:p w:rsidR="00693C9A" w:rsidRDefault="00693C9A" w:rsidP="00693C9A">
      <w:pPr>
        <w:pStyle w:val="Heading2"/>
        <w:spacing w:before="360" w:after="240"/>
      </w:pPr>
      <w:r>
        <w:t>Legislative Assembly for the Australian Capital Territory</w:t>
      </w:r>
    </w:p>
    <w:p w:rsidR="00693C9A" w:rsidRDefault="00693C9A" w:rsidP="00693C9A">
      <w:pPr>
        <w:jc w:val="center"/>
      </w:pPr>
    </w:p>
    <w:p w:rsidR="00693C9A" w:rsidRDefault="00693C9A" w:rsidP="00C83C66">
      <w:pPr>
        <w:pStyle w:val="Heading3"/>
        <w:spacing w:before="240" w:after="240"/>
        <w:jc w:val="center"/>
      </w:pPr>
      <w:r>
        <w:t>46</w:t>
      </w:r>
      <w:r>
        <w:rPr>
          <w:vertAlign w:val="superscript"/>
        </w:rPr>
        <w:t>th</w:t>
      </w:r>
      <w:r>
        <w:t xml:space="preserve"> Presiding Officers and Clerks Conference</w:t>
      </w:r>
    </w:p>
    <w:p w:rsidR="00693C9A" w:rsidRDefault="00693C9A" w:rsidP="00C83C66">
      <w:pPr>
        <w:pStyle w:val="Heading3"/>
        <w:spacing w:before="240" w:after="240"/>
        <w:jc w:val="center"/>
      </w:pPr>
      <w:r>
        <w:t>Hobart, Tasmania</w:t>
      </w:r>
    </w:p>
    <w:p w:rsidR="00C83C66" w:rsidRPr="00C83C66" w:rsidRDefault="00693C9A" w:rsidP="00C83C66">
      <w:pPr>
        <w:pStyle w:val="Heading3"/>
        <w:spacing w:before="240" w:after="240"/>
        <w:jc w:val="center"/>
      </w:pPr>
      <w:r>
        <w:t>5-10 July 2015</w:t>
      </w:r>
    </w:p>
    <w:p w:rsidR="00693C9A" w:rsidRDefault="00693C9A" w:rsidP="00C83C66">
      <w:pPr>
        <w:pStyle w:val="Titleheading"/>
        <w:spacing w:before="3600" w:after="3600"/>
      </w:pPr>
      <w:r>
        <w:t>Parliament and the numbers</w:t>
      </w:r>
    </w:p>
    <w:p w:rsidR="00C83C66" w:rsidRDefault="00C83C66" w:rsidP="00295E14">
      <w:pPr>
        <w:pStyle w:val="Heading4"/>
        <w:spacing w:before="240" w:after="240"/>
      </w:pPr>
    </w:p>
    <w:p w:rsidR="00693C9A" w:rsidRDefault="00693C9A" w:rsidP="00295E14">
      <w:pPr>
        <w:pStyle w:val="Heading4"/>
        <w:spacing w:before="240" w:after="240"/>
      </w:pPr>
      <w:r>
        <w:t>Paper to be presented by Tom Duncan,</w:t>
      </w:r>
    </w:p>
    <w:p w:rsidR="00693C9A" w:rsidRDefault="00693C9A" w:rsidP="00295E14">
      <w:pPr>
        <w:pStyle w:val="Heading4"/>
        <w:spacing w:before="240" w:after="240"/>
      </w:pPr>
      <w:r>
        <w:t>Clerk of the Legislative Assembly for the Australian Capital Territory</w:t>
      </w:r>
    </w:p>
    <w:p w:rsidR="00693C9A" w:rsidRDefault="00693C9A" w:rsidP="00693C9A">
      <w:pPr>
        <w:pStyle w:val="Bodycopy"/>
        <w:rPr>
          <w:rFonts w:asciiTheme="majorHAnsi" w:eastAsiaTheme="minorEastAsia" w:hAnsiTheme="majorHAnsi" w:cstheme="majorHAnsi"/>
          <w:szCs w:val="36"/>
        </w:rPr>
      </w:pPr>
      <w:r>
        <w:br w:type="page"/>
      </w:r>
    </w:p>
    <w:p w:rsidR="00693C9A" w:rsidRDefault="00693C9A" w:rsidP="001C6D5D">
      <w:pPr>
        <w:pStyle w:val="Bodycopy"/>
      </w:pPr>
    </w:p>
    <w:p w:rsidR="00057640" w:rsidRPr="00057640" w:rsidRDefault="00057640" w:rsidP="001C6D5D">
      <w:pPr>
        <w:pStyle w:val="Bodycopy"/>
        <w:rPr>
          <w:lang w:eastAsia="en-US"/>
        </w:rPr>
      </w:pPr>
    </w:p>
    <w:p w:rsidR="00693C9A" w:rsidRDefault="00693C9A" w:rsidP="00693C9A">
      <w:pPr>
        <w:jc w:val="center"/>
      </w:pPr>
      <w:r>
        <w:rPr>
          <w:i/>
        </w:rPr>
        <w:t>‘One man with courage makes a majority”</w:t>
      </w:r>
      <w:r>
        <w:rPr>
          <w:rStyle w:val="FootnoteReference"/>
          <w:i/>
        </w:rPr>
        <w:footnoteReference w:id="1"/>
      </w:r>
    </w:p>
    <w:p w:rsidR="00693C9A" w:rsidRDefault="00693C9A" w:rsidP="001C6D5D">
      <w:pPr>
        <w:pStyle w:val="Bodycopy"/>
      </w:pPr>
    </w:p>
    <w:p w:rsidR="00693C9A" w:rsidRDefault="00693C9A" w:rsidP="001C6D5D">
      <w:pPr>
        <w:pStyle w:val="Bodycopy"/>
      </w:pPr>
    </w:p>
    <w:p w:rsidR="00693C9A" w:rsidRDefault="00693C9A" w:rsidP="00693C9A">
      <w:pPr>
        <w:pStyle w:val="Footer"/>
        <w:tabs>
          <w:tab w:val="left" w:pos="720"/>
        </w:tabs>
        <w:jc w:val="center"/>
        <w:rPr>
          <w:bCs/>
          <w:i/>
        </w:rPr>
      </w:pPr>
      <w:r>
        <w:rPr>
          <w:bCs/>
          <w:i/>
        </w:rPr>
        <w:t>“An inch is as good as an ell</w:t>
      </w:r>
    </w:p>
    <w:p w:rsidR="00693C9A" w:rsidRPr="00CB50BF" w:rsidRDefault="00693C9A" w:rsidP="00693C9A">
      <w:pPr>
        <w:pStyle w:val="Footer"/>
        <w:tabs>
          <w:tab w:val="left" w:pos="720"/>
        </w:tabs>
        <w:jc w:val="center"/>
        <w:rPr>
          <w:bCs/>
        </w:rPr>
      </w:pPr>
      <w:r>
        <w:rPr>
          <w:bCs/>
          <w:i/>
        </w:rPr>
        <w:t>(</w:t>
      </w:r>
      <w:r>
        <w:rPr>
          <w:bCs/>
        </w:rPr>
        <w:t>an “ell” was a former measure of length, used mainly to measure cloth; originally calculated from the length of a man’s forearm, it was later standardized at 45 inches in England and 37 inches in Scotland)</w:t>
      </w:r>
      <w:r>
        <w:rPr>
          <w:rStyle w:val="FootnoteReference"/>
          <w:bCs/>
        </w:rPr>
        <w:footnoteReference w:id="2"/>
      </w:r>
    </w:p>
    <w:p w:rsidR="00057640" w:rsidRDefault="00057640" w:rsidP="001C6D5D">
      <w:pPr>
        <w:pStyle w:val="Bodycopy"/>
      </w:pPr>
    </w:p>
    <w:p w:rsidR="001C6D5D" w:rsidRDefault="001C6D5D" w:rsidP="001C6D5D">
      <w:pPr>
        <w:pStyle w:val="Bodycopy"/>
      </w:pPr>
    </w:p>
    <w:p w:rsidR="00693C9A" w:rsidRDefault="00693C9A" w:rsidP="00693C9A">
      <w:pPr>
        <w:pStyle w:val="Heading2"/>
        <w:spacing w:before="360" w:after="240"/>
      </w:pPr>
      <w:r>
        <w:t>Introduction</w:t>
      </w:r>
    </w:p>
    <w:p w:rsidR="00693C9A" w:rsidRDefault="00693C9A" w:rsidP="00693C9A">
      <w:pPr>
        <w:pStyle w:val="Bodycopy"/>
      </w:pPr>
      <w:r>
        <w:t xml:space="preserve">The number of members in the Legislative Assembly for the Australian Capital Territory (the ACT Legislative Assembly) will increase after Saturday, 15 October 2016 from 17 Members to 25. This paper examines how long it has taken for the ACT Legislative Assembly to increase in size and compares it to other jurisdictions within the region. It also looks at some of the reasons for the increase in size and the ratio of non-executive and executive members. </w:t>
      </w:r>
    </w:p>
    <w:p w:rsidR="00693C9A" w:rsidRDefault="00693C9A" w:rsidP="00693C9A">
      <w:pPr>
        <w:pStyle w:val="Heading2"/>
        <w:spacing w:before="360" w:after="240"/>
      </w:pPr>
      <w:r>
        <w:t>Numbers in favour or against self government</w:t>
      </w:r>
    </w:p>
    <w:p w:rsidR="00693C9A" w:rsidRDefault="00693C9A" w:rsidP="00693C9A">
      <w:pPr>
        <w:pStyle w:val="Bodycopy"/>
      </w:pPr>
      <w:r>
        <w:t xml:space="preserve">The ACT Legislative Assembly was created by an Act of the Federal Parliament in 1988 – the </w:t>
      </w:r>
      <w:r>
        <w:rPr>
          <w:i/>
        </w:rPr>
        <w:t xml:space="preserve">Australian Capital Territory (Self-Government) Act 1988. </w:t>
      </w:r>
      <w:r>
        <w:t xml:space="preserve">That Act provided for a legislature comprising 17 Members. Up until the passage of that Act, a House of Assembly that had 18 part-time members performed an advisory function and reported to the Federal Minister for the Territories, so the proposed number was one less than the previous model. The then Federal Member for Fraser, John </w:t>
      </w:r>
      <w:proofErr w:type="spellStart"/>
      <w:r>
        <w:t>Langmore</w:t>
      </w:r>
      <w:proofErr w:type="spellEnd"/>
      <w:r>
        <w:t xml:space="preserve"> MP, remarked on this fact speaking to the Australian Capital Territory (Self-Government) Bill 1988 on 3 November 1988:</w:t>
      </w:r>
    </w:p>
    <w:p w:rsidR="00693C9A" w:rsidRPr="00057640" w:rsidRDefault="00693C9A" w:rsidP="00693C9A">
      <w:pPr>
        <w:pStyle w:val="Footer"/>
        <w:tabs>
          <w:tab w:val="clear" w:pos="4513"/>
          <w:tab w:val="left" w:pos="567"/>
        </w:tabs>
        <w:ind w:left="567"/>
        <w:rPr>
          <w:rStyle w:val="Emphasis"/>
        </w:rPr>
      </w:pPr>
      <w:r w:rsidRPr="00057640">
        <w:rPr>
          <w:rStyle w:val="Emphasis"/>
        </w:rPr>
        <w:t>The Assembly will have 17 members, one less than the number in the previous</w:t>
      </w:r>
      <w:r w:rsidRPr="00057640">
        <w:rPr>
          <w:rStyle w:val="Emphasis"/>
        </w:rPr>
        <w:br/>
        <w:t>House of Assembly. It has, therefore, been kept small. That reflects community preference</w:t>
      </w:r>
      <w:r w:rsidRPr="00057640">
        <w:rPr>
          <w:rStyle w:val="Emphasis"/>
        </w:rPr>
        <w:br/>
        <w:t>for a small legislature</w:t>
      </w:r>
      <w:r w:rsidRPr="00057640">
        <w:rPr>
          <w:rStyle w:val="Emphasis"/>
          <w:vertAlign w:val="superscript"/>
        </w:rPr>
        <w:t>.</w:t>
      </w:r>
      <w:r w:rsidRPr="00057640">
        <w:rPr>
          <w:rStyle w:val="Emphasis"/>
          <w:vertAlign w:val="superscript"/>
        </w:rPr>
        <w:footnoteReference w:id="3"/>
      </w:r>
    </w:p>
    <w:p w:rsidR="001C6D5D" w:rsidRDefault="001C6D5D">
      <w:pPr>
        <w:rPr>
          <w:rFonts w:eastAsiaTheme="minorHAnsi" w:cstheme="minorHAnsi"/>
          <w:color w:val="000000"/>
          <w:spacing w:val="-3"/>
          <w:szCs w:val="20"/>
          <w:lang w:eastAsia="en-AU"/>
        </w:rPr>
      </w:pPr>
      <w:r>
        <w:br w:type="page"/>
      </w:r>
    </w:p>
    <w:p w:rsidR="00693C9A" w:rsidRDefault="00693C9A" w:rsidP="00693C9A">
      <w:pPr>
        <w:pStyle w:val="Bodycopy"/>
      </w:pPr>
      <w:r>
        <w:lastRenderedPageBreak/>
        <w:t xml:space="preserve">The “community preference” Mr </w:t>
      </w:r>
      <w:proofErr w:type="spellStart"/>
      <w:r>
        <w:t>Langmore</w:t>
      </w:r>
      <w:proofErr w:type="spellEnd"/>
      <w:r>
        <w:t xml:space="preserve"> referred to was presumably the 1978 plebiscite of ACT residents. The plebiscite presented the following three propositions (results in brackets):</w:t>
      </w:r>
    </w:p>
    <w:p w:rsidR="00693C9A" w:rsidRDefault="00693C9A" w:rsidP="00057640">
      <w:pPr>
        <w:pStyle w:val="Bodycopybulletlevel1"/>
        <w:spacing w:before="288" w:after="288" w:line="276" w:lineRule="auto"/>
        <w:rPr>
          <w:lang/>
        </w:rPr>
      </w:pPr>
      <w:r>
        <w:rPr>
          <w:lang/>
        </w:rPr>
        <w:t xml:space="preserve">That self-government </w:t>
      </w:r>
      <w:proofErr w:type="gramStart"/>
      <w:r>
        <w:rPr>
          <w:lang/>
        </w:rPr>
        <w:t>be</w:t>
      </w:r>
      <w:proofErr w:type="gramEnd"/>
      <w:r>
        <w:rPr>
          <w:lang/>
        </w:rPr>
        <w:t xml:space="preserve"> granted to the Australian Capital Territory by delegating functions to a locally elected legislative body in the stages set out in the statement, published in the Commonwealth of Australia Gazette on 24 October 1978, for the purposes of sub-section 43(1) of the </w:t>
      </w:r>
      <w:r>
        <w:rPr>
          <w:rStyle w:val="Emphasis"/>
          <w:lang/>
        </w:rPr>
        <w:t>Referendum (Self-government) Ordinance 1978</w:t>
      </w:r>
      <w:r>
        <w:rPr>
          <w:lang/>
        </w:rPr>
        <w:t>. (30.01%)</w:t>
      </w:r>
    </w:p>
    <w:p w:rsidR="00693C9A" w:rsidRDefault="00693C9A" w:rsidP="00057640">
      <w:pPr>
        <w:pStyle w:val="Bodycopybulletlevel1"/>
        <w:spacing w:before="288" w:after="288" w:line="276" w:lineRule="auto"/>
        <w:rPr>
          <w:lang/>
        </w:rPr>
      </w:pPr>
      <w:r>
        <w:rPr>
          <w:lang/>
        </w:rPr>
        <w:t xml:space="preserve">That a locally elected legislative body </w:t>
      </w:r>
      <w:proofErr w:type="gramStart"/>
      <w:r>
        <w:rPr>
          <w:lang/>
        </w:rPr>
        <w:t>be</w:t>
      </w:r>
      <w:proofErr w:type="gramEnd"/>
      <w:r>
        <w:rPr>
          <w:lang/>
        </w:rPr>
        <w:t xml:space="preserve"> established in the Australian Capital Territory with local government-type legislative and executive functions. (5.63%)</w:t>
      </w:r>
    </w:p>
    <w:p w:rsidR="00693C9A" w:rsidRDefault="00693C9A" w:rsidP="00057640">
      <w:pPr>
        <w:pStyle w:val="Bodycopybulletlevel1"/>
        <w:spacing w:before="288" w:after="288" w:line="276" w:lineRule="auto"/>
        <w:rPr>
          <w:lang/>
        </w:rPr>
      </w:pPr>
      <w:r>
        <w:rPr>
          <w:lang/>
        </w:rPr>
        <w:t>That the present arrangements for governing the Australian Capital Territory should continue for the time being. (62.7%)</w:t>
      </w:r>
      <w:r>
        <w:rPr>
          <w:rStyle w:val="FootnoteReference"/>
          <w:lang/>
        </w:rPr>
        <w:footnoteReference w:id="4"/>
      </w:r>
    </w:p>
    <w:p w:rsidR="00693C9A" w:rsidRDefault="00693C9A" w:rsidP="00693C9A">
      <w:pPr>
        <w:pStyle w:val="Bodycopy"/>
      </w:pPr>
      <w:r>
        <w:t xml:space="preserve">It is interesting to note that a decade later </w:t>
      </w:r>
      <w:r>
        <w:rPr>
          <w:i/>
        </w:rPr>
        <w:t>T</w:t>
      </w:r>
      <w:r w:rsidRPr="00E0639D">
        <w:rPr>
          <w:i/>
        </w:rPr>
        <w:t>he</w:t>
      </w:r>
      <w:r>
        <w:t xml:space="preserve"> </w:t>
      </w:r>
      <w:r>
        <w:rPr>
          <w:i/>
        </w:rPr>
        <w:t xml:space="preserve">Canberra Times </w:t>
      </w:r>
      <w:r>
        <w:t>commissioned an opinion poll in November 1988 posing a series of questions, one of which was: “Given the choice, what type of self-government would you most prefer for the ACT?” Respondents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038"/>
      </w:tblGrid>
      <w:tr w:rsidR="00693C9A" w:rsidRPr="00D24467" w:rsidTr="009E2A7A">
        <w:tc>
          <w:tcPr>
            <w:tcW w:w="6204" w:type="dxa"/>
          </w:tcPr>
          <w:p w:rsidR="00693C9A" w:rsidRPr="00D24467" w:rsidRDefault="00693C9A" w:rsidP="000E65CF">
            <w:pPr>
              <w:spacing w:before="60" w:after="60"/>
            </w:pPr>
            <w:r w:rsidRPr="00D24467">
              <w:t>No self-government (i.e. no change)</w:t>
            </w:r>
          </w:p>
        </w:tc>
        <w:tc>
          <w:tcPr>
            <w:tcW w:w="3038" w:type="dxa"/>
          </w:tcPr>
          <w:p w:rsidR="00693C9A" w:rsidRPr="00D24467" w:rsidRDefault="00693C9A" w:rsidP="000E65CF">
            <w:pPr>
              <w:spacing w:before="60" w:after="60"/>
            </w:pPr>
            <w:r w:rsidRPr="00D24467">
              <w:t>27%</w:t>
            </w:r>
          </w:p>
        </w:tc>
      </w:tr>
      <w:tr w:rsidR="00693C9A" w:rsidRPr="00D24467" w:rsidTr="009E2A7A">
        <w:tc>
          <w:tcPr>
            <w:tcW w:w="6204" w:type="dxa"/>
          </w:tcPr>
          <w:p w:rsidR="00693C9A" w:rsidRPr="00D24467" w:rsidRDefault="00693C9A" w:rsidP="000E65CF">
            <w:pPr>
              <w:spacing w:before="60" w:after="60"/>
            </w:pPr>
            <w:r w:rsidRPr="003F6AC3">
              <w:rPr>
                <w:bCs/>
              </w:rPr>
              <w:t>Limited self-government like a local council</w:t>
            </w:r>
          </w:p>
        </w:tc>
        <w:tc>
          <w:tcPr>
            <w:tcW w:w="3038" w:type="dxa"/>
          </w:tcPr>
          <w:p w:rsidR="00693C9A" w:rsidRPr="00D24467" w:rsidRDefault="00693C9A" w:rsidP="000E65CF">
            <w:pPr>
              <w:spacing w:before="60" w:after="60"/>
            </w:pPr>
            <w:r w:rsidRPr="00D24467">
              <w:t>38.7%</w:t>
            </w:r>
          </w:p>
        </w:tc>
      </w:tr>
      <w:tr w:rsidR="00693C9A" w:rsidRPr="00D24467" w:rsidTr="009E2A7A">
        <w:tc>
          <w:tcPr>
            <w:tcW w:w="6204" w:type="dxa"/>
          </w:tcPr>
          <w:p w:rsidR="00693C9A" w:rsidRPr="00D24467" w:rsidRDefault="00693C9A" w:rsidP="000E65CF">
            <w:pPr>
              <w:spacing w:before="60" w:after="60"/>
            </w:pPr>
            <w:r w:rsidRPr="003F6AC3">
              <w:rPr>
                <w:bCs/>
              </w:rPr>
              <w:t>Full self-govt like a state</w:t>
            </w:r>
          </w:p>
        </w:tc>
        <w:tc>
          <w:tcPr>
            <w:tcW w:w="3038" w:type="dxa"/>
          </w:tcPr>
          <w:p w:rsidR="00693C9A" w:rsidRPr="00D24467" w:rsidRDefault="00693C9A" w:rsidP="000E65CF">
            <w:pPr>
              <w:spacing w:before="60" w:after="60"/>
            </w:pPr>
            <w:r w:rsidRPr="00D24467">
              <w:t>30.8%</w:t>
            </w:r>
          </w:p>
        </w:tc>
      </w:tr>
      <w:tr w:rsidR="00693C9A" w:rsidRPr="00D24467" w:rsidTr="009E2A7A">
        <w:tc>
          <w:tcPr>
            <w:tcW w:w="6204" w:type="dxa"/>
          </w:tcPr>
          <w:p w:rsidR="00693C9A" w:rsidRPr="00D24467" w:rsidRDefault="00693C9A" w:rsidP="000E65CF">
            <w:pPr>
              <w:spacing w:before="60" w:after="60"/>
            </w:pPr>
            <w:r w:rsidRPr="003F6AC3">
              <w:rPr>
                <w:bCs/>
              </w:rPr>
              <w:t>Undecided</w:t>
            </w:r>
          </w:p>
        </w:tc>
        <w:tc>
          <w:tcPr>
            <w:tcW w:w="3038" w:type="dxa"/>
          </w:tcPr>
          <w:p w:rsidR="00693C9A" w:rsidRPr="00D24467" w:rsidRDefault="00693C9A" w:rsidP="000E65CF">
            <w:pPr>
              <w:spacing w:before="60" w:after="60"/>
            </w:pPr>
            <w:r w:rsidRPr="00D24467">
              <w:t>3.5%</w:t>
            </w:r>
          </w:p>
        </w:tc>
      </w:tr>
    </w:tbl>
    <w:p w:rsidR="00693C9A" w:rsidRDefault="00693C9A" w:rsidP="00693C9A">
      <w:pPr>
        <w:pStyle w:val="Bodycopy"/>
      </w:pPr>
      <w:r>
        <w:t xml:space="preserve">In a reference to the Boston Tea Party </w:t>
      </w:r>
      <w:proofErr w:type="gramStart"/>
      <w:r>
        <w:rPr>
          <w:i/>
        </w:rPr>
        <w:t>T</w:t>
      </w:r>
      <w:r w:rsidRPr="00E0639D">
        <w:rPr>
          <w:i/>
        </w:rPr>
        <w:t>he</w:t>
      </w:r>
      <w:proofErr w:type="gramEnd"/>
      <w:r w:rsidRPr="00E0639D">
        <w:rPr>
          <w:i/>
        </w:rPr>
        <w:t xml:space="preserve"> </w:t>
      </w:r>
      <w:r w:rsidRPr="00E0351C">
        <w:rPr>
          <w:i/>
        </w:rPr>
        <w:t>Canberra Times</w:t>
      </w:r>
      <w:r>
        <w:t xml:space="preserve"> editorialised:</w:t>
      </w:r>
    </w:p>
    <w:p w:rsidR="00693C9A" w:rsidRPr="00693C9A" w:rsidRDefault="00693C9A" w:rsidP="00693C9A">
      <w:pPr>
        <w:pStyle w:val="Bodycopy"/>
        <w:ind w:left="720"/>
        <w:rPr>
          <w:rStyle w:val="Emphasis"/>
        </w:rPr>
      </w:pPr>
      <w:r w:rsidRPr="00693C9A">
        <w:rPr>
          <w:rStyle w:val="Emphasis"/>
        </w:rPr>
        <w:t>No-one is throwing tea leaves into Lake Burley Griffin, but it appears the mood towards self-government is changing in favour...69 per cent wanted some form of self-government and 27 per cent wanted none at all. This is a big change from the 1978 referendum.</w:t>
      </w:r>
      <w:r w:rsidRPr="001C6D5D">
        <w:rPr>
          <w:rStyle w:val="Emphasis"/>
          <w:vertAlign w:val="superscript"/>
        </w:rPr>
        <w:footnoteReference w:id="5"/>
      </w:r>
    </w:p>
    <w:p w:rsidR="00693C9A" w:rsidRPr="00E0351C" w:rsidRDefault="00693C9A" w:rsidP="00693C9A">
      <w:pPr>
        <w:pStyle w:val="Heading2"/>
        <w:spacing w:before="360" w:after="240"/>
      </w:pPr>
      <w:r>
        <w:t>The numbers as determined by the federal Parliament</w:t>
      </w:r>
    </w:p>
    <w:p w:rsidR="00693C9A" w:rsidRPr="00BF6723" w:rsidRDefault="00693C9A" w:rsidP="00BF6723">
      <w:pPr>
        <w:pStyle w:val="Bodycopy"/>
        <w:rPr>
          <w:rStyle w:val="Emphasis"/>
          <w:i w:val="0"/>
          <w:iCs w:val="0"/>
        </w:rPr>
      </w:pPr>
      <w:r w:rsidRPr="00BF6723">
        <w:t xml:space="preserve">During debate on the self-government bills in the Senate, the Minister representing the Minister for the Territories, Senator the Honourable Graham Richardson, made reference to the numbers in the </w:t>
      </w:r>
      <w:r w:rsidRPr="00BF6723">
        <w:rPr>
          <w:rStyle w:val="Emphasis"/>
          <w:i w:val="0"/>
          <w:iCs w:val="0"/>
        </w:rPr>
        <w:t>Assembly that would be an appropriate size for the new legislature, stating:</w:t>
      </w:r>
    </w:p>
    <w:p w:rsidR="00BF6723" w:rsidRPr="00BF6723" w:rsidRDefault="00693C9A" w:rsidP="00C83C66">
      <w:pPr>
        <w:pStyle w:val="Footer"/>
        <w:tabs>
          <w:tab w:val="left" w:pos="567"/>
        </w:tabs>
        <w:spacing w:line="276" w:lineRule="auto"/>
        <w:ind w:left="567"/>
        <w:rPr>
          <w:rStyle w:val="Emphasis"/>
        </w:rPr>
      </w:pPr>
      <w:r w:rsidRPr="00BF6723">
        <w:rPr>
          <w:rStyle w:val="Emphasis"/>
        </w:rPr>
        <w:t>If one looks at the public concern expressed in the cours</w:t>
      </w:r>
      <w:r w:rsidR="00BF6723">
        <w:rPr>
          <w:rStyle w:val="Emphasis"/>
        </w:rPr>
        <w:t xml:space="preserve">e of debate over the last year </w:t>
      </w:r>
      <w:r w:rsidRPr="00BF6723">
        <w:rPr>
          <w:rStyle w:val="Emphasis"/>
        </w:rPr>
        <w:t>or so</w:t>
      </w:r>
      <w:proofErr w:type="gramStart"/>
      <w:r w:rsidRPr="00BF6723">
        <w:rPr>
          <w:rStyle w:val="Emphasis"/>
        </w:rPr>
        <w:t>,</w:t>
      </w:r>
      <w:proofErr w:type="gramEnd"/>
      <w:r w:rsidR="00BF6723" w:rsidRPr="00BF6723">
        <w:rPr>
          <w:rStyle w:val="Emphasis"/>
        </w:rPr>
        <w:br/>
      </w:r>
      <w:r w:rsidRPr="00BF6723">
        <w:rPr>
          <w:rStyle w:val="Emphasis"/>
        </w:rPr>
        <w:t xml:space="preserve">one sees that clearly one of the concerns most </w:t>
      </w:r>
      <w:r w:rsidR="00BF6723">
        <w:rPr>
          <w:rStyle w:val="Emphasis"/>
        </w:rPr>
        <w:t xml:space="preserve">often expressed is the need to </w:t>
      </w:r>
      <w:r w:rsidRPr="00BF6723">
        <w:rPr>
          <w:rStyle w:val="Emphasis"/>
        </w:rPr>
        <w:t>make sure that</w:t>
      </w:r>
      <w:r w:rsidR="00BF6723" w:rsidRPr="00BF6723">
        <w:rPr>
          <w:rStyle w:val="Emphasis"/>
        </w:rPr>
        <w:br/>
      </w:r>
      <w:r w:rsidRPr="00BF6723">
        <w:rPr>
          <w:rStyle w:val="Emphasis"/>
        </w:rPr>
        <w:t xml:space="preserve">the new government is not too </w:t>
      </w:r>
      <w:r w:rsidR="00BF6723" w:rsidRPr="00BF6723">
        <w:rPr>
          <w:rStyle w:val="Emphasis"/>
        </w:rPr>
        <w:t xml:space="preserve">big, that it does not cost too </w:t>
      </w:r>
      <w:r w:rsidR="00BF6723">
        <w:rPr>
          <w:rStyle w:val="Emphasis"/>
        </w:rPr>
        <w:t xml:space="preserve">much </w:t>
      </w:r>
      <w:r w:rsidRPr="00BF6723">
        <w:rPr>
          <w:rStyle w:val="Emphasis"/>
        </w:rPr>
        <w:t>money. Government is an</w:t>
      </w:r>
    </w:p>
    <w:p w:rsidR="00693C9A" w:rsidRPr="00BF6723" w:rsidRDefault="00693C9A" w:rsidP="00C83C66">
      <w:pPr>
        <w:pStyle w:val="Footer"/>
        <w:tabs>
          <w:tab w:val="left" w:pos="567"/>
        </w:tabs>
        <w:spacing w:line="276" w:lineRule="auto"/>
        <w:ind w:left="567"/>
        <w:rPr>
          <w:rStyle w:val="Emphasis"/>
        </w:rPr>
      </w:pPr>
      <w:proofErr w:type="gramStart"/>
      <w:r w:rsidRPr="00BF6723">
        <w:rPr>
          <w:rStyle w:val="Emphasis"/>
        </w:rPr>
        <w:t>expensive</w:t>
      </w:r>
      <w:proofErr w:type="gramEnd"/>
      <w:r w:rsidRPr="00BF6723">
        <w:rPr>
          <w:rStyle w:val="Emphasis"/>
        </w:rPr>
        <w:t xml:space="preserve"> business these days... I think what is contained in the Bill [17 Members] now in fact directly meets that community concern.</w:t>
      </w:r>
      <w:r w:rsidRPr="001C6D5D">
        <w:rPr>
          <w:rStyle w:val="Emphasis"/>
          <w:vertAlign w:val="superscript"/>
        </w:rPr>
        <w:footnoteReference w:id="6"/>
      </w:r>
    </w:p>
    <w:p w:rsidR="00693C9A" w:rsidRDefault="00693C9A" w:rsidP="00BF6723">
      <w:pPr>
        <w:pStyle w:val="Bodycopy"/>
      </w:pPr>
      <w:r>
        <w:lastRenderedPageBreak/>
        <w:t>The then Federal Liberal Opposition also supported 17 Members, and, in discussing whether the new legislature should have the power to change its own numbers, it suggested that the clause requiring both the Commonwealth and the ACT Legislative Assembly to agree on any increase was appropriate. The shadow minister in the Senate, Senator Hill, observed that:</w:t>
      </w:r>
    </w:p>
    <w:p w:rsidR="00693C9A" w:rsidRPr="00BF6723" w:rsidRDefault="00693C9A" w:rsidP="00C83C66">
      <w:pPr>
        <w:pStyle w:val="Bodycopy"/>
        <w:spacing w:line="276" w:lineRule="auto"/>
        <w:ind w:left="720"/>
        <w:rPr>
          <w:rStyle w:val="Emphasis"/>
        </w:rPr>
      </w:pPr>
      <w:r w:rsidRPr="00BF6723">
        <w:rPr>
          <w:rStyle w:val="Emphasis"/>
        </w:rPr>
        <w:t>We are anxious to restrain any rapid enlargement of this body.</w:t>
      </w:r>
      <w:r w:rsidRPr="001C6D5D">
        <w:rPr>
          <w:rStyle w:val="Emphasis"/>
          <w:vertAlign w:val="superscript"/>
        </w:rPr>
        <w:footnoteReference w:id="7"/>
      </w:r>
    </w:p>
    <w:p w:rsidR="00693C9A" w:rsidRDefault="00693C9A" w:rsidP="00BF6723">
      <w:pPr>
        <w:pStyle w:val="Bodycopy"/>
      </w:pPr>
      <w:r>
        <w:t xml:space="preserve">On 4 March 1989 following the passage of the Self Government Act (passed with </w:t>
      </w:r>
      <w:r w:rsidRPr="00F15A44">
        <w:t>support from all major parties), the first election of the ACT Legislative Assembly was held, and on 9 May, 17 Members took their places in the new Assembly. It should be noted that four of the elected Members – three from the No Self-Government Party and one from the Abolish Self</w:t>
      </w:r>
      <w:r>
        <w:t xml:space="preserve"> Government Coalition – were elected on a platf</w:t>
      </w:r>
      <w:r w:rsidR="001C6D5D">
        <w:t>orm to abolish the legislature.</w:t>
      </w:r>
    </w:p>
    <w:p w:rsidR="00693C9A" w:rsidRPr="00152CD9" w:rsidRDefault="00693C9A" w:rsidP="00BF6723">
      <w:pPr>
        <w:pStyle w:val="Heading2"/>
        <w:spacing w:before="360" w:after="240"/>
      </w:pPr>
      <w:r w:rsidRPr="00152CD9">
        <w:t>The numbers as determined by the ACT Legislative Assembly</w:t>
      </w:r>
    </w:p>
    <w:p w:rsidR="00693C9A" w:rsidRDefault="00693C9A" w:rsidP="00BF6723">
      <w:pPr>
        <w:pStyle w:val="Bodycopy"/>
      </w:pPr>
      <w:r>
        <w:t>Between 1974 and 2012 there were 11 inquiries which examined the size of the Legislative Assembly, with nine recommending that the Assembly be larger and two recommending that it remain at its present size.</w:t>
      </w:r>
      <w:r>
        <w:rPr>
          <w:rStyle w:val="FootnoteReference"/>
          <w:rFonts w:ascii="Times New Roman" w:hAnsi="Times New Roman"/>
        </w:rPr>
        <w:footnoteReference w:id="8"/>
      </w:r>
    </w:p>
    <w:p w:rsidR="00693C9A" w:rsidRPr="00152CD9" w:rsidRDefault="00693C9A" w:rsidP="00BF6723">
      <w:pPr>
        <w:pStyle w:val="Bodycopy"/>
      </w:pPr>
      <w:r>
        <w:t xml:space="preserve">Some 25 years later on Thursday </w:t>
      </w:r>
      <w:r w:rsidRPr="005C22D8">
        <w:t>5 June 2014</w:t>
      </w:r>
      <w:r>
        <w:t xml:space="preserve">, </w:t>
      </w:r>
      <w:r w:rsidRPr="005C22D8">
        <w:t>the Attorney-General introduced the Australian Capital Territory (Legislative Assembly) Bill</w:t>
      </w:r>
      <w:r>
        <w:t xml:space="preserve"> 2014. The purpose of the Bill wa</w:t>
      </w:r>
      <w:r w:rsidRPr="005C22D8">
        <w:t>s to increase the size of the Legislative Assembly from 17 members to 25 members, with an accompanying Bill provi</w:t>
      </w:r>
      <w:r>
        <w:t>ding for five electorates of five m</w:t>
      </w:r>
      <w:r w:rsidRPr="005C22D8">
        <w:t xml:space="preserve">embers each. </w:t>
      </w:r>
      <w:r w:rsidRPr="00152CD9">
        <w:t xml:space="preserve">On 5 August 2014 the Assembly passed </w:t>
      </w:r>
      <w:r>
        <w:t xml:space="preserve">the </w:t>
      </w:r>
      <w:r w:rsidRPr="00152CD9">
        <w:t>two</w:t>
      </w:r>
      <w:r>
        <w:t xml:space="preserve"> Bills, with the increase taking</w:t>
      </w:r>
      <w:r w:rsidRPr="00152CD9">
        <w:t xml:space="preserve"> effect from the </w:t>
      </w:r>
      <w:r>
        <w:t xml:space="preserve">October </w:t>
      </w:r>
      <w:r w:rsidRPr="00152CD9">
        <w:t xml:space="preserve">2016 election. In accordance with the </w:t>
      </w:r>
      <w:r w:rsidRPr="00152CD9">
        <w:rPr>
          <w:i/>
        </w:rPr>
        <w:t>Proportional Representation (Hare Clark) Entrenchment Act 1994</w:t>
      </w:r>
      <w:r w:rsidRPr="00152CD9">
        <w:t xml:space="preserve"> the Bil</w:t>
      </w:r>
      <w:r>
        <w:t>ls were</w:t>
      </w:r>
      <w:r w:rsidRPr="00152CD9">
        <w:t xml:space="preserve"> passed by the required</w:t>
      </w:r>
      <w:r>
        <w:t xml:space="preserve"> two-thirds</w:t>
      </w:r>
      <w:r w:rsidR="00BF6723">
        <w:t xml:space="preserve"> majority of the Assembly.</w:t>
      </w:r>
    </w:p>
    <w:p w:rsidR="00693C9A" w:rsidRPr="006A404F" w:rsidRDefault="00693C9A" w:rsidP="00BF6723">
      <w:pPr>
        <w:pStyle w:val="Heading2"/>
        <w:spacing w:before="360" w:after="240"/>
      </w:pPr>
      <w:r w:rsidRPr="006A404F">
        <w:t>At what stage do you decide to adjust the size of the legislature?</w:t>
      </w:r>
    </w:p>
    <w:p w:rsidR="00693C9A" w:rsidRDefault="00693C9A" w:rsidP="00BF6723">
      <w:pPr>
        <w:pStyle w:val="Bodycopy"/>
      </w:pPr>
      <w:r>
        <w:t>By the time of the increase to 25 Members in 2016 it will be 27 years since the Assembly was established. I thought it would be interesting to see if that was too early or too late in comparison to other legislatures who have also chosen to adjust their size.</w:t>
      </w:r>
    </w:p>
    <w:p w:rsidR="00693C9A" w:rsidRDefault="00693C9A" w:rsidP="00BF6723">
      <w:pPr>
        <w:pStyle w:val="Bodycopy"/>
      </w:pPr>
      <w:r>
        <w:t>Table 1 details Australian and selected Pacific legislatures and shows the year they were established, the year when they first increased in size, what percentage increase there was and what the population was at the time the increase was made.</w:t>
      </w:r>
    </w:p>
    <w:p w:rsidR="00693C9A" w:rsidRDefault="00693C9A" w:rsidP="00BF6723">
      <w:pPr>
        <w:pStyle w:val="Bodycopy"/>
      </w:pPr>
      <w:r>
        <w:t xml:space="preserve">As can be seen from the table, there is significant variation in the amount of time that legislatures have taken to increase their size. This reflects the fact that each jurisdiction will make choices based on a range of factors – population, economic circumstances and political considerations are no doubt high amongst those factors. For the ACT, 27 years is somewhat longer than other States and Territories in Australia. </w:t>
      </w:r>
    </w:p>
    <w:p w:rsidR="00693C9A" w:rsidRDefault="00693C9A" w:rsidP="00693C9A">
      <w:pPr>
        <w:pStyle w:val="Footer"/>
        <w:tabs>
          <w:tab w:val="left" w:pos="720"/>
        </w:tabs>
        <w:rPr>
          <w:bCs/>
        </w:rPr>
        <w:sectPr w:rsidR="00693C9A" w:rsidSect="00057640">
          <w:footerReference w:type="default" r:id="rId9"/>
          <w:type w:val="continuous"/>
          <w:pgSz w:w="11906" w:h="16838"/>
          <w:pgMar w:top="1418" w:right="1418" w:bottom="851" w:left="1418" w:header="709" w:footer="709" w:gutter="0"/>
          <w:cols w:space="708"/>
          <w:docGrid w:linePitch="360"/>
        </w:sectPr>
      </w:pPr>
    </w:p>
    <w:p w:rsidR="00693C9A" w:rsidRDefault="00BF6723" w:rsidP="00BF6723">
      <w:pPr>
        <w:pStyle w:val="Heading2"/>
        <w:spacing w:before="360" w:after="240"/>
      </w:pPr>
      <w:r>
        <w:lastRenderedPageBreak/>
        <w:t xml:space="preserve">Table 1: </w:t>
      </w:r>
      <w:r w:rsidR="00693C9A" w:rsidRPr="00320094">
        <w:t>Increase in size of Australia</w:t>
      </w:r>
      <w:r w:rsidR="00693C9A">
        <w:t>n and Pacific</w:t>
      </w:r>
      <w:r w:rsidR="00693C9A" w:rsidRPr="00320094">
        <w:t xml:space="preserve"> Legislatures</w:t>
      </w:r>
      <w:r w:rsidR="00693C9A">
        <w:t xml:space="preserve"> from when they were first established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1417"/>
        <w:gridCol w:w="1276"/>
        <w:gridCol w:w="1559"/>
        <w:gridCol w:w="1418"/>
        <w:gridCol w:w="1701"/>
        <w:gridCol w:w="1417"/>
        <w:gridCol w:w="1592"/>
      </w:tblGrid>
      <w:tr w:rsidR="00693C9A" w:rsidTr="009E2A7A">
        <w:trPr>
          <w:tblHeader/>
        </w:trPr>
        <w:tc>
          <w:tcPr>
            <w:tcW w:w="1668" w:type="dxa"/>
          </w:tcPr>
          <w:p w:rsidR="00693C9A" w:rsidRPr="00A870B6" w:rsidRDefault="00693C9A" w:rsidP="009E2A7A">
            <w:pPr>
              <w:spacing w:before="120" w:after="120"/>
              <w:jc w:val="center"/>
              <w:rPr>
                <w:b/>
              </w:rPr>
            </w:pPr>
            <w:r w:rsidRPr="00A870B6">
              <w:rPr>
                <w:b/>
              </w:rPr>
              <w:t>Jurisdiction</w:t>
            </w:r>
          </w:p>
        </w:tc>
        <w:tc>
          <w:tcPr>
            <w:tcW w:w="2126" w:type="dxa"/>
          </w:tcPr>
          <w:p w:rsidR="00693C9A" w:rsidRPr="00DE725E" w:rsidRDefault="00693C9A" w:rsidP="009E2A7A">
            <w:pPr>
              <w:spacing w:before="120" w:after="120"/>
              <w:jc w:val="center"/>
              <w:rPr>
                <w:b/>
              </w:rPr>
            </w:pPr>
            <w:r w:rsidRPr="00DE725E">
              <w:rPr>
                <w:b/>
              </w:rPr>
              <w:t>Year Established</w:t>
            </w:r>
          </w:p>
        </w:tc>
        <w:tc>
          <w:tcPr>
            <w:tcW w:w="1417" w:type="dxa"/>
          </w:tcPr>
          <w:p w:rsidR="00693C9A" w:rsidRPr="00DE725E" w:rsidRDefault="00693C9A" w:rsidP="009E2A7A">
            <w:pPr>
              <w:spacing w:before="120" w:after="120"/>
              <w:jc w:val="center"/>
              <w:rPr>
                <w:b/>
              </w:rPr>
            </w:pPr>
            <w:r w:rsidRPr="00DE725E">
              <w:rPr>
                <w:b/>
              </w:rPr>
              <w:t>No of MPs when established</w:t>
            </w:r>
          </w:p>
        </w:tc>
        <w:tc>
          <w:tcPr>
            <w:tcW w:w="1276" w:type="dxa"/>
          </w:tcPr>
          <w:p w:rsidR="00693C9A" w:rsidRPr="00DE725E" w:rsidRDefault="00693C9A" w:rsidP="009E2A7A">
            <w:pPr>
              <w:spacing w:before="120" w:after="120"/>
              <w:jc w:val="center"/>
              <w:rPr>
                <w:b/>
              </w:rPr>
            </w:pPr>
            <w:r w:rsidRPr="00DE725E">
              <w:rPr>
                <w:b/>
              </w:rPr>
              <w:t>Year of increase in size</w:t>
            </w:r>
          </w:p>
        </w:tc>
        <w:tc>
          <w:tcPr>
            <w:tcW w:w="1559" w:type="dxa"/>
          </w:tcPr>
          <w:p w:rsidR="00693C9A" w:rsidRPr="00DE725E" w:rsidRDefault="00693C9A" w:rsidP="009E2A7A">
            <w:pPr>
              <w:spacing w:before="120" w:after="120"/>
              <w:jc w:val="center"/>
              <w:rPr>
                <w:b/>
              </w:rPr>
            </w:pPr>
            <w:r w:rsidRPr="00DE725E">
              <w:rPr>
                <w:b/>
              </w:rPr>
              <w:t>No. of MPs when increased</w:t>
            </w:r>
          </w:p>
        </w:tc>
        <w:tc>
          <w:tcPr>
            <w:tcW w:w="1418" w:type="dxa"/>
          </w:tcPr>
          <w:p w:rsidR="00693C9A" w:rsidRPr="00DE725E" w:rsidRDefault="00693C9A" w:rsidP="009E2A7A">
            <w:pPr>
              <w:spacing w:before="120" w:after="120"/>
              <w:jc w:val="center"/>
              <w:rPr>
                <w:b/>
              </w:rPr>
            </w:pPr>
            <w:r w:rsidRPr="00DE725E">
              <w:rPr>
                <w:b/>
              </w:rPr>
              <w:t>Percentage increase</w:t>
            </w:r>
            <w:r>
              <w:rPr>
                <w:b/>
              </w:rPr>
              <w:t xml:space="preserve"> (%)</w:t>
            </w:r>
          </w:p>
        </w:tc>
        <w:tc>
          <w:tcPr>
            <w:tcW w:w="1701" w:type="dxa"/>
            <w:shd w:val="clear" w:color="auto" w:fill="FFFFFF"/>
          </w:tcPr>
          <w:p w:rsidR="00693C9A" w:rsidRPr="00421712" w:rsidRDefault="00693C9A" w:rsidP="009E2A7A">
            <w:pPr>
              <w:spacing w:before="120" w:after="120"/>
              <w:jc w:val="center"/>
              <w:rPr>
                <w:b/>
              </w:rPr>
            </w:pPr>
            <w:r w:rsidRPr="00421712">
              <w:rPr>
                <w:b/>
              </w:rPr>
              <w:t>No. of years between establishment and increase</w:t>
            </w:r>
          </w:p>
        </w:tc>
        <w:tc>
          <w:tcPr>
            <w:tcW w:w="1417" w:type="dxa"/>
          </w:tcPr>
          <w:p w:rsidR="00693C9A" w:rsidRPr="00DE725E" w:rsidRDefault="00693C9A" w:rsidP="009E2A7A">
            <w:pPr>
              <w:spacing w:before="120" w:after="120"/>
              <w:jc w:val="center"/>
              <w:rPr>
                <w:b/>
              </w:rPr>
            </w:pPr>
            <w:r w:rsidRPr="00DE725E">
              <w:rPr>
                <w:b/>
              </w:rPr>
              <w:t>Population at time of increase</w:t>
            </w:r>
          </w:p>
        </w:tc>
        <w:tc>
          <w:tcPr>
            <w:tcW w:w="1592" w:type="dxa"/>
          </w:tcPr>
          <w:p w:rsidR="00693C9A" w:rsidRPr="00A23CCC" w:rsidRDefault="00693C9A" w:rsidP="009E2A7A">
            <w:pPr>
              <w:spacing w:before="120" w:after="120"/>
              <w:jc w:val="center"/>
              <w:rPr>
                <w:b/>
              </w:rPr>
            </w:pPr>
            <w:r w:rsidRPr="00A23CCC">
              <w:rPr>
                <w:b/>
              </w:rPr>
              <w:t>Ratio of members to population</w:t>
            </w:r>
          </w:p>
        </w:tc>
      </w:tr>
      <w:tr w:rsidR="00693C9A" w:rsidTr="009E2A7A">
        <w:tc>
          <w:tcPr>
            <w:tcW w:w="1668" w:type="dxa"/>
            <w:shd w:val="clear" w:color="auto" w:fill="D9D9D9"/>
          </w:tcPr>
          <w:p w:rsidR="00693C9A" w:rsidRPr="00A870B6" w:rsidRDefault="00693C9A" w:rsidP="009E2A7A">
            <w:pPr>
              <w:spacing w:before="120" w:after="120"/>
              <w:rPr>
                <w:b/>
              </w:rPr>
            </w:pPr>
            <w:r w:rsidRPr="00A870B6">
              <w:rPr>
                <w:b/>
              </w:rPr>
              <w:t>Northern Territory</w:t>
            </w:r>
          </w:p>
        </w:tc>
        <w:tc>
          <w:tcPr>
            <w:tcW w:w="2126" w:type="dxa"/>
            <w:shd w:val="clear" w:color="auto" w:fill="D9D9D9"/>
          </w:tcPr>
          <w:p w:rsidR="00693C9A" w:rsidRDefault="00693C9A" w:rsidP="00A870B6">
            <w:pPr>
              <w:spacing w:before="120" w:after="120"/>
              <w:ind w:right="459"/>
              <w:jc w:val="right"/>
            </w:pPr>
            <w:r>
              <w:t>1978</w:t>
            </w:r>
          </w:p>
        </w:tc>
        <w:tc>
          <w:tcPr>
            <w:tcW w:w="1417" w:type="dxa"/>
            <w:shd w:val="clear" w:color="auto" w:fill="D9D9D9"/>
          </w:tcPr>
          <w:p w:rsidR="00693C9A" w:rsidRDefault="00693C9A" w:rsidP="00A870B6">
            <w:pPr>
              <w:spacing w:before="120" w:after="120"/>
              <w:ind w:right="459"/>
              <w:jc w:val="right"/>
            </w:pPr>
            <w:r>
              <w:t>LA 19</w:t>
            </w:r>
          </w:p>
        </w:tc>
        <w:tc>
          <w:tcPr>
            <w:tcW w:w="1276" w:type="dxa"/>
            <w:shd w:val="clear" w:color="auto" w:fill="D9D9D9"/>
          </w:tcPr>
          <w:p w:rsidR="00693C9A" w:rsidRDefault="00693C9A" w:rsidP="00A870B6">
            <w:pPr>
              <w:spacing w:before="120" w:after="120"/>
              <w:ind w:right="459"/>
              <w:jc w:val="right"/>
            </w:pPr>
            <w:r>
              <w:t>1982</w:t>
            </w:r>
          </w:p>
        </w:tc>
        <w:tc>
          <w:tcPr>
            <w:tcW w:w="1559" w:type="dxa"/>
            <w:shd w:val="clear" w:color="auto" w:fill="D9D9D9"/>
          </w:tcPr>
          <w:p w:rsidR="00693C9A" w:rsidRDefault="00693C9A" w:rsidP="00A870B6">
            <w:pPr>
              <w:spacing w:before="120" w:after="120"/>
              <w:ind w:right="459"/>
              <w:jc w:val="right"/>
            </w:pPr>
            <w:r>
              <w:t>LA 25</w:t>
            </w:r>
          </w:p>
        </w:tc>
        <w:tc>
          <w:tcPr>
            <w:tcW w:w="1418" w:type="dxa"/>
            <w:shd w:val="clear" w:color="auto" w:fill="D9D9D9"/>
          </w:tcPr>
          <w:p w:rsidR="00693C9A" w:rsidRDefault="00693C9A" w:rsidP="00A870B6">
            <w:pPr>
              <w:spacing w:before="120" w:after="120"/>
              <w:ind w:right="459"/>
              <w:jc w:val="right"/>
            </w:pPr>
            <w:r>
              <w:t>31</w:t>
            </w:r>
          </w:p>
        </w:tc>
        <w:tc>
          <w:tcPr>
            <w:tcW w:w="1701" w:type="dxa"/>
            <w:shd w:val="clear" w:color="auto" w:fill="D9D9D9"/>
          </w:tcPr>
          <w:p w:rsidR="00693C9A" w:rsidRPr="00421712" w:rsidRDefault="00693C9A" w:rsidP="00A870B6">
            <w:pPr>
              <w:spacing w:before="120" w:after="120"/>
              <w:ind w:right="459"/>
              <w:jc w:val="right"/>
            </w:pPr>
            <w:r>
              <w:t>4</w:t>
            </w:r>
          </w:p>
        </w:tc>
        <w:tc>
          <w:tcPr>
            <w:tcW w:w="1417" w:type="dxa"/>
            <w:shd w:val="clear" w:color="auto" w:fill="D9D9D9"/>
          </w:tcPr>
          <w:p w:rsidR="00693C9A" w:rsidRDefault="00201B57" w:rsidP="00A870B6">
            <w:pPr>
              <w:spacing w:before="120" w:after="120"/>
              <w:ind w:right="459"/>
              <w:jc w:val="right"/>
            </w:pPr>
            <w:r>
              <w:t>132,</w:t>
            </w:r>
            <w:r w:rsidR="00693C9A">
              <w:t>784</w:t>
            </w:r>
          </w:p>
        </w:tc>
        <w:tc>
          <w:tcPr>
            <w:tcW w:w="1592" w:type="dxa"/>
            <w:shd w:val="clear" w:color="auto" w:fill="D9D9D9"/>
          </w:tcPr>
          <w:p w:rsidR="00693C9A" w:rsidRDefault="00693C9A" w:rsidP="00A870B6">
            <w:pPr>
              <w:spacing w:before="120" w:after="120"/>
              <w:ind w:right="459"/>
              <w:jc w:val="right"/>
            </w:pPr>
            <w:r>
              <w:t>1: 5</w:t>
            </w:r>
            <w:r w:rsidR="00201B57">
              <w:t>,</w:t>
            </w:r>
            <w:r>
              <w:t>311</w:t>
            </w:r>
          </w:p>
        </w:tc>
      </w:tr>
      <w:tr w:rsidR="00693C9A" w:rsidTr="009E2A7A">
        <w:tc>
          <w:tcPr>
            <w:tcW w:w="1668" w:type="dxa"/>
          </w:tcPr>
          <w:p w:rsidR="00693C9A" w:rsidRPr="00A870B6" w:rsidRDefault="00693C9A" w:rsidP="009E2A7A">
            <w:pPr>
              <w:spacing w:before="120" w:after="120"/>
              <w:rPr>
                <w:b/>
              </w:rPr>
            </w:pPr>
            <w:r w:rsidRPr="00A870B6">
              <w:rPr>
                <w:b/>
              </w:rPr>
              <w:t>Kiribati</w:t>
            </w:r>
          </w:p>
        </w:tc>
        <w:tc>
          <w:tcPr>
            <w:tcW w:w="2126" w:type="dxa"/>
          </w:tcPr>
          <w:p w:rsidR="00693C9A" w:rsidRDefault="00693C9A" w:rsidP="00A870B6">
            <w:pPr>
              <w:spacing w:before="120" w:after="120"/>
              <w:ind w:right="459"/>
              <w:jc w:val="right"/>
            </w:pPr>
            <w:r>
              <w:t>1977</w:t>
            </w:r>
          </w:p>
        </w:tc>
        <w:tc>
          <w:tcPr>
            <w:tcW w:w="1417" w:type="dxa"/>
          </w:tcPr>
          <w:p w:rsidR="00693C9A" w:rsidRDefault="00693C9A" w:rsidP="00A870B6">
            <w:pPr>
              <w:spacing w:before="120" w:after="120"/>
              <w:ind w:right="459"/>
              <w:jc w:val="right"/>
            </w:pPr>
            <w:r>
              <w:t>36</w:t>
            </w:r>
          </w:p>
        </w:tc>
        <w:tc>
          <w:tcPr>
            <w:tcW w:w="1276" w:type="dxa"/>
          </w:tcPr>
          <w:p w:rsidR="00693C9A" w:rsidRDefault="00693C9A" w:rsidP="00A870B6">
            <w:pPr>
              <w:spacing w:before="120" w:after="120"/>
              <w:ind w:right="459"/>
              <w:jc w:val="right"/>
            </w:pPr>
            <w:r>
              <w:t>1987</w:t>
            </w:r>
          </w:p>
        </w:tc>
        <w:tc>
          <w:tcPr>
            <w:tcW w:w="1559" w:type="dxa"/>
            <w:shd w:val="clear" w:color="auto" w:fill="auto"/>
          </w:tcPr>
          <w:p w:rsidR="00693C9A" w:rsidRDefault="00693C9A" w:rsidP="00A870B6">
            <w:pPr>
              <w:spacing w:before="120" w:after="120"/>
              <w:ind w:right="459"/>
              <w:jc w:val="right"/>
            </w:pPr>
            <w:r>
              <w:t>39</w:t>
            </w:r>
          </w:p>
        </w:tc>
        <w:tc>
          <w:tcPr>
            <w:tcW w:w="1418" w:type="dxa"/>
          </w:tcPr>
          <w:p w:rsidR="00693C9A" w:rsidRDefault="00693C9A" w:rsidP="00A870B6">
            <w:pPr>
              <w:spacing w:before="120" w:after="120"/>
              <w:ind w:right="459"/>
              <w:jc w:val="right"/>
            </w:pPr>
            <w:r>
              <w:t>8.3</w:t>
            </w:r>
          </w:p>
        </w:tc>
        <w:tc>
          <w:tcPr>
            <w:tcW w:w="1701" w:type="dxa"/>
            <w:shd w:val="clear" w:color="auto" w:fill="FFFFFF"/>
          </w:tcPr>
          <w:p w:rsidR="00693C9A" w:rsidRPr="00421712" w:rsidRDefault="00693C9A" w:rsidP="00A870B6">
            <w:pPr>
              <w:spacing w:before="120" w:after="120"/>
              <w:ind w:right="459"/>
              <w:jc w:val="right"/>
            </w:pPr>
            <w:r w:rsidRPr="00421712">
              <w:t>10</w:t>
            </w:r>
          </w:p>
        </w:tc>
        <w:tc>
          <w:tcPr>
            <w:tcW w:w="1417" w:type="dxa"/>
          </w:tcPr>
          <w:p w:rsidR="00693C9A" w:rsidRDefault="00201B57" w:rsidP="00A870B6">
            <w:pPr>
              <w:spacing w:before="120" w:after="120"/>
              <w:ind w:right="459"/>
              <w:jc w:val="right"/>
            </w:pPr>
            <w:r>
              <w:t>63,</w:t>
            </w:r>
            <w:r w:rsidR="00693C9A">
              <w:t>883</w:t>
            </w:r>
          </w:p>
        </w:tc>
        <w:tc>
          <w:tcPr>
            <w:tcW w:w="1592" w:type="dxa"/>
          </w:tcPr>
          <w:p w:rsidR="00693C9A" w:rsidRDefault="00693C9A" w:rsidP="00A870B6">
            <w:pPr>
              <w:spacing w:before="120" w:after="120"/>
              <w:ind w:right="459"/>
              <w:jc w:val="right"/>
            </w:pPr>
            <w:r>
              <w:t>1:</w:t>
            </w:r>
            <w:r w:rsidR="00201B57">
              <w:t xml:space="preserve"> </w:t>
            </w:r>
            <w:r>
              <w:t>1</w:t>
            </w:r>
            <w:r w:rsidR="00201B57">
              <w:t>,</w:t>
            </w:r>
            <w:r>
              <w:t>638</w:t>
            </w:r>
          </w:p>
        </w:tc>
      </w:tr>
      <w:tr w:rsidR="00693C9A" w:rsidTr="009E2A7A">
        <w:tc>
          <w:tcPr>
            <w:tcW w:w="1668" w:type="dxa"/>
            <w:shd w:val="clear" w:color="auto" w:fill="D9D9D9"/>
          </w:tcPr>
          <w:p w:rsidR="00693C9A" w:rsidRPr="00A870B6" w:rsidRDefault="00693C9A" w:rsidP="009E2A7A">
            <w:pPr>
              <w:spacing w:before="120" w:after="120"/>
              <w:rPr>
                <w:b/>
              </w:rPr>
            </w:pPr>
            <w:r w:rsidRPr="00A870B6">
              <w:rPr>
                <w:b/>
              </w:rPr>
              <w:t>Western Australia</w:t>
            </w:r>
          </w:p>
        </w:tc>
        <w:tc>
          <w:tcPr>
            <w:tcW w:w="2126" w:type="dxa"/>
            <w:shd w:val="clear" w:color="auto" w:fill="D9D9D9"/>
          </w:tcPr>
          <w:p w:rsidR="00693C9A" w:rsidRDefault="00693C9A" w:rsidP="00A870B6">
            <w:pPr>
              <w:spacing w:before="120" w:after="120"/>
              <w:ind w:right="459"/>
              <w:jc w:val="right"/>
            </w:pPr>
            <w:r>
              <w:t>1890</w:t>
            </w:r>
          </w:p>
          <w:p w:rsidR="00693C9A" w:rsidRDefault="00693C9A" w:rsidP="00A870B6">
            <w:pPr>
              <w:spacing w:before="120" w:after="120"/>
              <w:ind w:right="459"/>
              <w:jc w:val="right"/>
            </w:pPr>
            <w:r>
              <w:t>1890</w:t>
            </w:r>
          </w:p>
        </w:tc>
        <w:tc>
          <w:tcPr>
            <w:tcW w:w="1417" w:type="dxa"/>
            <w:shd w:val="clear" w:color="auto" w:fill="D9D9D9"/>
          </w:tcPr>
          <w:p w:rsidR="00693C9A" w:rsidRDefault="00693C9A" w:rsidP="00A870B6">
            <w:pPr>
              <w:spacing w:before="120" w:after="120"/>
              <w:ind w:right="459"/>
              <w:jc w:val="right"/>
            </w:pPr>
            <w:r>
              <w:t>LA 30</w:t>
            </w:r>
          </w:p>
          <w:p w:rsidR="00693C9A" w:rsidRDefault="00693C9A" w:rsidP="00A870B6">
            <w:pPr>
              <w:spacing w:before="120" w:after="120"/>
              <w:ind w:right="459"/>
              <w:jc w:val="right"/>
            </w:pPr>
            <w:r>
              <w:t>LC 15</w:t>
            </w:r>
          </w:p>
        </w:tc>
        <w:tc>
          <w:tcPr>
            <w:tcW w:w="1276" w:type="dxa"/>
            <w:shd w:val="clear" w:color="auto" w:fill="D9D9D9"/>
          </w:tcPr>
          <w:p w:rsidR="00693C9A" w:rsidRDefault="00693C9A" w:rsidP="00A870B6">
            <w:pPr>
              <w:spacing w:before="120" w:after="120"/>
              <w:ind w:right="459"/>
              <w:jc w:val="right"/>
            </w:pPr>
            <w:r>
              <w:t>1900</w:t>
            </w:r>
          </w:p>
        </w:tc>
        <w:tc>
          <w:tcPr>
            <w:tcW w:w="1559" w:type="dxa"/>
            <w:shd w:val="clear" w:color="auto" w:fill="D9D9D9"/>
          </w:tcPr>
          <w:p w:rsidR="00693C9A" w:rsidRDefault="00693C9A" w:rsidP="00A870B6">
            <w:pPr>
              <w:spacing w:before="120" w:after="120"/>
              <w:ind w:right="459"/>
              <w:jc w:val="right"/>
            </w:pPr>
            <w:r>
              <w:t>LA 50</w:t>
            </w:r>
          </w:p>
          <w:p w:rsidR="00693C9A" w:rsidRDefault="00693C9A" w:rsidP="00A870B6">
            <w:pPr>
              <w:spacing w:before="120" w:after="120"/>
              <w:ind w:right="459"/>
              <w:jc w:val="right"/>
            </w:pPr>
            <w:r>
              <w:t>LC 30</w:t>
            </w:r>
          </w:p>
        </w:tc>
        <w:tc>
          <w:tcPr>
            <w:tcW w:w="1418" w:type="dxa"/>
            <w:shd w:val="clear" w:color="auto" w:fill="D9D9D9"/>
          </w:tcPr>
          <w:p w:rsidR="00693C9A" w:rsidRDefault="00693C9A" w:rsidP="00A870B6">
            <w:pPr>
              <w:spacing w:before="120" w:after="120"/>
              <w:ind w:right="459"/>
              <w:jc w:val="right"/>
            </w:pPr>
            <w:r>
              <w:t>66</w:t>
            </w:r>
          </w:p>
          <w:p w:rsidR="00693C9A" w:rsidRDefault="00693C9A" w:rsidP="00A870B6">
            <w:pPr>
              <w:spacing w:before="120" w:after="120"/>
              <w:ind w:right="459"/>
              <w:jc w:val="right"/>
            </w:pPr>
            <w:r>
              <w:t>100</w:t>
            </w:r>
          </w:p>
        </w:tc>
        <w:tc>
          <w:tcPr>
            <w:tcW w:w="1701" w:type="dxa"/>
            <w:shd w:val="clear" w:color="auto" w:fill="D9D9D9"/>
          </w:tcPr>
          <w:p w:rsidR="00693C9A" w:rsidRPr="00421712" w:rsidRDefault="00693C9A" w:rsidP="00A870B6">
            <w:pPr>
              <w:spacing w:before="120" w:after="120"/>
              <w:ind w:right="459"/>
              <w:jc w:val="right"/>
            </w:pPr>
            <w:r>
              <w:t>10</w:t>
            </w:r>
          </w:p>
        </w:tc>
        <w:tc>
          <w:tcPr>
            <w:tcW w:w="1417" w:type="dxa"/>
            <w:shd w:val="clear" w:color="auto" w:fill="D9D9D9"/>
          </w:tcPr>
          <w:p w:rsidR="00693C9A" w:rsidRDefault="00201B57" w:rsidP="00A870B6">
            <w:pPr>
              <w:spacing w:before="120" w:after="120"/>
              <w:ind w:right="459"/>
              <w:jc w:val="right"/>
            </w:pPr>
            <w:r>
              <w:t>179,</w:t>
            </w:r>
            <w:r w:rsidR="00693C9A">
              <w:t>967</w:t>
            </w:r>
          </w:p>
        </w:tc>
        <w:tc>
          <w:tcPr>
            <w:tcW w:w="1592" w:type="dxa"/>
            <w:shd w:val="clear" w:color="auto" w:fill="D9D9D9"/>
          </w:tcPr>
          <w:p w:rsidR="00693C9A" w:rsidRDefault="00693C9A" w:rsidP="00A870B6">
            <w:pPr>
              <w:spacing w:before="120" w:after="120"/>
              <w:ind w:right="459"/>
              <w:jc w:val="right"/>
            </w:pPr>
            <w:r>
              <w:t>1:</w:t>
            </w:r>
            <w:r w:rsidR="00201B57">
              <w:t xml:space="preserve"> </w:t>
            </w:r>
            <w:r>
              <w:t>2</w:t>
            </w:r>
            <w:r w:rsidR="00201B57">
              <w:t>,</w:t>
            </w:r>
            <w:r>
              <w:t>249</w:t>
            </w:r>
          </w:p>
        </w:tc>
      </w:tr>
      <w:tr w:rsidR="00693C9A" w:rsidTr="009E2A7A">
        <w:tc>
          <w:tcPr>
            <w:tcW w:w="1668" w:type="dxa"/>
          </w:tcPr>
          <w:p w:rsidR="00693C9A" w:rsidRPr="00A870B6" w:rsidRDefault="00693C9A" w:rsidP="009E2A7A">
            <w:pPr>
              <w:spacing w:before="120" w:after="120"/>
              <w:rPr>
                <w:b/>
              </w:rPr>
            </w:pPr>
            <w:r w:rsidRPr="00A870B6">
              <w:rPr>
                <w:b/>
              </w:rPr>
              <w:t>South Australia</w:t>
            </w:r>
          </w:p>
        </w:tc>
        <w:tc>
          <w:tcPr>
            <w:tcW w:w="2126" w:type="dxa"/>
          </w:tcPr>
          <w:p w:rsidR="00693C9A" w:rsidRDefault="00693C9A" w:rsidP="00A870B6">
            <w:pPr>
              <w:spacing w:before="120" w:after="120"/>
              <w:ind w:right="459"/>
              <w:jc w:val="right"/>
            </w:pPr>
            <w:r>
              <w:t>1857</w:t>
            </w:r>
          </w:p>
        </w:tc>
        <w:tc>
          <w:tcPr>
            <w:tcW w:w="1417" w:type="dxa"/>
          </w:tcPr>
          <w:p w:rsidR="00693C9A" w:rsidRDefault="00693C9A" w:rsidP="00A870B6">
            <w:pPr>
              <w:spacing w:before="120" w:after="120"/>
              <w:ind w:right="459"/>
              <w:jc w:val="right"/>
            </w:pPr>
            <w:r>
              <w:t>HA 36</w:t>
            </w:r>
          </w:p>
          <w:p w:rsidR="00693C9A" w:rsidRDefault="00693C9A" w:rsidP="00A870B6">
            <w:pPr>
              <w:spacing w:before="120" w:after="120"/>
              <w:ind w:right="459"/>
              <w:jc w:val="right"/>
            </w:pPr>
            <w:r>
              <w:t>LC 24</w:t>
            </w:r>
          </w:p>
        </w:tc>
        <w:tc>
          <w:tcPr>
            <w:tcW w:w="1276" w:type="dxa"/>
          </w:tcPr>
          <w:p w:rsidR="00693C9A" w:rsidRDefault="00693C9A" w:rsidP="00A870B6">
            <w:pPr>
              <w:spacing w:before="120" w:after="120"/>
              <w:ind w:right="459"/>
              <w:jc w:val="right"/>
            </w:pPr>
            <w:r>
              <w:t>1875</w:t>
            </w:r>
          </w:p>
        </w:tc>
        <w:tc>
          <w:tcPr>
            <w:tcW w:w="1559" w:type="dxa"/>
            <w:shd w:val="clear" w:color="auto" w:fill="auto"/>
          </w:tcPr>
          <w:p w:rsidR="00693C9A" w:rsidRDefault="00693C9A" w:rsidP="00A870B6">
            <w:pPr>
              <w:spacing w:before="120" w:after="120"/>
              <w:ind w:right="459"/>
              <w:jc w:val="right"/>
            </w:pPr>
            <w:r>
              <w:t>HA 46</w:t>
            </w:r>
          </w:p>
          <w:p w:rsidR="00693C9A" w:rsidRDefault="00693C9A" w:rsidP="00A870B6">
            <w:pPr>
              <w:spacing w:before="120" w:after="120"/>
              <w:ind w:right="459"/>
              <w:jc w:val="right"/>
            </w:pPr>
            <w:r>
              <w:t>LC 24</w:t>
            </w:r>
          </w:p>
        </w:tc>
        <w:tc>
          <w:tcPr>
            <w:tcW w:w="1418" w:type="dxa"/>
          </w:tcPr>
          <w:p w:rsidR="00693C9A" w:rsidRDefault="00693C9A" w:rsidP="00A870B6">
            <w:pPr>
              <w:spacing w:before="120" w:after="120"/>
              <w:ind w:right="459"/>
              <w:jc w:val="right"/>
            </w:pPr>
            <w:r>
              <w:t>33</w:t>
            </w:r>
          </w:p>
          <w:p w:rsidR="00693C9A" w:rsidRDefault="00693C9A" w:rsidP="00A870B6">
            <w:pPr>
              <w:spacing w:before="120" w:after="120"/>
              <w:ind w:right="459"/>
              <w:jc w:val="right"/>
            </w:pPr>
            <w:r>
              <w:t>-</w:t>
            </w:r>
          </w:p>
        </w:tc>
        <w:tc>
          <w:tcPr>
            <w:tcW w:w="1701" w:type="dxa"/>
            <w:shd w:val="clear" w:color="auto" w:fill="FFFFFF"/>
          </w:tcPr>
          <w:p w:rsidR="00693C9A" w:rsidRPr="00421712" w:rsidRDefault="00201B57" w:rsidP="00A870B6">
            <w:pPr>
              <w:spacing w:before="120" w:after="120"/>
              <w:ind w:right="459"/>
              <w:jc w:val="right"/>
            </w:pPr>
            <w:r>
              <w:t>18</w:t>
            </w:r>
          </w:p>
          <w:p w:rsidR="00693C9A" w:rsidRPr="00421712" w:rsidRDefault="00693C9A" w:rsidP="00A870B6">
            <w:pPr>
              <w:spacing w:before="120" w:after="120"/>
              <w:ind w:right="459"/>
              <w:jc w:val="right"/>
            </w:pPr>
          </w:p>
        </w:tc>
        <w:tc>
          <w:tcPr>
            <w:tcW w:w="1417" w:type="dxa"/>
          </w:tcPr>
          <w:p w:rsidR="00693C9A" w:rsidRDefault="00201B57" w:rsidP="00A870B6">
            <w:pPr>
              <w:spacing w:before="120" w:after="120"/>
              <w:ind w:right="459"/>
              <w:jc w:val="right"/>
            </w:pPr>
            <w:r>
              <w:t>210,</w:t>
            </w:r>
            <w:r w:rsidR="00693C9A">
              <w:t>076</w:t>
            </w:r>
          </w:p>
        </w:tc>
        <w:tc>
          <w:tcPr>
            <w:tcW w:w="1592" w:type="dxa"/>
          </w:tcPr>
          <w:p w:rsidR="00693C9A" w:rsidRDefault="00693C9A" w:rsidP="00A870B6">
            <w:pPr>
              <w:spacing w:before="120" w:after="120"/>
              <w:ind w:right="459"/>
              <w:jc w:val="right"/>
            </w:pPr>
            <w:r>
              <w:t>1:</w:t>
            </w:r>
            <w:r w:rsidR="00201B57">
              <w:t xml:space="preserve"> </w:t>
            </w:r>
            <w:r>
              <w:t>3</w:t>
            </w:r>
            <w:r w:rsidR="00201B57">
              <w:t>,</w:t>
            </w:r>
            <w:r>
              <w:t>001</w:t>
            </w:r>
          </w:p>
        </w:tc>
      </w:tr>
      <w:tr w:rsidR="00693C9A" w:rsidTr="009E2A7A">
        <w:tc>
          <w:tcPr>
            <w:tcW w:w="1668" w:type="dxa"/>
            <w:shd w:val="clear" w:color="auto" w:fill="D9D9D9"/>
          </w:tcPr>
          <w:p w:rsidR="00693C9A" w:rsidRPr="00A870B6" w:rsidRDefault="00693C9A" w:rsidP="009E2A7A">
            <w:pPr>
              <w:spacing w:before="120" w:after="120"/>
              <w:rPr>
                <w:b/>
              </w:rPr>
            </w:pPr>
            <w:r w:rsidRPr="00A870B6">
              <w:rPr>
                <w:b/>
              </w:rPr>
              <w:t>Solomon Islands</w:t>
            </w:r>
          </w:p>
        </w:tc>
        <w:tc>
          <w:tcPr>
            <w:tcW w:w="2126" w:type="dxa"/>
            <w:shd w:val="clear" w:color="auto" w:fill="D9D9D9"/>
          </w:tcPr>
          <w:p w:rsidR="00693C9A" w:rsidRDefault="00693C9A" w:rsidP="00A870B6">
            <w:pPr>
              <w:spacing w:before="120" w:after="120"/>
              <w:ind w:right="459"/>
              <w:jc w:val="right"/>
            </w:pPr>
            <w:r>
              <w:t>1974</w:t>
            </w:r>
          </w:p>
        </w:tc>
        <w:tc>
          <w:tcPr>
            <w:tcW w:w="1417" w:type="dxa"/>
            <w:shd w:val="clear" w:color="auto" w:fill="D9D9D9"/>
          </w:tcPr>
          <w:p w:rsidR="00693C9A" w:rsidRDefault="00693C9A" w:rsidP="00A870B6">
            <w:pPr>
              <w:spacing w:before="120" w:after="120"/>
              <w:ind w:right="459"/>
              <w:jc w:val="right"/>
            </w:pPr>
            <w:r>
              <w:t>38</w:t>
            </w:r>
          </w:p>
        </w:tc>
        <w:tc>
          <w:tcPr>
            <w:tcW w:w="1276" w:type="dxa"/>
            <w:shd w:val="clear" w:color="auto" w:fill="D9D9D9"/>
          </w:tcPr>
          <w:p w:rsidR="00693C9A" w:rsidRDefault="00693C9A" w:rsidP="00A870B6">
            <w:pPr>
              <w:spacing w:before="120" w:after="120"/>
              <w:ind w:right="459"/>
              <w:jc w:val="right"/>
            </w:pPr>
            <w:r>
              <w:t>1994</w:t>
            </w:r>
          </w:p>
          <w:p w:rsidR="00693C9A" w:rsidRDefault="00693C9A" w:rsidP="00A870B6">
            <w:pPr>
              <w:spacing w:before="120" w:after="120"/>
              <w:ind w:right="459"/>
              <w:jc w:val="right"/>
            </w:pPr>
            <w:r>
              <w:t>1997</w:t>
            </w:r>
          </w:p>
        </w:tc>
        <w:tc>
          <w:tcPr>
            <w:tcW w:w="1559" w:type="dxa"/>
            <w:shd w:val="clear" w:color="auto" w:fill="D9D9D9"/>
          </w:tcPr>
          <w:p w:rsidR="00693C9A" w:rsidRDefault="00693C9A" w:rsidP="00A870B6">
            <w:pPr>
              <w:spacing w:before="120" w:after="120"/>
              <w:ind w:right="459"/>
              <w:jc w:val="right"/>
            </w:pPr>
            <w:r>
              <w:t>47</w:t>
            </w:r>
          </w:p>
          <w:p w:rsidR="00693C9A" w:rsidRDefault="00693C9A" w:rsidP="00A870B6">
            <w:pPr>
              <w:spacing w:before="120" w:after="120"/>
              <w:ind w:right="459"/>
              <w:jc w:val="right"/>
            </w:pPr>
            <w:r>
              <w:t>50</w:t>
            </w:r>
          </w:p>
        </w:tc>
        <w:tc>
          <w:tcPr>
            <w:tcW w:w="1418" w:type="dxa"/>
            <w:shd w:val="clear" w:color="auto" w:fill="D9D9D9"/>
          </w:tcPr>
          <w:p w:rsidR="00693C9A" w:rsidRDefault="00693C9A" w:rsidP="00A870B6">
            <w:pPr>
              <w:spacing w:before="120" w:after="120"/>
              <w:ind w:right="459"/>
              <w:jc w:val="right"/>
            </w:pPr>
            <w:r>
              <w:t>23.7</w:t>
            </w:r>
          </w:p>
          <w:p w:rsidR="00693C9A" w:rsidRDefault="00693C9A" w:rsidP="00A870B6">
            <w:pPr>
              <w:spacing w:before="120" w:after="120"/>
              <w:ind w:right="459"/>
              <w:jc w:val="right"/>
            </w:pPr>
            <w:r>
              <w:t>31.7</w:t>
            </w:r>
          </w:p>
        </w:tc>
        <w:tc>
          <w:tcPr>
            <w:tcW w:w="1701" w:type="dxa"/>
            <w:shd w:val="clear" w:color="auto" w:fill="D9D9D9"/>
          </w:tcPr>
          <w:p w:rsidR="00693C9A" w:rsidRDefault="00201B57" w:rsidP="00A870B6">
            <w:pPr>
              <w:spacing w:before="120" w:after="120"/>
              <w:ind w:right="459"/>
              <w:jc w:val="right"/>
            </w:pPr>
            <w:r>
              <w:t>20</w:t>
            </w:r>
          </w:p>
          <w:p w:rsidR="00693C9A" w:rsidRPr="00421712" w:rsidRDefault="00693C9A" w:rsidP="00A870B6">
            <w:pPr>
              <w:spacing w:before="120" w:after="120"/>
              <w:ind w:right="459"/>
              <w:jc w:val="right"/>
            </w:pPr>
            <w:r>
              <w:t xml:space="preserve">23 </w:t>
            </w:r>
          </w:p>
        </w:tc>
        <w:tc>
          <w:tcPr>
            <w:tcW w:w="1417" w:type="dxa"/>
            <w:shd w:val="clear" w:color="auto" w:fill="D9D9D9"/>
          </w:tcPr>
          <w:p w:rsidR="00693C9A" w:rsidRDefault="00201B57" w:rsidP="00A870B6">
            <w:pPr>
              <w:spacing w:before="120" w:after="120"/>
              <w:ind w:right="459"/>
              <w:jc w:val="right"/>
            </w:pPr>
            <w:r>
              <w:t>349,</w:t>
            </w:r>
            <w:r w:rsidR="00693C9A">
              <w:t>250</w:t>
            </w:r>
          </w:p>
          <w:p w:rsidR="00693C9A" w:rsidRDefault="00201B57" w:rsidP="00A870B6">
            <w:pPr>
              <w:spacing w:before="120" w:after="120"/>
              <w:ind w:right="459"/>
              <w:jc w:val="right"/>
            </w:pPr>
            <w:r>
              <w:t>379,</w:t>
            </w:r>
            <w:r w:rsidR="00693C9A">
              <w:t>871</w:t>
            </w:r>
          </w:p>
        </w:tc>
        <w:tc>
          <w:tcPr>
            <w:tcW w:w="1592" w:type="dxa"/>
            <w:shd w:val="clear" w:color="auto" w:fill="D9D9D9"/>
          </w:tcPr>
          <w:p w:rsidR="00693C9A" w:rsidRDefault="00693C9A" w:rsidP="00A870B6">
            <w:pPr>
              <w:spacing w:before="120" w:after="120"/>
              <w:ind w:right="459"/>
              <w:jc w:val="right"/>
            </w:pPr>
            <w:r>
              <w:t>1: 7</w:t>
            </w:r>
            <w:r w:rsidR="00201B57">
              <w:t>,</w:t>
            </w:r>
            <w:r>
              <w:t>431</w:t>
            </w:r>
          </w:p>
          <w:p w:rsidR="00693C9A" w:rsidRDefault="00693C9A" w:rsidP="00A870B6">
            <w:pPr>
              <w:spacing w:before="120" w:after="120"/>
              <w:ind w:right="459"/>
              <w:jc w:val="right"/>
            </w:pPr>
            <w:r>
              <w:t>1: 7</w:t>
            </w:r>
            <w:r w:rsidR="00201B57">
              <w:t>,</w:t>
            </w:r>
            <w:r>
              <w:t>597</w:t>
            </w:r>
          </w:p>
        </w:tc>
      </w:tr>
      <w:tr w:rsidR="00693C9A" w:rsidTr="009E2A7A">
        <w:tc>
          <w:tcPr>
            <w:tcW w:w="1668" w:type="dxa"/>
          </w:tcPr>
          <w:p w:rsidR="00693C9A" w:rsidRPr="00A870B6" w:rsidRDefault="00693C9A" w:rsidP="009E2A7A">
            <w:pPr>
              <w:spacing w:before="120" w:after="120"/>
              <w:rPr>
                <w:b/>
              </w:rPr>
            </w:pPr>
            <w:r w:rsidRPr="00A870B6">
              <w:rPr>
                <w:b/>
              </w:rPr>
              <w:t>Victoria</w:t>
            </w:r>
          </w:p>
        </w:tc>
        <w:tc>
          <w:tcPr>
            <w:tcW w:w="2126" w:type="dxa"/>
          </w:tcPr>
          <w:p w:rsidR="00693C9A" w:rsidRDefault="00693C9A" w:rsidP="00A870B6">
            <w:pPr>
              <w:spacing w:before="120" w:after="120"/>
              <w:ind w:right="459"/>
              <w:jc w:val="right"/>
            </w:pPr>
            <w:r>
              <w:t>1856</w:t>
            </w:r>
          </w:p>
        </w:tc>
        <w:tc>
          <w:tcPr>
            <w:tcW w:w="1417" w:type="dxa"/>
          </w:tcPr>
          <w:p w:rsidR="00693C9A" w:rsidRDefault="00693C9A" w:rsidP="00A870B6">
            <w:pPr>
              <w:spacing w:before="120" w:after="120"/>
              <w:ind w:right="459"/>
              <w:jc w:val="right"/>
            </w:pPr>
            <w:r>
              <w:t>LA 60</w:t>
            </w:r>
          </w:p>
          <w:p w:rsidR="00693C9A" w:rsidRDefault="00693C9A" w:rsidP="00A870B6">
            <w:pPr>
              <w:spacing w:before="120" w:after="120"/>
              <w:ind w:right="459"/>
              <w:jc w:val="right"/>
            </w:pPr>
            <w:r>
              <w:t>LC 30</w:t>
            </w:r>
          </w:p>
        </w:tc>
        <w:tc>
          <w:tcPr>
            <w:tcW w:w="1276" w:type="dxa"/>
          </w:tcPr>
          <w:p w:rsidR="00693C9A" w:rsidRDefault="00693C9A" w:rsidP="00A870B6">
            <w:pPr>
              <w:spacing w:before="120" w:after="120"/>
              <w:ind w:right="459"/>
              <w:jc w:val="right"/>
            </w:pPr>
            <w:r>
              <w:t>1876</w:t>
            </w:r>
          </w:p>
          <w:p w:rsidR="00693C9A" w:rsidRDefault="00693C9A" w:rsidP="00A870B6">
            <w:pPr>
              <w:spacing w:before="120" w:after="120"/>
              <w:ind w:right="459"/>
              <w:jc w:val="right"/>
            </w:pPr>
            <w:r>
              <w:t>1881</w:t>
            </w:r>
          </w:p>
        </w:tc>
        <w:tc>
          <w:tcPr>
            <w:tcW w:w="1559" w:type="dxa"/>
            <w:shd w:val="clear" w:color="auto" w:fill="auto"/>
          </w:tcPr>
          <w:p w:rsidR="00693C9A" w:rsidRDefault="00693C9A" w:rsidP="00A870B6">
            <w:pPr>
              <w:spacing w:before="120" w:after="120"/>
              <w:ind w:right="459"/>
              <w:jc w:val="right"/>
            </w:pPr>
            <w:r>
              <w:t>LA 86</w:t>
            </w:r>
          </w:p>
          <w:p w:rsidR="00693C9A" w:rsidRDefault="00693C9A" w:rsidP="00A870B6">
            <w:pPr>
              <w:spacing w:before="120" w:after="120"/>
              <w:ind w:right="459"/>
              <w:jc w:val="right"/>
            </w:pPr>
            <w:r>
              <w:t>LC 42</w:t>
            </w:r>
          </w:p>
        </w:tc>
        <w:tc>
          <w:tcPr>
            <w:tcW w:w="1418" w:type="dxa"/>
          </w:tcPr>
          <w:p w:rsidR="00693C9A" w:rsidRDefault="00693C9A" w:rsidP="00A870B6">
            <w:pPr>
              <w:spacing w:before="120" w:after="120"/>
              <w:ind w:right="459"/>
              <w:jc w:val="right"/>
            </w:pPr>
            <w:r>
              <w:t>43</w:t>
            </w:r>
          </w:p>
          <w:p w:rsidR="00693C9A" w:rsidRDefault="00693C9A" w:rsidP="00A870B6">
            <w:pPr>
              <w:spacing w:before="120" w:after="120"/>
              <w:ind w:right="459"/>
              <w:jc w:val="right"/>
            </w:pPr>
            <w:r>
              <w:t>36</w:t>
            </w:r>
          </w:p>
        </w:tc>
        <w:tc>
          <w:tcPr>
            <w:tcW w:w="1701" w:type="dxa"/>
            <w:shd w:val="clear" w:color="auto" w:fill="FFFFFF"/>
          </w:tcPr>
          <w:p w:rsidR="00693C9A" w:rsidRPr="00421712" w:rsidRDefault="00201B57" w:rsidP="00A870B6">
            <w:pPr>
              <w:spacing w:before="120" w:after="120"/>
              <w:ind w:right="459"/>
              <w:jc w:val="right"/>
            </w:pPr>
            <w:r>
              <w:t>20</w:t>
            </w:r>
          </w:p>
          <w:p w:rsidR="00693C9A" w:rsidRPr="00421712" w:rsidRDefault="00201B57" w:rsidP="00A870B6">
            <w:pPr>
              <w:spacing w:before="120" w:after="120"/>
              <w:ind w:right="459"/>
              <w:jc w:val="right"/>
            </w:pPr>
            <w:r>
              <w:t>24</w:t>
            </w:r>
          </w:p>
        </w:tc>
        <w:tc>
          <w:tcPr>
            <w:tcW w:w="1417" w:type="dxa"/>
          </w:tcPr>
          <w:p w:rsidR="00693C9A" w:rsidRDefault="00201B57" w:rsidP="00A870B6">
            <w:pPr>
              <w:spacing w:before="120" w:after="120"/>
              <w:ind w:right="459"/>
              <w:jc w:val="right"/>
            </w:pPr>
            <w:r>
              <w:t>805,</w:t>
            </w:r>
            <w:r w:rsidR="00693C9A">
              <w:t>424</w:t>
            </w:r>
          </w:p>
          <w:p w:rsidR="00693C9A" w:rsidRDefault="00201B57" w:rsidP="00A870B6">
            <w:pPr>
              <w:spacing w:before="120" w:after="120"/>
              <w:ind w:right="459"/>
              <w:jc w:val="right"/>
            </w:pPr>
            <w:r>
              <w:t>873,</w:t>
            </w:r>
            <w:r w:rsidR="00693C9A">
              <w:t>965</w:t>
            </w:r>
          </w:p>
        </w:tc>
        <w:tc>
          <w:tcPr>
            <w:tcW w:w="1592" w:type="dxa"/>
          </w:tcPr>
          <w:p w:rsidR="00693C9A" w:rsidRDefault="00693C9A" w:rsidP="00A870B6">
            <w:pPr>
              <w:spacing w:before="120" w:after="120"/>
              <w:ind w:right="459"/>
              <w:jc w:val="right"/>
            </w:pPr>
            <w:r>
              <w:t>1:</w:t>
            </w:r>
            <w:r w:rsidR="00201B57">
              <w:t xml:space="preserve"> </w:t>
            </w:r>
            <w:r>
              <w:t>6</w:t>
            </w:r>
            <w:r w:rsidR="00201B57">
              <w:t>,</w:t>
            </w:r>
            <w:r>
              <w:t>827</w:t>
            </w:r>
          </w:p>
        </w:tc>
      </w:tr>
      <w:tr w:rsidR="00693C9A" w:rsidTr="009E2A7A">
        <w:tc>
          <w:tcPr>
            <w:tcW w:w="1668" w:type="dxa"/>
            <w:shd w:val="clear" w:color="auto" w:fill="D9D9D9"/>
          </w:tcPr>
          <w:p w:rsidR="00693C9A" w:rsidRPr="00A870B6" w:rsidRDefault="00693C9A" w:rsidP="00A870B6">
            <w:pPr>
              <w:spacing w:before="120" w:after="120"/>
              <w:rPr>
                <w:b/>
              </w:rPr>
            </w:pPr>
            <w:r w:rsidRPr="00A870B6">
              <w:rPr>
                <w:b/>
              </w:rPr>
              <w:lastRenderedPageBreak/>
              <w:t>Tuvalu</w:t>
            </w:r>
          </w:p>
        </w:tc>
        <w:tc>
          <w:tcPr>
            <w:tcW w:w="2126" w:type="dxa"/>
            <w:shd w:val="clear" w:color="auto" w:fill="D9D9D9"/>
          </w:tcPr>
          <w:p w:rsidR="00693C9A" w:rsidRDefault="00693C9A" w:rsidP="00A870B6">
            <w:pPr>
              <w:spacing w:before="120" w:after="120"/>
              <w:ind w:right="459"/>
              <w:jc w:val="right"/>
            </w:pPr>
            <w:r>
              <w:t>1978</w:t>
            </w:r>
            <w:r>
              <w:rPr>
                <w:rStyle w:val="FootnoteReference"/>
              </w:rPr>
              <w:footnoteReference w:id="9"/>
            </w:r>
            <w:r>
              <w:t xml:space="preserve"> </w:t>
            </w:r>
          </w:p>
        </w:tc>
        <w:tc>
          <w:tcPr>
            <w:tcW w:w="1417" w:type="dxa"/>
            <w:shd w:val="clear" w:color="auto" w:fill="D9D9D9"/>
          </w:tcPr>
          <w:p w:rsidR="00693C9A" w:rsidRDefault="00693C9A" w:rsidP="00A870B6">
            <w:pPr>
              <w:spacing w:before="120" w:after="120"/>
              <w:ind w:right="459"/>
              <w:jc w:val="right"/>
            </w:pPr>
            <w:r>
              <w:t>12</w:t>
            </w:r>
          </w:p>
        </w:tc>
        <w:tc>
          <w:tcPr>
            <w:tcW w:w="1276" w:type="dxa"/>
            <w:shd w:val="clear" w:color="auto" w:fill="D9D9D9"/>
          </w:tcPr>
          <w:p w:rsidR="00693C9A" w:rsidRDefault="00693C9A" w:rsidP="00A870B6">
            <w:pPr>
              <w:spacing w:before="120" w:after="120"/>
              <w:ind w:right="459"/>
              <w:jc w:val="right"/>
            </w:pPr>
            <w:r>
              <w:t>1999</w:t>
            </w:r>
          </w:p>
        </w:tc>
        <w:tc>
          <w:tcPr>
            <w:tcW w:w="1559" w:type="dxa"/>
            <w:shd w:val="clear" w:color="auto" w:fill="D9D9D9"/>
          </w:tcPr>
          <w:p w:rsidR="00693C9A" w:rsidRDefault="00693C9A" w:rsidP="00A870B6">
            <w:pPr>
              <w:spacing w:before="120" w:after="120"/>
              <w:ind w:right="459"/>
              <w:jc w:val="right"/>
            </w:pPr>
            <w:r>
              <w:t>15</w:t>
            </w:r>
          </w:p>
        </w:tc>
        <w:tc>
          <w:tcPr>
            <w:tcW w:w="1418" w:type="dxa"/>
            <w:shd w:val="clear" w:color="auto" w:fill="D9D9D9"/>
          </w:tcPr>
          <w:p w:rsidR="00693C9A" w:rsidRDefault="00693C9A" w:rsidP="00A870B6">
            <w:pPr>
              <w:spacing w:before="120" w:after="120"/>
              <w:ind w:right="459"/>
              <w:jc w:val="right"/>
            </w:pPr>
            <w:r>
              <w:t>25</w:t>
            </w:r>
          </w:p>
        </w:tc>
        <w:tc>
          <w:tcPr>
            <w:tcW w:w="1701" w:type="dxa"/>
            <w:shd w:val="clear" w:color="auto" w:fill="D9D9D9"/>
          </w:tcPr>
          <w:p w:rsidR="00693C9A" w:rsidRPr="00421712" w:rsidRDefault="00693C9A" w:rsidP="00A870B6">
            <w:pPr>
              <w:spacing w:before="120" w:after="120"/>
              <w:ind w:right="459"/>
              <w:jc w:val="right"/>
            </w:pPr>
            <w:r>
              <w:t>21</w:t>
            </w:r>
          </w:p>
        </w:tc>
        <w:tc>
          <w:tcPr>
            <w:tcW w:w="1417" w:type="dxa"/>
            <w:shd w:val="clear" w:color="auto" w:fill="D9D9D9"/>
          </w:tcPr>
          <w:p w:rsidR="00693C9A" w:rsidRDefault="00693C9A" w:rsidP="00A870B6">
            <w:pPr>
              <w:spacing w:before="120" w:after="120"/>
              <w:ind w:right="459"/>
              <w:jc w:val="right"/>
            </w:pPr>
            <w:r>
              <w:t>9</w:t>
            </w:r>
            <w:r w:rsidR="00201B57">
              <w:t>,</w:t>
            </w:r>
            <w:r>
              <w:t>374</w:t>
            </w:r>
          </w:p>
        </w:tc>
        <w:tc>
          <w:tcPr>
            <w:tcW w:w="1592" w:type="dxa"/>
            <w:shd w:val="clear" w:color="auto" w:fill="D9D9D9"/>
          </w:tcPr>
          <w:p w:rsidR="00693C9A" w:rsidRDefault="00693C9A" w:rsidP="00A870B6">
            <w:pPr>
              <w:spacing w:before="120" w:after="120"/>
              <w:ind w:right="459"/>
              <w:jc w:val="right"/>
            </w:pPr>
            <w:r>
              <w:t>1: 625</w:t>
            </w:r>
          </w:p>
        </w:tc>
      </w:tr>
      <w:tr w:rsidR="00693C9A" w:rsidTr="009E2A7A">
        <w:tc>
          <w:tcPr>
            <w:tcW w:w="1668" w:type="dxa"/>
            <w:shd w:val="clear" w:color="auto" w:fill="FFFFFF"/>
          </w:tcPr>
          <w:p w:rsidR="00693C9A" w:rsidRPr="00A870B6" w:rsidRDefault="00693C9A" w:rsidP="00A870B6">
            <w:pPr>
              <w:spacing w:before="120" w:after="120"/>
              <w:rPr>
                <w:b/>
              </w:rPr>
            </w:pPr>
            <w:r w:rsidRPr="00A870B6">
              <w:rPr>
                <w:b/>
              </w:rPr>
              <w:t>New South Wales</w:t>
            </w:r>
          </w:p>
        </w:tc>
        <w:tc>
          <w:tcPr>
            <w:tcW w:w="2126" w:type="dxa"/>
            <w:shd w:val="clear" w:color="auto" w:fill="FFFFFF"/>
          </w:tcPr>
          <w:p w:rsidR="00693C9A" w:rsidRDefault="00693C9A" w:rsidP="00A870B6">
            <w:pPr>
              <w:spacing w:before="120" w:after="120"/>
              <w:ind w:right="459"/>
              <w:jc w:val="right"/>
            </w:pPr>
            <w:r>
              <w:t>1856</w:t>
            </w:r>
          </w:p>
        </w:tc>
        <w:tc>
          <w:tcPr>
            <w:tcW w:w="1417" w:type="dxa"/>
            <w:shd w:val="clear" w:color="auto" w:fill="FFFFFF"/>
          </w:tcPr>
          <w:p w:rsidR="00693C9A" w:rsidRDefault="00693C9A" w:rsidP="00A870B6">
            <w:pPr>
              <w:spacing w:before="120" w:after="120"/>
              <w:ind w:right="459"/>
              <w:jc w:val="right"/>
            </w:pPr>
            <w:r>
              <w:t>LA 54</w:t>
            </w:r>
          </w:p>
          <w:p w:rsidR="00693C9A" w:rsidRDefault="00693C9A" w:rsidP="00A870B6">
            <w:pPr>
              <w:spacing w:before="120" w:after="120"/>
              <w:ind w:right="459"/>
              <w:jc w:val="right"/>
            </w:pPr>
            <w:r>
              <w:t>LC 32</w:t>
            </w:r>
          </w:p>
        </w:tc>
        <w:tc>
          <w:tcPr>
            <w:tcW w:w="1276" w:type="dxa"/>
            <w:shd w:val="clear" w:color="auto" w:fill="FFFFFF"/>
          </w:tcPr>
          <w:p w:rsidR="00693C9A" w:rsidRDefault="00693C9A" w:rsidP="00A870B6">
            <w:pPr>
              <w:spacing w:before="120" w:after="120"/>
              <w:ind w:right="459"/>
              <w:jc w:val="right"/>
            </w:pPr>
            <w:r>
              <w:t>1880</w:t>
            </w:r>
          </w:p>
        </w:tc>
        <w:tc>
          <w:tcPr>
            <w:tcW w:w="1559" w:type="dxa"/>
            <w:shd w:val="clear" w:color="auto" w:fill="FFFFFF"/>
          </w:tcPr>
          <w:p w:rsidR="00693C9A" w:rsidRDefault="00693C9A" w:rsidP="00A870B6">
            <w:pPr>
              <w:spacing w:before="120" w:after="120"/>
              <w:ind w:right="459"/>
              <w:jc w:val="right"/>
            </w:pPr>
            <w:r>
              <w:t>LA 108</w:t>
            </w:r>
          </w:p>
          <w:p w:rsidR="00693C9A" w:rsidRDefault="00693C9A" w:rsidP="00A870B6">
            <w:pPr>
              <w:spacing w:before="120" w:after="120"/>
              <w:ind w:right="459"/>
              <w:jc w:val="right"/>
            </w:pPr>
            <w:r>
              <w:t>LC 32</w:t>
            </w:r>
          </w:p>
        </w:tc>
        <w:tc>
          <w:tcPr>
            <w:tcW w:w="1418" w:type="dxa"/>
            <w:shd w:val="clear" w:color="auto" w:fill="FFFFFF"/>
          </w:tcPr>
          <w:p w:rsidR="00693C9A" w:rsidRDefault="00693C9A" w:rsidP="00A870B6">
            <w:pPr>
              <w:spacing w:before="120" w:after="120"/>
              <w:ind w:right="459"/>
              <w:jc w:val="right"/>
            </w:pPr>
            <w:r>
              <w:t>100</w:t>
            </w:r>
          </w:p>
          <w:p w:rsidR="00693C9A" w:rsidRDefault="00693C9A" w:rsidP="00A870B6">
            <w:pPr>
              <w:spacing w:before="120" w:after="120"/>
              <w:ind w:right="459"/>
              <w:jc w:val="right"/>
            </w:pPr>
            <w:r>
              <w:t>-</w:t>
            </w:r>
          </w:p>
        </w:tc>
        <w:tc>
          <w:tcPr>
            <w:tcW w:w="1701" w:type="dxa"/>
            <w:shd w:val="clear" w:color="auto" w:fill="FFFFFF"/>
          </w:tcPr>
          <w:p w:rsidR="00693C9A" w:rsidRPr="00421712" w:rsidRDefault="00767E39" w:rsidP="00A870B6">
            <w:pPr>
              <w:spacing w:before="120" w:after="120"/>
              <w:ind w:right="459"/>
              <w:jc w:val="right"/>
            </w:pPr>
            <w:r>
              <w:t>24</w:t>
            </w:r>
          </w:p>
        </w:tc>
        <w:tc>
          <w:tcPr>
            <w:tcW w:w="1417" w:type="dxa"/>
            <w:shd w:val="clear" w:color="auto" w:fill="FFFFFF"/>
          </w:tcPr>
          <w:p w:rsidR="00693C9A" w:rsidRDefault="00767E39" w:rsidP="00A870B6">
            <w:pPr>
              <w:spacing w:before="120" w:after="120"/>
              <w:ind w:right="459"/>
              <w:jc w:val="right"/>
            </w:pPr>
            <w:r>
              <w:t>741,</w:t>
            </w:r>
            <w:r w:rsidR="00693C9A">
              <w:t>142</w:t>
            </w:r>
          </w:p>
        </w:tc>
        <w:tc>
          <w:tcPr>
            <w:tcW w:w="1592" w:type="dxa"/>
            <w:shd w:val="clear" w:color="auto" w:fill="FFFFFF"/>
          </w:tcPr>
          <w:p w:rsidR="00693C9A" w:rsidRDefault="00693C9A" w:rsidP="00A870B6">
            <w:pPr>
              <w:spacing w:before="120" w:after="120"/>
              <w:ind w:right="459"/>
              <w:jc w:val="right"/>
            </w:pPr>
            <w:r>
              <w:t>1:</w:t>
            </w:r>
            <w:r w:rsidR="00767E39">
              <w:t xml:space="preserve"> </w:t>
            </w:r>
            <w:r>
              <w:t>5</w:t>
            </w:r>
            <w:r w:rsidR="00767E39">
              <w:t>,</w:t>
            </w:r>
            <w:r>
              <w:t>293</w:t>
            </w:r>
          </w:p>
        </w:tc>
      </w:tr>
      <w:tr w:rsidR="00693C9A" w:rsidTr="009E2A7A">
        <w:tc>
          <w:tcPr>
            <w:tcW w:w="1668" w:type="dxa"/>
            <w:shd w:val="clear" w:color="auto" w:fill="D9D9D9"/>
          </w:tcPr>
          <w:p w:rsidR="00693C9A" w:rsidRPr="00A870B6" w:rsidRDefault="00693C9A" w:rsidP="00A870B6">
            <w:pPr>
              <w:spacing w:before="120" w:after="120"/>
              <w:rPr>
                <w:b/>
              </w:rPr>
            </w:pPr>
            <w:r w:rsidRPr="00A870B6">
              <w:rPr>
                <w:b/>
              </w:rPr>
              <w:t>Australian Capital Territory</w:t>
            </w:r>
          </w:p>
        </w:tc>
        <w:tc>
          <w:tcPr>
            <w:tcW w:w="2126" w:type="dxa"/>
            <w:shd w:val="clear" w:color="auto" w:fill="D9D9D9"/>
          </w:tcPr>
          <w:p w:rsidR="00693C9A" w:rsidRDefault="00693C9A" w:rsidP="00A870B6">
            <w:pPr>
              <w:spacing w:before="120" w:after="120"/>
              <w:ind w:right="459"/>
              <w:jc w:val="right"/>
            </w:pPr>
            <w:r>
              <w:t>1989</w:t>
            </w:r>
          </w:p>
        </w:tc>
        <w:tc>
          <w:tcPr>
            <w:tcW w:w="1417" w:type="dxa"/>
            <w:shd w:val="clear" w:color="auto" w:fill="D9D9D9"/>
          </w:tcPr>
          <w:p w:rsidR="00693C9A" w:rsidRDefault="00693C9A" w:rsidP="00A870B6">
            <w:pPr>
              <w:spacing w:before="120" w:after="120"/>
              <w:ind w:right="459"/>
              <w:jc w:val="right"/>
            </w:pPr>
            <w:r>
              <w:t>LA 17</w:t>
            </w:r>
          </w:p>
        </w:tc>
        <w:tc>
          <w:tcPr>
            <w:tcW w:w="1276" w:type="dxa"/>
            <w:shd w:val="clear" w:color="auto" w:fill="D9D9D9"/>
          </w:tcPr>
          <w:p w:rsidR="00693C9A" w:rsidRDefault="00693C9A" w:rsidP="00A870B6">
            <w:pPr>
              <w:spacing w:before="120" w:after="120"/>
              <w:ind w:right="459"/>
              <w:jc w:val="right"/>
            </w:pPr>
            <w:r>
              <w:t>2016</w:t>
            </w:r>
          </w:p>
        </w:tc>
        <w:tc>
          <w:tcPr>
            <w:tcW w:w="1559" w:type="dxa"/>
            <w:shd w:val="clear" w:color="auto" w:fill="D9D9D9"/>
          </w:tcPr>
          <w:p w:rsidR="00693C9A" w:rsidRDefault="00693C9A" w:rsidP="00A870B6">
            <w:pPr>
              <w:spacing w:before="120" w:after="120"/>
              <w:ind w:right="459"/>
              <w:jc w:val="right"/>
            </w:pPr>
            <w:r>
              <w:t>LA 25</w:t>
            </w:r>
          </w:p>
        </w:tc>
        <w:tc>
          <w:tcPr>
            <w:tcW w:w="1418" w:type="dxa"/>
            <w:shd w:val="clear" w:color="auto" w:fill="D9D9D9"/>
          </w:tcPr>
          <w:p w:rsidR="00693C9A" w:rsidRDefault="00693C9A" w:rsidP="00A870B6">
            <w:pPr>
              <w:spacing w:before="120" w:after="120"/>
              <w:ind w:right="459"/>
              <w:jc w:val="right"/>
            </w:pPr>
            <w:r>
              <w:t>4</w:t>
            </w:r>
            <w:r w:rsidR="00A870B6">
              <w:t>7</w:t>
            </w:r>
          </w:p>
        </w:tc>
        <w:tc>
          <w:tcPr>
            <w:tcW w:w="1701" w:type="dxa"/>
            <w:shd w:val="clear" w:color="auto" w:fill="D9D9D9"/>
          </w:tcPr>
          <w:p w:rsidR="00693C9A" w:rsidRPr="00421712" w:rsidRDefault="00767E39" w:rsidP="00A870B6">
            <w:pPr>
              <w:spacing w:before="120" w:after="120"/>
              <w:ind w:right="459"/>
              <w:jc w:val="right"/>
            </w:pPr>
            <w:r>
              <w:t>27</w:t>
            </w:r>
          </w:p>
        </w:tc>
        <w:tc>
          <w:tcPr>
            <w:tcW w:w="1417" w:type="dxa"/>
            <w:shd w:val="clear" w:color="auto" w:fill="D9D9D9"/>
          </w:tcPr>
          <w:p w:rsidR="00693C9A" w:rsidRDefault="00767E39" w:rsidP="00A870B6">
            <w:pPr>
              <w:spacing w:before="120" w:after="120"/>
              <w:ind w:right="459"/>
              <w:jc w:val="right"/>
            </w:pPr>
            <w:r>
              <w:t>405,</w:t>
            </w:r>
            <w:r w:rsidR="00693C9A">
              <w:t>477</w:t>
            </w:r>
            <w:r w:rsidR="00693C9A">
              <w:rPr>
                <w:rStyle w:val="FootnoteReference"/>
              </w:rPr>
              <w:footnoteReference w:id="10"/>
            </w:r>
            <w:r w:rsidR="00693C9A">
              <w:t xml:space="preserve"> </w:t>
            </w:r>
          </w:p>
        </w:tc>
        <w:tc>
          <w:tcPr>
            <w:tcW w:w="1592" w:type="dxa"/>
            <w:shd w:val="clear" w:color="auto" w:fill="D9D9D9"/>
          </w:tcPr>
          <w:p w:rsidR="00693C9A" w:rsidRDefault="00693C9A" w:rsidP="00A870B6">
            <w:pPr>
              <w:spacing w:before="120" w:after="120"/>
              <w:ind w:right="459"/>
              <w:jc w:val="right"/>
            </w:pPr>
            <w:r w:rsidRPr="00A23CCC">
              <w:t>1:</w:t>
            </w:r>
            <w:r w:rsidR="00767E39">
              <w:t xml:space="preserve"> </w:t>
            </w:r>
            <w:r w:rsidRPr="00A23CCC">
              <w:t>16</w:t>
            </w:r>
            <w:r w:rsidR="00767E39">
              <w:t>,</w:t>
            </w:r>
            <w:r w:rsidRPr="00A23CCC">
              <w:t>219</w:t>
            </w:r>
          </w:p>
        </w:tc>
      </w:tr>
      <w:tr w:rsidR="00693C9A" w:rsidTr="009E2A7A">
        <w:tc>
          <w:tcPr>
            <w:tcW w:w="1668" w:type="dxa"/>
            <w:shd w:val="clear" w:color="auto" w:fill="FFFFFF"/>
          </w:tcPr>
          <w:p w:rsidR="00693C9A" w:rsidRPr="00A870B6" w:rsidRDefault="00693C9A" w:rsidP="00A870B6">
            <w:pPr>
              <w:spacing w:before="120" w:after="120"/>
              <w:rPr>
                <w:b/>
              </w:rPr>
            </w:pPr>
            <w:r w:rsidRPr="00A870B6">
              <w:rPr>
                <w:b/>
              </w:rPr>
              <w:t>Queensland</w:t>
            </w:r>
          </w:p>
        </w:tc>
        <w:tc>
          <w:tcPr>
            <w:tcW w:w="2126" w:type="dxa"/>
            <w:shd w:val="clear" w:color="auto" w:fill="FFFFFF"/>
          </w:tcPr>
          <w:p w:rsidR="00693C9A" w:rsidRDefault="00693C9A" w:rsidP="00A870B6">
            <w:pPr>
              <w:spacing w:before="120" w:after="120"/>
              <w:ind w:right="459"/>
              <w:jc w:val="right"/>
            </w:pPr>
            <w:r>
              <w:t>1861</w:t>
            </w:r>
          </w:p>
        </w:tc>
        <w:tc>
          <w:tcPr>
            <w:tcW w:w="1417" w:type="dxa"/>
            <w:shd w:val="clear" w:color="auto" w:fill="FFFFFF"/>
          </w:tcPr>
          <w:p w:rsidR="00693C9A" w:rsidRDefault="00693C9A" w:rsidP="00A870B6">
            <w:pPr>
              <w:spacing w:before="120" w:after="120"/>
              <w:ind w:right="459"/>
              <w:jc w:val="right"/>
            </w:pPr>
            <w:r>
              <w:t>LA 26</w:t>
            </w:r>
          </w:p>
          <w:p w:rsidR="00693C9A" w:rsidRDefault="00693C9A" w:rsidP="00A870B6">
            <w:pPr>
              <w:spacing w:before="120" w:after="120"/>
              <w:ind w:right="459"/>
              <w:jc w:val="right"/>
            </w:pPr>
            <w:r>
              <w:t>LC 21</w:t>
            </w:r>
          </w:p>
        </w:tc>
        <w:tc>
          <w:tcPr>
            <w:tcW w:w="1276" w:type="dxa"/>
            <w:shd w:val="clear" w:color="auto" w:fill="FFFFFF"/>
          </w:tcPr>
          <w:p w:rsidR="00693C9A" w:rsidRDefault="00693C9A" w:rsidP="00A870B6">
            <w:pPr>
              <w:spacing w:before="120" w:after="120"/>
              <w:ind w:right="459"/>
              <w:jc w:val="right"/>
            </w:pPr>
            <w:r>
              <w:t>1888</w:t>
            </w:r>
          </w:p>
          <w:p w:rsidR="00693C9A" w:rsidRDefault="00693C9A" w:rsidP="00A870B6">
            <w:pPr>
              <w:spacing w:before="120" w:after="120"/>
              <w:ind w:right="459"/>
              <w:jc w:val="right"/>
            </w:pPr>
            <w:r>
              <w:t>1877</w:t>
            </w:r>
          </w:p>
        </w:tc>
        <w:tc>
          <w:tcPr>
            <w:tcW w:w="1559" w:type="dxa"/>
            <w:shd w:val="clear" w:color="auto" w:fill="FFFFFF"/>
          </w:tcPr>
          <w:p w:rsidR="00693C9A" w:rsidRDefault="00693C9A" w:rsidP="00A870B6">
            <w:pPr>
              <w:spacing w:before="120" w:after="120"/>
              <w:ind w:right="459"/>
              <w:jc w:val="right"/>
            </w:pPr>
            <w:r>
              <w:t>LA 72</w:t>
            </w:r>
          </w:p>
          <w:p w:rsidR="00693C9A" w:rsidRDefault="00693C9A" w:rsidP="00A870B6">
            <w:pPr>
              <w:spacing w:before="120" w:after="120"/>
              <w:ind w:right="459"/>
              <w:jc w:val="right"/>
            </w:pPr>
            <w:r>
              <w:t>LC 30</w:t>
            </w:r>
          </w:p>
        </w:tc>
        <w:tc>
          <w:tcPr>
            <w:tcW w:w="1418" w:type="dxa"/>
            <w:shd w:val="clear" w:color="auto" w:fill="FFFFFF"/>
          </w:tcPr>
          <w:p w:rsidR="00693C9A" w:rsidRDefault="00693C9A" w:rsidP="00A870B6">
            <w:pPr>
              <w:spacing w:before="120" w:after="120"/>
              <w:ind w:right="459"/>
              <w:jc w:val="right"/>
            </w:pPr>
            <w:r>
              <w:t>177</w:t>
            </w:r>
          </w:p>
          <w:p w:rsidR="00693C9A" w:rsidRDefault="00693C9A" w:rsidP="00A870B6">
            <w:pPr>
              <w:spacing w:before="120" w:after="120"/>
              <w:ind w:right="459"/>
              <w:jc w:val="right"/>
            </w:pPr>
            <w:r>
              <w:t>42</w:t>
            </w:r>
          </w:p>
        </w:tc>
        <w:tc>
          <w:tcPr>
            <w:tcW w:w="1701" w:type="dxa"/>
            <w:shd w:val="clear" w:color="auto" w:fill="FFFFFF"/>
          </w:tcPr>
          <w:p w:rsidR="00693C9A" w:rsidRPr="00421712" w:rsidRDefault="00767E39" w:rsidP="00A870B6">
            <w:pPr>
              <w:spacing w:before="120" w:after="120"/>
              <w:ind w:right="459"/>
              <w:jc w:val="right"/>
            </w:pPr>
            <w:r>
              <w:t>27</w:t>
            </w:r>
          </w:p>
          <w:p w:rsidR="00693C9A" w:rsidRPr="00421712" w:rsidRDefault="00767E39" w:rsidP="00A870B6">
            <w:pPr>
              <w:spacing w:before="120" w:after="120"/>
              <w:ind w:right="459"/>
              <w:jc w:val="right"/>
            </w:pPr>
            <w:r>
              <w:t>16</w:t>
            </w:r>
          </w:p>
        </w:tc>
        <w:tc>
          <w:tcPr>
            <w:tcW w:w="1417" w:type="dxa"/>
            <w:shd w:val="clear" w:color="auto" w:fill="FFFFFF"/>
          </w:tcPr>
          <w:p w:rsidR="00693C9A" w:rsidRDefault="00767E39" w:rsidP="00A870B6">
            <w:pPr>
              <w:spacing w:before="120" w:after="120"/>
              <w:ind w:right="459"/>
              <w:jc w:val="right"/>
            </w:pPr>
            <w:r>
              <w:t>367,</w:t>
            </w:r>
            <w:r w:rsidR="00693C9A">
              <w:t>166</w:t>
            </w:r>
          </w:p>
          <w:p w:rsidR="00693C9A" w:rsidRDefault="00767E39" w:rsidP="00A870B6">
            <w:pPr>
              <w:spacing w:before="120" w:after="120"/>
              <w:ind w:right="459"/>
              <w:jc w:val="right"/>
            </w:pPr>
            <w:r>
              <w:t>195,</w:t>
            </w:r>
            <w:r w:rsidR="00693C9A">
              <w:t>794</w:t>
            </w:r>
          </w:p>
        </w:tc>
        <w:tc>
          <w:tcPr>
            <w:tcW w:w="1592" w:type="dxa"/>
            <w:shd w:val="clear" w:color="auto" w:fill="FFFFFF"/>
          </w:tcPr>
          <w:p w:rsidR="00693C9A" w:rsidRDefault="00693C9A" w:rsidP="00A870B6">
            <w:pPr>
              <w:spacing w:before="120" w:after="120"/>
              <w:ind w:right="459"/>
              <w:jc w:val="right"/>
            </w:pPr>
            <w:r>
              <w:t>1:</w:t>
            </w:r>
            <w:r w:rsidR="00767E39">
              <w:t xml:space="preserve"> </w:t>
            </w:r>
            <w:r>
              <w:t>3</w:t>
            </w:r>
            <w:r w:rsidR="00767E39">
              <w:t>,</w:t>
            </w:r>
            <w:r>
              <w:t>599</w:t>
            </w:r>
          </w:p>
        </w:tc>
      </w:tr>
      <w:tr w:rsidR="00693C9A" w:rsidTr="009E2A7A">
        <w:tc>
          <w:tcPr>
            <w:tcW w:w="1668" w:type="dxa"/>
            <w:shd w:val="clear" w:color="auto" w:fill="D9D9D9"/>
          </w:tcPr>
          <w:p w:rsidR="00693C9A" w:rsidRPr="00A870B6" w:rsidRDefault="00693C9A" w:rsidP="00A870B6">
            <w:pPr>
              <w:spacing w:before="120" w:after="120"/>
              <w:rPr>
                <w:b/>
              </w:rPr>
            </w:pPr>
            <w:r w:rsidRPr="00A870B6">
              <w:rPr>
                <w:b/>
              </w:rPr>
              <w:t>Tasmania</w:t>
            </w:r>
          </w:p>
        </w:tc>
        <w:tc>
          <w:tcPr>
            <w:tcW w:w="2126" w:type="dxa"/>
            <w:shd w:val="clear" w:color="auto" w:fill="D9D9D9"/>
          </w:tcPr>
          <w:p w:rsidR="00693C9A" w:rsidRDefault="00693C9A" w:rsidP="00A870B6">
            <w:pPr>
              <w:spacing w:before="120" w:after="120"/>
              <w:ind w:right="459"/>
              <w:jc w:val="right"/>
            </w:pPr>
            <w:r>
              <w:t>1856</w:t>
            </w:r>
          </w:p>
        </w:tc>
        <w:tc>
          <w:tcPr>
            <w:tcW w:w="1417" w:type="dxa"/>
            <w:shd w:val="clear" w:color="auto" w:fill="D9D9D9"/>
          </w:tcPr>
          <w:p w:rsidR="00693C9A" w:rsidRDefault="00693C9A" w:rsidP="00A870B6">
            <w:pPr>
              <w:spacing w:before="120" w:after="120"/>
              <w:ind w:right="459"/>
              <w:jc w:val="right"/>
            </w:pPr>
            <w:r>
              <w:t>HA 30</w:t>
            </w:r>
          </w:p>
          <w:p w:rsidR="00693C9A" w:rsidRDefault="00693C9A" w:rsidP="00A870B6">
            <w:pPr>
              <w:spacing w:before="120" w:after="120"/>
              <w:ind w:right="459"/>
              <w:jc w:val="right"/>
            </w:pPr>
            <w:r>
              <w:t>LC 16</w:t>
            </w:r>
          </w:p>
        </w:tc>
        <w:tc>
          <w:tcPr>
            <w:tcW w:w="1276" w:type="dxa"/>
            <w:shd w:val="clear" w:color="auto" w:fill="D9D9D9"/>
          </w:tcPr>
          <w:p w:rsidR="00693C9A" w:rsidRDefault="00693C9A" w:rsidP="00A870B6">
            <w:pPr>
              <w:spacing w:before="120" w:after="120"/>
              <w:ind w:right="459"/>
              <w:jc w:val="right"/>
            </w:pPr>
            <w:r>
              <w:t>1885</w:t>
            </w:r>
          </w:p>
          <w:p w:rsidR="00693C9A" w:rsidRDefault="00693C9A" w:rsidP="00A870B6">
            <w:pPr>
              <w:spacing w:before="120" w:after="120"/>
              <w:ind w:right="459"/>
              <w:jc w:val="right"/>
            </w:pPr>
            <w:r>
              <w:t>-</w:t>
            </w:r>
          </w:p>
        </w:tc>
        <w:tc>
          <w:tcPr>
            <w:tcW w:w="1559" w:type="dxa"/>
            <w:shd w:val="clear" w:color="auto" w:fill="D9D9D9"/>
          </w:tcPr>
          <w:p w:rsidR="00693C9A" w:rsidRDefault="00693C9A" w:rsidP="00A870B6">
            <w:pPr>
              <w:spacing w:before="120" w:after="120"/>
              <w:ind w:right="459"/>
              <w:jc w:val="right"/>
            </w:pPr>
            <w:r>
              <w:t>HA 36</w:t>
            </w:r>
          </w:p>
          <w:p w:rsidR="00693C9A" w:rsidRDefault="00693C9A" w:rsidP="00A870B6">
            <w:pPr>
              <w:spacing w:before="120" w:after="120"/>
              <w:ind w:right="459"/>
              <w:jc w:val="right"/>
            </w:pPr>
            <w:r>
              <w:t>LC 16</w:t>
            </w:r>
          </w:p>
        </w:tc>
        <w:tc>
          <w:tcPr>
            <w:tcW w:w="1418" w:type="dxa"/>
            <w:shd w:val="clear" w:color="auto" w:fill="D9D9D9"/>
          </w:tcPr>
          <w:p w:rsidR="00693C9A" w:rsidRDefault="00693C9A" w:rsidP="00A870B6">
            <w:pPr>
              <w:spacing w:before="120" w:after="120"/>
              <w:ind w:right="459"/>
              <w:jc w:val="right"/>
            </w:pPr>
            <w:r>
              <w:t>16.6</w:t>
            </w:r>
          </w:p>
          <w:p w:rsidR="00693C9A" w:rsidRDefault="00693C9A" w:rsidP="00A870B6">
            <w:pPr>
              <w:spacing w:before="120" w:after="120"/>
              <w:ind w:right="459"/>
              <w:jc w:val="right"/>
            </w:pPr>
            <w:r>
              <w:t>0</w:t>
            </w:r>
          </w:p>
        </w:tc>
        <w:tc>
          <w:tcPr>
            <w:tcW w:w="1701" w:type="dxa"/>
            <w:shd w:val="clear" w:color="auto" w:fill="D9D9D9"/>
          </w:tcPr>
          <w:p w:rsidR="00693C9A" w:rsidRDefault="00767E39" w:rsidP="00A870B6">
            <w:pPr>
              <w:spacing w:before="120" w:after="120"/>
              <w:ind w:right="459"/>
              <w:jc w:val="right"/>
            </w:pPr>
            <w:r>
              <w:t>29</w:t>
            </w:r>
          </w:p>
          <w:p w:rsidR="00693C9A" w:rsidRPr="00421712" w:rsidRDefault="00693C9A" w:rsidP="00A870B6">
            <w:pPr>
              <w:spacing w:before="120" w:after="120"/>
              <w:ind w:right="459"/>
              <w:jc w:val="right"/>
            </w:pPr>
            <w:r>
              <w:t>-</w:t>
            </w:r>
          </w:p>
        </w:tc>
        <w:tc>
          <w:tcPr>
            <w:tcW w:w="1417" w:type="dxa"/>
            <w:shd w:val="clear" w:color="auto" w:fill="D9D9D9"/>
          </w:tcPr>
          <w:p w:rsidR="00693C9A" w:rsidRDefault="00693C9A" w:rsidP="00767E39">
            <w:pPr>
              <w:spacing w:before="120" w:after="120"/>
              <w:ind w:right="459"/>
              <w:jc w:val="right"/>
            </w:pPr>
            <w:r>
              <w:t>128</w:t>
            </w:r>
            <w:r w:rsidR="00767E39">
              <w:t>,</w:t>
            </w:r>
            <w:r>
              <w:t>860</w:t>
            </w:r>
          </w:p>
        </w:tc>
        <w:tc>
          <w:tcPr>
            <w:tcW w:w="1592" w:type="dxa"/>
            <w:shd w:val="clear" w:color="auto" w:fill="D9D9D9"/>
          </w:tcPr>
          <w:p w:rsidR="00693C9A" w:rsidRDefault="00693C9A" w:rsidP="00A870B6">
            <w:pPr>
              <w:spacing w:before="120" w:after="120"/>
              <w:ind w:right="459"/>
              <w:jc w:val="right"/>
            </w:pPr>
            <w:r>
              <w:t>1:</w:t>
            </w:r>
            <w:r w:rsidR="00767E39">
              <w:t xml:space="preserve"> </w:t>
            </w:r>
            <w:r>
              <w:t>691</w:t>
            </w:r>
          </w:p>
        </w:tc>
      </w:tr>
      <w:tr w:rsidR="00693C9A" w:rsidTr="009E2A7A">
        <w:tc>
          <w:tcPr>
            <w:tcW w:w="1668" w:type="dxa"/>
            <w:shd w:val="clear" w:color="auto" w:fill="FFFFFF"/>
          </w:tcPr>
          <w:p w:rsidR="00693C9A" w:rsidRPr="00A870B6" w:rsidRDefault="00693C9A" w:rsidP="00A870B6">
            <w:pPr>
              <w:spacing w:before="120" w:after="120"/>
              <w:rPr>
                <w:b/>
              </w:rPr>
            </w:pPr>
            <w:r w:rsidRPr="00A870B6">
              <w:rPr>
                <w:b/>
              </w:rPr>
              <w:t>Nauru</w:t>
            </w:r>
          </w:p>
        </w:tc>
        <w:tc>
          <w:tcPr>
            <w:tcW w:w="2126" w:type="dxa"/>
            <w:shd w:val="clear" w:color="auto" w:fill="FFFFFF"/>
          </w:tcPr>
          <w:p w:rsidR="00693C9A" w:rsidRDefault="00693C9A" w:rsidP="00A870B6">
            <w:pPr>
              <w:spacing w:before="120" w:after="120"/>
              <w:ind w:right="459"/>
              <w:jc w:val="right"/>
            </w:pPr>
            <w:r>
              <w:t>1968</w:t>
            </w:r>
          </w:p>
        </w:tc>
        <w:tc>
          <w:tcPr>
            <w:tcW w:w="1417" w:type="dxa"/>
            <w:shd w:val="clear" w:color="auto" w:fill="FFFFFF"/>
          </w:tcPr>
          <w:p w:rsidR="00693C9A" w:rsidRDefault="00693C9A" w:rsidP="00A870B6">
            <w:pPr>
              <w:spacing w:before="120" w:after="120"/>
              <w:ind w:right="459"/>
              <w:jc w:val="right"/>
            </w:pPr>
            <w:r w:rsidRPr="00D91DCF">
              <w:t>18</w:t>
            </w:r>
          </w:p>
        </w:tc>
        <w:tc>
          <w:tcPr>
            <w:tcW w:w="1276" w:type="dxa"/>
            <w:shd w:val="clear" w:color="auto" w:fill="FFFFFF"/>
          </w:tcPr>
          <w:p w:rsidR="00693C9A" w:rsidRDefault="00693C9A" w:rsidP="00A870B6">
            <w:pPr>
              <w:spacing w:before="120" w:after="120"/>
              <w:ind w:right="459"/>
              <w:jc w:val="right"/>
            </w:pPr>
            <w:r>
              <w:t>2013</w:t>
            </w:r>
          </w:p>
        </w:tc>
        <w:tc>
          <w:tcPr>
            <w:tcW w:w="1559" w:type="dxa"/>
            <w:shd w:val="clear" w:color="auto" w:fill="FFFFFF"/>
          </w:tcPr>
          <w:p w:rsidR="00693C9A" w:rsidRDefault="00693C9A" w:rsidP="00A870B6">
            <w:pPr>
              <w:spacing w:before="120" w:after="120"/>
              <w:ind w:right="459"/>
              <w:jc w:val="right"/>
            </w:pPr>
            <w:r>
              <w:t>19</w:t>
            </w:r>
          </w:p>
        </w:tc>
        <w:tc>
          <w:tcPr>
            <w:tcW w:w="1418" w:type="dxa"/>
            <w:shd w:val="clear" w:color="auto" w:fill="FFFFFF"/>
          </w:tcPr>
          <w:p w:rsidR="00693C9A" w:rsidRDefault="00693C9A" w:rsidP="00A870B6">
            <w:pPr>
              <w:spacing w:before="120" w:after="120"/>
              <w:ind w:right="459"/>
              <w:jc w:val="right"/>
            </w:pPr>
            <w:r>
              <w:t>5.6</w:t>
            </w:r>
          </w:p>
        </w:tc>
        <w:tc>
          <w:tcPr>
            <w:tcW w:w="1701" w:type="dxa"/>
            <w:shd w:val="clear" w:color="auto" w:fill="FFFFFF"/>
          </w:tcPr>
          <w:p w:rsidR="00693C9A" w:rsidRPr="00421712" w:rsidRDefault="00693C9A" w:rsidP="00A870B6">
            <w:pPr>
              <w:spacing w:before="120" w:after="120"/>
              <w:ind w:right="459"/>
              <w:jc w:val="right"/>
            </w:pPr>
            <w:r>
              <w:t>45</w:t>
            </w:r>
          </w:p>
        </w:tc>
        <w:tc>
          <w:tcPr>
            <w:tcW w:w="1417" w:type="dxa"/>
            <w:shd w:val="clear" w:color="auto" w:fill="FFFFFF"/>
          </w:tcPr>
          <w:p w:rsidR="00693C9A" w:rsidRDefault="00767E39" w:rsidP="00A870B6">
            <w:pPr>
              <w:spacing w:before="120" w:after="120"/>
              <w:ind w:right="459"/>
              <w:jc w:val="right"/>
            </w:pPr>
            <w:r>
              <w:t>10,</w:t>
            </w:r>
            <w:r w:rsidR="00693C9A">
              <w:t>310</w:t>
            </w:r>
          </w:p>
        </w:tc>
        <w:tc>
          <w:tcPr>
            <w:tcW w:w="1592" w:type="dxa"/>
            <w:shd w:val="clear" w:color="auto" w:fill="FFFFFF"/>
          </w:tcPr>
          <w:p w:rsidR="00693C9A" w:rsidRDefault="00693C9A" w:rsidP="00A870B6">
            <w:pPr>
              <w:spacing w:before="120" w:after="120"/>
              <w:ind w:right="459"/>
              <w:jc w:val="right"/>
            </w:pPr>
            <w:r>
              <w:t>1:</w:t>
            </w:r>
            <w:r w:rsidR="00767E39">
              <w:t xml:space="preserve"> </w:t>
            </w:r>
            <w:r>
              <w:t>543</w:t>
            </w:r>
          </w:p>
        </w:tc>
      </w:tr>
      <w:tr w:rsidR="00693C9A" w:rsidTr="009E2A7A">
        <w:tc>
          <w:tcPr>
            <w:tcW w:w="1668" w:type="dxa"/>
            <w:shd w:val="clear" w:color="auto" w:fill="D9D9D9"/>
          </w:tcPr>
          <w:p w:rsidR="00693C9A" w:rsidRPr="00A870B6" w:rsidRDefault="00693C9A" w:rsidP="00A870B6">
            <w:pPr>
              <w:spacing w:before="120" w:after="120"/>
              <w:rPr>
                <w:b/>
              </w:rPr>
            </w:pPr>
            <w:r w:rsidRPr="00A870B6">
              <w:rPr>
                <w:b/>
              </w:rPr>
              <w:t>FEDERAL</w:t>
            </w:r>
          </w:p>
        </w:tc>
        <w:tc>
          <w:tcPr>
            <w:tcW w:w="2126" w:type="dxa"/>
            <w:shd w:val="clear" w:color="auto" w:fill="D9D9D9"/>
          </w:tcPr>
          <w:p w:rsidR="00693C9A" w:rsidRDefault="00693C9A" w:rsidP="00A870B6">
            <w:pPr>
              <w:spacing w:before="120" w:after="120"/>
              <w:ind w:right="459"/>
              <w:jc w:val="right"/>
            </w:pPr>
            <w:r>
              <w:t>1901</w:t>
            </w:r>
          </w:p>
        </w:tc>
        <w:tc>
          <w:tcPr>
            <w:tcW w:w="1417" w:type="dxa"/>
            <w:shd w:val="clear" w:color="auto" w:fill="D9D9D9"/>
          </w:tcPr>
          <w:p w:rsidR="00693C9A" w:rsidRDefault="00693C9A" w:rsidP="00A870B6">
            <w:pPr>
              <w:spacing w:before="120" w:after="120"/>
              <w:ind w:right="459"/>
              <w:jc w:val="right"/>
            </w:pPr>
            <w:r>
              <w:t>HR 75</w:t>
            </w:r>
          </w:p>
          <w:p w:rsidR="00693C9A" w:rsidRDefault="00693C9A" w:rsidP="00A870B6">
            <w:pPr>
              <w:spacing w:before="120" w:after="120"/>
              <w:ind w:right="459"/>
              <w:jc w:val="right"/>
            </w:pPr>
            <w:r>
              <w:t>SEN 36</w:t>
            </w:r>
          </w:p>
        </w:tc>
        <w:tc>
          <w:tcPr>
            <w:tcW w:w="1276" w:type="dxa"/>
            <w:shd w:val="clear" w:color="auto" w:fill="D9D9D9"/>
          </w:tcPr>
          <w:p w:rsidR="00693C9A" w:rsidRDefault="00693C9A" w:rsidP="00A870B6">
            <w:pPr>
              <w:spacing w:before="120" w:after="120"/>
              <w:ind w:right="459"/>
              <w:jc w:val="right"/>
            </w:pPr>
            <w:r>
              <w:t>1949</w:t>
            </w:r>
          </w:p>
        </w:tc>
        <w:tc>
          <w:tcPr>
            <w:tcW w:w="1559" w:type="dxa"/>
            <w:shd w:val="clear" w:color="auto" w:fill="D9D9D9"/>
          </w:tcPr>
          <w:p w:rsidR="00693C9A" w:rsidRDefault="00693C9A" w:rsidP="00A870B6">
            <w:pPr>
              <w:spacing w:before="120" w:after="120"/>
              <w:ind w:right="459"/>
              <w:jc w:val="right"/>
            </w:pPr>
            <w:r>
              <w:t>HR 123</w:t>
            </w:r>
          </w:p>
          <w:p w:rsidR="00693C9A" w:rsidRDefault="00693C9A" w:rsidP="00A870B6">
            <w:pPr>
              <w:spacing w:before="120" w:after="120"/>
              <w:ind w:right="459"/>
              <w:jc w:val="right"/>
            </w:pPr>
            <w:r>
              <w:t>SEN 60</w:t>
            </w:r>
          </w:p>
        </w:tc>
        <w:tc>
          <w:tcPr>
            <w:tcW w:w="1418" w:type="dxa"/>
            <w:shd w:val="clear" w:color="auto" w:fill="D9D9D9"/>
          </w:tcPr>
          <w:p w:rsidR="00693C9A" w:rsidRDefault="00693C9A" w:rsidP="00A870B6">
            <w:pPr>
              <w:spacing w:before="120" w:after="120"/>
              <w:ind w:right="459"/>
              <w:jc w:val="right"/>
            </w:pPr>
            <w:r>
              <w:t>64</w:t>
            </w:r>
          </w:p>
          <w:p w:rsidR="00693C9A" w:rsidRDefault="00693C9A" w:rsidP="00A870B6">
            <w:pPr>
              <w:spacing w:before="120" w:after="120"/>
              <w:ind w:right="459"/>
              <w:jc w:val="right"/>
            </w:pPr>
            <w:r>
              <w:t>66</w:t>
            </w:r>
          </w:p>
        </w:tc>
        <w:tc>
          <w:tcPr>
            <w:tcW w:w="1701" w:type="dxa"/>
            <w:shd w:val="clear" w:color="auto" w:fill="D9D9D9"/>
          </w:tcPr>
          <w:p w:rsidR="00693C9A" w:rsidRPr="00421712" w:rsidRDefault="00693C9A" w:rsidP="00A870B6">
            <w:pPr>
              <w:spacing w:before="120" w:after="120"/>
              <w:ind w:right="459"/>
              <w:jc w:val="right"/>
            </w:pPr>
            <w:r>
              <w:t>48</w:t>
            </w:r>
          </w:p>
        </w:tc>
        <w:tc>
          <w:tcPr>
            <w:tcW w:w="1417" w:type="dxa"/>
            <w:shd w:val="clear" w:color="auto" w:fill="D9D9D9"/>
          </w:tcPr>
          <w:p w:rsidR="00767E39" w:rsidRDefault="00767E39" w:rsidP="00A870B6">
            <w:pPr>
              <w:spacing w:before="120" w:after="120"/>
              <w:ind w:right="459"/>
              <w:jc w:val="right"/>
            </w:pPr>
            <w:r>
              <w:t>8,045</w:t>
            </w:r>
          </w:p>
          <w:p w:rsidR="00693C9A" w:rsidRDefault="00693C9A" w:rsidP="00A870B6">
            <w:pPr>
              <w:spacing w:before="120" w:after="120"/>
              <w:ind w:right="459"/>
              <w:jc w:val="right"/>
            </w:pPr>
            <w:r>
              <w:t>570</w:t>
            </w:r>
          </w:p>
        </w:tc>
        <w:tc>
          <w:tcPr>
            <w:tcW w:w="1592" w:type="dxa"/>
            <w:shd w:val="clear" w:color="auto" w:fill="D9D9D9"/>
          </w:tcPr>
          <w:p w:rsidR="00693C9A" w:rsidRDefault="00767E39" w:rsidP="00A870B6">
            <w:pPr>
              <w:spacing w:before="120" w:after="120"/>
              <w:ind w:right="459"/>
              <w:jc w:val="right"/>
            </w:pPr>
            <w:r>
              <w:t>1: 65,</w:t>
            </w:r>
            <w:r w:rsidR="00693C9A">
              <w:t>410</w:t>
            </w:r>
          </w:p>
          <w:p w:rsidR="00693C9A" w:rsidRDefault="00767E39" w:rsidP="00A870B6">
            <w:pPr>
              <w:spacing w:before="120" w:after="120"/>
              <w:ind w:right="459"/>
              <w:jc w:val="right"/>
            </w:pPr>
            <w:r>
              <w:t>1:</w:t>
            </w:r>
            <w:r w:rsidR="00693C9A">
              <w:t>13</w:t>
            </w:r>
            <w:r>
              <w:t>,</w:t>
            </w:r>
            <w:r w:rsidR="00693C9A">
              <w:t>4091</w:t>
            </w:r>
          </w:p>
        </w:tc>
      </w:tr>
      <w:tr w:rsidR="00693C9A" w:rsidTr="009E2A7A">
        <w:tc>
          <w:tcPr>
            <w:tcW w:w="1668" w:type="dxa"/>
            <w:shd w:val="clear" w:color="auto" w:fill="FFFFFF"/>
          </w:tcPr>
          <w:p w:rsidR="00693C9A" w:rsidRPr="00A870B6" w:rsidRDefault="00693C9A" w:rsidP="00A870B6">
            <w:pPr>
              <w:spacing w:before="120" w:after="120"/>
              <w:rPr>
                <w:b/>
              </w:rPr>
            </w:pPr>
            <w:r w:rsidRPr="00A870B6">
              <w:rPr>
                <w:b/>
              </w:rPr>
              <w:t>Niue</w:t>
            </w:r>
          </w:p>
        </w:tc>
        <w:tc>
          <w:tcPr>
            <w:tcW w:w="2126" w:type="dxa"/>
            <w:shd w:val="clear" w:color="auto" w:fill="FFFFFF"/>
          </w:tcPr>
          <w:p w:rsidR="00693C9A" w:rsidRPr="009F4545" w:rsidRDefault="00693C9A" w:rsidP="00A870B6">
            <w:pPr>
              <w:spacing w:before="120" w:after="120"/>
              <w:ind w:right="459"/>
              <w:jc w:val="right"/>
            </w:pPr>
            <w:r w:rsidRPr="009F4545">
              <w:t>1974</w:t>
            </w:r>
          </w:p>
        </w:tc>
        <w:tc>
          <w:tcPr>
            <w:tcW w:w="1417" w:type="dxa"/>
            <w:shd w:val="clear" w:color="auto" w:fill="FFFFFF"/>
          </w:tcPr>
          <w:p w:rsidR="00693C9A" w:rsidRPr="009F4545" w:rsidRDefault="00693C9A" w:rsidP="00A870B6">
            <w:pPr>
              <w:spacing w:before="120" w:after="120"/>
              <w:ind w:right="459"/>
              <w:jc w:val="right"/>
            </w:pPr>
            <w:r>
              <w:t>20</w:t>
            </w:r>
          </w:p>
        </w:tc>
        <w:tc>
          <w:tcPr>
            <w:tcW w:w="1276" w:type="dxa"/>
            <w:shd w:val="clear" w:color="auto" w:fill="FFFFFF"/>
          </w:tcPr>
          <w:p w:rsidR="00693C9A" w:rsidRPr="009F4545" w:rsidRDefault="00693C9A" w:rsidP="00A870B6">
            <w:pPr>
              <w:spacing w:before="120" w:after="120"/>
              <w:ind w:right="459"/>
              <w:jc w:val="right"/>
            </w:pPr>
            <w:r>
              <w:t>-</w:t>
            </w:r>
          </w:p>
        </w:tc>
        <w:tc>
          <w:tcPr>
            <w:tcW w:w="1559" w:type="dxa"/>
            <w:shd w:val="clear" w:color="auto" w:fill="FFFFFF"/>
          </w:tcPr>
          <w:p w:rsidR="00693C9A" w:rsidRPr="009F4545" w:rsidRDefault="00693C9A" w:rsidP="00A870B6">
            <w:pPr>
              <w:spacing w:before="120" w:after="120"/>
              <w:ind w:right="459"/>
              <w:jc w:val="right"/>
            </w:pPr>
            <w:r>
              <w:t>20</w:t>
            </w:r>
          </w:p>
        </w:tc>
        <w:tc>
          <w:tcPr>
            <w:tcW w:w="1418" w:type="dxa"/>
            <w:shd w:val="clear" w:color="auto" w:fill="FFFFFF"/>
          </w:tcPr>
          <w:p w:rsidR="00693C9A" w:rsidRPr="009F4545" w:rsidRDefault="00693C9A" w:rsidP="00A870B6">
            <w:pPr>
              <w:spacing w:before="120" w:after="120"/>
              <w:ind w:right="459"/>
              <w:jc w:val="right"/>
            </w:pPr>
            <w:r>
              <w:t>-</w:t>
            </w:r>
          </w:p>
        </w:tc>
        <w:tc>
          <w:tcPr>
            <w:tcW w:w="1701" w:type="dxa"/>
            <w:shd w:val="clear" w:color="auto" w:fill="FFFFFF"/>
          </w:tcPr>
          <w:p w:rsidR="00693C9A" w:rsidRPr="00421712" w:rsidRDefault="00693C9A" w:rsidP="00A870B6">
            <w:pPr>
              <w:spacing w:before="120" w:after="120"/>
              <w:ind w:right="459"/>
              <w:jc w:val="right"/>
            </w:pPr>
            <w:r>
              <w:t>-</w:t>
            </w:r>
          </w:p>
        </w:tc>
        <w:tc>
          <w:tcPr>
            <w:tcW w:w="1417" w:type="dxa"/>
            <w:shd w:val="clear" w:color="auto" w:fill="FFFFFF"/>
          </w:tcPr>
          <w:p w:rsidR="00693C9A" w:rsidRPr="009F4545" w:rsidRDefault="00693C9A" w:rsidP="00A870B6">
            <w:pPr>
              <w:spacing w:before="120" w:after="120"/>
              <w:ind w:right="459"/>
              <w:jc w:val="right"/>
            </w:pPr>
            <w:r>
              <w:t xml:space="preserve">4000 </w:t>
            </w:r>
          </w:p>
        </w:tc>
        <w:tc>
          <w:tcPr>
            <w:tcW w:w="1592" w:type="dxa"/>
            <w:shd w:val="clear" w:color="auto" w:fill="FFFFFF"/>
          </w:tcPr>
          <w:p w:rsidR="00693C9A" w:rsidRPr="009F4545" w:rsidRDefault="00693C9A" w:rsidP="00A870B6">
            <w:pPr>
              <w:spacing w:before="120" w:after="120"/>
              <w:ind w:right="459"/>
              <w:jc w:val="right"/>
            </w:pPr>
            <w:r>
              <w:t>1:200</w:t>
            </w:r>
            <w:r>
              <w:rPr>
                <w:rStyle w:val="FootnoteReference"/>
              </w:rPr>
              <w:footnoteReference w:id="11"/>
            </w:r>
          </w:p>
        </w:tc>
      </w:tr>
    </w:tbl>
    <w:p w:rsidR="00693C9A" w:rsidRPr="00512578" w:rsidRDefault="00693C9A" w:rsidP="00693C9A">
      <w:pPr>
        <w:jc w:val="center"/>
      </w:pPr>
    </w:p>
    <w:p w:rsidR="00693C9A" w:rsidRDefault="00693C9A" w:rsidP="00693C9A">
      <w:pPr>
        <w:pStyle w:val="Footer"/>
        <w:tabs>
          <w:tab w:val="left" w:pos="720"/>
        </w:tabs>
        <w:rPr>
          <w:bCs/>
        </w:rPr>
        <w:sectPr w:rsidR="00693C9A" w:rsidSect="009E2A7A">
          <w:pgSz w:w="16838" w:h="11906" w:orient="landscape"/>
          <w:pgMar w:top="1440" w:right="1440" w:bottom="1440" w:left="1440" w:header="708" w:footer="708" w:gutter="0"/>
          <w:cols w:space="708"/>
          <w:docGrid w:linePitch="360"/>
        </w:sectPr>
      </w:pPr>
    </w:p>
    <w:p w:rsidR="00693C9A" w:rsidRDefault="00693C9A" w:rsidP="00BF6723">
      <w:pPr>
        <w:pStyle w:val="Heading2"/>
        <w:spacing w:before="360" w:after="240"/>
      </w:pPr>
      <w:r>
        <w:lastRenderedPageBreak/>
        <w:t>Is there an ideal number of members?</w:t>
      </w:r>
    </w:p>
    <w:p w:rsidR="00693C9A" w:rsidRPr="008F29F9" w:rsidRDefault="00693C9A" w:rsidP="00BF6723">
      <w:pPr>
        <w:pStyle w:val="Bodycopy"/>
      </w:pPr>
      <w:r w:rsidRPr="00BF6723">
        <w:t>The Expert Reference Group (comprising the Electoral Commissioner, the Chair of the Remuneration</w:t>
      </w:r>
      <w:r w:rsidRPr="008F29F9">
        <w:t xml:space="preserve"> Tribunal, a Professor from the University of Canberra, an Executive Chairman of a local Construction Company and a Barrister who is </w:t>
      </w:r>
      <w:r w:rsidRPr="008F29F9">
        <w:rPr>
          <w:color w:val="333333"/>
        </w:rPr>
        <w:t xml:space="preserve">Deputy Chief Executive Officer of Legal Aid ACT) </w:t>
      </w:r>
      <w:r w:rsidRPr="008F29F9">
        <w:t>convened in 2013 for the purpose of examining the size of the ACT Legislative Assembly and noted that:</w:t>
      </w:r>
    </w:p>
    <w:p w:rsidR="00693C9A" w:rsidRPr="00BF6723" w:rsidRDefault="00693C9A" w:rsidP="00C83C66">
      <w:pPr>
        <w:pStyle w:val="Bodycopy"/>
        <w:spacing w:line="276" w:lineRule="auto"/>
        <w:ind w:left="720"/>
        <w:rPr>
          <w:rStyle w:val="Emphasis"/>
        </w:rPr>
      </w:pPr>
      <w:r w:rsidRPr="00BF6723">
        <w:rPr>
          <w:rStyle w:val="Emphasis"/>
        </w:rPr>
        <w:t xml:space="preserve">Calculating the appropriate number needed for a legislature to adequately fulfil its </w:t>
      </w:r>
      <w:r w:rsidRPr="00BF6723">
        <w:rPr>
          <w:rStyle w:val="Emphasis"/>
        </w:rPr>
        <w:tab/>
        <w:t>functions is as much an art as a science.</w:t>
      </w:r>
      <w:r w:rsidRPr="001C6D5D">
        <w:rPr>
          <w:rStyle w:val="Emphasis"/>
          <w:vertAlign w:val="superscript"/>
        </w:rPr>
        <w:footnoteReference w:id="12"/>
      </w:r>
    </w:p>
    <w:p w:rsidR="00693C9A" w:rsidRDefault="00693C9A" w:rsidP="00BF6723">
      <w:pPr>
        <w:pStyle w:val="Bodycopy"/>
      </w:pPr>
      <w:r>
        <w:t>A parliament must have a sufficient numbers of members to perform a range of tasks and functions and these are outlined in various parliamentary texts. In my view, at the very least, a parliament must have enough members to:</w:t>
      </w:r>
    </w:p>
    <w:p w:rsidR="00693C9A" w:rsidRDefault="00693C9A" w:rsidP="001C6D5D">
      <w:pPr>
        <w:pStyle w:val="Bodycopybulletlevel1"/>
      </w:pPr>
      <w:r>
        <w:t>form a government</w:t>
      </w:r>
    </w:p>
    <w:p w:rsidR="00693C9A" w:rsidRDefault="00693C9A" w:rsidP="001C6D5D">
      <w:pPr>
        <w:pStyle w:val="Bodycopybulletlevel1"/>
      </w:pPr>
      <w:r>
        <w:t>provide a first minister and a deputy</w:t>
      </w:r>
    </w:p>
    <w:p w:rsidR="00693C9A" w:rsidRDefault="00693C9A" w:rsidP="001C6D5D">
      <w:pPr>
        <w:pStyle w:val="Bodycopybulletlevel1"/>
      </w:pPr>
      <w:r>
        <w:t>provide a leader of the opposition and a deputy</w:t>
      </w:r>
    </w:p>
    <w:p w:rsidR="00693C9A" w:rsidRDefault="00693C9A" w:rsidP="001C6D5D">
      <w:pPr>
        <w:pStyle w:val="Bodycopybulletlevel1"/>
      </w:pPr>
      <w:r>
        <w:t>provide a Speaker</w:t>
      </w:r>
    </w:p>
    <w:p w:rsidR="00693C9A" w:rsidRDefault="00693C9A" w:rsidP="001C6D5D">
      <w:pPr>
        <w:pStyle w:val="Bodycopybulletlevel1"/>
      </w:pPr>
      <w:r>
        <w:t>provide a Deputy and Assistant Speakers</w:t>
      </w:r>
    </w:p>
    <w:p w:rsidR="00693C9A" w:rsidRDefault="00693C9A" w:rsidP="001C6D5D">
      <w:pPr>
        <w:pStyle w:val="Bodycopybulletlevel1"/>
      </w:pPr>
      <w:r>
        <w:t>form sufficient committees to scrutinise the government</w:t>
      </w:r>
    </w:p>
    <w:p w:rsidR="00693C9A" w:rsidRDefault="00693C9A" w:rsidP="001C6D5D">
      <w:pPr>
        <w:pStyle w:val="Bodycopybulletlevel1"/>
      </w:pPr>
      <w:r>
        <w:t>form a ministry sufficient to govern the jurisdiction</w:t>
      </w:r>
    </w:p>
    <w:p w:rsidR="00693C9A" w:rsidRDefault="00693C9A" w:rsidP="001C6D5D">
      <w:pPr>
        <w:pStyle w:val="Bodycopybulletlevel1"/>
      </w:pPr>
      <w:r>
        <w:t>provide shadow ministers to scrutinise</w:t>
      </w:r>
    </w:p>
    <w:p w:rsidR="00693C9A" w:rsidRDefault="00693C9A" w:rsidP="001C6D5D">
      <w:pPr>
        <w:pStyle w:val="Bodycopybulletlevel1"/>
      </w:pPr>
      <w:r>
        <w:t>provide whips</w:t>
      </w:r>
    </w:p>
    <w:p w:rsidR="00693C9A" w:rsidRDefault="00693C9A" w:rsidP="001C6D5D">
      <w:pPr>
        <w:pStyle w:val="Bodycopybulletlevel1"/>
      </w:pPr>
      <w:r>
        <w:t>provide inter-parliamentary activities</w:t>
      </w:r>
    </w:p>
    <w:p w:rsidR="00693C9A" w:rsidRPr="00232661" w:rsidRDefault="00693C9A" w:rsidP="00BF6723">
      <w:pPr>
        <w:pStyle w:val="Bodycopy"/>
        <w:rPr>
          <w:color w:val="333333"/>
        </w:rPr>
      </w:pPr>
      <w:r>
        <w:t xml:space="preserve">In its report on the size of the Legislative Assembly, the Expert Reference Group </w:t>
      </w:r>
      <w:r w:rsidRPr="00232661">
        <w:rPr>
          <w:color w:val="333333"/>
        </w:rPr>
        <w:t>highlighted that</w:t>
      </w:r>
      <w:r>
        <w:rPr>
          <w:color w:val="333333"/>
        </w:rPr>
        <w:t>:</w:t>
      </w:r>
      <w:r w:rsidRPr="00232661">
        <w:rPr>
          <w:color w:val="333333"/>
        </w:rPr>
        <w:t xml:space="preserve"> </w:t>
      </w:r>
    </w:p>
    <w:p w:rsidR="00693C9A" w:rsidRPr="00BF6723" w:rsidRDefault="00693C9A" w:rsidP="00C83C66">
      <w:pPr>
        <w:pStyle w:val="Bodycopy"/>
        <w:spacing w:line="276" w:lineRule="auto"/>
        <w:ind w:left="720"/>
        <w:rPr>
          <w:rStyle w:val="Emphasis"/>
        </w:rPr>
      </w:pPr>
      <w:r w:rsidRPr="00BF6723">
        <w:rPr>
          <w:rStyle w:val="Emphasis"/>
        </w:rPr>
        <w:t xml:space="preserve">Compelling evidence was provided that demonstrated the small size of the Assembly, </w:t>
      </w:r>
      <w:r w:rsidR="00BF6723" w:rsidRPr="00BF6723">
        <w:rPr>
          <w:rStyle w:val="Emphasis"/>
        </w:rPr>
        <w:t xml:space="preserve">and particularly the </w:t>
      </w:r>
      <w:r w:rsidRPr="00BF6723">
        <w:rPr>
          <w:rStyle w:val="Emphasis"/>
        </w:rPr>
        <w:t>ministry, poses a significant risk to good government in the ACT.</w:t>
      </w:r>
      <w:r w:rsidRPr="001C6D5D">
        <w:rPr>
          <w:rStyle w:val="Emphasis"/>
          <w:vertAlign w:val="superscript"/>
        </w:rPr>
        <w:footnoteReference w:id="13"/>
      </w:r>
    </w:p>
    <w:p w:rsidR="00693C9A" w:rsidRPr="001C6D5D" w:rsidRDefault="00693C9A" w:rsidP="001C6D5D">
      <w:pPr>
        <w:pStyle w:val="Bodycopy"/>
      </w:pPr>
      <w:r w:rsidRPr="001C6D5D">
        <w:lastRenderedPageBreak/>
        <w:t xml:space="preserve">Whilst population is often seen as the compelling reason why an increase in the size of a legislature is warranted, another factor that may need to be considered is the ratio of Ministers to non-executive members. Over the past 20 to 30 years there has been a steady increase in the number of Executive members, especially with the creation of Parliamentary Secretary and Assistant Minister </w:t>
      </w:r>
      <w:proofErr w:type="gramStart"/>
      <w:r w:rsidRPr="001C6D5D">
        <w:t>roles</w:t>
      </w:r>
      <w:proofErr w:type="gramEnd"/>
      <w:r w:rsidRPr="001C6D5D">
        <w:t xml:space="preserve">, but with no increase in the size of the legislature. When the Assembly increased its Executive from five Ministers to six in 2014 (with the possibility that they could appoint up to nine Ministers) I compiled a table outlining the relative ratios. Table 2 sets out the ratio of Executive to Non-Executive Members in Australia and selected Commonwealth Legislatures. </w:t>
      </w:r>
    </w:p>
    <w:p w:rsidR="00693C9A" w:rsidRDefault="00693C9A" w:rsidP="00BF6723">
      <w:pPr>
        <w:pStyle w:val="Bodycopy"/>
        <w:rPr>
          <w:color w:val="333333"/>
        </w:rPr>
        <w:sectPr w:rsidR="00693C9A" w:rsidSect="009E2A7A">
          <w:pgSz w:w="11906" w:h="16838"/>
          <w:pgMar w:top="1440" w:right="1440" w:bottom="1440" w:left="1440" w:header="708" w:footer="708" w:gutter="0"/>
          <w:cols w:space="708"/>
          <w:docGrid w:linePitch="360"/>
        </w:sectPr>
      </w:pPr>
    </w:p>
    <w:p w:rsidR="00693C9A" w:rsidRPr="00A23CCC" w:rsidRDefault="00693C9A" w:rsidP="00BF6723">
      <w:pPr>
        <w:pStyle w:val="Heading2"/>
        <w:spacing w:before="360" w:after="240"/>
      </w:pPr>
      <w:r>
        <w:lastRenderedPageBreak/>
        <w:t>Table 2: Ratio of non-executi</w:t>
      </w:r>
      <w:r w:rsidRPr="00A23CCC">
        <w:t>ve to executive</w:t>
      </w:r>
      <w:r>
        <w:t xml:space="preserve"> members for Australian and selected Commonwealth Legislatures</w:t>
      </w:r>
    </w:p>
    <w:p w:rsidR="00693C9A" w:rsidRDefault="00693C9A" w:rsidP="00693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76"/>
        <w:gridCol w:w="1276"/>
        <w:gridCol w:w="2551"/>
        <w:gridCol w:w="2694"/>
        <w:gridCol w:w="2867"/>
      </w:tblGrid>
      <w:tr w:rsidR="00693C9A" w:rsidRPr="00211C73" w:rsidTr="009E2A7A">
        <w:tc>
          <w:tcPr>
            <w:tcW w:w="3510" w:type="dxa"/>
          </w:tcPr>
          <w:p w:rsidR="00693C9A" w:rsidRPr="00211C73" w:rsidRDefault="00693C9A" w:rsidP="009E2A7A">
            <w:pPr>
              <w:spacing w:before="120" w:after="120"/>
              <w:jc w:val="center"/>
              <w:rPr>
                <w:b/>
              </w:rPr>
            </w:pPr>
            <w:r w:rsidRPr="00211C73">
              <w:rPr>
                <w:b/>
              </w:rPr>
              <w:t>Legislature</w:t>
            </w:r>
          </w:p>
        </w:tc>
        <w:tc>
          <w:tcPr>
            <w:tcW w:w="1276" w:type="dxa"/>
          </w:tcPr>
          <w:p w:rsidR="00693C9A" w:rsidRPr="00211C73" w:rsidRDefault="00693C9A" w:rsidP="009E2A7A">
            <w:pPr>
              <w:spacing w:before="120" w:after="120"/>
              <w:jc w:val="center"/>
              <w:rPr>
                <w:b/>
              </w:rPr>
            </w:pPr>
            <w:r w:rsidRPr="00211C73">
              <w:rPr>
                <w:b/>
              </w:rPr>
              <w:t>No. of Members</w:t>
            </w:r>
          </w:p>
        </w:tc>
        <w:tc>
          <w:tcPr>
            <w:tcW w:w="1276" w:type="dxa"/>
          </w:tcPr>
          <w:p w:rsidR="00693C9A" w:rsidRPr="00211C73" w:rsidRDefault="00693C9A" w:rsidP="009E2A7A">
            <w:pPr>
              <w:spacing w:before="120" w:after="120"/>
              <w:jc w:val="center"/>
              <w:rPr>
                <w:b/>
              </w:rPr>
            </w:pPr>
            <w:r w:rsidRPr="00211C73">
              <w:rPr>
                <w:b/>
              </w:rPr>
              <w:t>No. of Ministers</w:t>
            </w:r>
          </w:p>
        </w:tc>
        <w:tc>
          <w:tcPr>
            <w:tcW w:w="2551" w:type="dxa"/>
          </w:tcPr>
          <w:p w:rsidR="00693C9A" w:rsidRPr="00211C73" w:rsidRDefault="00693C9A" w:rsidP="009E2A7A">
            <w:pPr>
              <w:spacing w:before="120" w:after="120"/>
              <w:jc w:val="center"/>
              <w:rPr>
                <w:b/>
              </w:rPr>
            </w:pPr>
            <w:r w:rsidRPr="00211C73">
              <w:rPr>
                <w:b/>
              </w:rPr>
              <w:t>No. of Parliamentary Secretaries/ Assistant Ministers</w:t>
            </w:r>
          </w:p>
        </w:tc>
        <w:tc>
          <w:tcPr>
            <w:tcW w:w="2694" w:type="dxa"/>
          </w:tcPr>
          <w:p w:rsidR="00693C9A" w:rsidRPr="00211C73" w:rsidRDefault="00693C9A" w:rsidP="009E2A7A">
            <w:pPr>
              <w:spacing w:before="120" w:after="120"/>
              <w:jc w:val="center"/>
              <w:rPr>
                <w:b/>
              </w:rPr>
            </w:pPr>
            <w:r w:rsidRPr="00211C73">
              <w:rPr>
                <w:b/>
              </w:rPr>
              <w:t>No. of non-Executive/ Backbencher Members</w:t>
            </w:r>
          </w:p>
        </w:tc>
        <w:tc>
          <w:tcPr>
            <w:tcW w:w="2867" w:type="dxa"/>
            <w:shd w:val="clear" w:color="auto" w:fill="FFFFFF"/>
          </w:tcPr>
          <w:p w:rsidR="00693C9A" w:rsidRPr="001C561A" w:rsidRDefault="00693C9A" w:rsidP="009E2A7A">
            <w:pPr>
              <w:spacing w:before="120" w:after="120"/>
              <w:jc w:val="center"/>
              <w:rPr>
                <w:b/>
              </w:rPr>
            </w:pPr>
            <w:r w:rsidRPr="001C561A">
              <w:rPr>
                <w:b/>
              </w:rPr>
              <w:t>Percentage of non-Executive/ Backbenchers Members</w:t>
            </w:r>
            <w:r>
              <w:rPr>
                <w:b/>
              </w:rPr>
              <w:t xml:space="preserve"> (%)</w:t>
            </w:r>
          </w:p>
        </w:tc>
      </w:tr>
      <w:tr w:rsidR="00693C9A" w:rsidRPr="00211C73" w:rsidTr="009E2A7A">
        <w:tc>
          <w:tcPr>
            <w:tcW w:w="3510" w:type="dxa"/>
          </w:tcPr>
          <w:p w:rsidR="00693C9A" w:rsidRPr="00211C73" w:rsidRDefault="00693C9A" w:rsidP="009E2A7A">
            <w:pPr>
              <w:spacing w:before="120" w:after="120"/>
            </w:pPr>
            <w:r>
              <w:t>Tuvalu</w:t>
            </w:r>
          </w:p>
        </w:tc>
        <w:tc>
          <w:tcPr>
            <w:tcW w:w="1276" w:type="dxa"/>
          </w:tcPr>
          <w:p w:rsidR="00693C9A" w:rsidRPr="00211C73" w:rsidRDefault="00693C9A" w:rsidP="0012551A">
            <w:pPr>
              <w:spacing w:before="120" w:after="120"/>
              <w:ind w:right="175"/>
              <w:jc w:val="right"/>
            </w:pPr>
            <w:r>
              <w:t>15</w:t>
            </w:r>
          </w:p>
        </w:tc>
        <w:tc>
          <w:tcPr>
            <w:tcW w:w="1276" w:type="dxa"/>
          </w:tcPr>
          <w:p w:rsidR="00693C9A" w:rsidRPr="00211C73" w:rsidRDefault="00693C9A" w:rsidP="0012551A">
            <w:pPr>
              <w:spacing w:before="120" w:after="120"/>
              <w:ind w:right="175"/>
              <w:jc w:val="right"/>
              <w:rPr>
                <w:highlight w:val="yellow"/>
              </w:rPr>
            </w:pPr>
            <w:r w:rsidRPr="00DB49B1">
              <w:t>8</w:t>
            </w:r>
          </w:p>
        </w:tc>
        <w:tc>
          <w:tcPr>
            <w:tcW w:w="2551" w:type="dxa"/>
          </w:tcPr>
          <w:p w:rsidR="00693C9A" w:rsidRPr="00211C73" w:rsidRDefault="00693C9A" w:rsidP="0012551A">
            <w:pPr>
              <w:spacing w:before="120" w:after="120"/>
              <w:ind w:right="175"/>
              <w:jc w:val="right"/>
            </w:pPr>
            <w:r>
              <w:t>0</w:t>
            </w:r>
          </w:p>
        </w:tc>
        <w:tc>
          <w:tcPr>
            <w:tcW w:w="2694" w:type="dxa"/>
          </w:tcPr>
          <w:p w:rsidR="00693C9A" w:rsidRPr="00211C73" w:rsidRDefault="00693C9A" w:rsidP="0012551A">
            <w:pPr>
              <w:spacing w:before="120" w:after="120"/>
              <w:ind w:right="175"/>
              <w:jc w:val="right"/>
            </w:pPr>
            <w:r>
              <w:t>7</w:t>
            </w:r>
          </w:p>
        </w:tc>
        <w:tc>
          <w:tcPr>
            <w:tcW w:w="2867" w:type="dxa"/>
            <w:shd w:val="clear" w:color="auto" w:fill="FFFFFF"/>
          </w:tcPr>
          <w:p w:rsidR="00693C9A" w:rsidRPr="001C561A" w:rsidRDefault="00693C9A" w:rsidP="0012551A">
            <w:pPr>
              <w:spacing w:before="120" w:after="120"/>
              <w:ind w:right="175"/>
              <w:jc w:val="right"/>
            </w:pPr>
            <w:r>
              <w:t>46.7</w:t>
            </w:r>
          </w:p>
        </w:tc>
      </w:tr>
      <w:tr w:rsidR="00693C9A" w:rsidRPr="00211C73" w:rsidTr="009E2A7A">
        <w:tc>
          <w:tcPr>
            <w:tcW w:w="3510" w:type="dxa"/>
            <w:shd w:val="clear" w:color="auto" w:fill="D9D9D9"/>
          </w:tcPr>
          <w:p w:rsidR="00693C9A" w:rsidRPr="00635011" w:rsidRDefault="00693C9A" w:rsidP="009E2A7A">
            <w:pPr>
              <w:spacing w:before="120" w:after="120"/>
              <w:rPr>
                <w:highlight w:val="yellow"/>
              </w:rPr>
            </w:pPr>
            <w:r w:rsidRPr="00DB49B1">
              <w:t>Solomon Islands</w:t>
            </w:r>
          </w:p>
        </w:tc>
        <w:tc>
          <w:tcPr>
            <w:tcW w:w="1276" w:type="dxa"/>
            <w:shd w:val="clear" w:color="auto" w:fill="D9D9D9"/>
          </w:tcPr>
          <w:p w:rsidR="00693C9A" w:rsidRPr="00DB49B1" w:rsidRDefault="00693C9A" w:rsidP="0012551A">
            <w:pPr>
              <w:spacing w:before="120" w:after="120"/>
              <w:ind w:right="175"/>
              <w:jc w:val="right"/>
            </w:pPr>
            <w:r w:rsidRPr="00DB49B1">
              <w:t>50</w:t>
            </w:r>
          </w:p>
        </w:tc>
        <w:tc>
          <w:tcPr>
            <w:tcW w:w="1276" w:type="dxa"/>
            <w:shd w:val="clear" w:color="auto" w:fill="D9D9D9"/>
          </w:tcPr>
          <w:p w:rsidR="00693C9A" w:rsidRPr="001105BC" w:rsidRDefault="00693C9A" w:rsidP="0012551A">
            <w:pPr>
              <w:spacing w:before="120" w:after="120"/>
              <w:ind w:right="175"/>
              <w:jc w:val="right"/>
            </w:pPr>
            <w:r w:rsidRPr="001105BC">
              <w:t>24</w:t>
            </w:r>
          </w:p>
        </w:tc>
        <w:tc>
          <w:tcPr>
            <w:tcW w:w="2551" w:type="dxa"/>
            <w:shd w:val="clear" w:color="auto" w:fill="D9D9D9"/>
          </w:tcPr>
          <w:p w:rsidR="00693C9A" w:rsidRPr="001105BC" w:rsidRDefault="00693C9A" w:rsidP="0012551A">
            <w:pPr>
              <w:spacing w:before="120" w:after="120"/>
              <w:ind w:right="175"/>
              <w:jc w:val="right"/>
            </w:pPr>
            <w:r>
              <w:t>0</w:t>
            </w:r>
          </w:p>
        </w:tc>
        <w:tc>
          <w:tcPr>
            <w:tcW w:w="2694" w:type="dxa"/>
            <w:shd w:val="clear" w:color="auto" w:fill="D9D9D9"/>
          </w:tcPr>
          <w:p w:rsidR="00693C9A" w:rsidRPr="001105BC" w:rsidRDefault="00693C9A" w:rsidP="0012551A">
            <w:pPr>
              <w:spacing w:before="120" w:after="120"/>
              <w:ind w:right="175"/>
              <w:jc w:val="right"/>
            </w:pPr>
            <w:r w:rsidRPr="001105BC">
              <w:t>26</w:t>
            </w:r>
          </w:p>
        </w:tc>
        <w:tc>
          <w:tcPr>
            <w:tcW w:w="2867" w:type="dxa"/>
            <w:shd w:val="clear" w:color="auto" w:fill="D9D9D9"/>
          </w:tcPr>
          <w:p w:rsidR="00693C9A" w:rsidRPr="001C561A" w:rsidRDefault="00693C9A" w:rsidP="0012551A">
            <w:pPr>
              <w:spacing w:before="120" w:after="120"/>
              <w:ind w:right="175"/>
              <w:jc w:val="right"/>
            </w:pPr>
            <w:r>
              <w:t>52.0</w:t>
            </w:r>
          </w:p>
        </w:tc>
      </w:tr>
      <w:tr w:rsidR="00693C9A" w:rsidRPr="00211C73" w:rsidTr="009E2A7A">
        <w:tc>
          <w:tcPr>
            <w:tcW w:w="3510" w:type="dxa"/>
            <w:shd w:val="clear" w:color="auto" w:fill="auto"/>
          </w:tcPr>
          <w:p w:rsidR="00693C9A" w:rsidRPr="00211C73" w:rsidRDefault="00693C9A" w:rsidP="009E2A7A">
            <w:pPr>
              <w:spacing w:before="120" w:after="120"/>
            </w:pPr>
            <w:r w:rsidRPr="00211C73">
              <w:t>Tasmania- House of Assembly</w:t>
            </w:r>
          </w:p>
        </w:tc>
        <w:tc>
          <w:tcPr>
            <w:tcW w:w="1276" w:type="dxa"/>
            <w:shd w:val="clear" w:color="auto" w:fill="auto"/>
          </w:tcPr>
          <w:p w:rsidR="00693C9A" w:rsidRPr="00211C73" w:rsidRDefault="00693C9A" w:rsidP="0012551A">
            <w:pPr>
              <w:spacing w:before="120" w:after="120"/>
              <w:ind w:right="175"/>
              <w:jc w:val="right"/>
            </w:pPr>
            <w:r w:rsidRPr="00211C73">
              <w:t>25</w:t>
            </w:r>
          </w:p>
        </w:tc>
        <w:tc>
          <w:tcPr>
            <w:tcW w:w="1276" w:type="dxa"/>
            <w:shd w:val="clear" w:color="auto" w:fill="auto"/>
          </w:tcPr>
          <w:p w:rsidR="00693C9A" w:rsidRPr="00211C73" w:rsidRDefault="00693C9A" w:rsidP="0012551A">
            <w:pPr>
              <w:spacing w:before="120" w:after="120"/>
              <w:ind w:right="175"/>
              <w:jc w:val="right"/>
            </w:pPr>
            <w:r w:rsidRPr="00211C73">
              <w:t>8</w:t>
            </w:r>
          </w:p>
        </w:tc>
        <w:tc>
          <w:tcPr>
            <w:tcW w:w="2551" w:type="dxa"/>
            <w:shd w:val="clear" w:color="auto" w:fill="auto"/>
          </w:tcPr>
          <w:p w:rsidR="00693C9A" w:rsidRPr="00211C73" w:rsidRDefault="00693C9A" w:rsidP="0012551A">
            <w:pPr>
              <w:spacing w:before="120" w:after="120"/>
              <w:ind w:right="175"/>
              <w:jc w:val="right"/>
            </w:pPr>
            <w:r w:rsidRPr="00211C73">
              <w:t>2</w:t>
            </w:r>
          </w:p>
        </w:tc>
        <w:tc>
          <w:tcPr>
            <w:tcW w:w="2694" w:type="dxa"/>
            <w:shd w:val="clear" w:color="auto" w:fill="auto"/>
          </w:tcPr>
          <w:p w:rsidR="00693C9A" w:rsidRPr="00211C73" w:rsidRDefault="00693C9A" w:rsidP="0012551A">
            <w:pPr>
              <w:spacing w:before="120" w:after="120"/>
              <w:ind w:right="175"/>
              <w:jc w:val="right"/>
            </w:pPr>
            <w:r w:rsidRPr="00211C73">
              <w:t>15</w:t>
            </w:r>
          </w:p>
        </w:tc>
        <w:tc>
          <w:tcPr>
            <w:tcW w:w="2867" w:type="dxa"/>
            <w:shd w:val="clear" w:color="auto" w:fill="auto"/>
          </w:tcPr>
          <w:p w:rsidR="00693C9A" w:rsidRPr="001C561A" w:rsidRDefault="00693C9A" w:rsidP="0012551A">
            <w:pPr>
              <w:spacing w:before="120" w:after="120"/>
              <w:ind w:right="175"/>
              <w:jc w:val="right"/>
            </w:pPr>
            <w:r>
              <w:t>60.0</w:t>
            </w:r>
          </w:p>
        </w:tc>
      </w:tr>
      <w:tr w:rsidR="00693C9A" w:rsidRPr="00211C73" w:rsidTr="009E2A7A">
        <w:tc>
          <w:tcPr>
            <w:tcW w:w="3510" w:type="dxa"/>
            <w:shd w:val="clear" w:color="auto" w:fill="D9D9D9"/>
          </w:tcPr>
          <w:p w:rsidR="00693C9A" w:rsidRPr="00333D74" w:rsidRDefault="00693C9A" w:rsidP="009E2A7A">
            <w:pPr>
              <w:spacing w:before="120" w:after="120"/>
            </w:pPr>
            <w:r w:rsidRPr="00333D74">
              <w:t>Tonga</w:t>
            </w:r>
          </w:p>
        </w:tc>
        <w:tc>
          <w:tcPr>
            <w:tcW w:w="1276" w:type="dxa"/>
            <w:shd w:val="clear" w:color="auto" w:fill="D9D9D9"/>
          </w:tcPr>
          <w:p w:rsidR="00693C9A" w:rsidRPr="00333D74" w:rsidRDefault="00693C9A" w:rsidP="0012551A">
            <w:pPr>
              <w:spacing w:before="120" w:after="120"/>
              <w:ind w:right="175"/>
              <w:jc w:val="right"/>
            </w:pPr>
            <w:r w:rsidRPr="00333D74">
              <w:t>26</w:t>
            </w:r>
          </w:p>
        </w:tc>
        <w:tc>
          <w:tcPr>
            <w:tcW w:w="1276" w:type="dxa"/>
            <w:shd w:val="clear" w:color="auto" w:fill="D9D9D9"/>
          </w:tcPr>
          <w:p w:rsidR="00693C9A" w:rsidRPr="00333D74" w:rsidRDefault="00693C9A" w:rsidP="0012551A">
            <w:pPr>
              <w:spacing w:before="120" w:after="120"/>
              <w:ind w:right="175"/>
              <w:jc w:val="right"/>
            </w:pPr>
            <w:r w:rsidRPr="00333D74">
              <w:t>10*</w:t>
            </w:r>
          </w:p>
        </w:tc>
        <w:tc>
          <w:tcPr>
            <w:tcW w:w="2551" w:type="dxa"/>
            <w:shd w:val="clear" w:color="auto" w:fill="D9D9D9"/>
          </w:tcPr>
          <w:p w:rsidR="00693C9A" w:rsidRPr="00333D74" w:rsidRDefault="00693C9A" w:rsidP="0012551A">
            <w:pPr>
              <w:spacing w:before="120" w:after="120"/>
              <w:ind w:right="175"/>
              <w:jc w:val="right"/>
            </w:pPr>
            <w:r>
              <w:t>0</w:t>
            </w:r>
          </w:p>
        </w:tc>
        <w:tc>
          <w:tcPr>
            <w:tcW w:w="2694" w:type="dxa"/>
            <w:shd w:val="clear" w:color="auto" w:fill="D9D9D9"/>
          </w:tcPr>
          <w:p w:rsidR="00693C9A" w:rsidRPr="00333D74" w:rsidRDefault="00693C9A" w:rsidP="0012551A">
            <w:pPr>
              <w:spacing w:before="120" w:after="120"/>
              <w:ind w:right="175"/>
              <w:jc w:val="right"/>
            </w:pPr>
            <w:r w:rsidRPr="00333D74">
              <w:t>16*</w:t>
            </w:r>
          </w:p>
        </w:tc>
        <w:tc>
          <w:tcPr>
            <w:tcW w:w="2867" w:type="dxa"/>
            <w:shd w:val="clear" w:color="auto" w:fill="D9D9D9"/>
          </w:tcPr>
          <w:p w:rsidR="00693C9A" w:rsidRPr="001C561A" w:rsidRDefault="00693C9A" w:rsidP="0012551A">
            <w:pPr>
              <w:spacing w:before="120" w:after="120"/>
              <w:ind w:right="175"/>
              <w:jc w:val="right"/>
            </w:pPr>
            <w:r>
              <w:t>62.0</w:t>
            </w:r>
          </w:p>
        </w:tc>
      </w:tr>
      <w:tr w:rsidR="00693C9A" w:rsidRPr="00211C73" w:rsidTr="009E2A7A">
        <w:tc>
          <w:tcPr>
            <w:tcW w:w="3510" w:type="dxa"/>
          </w:tcPr>
          <w:p w:rsidR="00693C9A" w:rsidRPr="00211C73" w:rsidRDefault="00693C9A" w:rsidP="009E2A7A">
            <w:pPr>
              <w:spacing w:before="120" w:after="120"/>
            </w:pPr>
            <w:r w:rsidRPr="00211C73">
              <w:t>Australian Capital Territory</w:t>
            </w:r>
          </w:p>
        </w:tc>
        <w:tc>
          <w:tcPr>
            <w:tcW w:w="1276" w:type="dxa"/>
          </w:tcPr>
          <w:p w:rsidR="00693C9A" w:rsidRPr="00211C73" w:rsidRDefault="00693C9A" w:rsidP="0012551A">
            <w:pPr>
              <w:spacing w:before="120" w:after="120"/>
              <w:ind w:right="175"/>
              <w:jc w:val="right"/>
            </w:pPr>
            <w:r w:rsidRPr="00211C73">
              <w:t>17</w:t>
            </w:r>
          </w:p>
        </w:tc>
        <w:tc>
          <w:tcPr>
            <w:tcW w:w="1276" w:type="dxa"/>
          </w:tcPr>
          <w:p w:rsidR="00693C9A" w:rsidRPr="00211C73" w:rsidRDefault="00693C9A" w:rsidP="0012551A">
            <w:pPr>
              <w:spacing w:before="120" w:after="120"/>
              <w:ind w:right="175"/>
              <w:jc w:val="right"/>
            </w:pPr>
            <w:r w:rsidRPr="00211C73">
              <w:t>6</w:t>
            </w:r>
          </w:p>
        </w:tc>
        <w:tc>
          <w:tcPr>
            <w:tcW w:w="2551" w:type="dxa"/>
          </w:tcPr>
          <w:p w:rsidR="00693C9A" w:rsidRPr="00211C73" w:rsidRDefault="00693C9A" w:rsidP="0012551A">
            <w:pPr>
              <w:spacing w:before="120" w:after="120"/>
              <w:ind w:right="175"/>
              <w:jc w:val="right"/>
            </w:pPr>
            <w:r>
              <w:t>0</w:t>
            </w:r>
          </w:p>
        </w:tc>
        <w:tc>
          <w:tcPr>
            <w:tcW w:w="2694" w:type="dxa"/>
          </w:tcPr>
          <w:p w:rsidR="00693C9A" w:rsidRPr="00211C73" w:rsidRDefault="00693C9A" w:rsidP="0012551A">
            <w:pPr>
              <w:spacing w:before="120" w:after="120"/>
              <w:ind w:right="175"/>
              <w:jc w:val="right"/>
            </w:pPr>
            <w:r w:rsidRPr="00211C73">
              <w:t>11</w:t>
            </w:r>
          </w:p>
        </w:tc>
        <w:tc>
          <w:tcPr>
            <w:tcW w:w="2867" w:type="dxa"/>
            <w:shd w:val="clear" w:color="auto" w:fill="FFFFFF"/>
          </w:tcPr>
          <w:p w:rsidR="00693C9A" w:rsidRPr="001C561A" w:rsidRDefault="00693C9A" w:rsidP="0012551A">
            <w:pPr>
              <w:spacing w:before="120" w:after="120"/>
              <w:ind w:right="175"/>
              <w:jc w:val="right"/>
            </w:pPr>
            <w:r>
              <w:t>64.7</w:t>
            </w:r>
          </w:p>
        </w:tc>
      </w:tr>
      <w:tr w:rsidR="00693C9A" w:rsidRPr="00211C73" w:rsidTr="009E2A7A">
        <w:tc>
          <w:tcPr>
            <w:tcW w:w="3510" w:type="dxa"/>
            <w:shd w:val="clear" w:color="auto" w:fill="D9D9D9"/>
          </w:tcPr>
          <w:p w:rsidR="00693C9A" w:rsidRPr="00211C73" w:rsidRDefault="00693C9A" w:rsidP="009E2A7A">
            <w:pPr>
              <w:spacing w:before="120" w:after="120"/>
            </w:pPr>
            <w:r w:rsidRPr="00211C73">
              <w:t>Queensland</w:t>
            </w:r>
          </w:p>
        </w:tc>
        <w:tc>
          <w:tcPr>
            <w:tcW w:w="1276" w:type="dxa"/>
            <w:shd w:val="clear" w:color="auto" w:fill="D9D9D9"/>
          </w:tcPr>
          <w:p w:rsidR="00693C9A" w:rsidRPr="00211C73" w:rsidRDefault="00693C9A" w:rsidP="0012551A">
            <w:pPr>
              <w:spacing w:before="120" w:after="120"/>
              <w:ind w:right="175"/>
              <w:jc w:val="right"/>
            </w:pPr>
            <w:r w:rsidRPr="00211C73">
              <w:t>89</w:t>
            </w:r>
          </w:p>
        </w:tc>
        <w:tc>
          <w:tcPr>
            <w:tcW w:w="1276" w:type="dxa"/>
            <w:shd w:val="clear" w:color="auto" w:fill="D9D9D9"/>
          </w:tcPr>
          <w:p w:rsidR="00693C9A" w:rsidRPr="00211C73" w:rsidRDefault="00693C9A" w:rsidP="0012551A">
            <w:pPr>
              <w:spacing w:before="120" w:after="120"/>
              <w:ind w:right="175"/>
              <w:jc w:val="right"/>
            </w:pPr>
            <w:r w:rsidRPr="00211C73">
              <w:t>19</w:t>
            </w:r>
          </w:p>
        </w:tc>
        <w:tc>
          <w:tcPr>
            <w:tcW w:w="2551" w:type="dxa"/>
            <w:shd w:val="clear" w:color="auto" w:fill="D9D9D9"/>
          </w:tcPr>
          <w:p w:rsidR="00693C9A" w:rsidRPr="00211C73" w:rsidRDefault="00693C9A" w:rsidP="0012551A">
            <w:pPr>
              <w:spacing w:before="120" w:after="120"/>
              <w:ind w:right="175"/>
              <w:jc w:val="right"/>
            </w:pPr>
            <w:r w:rsidRPr="00211C73">
              <w:t>12</w:t>
            </w:r>
          </w:p>
        </w:tc>
        <w:tc>
          <w:tcPr>
            <w:tcW w:w="2694" w:type="dxa"/>
            <w:shd w:val="clear" w:color="auto" w:fill="D9D9D9"/>
          </w:tcPr>
          <w:p w:rsidR="00693C9A" w:rsidRPr="00211C73" w:rsidRDefault="00693C9A" w:rsidP="0012551A">
            <w:pPr>
              <w:spacing w:before="120" w:after="120"/>
              <w:ind w:right="175"/>
              <w:jc w:val="right"/>
            </w:pPr>
            <w:r w:rsidRPr="00211C73">
              <w:t>58</w:t>
            </w:r>
          </w:p>
        </w:tc>
        <w:tc>
          <w:tcPr>
            <w:tcW w:w="2867" w:type="dxa"/>
            <w:shd w:val="clear" w:color="auto" w:fill="D9D9D9"/>
          </w:tcPr>
          <w:p w:rsidR="00693C9A" w:rsidRPr="001C561A" w:rsidRDefault="00693C9A" w:rsidP="0012551A">
            <w:pPr>
              <w:spacing w:before="120" w:after="120"/>
              <w:ind w:right="175"/>
              <w:jc w:val="right"/>
            </w:pPr>
            <w:r>
              <w:t>65.2</w:t>
            </w:r>
          </w:p>
        </w:tc>
      </w:tr>
      <w:tr w:rsidR="00693C9A" w:rsidRPr="00211C73" w:rsidTr="009E2A7A">
        <w:tc>
          <w:tcPr>
            <w:tcW w:w="3510" w:type="dxa"/>
            <w:shd w:val="clear" w:color="auto" w:fill="FFFFFF"/>
          </w:tcPr>
          <w:p w:rsidR="00693C9A" w:rsidRPr="005142FA" w:rsidRDefault="00693C9A" w:rsidP="009E2A7A">
            <w:pPr>
              <w:spacing w:before="120" w:after="120"/>
            </w:pPr>
            <w:r w:rsidRPr="005142FA">
              <w:t>Vanuatu</w:t>
            </w:r>
          </w:p>
        </w:tc>
        <w:tc>
          <w:tcPr>
            <w:tcW w:w="1276" w:type="dxa"/>
            <w:shd w:val="clear" w:color="auto" w:fill="FFFFFF"/>
          </w:tcPr>
          <w:p w:rsidR="00693C9A" w:rsidRPr="005142FA" w:rsidRDefault="00693C9A" w:rsidP="0012551A">
            <w:pPr>
              <w:spacing w:before="120" w:after="120"/>
              <w:ind w:right="175"/>
              <w:jc w:val="right"/>
            </w:pPr>
            <w:r w:rsidRPr="005142FA">
              <w:t>52</w:t>
            </w:r>
          </w:p>
        </w:tc>
        <w:tc>
          <w:tcPr>
            <w:tcW w:w="1276" w:type="dxa"/>
            <w:shd w:val="clear" w:color="auto" w:fill="FFFFFF"/>
          </w:tcPr>
          <w:p w:rsidR="00693C9A" w:rsidRPr="005142FA" w:rsidRDefault="00693C9A" w:rsidP="0012551A">
            <w:pPr>
              <w:spacing w:before="120" w:after="120"/>
              <w:ind w:right="175"/>
              <w:jc w:val="right"/>
            </w:pPr>
            <w:r w:rsidRPr="005142FA">
              <w:t>13</w:t>
            </w:r>
          </w:p>
        </w:tc>
        <w:tc>
          <w:tcPr>
            <w:tcW w:w="2551" w:type="dxa"/>
            <w:shd w:val="clear" w:color="auto" w:fill="FFFFFF"/>
          </w:tcPr>
          <w:p w:rsidR="00693C9A" w:rsidRPr="005142FA" w:rsidRDefault="00693C9A" w:rsidP="0012551A">
            <w:pPr>
              <w:spacing w:before="120" w:after="120"/>
              <w:ind w:right="175"/>
              <w:jc w:val="right"/>
            </w:pPr>
            <w:r w:rsidRPr="005142FA">
              <w:t>1</w:t>
            </w:r>
          </w:p>
        </w:tc>
        <w:tc>
          <w:tcPr>
            <w:tcW w:w="2694" w:type="dxa"/>
            <w:shd w:val="clear" w:color="auto" w:fill="FFFFFF"/>
          </w:tcPr>
          <w:p w:rsidR="00693C9A" w:rsidRPr="005142FA" w:rsidRDefault="00693C9A" w:rsidP="0012551A">
            <w:pPr>
              <w:spacing w:before="120" w:after="120"/>
              <w:ind w:right="175"/>
              <w:jc w:val="right"/>
            </w:pPr>
            <w:r w:rsidRPr="008F29F9">
              <w:t>3</w:t>
            </w:r>
            <w:r>
              <w:t>4</w:t>
            </w:r>
          </w:p>
        </w:tc>
        <w:tc>
          <w:tcPr>
            <w:tcW w:w="2867" w:type="dxa"/>
            <w:shd w:val="clear" w:color="auto" w:fill="FFFFFF"/>
          </w:tcPr>
          <w:p w:rsidR="00693C9A" w:rsidRPr="001C561A" w:rsidRDefault="00693C9A" w:rsidP="0012551A">
            <w:pPr>
              <w:spacing w:before="120" w:after="120"/>
              <w:ind w:right="175"/>
              <w:jc w:val="right"/>
            </w:pPr>
            <w:r>
              <w:t>65.4</w:t>
            </w:r>
          </w:p>
        </w:tc>
      </w:tr>
      <w:tr w:rsidR="00693C9A" w:rsidRPr="00211C73" w:rsidTr="009E2A7A">
        <w:tc>
          <w:tcPr>
            <w:tcW w:w="3510" w:type="dxa"/>
            <w:shd w:val="clear" w:color="auto" w:fill="D9D9D9"/>
          </w:tcPr>
          <w:p w:rsidR="00693C9A" w:rsidRPr="00211C73" w:rsidRDefault="00693C9A" w:rsidP="009E2A7A">
            <w:pPr>
              <w:spacing w:before="120" w:after="120"/>
            </w:pPr>
            <w:r w:rsidRPr="00635011">
              <w:t xml:space="preserve">Parliament of the Republic of Fiji </w:t>
            </w:r>
          </w:p>
        </w:tc>
        <w:tc>
          <w:tcPr>
            <w:tcW w:w="1276" w:type="dxa"/>
            <w:shd w:val="clear" w:color="auto" w:fill="D9D9D9"/>
          </w:tcPr>
          <w:p w:rsidR="00693C9A" w:rsidRPr="00211C73" w:rsidRDefault="00693C9A" w:rsidP="0012551A">
            <w:pPr>
              <w:spacing w:before="120" w:after="120"/>
              <w:ind w:right="175"/>
              <w:jc w:val="right"/>
            </w:pPr>
            <w:r w:rsidRPr="00211C73">
              <w:t>50</w:t>
            </w:r>
          </w:p>
        </w:tc>
        <w:tc>
          <w:tcPr>
            <w:tcW w:w="1276" w:type="dxa"/>
            <w:shd w:val="clear" w:color="auto" w:fill="D9D9D9"/>
          </w:tcPr>
          <w:p w:rsidR="00693C9A" w:rsidRPr="00211C73" w:rsidRDefault="00693C9A" w:rsidP="0012551A">
            <w:pPr>
              <w:spacing w:before="120" w:after="120"/>
              <w:ind w:right="175"/>
              <w:jc w:val="right"/>
            </w:pPr>
            <w:r w:rsidRPr="00211C73">
              <w:t>13</w:t>
            </w:r>
          </w:p>
        </w:tc>
        <w:tc>
          <w:tcPr>
            <w:tcW w:w="2551" w:type="dxa"/>
            <w:shd w:val="clear" w:color="auto" w:fill="D9D9D9"/>
          </w:tcPr>
          <w:p w:rsidR="00693C9A" w:rsidRPr="00211C73" w:rsidRDefault="00693C9A" w:rsidP="0012551A">
            <w:pPr>
              <w:spacing w:before="120" w:after="120"/>
              <w:ind w:right="175"/>
              <w:jc w:val="right"/>
            </w:pPr>
            <w:r>
              <w:t>4</w:t>
            </w:r>
          </w:p>
        </w:tc>
        <w:tc>
          <w:tcPr>
            <w:tcW w:w="2694" w:type="dxa"/>
            <w:shd w:val="clear" w:color="auto" w:fill="D9D9D9"/>
          </w:tcPr>
          <w:p w:rsidR="00693C9A" w:rsidRPr="00211C73" w:rsidRDefault="00693C9A" w:rsidP="0012551A">
            <w:pPr>
              <w:spacing w:before="120" w:after="120"/>
              <w:ind w:right="175"/>
              <w:jc w:val="right"/>
            </w:pPr>
            <w:r>
              <w:t>33</w:t>
            </w:r>
          </w:p>
        </w:tc>
        <w:tc>
          <w:tcPr>
            <w:tcW w:w="2867" w:type="dxa"/>
            <w:shd w:val="clear" w:color="auto" w:fill="D9D9D9"/>
          </w:tcPr>
          <w:p w:rsidR="00693C9A" w:rsidRPr="001C561A" w:rsidRDefault="00693C9A" w:rsidP="0012551A">
            <w:pPr>
              <w:spacing w:before="120" w:after="120"/>
              <w:ind w:right="175"/>
              <w:jc w:val="right"/>
            </w:pPr>
            <w:r>
              <w:t>66.0</w:t>
            </w:r>
          </w:p>
        </w:tc>
      </w:tr>
      <w:tr w:rsidR="00693C9A" w:rsidRPr="00211C73" w:rsidTr="009E2A7A">
        <w:tc>
          <w:tcPr>
            <w:tcW w:w="3510" w:type="dxa"/>
            <w:shd w:val="clear" w:color="auto" w:fill="FFFFFF"/>
          </w:tcPr>
          <w:p w:rsidR="00693C9A" w:rsidRPr="00211C73" w:rsidRDefault="00693C9A" w:rsidP="009E2A7A">
            <w:pPr>
              <w:spacing w:before="120" w:after="120"/>
            </w:pPr>
            <w:r w:rsidRPr="00211C73">
              <w:t>Kiribati</w:t>
            </w:r>
          </w:p>
        </w:tc>
        <w:tc>
          <w:tcPr>
            <w:tcW w:w="1276" w:type="dxa"/>
            <w:shd w:val="clear" w:color="auto" w:fill="FFFFFF"/>
          </w:tcPr>
          <w:p w:rsidR="00693C9A" w:rsidRPr="00211C73" w:rsidRDefault="00693C9A" w:rsidP="0012551A">
            <w:pPr>
              <w:spacing w:before="120" w:after="120"/>
              <w:ind w:right="175"/>
              <w:jc w:val="right"/>
            </w:pPr>
            <w:r w:rsidRPr="00211C73">
              <w:t>46</w:t>
            </w:r>
          </w:p>
        </w:tc>
        <w:tc>
          <w:tcPr>
            <w:tcW w:w="1276" w:type="dxa"/>
            <w:shd w:val="clear" w:color="auto" w:fill="FFFFFF"/>
          </w:tcPr>
          <w:p w:rsidR="00693C9A" w:rsidRPr="00211C73" w:rsidRDefault="00693C9A" w:rsidP="0012551A">
            <w:pPr>
              <w:spacing w:before="120" w:after="120"/>
              <w:ind w:right="175"/>
              <w:jc w:val="right"/>
            </w:pPr>
            <w:r w:rsidRPr="001105BC">
              <w:t>15</w:t>
            </w:r>
          </w:p>
        </w:tc>
        <w:tc>
          <w:tcPr>
            <w:tcW w:w="2551" w:type="dxa"/>
            <w:shd w:val="clear" w:color="auto" w:fill="FFFFFF"/>
          </w:tcPr>
          <w:p w:rsidR="00693C9A" w:rsidRPr="00211C73" w:rsidRDefault="00693C9A" w:rsidP="0012551A">
            <w:pPr>
              <w:spacing w:before="120" w:after="120"/>
              <w:ind w:right="175"/>
              <w:jc w:val="right"/>
            </w:pPr>
            <w:r>
              <w:t>0</w:t>
            </w:r>
          </w:p>
        </w:tc>
        <w:tc>
          <w:tcPr>
            <w:tcW w:w="2694" w:type="dxa"/>
            <w:shd w:val="clear" w:color="auto" w:fill="FFFFFF"/>
          </w:tcPr>
          <w:p w:rsidR="00693C9A" w:rsidRPr="00211C73" w:rsidRDefault="00693C9A" w:rsidP="0012551A">
            <w:pPr>
              <w:spacing w:before="120" w:after="120"/>
              <w:ind w:right="175"/>
              <w:jc w:val="right"/>
            </w:pPr>
            <w:r>
              <w:t>31</w:t>
            </w:r>
          </w:p>
        </w:tc>
        <w:tc>
          <w:tcPr>
            <w:tcW w:w="2867" w:type="dxa"/>
            <w:shd w:val="clear" w:color="auto" w:fill="FFFFFF"/>
          </w:tcPr>
          <w:p w:rsidR="00693C9A" w:rsidRPr="001C561A" w:rsidRDefault="00693C9A" w:rsidP="0012551A">
            <w:pPr>
              <w:spacing w:before="120" w:after="120"/>
              <w:ind w:right="175"/>
              <w:jc w:val="right"/>
            </w:pPr>
            <w:r>
              <w:t>67.0</w:t>
            </w:r>
          </w:p>
        </w:tc>
      </w:tr>
      <w:tr w:rsidR="00693C9A" w:rsidRPr="00211C73" w:rsidTr="009E2A7A">
        <w:tc>
          <w:tcPr>
            <w:tcW w:w="3510" w:type="dxa"/>
            <w:shd w:val="clear" w:color="auto" w:fill="D9D9D9"/>
          </w:tcPr>
          <w:p w:rsidR="00693C9A" w:rsidRPr="00211C73" w:rsidRDefault="00693C9A" w:rsidP="009E2A7A">
            <w:pPr>
              <w:spacing w:before="120" w:after="120"/>
            </w:pPr>
            <w:r w:rsidRPr="00211C73">
              <w:t>Nauru</w:t>
            </w:r>
          </w:p>
        </w:tc>
        <w:tc>
          <w:tcPr>
            <w:tcW w:w="1276" w:type="dxa"/>
            <w:shd w:val="clear" w:color="auto" w:fill="D9D9D9"/>
          </w:tcPr>
          <w:p w:rsidR="00693C9A" w:rsidRPr="00211C73" w:rsidRDefault="00693C9A" w:rsidP="0012551A">
            <w:pPr>
              <w:spacing w:before="120" w:after="120"/>
              <w:ind w:right="175"/>
              <w:jc w:val="right"/>
            </w:pPr>
            <w:r w:rsidRPr="00211C73">
              <w:t>19</w:t>
            </w:r>
          </w:p>
        </w:tc>
        <w:tc>
          <w:tcPr>
            <w:tcW w:w="1276" w:type="dxa"/>
            <w:shd w:val="clear" w:color="auto" w:fill="D9D9D9"/>
          </w:tcPr>
          <w:p w:rsidR="00693C9A" w:rsidRPr="00211C73" w:rsidRDefault="00693C9A" w:rsidP="0012551A">
            <w:pPr>
              <w:spacing w:before="120" w:after="120"/>
              <w:ind w:right="175"/>
              <w:jc w:val="right"/>
            </w:pPr>
            <w:r w:rsidRPr="00DB49B1">
              <w:t>6</w:t>
            </w:r>
          </w:p>
        </w:tc>
        <w:tc>
          <w:tcPr>
            <w:tcW w:w="2551" w:type="dxa"/>
            <w:shd w:val="clear" w:color="auto" w:fill="D9D9D9"/>
          </w:tcPr>
          <w:p w:rsidR="00693C9A" w:rsidRPr="00211C73" w:rsidRDefault="00693C9A" w:rsidP="0012551A">
            <w:pPr>
              <w:spacing w:before="120" w:after="120"/>
              <w:ind w:right="175"/>
              <w:jc w:val="right"/>
            </w:pPr>
            <w:r>
              <w:t>0</w:t>
            </w:r>
          </w:p>
        </w:tc>
        <w:tc>
          <w:tcPr>
            <w:tcW w:w="2694" w:type="dxa"/>
            <w:shd w:val="clear" w:color="auto" w:fill="D9D9D9"/>
          </w:tcPr>
          <w:p w:rsidR="00693C9A" w:rsidRPr="00211C73" w:rsidRDefault="00693C9A" w:rsidP="0012551A">
            <w:pPr>
              <w:spacing w:before="120" w:after="120"/>
              <w:ind w:right="175"/>
              <w:jc w:val="right"/>
            </w:pPr>
            <w:r>
              <w:t>13</w:t>
            </w:r>
          </w:p>
        </w:tc>
        <w:tc>
          <w:tcPr>
            <w:tcW w:w="2867" w:type="dxa"/>
            <w:shd w:val="clear" w:color="auto" w:fill="D9D9D9"/>
          </w:tcPr>
          <w:p w:rsidR="00693C9A" w:rsidRPr="001C561A" w:rsidRDefault="00693C9A" w:rsidP="0012551A">
            <w:pPr>
              <w:spacing w:before="120" w:after="120"/>
              <w:ind w:right="175"/>
              <w:jc w:val="right"/>
            </w:pPr>
            <w:r>
              <w:t>68.0</w:t>
            </w:r>
          </w:p>
        </w:tc>
      </w:tr>
      <w:tr w:rsidR="00693C9A" w:rsidRPr="00211C73" w:rsidTr="009E2A7A">
        <w:tc>
          <w:tcPr>
            <w:tcW w:w="3510" w:type="dxa"/>
            <w:shd w:val="clear" w:color="auto" w:fill="FFFFFF"/>
          </w:tcPr>
          <w:p w:rsidR="00693C9A" w:rsidRPr="00211C73" w:rsidRDefault="00693C9A" w:rsidP="009E2A7A">
            <w:pPr>
              <w:spacing w:before="120" w:after="120"/>
            </w:pPr>
            <w:r w:rsidRPr="00211C73">
              <w:t>Northern Territory</w:t>
            </w:r>
          </w:p>
        </w:tc>
        <w:tc>
          <w:tcPr>
            <w:tcW w:w="1276" w:type="dxa"/>
            <w:shd w:val="clear" w:color="auto" w:fill="FFFFFF"/>
          </w:tcPr>
          <w:p w:rsidR="00693C9A" w:rsidRPr="00211C73" w:rsidRDefault="00693C9A" w:rsidP="0012551A">
            <w:pPr>
              <w:spacing w:before="120" w:after="120"/>
              <w:ind w:right="175"/>
              <w:jc w:val="right"/>
            </w:pPr>
            <w:r w:rsidRPr="00211C73">
              <w:t>25</w:t>
            </w:r>
          </w:p>
        </w:tc>
        <w:tc>
          <w:tcPr>
            <w:tcW w:w="1276" w:type="dxa"/>
            <w:shd w:val="clear" w:color="auto" w:fill="FFFFFF"/>
          </w:tcPr>
          <w:p w:rsidR="00693C9A" w:rsidRPr="00211C73" w:rsidRDefault="00693C9A" w:rsidP="0012551A">
            <w:pPr>
              <w:spacing w:before="120" w:after="120"/>
              <w:ind w:right="175"/>
              <w:jc w:val="right"/>
            </w:pPr>
            <w:r w:rsidRPr="00211C73">
              <w:t>8</w:t>
            </w:r>
          </w:p>
        </w:tc>
        <w:tc>
          <w:tcPr>
            <w:tcW w:w="2551" w:type="dxa"/>
            <w:shd w:val="clear" w:color="auto" w:fill="FFFFFF"/>
          </w:tcPr>
          <w:p w:rsidR="00693C9A" w:rsidRPr="00211C73" w:rsidRDefault="00693C9A" w:rsidP="0012551A">
            <w:pPr>
              <w:spacing w:before="120" w:after="120"/>
              <w:ind w:right="175"/>
              <w:jc w:val="right"/>
            </w:pPr>
            <w:r>
              <w:t>0</w:t>
            </w:r>
          </w:p>
        </w:tc>
        <w:tc>
          <w:tcPr>
            <w:tcW w:w="2694" w:type="dxa"/>
            <w:shd w:val="clear" w:color="auto" w:fill="FFFFFF"/>
          </w:tcPr>
          <w:p w:rsidR="00693C9A" w:rsidRPr="00211C73" w:rsidRDefault="00693C9A" w:rsidP="0012551A">
            <w:pPr>
              <w:spacing w:before="120" w:after="120"/>
              <w:ind w:right="175"/>
              <w:jc w:val="right"/>
            </w:pPr>
            <w:r w:rsidRPr="00211C73">
              <w:t>17</w:t>
            </w:r>
          </w:p>
        </w:tc>
        <w:tc>
          <w:tcPr>
            <w:tcW w:w="2867" w:type="dxa"/>
            <w:shd w:val="clear" w:color="auto" w:fill="FFFFFF"/>
          </w:tcPr>
          <w:p w:rsidR="00693C9A" w:rsidRPr="001C561A" w:rsidRDefault="00693C9A" w:rsidP="0012551A">
            <w:pPr>
              <w:spacing w:before="120" w:after="120"/>
              <w:ind w:right="175"/>
              <w:jc w:val="right"/>
            </w:pPr>
            <w:r>
              <w:t>68.0</w:t>
            </w:r>
          </w:p>
        </w:tc>
      </w:tr>
      <w:tr w:rsidR="00693C9A" w:rsidRPr="00211C73" w:rsidTr="009E2A7A">
        <w:tc>
          <w:tcPr>
            <w:tcW w:w="3510" w:type="dxa"/>
            <w:shd w:val="clear" w:color="auto" w:fill="D9D9D9"/>
          </w:tcPr>
          <w:p w:rsidR="00693C9A" w:rsidRDefault="00693C9A" w:rsidP="009E2A7A">
            <w:pPr>
              <w:spacing w:before="120" w:after="120"/>
            </w:pPr>
            <w:r>
              <w:t>Papua New Guinea</w:t>
            </w:r>
          </w:p>
        </w:tc>
        <w:tc>
          <w:tcPr>
            <w:tcW w:w="1276" w:type="dxa"/>
            <w:shd w:val="clear" w:color="auto" w:fill="D9D9D9"/>
          </w:tcPr>
          <w:p w:rsidR="00693C9A" w:rsidRPr="00211C73" w:rsidRDefault="00693C9A" w:rsidP="0012551A">
            <w:pPr>
              <w:spacing w:before="120" w:after="120"/>
              <w:ind w:right="175"/>
              <w:jc w:val="right"/>
            </w:pPr>
            <w:r>
              <w:t>111</w:t>
            </w:r>
          </w:p>
        </w:tc>
        <w:tc>
          <w:tcPr>
            <w:tcW w:w="1276" w:type="dxa"/>
            <w:shd w:val="clear" w:color="auto" w:fill="D9D9D9"/>
          </w:tcPr>
          <w:p w:rsidR="00693C9A" w:rsidRPr="001105BC" w:rsidRDefault="00693C9A" w:rsidP="0012551A">
            <w:pPr>
              <w:spacing w:before="120" w:after="120"/>
              <w:ind w:right="175"/>
              <w:jc w:val="right"/>
            </w:pPr>
            <w:r w:rsidRPr="001105BC">
              <w:t>33</w:t>
            </w:r>
          </w:p>
        </w:tc>
        <w:tc>
          <w:tcPr>
            <w:tcW w:w="2551" w:type="dxa"/>
            <w:shd w:val="clear" w:color="auto" w:fill="D9D9D9"/>
          </w:tcPr>
          <w:p w:rsidR="00693C9A" w:rsidRPr="00211C73" w:rsidRDefault="00693C9A" w:rsidP="0012551A">
            <w:pPr>
              <w:spacing w:before="120" w:after="120"/>
              <w:ind w:right="175"/>
              <w:jc w:val="right"/>
            </w:pPr>
            <w:r>
              <w:t>0</w:t>
            </w:r>
          </w:p>
        </w:tc>
        <w:tc>
          <w:tcPr>
            <w:tcW w:w="2694" w:type="dxa"/>
            <w:shd w:val="clear" w:color="auto" w:fill="D9D9D9"/>
          </w:tcPr>
          <w:p w:rsidR="00693C9A" w:rsidRPr="00211C73" w:rsidRDefault="00693C9A" w:rsidP="0012551A">
            <w:pPr>
              <w:spacing w:before="120" w:after="120"/>
              <w:ind w:right="175"/>
              <w:jc w:val="right"/>
            </w:pPr>
            <w:r>
              <w:t>78</w:t>
            </w:r>
          </w:p>
        </w:tc>
        <w:tc>
          <w:tcPr>
            <w:tcW w:w="2867" w:type="dxa"/>
            <w:shd w:val="clear" w:color="auto" w:fill="D9D9D9"/>
          </w:tcPr>
          <w:p w:rsidR="00693C9A" w:rsidRPr="001C561A" w:rsidRDefault="00693C9A" w:rsidP="0012551A">
            <w:pPr>
              <w:spacing w:before="120" w:after="120"/>
              <w:ind w:right="175"/>
              <w:jc w:val="right"/>
            </w:pPr>
            <w:r>
              <w:t>70.0</w:t>
            </w:r>
          </w:p>
        </w:tc>
      </w:tr>
      <w:tr w:rsidR="00693C9A" w:rsidRPr="00211C73" w:rsidTr="009E2A7A">
        <w:tc>
          <w:tcPr>
            <w:tcW w:w="3510" w:type="dxa"/>
          </w:tcPr>
          <w:p w:rsidR="00693C9A" w:rsidRPr="00211C73" w:rsidRDefault="00693C9A" w:rsidP="009E2A7A">
            <w:pPr>
              <w:keepNext/>
              <w:keepLines/>
              <w:spacing w:before="120" w:after="120"/>
              <w:jc w:val="center"/>
              <w:rPr>
                <w:b/>
              </w:rPr>
            </w:pPr>
            <w:r w:rsidRPr="00211C73">
              <w:rPr>
                <w:b/>
              </w:rPr>
              <w:lastRenderedPageBreak/>
              <w:t>Legislature</w:t>
            </w:r>
          </w:p>
        </w:tc>
        <w:tc>
          <w:tcPr>
            <w:tcW w:w="1276" w:type="dxa"/>
          </w:tcPr>
          <w:p w:rsidR="00693C9A" w:rsidRPr="00211C73" w:rsidRDefault="00693C9A" w:rsidP="009E2A7A">
            <w:pPr>
              <w:keepNext/>
              <w:keepLines/>
              <w:spacing w:before="120" w:after="120"/>
              <w:jc w:val="center"/>
              <w:rPr>
                <w:b/>
              </w:rPr>
            </w:pPr>
            <w:r w:rsidRPr="00211C73">
              <w:rPr>
                <w:b/>
              </w:rPr>
              <w:t>No. of Members</w:t>
            </w:r>
          </w:p>
        </w:tc>
        <w:tc>
          <w:tcPr>
            <w:tcW w:w="1276" w:type="dxa"/>
          </w:tcPr>
          <w:p w:rsidR="00693C9A" w:rsidRPr="00211C73" w:rsidRDefault="00693C9A" w:rsidP="009E2A7A">
            <w:pPr>
              <w:keepNext/>
              <w:keepLines/>
              <w:spacing w:before="120" w:after="120"/>
              <w:jc w:val="center"/>
              <w:rPr>
                <w:b/>
              </w:rPr>
            </w:pPr>
            <w:r w:rsidRPr="00211C73">
              <w:rPr>
                <w:b/>
              </w:rPr>
              <w:t>No. of Ministers</w:t>
            </w:r>
          </w:p>
        </w:tc>
        <w:tc>
          <w:tcPr>
            <w:tcW w:w="2551" w:type="dxa"/>
          </w:tcPr>
          <w:p w:rsidR="00693C9A" w:rsidRPr="00211C73" w:rsidRDefault="00693C9A" w:rsidP="009E2A7A">
            <w:pPr>
              <w:keepNext/>
              <w:keepLines/>
              <w:spacing w:before="120" w:after="120"/>
              <w:jc w:val="center"/>
              <w:rPr>
                <w:b/>
              </w:rPr>
            </w:pPr>
            <w:r w:rsidRPr="00211C73">
              <w:rPr>
                <w:b/>
              </w:rPr>
              <w:t>No. of Parliamentary Secretaries/ Assistant Ministers</w:t>
            </w:r>
          </w:p>
        </w:tc>
        <w:tc>
          <w:tcPr>
            <w:tcW w:w="2694" w:type="dxa"/>
          </w:tcPr>
          <w:p w:rsidR="00693C9A" w:rsidRPr="00211C73" w:rsidRDefault="00693C9A" w:rsidP="009E2A7A">
            <w:pPr>
              <w:keepNext/>
              <w:keepLines/>
              <w:spacing w:before="120" w:after="120"/>
              <w:jc w:val="center"/>
              <w:rPr>
                <w:b/>
              </w:rPr>
            </w:pPr>
            <w:r w:rsidRPr="00211C73">
              <w:rPr>
                <w:b/>
              </w:rPr>
              <w:t>No. of non-Executive/ Backbencher Members</w:t>
            </w:r>
          </w:p>
        </w:tc>
        <w:tc>
          <w:tcPr>
            <w:tcW w:w="2867" w:type="dxa"/>
            <w:shd w:val="clear" w:color="auto" w:fill="FFFFFF"/>
          </w:tcPr>
          <w:p w:rsidR="00693C9A" w:rsidRPr="001C561A" w:rsidRDefault="00693C9A" w:rsidP="009E2A7A">
            <w:pPr>
              <w:keepNext/>
              <w:keepLines/>
              <w:spacing w:before="120" w:after="120"/>
              <w:jc w:val="center"/>
              <w:rPr>
                <w:b/>
              </w:rPr>
            </w:pPr>
            <w:r w:rsidRPr="001C561A">
              <w:rPr>
                <w:b/>
              </w:rPr>
              <w:t>Percentage of non-Executive/ Backbenchers Members</w:t>
            </w:r>
            <w:r>
              <w:rPr>
                <w:b/>
              </w:rPr>
              <w:t xml:space="preserve"> (%)</w:t>
            </w:r>
          </w:p>
        </w:tc>
      </w:tr>
      <w:tr w:rsidR="00693C9A" w:rsidRPr="00211C73" w:rsidTr="009E2A7A">
        <w:tc>
          <w:tcPr>
            <w:tcW w:w="3510" w:type="dxa"/>
          </w:tcPr>
          <w:p w:rsidR="00693C9A" w:rsidRPr="00211C73" w:rsidRDefault="00693C9A" w:rsidP="009E2A7A">
            <w:pPr>
              <w:spacing w:before="120" w:after="120"/>
            </w:pPr>
            <w:r w:rsidRPr="00211C73">
              <w:t>Western Australia- Legislative Assembly</w:t>
            </w:r>
          </w:p>
        </w:tc>
        <w:tc>
          <w:tcPr>
            <w:tcW w:w="1276" w:type="dxa"/>
          </w:tcPr>
          <w:p w:rsidR="00693C9A" w:rsidRPr="00211C73" w:rsidRDefault="00693C9A" w:rsidP="0012551A">
            <w:pPr>
              <w:spacing w:before="120" w:after="120"/>
              <w:ind w:right="175"/>
              <w:jc w:val="right"/>
            </w:pPr>
            <w:r w:rsidRPr="00211C73">
              <w:t>59</w:t>
            </w:r>
          </w:p>
        </w:tc>
        <w:tc>
          <w:tcPr>
            <w:tcW w:w="1276" w:type="dxa"/>
          </w:tcPr>
          <w:p w:rsidR="00693C9A" w:rsidRPr="00211C73" w:rsidRDefault="00693C9A" w:rsidP="0012551A">
            <w:pPr>
              <w:spacing w:before="120" w:after="120"/>
              <w:ind w:right="175"/>
              <w:jc w:val="right"/>
            </w:pPr>
            <w:r w:rsidRPr="00211C73">
              <w:t>12</w:t>
            </w:r>
          </w:p>
        </w:tc>
        <w:tc>
          <w:tcPr>
            <w:tcW w:w="2551" w:type="dxa"/>
          </w:tcPr>
          <w:p w:rsidR="00693C9A" w:rsidRPr="00211C73" w:rsidRDefault="00693C9A" w:rsidP="0012551A">
            <w:pPr>
              <w:spacing w:before="120" w:after="120"/>
              <w:ind w:right="175"/>
              <w:jc w:val="right"/>
            </w:pPr>
            <w:r w:rsidRPr="00211C73">
              <w:t>5</w:t>
            </w:r>
          </w:p>
        </w:tc>
        <w:tc>
          <w:tcPr>
            <w:tcW w:w="2694" w:type="dxa"/>
          </w:tcPr>
          <w:p w:rsidR="00693C9A" w:rsidRPr="00211C73" w:rsidRDefault="00693C9A" w:rsidP="0012551A">
            <w:pPr>
              <w:spacing w:before="120" w:after="120"/>
              <w:ind w:right="175"/>
              <w:jc w:val="right"/>
            </w:pPr>
            <w:r w:rsidRPr="00211C73">
              <w:t>42</w:t>
            </w:r>
          </w:p>
        </w:tc>
        <w:tc>
          <w:tcPr>
            <w:tcW w:w="2867" w:type="dxa"/>
            <w:shd w:val="clear" w:color="auto" w:fill="FFFFFF"/>
          </w:tcPr>
          <w:p w:rsidR="00693C9A" w:rsidRPr="001C561A" w:rsidRDefault="00693C9A" w:rsidP="0012551A">
            <w:pPr>
              <w:spacing w:before="120" w:after="120"/>
              <w:ind w:right="175"/>
              <w:jc w:val="right"/>
            </w:pPr>
            <w:r>
              <w:t>71.2</w:t>
            </w:r>
          </w:p>
        </w:tc>
      </w:tr>
      <w:tr w:rsidR="00693C9A" w:rsidRPr="00211C73" w:rsidTr="009E2A7A">
        <w:tc>
          <w:tcPr>
            <w:tcW w:w="3510" w:type="dxa"/>
            <w:shd w:val="clear" w:color="auto" w:fill="D9D9D9"/>
          </w:tcPr>
          <w:p w:rsidR="00693C9A" w:rsidRDefault="00693C9A" w:rsidP="009E2A7A">
            <w:pPr>
              <w:spacing w:before="120" w:after="120"/>
            </w:pPr>
            <w:r>
              <w:t>Samoa</w:t>
            </w:r>
          </w:p>
        </w:tc>
        <w:tc>
          <w:tcPr>
            <w:tcW w:w="1276" w:type="dxa"/>
            <w:shd w:val="clear" w:color="auto" w:fill="D9D9D9"/>
          </w:tcPr>
          <w:p w:rsidR="00693C9A" w:rsidRPr="00211C73" w:rsidRDefault="00693C9A" w:rsidP="0012551A">
            <w:pPr>
              <w:spacing w:before="120" w:after="120"/>
              <w:ind w:right="175"/>
              <w:jc w:val="right"/>
            </w:pPr>
            <w:r>
              <w:t>49</w:t>
            </w:r>
          </w:p>
        </w:tc>
        <w:tc>
          <w:tcPr>
            <w:tcW w:w="1276" w:type="dxa"/>
            <w:shd w:val="clear" w:color="auto" w:fill="D9D9D9"/>
          </w:tcPr>
          <w:p w:rsidR="00693C9A" w:rsidRPr="001105BC" w:rsidRDefault="00693C9A" w:rsidP="0012551A">
            <w:pPr>
              <w:spacing w:before="120" w:after="120"/>
              <w:ind w:right="175"/>
              <w:jc w:val="right"/>
            </w:pPr>
            <w:r w:rsidRPr="001105BC">
              <w:t>13</w:t>
            </w:r>
          </w:p>
        </w:tc>
        <w:tc>
          <w:tcPr>
            <w:tcW w:w="2551" w:type="dxa"/>
            <w:shd w:val="clear" w:color="auto" w:fill="D9D9D9"/>
          </w:tcPr>
          <w:p w:rsidR="00693C9A" w:rsidRPr="00211C73" w:rsidRDefault="00693C9A" w:rsidP="0012551A">
            <w:pPr>
              <w:spacing w:before="120" w:after="120"/>
              <w:ind w:right="175"/>
              <w:jc w:val="right"/>
            </w:pPr>
            <w:r>
              <w:t>0</w:t>
            </w:r>
          </w:p>
        </w:tc>
        <w:tc>
          <w:tcPr>
            <w:tcW w:w="2694" w:type="dxa"/>
            <w:shd w:val="clear" w:color="auto" w:fill="D9D9D9"/>
          </w:tcPr>
          <w:p w:rsidR="00693C9A" w:rsidRPr="00211C73" w:rsidRDefault="00693C9A" w:rsidP="0012551A">
            <w:pPr>
              <w:spacing w:before="120" w:after="120"/>
              <w:ind w:right="175"/>
              <w:jc w:val="right"/>
            </w:pPr>
            <w:r>
              <w:t>36</w:t>
            </w:r>
          </w:p>
        </w:tc>
        <w:tc>
          <w:tcPr>
            <w:tcW w:w="2867" w:type="dxa"/>
            <w:shd w:val="clear" w:color="auto" w:fill="D9D9D9"/>
          </w:tcPr>
          <w:p w:rsidR="00693C9A" w:rsidRPr="001C561A" w:rsidRDefault="00693C9A" w:rsidP="0012551A">
            <w:pPr>
              <w:spacing w:before="120" w:after="120"/>
              <w:ind w:right="175"/>
              <w:jc w:val="right"/>
            </w:pPr>
            <w:r>
              <w:t>73.4</w:t>
            </w:r>
          </w:p>
        </w:tc>
      </w:tr>
      <w:tr w:rsidR="00693C9A" w:rsidRPr="00211C73" w:rsidTr="009E2A7A">
        <w:tc>
          <w:tcPr>
            <w:tcW w:w="3510" w:type="dxa"/>
            <w:shd w:val="clear" w:color="auto" w:fill="FFFFFF"/>
          </w:tcPr>
          <w:p w:rsidR="00693C9A" w:rsidRPr="00211C73" w:rsidRDefault="00693C9A" w:rsidP="009E2A7A">
            <w:pPr>
              <w:spacing w:before="120" w:after="120"/>
            </w:pPr>
            <w:r w:rsidRPr="00211C73">
              <w:t>South Australia- House of Assembly</w:t>
            </w:r>
          </w:p>
        </w:tc>
        <w:tc>
          <w:tcPr>
            <w:tcW w:w="1276" w:type="dxa"/>
            <w:shd w:val="clear" w:color="auto" w:fill="FFFFFF"/>
          </w:tcPr>
          <w:p w:rsidR="00693C9A" w:rsidRPr="00211C73" w:rsidRDefault="00693C9A" w:rsidP="0012551A">
            <w:pPr>
              <w:spacing w:before="120" w:after="120"/>
              <w:ind w:right="175"/>
              <w:jc w:val="right"/>
            </w:pPr>
            <w:r w:rsidRPr="00211C73">
              <w:t>46</w:t>
            </w:r>
          </w:p>
        </w:tc>
        <w:tc>
          <w:tcPr>
            <w:tcW w:w="1276" w:type="dxa"/>
            <w:shd w:val="clear" w:color="auto" w:fill="FFFFFF"/>
          </w:tcPr>
          <w:p w:rsidR="00693C9A" w:rsidRPr="00211C73" w:rsidRDefault="00693C9A" w:rsidP="0012551A">
            <w:pPr>
              <w:spacing w:before="120" w:after="120"/>
              <w:ind w:right="175"/>
              <w:jc w:val="right"/>
            </w:pPr>
            <w:r w:rsidRPr="00211C73">
              <w:t>12</w:t>
            </w:r>
          </w:p>
        </w:tc>
        <w:tc>
          <w:tcPr>
            <w:tcW w:w="2551" w:type="dxa"/>
            <w:shd w:val="clear" w:color="auto" w:fill="FFFFFF"/>
          </w:tcPr>
          <w:p w:rsidR="00693C9A" w:rsidRPr="00211C73" w:rsidRDefault="00693C9A" w:rsidP="0012551A">
            <w:pPr>
              <w:spacing w:before="120" w:after="120"/>
              <w:ind w:right="175"/>
              <w:jc w:val="right"/>
            </w:pPr>
            <w:r>
              <w:t>0</w:t>
            </w:r>
          </w:p>
        </w:tc>
        <w:tc>
          <w:tcPr>
            <w:tcW w:w="2694" w:type="dxa"/>
            <w:shd w:val="clear" w:color="auto" w:fill="FFFFFF"/>
          </w:tcPr>
          <w:p w:rsidR="00693C9A" w:rsidRPr="00211C73" w:rsidRDefault="00693C9A" w:rsidP="0012551A">
            <w:pPr>
              <w:spacing w:before="120" w:after="120"/>
              <w:ind w:right="175"/>
              <w:jc w:val="right"/>
            </w:pPr>
            <w:r w:rsidRPr="00211C73">
              <w:t>34</w:t>
            </w:r>
          </w:p>
        </w:tc>
        <w:tc>
          <w:tcPr>
            <w:tcW w:w="2867" w:type="dxa"/>
            <w:shd w:val="clear" w:color="auto" w:fill="FFFFFF"/>
          </w:tcPr>
          <w:p w:rsidR="00693C9A" w:rsidRPr="001C561A" w:rsidRDefault="00693C9A" w:rsidP="0012551A">
            <w:pPr>
              <w:spacing w:before="120" w:after="120"/>
              <w:ind w:right="175"/>
              <w:jc w:val="right"/>
            </w:pPr>
            <w:r>
              <w:t>73.9</w:t>
            </w:r>
          </w:p>
        </w:tc>
      </w:tr>
      <w:tr w:rsidR="00693C9A" w:rsidRPr="00211C73" w:rsidTr="009E2A7A">
        <w:tc>
          <w:tcPr>
            <w:tcW w:w="3510" w:type="dxa"/>
            <w:shd w:val="clear" w:color="auto" w:fill="D9D9D9"/>
          </w:tcPr>
          <w:p w:rsidR="00693C9A" w:rsidRPr="00211C73" w:rsidRDefault="00693C9A" w:rsidP="009E2A7A">
            <w:pPr>
              <w:spacing w:before="120" w:after="120"/>
            </w:pPr>
            <w:r w:rsidRPr="00211C73">
              <w:t>Scotland</w:t>
            </w:r>
          </w:p>
        </w:tc>
        <w:tc>
          <w:tcPr>
            <w:tcW w:w="1276" w:type="dxa"/>
            <w:shd w:val="clear" w:color="auto" w:fill="D9D9D9"/>
          </w:tcPr>
          <w:p w:rsidR="00693C9A" w:rsidRPr="00211C73" w:rsidRDefault="00693C9A" w:rsidP="0012551A">
            <w:pPr>
              <w:spacing w:before="120" w:after="120"/>
              <w:ind w:right="175"/>
              <w:jc w:val="right"/>
            </w:pPr>
            <w:r w:rsidRPr="00211C73">
              <w:t>128</w:t>
            </w:r>
          </w:p>
        </w:tc>
        <w:tc>
          <w:tcPr>
            <w:tcW w:w="1276" w:type="dxa"/>
            <w:shd w:val="clear" w:color="auto" w:fill="D9D9D9"/>
          </w:tcPr>
          <w:p w:rsidR="00693C9A" w:rsidRPr="00211C73" w:rsidRDefault="00693C9A" w:rsidP="0012551A">
            <w:pPr>
              <w:spacing w:before="120" w:after="120"/>
              <w:ind w:right="175"/>
              <w:jc w:val="right"/>
            </w:pPr>
            <w:r w:rsidRPr="00211C73">
              <w:t>15</w:t>
            </w:r>
          </w:p>
        </w:tc>
        <w:tc>
          <w:tcPr>
            <w:tcW w:w="2551" w:type="dxa"/>
            <w:shd w:val="clear" w:color="auto" w:fill="D9D9D9"/>
          </w:tcPr>
          <w:p w:rsidR="00693C9A" w:rsidRPr="00211C73" w:rsidRDefault="00693C9A" w:rsidP="0012551A">
            <w:pPr>
              <w:spacing w:before="120" w:after="120"/>
              <w:ind w:right="175"/>
              <w:jc w:val="right"/>
            </w:pPr>
            <w:r w:rsidRPr="00211C73">
              <w:t>18</w:t>
            </w:r>
          </w:p>
        </w:tc>
        <w:tc>
          <w:tcPr>
            <w:tcW w:w="2694" w:type="dxa"/>
            <w:shd w:val="clear" w:color="auto" w:fill="D9D9D9"/>
          </w:tcPr>
          <w:p w:rsidR="00693C9A" w:rsidRPr="00211C73" w:rsidRDefault="00693C9A" w:rsidP="0012551A">
            <w:pPr>
              <w:spacing w:before="120" w:after="120"/>
              <w:ind w:right="175"/>
              <w:jc w:val="right"/>
            </w:pPr>
            <w:r w:rsidRPr="00211C73">
              <w:t>95</w:t>
            </w:r>
          </w:p>
        </w:tc>
        <w:tc>
          <w:tcPr>
            <w:tcW w:w="2867" w:type="dxa"/>
            <w:shd w:val="clear" w:color="auto" w:fill="D9D9D9"/>
          </w:tcPr>
          <w:p w:rsidR="00693C9A" w:rsidRPr="001C561A" w:rsidRDefault="00693C9A" w:rsidP="0012551A">
            <w:pPr>
              <w:spacing w:before="120" w:after="120"/>
              <w:ind w:right="175"/>
              <w:jc w:val="right"/>
            </w:pPr>
            <w:r>
              <w:t>74.2</w:t>
            </w:r>
          </w:p>
        </w:tc>
      </w:tr>
      <w:tr w:rsidR="00693C9A" w:rsidRPr="00211C73" w:rsidTr="009E2A7A">
        <w:tc>
          <w:tcPr>
            <w:tcW w:w="3510" w:type="dxa"/>
            <w:shd w:val="clear" w:color="auto" w:fill="FFFFFF"/>
          </w:tcPr>
          <w:p w:rsidR="00693C9A" w:rsidRPr="00211C73" w:rsidRDefault="00693C9A" w:rsidP="009E2A7A">
            <w:pPr>
              <w:spacing w:before="120" w:after="120"/>
            </w:pPr>
            <w:r w:rsidRPr="001105BC">
              <w:t>The Parliament of the Cook Islands</w:t>
            </w:r>
          </w:p>
        </w:tc>
        <w:tc>
          <w:tcPr>
            <w:tcW w:w="1276" w:type="dxa"/>
            <w:shd w:val="clear" w:color="auto" w:fill="FFFFFF"/>
          </w:tcPr>
          <w:p w:rsidR="00693C9A" w:rsidRPr="00333D74" w:rsidRDefault="00693C9A" w:rsidP="0012551A">
            <w:pPr>
              <w:spacing w:before="120" w:after="120"/>
              <w:ind w:right="175"/>
              <w:jc w:val="right"/>
            </w:pPr>
            <w:r w:rsidRPr="00333D74">
              <w:t xml:space="preserve">24 </w:t>
            </w:r>
          </w:p>
        </w:tc>
        <w:tc>
          <w:tcPr>
            <w:tcW w:w="1276" w:type="dxa"/>
            <w:shd w:val="clear" w:color="auto" w:fill="FFFFFF"/>
          </w:tcPr>
          <w:p w:rsidR="00693C9A" w:rsidRPr="00333D74" w:rsidRDefault="00693C9A" w:rsidP="0012551A">
            <w:pPr>
              <w:spacing w:before="120" w:after="120"/>
              <w:ind w:right="175"/>
              <w:jc w:val="right"/>
            </w:pPr>
            <w:r w:rsidRPr="00333D74">
              <w:t>6</w:t>
            </w:r>
          </w:p>
        </w:tc>
        <w:tc>
          <w:tcPr>
            <w:tcW w:w="2551" w:type="dxa"/>
            <w:shd w:val="clear" w:color="auto" w:fill="FFFFFF"/>
          </w:tcPr>
          <w:p w:rsidR="00693C9A" w:rsidRPr="00211C73" w:rsidRDefault="00693C9A" w:rsidP="0012551A">
            <w:pPr>
              <w:spacing w:before="120" w:after="120"/>
              <w:ind w:right="175"/>
              <w:jc w:val="right"/>
            </w:pPr>
            <w:r>
              <w:t>0</w:t>
            </w:r>
          </w:p>
        </w:tc>
        <w:tc>
          <w:tcPr>
            <w:tcW w:w="2694" w:type="dxa"/>
            <w:shd w:val="clear" w:color="auto" w:fill="FFFFFF"/>
          </w:tcPr>
          <w:p w:rsidR="00693C9A" w:rsidRPr="00211C73" w:rsidRDefault="00693C9A" w:rsidP="0012551A">
            <w:pPr>
              <w:spacing w:before="120" w:after="120"/>
              <w:ind w:right="175"/>
              <w:jc w:val="right"/>
            </w:pPr>
            <w:r>
              <w:t>18</w:t>
            </w:r>
          </w:p>
        </w:tc>
        <w:tc>
          <w:tcPr>
            <w:tcW w:w="2867" w:type="dxa"/>
            <w:shd w:val="clear" w:color="auto" w:fill="FFFFFF"/>
          </w:tcPr>
          <w:p w:rsidR="00693C9A" w:rsidRPr="001C561A" w:rsidRDefault="00693C9A" w:rsidP="0012551A">
            <w:pPr>
              <w:spacing w:before="120" w:after="120"/>
              <w:ind w:right="175"/>
              <w:jc w:val="right"/>
            </w:pPr>
            <w:r>
              <w:t>75.0</w:t>
            </w:r>
          </w:p>
        </w:tc>
      </w:tr>
      <w:tr w:rsidR="00693C9A" w:rsidRPr="00211C73" w:rsidTr="009E2A7A">
        <w:tc>
          <w:tcPr>
            <w:tcW w:w="3510" w:type="dxa"/>
            <w:shd w:val="clear" w:color="auto" w:fill="D9D9D9"/>
          </w:tcPr>
          <w:p w:rsidR="00693C9A" w:rsidRPr="00211C73" w:rsidRDefault="00693C9A" w:rsidP="009E2A7A">
            <w:pPr>
              <w:spacing w:before="120" w:after="120"/>
            </w:pPr>
            <w:r w:rsidRPr="00211C73">
              <w:t>Western Australia- legislative Council</w:t>
            </w:r>
          </w:p>
        </w:tc>
        <w:tc>
          <w:tcPr>
            <w:tcW w:w="1276" w:type="dxa"/>
            <w:shd w:val="clear" w:color="auto" w:fill="D9D9D9"/>
          </w:tcPr>
          <w:p w:rsidR="00693C9A" w:rsidRPr="00211C73" w:rsidRDefault="00693C9A" w:rsidP="0012551A">
            <w:pPr>
              <w:spacing w:before="120" w:after="120"/>
              <w:ind w:right="175"/>
              <w:jc w:val="right"/>
            </w:pPr>
            <w:r w:rsidRPr="00211C73">
              <w:t>36</w:t>
            </w:r>
          </w:p>
        </w:tc>
        <w:tc>
          <w:tcPr>
            <w:tcW w:w="1276" w:type="dxa"/>
            <w:shd w:val="clear" w:color="auto" w:fill="D9D9D9"/>
          </w:tcPr>
          <w:p w:rsidR="00693C9A" w:rsidRPr="00211C73" w:rsidRDefault="00693C9A" w:rsidP="0012551A">
            <w:pPr>
              <w:spacing w:before="120" w:after="120"/>
              <w:ind w:right="175"/>
              <w:jc w:val="right"/>
            </w:pPr>
            <w:r w:rsidRPr="00211C73">
              <w:t>5</w:t>
            </w:r>
          </w:p>
        </w:tc>
        <w:tc>
          <w:tcPr>
            <w:tcW w:w="2551" w:type="dxa"/>
            <w:shd w:val="clear" w:color="auto" w:fill="D9D9D9"/>
          </w:tcPr>
          <w:p w:rsidR="00693C9A" w:rsidRPr="00211C73" w:rsidRDefault="00693C9A" w:rsidP="0012551A">
            <w:pPr>
              <w:spacing w:before="120" w:after="120"/>
              <w:ind w:right="175"/>
              <w:jc w:val="right"/>
            </w:pPr>
            <w:r w:rsidRPr="00211C73">
              <w:t>3</w:t>
            </w:r>
          </w:p>
        </w:tc>
        <w:tc>
          <w:tcPr>
            <w:tcW w:w="2694" w:type="dxa"/>
            <w:shd w:val="clear" w:color="auto" w:fill="D9D9D9"/>
          </w:tcPr>
          <w:p w:rsidR="00693C9A" w:rsidRPr="00211C73" w:rsidRDefault="00693C9A" w:rsidP="0012551A">
            <w:pPr>
              <w:spacing w:before="120" w:after="120"/>
              <w:ind w:right="175"/>
              <w:jc w:val="right"/>
            </w:pPr>
            <w:r w:rsidRPr="00211C73">
              <w:t>28</w:t>
            </w:r>
          </w:p>
        </w:tc>
        <w:tc>
          <w:tcPr>
            <w:tcW w:w="2867" w:type="dxa"/>
            <w:shd w:val="clear" w:color="auto" w:fill="D9D9D9"/>
          </w:tcPr>
          <w:p w:rsidR="00693C9A" w:rsidRPr="001C561A" w:rsidRDefault="00693C9A" w:rsidP="0012551A">
            <w:pPr>
              <w:spacing w:before="120" w:after="120"/>
              <w:ind w:right="175"/>
              <w:jc w:val="right"/>
            </w:pPr>
            <w:r>
              <w:t>77.8</w:t>
            </w:r>
          </w:p>
        </w:tc>
      </w:tr>
      <w:tr w:rsidR="00693C9A" w:rsidRPr="00211C73" w:rsidTr="009E2A7A">
        <w:tc>
          <w:tcPr>
            <w:tcW w:w="3510" w:type="dxa"/>
          </w:tcPr>
          <w:p w:rsidR="00693C9A" w:rsidRPr="00211C73" w:rsidRDefault="00693C9A" w:rsidP="009E2A7A">
            <w:pPr>
              <w:spacing w:before="120" w:after="120"/>
            </w:pPr>
            <w:r w:rsidRPr="00211C73">
              <w:t>New Zealand</w:t>
            </w:r>
          </w:p>
        </w:tc>
        <w:tc>
          <w:tcPr>
            <w:tcW w:w="1276" w:type="dxa"/>
          </w:tcPr>
          <w:p w:rsidR="00693C9A" w:rsidRPr="00211C73" w:rsidRDefault="00693C9A" w:rsidP="0012551A">
            <w:pPr>
              <w:spacing w:before="120" w:after="120"/>
              <w:ind w:right="175"/>
              <w:jc w:val="right"/>
            </w:pPr>
            <w:r w:rsidRPr="00211C73">
              <w:t>121</w:t>
            </w:r>
          </w:p>
        </w:tc>
        <w:tc>
          <w:tcPr>
            <w:tcW w:w="1276" w:type="dxa"/>
          </w:tcPr>
          <w:p w:rsidR="00693C9A" w:rsidRPr="00211C73" w:rsidRDefault="00693C9A" w:rsidP="0012551A">
            <w:pPr>
              <w:spacing w:before="120" w:after="120"/>
              <w:ind w:right="175"/>
              <w:jc w:val="right"/>
            </w:pPr>
            <w:r w:rsidRPr="00211C73">
              <w:t>25</w:t>
            </w:r>
          </w:p>
        </w:tc>
        <w:tc>
          <w:tcPr>
            <w:tcW w:w="2551" w:type="dxa"/>
          </w:tcPr>
          <w:p w:rsidR="00693C9A" w:rsidRPr="00211C73" w:rsidRDefault="00693C9A" w:rsidP="0012551A">
            <w:pPr>
              <w:spacing w:before="120" w:after="120"/>
              <w:ind w:right="175"/>
              <w:jc w:val="right"/>
            </w:pPr>
            <w:r>
              <w:t>0</w:t>
            </w:r>
          </w:p>
        </w:tc>
        <w:tc>
          <w:tcPr>
            <w:tcW w:w="2694" w:type="dxa"/>
          </w:tcPr>
          <w:p w:rsidR="00693C9A" w:rsidRPr="00211C73" w:rsidRDefault="00693C9A" w:rsidP="0012551A">
            <w:pPr>
              <w:spacing w:before="120" w:after="120"/>
              <w:ind w:right="175"/>
              <w:jc w:val="right"/>
            </w:pPr>
            <w:r w:rsidRPr="00211C73">
              <w:t>96</w:t>
            </w:r>
          </w:p>
        </w:tc>
        <w:tc>
          <w:tcPr>
            <w:tcW w:w="2867" w:type="dxa"/>
            <w:shd w:val="clear" w:color="auto" w:fill="FFFFFF"/>
          </w:tcPr>
          <w:p w:rsidR="00693C9A" w:rsidRPr="001C561A" w:rsidRDefault="00693C9A" w:rsidP="0012551A">
            <w:pPr>
              <w:spacing w:before="120" w:after="120"/>
              <w:ind w:right="175"/>
              <w:jc w:val="right"/>
            </w:pPr>
            <w:r>
              <w:t>79.3</w:t>
            </w:r>
          </w:p>
        </w:tc>
      </w:tr>
      <w:tr w:rsidR="00693C9A" w:rsidRPr="00211C73" w:rsidTr="009E2A7A">
        <w:tc>
          <w:tcPr>
            <w:tcW w:w="3510" w:type="dxa"/>
            <w:shd w:val="clear" w:color="auto" w:fill="D9D9D9"/>
          </w:tcPr>
          <w:p w:rsidR="00693C9A" w:rsidRPr="001105BC" w:rsidRDefault="00693C9A" w:rsidP="009E2A7A">
            <w:pPr>
              <w:spacing w:before="120" w:after="120"/>
            </w:pPr>
            <w:r w:rsidRPr="001105BC">
              <w:t>Niue</w:t>
            </w:r>
          </w:p>
        </w:tc>
        <w:tc>
          <w:tcPr>
            <w:tcW w:w="1276" w:type="dxa"/>
            <w:shd w:val="clear" w:color="auto" w:fill="D9D9D9"/>
          </w:tcPr>
          <w:p w:rsidR="00693C9A" w:rsidRPr="001105BC" w:rsidRDefault="00693C9A" w:rsidP="0012551A">
            <w:pPr>
              <w:spacing w:before="120" w:after="120"/>
              <w:ind w:right="175"/>
              <w:jc w:val="right"/>
            </w:pPr>
            <w:r w:rsidRPr="001105BC">
              <w:t>20</w:t>
            </w:r>
          </w:p>
        </w:tc>
        <w:tc>
          <w:tcPr>
            <w:tcW w:w="1276" w:type="dxa"/>
            <w:shd w:val="clear" w:color="auto" w:fill="D9D9D9"/>
          </w:tcPr>
          <w:p w:rsidR="00693C9A" w:rsidRPr="001105BC" w:rsidRDefault="00693C9A" w:rsidP="0012551A">
            <w:pPr>
              <w:spacing w:before="120" w:after="120"/>
              <w:ind w:right="175"/>
              <w:jc w:val="right"/>
            </w:pPr>
            <w:r w:rsidRPr="001105BC">
              <w:t>4</w:t>
            </w:r>
          </w:p>
        </w:tc>
        <w:tc>
          <w:tcPr>
            <w:tcW w:w="2551" w:type="dxa"/>
            <w:shd w:val="clear" w:color="auto" w:fill="D9D9D9"/>
          </w:tcPr>
          <w:p w:rsidR="00693C9A" w:rsidRPr="001105BC" w:rsidRDefault="00693C9A" w:rsidP="0012551A">
            <w:pPr>
              <w:spacing w:before="120" w:after="120"/>
              <w:ind w:right="175"/>
              <w:jc w:val="right"/>
            </w:pPr>
            <w:r>
              <w:t>0</w:t>
            </w:r>
          </w:p>
        </w:tc>
        <w:tc>
          <w:tcPr>
            <w:tcW w:w="2694" w:type="dxa"/>
            <w:shd w:val="clear" w:color="auto" w:fill="D9D9D9"/>
          </w:tcPr>
          <w:p w:rsidR="00693C9A" w:rsidRPr="001105BC" w:rsidRDefault="00693C9A" w:rsidP="0012551A">
            <w:pPr>
              <w:spacing w:before="120" w:after="120"/>
              <w:ind w:right="175"/>
              <w:jc w:val="right"/>
            </w:pPr>
            <w:r w:rsidRPr="001105BC">
              <w:t>16</w:t>
            </w:r>
          </w:p>
        </w:tc>
        <w:tc>
          <w:tcPr>
            <w:tcW w:w="2867" w:type="dxa"/>
            <w:shd w:val="clear" w:color="auto" w:fill="D9D9D9"/>
          </w:tcPr>
          <w:p w:rsidR="00693C9A" w:rsidRPr="001C561A" w:rsidRDefault="00693C9A" w:rsidP="0012551A">
            <w:pPr>
              <w:spacing w:before="120" w:after="120"/>
              <w:ind w:right="175"/>
              <w:jc w:val="right"/>
            </w:pPr>
            <w:r>
              <w:t>80.0</w:t>
            </w:r>
          </w:p>
        </w:tc>
      </w:tr>
      <w:tr w:rsidR="00693C9A" w:rsidRPr="00211C73" w:rsidTr="009E2A7A">
        <w:tc>
          <w:tcPr>
            <w:tcW w:w="3510" w:type="dxa"/>
            <w:shd w:val="clear" w:color="auto" w:fill="FFFFFF"/>
          </w:tcPr>
          <w:p w:rsidR="00693C9A" w:rsidRPr="00211C73" w:rsidRDefault="00693C9A" w:rsidP="009E2A7A">
            <w:pPr>
              <w:spacing w:before="120" w:after="120"/>
            </w:pPr>
            <w:r w:rsidRPr="00211C73">
              <w:t>Commonwealth- House of Representatives</w:t>
            </w:r>
          </w:p>
        </w:tc>
        <w:tc>
          <w:tcPr>
            <w:tcW w:w="1276" w:type="dxa"/>
            <w:shd w:val="clear" w:color="auto" w:fill="FFFFFF"/>
          </w:tcPr>
          <w:p w:rsidR="00693C9A" w:rsidRPr="00211C73" w:rsidRDefault="00693C9A" w:rsidP="0012551A">
            <w:pPr>
              <w:spacing w:before="120" w:after="120"/>
              <w:ind w:right="175"/>
              <w:jc w:val="right"/>
            </w:pPr>
            <w:r w:rsidRPr="00211C73">
              <w:t>150</w:t>
            </w:r>
          </w:p>
        </w:tc>
        <w:tc>
          <w:tcPr>
            <w:tcW w:w="1276" w:type="dxa"/>
            <w:shd w:val="clear" w:color="auto" w:fill="FFFFFF"/>
          </w:tcPr>
          <w:p w:rsidR="00693C9A" w:rsidRPr="00211C73" w:rsidRDefault="00693C9A" w:rsidP="0012551A">
            <w:pPr>
              <w:spacing w:before="120" w:after="120"/>
              <w:ind w:right="175"/>
              <w:jc w:val="right"/>
            </w:pPr>
            <w:r w:rsidRPr="00211C73">
              <w:t>16</w:t>
            </w:r>
          </w:p>
        </w:tc>
        <w:tc>
          <w:tcPr>
            <w:tcW w:w="2551" w:type="dxa"/>
            <w:shd w:val="clear" w:color="auto" w:fill="FFFFFF"/>
          </w:tcPr>
          <w:p w:rsidR="00693C9A" w:rsidRPr="00211C73" w:rsidRDefault="00693C9A" w:rsidP="0012551A">
            <w:pPr>
              <w:spacing w:before="120" w:after="120"/>
              <w:ind w:right="175"/>
              <w:jc w:val="right"/>
            </w:pPr>
            <w:r w:rsidRPr="00211C73">
              <w:t>13</w:t>
            </w:r>
          </w:p>
        </w:tc>
        <w:tc>
          <w:tcPr>
            <w:tcW w:w="2694" w:type="dxa"/>
            <w:shd w:val="clear" w:color="auto" w:fill="FFFFFF"/>
          </w:tcPr>
          <w:p w:rsidR="00693C9A" w:rsidRPr="00211C73" w:rsidRDefault="00693C9A" w:rsidP="0012551A">
            <w:pPr>
              <w:spacing w:before="120" w:after="120"/>
              <w:ind w:right="175"/>
              <w:jc w:val="right"/>
            </w:pPr>
            <w:r w:rsidRPr="00211C73">
              <w:t>121</w:t>
            </w:r>
          </w:p>
        </w:tc>
        <w:tc>
          <w:tcPr>
            <w:tcW w:w="2867" w:type="dxa"/>
            <w:shd w:val="clear" w:color="auto" w:fill="FFFFFF"/>
          </w:tcPr>
          <w:p w:rsidR="00693C9A" w:rsidRPr="001C561A" w:rsidRDefault="00693C9A" w:rsidP="0012551A">
            <w:pPr>
              <w:spacing w:before="120" w:after="120"/>
              <w:ind w:right="175"/>
              <w:jc w:val="right"/>
            </w:pPr>
            <w:r>
              <w:t>80.7</w:t>
            </w:r>
          </w:p>
        </w:tc>
      </w:tr>
      <w:tr w:rsidR="00693C9A" w:rsidRPr="00211C73" w:rsidTr="009E2A7A">
        <w:tc>
          <w:tcPr>
            <w:tcW w:w="3510" w:type="dxa"/>
            <w:shd w:val="clear" w:color="auto" w:fill="D9D9D9"/>
          </w:tcPr>
          <w:p w:rsidR="00693C9A" w:rsidRPr="00211C73" w:rsidRDefault="00693C9A" w:rsidP="009E2A7A">
            <w:pPr>
              <w:spacing w:before="120" w:after="120"/>
            </w:pPr>
            <w:r w:rsidRPr="00211C73">
              <w:t>Commonwealth- Senate</w:t>
            </w:r>
          </w:p>
        </w:tc>
        <w:tc>
          <w:tcPr>
            <w:tcW w:w="1276" w:type="dxa"/>
            <w:shd w:val="clear" w:color="auto" w:fill="D9D9D9"/>
          </w:tcPr>
          <w:p w:rsidR="00693C9A" w:rsidRPr="00211C73" w:rsidRDefault="00693C9A" w:rsidP="0012551A">
            <w:pPr>
              <w:spacing w:before="120" w:after="120"/>
              <w:ind w:right="175"/>
              <w:jc w:val="right"/>
            </w:pPr>
            <w:r w:rsidRPr="00211C73">
              <w:t>76</w:t>
            </w:r>
          </w:p>
        </w:tc>
        <w:tc>
          <w:tcPr>
            <w:tcW w:w="1276" w:type="dxa"/>
            <w:shd w:val="clear" w:color="auto" w:fill="D9D9D9"/>
          </w:tcPr>
          <w:p w:rsidR="00693C9A" w:rsidRPr="00211C73" w:rsidRDefault="00693C9A" w:rsidP="0012551A">
            <w:pPr>
              <w:spacing w:before="120" w:after="120"/>
              <w:ind w:right="175"/>
              <w:jc w:val="right"/>
            </w:pPr>
            <w:r w:rsidRPr="00211C73">
              <w:t>6</w:t>
            </w:r>
          </w:p>
        </w:tc>
        <w:tc>
          <w:tcPr>
            <w:tcW w:w="2551" w:type="dxa"/>
            <w:shd w:val="clear" w:color="auto" w:fill="D9D9D9"/>
          </w:tcPr>
          <w:p w:rsidR="00693C9A" w:rsidRPr="00211C73" w:rsidRDefault="00693C9A" w:rsidP="0012551A">
            <w:pPr>
              <w:spacing w:before="120" w:after="120"/>
              <w:ind w:right="175"/>
              <w:jc w:val="right"/>
            </w:pPr>
            <w:r w:rsidRPr="00211C73">
              <w:t>7</w:t>
            </w:r>
          </w:p>
        </w:tc>
        <w:tc>
          <w:tcPr>
            <w:tcW w:w="2694" w:type="dxa"/>
            <w:shd w:val="clear" w:color="auto" w:fill="D9D9D9"/>
          </w:tcPr>
          <w:p w:rsidR="00693C9A" w:rsidRPr="00211C73" w:rsidRDefault="00693C9A" w:rsidP="0012551A">
            <w:pPr>
              <w:spacing w:before="120" w:after="120"/>
              <w:ind w:right="175"/>
              <w:jc w:val="right"/>
            </w:pPr>
            <w:r w:rsidRPr="00211C73">
              <w:t>63</w:t>
            </w:r>
          </w:p>
        </w:tc>
        <w:tc>
          <w:tcPr>
            <w:tcW w:w="2867" w:type="dxa"/>
            <w:shd w:val="clear" w:color="auto" w:fill="D9D9D9"/>
          </w:tcPr>
          <w:p w:rsidR="00693C9A" w:rsidRPr="001C561A" w:rsidRDefault="00693C9A" w:rsidP="0012551A">
            <w:pPr>
              <w:spacing w:before="120" w:after="120"/>
              <w:ind w:right="175"/>
              <w:jc w:val="right"/>
            </w:pPr>
            <w:r>
              <w:t>82.9</w:t>
            </w:r>
          </w:p>
        </w:tc>
      </w:tr>
      <w:tr w:rsidR="00693C9A" w:rsidRPr="00211C73" w:rsidTr="009E2A7A">
        <w:tc>
          <w:tcPr>
            <w:tcW w:w="3510" w:type="dxa"/>
            <w:shd w:val="clear" w:color="auto" w:fill="FFFFFF"/>
          </w:tcPr>
          <w:p w:rsidR="00693C9A" w:rsidRPr="00211C73" w:rsidRDefault="00693C9A" w:rsidP="009E2A7A">
            <w:pPr>
              <w:spacing w:before="120" w:after="120"/>
            </w:pPr>
            <w:r w:rsidRPr="00211C73">
              <w:t>Victoria- Legislative Assembly</w:t>
            </w:r>
          </w:p>
        </w:tc>
        <w:tc>
          <w:tcPr>
            <w:tcW w:w="1276" w:type="dxa"/>
            <w:shd w:val="clear" w:color="auto" w:fill="FFFFFF"/>
          </w:tcPr>
          <w:p w:rsidR="00693C9A" w:rsidRPr="00211C73" w:rsidRDefault="00693C9A" w:rsidP="0012551A">
            <w:pPr>
              <w:spacing w:before="120" w:after="120"/>
              <w:ind w:right="175"/>
              <w:jc w:val="right"/>
            </w:pPr>
            <w:r w:rsidRPr="00211C73">
              <w:t>88</w:t>
            </w:r>
          </w:p>
        </w:tc>
        <w:tc>
          <w:tcPr>
            <w:tcW w:w="1276" w:type="dxa"/>
            <w:shd w:val="clear" w:color="auto" w:fill="FFFFFF"/>
          </w:tcPr>
          <w:p w:rsidR="00693C9A" w:rsidRPr="00211C73" w:rsidRDefault="00693C9A" w:rsidP="0012551A">
            <w:pPr>
              <w:spacing w:before="120" w:after="120"/>
              <w:ind w:right="175"/>
              <w:jc w:val="right"/>
            </w:pPr>
            <w:r w:rsidRPr="00211C73">
              <w:t>17</w:t>
            </w:r>
          </w:p>
        </w:tc>
        <w:tc>
          <w:tcPr>
            <w:tcW w:w="2551" w:type="dxa"/>
            <w:shd w:val="clear" w:color="auto" w:fill="FFFFFF"/>
          </w:tcPr>
          <w:p w:rsidR="00693C9A" w:rsidRPr="00211C73" w:rsidRDefault="00693C9A" w:rsidP="0012551A">
            <w:pPr>
              <w:spacing w:before="120" w:after="120"/>
              <w:ind w:right="175"/>
              <w:jc w:val="right"/>
            </w:pPr>
            <w:r>
              <w:t>0</w:t>
            </w:r>
          </w:p>
        </w:tc>
        <w:tc>
          <w:tcPr>
            <w:tcW w:w="2694" w:type="dxa"/>
            <w:shd w:val="clear" w:color="auto" w:fill="FFFFFF"/>
          </w:tcPr>
          <w:p w:rsidR="00693C9A" w:rsidRPr="00211C73" w:rsidRDefault="00693C9A" w:rsidP="0012551A">
            <w:pPr>
              <w:spacing w:before="120" w:after="120"/>
              <w:ind w:right="175"/>
              <w:jc w:val="right"/>
            </w:pPr>
            <w:r w:rsidRPr="00211C73">
              <w:t>71</w:t>
            </w:r>
          </w:p>
        </w:tc>
        <w:tc>
          <w:tcPr>
            <w:tcW w:w="2867" w:type="dxa"/>
            <w:shd w:val="clear" w:color="auto" w:fill="FFFFFF"/>
          </w:tcPr>
          <w:p w:rsidR="00693C9A" w:rsidRPr="001C561A" w:rsidRDefault="00693C9A" w:rsidP="0012551A">
            <w:pPr>
              <w:spacing w:before="120" w:after="120"/>
              <w:ind w:right="175"/>
              <w:jc w:val="right"/>
            </w:pPr>
            <w:r>
              <w:t>87.5</w:t>
            </w:r>
          </w:p>
        </w:tc>
      </w:tr>
      <w:tr w:rsidR="00693C9A" w:rsidRPr="00211C73" w:rsidTr="009E2A7A">
        <w:tc>
          <w:tcPr>
            <w:tcW w:w="3510" w:type="dxa"/>
            <w:shd w:val="clear" w:color="auto" w:fill="FFFFFF"/>
          </w:tcPr>
          <w:p w:rsidR="00693C9A" w:rsidRPr="00211C73" w:rsidRDefault="00693C9A" w:rsidP="009E2A7A">
            <w:pPr>
              <w:keepNext/>
              <w:keepLines/>
              <w:spacing w:before="120" w:after="120"/>
              <w:jc w:val="center"/>
              <w:rPr>
                <w:b/>
              </w:rPr>
            </w:pPr>
            <w:r w:rsidRPr="00211C73">
              <w:rPr>
                <w:b/>
              </w:rPr>
              <w:lastRenderedPageBreak/>
              <w:t>Legislature</w:t>
            </w:r>
          </w:p>
        </w:tc>
        <w:tc>
          <w:tcPr>
            <w:tcW w:w="1276" w:type="dxa"/>
            <w:shd w:val="clear" w:color="auto" w:fill="FFFFFF"/>
          </w:tcPr>
          <w:p w:rsidR="00693C9A" w:rsidRPr="00211C73" w:rsidRDefault="00693C9A" w:rsidP="009E2A7A">
            <w:pPr>
              <w:keepNext/>
              <w:keepLines/>
              <w:spacing w:before="120" w:after="120"/>
              <w:jc w:val="center"/>
              <w:rPr>
                <w:b/>
              </w:rPr>
            </w:pPr>
            <w:r w:rsidRPr="00211C73">
              <w:rPr>
                <w:b/>
              </w:rPr>
              <w:t>No. of Members</w:t>
            </w:r>
          </w:p>
        </w:tc>
        <w:tc>
          <w:tcPr>
            <w:tcW w:w="1276" w:type="dxa"/>
            <w:shd w:val="clear" w:color="auto" w:fill="FFFFFF"/>
          </w:tcPr>
          <w:p w:rsidR="00693C9A" w:rsidRPr="00211C73" w:rsidRDefault="00693C9A" w:rsidP="009E2A7A">
            <w:pPr>
              <w:keepNext/>
              <w:keepLines/>
              <w:spacing w:before="120" w:after="120"/>
              <w:jc w:val="center"/>
              <w:rPr>
                <w:b/>
              </w:rPr>
            </w:pPr>
            <w:r w:rsidRPr="00211C73">
              <w:rPr>
                <w:b/>
              </w:rPr>
              <w:t>No. of Ministers</w:t>
            </w:r>
          </w:p>
        </w:tc>
        <w:tc>
          <w:tcPr>
            <w:tcW w:w="2551" w:type="dxa"/>
            <w:shd w:val="clear" w:color="auto" w:fill="FFFFFF"/>
          </w:tcPr>
          <w:p w:rsidR="00693C9A" w:rsidRPr="00211C73" w:rsidRDefault="00693C9A" w:rsidP="009E2A7A">
            <w:pPr>
              <w:keepNext/>
              <w:keepLines/>
              <w:spacing w:before="120" w:after="120"/>
              <w:jc w:val="center"/>
              <w:rPr>
                <w:b/>
              </w:rPr>
            </w:pPr>
            <w:r w:rsidRPr="00211C73">
              <w:rPr>
                <w:b/>
              </w:rPr>
              <w:t>No. of Parliamentary Secretaries/ Assistant Ministers</w:t>
            </w:r>
          </w:p>
        </w:tc>
        <w:tc>
          <w:tcPr>
            <w:tcW w:w="2694" w:type="dxa"/>
            <w:shd w:val="clear" w:color="auto" w:fill="FFFFFF"/>
          </w:tcPr>
          <w:p w:rsidR="00693C9A" w:rsidRPr="00211C73" w:rsidRDefault="00693C9A" w:rsidP="009E2A7A">
            <w:pPr>
              <w:keepNext/>
              <w:keepLines/>
              <w:spacing w:before="120" w:after="120"/>
              <w:jc w:val="center"/>
              <w:rPr>
                <w:b/>
              </w:rPr>
            </w:pPr>
            <w:r w:rsidRPr="00211C73">
              <w:rPr>
                <w:b/>
              </w:rPr>
              <w:t>No. of non-Executive/ Backbencher Members</w:t>
            </w:r>
          </w:p>
        </w:tc>
        <w:tc>
          <w:tcPr>
            <w:tcW w:w="2867" w:type="dxa"/>
            <w:shd w:val="clear" w:color="auto" w:fill="FFFFFF"/>
          </w:tcPr>
          <w:p w:rsidR="00693C9A" w:rsidRPr="001C561A" w:rsidRDefault="00693C9A" w:rsidP="009E2A7A">
            <w:pPr>
              <w:keepNext/>
              <w:keepLines/>
              <w:spacing w:before="120" w:after="120"/>
              <w:jc w:val="center"/>
              <w:rPr>
                <w:b/>
              </w:rPr>
            </w:pPr>
            <w:r w:rsidRPr="001C561A">
              <w:rPr>
                <w:b/>
              </w:rPr>
              <w:t>Percentage of non-Executive/ Backbenchers Members</w:t>
            </w:r>
            <w:r>
              <w:rPr>
                <w:b/>
              </w:rPr>
              <w:t xml:space="preserve"> (%)</w:t>
            </w:r>
          </w:p>
        </w:tc>
      </w:tr>
      <w:tr w:rsidR="00693C9A" w:rsidRPr="00211C73" w:rsidTr="009E2A7A">
        <w:tc>
          <w:tcPr>
            <w:tcW w:w="3510" w:type="dxa"/>
            <w:shd w:val="clear" w:color="auto" w:fill="D9D9D9"/>
          </w:tcPr>
          <w:p w:rsidR="00693C9A" w:rsidRPr="00211C73" w:rsidRDefault="00693C9A" w:rsidP="009E2A7A">
            <w:pPr>
              <w:spacing w:before="120" w:after="120"/>
            </w:pPr>
            <w:r w:rsidRPr="00211C73">
              <w:t>Victoria- Legislative Council</w:t>
            </w:r>
          </w:p>
        </w:tc>
        <w:tc>
          <w:tcPr>
            <w:tcW w:w="1276" w:type="dxa"/>
            <w:shd w:val="clear" w:color="auto" w:fill="D9D9D9"/>
          </w:tcPr>
          <w:p w:rsidR="00693C9A" w:rsidRPr="00211C73" w:rsidRDefault="00693C9A" w:rsidP="0012551A">
            <w:pPr>
              <w:spacing w:before="120" w:after="120"/>
              <w:ind w:right="175"/>
              <w:jc w:val="right"/>
            </w:pPr>
            <w:r w:rsidRPr="00211C73">
              <w:t>40</w:t>
            </w:r>
          </w:p>
        </w:tc>
        <w:tc>
          <w:tcPr>
            <w:tcW w:w="1276" w:type="dxa"/>
            <w:shd w:val="clear" w:color="auto" w:fill="D9D9D9"/>
          </w:tcPr>
          <w:p w:rsidR="00693C9A" w:rsidRPr="00211C73" w:rsidRDefault="00693C9A" w:rsidP="0012551A">
            <w:pPr>
              <w:spacing w:before="120" w:after="120"/>
              <w:ind w:right="175"/>
              <w:jc w:val="right"/>
            </w:pPr>
            <w:r w:rsidRPr="00211C73">
              <w:t>5</w:t>
            </w:r>
          </w:p>
        </w:tc>
        <w:tc>
          <w:tcPr>
            <w:tcW w:w="2551" w:type="dxa"/>
            <w:shd w:val="clear" w:color="auto" w:fill="D9D9D9"/>
          </w:tcPr>
          <w:p w:rsidR="00693C9A" w:rsidRPr="00211C73" w:rsidRDefault="00693C9A" w:rsidP="0012551A">
            <w:pPr>
              <w:spacing w:before="120" w:after="120"/>
              <w:ind w:right="175"/>
              <w:jc w:val="right"/>
            </w:pPr>
            <w:r>
              <w:t>0</w:t>
            </w:r>
          </w:p>
        </w:tc>
        <w:tc>
          <w:tcPr>
            <w:tcW w:w="2694" w:type="dxa"/>
            <w:shd w:val="clear" w:color="auto" w:fill="D9D9D9"/>
          </w:tcPr>
          <w:p w:rsidR="00693C9A" w:rsidRPr="00211C73" w:rsidRDefault="00693C9A" w:rsidP="0012551A">
            <w:pPr>
              <w:spacing w:before="120" w:after="120"/>
              <w:ind w:right="175"/>
              <w:jc w:val="right"/>
            </w:pPr>
            <w:r w:rsidRPr="00211C73">
              <w:t>35</w:t>
            </w:r>
          </w:p>
        </w:tc>
        <w:tc>
          <w:tcPr>
            <w:tcW w:w="2867" w:type="dxa"/>
            <w:shd w:val="clear" w:color="auto" w:fill="D9D9D9"/>
          </w:tcPr>
          <w:p w:rsidR="00693C9A" w:rsidRPr="001C561A" w:rsidRDefault="00693C9A" w:rsidP="0012551A">
            <w:pPr>
              <w:spacing w:before="120" w:after="120"/>
              <w:ind w:right="175"/>
              <w:jc w:val="right"/>
            </w:pPr>
            <w:r>
              <w:t>87.5</w:t>
            </w:r>
          </w:p>
        </w:tc>
      </w:tr>
      <w:tr w:rsidR="00693C9A" w:rsidRPr="00211C73" w:rsidTr="009E2A7A">
        <w:tc>
          <w:tcPr>
            <w:tcW w:w="3510" w:type="dxa"/>
            <w:shd w:val="clear" w:color="auto" w:fill="FFFFFF"/>
          </w:tcPr>
          <w:p w:rsidR="00693C9A" w:rsidRPr="00211C73" w:rsidRDefault="00693C9A" w:rsidP="009E2A7A">
            <w:pPr>
              <w:spacing w:before="120" w:after="120"/>
            </w:pPr>
            <w:r w:rsidRPr="00211C73">
              <w:t>Canada- House of Commons</w:t>
            </w:r>
          </w:p>
        </w:tc>
        <w:tc>
          <w:tcPr>
            <w:tcW w:w="1276" w:type="dxa"/>
            <w:shd w:val="clear" w:color="auto" w:fill="FFFFFF"/>
          </w:tcPr>
          <w:p w:rsidR="00693C9A" w:rsidRPr="00211C73" w:rsidRDefault="00693C9A" w:rsidP="0012551A">
            <w:pPr>
              <w:spacing w:before="120" w:after="120"/>
              <w:ind w:right="175"/>
              <w:jc w:val="right"/>
            </w:pPr>
            <w:r w:rsidRPr="00211C73">
              <w:t>308</w:t>
            </w:r>
          </w:p>
        </w:tc>
        <w:tc>
          <w:tcPr>
            <w:tcW w:w="1276" w:type="dxa"/>
            <w:shd w:val="clear" w:color="auto" w:fill="FFFFFF"/>
          </w:tcPr>
          <w:p w:rsidR="00693C9A" w:rsidRPr="00211C73" w:rsidRDefault="00693C9A" w:rsidP="0012551A">
            <w:pPr>
              <w:spacing w:before="120" w:after="120"/>
              <w:ind w:right="175"/>
              <w:jc w:val="right"/>
            </w:pPr>
            <w:r w:rsidRPr="00211C73">
              <w:t>24</w:t>
            </w:r>
          </w:p>
        </w:tc>
        <w:tc>
          <w:tcPr>
            <w:tcW w:w="2551" w:type="dxa"/>
            <w:shd w:val="clear" w:color="auto" w:fill="FFFFFF"/>
          </w:tcPr>
          <w:p w:rsidR="00693C9A" w:rsidRPr="00211C73" w:rsidRDefault="00693C9A" w:rsidP="0012551A">
            <w:pPr>
              <w:spacing w:before="120" w:after="120"/>
              <w:ind w:right="175"/>
              <w:jc w:val="right"/>
            </w:pPr>
            <w:r w:rsidRPr="00211C73">
              <w:t>14</w:t>
            </w:r>
          </w:p>
        </w:tc>
        <w:tc>
          <w:tcPr>
            <w:tcW w:w="2694" w:type="dxa"/>
            <w:shd w:val="clear" w:color="auto" w:fill="FFFFFF"/>
          </w:tcPr>
          <w:p w:rsidR="00693C9A" w:rsidRPr="00211C73" w:rsidRDefault="00693C9A" w:rsidP="0012551A">
            <w:pPr>
              <w:spacing w:before="120" w:after="120"/>
              <w:ind w:right="175"/>
              <w:jc w:val="right"/>
            </w:pPr>
            <w:r w:rsidRPr="00211C73">
              <w:t>270</w:t>
            </w:r>
          </w:p>
        </w:tc>
        <w:tc>
          <w:tcPr>
            <w:tcW w:w="2867" w:type="dxa"/>
            <w:shd w:val="clear" w:color="auto" w:fill="FFFFFF"/>
          </w:tcPr>
          <w:p w:rsidR="00693C9A" w:rsidRPr="001C561A" w:rsidRDefault="00693C9A" w:rsidP="0012551A">
            <w:pPr>
              <w:spacing w:before="120" w:after="120"/>
              <w:ind w:right="175"/>
              <w:jc w:val="right"/>
            </w:pPr>
            <w:r>
              <w:t>87.7</w:t>
            </w:r>
          </w:p>
        </w:tc>
      </w:tr>
      <w:tr w:rsidR="00693C9A" w:rsidRPr="00211C73" w:rsidTr="009E2A7A">
        <w:tc>
          <w:tcPr>
            <w:tcW w:w="3510" w:type="dxa"/>
            <w:shd w:val="clear" w:color="auto" w:fill="FFFFFF"/>
          </w:tcPr>
          <w:p w:rsidR="00693C9A" w:rsidRPr="00997A18" w:rsidRDefault="00693C9A" w:rsidP="009E2A7A">
            <w:pPr>
              <w:spacing w:before="120" w:after="120"/>
            </w:pPr>
            <w:r w:rsidRPr="00997A18">
              <w:t>United Kingdom- House of Commons</w:t>
            </w:r>
          </w:p>
        </w:tc>
        <w:tc>
          <w:tcPr>
            <w:tcW w:w="1276" w:type="dxa"/>
            <w:shd w:val="clear" w:color="auto" w:fill="FFFFFF"/>
          </w:tcPr>
          <w:p w:rsidR="00693C9A" w:rsidRPr="00997A18" w:rsidRDefault="00693C9A" w:rsidP="0012551A">
            <w:pPr>
              <w:spacing w:before="120" w:after="120"/>
              <w:ind w:right="175"/>
              <w:jc w:val="right"/>
            </w:pPr>
            <w:r w:rsidRPr="00997A18">
              <w:t>650</w:t>
            </w:r>
          </w:p>
        </w:tc>
        <w:tc>
          <w:tcPr>
            <w:tcW w:w="1276" w:type="dxa"/>
            <w:shd w:val="clear" w:color="auto" w:fill="FFFFFF"/>
          </w:tcPr>
          <w:p w:rsidR="00693C9A" w:rsidRPr="00997A18" w:rsidRDefault="00693C9A" w:rsidP="0012551A">
            <w:pPr>
              <w:spacing w:before="120" w:after="120"/>
              <w:ind w:right="175"/>
              <w:jc w:val="right"/>
            </w:pPr>
            <w:r w:rsidRPr="00997A18">
              <w:t>50</w:t>
            </w:r>
          </w:p>
        </w:tc>
        <w:tc>
          <w:tcPr>
            <w:tcW w:w="2551" w:type="dxa"/>
            <w:shd w:val="clear" w:color="auto" w:fill="FFFFFF"/>
          </w:tcPr>
          <w:p w:rsidR="00693C9A" w:rsidRPr="00997A18" w:rsidRDefault="00693C9A" w:rsidP="0012551A">
            <w:pPr>
              <w:spacing w:before="120" w:after="120"/>
              <w:ind w:right="175"/>
              <w:jc w:val="right"/>
            </w:pPr>
            <w:r w:rsidRPr="00997A18">
              <w:t>24</w:t>
            </w:r>
          </w:p>
        </w:tc>
        <w:tc>
          <w:tcPr>
            <w:tcW w:w="2694" w:type="dxa"/>
            <w:shd w:val="clear" w:color="auto" w:fill="FFFFFF"/>
          </w:tcPr>
          <w:p w:rsidR="00693C9A" w:rsidRPr="00997A18" w:rsidRDefault="00693C9A" w:rsidP="0012551A">
            <w:pPr>
              <w:spacing w:before="120" w:after="120"/>
              <w:ind w:right="175"/>
              <w:jc w:val="right"/>
            </w:pPr>
            <w:r w:rsidRPr="00997A18">
              <w:t>576</w:t>
            </w:r>
          </w:p>
        </w:tc>
        <w:tc>
          <w:tcPr>
            <w:tcW w:w="2867" w:type="dxa"/>
            <w:shd w:val="clear" w:color="auto" w:fill="FFFFFF"/>
          </w:tcPr>
          <w:p w:rsidR="00693C9A" w:rsidRPr="00997A18" w:rsidRDefault="00693C9A" w:rsidP="0012551A">
            <w:pPr>
              <w:spacing w:before="120" w:after="120"/>
              <w:ind w:right="175"/>
              <w:jc w:val="right"/>
            </w:pPr>
            <w:r>
              <w:t>89</w:t>
            </w:r>
          </w:p>
        </w:tc>
      </w:tr>
      <w:tr w:rsidR="00693C9A" w:rsidRPr="00211C73" w:rsidTr="009E2A7A">
        <w:tc>
          <w:tcPr>
            <w:tcW w:w="3510" w:type="dxa"/>
            <w:shd w:val="clear" w:color="auto" w:fill="D9D9D9"/>
          </w:tcPr>
          <w:p w:rsidR="00693C9A" w:rsidRPr="00211C73" w:rsidRDefault="00693C9A" w:rsidP="009E2A7A">
            <w:pPr>
              <w:spacing w:before="120" w:after="120"/>
            </w:pPr>
            <w:r w:rsidRPr="00211C73">
              <w:t>South Australia- Legislative Council</w:t>
            </w:r>
          </w:p>
        </w:tc>
        <w:tc>
          <w:tcPr>
            <w:tcW w:w="1276" w:type="dxa"/>
            <w:shd w:val="clear" w:color="auto" w:fill="D9D9D9"/>
          </w:tcPr>
          <w:p w:rsidR="00693C9A" w:rsidRPr="00211C73" w:rsidRDefault="00693C9A" w:rsidP="0012551A">
            <w:pPr>
              <w:spacing w:before="120" w:after="120"/>
              <w:ind w:right="175"/>
              <w:jc w:val="right"/>
            </w:pPr>
            <w:r w:rsidRPr="00211C73">
              <w:t>22</w:t>
            </w:r>
          </w:p>
        </w:tc>
        <w:tc>
          <w:tcPr>
            <w:tcW w:w="1276" w:type="dxa"/>
            <w:shd w:val="clear" w:color="auto" w:fill="D9D9D9"/>
          </w:tcPr>
          <w:p w:rsidR="00693C9A" w:rsidRPr="00211C73" w:rsidRDefault="00693C9A" w:rsidP="0012551A">
            <w:pPr>
              <w:spacing w:before="120" w:after="120"/>
              <w:ind w:right="175"/>
              <w:jc w:val="right"/>
            </w:pPr>
            <w:r w:rsidRPr="00211C73">
              <w:t>2</w:t>
            </w:r>
          </w:p>
        </w:tc>
        <w:tc>
          <w:tcPr>
            <w:tcW w:w="2551" w:type="dxa"/>
            <w:shd w:val="clear" w:color="auto" w:fill="D9D9D9"/>
          </w:tcPr>
          <w:p w:rsidR="00693C9A" w:rsidRPr="00211C73" w:rsidRDefault="00693C9A" w:rsidP="0012551A">
            <w:pPr>
              <w:spacing w:before="120" w:after="120"/>
              <w:ind w:right="175"/>
              <w:jc w:val="right"/>
            </w:pPr>
            <w:r>
              <w:t>0</w:t>
            </w:r>
          </w:p>
        </w:tc>
        <w:tc>
          <w:tcPr>
            <w:tcW w:w="2694" w:type="dxa"/>
            <w:shd w:val="clear" w:color="auto" w:fill="D9D9D9"/>
          </w:tcPr>
          <w:p w:rsidR="00693C9A" w:rsidRPr="00211C73" w:rsidRDefault="00693C9A" w:rsidP="0012551A">
            <w:pPr>
              <w:spacing w:before="120" w:after="120"/>
              <w:ind w:right="175"/>
              <w:jc w:val="right"/>
            </w:pPr>
            <w:r w:rsidRPr="00211C73">
              <w:t>20</w:t>
            </w:r>
          </w:p>
        </w:tc>
        <w:tc>
          <w:tcPr>
            <w:tcW w:w="2867" w:type="dxa"/>
            <w:shd w:val="clear" w:color="auto" w:fill="D9D9D9"/>
          </w:tcPr>
          <w:p w:rsidR="00693C9A" w:rsidRPr="001C561A" w:rsidRDefault="00693C9A" w:rsidP="0012551A">
            <w:pPr>
              <w:spacing w:before="120" w:after="120" w:line="360" w:lineRule="auto"/>
              <w:ind w:right="175"/>
              <w:jc w:val="right"/>
            </w:pPr>
            <w:r>
              <w:t>90.9</w:t>
            </w:r>
          </w:p>
        </w:tc>
      </w:tr>
      <w:tr w:rsidR="00693C9A" w:rsidRPr="00211C73" w:rsidTr="009E2A7A">
        <w:tc>
          <w:tcPr>
            <w:tcW w:w="3510" w:type="dxa"/>
            <w:shd w:val="clear" w:color="auto" w:fill="auto"/>
          </w:tcPr>
          <w:p w:rsidR="00693C9A" w:rsidRPr="00211C73" w:rsidRDefault="00693C9A" w:rsidP="009E2A7A">
            <w:pPr>
              <w:spacing w:before="120" w:after="120"/>
            </w:pPr>
            <w:r w:rsidRPr="00211C73">
              <w:t>Tasmania-Legislative Council</w:t>
            </w:r>
          </w:p>
        </w:tc>
        <w:tc>
          <w:tcPr>
            <w:tcW w:w="1276" w:type="dxa"/>
            <w:shd w:val="clear" w:color="auto" w:fill="auto"/>
          </w:tcPr>
          <w:p w:rsidR="00693C9A" w:rsidRPr="00211C73" w:rsidRDefault="00693C9A" w:rsidP="0012551A">
            <w:pPr>
              <w:spacing w:before="120" w:after="120"/>
              <w:ind w:right="175"/>
              <w:jc w:val="right"/>
            </w:pPr>
            <w:r w:rsidRPr="00211C73">
              <w:t>15</w:t>
            </w:r>
          </w:p>
        </w:tc>
        <w:tc>
          <w:tcPr>
            <w:tcW w:w="1276" w:type="dxa"/>
            <w:shd w:val="clear" w:color="auto" w:fill="auto"/>
          </w:tcPr>
          <w:p w:rsidR="00693C9A" w:rsidRPr="00211C73" w:rsidRDefault="00693C9A" w:rsidP="0012551A">
            <w:pPr>
              <w:spacing w:before="120" w:after="120"/>
              <w:ind w:right="175"/>
              <w:jc w:val="right"/>
            </w:pPr>
            <w:r w:rsidRPr="00211C73">
              <w:t>1</w:t>
            </w:r>
          </w:p>
        </w:tc>
        <w:tc>
          <w:tcPr>
            <w:tcW w:w="2551" w:type="dxa"/>
            <w:shd w:val="clear" w:color="auto" w:fill="auto"/>
          </w:tcPr>
          <w:p w:rsidR="00693C9A" w:rsidRPr="00211C73" w:rsidRDefault="00693C9A" w:rsidP="0012551A">
            <w:pPr>
              <w:spacing w:before="120" w:after="120"/>
              <w:ind w:right="175"/>
              <w:jc w:val="right"/>
            </w:pPr>
            <w:r>
              <w:t>0</w:t>
            </w:r>
          </w:p>
        </w:tc>
        <w:tc>
          <w:tcPr>
            <w:tcW w:w="2694" w:type="dxa"/>
            <w:shd w:val="clear" w:color="auto" w:fill="auto"/>
          </w:tcPr>
          <w:p w:rsidR="00693C9A" w:rsidRPr="00211C73" w:rsidRDefault="00693C9A" w:rsidP="0012551A">
            <w:pPr>
              <w:spacing w:before="120" w:after="120"/>
              <w:ind w:right="175"/>
              <w:jc w:val="right"/>
            </w:pPr>
            <w:r w:rsidRPr="00211C73">
              <w:t>14</w:t>
            </w:r>
          </w:p>
        </w:tc>
        <w:tc>
          <w:tcPr>
            <w:tcW w:w="2867" w:type="dxa"/>
            <w:shd w:val="clear" w:color="auto" w:fill="auto"/>
          </w:tcPr>
          <w:p w:rsidR="00693C9A" w:rsidRPr="001C561A" w:rsidRDefault="00693C9A" w:rsidP="0012551A">
            <w:pPr>
              <w:spacing w:before="120" w:after="120" w:line="360" w:lineRule="auto"/>
              <w:ind w:right="175"/>
              <w:jc w:val="right"/>
            </w:pPr>
            <w:r>
              <w:t>93.9</w:t>
            </w:r>
          </w:p>
        </w:tc>
      </w:tr>
    </w:tbl>
    <w:p w:rsidR="00693C9A" w:rsidRDefault="00693C9A" w:rsidP="00693C9A">
      <w:pPr>
        <w:pStyle w:val="Footer"/>
        <w:tabs>
          <w:tab w:val="left" w:pos="720"/>
        </w:tabs>
        <w:rPr>
          <w:color w:val="333333"/>
        </w:rPr>
        <w:sectPr w:rsidR="00693C9A" w:rsidSect="009E2A7A">
          <w:pgSz w:w="16838" w:h="11906" w:orient="landscape"/>
          <w:pgMar w:top="1440" w:right="1440" w:bottom="1440" w:left="1440" w:header="708" w:footer="708" w:gutter="0"/>
          <w:cols w:space="708"/>
          <w:docGrid w:linePitch="360"/>
        </w:sectPr>
      </w:pPr>
    </w:p>
    <w:p w:rsidR="00693C9A" w:rsidRDefault="00693C9A" w:rsidP="00BF6723">
      <w:pPr>
        <w:pStyle w:val="Heading2"/>
        <w:spacing w:before="360" w:after="240"/>
      </w:pPr>
      <w:r w:rsidRPr="006C2E2D">
        <w:lastRenderedPageBreak/>
        <w:t>Conclusion</w:t>
      </w:r>
    </w:p>
    <w:p w:rsidR="00693C9A" w:rsidRDefault="00693C9A" w:rsidP="00BF6723">
      <w:pPr>
        <w:pStyle w:val="Bodycopy"/>
      </w:pPr>
      <w:r>
        <w:t>In the field of mathematics there is a special ratio used to describe the proportions of everything from nature’s smallest building blocks, such as atoms, to the most advanced patterns in the universe. Derived from the Fibonacci sequence, this ratio is known, among other titles, as the golden ratio. It is 1.618 or its inverse is 0.618. It has been proven that almost everything that has dimensional properties adheres to the golden ratio. For example:</w:t>
      </w:r>
    </w:p>
    <w:p w:rsidR="00693C9A" w:rsidRDefault="00693C9A" w:rsidP="00BF6723">
      <w:pPr>
        <w:pStyle w:val="Bodycopybulletlevel1"/>
        <w:spacing w:before="288" w:after="288"/>
      </w:pPr>
      <w:r>
        <w:t>honeybees – if you divide the number of female bees by the number of male bees in any given hive, you will get 1.618</w:t>
      </w:r>
    </w:p>
    <w:p w:rsidR="00693C9A" w:rsidRDefault="00693C9A" w:rsidP="00BF6723">
      <w:pPr>
        <w:pStyle w:val="Bodycopybulletlevel1"/>
        <w:spacing w:before="288" w:after="288"/>
      </w:pPr>
      <w:r>
        <w:t>sunflowers, whose seeds are arranged in a spiral, have a ratio of 1.618 between the diameters of each rotation; and</w:t>
      </w:r>
    </w:p>
    <w:p w:rsidR="00693C9A" w:rsidRDefault="00693C9A" w:rsidP="00BF6723">
      <w:pPr>
        <w:pStyle w:val="Bodycopybulletlevel1"/>
        <w:spacing w:before="288" w:after="288"/>
      </w:pPr>
      <w:proofErr w:type="gramStart"/>
      <w:r>
        <w:t>dividing</w:t>
      </w:r>
      <w:proofErr w:type="gramEnd"/>
      <w:r>
        <w:t xml:space="preserve"> the length of your arm measured from shoulder to fingertips by the length from your forearm measured from elbow to fingertips usually results in a ratio in the region of 1.618.</w:t>
      </w:r>
      <w:r>
        <w:rPr>
          <w:rStyle w:val="FootnoteReference"/>
          <w:bCs/>
        </w:rPr>
        <w:footnoteReference w:id="14"/>
      </w:r>
    </w:p>
    <w:p w:rsidR="00693C9A" w:rsidRDefault="00693C9A" w:rsidP="00BF6723">
      <w:pPr>
        <w:pStyle w:val="Bodycopy"/>
      </w:pPr>
      <w:r>
        <w:t xml:space="preserve">Is there a golden ratio for the ideal number of Members of Parliament relative to population, or of executive to non-Executive members? </w:t>
      </w:r>
      <w:proofErr w:type="gramStart"/>
      <w:r>
        <w:t>Maybe not.</w:t>
      </w:r>
      <w:proofErr w:type="gramEnd"/>
      <w:r>
        <w:t xml:space="preserve"> But it is clear that in the ACT Legislative Assembly, there has not been an increase in the size of the Legislature commensurate with the 50 per cent increase in the size of the Executive over the past four Assemblies.  </w:t>
      </w:r>
    </w:p>
    <w:p w:rsidR="00B00ECB" w:rsidRPr="00BF6723" w:rsidRDefault="00693C9A" w:rsidP="00BF6723">
      <w:pPr>
        <w:pStyle w:val="Bodycopy"/>
      </w:pPr>
      <w:r>
        <w:t xml:space="preserve">Is it the right time for the ACT Legislative Assembly to increase its size? Is the quantum of the increase, taking into account the ratio of Ministers to members, appropriate? </w:t>
      </w:r>
      <w:proofErr w:type="gramStart"/>
      <w:r>
        <w:t>Only time will tell, but judging by the experience of other legislatures, it seems about right.</w:t>
      </w:r>
      <w:proofErr w:type="gramEnd"/>
    </w:p>
    <w:sectPr w:rsidR="00B00ECB" w:rsidRPr="00BF6723" w:rsidSect="00C05681">
      <w:footerReference w:type="default" r:id="rId10"/>
      <w:headerReference w:type="first" r:id="rId11"/>
      <w:footerReference w:type="first" r:id="rId12"/>
      <w:type w:val="continuous"/>
      <w:pgSz w:w="11907" w:h="16840" w:code="9"/>
      <w:pgMar w:top="1134" w:right="1134" w:bottom="1134" w:left="1134"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57" w:rsidRDefault="00201B57" w:rsidP="00C044CF">
      <w:r>
        <w:separator/>
      </w:r>
    </w:p>
  </w:endnote>
  <w:endnote w:type="continuationSeparator" w:id="0">
    <w:p w:rsidR="00201B57" w:rsidRDefault="00201B57" w:rsidP="00C04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57" w:rsidRDefault="00201B57">
    <w:pPr>
      <w:pStyle w:val="Footer"/>
      <w:jc w:val="right"/>
    </w:pPr>
    <w:fldSimple w:instr=" PAGE   \* MERGEFORMAT ">
      <w:r w:rsidR="00EC2BD1">
        <w:rPr>
          <w:noProof/>
        </w:rPr>
        <w:t>10</w:t>
      </w:r>
    </w:fldSimple>
  </w:p>
  <w:p w:rsidR="00201B57" w:rsidRDefault="00201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99777"/>
      <w:docPartObj>
        <w:docPartGallery w:val="Page Numbers (Top of Page)"/>
        <w:docPartUnique/>
      </w:docPartObj>
    </w:sdtPr>
    <w:sdtContent>
      <w:p w:rsidR="00201B57" w:rsidRDefault="00201B57" w:rsidP="006114B4">
        <w:pPr>
          <w:pStyle w:val="Footer"/>
          <w:jc w:val="right"/>
        </w:pPr>
        <w:r w:rsidRPr="006114B4">
          <w:t xml:space="preserve">Page </w:t>
        </w:r>
        <w:fldSimple w:instr=" PAGE ">
          <w:r>
            <w:rPr>
              <w:noProof/>
            </w:rPr>
            <w:t>12</w:t>
          </w:r>
        </w:fldSimple>
        <w:r w:rsidRPr="006114B4">
          <w:t xml:space="preserve"> of </w:t>
        </w:r>
        <w:fldSimple w:instr=" NUMPAGES  ">
          <w:r w:rsidR="00EC2BD1">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57" w:rsidRPr="001C6D5D" w:rsidRDefault="00201B57" w:rsidP="001C6D5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57" w:rsidRDefault="00201B57" w:rsidP="00C044CF">
      <w:r>
        <w:separator/>
      </w:r>
    </w:p>
  </w:footnote>
  <w:footnote w:type="continuationSeparator" w:id="0">
    <w:p w:rsidR="00201B57" w:rsidRDefault="00201B57" w:rsidP="00C044CF">
      <w:r>
        <w:continuationSeparator/>
      </w:r>
    </w:p>
  </w:footnote>
  <w:footnote w:id="1">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Andrew Jackson, 1743-1826, 3</w:t>
      </w:r>
      <w:r w:rsidRPr="00057640">
        <w:rPr>
          <w:sz w:val="16"/>
          <w:szCs w:val="16"/>
          <w:vertAlign w:val="superscript"/>
        </w:rPr>
        <w:t>rd</w:t>
      </w:r>
      <w:r w:rsidRPr="00057640">
        <w:rPr>
          <w:sz w:val="16"/>
          <w:szCs w:val="16"/>
        </w:rPr>
        <w:t xml:space="preserve"> President of the United States, quoted in J Hamilton </w:t>
      </w:r>
      <w:r w:rsidRPr="00057640">
        <w:rPr>
          <w:i/>
          <w:sz w:val="16"/>
          <w:szCs w:val="16"/>
        </w:rPr>
        <w:t xml:space="preserve">Book of Quotations, </w:t>
      </w:r>
      <w:r w:rsidRPr="00057640">
        <w:rPr>
          <w:sz w:val="16"/>
          <w:szCs w:val="16"/>
        </w:rPr>
        <w:t>David Dale House, 2004, p 236.</w:t>
      </w:r>
    </w:p>
  </w:footnote>
  <w:footnote w:id="2">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Saying quoted in R Fergusson, </w:t>
      </w:r>
      <w:r w:rsidRPr="00057640">
        <w:rPr>
          <w:i/>
          <w:sz w:val="16"/>
          <w:szCs w:val="16"/>
        </w:rPr>
        <w:t xml:space="preserve">The Penguin Dictionary of Proverbs, </w:t>
      </w:r>
      <w:r w:rsidRPr="00057640">
        <w:rPr>
          <w:sz w:val="16"/>
          <w:szCs w:val="16"/>
        </w:rPr>
        <w:t>2</w:t>
      </w:r>
      <w:r w:rsidRPr="00057640">
        <w:rPr>
          <w:sz w:val="16"/>
          <w:szCs w:val="16"/>
          <w:vertAlign w:val="superscript"/>
        </w:rPr>
        <w:t>nd</w:t>
      </w:r>
      <w:r w:rsidRPr="00057640">
        <w:rPr>
          <w:sz w:val="16"/>
          <w:szCs w:val="16"/>
        </w:rPr>
        <w:t xml:space="preserve"> Edition, p 245.</w:t>
      </w:r>
    </w:p>
  </w:footnote>
  <w:footnote w:id="3">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w:t>
      </w:r>
      <w:proofErr w:type="gramStart"/>
      <w:r w:rsidRPr="00057640">
        <w:rPr>
          <w:sz w:val="16"/>
          <w:szCs w:val="16"/>
        </w:rPr>
        <w:t xml:space="preserve">House of Representatives Debates, </w:t>
      </w:r>
      <w:r w:rsidRPr="00057640">
        <w:rPr>
          <w:i/>
          <w:sz w:val="16"/>
          <w:szCs w:val="16"/>
        </w:rPr>
        <w:t xml:space="preserve">Hansard, </w:t>
      </w:r>
      <w:r w:rsidRPr="00057640">
        <w:rPr>
          <w:sz w:val="16"/>
          <w:szCs w:val="16"/>
        </w:rPr>
        <w:t>3 November 1988, p 2428.</w:t>
      </w:r>
      <w:proofErr w:type="gramEnd"/>
    </w:p>
  </w:footnote>
  <w:footnote w:id="4">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ACT Electoral Commission Website.</w:t>
      </w:r>
    </w:p>
  </w:footnote>
  <w:footnote w:id="5">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w:t>
      </w:r>
      <w:proofErr w:type="gramStart"/>
      <w:r w:rsidRPr="00057640">
        <w:rPr>
          <w:i/>
          <w:sz w:val="16"/>
          <w:szCs w:val="16"/>
        </w:rPr>
        <w:t>The Canberra Times</w:t>
      </w:r>
      <w:r w:rsidRPr="00057640">
        <w:rPr>
          <w:sz w:val="16"/>
          <w:szCs w:val="16"/>
        </w:rPr>
        <w:t>, Sunday 20 November 1988, Editorial.</w:t>
      </w:r>
      <w:proofErr w:type="gramEnd"/>
    </w:p>
  </w:footnote>
  <w:footnote w:id="6">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Senate debates, </w:t>
      </w:r>
      <w:r w:rsidRPr="00057640">
        <w:rPr>
          <w:i/>
          <w:sz w:val="16"/>
          <w:szCs w:val="16"/>
        </w:rPr>
        <w:t xml:space="preserve">Hansard, </w:t>
      </w:r>
      <w:r w:rsidRPr="00057640">
        <w:rPr>
          <w:sz w:val="16"/>
          <w:szCs w:val="16"/>
        </w:rPr>
        <w:t>24 November 1988, p 2737.</w:t>
      </w:r>
    </w:p>
  </w:footnote>
  <w:footnote w:id="7">
    <w:p w:rsidR="00201B57" w:rsidRPr="00057640" w:rsidRDefault="00201B57" w:rsidP="00693C9A">
      <w:pPr>
        <w:pStyle w:val="FootnoteText"/>
        <w:rPr>
          <w:i/>
          <w:sz w:val="16"/>
          <w:szCs w:val="16"/>
        </w:rPr>
      </w:pPr>
      <w:r w:rsidRPr="00057640">
        <w:rPr>
          <w:rStyle w:val="FootnoteReference"/>
          <w:sz w:val="16"/>
          <w:szCs w:val="16"/>
        </w:rPr>
        <w:footnoteRef/>
      </w:r>
      <w:r w:rsidRPr="00057640">
        <w:rPr>
          <w:sz w:val="16"/>
          <w:szCs w:val="16"/>
        </w:rPr>
        <w:t xml:space="preserve"> Senate debates, </w:t>
      </w:r>
      <w:r w:rsidRPr="00057640">
        <w:rPr>
          <w:i/>
          <w:sz w:val="16"/>
          <w:szCs w:val="16"/>
        </w:rPr>
        <w:t xml:space="preserve">Hansard, 24 November 1988, ibid. </w:t>
      </w:r>
    </w:p>
  </w:footnote>
  <w:footnote w:id="8">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Expert Reference Group 2013, </w:t>
      </w:r>
      <w:r w:rsidRPr="00057640">
        <w:rPr>
          <w:i/>
          <w:sz w:val="16"/>
          <w:szCs w:val="16"/>
        </w:rPr>
        <w:t xml:space="preserve">Review into the size of the ACT Legislative Assembly, </w:t>
      </w:r>
      <w:r w:rsidRPr="00057640">
        <w:rPr>
          <w:sz w:val="16"/>
          <w:szCs w:val="16"/>
        </w:rPr>
        <w:t>ACT Government, 28 March 2013, p 1.</w:t>
      </w:r>
    </w:p>
  </w:footnote>
  <w:footnote w:id="9">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1978 was the year of independence</w:t>
      </w:r>
    </w:p>
  </w:footnote>
  <w:footnote w:id="10">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2017 projection</w:t>
      </w:r>
    </w:p>
  </w:footnote>
  <w:footnote w:id="11">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Ratio at time established (1974) was 1:200. Population by 2011 had fallen to 1611, making the ratio 1:81. </w:t>
      </w:r>
    </w:p>
  </w:footnote>
  <w:footnote w:id="12">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Expert Reference Group, </w:t>
      </w:r>
      <w:r w:rsidRPr="00057640">
        <w:rPr>
          <w:i/>
          <w:sz w:val="16"/>
          <w:szCs w:val="16"/>
        </w:rPr>
        <w:t>op cit</w:t>
      </w:r>
      <w:r w:rsidRPr="00057640">
        <w:rPr>
          <w:sz w:val="16"/>
          <w:szCs w:val="16"/>
        </w:rPr>
        <w:t xml:space="preserve">, p 2. </w:t>
      </w:r>
    </w:p>
  </w:footnote>
  <w:footnote w:id="13">
    <w:p w:rsidR="00201B57" w:rsidRPr="00057640" w:rsidRDefault="00201B57" w:rsidP="00693C9A">
      <w:pPr>
        <w:pStyle w:val="FootnoteText"/>
        <w:rPr>
          <w:sz w:val="16"/>
          <w:szCs w:val="16"/>
        </w:rPr>
      </w:pPr>
      <w:r w:rsidRPr="00057640">
        <w:rPr>
          <w:rStyle w:val="FootnoteReference"/>
          <w:sz w:val="16"/>
          <w:szCs w:val="16"/>
        </w:rPr>
        <w:footnoteRef/>
      </w:r>
      <w:r w:rsidRPr="00057640">
        <w:rPr>
          <w:sz w:val="16"/>
          <w:szCs w:val="16"/>
        </w:rPr>
        <w:t xml:space="preserve"> Expert Reference Group, </w:t>
      </w:r>
      <w:r w:rsidRPr="00057640">
        <w:rPr>
          <w:i/>
          <w:sz w:val="16"/>
          <w:szCs w:val="16"/>
        </w:rPr>
        <w:t>op cit</w:t>
      </w:r>
      <w:r w:rsidRPr="00057640">
        <w:rPr>
          <w:sz w:val="16"/>
          <w:szCs w:val="16"/>
        </w:rPr>
        <w:t xml:space="preserve">, p 1. </w:t>
      </w:r>
    </w:p>
  </w:footnote>
  <w:footnote w:id="14">
    <w:p w:rsidR="00201B57" w:rsidRDefault="00201B57" w:rsidP="00693C9A">
      <w:pPr>
        <w:pStyle w:val="FootnoteText"/>
      </w:pPr>
      <w:r>
        <w:rPr>
          <w:rStyle w:val="FootnoteReference"/>
        </w:rPr>
        <w:footnoteRef/>
      </w:r>
      <w:r>
        <w:t xml:space="preserve"> </w:t>
      </w:r>
      <w:proofErr w:type="spellStart"/>
      <w:r>
        <w:t>Investopia</w:t>
      </w:r>
      <w:proofErr w:type="spellEnd"/>
      <w:r>
        <w:t xml:space="preserve">, Fibonacci and the Golden Ratio, Justin </w:t>
      </w:r>
      <w:proofErr w:type="spellStart"/>
      <w:r>
        <w:t>Kuepper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57" w:rsidRPr="001C6D5D" w:rsidRDefault="00201B57" w:rsidP="001C6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DA10DB"/>
    <w:multiLevelType w:val="multilevel"/>
    <w:tmpl w:val="9F0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6">
    <w:nsid w:val="2E425E54"/>
    <w:multiLevelType w:val="hybridMultilevel"/>
    <w:tmpl w:val="198C5F82"/>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7">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8">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2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4B2BAF"/>
    <w:multiLevelType w:val="multilevel"/>
    <w:tmpl w:val="BCFCBA68"/>
    <w:numStyleLink w:val="Style1"/>
  </w:abstractNum>
  <w:abstractNum w:abstractNumId="22">
    <w:nsid w:val="73136478"/>
    <w:multiLevelType w:val="hybridMultilevel"/>
    <w:tmpl w:val="22A6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23"/>
  </w:num>
  <w:num w:numId="2">
    <w:abstractNumId w:val="7"/>
  </w:num>
  <w:num w:numId="3">
    <w:abstractNumId w:val="3"/>
  </w:num>
  <w:num w:numId="4">
    <w:abstractNumId w:val="20"/>
  </w:num>
  <w:num w:numId="5">
    <w:abstractNumId w:val="11"/>
  </w:num>
  <w:num w:numId="6">
    <w:abstractNumId w:val="18"/>
  </w:num>
  <w:num w:numId="7">
    <w:abstractNumId w:val="4"/>
  </w:num>
  <w:num w:numId="8">
    <w:abstractNumId w:val="1"/>
  </w:num>
  <w:num w:numId="9">
    <w:abstractNumId w:val="21"/>
  </w:num>
  <w:num w:numId="10">
    <w:abstractNumId w:val="9"/>
  </w:num>
  <w:num w:numId="11">
    <w:abstractNumId w:val="10"/>
  </w:num>
  <w:num w:numId="12">
    <w:abstractNumId w:val="12"/>
  </w:num>
  <w:num w:numId="13">
    <w:abstractNumId w:val="20"/>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0"/>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0"/>
  </w:num>
  <w:num w:numId="17">
    <w:abstractNumId w:val="15"/>
  </w:num>
  <w:num w:numId="18">
    <w:abstractNumId w:val="19"/>
  </w:num>
  <w:num w:numId="19">
    <w:abstractNumId w:val="16"/>
  </w:num>
  <w:num w:numId="20">
    <w:abstractNumId w:val="8"/>
  </w:num>
  <w:num w:numId="21">
    <w:abstractNumId w:val="17"/>
  </w:num>
  <w:num w:numId="22">
    <w:abstractNumId w:val="14"/>
  </w:num>
  <w:num w:numId="23">
    <w:abstractNumId w:val="5"/>
  </w:num>
  <w:num w:numId="24">
    <w:abstractNumId w:val="2"/>
  </w:num>
  <w:num w:numId="25">
    <w:abstractNumId w:val="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revisionView w:inkAnnotations="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74259"/>
    <w:rsid w:val="000038F2"/>
    <w:rsid w:val="000244A3"/>
    <w:rsid w:val="00053FE3"/>
    <w:rsid w:val="00057640"/>
    <w:rsid w:val="00065B8C"/>
    <w:rsid w:val="000D216B"/>
    <w:rsid w:val="000E65CF"/>
    <w:rsid w:val="001012CF"/>
    <w:rsid w:val="00121F31"/>
    <w:rsid w:val="0012551A"/>
    <w:rsid w:val="00143F18"/>
    <w:rsid w:val="00154739"/>
    <w:rsid w:val="001632A1"/>
    <w:rsid w:val="001A0ED6"/>
    <w:rsid w:val="001C6D04"/>
    <w:rsid w:val="001C6D5D"/>
    <w:rsid w:val="00201B57"/>
    <w:rsid w:val="00213E81"/>
    <w:rsid w:val="0024610B"/>
    <w:rsid w:val="00251FAF"/>
    <w:rsid w:val="00253B45"/>
    <w:rsid w:val="00260109"/>
    <w:rsid w:val="00266334"/>
    <w:rsid w:val="00274259"/>
    <w:rsid w:val="00295E14"/>
    <w:rsid w:val="002B099B"/>
    <w:rsid w:val="002E5755"/>
    <w:rsid w:val="002F74E0"/>
    <w:rsid w:val="00310B99"/>
    <w:rsid w:val="00346E5D"/>
    <w:rsid w:val="003524CF"/>
    <w:rsid w:val="00357DDF"/>
    <w:rsid w:val="00367056"/>
    <w:rsid w:val="0037658C"/>
    <w:rsid w:val="003952D0"/>
    <w:rsid w:val="003C2CE5"/>
    <w:rsid w:val="003E2621"/>
    <w:rsid w:val="003F061C"/>
    <w:rsid w:val="00445591"/>
    <w:rsid w:val="00456C60"/>
    <w:rsid w:val="00486941"/>
    <w:rsid w:val="0049361C"/>
    <w:rsid w:val="004A47A1"/>
    <w:rsid w:val="004C7CD5"/>
    <w:rsid w:val="0050064D"/>
    <w:rsid w:val="00510199"/>
    <w:rsid w:val="005116D3"/>
    <w:rsid w:val="00515CAF"/>
    <w:rsid w:val="00532C87"/>
    <w:rsid w:val="00544910"/>
    <w:rsid w:val="0059610F"/>
    <w:rsid w:val="005A2A9F"/>
    <w:rsid w:val="005A41FB"/>
    <w:rsid w:val="005E1DA2"/>
    <w:rsid w:val="005F2DFD"/>
    <w:rsid w:val="005F2F07"/>
    <w:rsid w:val="006114B4"/>
    <w:rsid w:val="006461AB"/>
    <w:rsid w:val="00651835"/>
    <w:rsid w:val="0067609B"/>
    <w:rsid w:val="00676CD8"/>
    <w:rsid w:val="00684C3B"/>
    <w:rsid w:val="00693C9A"/>
    <w:rsid w:val="006A73FF"/>
    <w:rsid w:val="006B1615"/>
    <w:rsid w:val="006B19F0"/>
    <w:rsid w:val="006C6B73"/>
    <w:rsid w:val="006E29BD"/>
    <w:rsid w:val="00701F4C"/>
    <w:rsid w:val="00723ADD"/>
    <w:rsid w:val="007252C4"/>
    <w:rsid w:val="00742300"/>
    <w:rsid w:val="0075256D"/>
    <w:rsid w:val="00755FAC"/>
    <w:rsid w:val="00767E39"/>
    <w:rsid w:val="007B36E8"/>
    <w:rsid w:val="007B6208"/>
    <w:rsid w:val="007C55CB"/>
    <w:rsid w:val="007D17D1"/>
    <w:rsid w:val="007E175C"/>
    <w:rsid w:val="008016B5"/>
    <w:rsid w:val="00815318"/>
    <w:rsid w:val="00823A30"/>
    <w:rsid w:val="00832789"/>
    <w:rsid w:val="00841065"/>
    <w:rsid w:val="00850398"/>
    <w:rsid w:val="0085106B"/>
    <w:rsid w:val="00860066"/>
    <w:rsid w:val="00876FB7"/>
    <w:rsid w:val="008914E3"/>
    <w:rsid w:val="008D7984"/>
    <w:rsid w:val="00903A96"/>
    <w:rsid w:val="00915112"/>
    <w:rsid w:val="00921496"/>
    <w:rsid w:val="0094745C"/>
    <w:rsid w:val="0095313B"/>
    <w:rsid w:val="0098422A"/>
    <w:rsid w:val="009E2415"/>
    <w:rsid w:val="009E2A7A"/>
    <w:rsid w:val="009F5CD9"/>
    <w:rsid w:val="009F7429"/>
    <w:rsid w:val="00A022BA"/>
    <w:rsid w:val="00A67318"/>
    <w:rsid w:val="00A768BF"/>
    <w:rsid w:val="00A82B46"/>
    <w:rsid w:val="00A870B6"/>
    <w:rsid w:val="00AB6A48"/>
    <w:rsid w:val="00AC6EA3"/>
    <w:rsid w:val="00AC7549"/>
    <w:rsid w:val="00AF3E15"/>
    <w:rsid w:val="00B00ECB"/>
    <w:rsid w:val="00B018A7"/>
    <w:rsid w:val="00B5147F"/>
    <w:rsid w:val="00B651B1"/>
    <w:rsid w:val="00B86CCE"/>
    <w:rsid w:val="00B94012"/>
    <w:rsid w:val="00BA7290"/>
    <w:rsid w:val="00BB0D31"/>
    <w:rsid w:val="00BB1CF6"/>
    <w:rsid w:val="00BB4FE8"/>
    <w:rsid w:val="00BF6723"/>
    <w:rsid w:val="00C01CC4"/>
    <w:rsid w:val="00C044CF"/>
    <w:rsid w:val="00C05681"/>
    <w:rsid w:val="00C25041"/>
    <w:rsid w:val="00C32AB7"/>
    <w:rsid w:val="00C469A8"/>
    <w:rsid w:val="00C70388"/>
    <w:rsid w:val="00C7686E"/>
    <w:rsid w:val="00C83C66"/>
    <w:rsid w:val="00CB4937"/>
    <w:rsid w:val="00D043DC"/>
    <w:rsid w:val="00D50696"/>
    <w:rsid w:val="00D8252B"/>
    <w:rsid w:val="00D85E1E"/>
    <w:rsid w:val="00DB212A"/>
    <w:rsid w:val="00DB6AE4"/>
    <w:rsid w:val="00DD29E6"/>
    <w:rsid w:val="00DD7619"/>
    <w:rsid w:val="00DE55CE"/>
    <w:rsid w:val="00DF705E"/>
    <w:rsid w:val="00DF7137"/>
    <w:rsid w:val="00E025B9"/>
    <w:rsid w:val="00E03190"/>
    <w:rsid w:val="00E21AE6"/>
    <w:rsid w:val="00E27316"/>
    <w:rsid w:val="00E32579"/>
    <w:rsid w:val="00E45F1D"/>
    <w:rsid w:val="00E70AD5"/>
    <w:rsid w:val="00E749B1"/>
    <w:rsid w:val="00E763D3"/>
    <w:rsid w:val="00E86F88"/>
    <w:rsid w:val="00EB6485"/>
    <w:rsid w:val="00EC2BD1"/>
    <w:rsid w:val="00ED4F1F"/>
    <w:rsid w:val="00EF3768"/>
    <w:rsid w:val="00EF78DC"/>
    <w:rsid w:val="00F00253"/>
    <w:rsid w:val="00F43DBE"/>
    <w:rsid w:val="00F65ADE"/>
    <w:rsid w:val="00F66E9A"/>
    <w:rsid w:val="00F72993"/>
    <w:rsid w:val="00F80ED1"/>
    <w:rsid w:val="00FA61AE"/>
    <w:rsid w:val="00FD0C22"/>
    <w:rsid w:val="00FE5235"/>
    <w:rsid w:val="00FF32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D5D"/>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C83C66"/>
    <w:pPr>
      <w:keepNext/>
      <w:keepLines/>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C83C66"/>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semiHidden/>
    <w:unhideWhenUsed/>
    <w:rsid w:val="005F2F07"/>
    <w:pPr>
      <w:tabs>
        <w:tab w:val="center" w:pos="4513"/>
        <w:tab w:val="right" w:pos="9026"/>
      </w:tabs>
    </w:pPr>
  </w:style>
  <w:style w:type="character" w:customStyle="1" w:styleId="HeaderChar">
    <w:name w:val="Header Char"/>
    <w:basedOn w:val="DefaultParagraphFont"/>
    <w:link w:val="Header"/>
    <w:semiHidden/>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C83C66"/>
    <w:pPr>
      <w:keepNext/>
      <w:keepLines/>
      <w:tabs>
        <w:tab w:val="left" w:pos="9643"/>
      </w:tabs>
      <w:spacing w:beforeLines="1500" w:afterLines="1500" w:line="240" w:lineRule="exact"/>
      <w:jc w:val="center"/>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057640"/>
    <w:pPr>
      <w:keepNext/>
      <w:keepLines/>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057640"/>
    <w:pPr>
      <w:keepNext/>
      <w:widowControl w:val="0"/>
      <w:numPr>
        <w:numId w:val="1"/>
      </w:numPr>
      <w:spacing w:before="80" w:after="80"/>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character" w:styleId="FootnoteReference">
    <w:name w:val="footnote reference"/>
    <w:basedOn w:val="DefaultParagraphFont"/>
    <w:semiHidden/>
    <w:unhideWhenUsed/>
    <w:rsid w:val="00693C9A"/>
    <w:rPr>
      <w:vertAlign w:val="superscript"/>
    </w:rPr>
  </w:style>
  <w:style w:type="character" w:styleId="Emphasis">
    <w:name w:val="Emphasis"/>
    <w:basedOn w:val="DefaultParagraphFont"/>
    <w:uiPriority w:val="20"/>
    <w:qFormat/>
    <w:rsid w:val="00057640"/>
    <w:rPr>
      <w:i/>
      <w:iCs/>
    </w:rPr>
  </w:style>
  <w:style w:type="paragraph" w:customStyle="1" w:styleId="Default">
    <w:name w:val="Default"/>
    <w:rsid w:val="00693C9A"/>
    <w:pPr>
      <w:autoSpaceDE w:val="0"/>
      <w:autoSpaceDN w:val="0"/>
      <w:adjustRightInd w:val="0"/>
    </w:pPr>
    <w:rPr>
      <w:rFonts w:ascii="Calibri" w:eastAsia="Calibri" w:hAnsi="Calibri" w:cs="Calibri"/>
      <w:color w:val="000000"/>
      <w:lang w:eastAsia="en-AU"/>
    </w:rPr>
  </w:style>
  <w:style w:type="paragraph" w:styleId="Title">
    <w:name w:val="Title"/>
    <w:basedOn w:val="Normal"/>
    <w:next w:val="Normal"/>
    <w:link w:val="TitleChar"/>
    <w:uiPriority w:val="10"/>
    <w:qFormat/>
    <w:rsid w:val="00693C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3C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C9127-C7BE-42BB-95F9-A5692E54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2314</Words>
  <Characters>11359</Characters>
  <Application>Microsoft Office Word</Application>
  <DocSecurity>0</DocSecurity>
  <Lines>575</Lines>
  <Paragraphs>431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and the numbers</dc:title>
  <dc:subject>Paper presented by Tom Duncn for 46th Presiding Officers and Clerk's Conference 2015</dc:subject>
  <dc:creator>ACT Legislative Assembly</dc:creator>
  <cp:lastModifiedBy>FIONA MATZ</cp:lastModifiedBy>
  <cp:revision>5</cp:revision>
  <cp:lastPrinted>2015-08-03T01:48:00Z</cp:lastPrinted>
  <dcterms:created xsi:type="dcterms:W3CDTF">2015-08-03T00:11:00Z</dcterms:created>
  <dcterms:modified xsi:type="dcterms:W3CDTF">2015-08-03T01:50:00Z</dcterms:modified>
</cp:coreProperties>
</file>