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D87726" w:rsidRDefault="00966F78" w:rsidP="00966F78">
      <w:pPr>
        <w:spacing w:before="120" w:after="120"/>
        <w:jc w:val="center"/>
        <w:rPr>
          <w:sz w:val="24"/>
        </w:rPr>
      </w:pPr>
      <w:r w:rsidRPr="00D87726">
        <w:rPr>
          <w:sz w:val="24"/>
        </w:rPr>
        <w:t>MEDIA RELEASE</w:t>
      </w:r>
    </w:p>
    <w:p w14:paraId="71DF6F49" w14:textId="70BA1CB1" w:rsidR="00966F78" w:rsidRPr="003D7BB4" w:rsidRDefault="00966F78" w:rsidP="00966F78">
      <w:pPr>
        <w:jc w:val="center"/>
        <w:rPr>
          <w:b/>
          <w:sz w:val="36"/>
          <w:szCs w:val="36"/>
        </w:rPr>
      </w:pPr>
      <w:r w:rsidRPr="003D7BB4">
        <w:rPr>
          <w:b/>
          <w:sz w:val="36"/>
          <w:szCs w:val="36"/>
        </w:rPr>
        <w:t xml:space="preserve">Inquiry into </w:t>
      </w:r>
      <w:r w:rsidR="008267FE" w:rsidRPr="003D7BB4">
        <w:rPr>
          <w:b/>
          <w:sz w:val="36"/>
          <w:szCs w:val="36"/>
        </w:rPr>
        <w:t>Auditor-General</w:t>
      </w:r>
      <w:r w:rsidR="00755901" w:rsidRPr="003D7BB4">
        <w:rPr>
          <w:b/>
          <w:sz w:val="36"/>
          <w:szCs w:val="36"/>
        </w:rPr>
        <w:t>’s</w:t>
      </w:r>
      <w:r w:rsidR="008267FE" w:rsidRPr="003D7BB4">
        <w:rPr>
          <w:b/>
          <w:sz w:val="36"/>
          <w:szCs w:val="36"/>
        </w:rPr>
        <w:t xml:space="preserve"> </w:t>
      </w:r>
      <w:r w:rsidR="00962C1B" w:rsidRPr="003D7BB4">
        <w:rPr>
          <w:b/>
          <w:sz w:val="36"/>
          <w:szCs w:val="36"/>
        </w:rPr>
        <w:t>Performance Audit Reports January–June 202</w:t>
      </w:r>
      <w:r w:rsidR="003D7BB4" w:rsidRPr="003D7BB4">
        <w:rPr>
          <w:b/>
          <w:sz w:val="36"/>
          <w:szCs w:val="36"/>
        </w:rPr>
        <w:t>3—R</w:t>
      </w:r>
      <w:r w:rsidR="00FD44E7" w:rsidRPr="003D7BB4">
        <w:rPr>
          <w:b/>
          <w:sz w:val="36"/>
          <w:szCs w:val="36"/>
        </w:rPr>
        <w:t xml:space="preserve">eport </w:t>
      </w:r>
      <w:proofErr w:type="gramStart"/>
      <w:r w:rsidR="00FD44E7" w:rsidRPr="003D7BB4">
        <w:rPr>
          <w:b/>
          <w:sz w:val="36"/>
          <w:szCs w:val="36"/>
        </w:rPr>
        <w:t>tabled</w:t>
      </w:r>
      <w:proofErr w:type="gramEnd"/>
    </w:p>
    <w:p w14:paraId="23BD3C62" w14:textId="77777777" w:rsidR="00966F78" w:rsidRPr="00D87726" w:rsidRDefault="00966F78" w:rsidP="00966F78">
      <w:pPr>
        <w:jc w:val="center"/>
        <w:rPr>
          <w:b/>
          <w:sz w:val="36"/>
          <w:szCs w:val="36"/>
        </w:rPr>
      </w:pPr>
    </w:p>
    <w:p w14:paraId="4A61F5A9" w14:textId="31020C0A" w:rsidR="00581428" w:rsidRPr="00D87726" w:rsidRDefault="00966F78" w:rsidP="00581428">
      <w:pPr>
        <w:pStyle w:val="Bodycopy"/>
        <w:rPr>
          <w:i/>
          <w:iCs/>
          <w:color w:val="auto"/>
        </w:rPr>
      </w:pPr>
      <w:r w:rsidRPr="00D87726">
        <w:rPr>
          <w:color w:val="auto"/>
        </w:rPr>
        <w:t xml:space="preserve">The Standing Committee on </w:t>
      </w:r>
      <w:r w:rsidR="008267FE" w:rsidRPr="00D87726">
        <w:rPr>
          <w:color w:val="auto"/>
        </w:rPr>
        <w:t>Public Accounts</w:t>
      </w:r>
      <w:r w:rsidRPr="00D87726">
        <w:rPr>
          <w:color w:val="auto"/>
        </w:rPr>
        <w:t xml:space="preserve"> </w:t>
      </w:r>
      <w:r w:rsidR="00581428" w:rsidRPr="00D87726">
        <w:rPr>
          <w:color w:val="auto"/>
        </w:rPr>
        <w:t xml:space="preserve">(the Committee) </w:t>
      </w:r>
      <w:r w:rsidR="00FD44E7">
        <w:rPr>
          <w:color w:val="auto"/>
        </w:rPr>
        <w:t xml:space="preserve">today tabled the Committee’s report for the </w:t>
      </w:r>
      <w:r w:rsidR="00581428" w:rsidRPr="00D87726">
        <w:rPr>
          <w:i/>
          <w:iCs/>
          <w:color w:val="auto"/>
        </w:rPr>
        <w:t>Inquiry into Auditor-General’s Performance Audit Reports January</w:t>
      </w:r>
      <w:r w:rsidR="00452930">
        <w:rPr>
          <w:i/>
          <w:iCs/>
          <w:color w:val="auto"/>
        </w:rPr>
        <w:t>-June 2023</w:t>
      </w:r>
      <w:r w:rsidR="001D7E07" w:rsidRPr="00D87726">
        <w:rPr>
          <w:i/>
          <w:iCs/>
          <w:color w:val="auto"/>
        </w:rPr>
        <w:t>.</w:t>
      </w:r>
    </w:p>
    <w:p w14:paraId="30A42FDD" w14:textId="45CD359A" w:rsidR="00FD44E7" w:rsidRDefault="00174698" w:rsidP="00581428">
      <w:pPr>
        <w:pStyle w:val="Bodycopy"/>
        <w:rPr>
          <w:color w:val="auto"/>
        </w:rPr>
      </w:pPr>
      <w:r>
        <w:rPr>
          <w:color w:val="auto"/>
        </w:rPr>
        <w:t xml:space="preserve">The inquiry </w:t>
      </w:r>
      <w:proofErr w:type="gramStart"/>
      <w:r>
        <w:rPr>
          <w:color w:val="auto"/>
        </w:rPr>
        <w:t>looked into</w:t>
      </w:r>
      <w:proofErr w:type="gramEnd"/>
      <w:r>
        <w:rPr>
          <w:color w:val="auto"/>
        </w:rPr>
        <w:t xml:space="preserve"> the following reports of the Auditor-General:</w:t>
      </w:r>
    </w:p>
    <w:p w14:paraId="5604F99E" w14:textId="77777777" w:rsidR="00174698" w:rsidRPr="001005AF" w:rsidRDefault="00174698" w:rsidP="00174698">
      <w:pPr>
        <w:pStyle w:val="Bodycopybulletlevel1"/>
        <w:numPr>
          <w:ilvl w:val="0"/>
          <w:numId w:val="26"/>
        </w:numPr>
        <w:spacing w:before="288" w:after="288"/>
        <w:rPr>
          <w:bCs/>
        </w:rPr>
      </w:pPr>
      <w:r>
        <w:rPr>
          <w:bCs/>
        </w:rPr>
        <w:t>No 1/2023 – Construction Occupations Licensing</w:t>
      </w:r>
    </w:p>
    <w:p w14:paraId="17E90229" w14:textId="77777777" w:rsidR="00174698" w:rsidRPr="001005AF" w:rsidRDefault="00174698" w:rsidP="00174698">
      <w:pPr>
        <w:pStyle w:val="Bodycopybulletlevel1"/>
        <w:numPr>
          <w:ilvl w:val="0"/>
          <w:numId w:val="26"/>
        </w:numPr>
        <w:spacing w:before="288" w:after="288"/>
        <w:rPr>
          <w:bCs/>
        </w:rPr>
      </w:pPr>
      <w:r>
        <w:rPr>
          <w:bCs/>
        </w:rPr>
        <w:t>No 2/2023 – Management of Operation Reboot (Outpatients)</w:t>
      </w:r>
    </w:p>
    <w:p w14:paraId="6104979D" w14:textId="77777777" w:rsidR="00174698" w:rsidRPr="001005AF" w:rsidRDefault="00174698" w:rsidP="00174698">
      <w:pPr>
        <w:pStyle w:val="Bodycopybulletlevel1"/>
        <w:numPr>
          <w:ilvl w:val="0"/>
          <w:numId w:val="26"/>
        </w:numPr>
        <w:spacing w:before="288" w:after="288"/>
        <w:rPr>
          <w:bCs/>
        </w:rPr>
      </w:pPr>
      <w:r>
        <w:rPr>
          <w:bCs/>
        </w:rPr>
        <w:t>No 3/2023 – Financial Management Services for Protected Persons</w:t>
      </w:r>
    </w:p>
    <w:p w14:paraId="08394F22" w14:textId="77777777" w:rsidR="00174698" w:rsidRPr="001005AF" w:rsidRDefault="00174698" w:rsidP="001005AF">
      <w:pPr>
        <w:pStyle w:val="Bodycopybulletlevel1"/>
        <w:numPr>
          <w:ilvl w:val="0"/>
          <w:numId w:val="26"/>
        </w:numPr>
        <w:spacing w:before="288" w:after="288"/>
        <w:rPr>
          <w:bCs/>
        </w:rPr>
      </w:pPr>
      <w:r>
        <w:rPr>
          <w:bCs/>
        </w:rPr>
        <w:t>No 4/2023 – Procurement of a Hybrid Electric Fire Truck</w:t>
      </w:r>
      <w:r w:rsidRPr="001005AF">
        <w:rPr>
          <w:bCs/>
        </w:rPr>
        <w:t>.</w:t>
      </w:r>
    </w:p>
    <w:p w14:paraId="7DBEA879" w14:textId="77777777" w:rsidR="00174698" w:rsidRDefault="00174698" w:rsidP="00174698">
      <w:pPr>
        <w:pStyle w:val="Bodycopy"/>
        <w:rPr>
          <w:color w:val="auto"/>
        </w:rPr>
      </w:pPr>
      <w:r>
        <w:rPr>
          <w:color w:val="auto"/>
        </w:rPr>
        <w:t>The Committee’s report made 10 recommendations.</w:t>
      </w:r>
    </w:p>
    <w:p w14:paraId="0198D499" w14:textId="77777777" w:rsidR="00FD44E7" w:rsidRDefault="00FD44E7" w:rsidP="00FD44E7">
      <w:pPr>
        <w:pStyle w:val="NormalWeb"/>
        <w:spacing w:before="0" w:beforeAutospacing="0" w:after="240" w:afterAutospacing="0"/>
        <w:rPr>
          <w:rFonts w:asciiTheme="minorHAnsi" w:hAnsiTheme="minorHAnsi"/>
          <w:sz w:val="22"/>
          <w:lang w:eastAsia="en-US"/>
        </w:rPr>
      </w:pPr>
      <w:r w:rsidRPr="00AA2224">
        <w:rPr>
          <w:rFonts w:asciiTheme="minorHAnsi" w:hAnsiTheme="minorHAnsi"/>
          <w:sz w:val="22"/>
          <w:lang w:eastAsia="en-US"/>
        </w:rPr>
        <w:t>The Committee’s report is available on the Assembly’s </w:t>
      </w:r>
      <w:hyperlink r:id="rId8" w:history="1">
        <w:r w:rsidRPr="00AA2224">
          <w:rPr>
            <w:rFonts w:asciiTheme="minorHAnsi" w:hAnsiTheme="minorHAnsi"/>
            <w:sz w:val="22"/>
            <w:lang w:eastAsia="en-US"/>
          </w:rPr>
          <w:t>webpage</w:t>
        </w:r>
      </w:hyperlink>
      <w:r>
        <w:rPr>
          <w:rFonts w:asciiTheme="minorHAnsi" w:hAnsiTheme="minorHAnsi"/>
          <w:sz w:val="22"/>
          <w:lang w:eastAsia="en-US"/>
        </w:rPr>
        <w:t xml:space="preserve"> at: </w:t>
      </w:r>
      <w:hyperlink r:id="rId9" w:history="1">
        <w:r w:rsidRPr="00792C8F">
          <w:rPr>
            <w:rStyle w:val="Hyperlink"/>
            <w:rFonts w:asciiTheme="minorHAnsi" w:eastAsiaTheme="majorEastAsia" w:hAnsiTheme="minorHAnsi"/>
            <w:sz w:val="22"/>
            <w:lang w:eastAsia="en-US"/>
          </w:rPr>
          <w:t>https://www.parliament.act.gov.au/parliamentary-business/in-committees/recent-reports</w:t>
        </w:r>
      </w:hyperlink>
    </w:p>
    <w:p w14:paraId="5F209A57" w14:textId="77777777" w:rsidR="00FD44E7" w:rsidRDefault="00FD44E7" w:rsidP="00FD44E7">
      <w:pPr>
        <w:spacing w:before="240" w:after="240"/>
      </w:pPr>
      <w:r w:rsidRPr="00AA2224">
        <w:t xml:space="preserve">Under the Assembly’s standing orders, the </w:t>
      </w:r>
      <w:r>
        <w:t xml:space="preserve">ACT </w:t>
      </w:r>
      <w:r w:rsidRPr="00AA2224">
        <w:t>Government is required to respond to committee reports within four months of tabling.</w:t>
      </w:r>
    </w:p>
    <w:p w14:paraId="7F6584F1" w14:textId="77777777" w:rsidR="00FD44E7" w:rsidRDefault="00FD44E7" w:rsidP="00581428">
      <w:pPr>
        <w:pStyle w:val="Bodycopy"/>
        <w:rPr>
          <w:color w:val="auto"/>
        </w:rPr>
      </w:pPr>
    </w:p>
    <w:p w14:paraId="531EC5A6" w14:textId="2395B5E4" w:rsidR="00966F78" w:rsidRPr="00D87726" w:rsidRDefault="00966F78" w:rsidP="00581428">
      <w:pPr>
        <w:pStyle w:val="Bodycopy"/>
        <w:rPr>
          <w:rFonts w:ascii="Calibri" w:hAnsi="Calibri" w:cs="Palatino Linotype"/>
          <w:b/>
          <w:color w:val="auto"/>
          <w:sz w:val="23"/>
          <w:szCs w:val="23"/>
        </w:rPr>
      </w:pPr>
      <w:r w:rsidRPr="00D02A6D">
        <w:rPr>
          <w:b/>
          <w:color w:val="auto"/>
        </w:rPr>
        <w:t>STATEMENT ENDS</w:t>
      </w:r>
      <w:r w:rsidR="009743CC" w:rsidRPr="00D02A6D">
        <w:rPr>
          <w:b/>
          <w:color w:val="auto"/>
        </w:rPr>
        <w:t xml:space="preserve"> </w:t>
      </w:r>
      <w:r w:rsidRPr="00D02A6D">
        <w:rPr>
          <w:b/>
          <w:color w:val="auto"/>
        </w:rPr>
        <w:t>—</w:t>
      </w:r>
      <w:r w:rsidR="008267FE" w:rsidRPr="00D02A6D">
        <w:rPr>
          <w:b/>
          <w:color w:val="auto"/>
        </w:rPr>
        <w:t xml:space="preserve"> </w:t>
      </w:r>
      <w:r w:rsidR="00A56F4C">
        <w:rPr>
          <w:b/>
          <w:color w:val="auto"/>
        </w:rPr>
        <w:t>Wednesday, 26</w:t>
      </w:r>
      <w:r w:rsidR="00452930">
        <w:rPr>
          <w:b/>
          <w:color w:val="auto"/>
        </w:rPr>
        <w:t xml:space="preserve"> June 2024</w:t>
      </w:r>
    </w:p>
    <w:p w14:paraId="5E91503D" w14:textId="77777777" w:rsidR="00966F78" w:rsidRPr="00D87726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6FCA5C9A" w14:textId="44140E09" w:rsidR="00E0612E" w:rsidRPr="006E6673" w:rsidRDefault="00966F78" w:rsidP="00966F78">
      <w:pPr>
        <w:rPr>
          <w:rFonts w:ascii="Calibri" w:hAnsi="Calibri"/>
          <w:b/>
          <w:sz w:val="23"/>
          <w:szCs w:val="23"/>
        </w:rPr>
      </w:pPr>
      <w:r w:rsidRPr="00D87726">
        <w:rPr>
          <w:rFonts w:ascii="Calibri" w:hAnsi="Calibri"/>
          <w:b/>
          <w:sz w:val="23"/>
          <w:szCs w:val="23"/>
        </w:rPr>
        <w:t>For more information contact:</w:t>
      </w:r>
      <w:r w:rsidR="006E6673">
        <w:rPr>
          <w:rFonts w:ascii="Calibri" w:hAnsi="Calibri"/>
          <w:b/>
          <w:sz w:val="23"/>
          <w:szCs w:val="23"/>
        </w:rPr>
        <w:t xml:space="preserve"> </w:t>
      </w:r>
      <w:r w:rsidRPr="00D87726">
        <w:rPr>
          <w:rFonts w:ascii="Calibri" w:hAnsi="Calibri"/>
          <w:sz w:val="23"/>
          <w:szCs w:val="23"/>
        </w:rPr>
        <w:t xml:space="preserve">Committee Secretary, </w:t>
      </w:r>
      <w:r w:rsidR="00FD44E7">
        <w:rPr>
          <w:rFonts w:ascii="Calibri" w:hAnsi="Calibri"/>
          <w:sz w:val="23"/>
          <w:szCs w:val="23"/>
        </w:rPr>
        <w:t>Ms Sophie Milne</w:t>
      </w:r>
      <w:r w:rsidR="001D7E07" w:rsidRPr="00D87726">
        <w:rPr>
          <w:rFonts w:ascii="Calibri" w:hAnsi="Calibri"/>
          <w:sz w:val="23"/>
          <w:szCs w:val="23"/>
        </w:rPr>
        <w:t xml:space="preserve"> on</w:t>
      </w:r>
      <w:r w:rsidRPr="00D87726">
        <w:rPr>
          <w:rFonts w:ascii="Calibri" w:hAnsi="Calibri"/>
          <w:sz w:val="23"/>
          <w:szCs w:val="23"/>
        </w:rPr>
        <w:t xml:space="preserve"> 620 </w:t>
      </w:r>
      <w:r w:rsidR="00FD44E7">
        <w:rPr>
          <w:rFonts w:ascii="Calibri" w:hAnsi="Calibri"/>
          <w:sz w:val="23"/>
          <w:szCs w:val="23"/>
        </w:rPr>
        <w:t>50435</w:t>
      </w:r>
    </w:p>
    <w:sectPr w:rsidR="00E0612E" w:rsidRPr="006E6673" w:rsidSect="00C056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CA2A" w14:textId="77777777" w:rsidR="00F7132F" w:rsidRDefault="00F7132F" w:rsidP="00C044CF">
      <w:r>
        <w:separator/>
      </w:r>
    </w:p>
  </w:endnote>
  <w:endnote w:type="continuationSeparator" w:id="0">
    <w:p w14:paraId="265BC33E" w14:textId="77777777" w:rsidR="00F7132F" w:rsidRDefault="00F7132F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5B1D" w14:textId="77777777" w:rsidR="001005AF" w:rsidRDefault="00100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6FC42961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</w:t>
        </w:r>
        <w:r w:rsidR="0058319A">
          <w:rPr>
            <w:sz w:val="16"/>
            <w:szCs w:val="16"/>
          </w:rPr>
          <w:t>0</w:t>
        </w:r>
        <w:r w:rsidR="001005AF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211" w14:textId="77777777" w:rsidR="00F7132F" w:rsidRDefault="00F7132F" w:rsidP="00C044CF">
      <w:r>
        <w:separator/>
      </w:r>
    </w:p>
  </w:footnote>
  <w:footnote w:type="continuationSeparator" w:id="0">
    <w:p w14:paraId="702A6076" w14:textId="77777777" w:rsidR="00F7132F" w:rsidRDefault="00F7132F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8B7AA" w14:textId="77777777" w:rsidR="001005AF" w:rsidRDefault="00100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34D0" w14:textId="77777777" w:rsidR="001005AF" w:rsidRDefault="00100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6ADA488A" w:rsidR="00755FAC" w:rsidRPr="00F43DBE" w:rsidRDefault="00F55A2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28C4906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50AC035" w14:textId="4E47A94D" w:rsidR="00FF1061" w:rsidRPr="00FF1061" w:rsidRDefault="003D7BB4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 Ed Cocks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FD44E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70C6B341" w:rsidR="00FF1061" w:rsidRPr="00FF1061" w:rsidRDefault="00FD44E7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50AC035" w14:textId="4E47A94D" w:rsidR="00FF1061" w:rsidRPr="00FF1061" w:rsidRDefault="003D7BB4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 Ed Cocks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 w:rsidR="00FD44E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70C6B341" w:rsidR="00FF1061" w:rsidRPr="00FF1061" w:rsidRDefault="00FD44E7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1C865AE4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4B2BAF"/>
    <w:multiLevelType w:val="multilevel"/>
    <w:tmpl w:val="BCFCBA68"/>
    <w:numStyleLink w:val="Style1"/>
  </w:abstractNum>
  <w:abstractNum w:abstractNumId="23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25597">
    <w:abstractNumId w:val="23"/>
  </w:num>
  <w:num w:numId="2" w16cid:durableId="299918848">
    <w:abstractNumId w:val="7"/>
  </w:num>
  <w:num w:numId="3" w16cid:durableId="569585807">
    <w:abstractNumId w:val="4"/>
  </w:num>
  <w:num w:numId="4" w16cid:durableId="1096366577">
    <w:abstractNumId w:val="21"/>
  </w:num>
  <w:num w:numId="5" w16cid:durableId="1895505515">
    <w:abstractNumId w:val="11"/>
  </w:num>
  <w:num w:numId="6" w16cid:durableId="1037853067">
    <w:abstractNumId w:val="19"/>
  </w:num>
  <w:num w:numId="7" w16cid:durableId="1647205566">
    <w:abstractNumId w:val="5"/>
  </w:num>
  <w:num w:numId="8" w16cid:durableId="671951839">
    <w:abstractNumId w:val="2"/>
  </w:num>
  <w:num w:numId="9" w16cid:durableId="231741701">
    <w:abstractNumId w:val="22"/>
  </w:num>
  <w:num w:numId="10" w16cid:durableId="1295335194">
    <w:abstractNumId w:val="9"/>
  </w:num>
  <w:num w:numId="11" w16cid:durableId="1129741912">
    <w:abstractNumId w:val="10"/>
  </w:num>
  <w:num w:numId="12" w16cid:durableId="1942297115">
    <w:abstractNumId w:val="12"/>
  </w:num>
  <w:num w:numId="13" w16cid:durableId="1676376293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92628746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790710668">
    <w:abstractNumId w:val="13"/>
  </w:num>
  <w:num w:numId="16" w16cid:durableId="1770543874">
    <w:abstractNumId w:val="1"/>
  </w:num>
  <w:num w:numId="17" w16cid:durableId="85229143">
    <w:abstractNumId w:val="16"/>
  </w:num>
  <w:num w:numId="18" w16cid:durableId="1332834213">
    <w:abstractNumId w:val="20"/>
  </w:num>
  <w:num w:numId="19" w16cid:durableId="107815417">
    <w:abstractNumId w:val="17"/>
  </w:num>
  <w:num w:numId="20" w16cid:durableId="2138836076">
    <w:abstractNumId w:val="8"/>
  </w:num>
  <w:num w:numId="21" w16cid:durableId="1633829268">
    <w:abstractNumId w:val="18"/>
  </w:num>
  <w:num w:numId="22" w16cid:durableId="1000734738">
    <w:abstractNumId w:val="15"/>
  </w:num>
  <w:num w:numId="23" w16cid:durableId="859051344">
    <w:abstractNumId w:val="6"/>
  </w:num>
  <w:num w:numId="24" w16cid:durableId="126969214">
    <w:abstractNumId w:val="14"/>
  </w:num>
  <w:num w:numId="25" w16cid:durableId="307445444">
    <w:abstractNumId w:val="0"/>
  </w:num>
  <w:num w:numId="26" w16cid:durableId="12154808">
    <w:abstractNumId w:val="3"/>
  </w:num>
  <w:num w:numId="27" w16cid:durableId="3252065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05AF"/>
    <w:rsid w:val="001012CF"/>
    <w:rsid w:val="00121F31"/>
    <w:rsid w:val="00125F34"/>
    <w:rsid w:val="00143E96"/>
    <w:rsid w:val="00143F18"/>
    <w:rsid w:val="001456D6"/>
    <w:rsid w:val="00154739"/>
    <w:rsid w:val="001632A1"/>
    <w:rsid w:val="00174698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2BB6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A076B"/>
    <w:rsid w:val="003B5B9D"/>
    <w:rsid w:val="003B71BC"/>
    <w:rsid w:val="003C01AE"/>
    <w:rsid w:val="003C2CE5"/>
    <w:rsid w:val="003D441B"/>
    <w:rsid w:val="003D7BB4"/>
    <w:rsid w:val="003E2621"/>
    <w:rsid w:val="003F061C"/>
    <w:rsid w:val="0040626B"/>
    <w:rsid w:val="00445591"/>
    <w:rsid w:val="0044781A"/>
    <w:rsid w:val="00452930"/>
    <w:rsid w:val="00456C60"/>
    <w:rsid w:val="00462DB8"/>
    <w:rsid w:val="00486941"/>
    <w:rsid w:val="00490068"/>
    <w:rsid w:val="0049361C"/>
    <w:rsid w:val="00496CA6"/>
    <w:rsid w:val="004A47A1"/>
    <w:rsid w:val="004C7CD5"/>
    <w:rsid w:val="004E6AA8"/>
    <w:rsid w:val="0050064D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E6673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62665"/>
    <w:rsid w:val="00762F5A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6519B"/>
    <w:rsid w:val="00876FB7"/>
    <w:rsid w:val="008D280A"/>
    <w:rsid w:val="008D752A"/>
    <w:rsid w:val="008D7984"/>
    <w:rsid w:val="00903A96"/>
    <w:rsid w:val="00915112"/>
    <w:rsid w:val="00916D26"/>
    <w:rsid w:val="00921496"/>
    <w:rsid w:val="00942938"/>
    <w:rsid w:val="0094745C"/>
    <w:rsid w:val="0095313B"/>
    <w:rsid w:val="00960712"/>
    <w:rsid w:val="00962C1B"/>
    <w:rsid w:val="00966F78"/>
    <w:rsid w:val="009743CC"/>
    <w:rsid w:val="009825BF"/>
    <w:rsid w:val="0098422A"/>
    <w:rsid w:val="009E2415"/>
    <w:rsid w:val="009F4BA3"/>
    <w:rsid w:val="009F5CD9"/>
    <w:rsid w:val="009F7429"/>
    <w:rsid w:val="00A022BA"/>
    <w:rsid w:val="00A32F8A"/>
    <w:rsid w:val="00A52F6D"/>
    <w:rsid w:val="00A56F4C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0787"/>
    <w:rsid w:val="00D02A6D"/>
    <w:rsid w:val="00D043DC"/>
    <w:rsid w:val="00D2511F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55A21"/>
    <w:rsid w:val="00F65ADE"/>
    <w:rsid w:val="00F66E9A"/>
    <w:rsid w:val="00F7132F"/>
    <w:rsid w:val="00F72993"/>
    <w:rsid w:val="00F80ED1"/>
    <w:rsid w:val="00F818CB"/>
    <w:rsid w:val="00FA61AE"/>
    <w:rsid w:val="00FB57CB"/>
    <w:rsid w:val="00FC7C42"/>
    <w:rsid w:val="00FD0C22"/>
    <w:rsid w:val="00FD44E7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D44E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creator>Committee Support</dc:creator>
  <cp:lastModifiedBy>Chung, Lydia</cp:lastModifiedBy>
  <cp:revision>2</cp:revision>
  <cp:lastPrinted>2022-07-06T04:07:00Z</cp:lastPrinted>
  <dcterms:created xsi:type="dcterms:W3CDTF">2024-06-20T03:54:00Z</dcterms:created>
  <dcterms:modified xsi:type="dcterms:W3CDTF">2024-06-20T03:54:00Z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2024-06-17T01:29:51Z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8ee01713-16ca-43da-be9b-889b8a24c633</vt:lpwstr>
  </property>
  <property fmtid="{D5CDD505-2E9C-101B-9397-08002B2CF9AE}" pid="15" name="MSIP_Label_69af8531-eb46-4968-8cb3-105d2f5ea87e_ContentBits">
    <vt:lpwstr>0</vt:lpwstr>
  </property>
</Properties>
</file>