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DFA1" w14:textId="07CA32A6" w:rsidR="00E9077C" w:rsidRPr="00E9077C" w:rsidRDefault="00E9077C" w:rsidP="00E9077C">
      <w:pPr>
        <w:jc w:val="center"/>
        <w:rPr>
          <w:rFonts w:ascii="Times New Roman" w:hAnsi="Times New Roman"/>
          <w:b/>
          <w:bCs/>
          <w:lang w:val="en-AU"/>
        </w:rPr>
      </w:pPr>
      <w:r w:rsidRPr="00E9077C">
        <w:rPr>
          <w:rFonts w:ascii="Times New Roman" w:hAnsi="Times New Roman"/>
          <w:b/>
          <w:bCs/>
          <w:noProof/>
          <w:lang w:val="en-AU"/>
        </w:rPr>
        <w:drawing>
          <wp:inline distT="0" distB="0" distL="0" distR="0" wp14:anchorId="04EBB700" wp14:editId="76DA7981">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4738EEB7" w14:textId="77777777" w:rsidR="00E9077C" w:rsidRPr="00E9077C" w:rsidRDefault="00E9077C" w:rsidP="00E9077C">
      <w:pPr>
        <w:keepNext/>
        <w:keepLines/>
        <w:spacing w:before="320"/>
        <w:jc w:val="center"/>
        <w:rPr>
          <w:rFonts w:ascii="Calibri" w:hAnsi="Calibri"/>
          <w:b/>
          <w:bCs/>
          <w:sz w:val="32"/>
          <w:szCs w:val="32"/>
          <w:lang w:val="en-AU"/>
        </w:rPr>
      </w:pPr>
      <w:r w:rsidRPr="00E9077C">
        <w:rPr>
          <w:rFonts w:ascii="Calibri" w:hAnsi="Calibri"/>
          <w:b/>
          <w:bCs/>
          <w:sz w:val="32"/>
          <w:szCs w:val="32"/>
          <w:lang w:val="en-AU"/>
        </w:rPr>
        <w:t>LEGISLATIVE ASSEMBLY FOR THE</w:t>
      </w:r>
    </w:p>
    <w:p w14:paraId="6E2ACA67" w14:textId="77777777" w:rsidR="00E9077C" w:rsidRPr="00E9077C" w:rsidRDefault="00E9077C" w:rsidP="00E9077C">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E9077C">
            <w:rPr>
              <w:rFonts w:ascii="Calibri" w:hAnsi="Calibri"/>
              <w:b/>
              <w:bCs/>
              <w:sz w:val="32"/>
              <w:szCs w:val="32"/>
              <w:lang w:val="en-AU"/>
            </w:rPr>
            <w:t>AUSTRALIAN CAPITAL TERRITORY</w:t>
          </w:r>
        </w:smartTag>
      </w:smartTag>
    </w:p>
    <w:p w14:paraId="7AA3CF25" w14:textId="77777777" w:rsidR="00E9077C" w:rsidRPr="00E9077C" w:rsidRDefault="00E9077C" w:rsidP="00E9077C">
      <w:pPr>
        <w:spacing w:before="360"/>
        <w:jc w:val="center"/>
        <w:rPr>
          <w:rFonts w:ascii="Calibri" w:hAnsi="Calibri"/>
          <w:b/>
          <w:sz w:val="28"/>
          <w:szCs w:val="28"/>
        </w:rPr>
      </w:pPr>
      <w:r w:rsidRPr="00E9077C">
        <w:rPr>
          <w:rFonts w:ascii="Calibri" w:hAnsi="Calibri"/>
          <w:b/>
          <w:sz w:val="28"/>
          <w:szCs w:val="28"/>
        </w:rPr>
        <w:t>2020–2021–2022–2023</w:t>
      </w:r>
    </w:p>
    <w:p w14:paraId="794EB6D9" w14:textId="77777777" w:rsidR="00E9077C" w:rsidRPr="00E9077C" w:rsidRDefault="00E9077C" w:rsidP="00E71C3B">
      <w:pPr>
        <w:keepNext/>
        <w:keepLines/>
        <w:spacing w:before="240"/>
        <w:jc w:val="center"/>
        <w:rPr>
          <w:rFonts w:ascii="Calibri" w:hAnsi="Calibri"/>
          <w:b/>
          <w:sz w:val="40"/>
          <w:szCs w:val="40"/>
          <w:lang w:val="en-AU"/>
        </w:rPr>
      </w:pPr>
      <w:r w:rsidRPr="00E9077C">
        <w:rPr>
          <w:rFonts w:ascii="Calibri" w:hAnsi="Calibri"/>
          <w:b/>
          <w:sz w:val="40"/>
          <w:szCs w:val="40"/>
          <w:lang w:val="en-AU"/>
        </w:rPr>
        <w:t>MINUTES OF PROCEEDINGS</w:t>
      </w:r>
    </w:p>
    <w:p w14:paraId="5BC99F23" w14:textId="3E0C564E" w:rsidR="00E9077C" w:rsidRPr="00E9077C" w:rsidRDefault="00E9077C" w:rsidP="00E71C3B">
      <w:pPr>
        <w:spacing w:before="240"/>
        <w:jc w:val="center"/>
        <w:rPr>
          <w:rFonts w:ascii="Calibri" w:hAnsi="Calibri"/>
          <w:b/>
          <w:sz w:val="28"/>
          <w:szCs w:val="28"/>
        </w:rPr>
      </w:pPr>
      <w:r w:rsidRPr="00E9077C">
        <w:rPr>
          <w:rFonts w:ascii="Calibri" w:hAnsi="Calibri"/>
          <w:b/>
          <w:sz w:val="28"/>
          <w:szCs w:val="28"/>
        </w:rPr>
        <w:t xml:space="preserve">No </w:t>
      </w:r>
      <w:r>
        <w:rPr>
          <w:rFonts w:ascii="Calibri" w:hAnsi="Calibri"/>
          <w:b/>
          <w:sz w:val="28"/>
          <w:szCs w:val="28"/>
        </w:rPr>
        <w:t>104</w:t>
      </w:r>
    </w:p>
    <w:p w14:paraId="60EAE8BD" w14:textId="118DDBB7" w:rsidR="00E9077C" w:rsidRPr="00E9077C" w:rsidRDefault="00E9077C" w:rsidP="00E9077C">
      <w:pPr>
        <w:keepNext/>
        <w:keepLines/>
        <w:spacing w:before="360"/>
        <w:jc w:val="center"/>
        <w:rPr>
          <w:rFonts w:ascii="Calibri" w:hAnsi="Calibri"/>
          <w:b/>
          <w:bCs/>
          <w:caps/>
          <w:sz w:val="28"/>
          <w:szCs w:val="28"/>
          <w:lang w:val="en-AU"/>
        </w:rPr>
      </w:pPr>
      <w:r>
        <w:rPr>
          <w:rFonts w:ascii="Calibri" w:hAnsi="Calibri"/>
          <w:b/>
          <w:bCs/>
          <w:caps/>
          <w:sz w:val="28"/>
          <w:szCs w:val="28"/>
          <w:lang w:val="en-AU"/>
        </w:rPr>
        <w:t>Tuesday, 31 October 2023</w:t>
      </w:r>
    </w:p>
    <w:tbl>
      <w:tblPr>
        <w:tblW w:w="0" w:type="auto"/>
        <w:jc w:val="center"/>
        <w:tblLayout w:type="fixed"/>
        <w:tblLook w:val="0000" w:firstRow="0" w:lastRow="0" w:firstColumn="0" w:lastColumn="0" w:noHBand="0" w:noVBand="0"/>
      </w:tblPr>
      <w:tblGrid>
        <w:gridCol w:w="2452"/>
      </w:tblGrid>
      <w:tr w:rsidR="00E9077C" w:rsidRPr="00E9077C" w14:paraId="37AD9220" w14:textId="77777777" w:rsidTr="007077FF">
        <w:trPr>
          <w:trHeight w:hRule="exact" w:val="333"/>
          <w:jc w:val="center"/>
        </w:trPr>
        <w:tc>
          <w:tcPr>
            <w:tcW w:w="2452" w:type="dxa"/>
          </w:tcPr>
          <w:p w14:paraId="2EEF917F" w14:textId="77777777" w:rsidR="00E9077C" w:rsidRPr="00E9077C" w:rsidRDefault="00E9077C" w:rsidP="00E9077C">
            <w:pPr>
              <w:rPr>
                <w:rFonts w:ascii="Times New Roman" w:hAnsi="Times New Roman"/>
                <w:color w:val="008000"/>
                <w:sz w:val="16"/>
                <w:lang w:val="en-AU"/>
              </w:rPr>
            </w:pPr>
          </w:p>
        </w:tc>
      </w:tr>
      <w:tr w:rsidR="00E9077C" w:rsidRPr="00E9077C" w14:paraId="55BBC092" w14:textId="77777777" w:rsidTr="007077FF">
        <w:trPr>
          <w:trHeight w:hRule="exact" w:val="60"/>
          <w:jc w:val="center"/>
        </w:trPr>
        <w:tc>
          <w:tcPr>
            <w:tcW w:w="2452" w:type="dxa"/>
            <w:tcBorders>
              <w:top w:val="single" w:sz="8" w:space="0" w:color="000000"/>
              <w:bottom w:val="single" w:sz="4" w:space="0" w:color="000000"/>
            </w:tcBorders>
          </w:tcPr>
          <w:p w14:paraId="18CB9910" w14:textId="77777777" w:rsidR="00E9077C" w:rsidRPr="00E9077C" w:rsidRDefault="00E9077C" w:rsidP="00E9077C">
            <w:pPr>
              <w:rPr>
                <w:rFonts w:ascii="Times New Roman" w:hAnsi="Times New Roman"/>
                <w:color w:val="008000"/>
                <w:sz w:val="16"/>
                <w:lang w:val="en-AU"/>
              </w:rPr>
            </w:pPr>
          </w:p>
        </w:tc>
      </w:tr>
      <w:tr w:rsidR="00E9077C" w:rsidRPr="00E9077C" w14:paraId="4C2FF44C" w14:textId="77777777" w:rsidTr="007077FF">
        <w:trPr>
          <w:trHeight w:hRule="exact" w:val="200"/>
          <w:jc w:val="center"/>
        </w:trPr>
        <w:tc>
          <w:tcPr>
            <w:tcW w:w="2452" w:type="dxa"/>
          </w:tcPr>
          <w:p w14:paraId="1ED77F00" w14:textId="77777777" w:rsidR="00E9077C" w:rsidRPr="00E9077C" w:rsidRDefault="00E9077C" w:rsidP="00E9077C">
            <w:pPr>
              <w:rPr>
                <w:rFonts w:ascii="Times New Roman" w:hAnsi="Times New Roman"/>
                <w:color w:val="008000"/>
                <w:sz w:val="16"/>
                <w:lang w:val="en-AU"/>
              </w:rPr>
            </w:pPr>
          </w:p>
        </w:tc>
      </w:tr>
      <w:tr w:rsidR="00E71C3B" w:rsidRPr="00E9077C" w14:paraId="6F12AD34" w14:textId="77777777" w:rsidTr="007077FF">
        <w:trPr>
          <w:trHeight w:hRule="exact" w:val="200"/>
          <w:jc w:val="center"/>
        </w:trPr>
        <w:tc>
          <w:tcPr>
            <w:tcW w:w="2452" w:type="dxa"/>
          </w:tcPr>
          <w:p w14:paraId="2DC4B9A5" w14:textId="77777777" w:rsidR="00E71C3B" w:rsidRPr="00E9077C" w:rsidRDefault="00E71C3B" w:rsidP="00E9077C">
            <w:pPr>
              <w:rPr>
                <w:rFonts w:ascii="Times New Roman" w:hAnsi="Times New Roman"/>
                <w:color w:val="008000"/>
                <w:sz w:val="16"/>
                <w:lang w:val="en-AU"/>
              </w:rPr>
            </w:pPr>
          </w:p>
        </w:tc>
      </w:tr>
    </w:tbl>
    <w:p w14:paraId="66BBE485" w14:textId="77777777" w:rsidR="00E9077C" w:rsidRPr="00E9077C" w:rsidRDefault="00E9077C" w:rsidP="00E9077C">
      <w:pPr>
        <w:spacing w:before="60"/>
        <w:jc w:val="both"/>
        <w:rPr>
          <w:rFonts w:ascii="Times New Roman" w:hAnsi="Times New Roman"/>
          <w:sz w:val="21"/>
          <w:lang w:val="en-AU"/>
        </w:rPr>
      </w:pPr>
    </w:p>
    <w:p w14:paraId="2C2DBD53" w14:textId="0CCC0E3A" w:rsidR="00E9077C" w:rsidRPr="00086C0B" w:rsidRDefault="00E9077C" w:rsidP="00E71C3B">
      <w:pPr>
        <w:keepNext/>
        <w:keepLines/>
        <w:tabs>
          <w:tab w:val="right" w:pos="339"/>
          <w:tab w:val="left" w:pos="720"/>
        </w:tabs>
        <w:spacing w:before="120"/>
        <w:ind w:left="720" w:hanging="720"/>
        <w:jc w:val="both"/>
        <w:rPr>
          <w:rFonts w:ascii="Calibri" w:hAnsi="Calibri"/>
          <w:bCs/>
          <w:lang w:val="en-AU"/>
        </w:rPr>
      </w:pPr>
      <w:r w:rsidRPr="00086C0B">
        <w:rPr>
          <w:rFonts w:ascii="Calibri" w:hAnsi="Calibri"/>
        </w:rPr>
        <w:tab/>
      </w:r>
      <w:r w:rsidR="00E71C3B">
        <w:rPr>
          <w:rFonts w:ascii="Calibri" w:hAnsi="Calibri"/>
          <w:b/>
          <w:bCs/>
        </w:rPr>
        <w:fldChar w:fldCharType="begin"/>
      </w:r>
      <w:r w:rsidR="00E71C3B">
        <w:rPr>
          <w:rFonts w:ascii="Calibri" w:hAnsi="Calibri"/>
          <w:b/>
          <w:bCs/>
        </w:rPr>
        <w:instrText xml:space="preserve"> SEQ A \* MERGEFORMAT </w:instrText>
      </w:r>
      <w:r w:rsidR="00E71C3B">
        <w:rPr>
          <w:rFonts w:ascii="Calibri" w:hAnsi="Calibri"/>
          <w:b/>
          <w:bCs/>
        </w:rPr>
        <w:fldChar w:fldCharType="separate"/>
      </w:r>
      <w:r w:rsidR="00C80C58">
        <w:rPr>
          <w:rFonts w:ascii="Calibri" w:hAnsi="Calibri"/>
          <w:b/>
          <w:bCs/>
          <w:noProof/>
        </w:rPr>
        <w:t>1</w:t>
      </w:r>
      <w:r w:rsidR="00E71C3B">
        <w:rPr>
          <w:rFonts w:ascii="Calibri" w:hAnsi="Calibri"/>
          <w:b/>
          <w:bCs/>
        </w:rPr>
        <w:fldChar w:fldCharType="end"/>
      </w:r>
      <w:r w:rsidRPr="00086C0B">
        <w:rPr>
          <w:rFonts w:ascii="Calibri" w:hAnsi="Calibri"/>
        </w:rPr>
        <w:tab/>
      </w:r>
      <w:r w:rsidRPr="00086C0B">
        <w:rPr>
          <w:rFonts w:ascii="Calibri" w:hAnsi="Calibri"/>
          <w:bCs/>
          <w:lang w:val="en-AU"/>
        </w:rPr>
        <w:t xml:space="preserve">The Assembly met at 10 am, pursuant to adjournment.  The Speaker </w:t>
      </w:r>
      <w:r w:rsidRPr="00086C0B">
        <w:rPr>
          <w:rFonts w:ascii="Calibri" w:hAnsi="Calibri"/>
          <w:bCs/>
        </w:rPr>
        <w:t>(</w:t>
      </w:r>
      <w:r>
        <w:rPr>
          <w:rFonts w:ascii="Calibri" w:hAnsi="Calibri"/>
          <w:bCs/>
        </w:rPr>
        <w:t>Ms Burch</w:t>
      </w:r>
      <w:r w:rsidRPr="00086C0B">
        <w:rPr>
          <w:rFonts w:ascii="Calibri" w:hAnsi="Calibri"/>
          <w:bCs/>
        </w:rPr>
        <w:t>)</w:t>
      </w:r>
      <w:r w:rsidRPr="00086C0B">
        <w:rPr>
          <w:rFonts w:ascii="Calibri" w:hAnsi="Calibri"/>
          <w:bCs/>
          <w:lang w:val="en-AU"/>
        </w:rPr>
        <w:t xml:space="preserve"> took the Chair and made the following acknowledgement of country in the Ngunnawal language:</w:t>
      </w:r>
    </w:p>
    <w:p w14:paraId="71C4DC83" w14:textId="77777777" w:rsidR="00E9077C" w:rsidRPr="00086C0B" w:rsidRDefault="00E9077C" w:rsidP="00E71C3B">
      <w:pPr>
        <w:spacing w:before="80"/>
        <w:ind w:left="864"/>
        <w:jc w:val="both"/>
        <w:rPr>
          <w:rFonts w:ascii="Calibri" w:hAnsi="Calibri"/>
          <w:lang w:val="en-AU"/>
        </w:rPr>
      </w:pPr>
      <w:r w:rsidRPr="00086C0B">
        <w:rPr>
          <w:rFonts w:ascii="Calibri" w:hAnsi="Calibri"/>
          <w:lang w:val="en-AU"/>
        </w:rPr>
        <w:t>Dhawura nguna, dhawura Ngunnawal.</w:t>
      </w:r>
    </w:p>
    <w:p w14:paraId="284C72BF" w14:textId="77777777" w:rsidR="00E9077C" w:rsidRPr="00086C0B" w:rsidRDefault="00E9077C" w:rsidP="00E71C3B">
      <w:pPr>
        <w:spacing w:before="80"/>
        <w:ind w:left="864"/>
        <w:jc w:val="both"/>
        <w:rPr>
          <w:rFonts w:ascii="Calibri" w:hAnsi="Calibri"/>
          <w:lang w:val="en-AU"/>
        </w:rPr>
      </w:pPr>
      <w:r w:rsidRPr="00086C0B">
        <w:rPr>
          <w:rFonts w:ascii="Calibri" w:hAnsi="Calibri"/>
          <w:lang w:val="en-AU"/>
        </w:rPr>
        <w:t>Yanggu ngalawiri, dhunimanyin Ngunnawalwari dhawurawari.</w:t>
      </w:r>
    </w:p>
    <w:p w14:paraId="17DAC542" w14:textId="77777777" w:rsidR="00E9077C" w:rsidRPr="00086C0B" w:rsidRDefault="00E9077C" w:rsidP="00E71C3B">
      <w:pPr>
        <w:spacing w:before="80"/>
        <w:ind w:left="864"/>
        <w:jc w:val="both"/>
        <w:rPr>
          <w:rFonts w:ascii="Calibri" w:hAnsi="Calibri"/>
          <w:lang w:val="en-AU"/>
        </w:rPr>
      </w:pPr>
      <w:r w:rsidRPr="00086C0B">
        <w:rPr>
          <w:rFonts w:ascii="Calibri" w:hAnsi="Calibri"/>
          <w:lang w:val="en-AU"/>
        </w:rPr>
        <w:t>Nginggada Dindi dhawura Ngunnaawalbun yindjumaralidjinyin.</w:t>
      </w:r>
    </w:p>
    <w:p w14:paraId="3ECE2D79" w14:textId="77777777" w:rsidR="00E9077C" w:rsidRPr="00086C0B" w:rsidRDefault="00E9077C" w:rsidP="00E71C3B">
      <w:pPr>
        <w:spacing w:before="80"/>
        <w:ind w:left="864"/>
        <w:jc w:val="both"/>
        <w:rPr>
          <w:rFonts w:ascii="Calibri" w:hAnsi="Calibri"/>
          <w:i/>
          <w:lang w:val="en-AU"/>
        </w:rPr>
      </w:pPr>
      <w:r w:rsidRPr="00086C0B">
        <w:rPr>
          <w:rFonts w:ascii="Calibri" w:hAnsi="Calibri"/>
          <w:i/>
          <w:lang w:val="en-AU"/>
        </w:rPr>
        <w:t>This is Ngunnawal Country.</w:t>
      </w:r>
    </w:p>
    <w:p w14:paraId="06B35327" w14:textId="77777777" w:rsidR="00E9077C" w:rsidRPr="00086C0B" w:rsidRDefault="00E9077C" w:rsidP="00E71C3B">
      <w:pPr>
        <w:spacing w:before="80"/>
        <w:ind w:left="864"/>
        <w:jc w:val="both"/>
        <w:rPr>
          <w:rFonts w:ascii="Calibri" w:hAnsi="Calibri"/>
          <w:i/>
          <w:lang w:val="en-AU"/>
        </w:rPr>
      </w:pPr>
      <w:r w:rsidRPr="00086C0B">
        <w:rPr>
          <w:rFonts w:ascii="Calibri" w:hAnsi="Calibri"/>
          <w:i/>
          <w:lang w:val="en-AU"/>
        </w:rPr>
        <w:t>Today we are gathering on Ngunnawal country.</w:t>
      </w:r>
    </w:p>
    <w:p w14:paraId="2889AAA1" w14:textId="77777777" w:rsidR="00E9077C" w:rsidRPr="00086C0B" w:rsidRDefault="00E9077C" w:rsidP="00E71C3B">
      <w:pPr>
        <w:spacing w:before="80"/>
        <w:ind w:left="864"/>
        <w:jc w:val="both"/>
        <w:rPr>
          <w:rFonts w:ascii="Calibri" w:hAnsi="Calibri"/>
          <w:i/>
          <w:lang w:val="en-AU"/>
        </w:rPr>
      </w:pPr>
      <w:r w:rsidRPr="00086C0B">
        <w:rPr>
          <w:rFonts w:ascii="Calibri" w:hAnsi="Calibri"/>
          <w:i/>
          <w:lang w:val="en-AU"/>
        </w:rPr>
        <w:t>We always pay respect to Elders, female and male, and Ngunnawal country.</w:t>
      </w:r>
    </w:p>
    <w:p w14:paraId="4463A373" w14:textId="77777777" w:rsidR="00E9077C" w:rsidRDefault="00E9077C" w:rsidP="00E71C3B">
      <w:pPr>
        <w:spacing w:before="80"/>
        <w:ind w:left="720"/>
        <w:jc w:val="both"/>
        <w:rPr>
          <w:rFonts w:ascii="Calibri" w:hAnsi="Calibri"/>
          <w:lang w:val="en-AU"/>
        </w:rPr>
      </w:pPr>
      <w:r w:rsidRPr="00086C0B">
        <w:rPr>
          <w:rFonts w:ascii="Calibri" w:hAnsi="Calibri"/>
          <w:lang w:val="en-AU"/>
        </w:rPr>
        <w:t xml:space="preserve">The Speaker asked Members to stand in silence and </w:t>
      </w:r>
      <w:r w:rsidRPr="00086C0B">
        <w:rPr>
          <w:rFonts w:ascii="Calibri" w:hAnsi="Calibri"/>
          <w:spacing w:val="-2"/>
          <w:lang w:val="en-AU"/>
        </w:rPr>
        <w:t>pray or reflect on their</w:t>
      </w:r>
      <w:r w:rsidRPr="00086C0B">
        <w:rPr>
          <w:rFonts w:ascii="Calibri" w:hAnsi="Calibri"/>
          <w:lang w:val="en-AU"/>
        </w:rPr>
        <w:t xml:space="preserve"> responsibilities to the people of the Australian Capital Territory.</w:t>
      </w:r>
    </w:p>
    <w:p w14:paraId="243575BE" w14:textId="46A797DD" w:rsidR="00E27AA0" w:rsidRPr="00E27AA0" w:rsidRDefault="00E27AA0" w:rsidP="00E27AA0">
      <w:pPr>
        <w:keepNext/>
        <w:keepLines/>
        <w:tabs>
          <w:tab w:val="right" w:pos="339"/>
          <w:tab w:val="left" w:pos="720"/>
        </w:tabs>
        <w:spacing w:before="240"/>
        <w:ind w:left="720" w:hanging="720"/>
        <w:rPr>
          <w:rFonts w:ascii="Calibri" w:hAnsi="Calibri"/>
          <w:b/>
          <w:caps/>
        </w:rPr>
      </w:pPr>
      <w:r w:rsidRPr="00E27AA0">
        <w:rPr>
          <w:rFonts w:ascii="Calibri" w:hAnsi="Calibri"/>
          <w:b/>
          <w:caps/>
        </w:rPr>
        <w:tab/>
      </w:r>
      <w:r w:rsidR="00E71C3B">
        <w:rPr>
          <w:rFonts w:ascii="Calibri" w:hAnsi="Calibri"/>
          <w:b/>
          <w:bCs/>
          <w:caps/>
        </w:rPr>
        <w:fldChar w:fldCharType="begin"/>
      </w:r>
      <w:r w:rsidR="00E71C3B">
        <w:rPr>
          <w:rFonts w:ascii="Calibri" w:hAnsi="Calibri"/>
          <w:b/>
          <w:bCs/>
          <w:caps/>
        </w:rPr>
        <w:instrText xml:space="preserve"> SEQ A \* MERGEFORMAT </w:instrText>
      </w:r>
      <w:r w:rsidR="00E71C3B">
        <w:rPr>
          <w:rFonts w:ascii="Calibri" w:hAnsi="Calibri"/>
          <w:b/>
          <w:bCs/>
          <w:caps/>
        </w:rPr>
        <w:fldChar w:fldCharType="separate"/>
      </w:r>
      <w:r w:rsidR="00C80C58">
        <w:rPr>
          <w:rFonts w:ascii="Calibri" w:hAnsi="Calibri"/>
          <w:b/>
          <w:bCs/>
          <w:caps/>
          <w:noProof/>
        </w:rPr>
        <w:t>2</w:t>
      </w:r>
      <w:r w:rsidR="00E71C3B">
        <w:rPr>
          <w:rFonts w:ascii="Calibri" w:hAnsi="Calibri"/>
          <w:b/>
          <w:bCs/>
          <w:caps/>
        </w:rPr>
        <w:fldChar w:fldCharType="end"/>
      </w:r>
      <w:r w:rsidRPr="00E27AA0">
        <w:rPr>
          <w:rFonts w:ascii="Calibri" w:hAnsi="Calibri"/>
          <w:b/>
          <w:caps/>
        </w:rPr>
        <w:tab/>
        <w:t>LEAVE OF ABSENCE TO MEMBER</w:t>
      </w:r>
      <w:r>
        <w:rPr>
          <w:rFonts w:ascii="Calibri" w:hAnsi="Calibri"/>
          <w:b/>
          <w:caps/>
        </w:rPr>
        <w:t>S</w:t>
      </w:r>
    </w:p>
    <w:p w14:paraId="31F2C4E1" w14:textId="6B21C5B6" w:rsidR="00E27AA0" w:rsidRPr="00E27AA0" w:rsidRDefault="00E27AA0" w:rsidP="00E71C3B">
      <w:pPr>
        <w:tabs>
          <w:tab w:val="left" w:pos="1197"/>
          <w:tab w:val="left" w:pos="1767"/>
        </w:tabs>
        <w:spacing w:before="80"/>
        <w:ind w:left="720"/>
        <w:rPr>
          <w:rFonts w:ascii="Calibri" w:hAnsi="Calibri"/>
          <w:lang w:val="en-AU"/>
        </w:rPr>
      </w:pPr>
      <w:r>
        <w:rPr>
          <w:rFonts w:ascii="Calibri" w:hAnsi="Calibri"/>
          <w:lang w:val="en-AU"/>
        </w:rPr>
        <w:t>Mr Gentleman</w:t>
      </w:r>
      <w:r w:rsidRPr="00E27AA0">
        <w:rPr>
          <w:rFonts w:ascii="Calibri" w:hAnsi="Calibri"/>
          <w:lang w:val="en-AU"/>
        </w:rPr>
        <w:t xml:space="preserve"> </w:t>
      </w:r>
      <w:r>
        <w:rPr>
          <w:rFonts w:ascii="Calibri" w:hAnsi="Calibri"/>
          <w:lang w:val="en-AU"/>
        </w:rPr>
        <w:t xml:space="preserve">(Manager of Government Business) </w:t>
      </w:r>
      <w:r w:rsidRPr="00E27AA0">
        <w:rPr>
          <w:rFonts w:ascii="Calibri" w:hAnsi="Calibri"/>
          <w:lang w:val="en-AU"/>
        </w:rPr>
        <w:t xml:space="preserve">moved—That leave of absence be granted to </w:t>
      </w:r>
      <w:r>
        <w:rPr>
          <w:rFonts w:ascii="Calibri" w:hAnsi="Calibri"/>
          <w:lang w:val="en-AU"/>
        </w:rPr>
        <w:t>Mr Pettersson</w:t>
      </w:r>
      <w:r w:rsidRPr="00E27AA0">
        <w:rPr>
          <w:rFonts w:ascii="Calibri" w:hAnsi="Calibri"/>
          <w:lang w:val="en-AU"/>
        </w:rPr>
        <w:t xml:space="preserve"> </w:t>
      </w:r>
      <w:r>
        <w:rPr>
          <w:rFonts w:ascii="Calibri" w:hAnsi="Calibri"/>
          <w:lang w:val="en-AU"/>
        </w:rPr>
        <w:t xml:space="preserve">and Mr Davis </w:t>
      </w:r>
      <w:r w:rsidRPr="00E27AA0">
        <w:rPr>
          <w:rFonts w:ascii="Calibri" w:hAnsi="Calibri"/>
          <w:lang w:val="en-AU"/>
        </w:rPr>
        <w:t xml:space="preserve">for this sitting </w:t>
      </w:r>
      <w:r>
        <w:rPr>
          <w:rFonts w:ascii="Calibri" w:hAnsi="Calibri"/>
          <w:lang w:val="en-AU"/>
        </w:rPr>
        <w:t xml:space="preserve">week </w:t>
      </w:r>
      <w:r w:rsidRPr="00E27AA0">
        <w:rPr>
          <w:rFonts w:ascii="Calibri" w:hAnsi="Calibri"/>
          <w:lang w:val="en-AU"/>
        </w:rPr>
        <w:t xml:space="preserve">due to </w:t>
      </w:r>
      <w:r>
        <w:rPr>
          <w:rFonts w:ascii="Calibri" w:hAnsi="Calibri"/>
          <w:lang w:val="en-AU"/>
        </w:rPr>
        <w:t>their attend</w:t>
      </w:r>
      <w:r w:rsidR="00E71C3B">
        <w:rPr>
          <w:rFonts w:ascii="Calibri" w:hAnsi="Calibri"/>
          <w:lang w:val="en-AU"/>
        </w:rPr>
        <w:t>ing</w:t>
      </w:r>
      <w:r>
        <w:rPr>
          <w:rFonts w:ascii="Calibri" w:hAnsi="Calibri"/>
          <w:lang w:val="en-AU"/>
        </w:rPr>
        <w:t xml:space="preserve"> a</w:t>
      </w:r>
      <w:r w:rsidR="00E71C3B">
        <w:rPr>
          <w:rFonts w:ascii="Calibri" w:hAnsi="Calibri"/>
          <w:lang w:val="en-AU"/>
        </w:rPr>
        <w:t> </w:t>
      </w:r>
      <w:r w:rsidR="003774F5" w:rsidRPr="003774F5">
        <w:rPr>
          <w:rFonts w:ascii="Calibri" w:hAnsi="Calibri"/>
          <w:lang w:val="en-AU"/>
        </w:rPr>
        <w:t>Commonwealth Parliamentary Association</w:t>
      </w:r>
      <w:r w:rsidR="003774F5">
        <w:rPr>
          <w:rFonts w:ascii="Calibri" w:hAnsi="Calibri"/>
          <w:lang w:val="en-AU"/>
        </w:rPr>
        <w:t xml:space="preserve"> regional </w:t>
      </w:r>
      <w:r>
        <w:rPr>
          <w:rFonts w:ascii="Calibri" w:hAnsi="Calibri"/>
          <w:lang w:val="en-AU"/>
        </w:rPr>
        <w:t>conference</w:t>
      </w:r>
      <w:r w:rsidRPr="00E27AA0">
        <w:rPr>
          <w:rFonts w:ascii="Calibri" w:hAnsi="Calibri"/>
          <w:lang w:val="en-AU"/>
        </w:rPr>
        <w:t>.</w:t>
      </w:r>
    </w:p>
    <w:p w14:paraId="4977B0D2" w14:textId="77777777" w:rsidR="00E27AA0" w:rsidRPr="00E27AA0" w:rsidRDefault="00E27AA0" w:rsidP="00E71C3B">
      <w:pPr>
        <w:tabs>
          <w:tab w:val="left" w:pos="1197"/>
          <w:tab w:val="left" w:pos="1767"/>
        </w:tabs>
        <w:spacing w:before="80"/>
        <w:ind w:left="720"/>
        <w:rPr>
          <w:rFonts w:ascii="Calibri" w:hAnsi="Calibri"/>
          <w:lang w:val="en-AU"/>
        </w:rPr>
      </w:pPr>
      <w:r w:rsidRPr="00E27AA0">
        <w:rPr>
          <w:rFonts w:ascii="Calibri" w:hAnsi="Calibri"/>
          <w:lang w:val="en-AU"/>
        </w:rPr>
        <w:t>Question—put and passed.</w:t>
      </w:r>
    </w:p>
    <w:p w14:paraId="3D825F20" w14:textId="29E4ACF7" w:rsidR="00E9077C" w:rsidRPr="00086C0B" w:rsidRDefault="00E9077C" w:rsidP="00E9077C">
      <w:pPr>
        <w:keepNext/>
        <w:keepLines/>
        <w:tabs>
          <w:tab w:val="right" w:pos="339"/>
          <w:tab w:val="left" w:pos="720"/>
        </w:tabs>
        <w:spacing w:before="240"/>
        <w:ind w:left="720" w:hanging="720"/>
        <w:rPr>
          <w:rFonts w:ascii="Calibri" w:hAnsi="Calibri"/>
          <w:b/>
          <w:lang w:val="en-AU"/>
        </w:rPr>
      </w:pPr>
      <w:r w:rsidRPr="00086C0B">
        <w:rPr>
          <w:rFonts w:ascii="Calibri" w:hAnsi="Calibri"/>
          <w:b/>
          <w:lang w:val="en-AU"/>
        </w:rPr>
        <w:tab/>
      </w:r>
      <w:r w:rsidR="00E71C3B">
        <w:rPr>
          <w:rFonts w:ascii="Calibri" w:hAnsi="Calibri"/>
          <w:b/>
          <w:bCs/>
          <w:lang w:val="en-AU"/>
        </w:rPr>
        <w:fldChar w:fldCharType="begin"/>
      </w:r>
      <w:r w:rsidR="00E71C3B">
        <w:rPr>
          <w:rFonts w:ascii="Calibri" w:hAnsi="Calibri"/>
          <w:b/>
          <w:bCs/>
          <w:lang w:val="en-AU"/>
        </w:rPr>
        <w:instrText xml:space="preserve"> SEQ A \* MERGEFORMAT </w:instrText>
      </w:r>
      <w:r w:rsidR="00E71C3B">
        <w:rPr>
          <w:rFonts w:ascii="Calibri" w:hAnsi="Calibri"/>
          <w:b/>
          <w:bCs/>
          <w:lang w:val="en-AU"/>
        </w:rPr>
        <w:fldChar w:fldCharType="separate"/>
      </w:r>
      <w:r w:rsidR="00C80C58">
        <w:rPr>
          <w:rFonts w:ascii="Calibri" w:hAnsi="Calibri"/>
          <w:b/>
          <w:bCs/>
          <w:noProof/>
          <w:lang w:val="en-AU"/>
        </w:rPr>
        <w:t>3</w:t>
      </w:r>
      <w:r w:rsidR="00E71C3B">
        <w:rPr>
          <w:rFonts w:ascii="Calibri" w:hAnsi="Calibri"/>
          <w:b/>
          <w:bCs/>
          <w:lang w:val="en-AU"/>
        </w:rPr>
        <w:fldChar w:fldCharType="end"/>
      </w:r>
      <w:r w:rsidRPr="00086C0B">
        <w:rPr>
          <w:rFonts w:ascii="Calibri" w:hAnsi="Calibri"/>
          <w:b/>
          <w:lang w:val="en-AU"/>
        </w:rPr>
        <w:tab/>
      </w:r>
      <w:r>
        <w:rPr>
          <w:rFonts w:ascii="Calibri" w:hAnsi="Calibri"/>
          <w:b/>
          <w:caps/>
          <w:lang w:val="en-AU"/>
        </w:rPr>
        <w:t>Urban conservation areas—Protection and maintenance—Assembly resolution of 2 August 2022—Government update</w:t>
      </w:r>
      <w:r w:rsidRPr="00086C0B">
        <w:rPr>
          <w:rFonts w:ascii="Calibri" w:hAnsi="Calibri"/>
          <w:b/>
          <w:caps/>
          <w:lang w:val="en-AU"/>
        </w:rPr>
        <w:t>—MINISTERIAL STATEMENT—PAPER NOTED</w:t>
      </w:r>
    </w:p>
    <w:p w14:paraId="4D881B20" w14:textId="1A5A68E3" w:rsidR="00E9077C" w:rsidRPr="00086C0B" w:rsidRDefault="00E9077C" w:rsidP="00E9077C">
      <w:pPr>
        <w:spacing w:before="120"/>
        <w:ind w:left="720"/>
        <w:rPr>
          <w:rFonts w:ascii="Calibri" w:hAnsi="Calibri"/>
          <w:lang w:val="en-AU"/>
        </w:rPr>
      </w:pPr>
      <w:r>
        <w:rPr>
          <w:rFonts w:ascii="Calibri" w:hAnsi="Calibri"/>
          <w:lang w:val="en-AU"/>
        </w:rPr>
        <w:t>Ms Vassarotti (Minister for the Environment)</w:t>
      </w:r>
      <w:r w:rsidRPr="00086C0B">
        <w:rPr>
          <w:rFonts w:ascii="Calibri" w:hAnsi="Calibri"/>
          <w:lang w:val="en-AU"/>
        </w:rPr>
        <w:t xml:space="preserve"> made a ministerial statement </w:t>
      </w:r>
      <w:r w:rsidR="00B62D8F">
        <w:rPr>
          <w:rFonts w:ascii="Calibri" w:hAnsi="Calibri"/>
          <w:lang w:val="en-AU"/>
        </w:rPr>
        <w:t>to provide the Assembly with</w:t>
      </w:r>
      <w:r w:rsidRPr="00086C0B">
        <w:rPr>
          <w:rFonts w:ascii="Calibri" w:hAnsi="Calibri"/>
          <w:lang w:val="en-AU"/>
        </w:rPr>
        <w:t xml:space="preserve"> </w:t>
      </w:r>
      <w:r w:rsidR="007F7349">
        <w:rPr>
          <w:rFonts w:ascii="Calibri" w:hAnsi="Calibri"/>
          <w:lang w:val="en-AU"/>
        </w:rPr>
        <w:t xml:space="preserve">an update on the work of the Government in response to </w:t>
      </w:r>
      <w:r w:rsidR="00B62D8F">
        <w:rPr>
          <w:rFonts w:ascii="Calibri" w:hAnsi="Calibri"/>
          <w:lang w:val="en-AU"/>
        </w:rPr>
        <w:t xml:space="preserve">the </w:t>
      </w:r>
      <w:r w:rsidR="007F7349">
        <w:rPr>
          <w:rFonts w:ascii="Calibri" w:hAnsi="Calibri"/>
          <w:lang w:val="en-AU"/>
        </w:rPr>
        <w:lastRenderedPageBreak/>
        <w:t>Assembly resolution of 2</w:t>
      </w:r>
      <w:r w:rsidR="00E0539E">
        <w:rPr>
          <w:rFonts w:ascii="Calibri" w:hAnsi="Calibri"/>
          <w:lang w:val="en-AU"/>
        </w:rPr>
        <w:t> </w:t>
      </w:r>
      <w:r w:rsidR="007F7349">
        <w:rPr>
          <w:rFonts w:ascii="Calibri" w:hAnsi="Calibri"/>
          <w:lang w:val="en-AU"/>
        </w:rPr>
        <w:t xml:space="preserve">August 2022 </w:t>
      </w:r>
      <w:r w:rsidR="00B62D8F">
        <w:rPr>
          <w:rFonts w:ascii="Calibri" w:hAnsi="Calibri"/>
          <w:lang w:val="en-AU"/>
        </w:rPr>
        <w:t>concerning</w:t>
      </w:r>
      <w:r w:rsidR="007F7349">
        <w:rPr>
          <w:rFonts w:ascii="Calibri" w:hAnsi="Calibri"/>
          <w:lang w:val="en-AU"/>
        </w:rPr>
        <w:t xml:space="preserve"> the protection and maintenance of </w:t>
      </w:r>
      <w:r w:rsidR="007F7349" w:rsidRPr="00E0539E">
        <w:rPr>
          <w:rFonts w:ascii="Calibri" w:hAnsi="Calibri"/>
          <w:lang w:val="en-AU"/>
        </w:rPr>
        <w:t>u</w:t>
      </w:r>
      <w:r w:rsidRPr="00E0539E">
        <w:rPr>
          <w:rFonts w:ascii="Calibri" w:hAnsi="Calibri"/>
          <w:lang w:val="en-AU"/>
        </w:rPr>
        <w:t>rban conservation areas</w:t>
      </w:r>
      <w:r w:rsidR="00E0539E">
        <w:rPr>
          <w:rFonts w:ascii="Calibri" w:hAnsi="Calibri"/>
          <w:lang w:val="en-AU"/>
        </w:rPr>
        <w:t>,</w:t>
      </w:r>
      <w:r w:rsidRPr="00086C0B">
        <w:rPr>
          <w:rFonts w:ascii="Calibri" w:hAnsi="Calibri"/>
          <w:lang w:val="en-AU"/>
        </w:rPr>
        <w:t xml:space="preserve"> and presented the following paper:</w:t>
      </w:r>
    </w:p>
    <w:p w14:paraId="798585EB" w14:textId="778F5380" w:rsidR="00E9077C" w:rsidRPr="00086C0B" w:rsidRDefault="00E9077C" w:rsidP="00E9077C">
      <w:pPr>
        <w:spacing w:before="120"/>
        <w:ind w:left="720"/>
        <w:rPr>
          <w:rFonts w:ascii="Calibri" w:hAnsi="Calibri"/>
          <w:lang w:val="en-AU"/>
        </w:rPr>
      </w:pPr>
      <w:r>
        <w:rPr>
          <w:rFonts w:ascii="Calibri" w:hAnsi="Calibri"/>
          <w:lang w:val="en-AU"/>
        </w:rPr>
        <w:t>Urban conservation areas—Protection and maintenance—Assembly resolution of 2</w:t>
      </w:r>
      <w:r w:rsidR="00B96309">
        <w:rPr>
          <w:rFonts w:ascii="Calibri" w:hAnsi="Calibri"/>
          <w:lang w:val="en-AU"/>
        </w:rPr>
        <w:t> </w:t>
      </w:r>
      <w:r>
        <w:rPr>
          <w:rFonts w:ascii="Calibri" w:hAnsi="Calibri"/>
          <w:lang w:val="en-AU"/>
        </w:rPr>
        <w:t>August 2022—Government update</w:t>
      </w:r>
      <w:r w:rsidRPr="00086C0B">
        <w:rPr>
          <w:rFonts w:ascii="Calibri" w:hAnsi="Calibri"/>
          <w:lang w:val="en-AU"/>
        </w:rPr>
        <w:t xml:space="preserve">—Ministerial statement, </w:t>
      </w:r>
      <w:r w:rsidR="009067B2">
        <w:rPr>
          <w:rFonts w:ascii="Calibri" w:hAnsi="Calibri"/>
          <w:lang w:val="en-AU"/>
        </w:rPr>
        <w:t>31</w:t>
      </w:r>
      <w:r>
        <w:rPr>
          <w:rFonts w:ascii="Calibri" w:hAnsi="Calibri"/>
          <w:lang w:val="en-AU"/>
        </w:rPr>
        <w:t xml:space="preserve"> October 2023</w:t>
      </w:r>
      <w:r w:rsidRPr="00086C0B">
        <w:rPr>
          <w:rFonts w:ascii="Calibri" w:hAnsi="Calibri"/>
          <w:lang w:val="en-AU"/>
        </w:rPr>
        <w:t>.</w:t>
      </w:r>
    </w:p>
    <w:p w14:paraId="126F8CC6" w14:textId="50835E9E" w:rsidR="00E9077C" w:rsidRPr="00086C0B" w:rsidRDefault="00E9077C" w:rsidP="00E9077C">
      <w:pPr>
        <w:spacing w:before="120"/>
        <w:ind w:left="720"/>
        <w:rPr>
          <w:rFonts w:ascii="Calibri" w:hAnsi="Calibri"/>
          <w:lang w:val="en-AU"/>
        </w:rPr>
      </w:pPr>
      <w:r>
        <w:rPr>
          <w:rFonts w:ascii="Calibri" w:hAnsi="Calibri"/>
          <w:lang w:val="en-AU"/>
        </w:rPr>
        <w:t>Ms Vassarotti</w:t>
      </w:r>
      <w:r w:rsidRPr="00086C0B">
        <w:rPr>
          <w:rFonts w:ascii="Calibri" w:hAnsi="Calibri"/>
          <w:lang w:val="en-AU"/>
        </w:rPr>
        <w:t xml:space="preserve"> moved—That the Assembly take note of the paper.</w:t>
      </w:r>
    </w:p>
    <w:p w14:paraId="5C7839E8" w14:textId="77777777" w:rsidR="00E9077C" w:rsidRPr="00086C0B" w:rsidRDefault="00E9077C" w:rsidP="00E9077C">
      <w:pPr>
        <w:spacing w:before="120"/>
        <w:ind w:left="720"/>
        <w:rPr>
          <w:rFonts w:ascii="Calibri" w:hAnsi="Calibri"/>
          <w:lang w:val="en-AU"/>
        </w:rPr>
      </w:pPr>
      <w:r w:rsidRPr="00E27AA0">
        <w:rPr>
          <w:rFonts w:ascii="Calibri" w:hAnsi="Calibri"/>
          <w:lang w:val="en-AU"/>
        </w:rPr>
        <w:t>Debate ensued.</w:t>
      </w:r>
    </w:p>
    <w:p w14:paraId="0B52590B" w14:textId="77777777" w:rsidR="00E9077C" w:rsidRDefault="00E9077C" w:rsidP="00E9077C">
      <w:pPr>
        <w:spacing w:before="120"/>
        <w:ind w:left="720"/>
        <w:rPr>
          <w:rFonts w:ascii="Calibri" w:hAnsi="Calibri"/>
          <w:lang w:val="en-AU"/>
        </w:rPr>
      </w:pPr>
      <w:r w:rsidRPr="00086C0B">
        <w:rPr>
          <w:rFonts w:ascii="Calibri" w:hAnsi="Calibri"/>
          <w:lang w:val="en-AU"/>
        </w:rPr>
        <w:t>Question—put and passed.</w:t>
      </w:r>
    </w:p>
    <w:p w14:paraId="712EB3B7" w14:textId="69E65DA3" w:rsidR="00E9077C" w:rsidRPr="00DC1EA6" w:rsidRDefault="00E9077C" w:rsidP="00E9077C">
      <w:pPr>
        <w:keepNext/>
        <w:keepLines/>
        <w:tabs>
          <w:tab w:val="right" w:pos="339"/>
          <w:tab w:val="left" w:pos="720"/>
        </w:tabs>
        <w:spacing w:before="240"/>
        <w:ind w:left="720" w:hanging="720"/>
        <w:rPr>
          <w:rFonts w:ascii="Calibri" w:hAnsi="Calibri"/>
          <w:b/>
          <w:lang w:val="en-AU"/>
        </w:rPr>
      </w:pPr>
      <w:r w:rsidRPr="00DC1EA6">
        <w:rPr>
          <w:rFonts w:ascii="Calibri" w:hAnsi="Calibri"/>
          <w:b/>
          <w:lang w:val="en-AU"/>
        </w:rPr>
        <w:tab/>
      </w:r>
      <w:r w:rsidR="00E71C3B">
        <w:rPr>
          <w:rFonts w:ascii="Calibri" w:hAnsi="Calibri"/>
          <w:b/>
          <w:bCs/>
          <w:lang w:val="en-AU"/>
        </w:rPr>
        <w:fldChar w:fldCharType="begin"/>
      </w:r>
      <w:r w:rsidR="00E71C3B">
        <w:rPr>
          <w:rFonts w:ascii="Calibri" w:hAnsi="Calibri"/>
          <w:b/>
          <w:bCs/>
          <w:lang w:val="en-AU"/>
        </w:rPr>
        <w:instrText xml:space="preserve"> SEQ A \* MERGEFORMAT </w:instrText>
      </w:r>
      <w:r w:rsidR="00E71C3B">
        <w:rPr>
          <w:rFonts w:ascii="Calibri" w:hAnsi="Calibri"/>
          <w:b/>
          <w:bCs/>
          <w:lang w:val="en-AU"/>
        </w:rPr>
        <w:fldChar w:fldCharType="separate"/>
      </w:r>
      <w:r w:rsidR="00C80C58">
        <w:rPr>
          <w:rFonts w:ascii="Calibri" w:hAnsi="Calibri"/>
          <w:b/>
          <w:bCs/>
          <w:noProof/>
          <w:lang w:val="en-AU"/>
        </w:rPr>
        <w:t>4</w:t>
      </w:r>
      <w:r w:rsidR="00E71C3B">
        <w:rPr>
          <w:rFonts w:ascii="Calibri" w:hAnsi="Calibri"/>
          <w:b/>
          <w:bCs/>
          <w:lang w:val="en-AU"/>
        </w:rPr>
        <w:fldChar w:fldCharType="end"/>
      </w:r>
      <w:r w:rsidRPr="00DC1EA6">
        <w:rPr>
          <w:rFonts w:ascii="Calibri" w:hAnsi="Calibri"/>
          <w:b/>
          <w:lang w:val="en-AU"/>
        </w:rPr>
        <w:tab/>
      </w:r>
      <w:r>
        <w:rPr>
          <w:rFonts w:ascii="Calibri" w:hAnsi="Calibri"/>
          <w:b/>
          <w:caps/>
          <w:lang w:val="en-AU"/>
        </w:rPr>
        <w:t xml:space="preserve">Future of Education </w:t>
      </w:r>
      <w:r w:rsidR="009067B2">
        <w:rPr>
          <w:rFonts w:ascii="Calibri" w:hAnsi="Calibri"/>
          <w:b/>
          <w:caps/>
          <w:lang w:val="en-AU"/>
        </w:rPr>
        <w:t xml:space="preserve">IDEAS </w:t>
      </w:r>
      <w:r>
        <w:rPr>
          <w:rFonts w:ascii="Calibri" w:hAnsi="Calibri"/>
          <w:b/>
          <w:caps/>
          <w:lang w:val="en-AU"/>
        </w:rPr>
        <w:t>Summit</w:t>
      </w:r>
      <w:r w:rsidRPr="00DC1EA6">
        <w:rPr>
          <w:rFonts w:ascii="Calibri" w:hAnsi="Calibri"/>
          <w:b/>
          <w:caps/>
          <w:lang w:val="en-AU"/>
        </w:rPr>
        <w:t>—MINISTERIAL STATEMENT—PAPER NOTED</w:t>
      </w:r>
    </w:p>
    <w:p w14:paraId="27B16094" w14:textId="40CC4327" w:rsidR="00E9077C" w:rsidRPr="00DC1EA6" w:rsidRDefault="00E9077C" w:rsidP="00E9077C">
      <w:pPr>
        <w:spacing w:before="120"/>
        <w:ind w:left="720"/>
        <w:rPr>
          <w:rFonts w:ascii="Calibri" w:hAnsi="Calibri"/>
          <w:lang w:val="en-AU"/>
        </w:rPr>
      </w:pPr>
      <w:r>
        <w:rPr>
          <w:rFonts w:ascii="Calibri" w:hAnsi="Calibri"/>
          <w:lang w:val="en-AU"/>
        </w:rPr>
        <w:t>Ms Berry (Minister for Education and Youth Affairs)</w:t>
      </w:r>
      <w:r w:rsidRPr="00DC1EA6">
        <w:rPr>
          <w:rFonts w:ascii="Calibri" w:hAnsi="Calibri"/>
          <w:lang w:val="en-AU"/>
        </w:rPr>
        <w:t xml:space="preserve"> made a ministerial statement concerning </w:t>
      </w:r>
      <w:r w:rsidR="00855FB6">
        <w:rPr>
          <w:rFonts w:ascii="Calibri" w:hAnsi="Calibri"/>
          <w:lang w:val="en-AU"/>
        </w:rPr>
        <w:t xml:space="preserve">the </w:t>
      </w:r>
      <w:r>
        <w:rPr>
          <w:rFonts w:ascii="Calibri" w:hAnsi="Calibri"/>
          <w:lang w:val="en-AU"/>
        </w:rPr>
        <w:t xml:space="preserve">Future of Education </w:t>
      </w:r>
      <w:r w:rsidR="009067B2">
        <w:rPr>
          <w:rFonts w:ascii="Calibri" w:hAnsi="Calibri"/>
          <w:lang w:val="en-AU"/>
        </w:rPr>
        <w:t xml:space="preserve">Ideas </w:t>
      </w:r>
      <w:r>
        <w:rPr>
          <w:rFonts w:ascii="Calibri" w:hAnsi="Calibri"/>
          <w:lang w:val="en-AU"/>
        </w:rPr>
        <w:t>Summit</w:t>
      </w:r>
      <w:r w:rsidRPr="00DC1EA6">
        <w:rPr>
          <w:rFonts w:ascii="Calibri" w:hAnsi="Calibri"/>
          <w:lang w:val="en-AU"/>
        </w:rPr>
        <w:t xml:space="preserve"> </w:t>
      </w:r>
      <w:r w:rsidR="007F7349">
        <w:rPr>
          <w:rFonts w:ascii="Calibri" w:hAnsi="Calibri"/>
          <w:lang w:val="en-AU"/>
        </w:rPr>
        <w:t>that the ACT Government hosted on 20</w:t>
      </w:r>
      <w:r w:rsidR="00ED0F23">
        <w:rPr>
          <w:rFonts w:ascii="Calibri" w:hAnsi="Calibri"/>
          <w:lang w:val="en-AU"/>
        </w:rPr>
        <w:t> </w:t>
      </w:r>
      <w:r w:rsidR="007F7349">
        <w:rPr>
          <w:rFonts w:ascii="Calibri" w:hAnsi="Calibri"/>
          <w:lang w:val="en-AU"/>
        </w:rPr>
        <w:t xml:space="preserve">October 2023 </w:t>
      </w:r>
      <w:r w:rsidRPr="00DC1EA6">
        <w:rPr>
          <w:rFonts w:ascii="Calibri" w:hAnsi="Calibri"/>
          <w:lang w:val="en-AU"/>
        </w:rPr>
        <w:t>and presented the following paper:</w:t>
      </w:r>
    </w:p>
    <w:p w14:paraId="5AD2D339" w14:textId="3B45B3EF" w:rsidR="00E9077C" w:rsidRPr="00DC1EA6" w:rsidRDefault="00E9077C" w:rsidP="00E9077C">
      <w:pPr>
        <w:spacing w:before="120"/>
        <w:ind w:left="720"/>
        <w:rPr>
          <w:rFonts w:ascii="Calibri" w:hAnsi="Calibri"/>
          <w:lang w:val="en-AU"/>
        </w:rPr>
      </w:pPr>
      <w:r>
        <w:rPr>
          <w:rFonts w:ascii="Calibri" w:hAnsi="Calibri"/>
          <w:lang w:val="en-AU"/>
        </w:rPr>
        <w:t xml:space="preserve">Future of Education </w:t>
      </w:r>
      <w:r w:rsidR="009067B2">
        <w:rPr>
          <w:rFonts w:ascii="Calibri" w:hAnsi="Calibri"/>
          <w:lang w:val="en-AU"/>
        </w:rPr>
        <w:t xml:space="preserve">Ideas </w:t>
      </w:r>
      <w:r>
        <w:rPr>
          <w:rFonts w:ascii="Calibri" w:hAnsi="Calibri"/>
          <w:lang w:val="en-AU"/>
        </w:rPr>
        <w:t>Summit</w:t>
      </w:r>
      <w:r w:rsidRPr="00DC1EA6">
        <w:rPr>
          <w:rFonts w:ascii="Calibri" w:hAnsi="Calibri"/>
          <w:lang w:val="en-AU"/>
        </w:rPr>
        <w:t xml:space="preserve">—Ministerial statement, </w:t>
      </w:r>
      <w:r>
        <w:rPr>
          <w:rFonts w:ascii="Calibri" w:hAnsi="Calibri"/>
          <w:lang w:val="en-AU"/>
        </w:rPr>
        <w:t>31 October 2023</w:t>
      </w:r>
      <w:r w:rsidRPr="00DC1EA6">
        <w:rPr>
          <w:rFonts w:ascii="Calibri" w:hAnsi="Calibri"/>
          <w:lang w:val="en-AU"/>
        </w:rPr>
        <w:t>.</w:t>
      </w:r>
    </w:p>
    <w:p w14:paraId="64FE1A28" w14:textId="7C14A406" w:rsidR="00E9077C" w:rsidRPr="00DC1EA6" w:rsidRDefault="00E9077C" w:rsidP="00E9077C">
      <w:pPr>
        <w:spacing w:before="120"/>
        <w:ind w:left="720"/>
        <w:rPr>
          <w:rFonts w:ascii="Calibri" w:hAnsi="Calibri"/>
          <w:lang w:val="en-AU"/>
        </w:rPr>
      </w:pPr>
      <w:r>
        <w:rPr>
          <w:rFonts w:ascii="Calibri" w:hAnsi="Calibri"/>
          <w:lang w:val="en-AU"/>
        </w:rPr>
        <w:t>Ms Berry</w:t>
      </w:r>
      <w:r w:rsidRPr="00DC1EA6">
        <w:rPr>
          <w:rFonts w:ascii="Calibri" w:hAnsi="Calibri"/>
          <w:lang w:val="en-AU"/>
        </w:rPr>
        <w:t xml:space="preserve"> moved—That the Assembly take note of the paper.</w:t>
      </w:r>
    </w:p>
    <w:p w14:paraId="08E8A27B" w14:textId="77777777" w:rsidR="00E9077C" w:rsidRDefault="00E9077C" w:rsidP="00E9077C">
      <w:pPr>
        <w:spacing w:before="120"/>
        <w:ind w:left="720"/>
        <w:rPr>
          <w:rFonts w:ascii="Calibri" w:hAnsi="Calibri"/>
          <w:lang w:val="en-AU"/>
        </w:rPr>
      </w:pPr>
      <w:r w:rsidRPr="00DC1EA6">
        <w:rPr>
          <w:rFonts w:ascii="Calibri" w:hAnsi="Calibri"/>
          <w:lang w:val="en-AU"/>
        </w:rPr>
        <w:t>Question—put and passed.</w:t>
      </w:r>
    </w:p>
    <w:p w14:paraId="60841E44" w14:textId="202C66E6" w:rsidR="00B62D8F" w:rsidRPr="00ED0F23" w:rsidRDefault="00B62D8F" w:rsidP="00B62D8F">
      <w:pPr>
        <w:keepNext/>
        <w:keepLines/>
        <w:tabs>
          <w:tab w:val="right" w:pos="339"/>
          <w:tab w:val="left" w:pos="720"/>
        </w:tabs>
        <w:spacing w:before="240"/>
        <w:ind w:left="720" w:hanging="720"/>
        <w:rPr>
          <w:rFonts w:ascii="Calibri" w:hAnsi="Calibri"/>
          <w:b/>
          <w:caps/>
          <w:lang w:val="en-AU"/>
        </w:rPr>
      </w:pPr>
      <w:r w:rsidRPr="00ED0F23">
        <w:rPr>
          <w:rFonts w:ascii="Calibri" w:hAnsi="Calibri"/>
          <w:b/>
          <w:caps/>
          <w:lang w:val="en-AU"/>
        </w:rPr>
        <w:tab/>
      </w:r>
      <w:r w:rsidR="00E71C3B">
        <w:rPr>
          <w:rFonts w:ascii="Calibri" w:hAnsi="Calibri"/>
          <w:b/>
          <w:bCs/>
          <w:caps/>
          <w:lang w:val="en-AU"/>
        </w:rPr>
        <w:fldChar w:fldCharType="begin"/>
      </w:r>
      <w:r w:rsidR="00E71C3B">
        <w:rPr>
          <w:rFonts w:ascii="Calibri" w:hAnsi="Calibri"/>
          <w:b/>
          <w:bCs/>
          <w:caps/>
          <w:lang w:val="en-AU"/>
        </w:rPr>
        <w:instrText xml:space="preserve"> SEQ A \* MERGEFORMAT </w:instrText>
      </w:r>
      <w:r w:rsidR="00E71C3B">
        <w:rPr>
          <w:rFonts w:ascii="Calibri" w:hAnsi="Calibri"/>
          <w:b/>
          <w:bCs/>
          <w:caps/>
          <w:lang w:val="en-AU"/>
        </w:rPr>
        <w:fldChar w:fldCharType="separate"/>
      </w:r>
      <w:r w:rsidR="00C80C58">
        <w:rPr>
          <w:rFonts w:ascii="Calibri" w:hAnsi="Calibri"/>
          <w:b/>
          <w:bCs/>
          <w:caps/>
          <w:noProof/>
          <w:lang w:val="en-AU"/>
        </w:rPr>
        <w:t>5</w:t>
      </w:r>
      <w:r w:rsidR="00E71C3B">
        <w:rPr>
          <w:rFonts w:ascii="Calibri" w:hAnsi="Calibri"/>
          <w:b/>
          <w:bCs/>
          <w:caps/>
          <w:lang w:val="en-AU"/>
        </w:rPr>
        <w:fldChar w:fldCharType="end"/>
      </w:r>
      <w:r w:rsidRPr="00ED0F23">
        <w:rPr>
          <w:rFonts w:ascii="Calibri" w:hAnsi="Calibri"/>
          <w:b/>
          <w:caps/>
          <w:lang w:val="en-AU"/>
        </w:rPr>
        <w:tab/>
        <w:t>Voluntary Assisted Dying Bill 2023</w:t>
      </w:r>
      <w:r>
        <w:rPr>
          <w:rFonts w:ascii="Calibri" w:hAnsi="Calibri"/>
          <w:b/>
          <w:caps/>
          <w:lang w:val="en-AU"/>
        </w:rPr>
        <w:t>—SeLECT Committee—Establishment</w:t>
      </w:r>
    </w:p>
    <w:p w14:paraId="478A0645" w14:textId="7C3E7F03" w:rsidR="00B62D8F" w:rsidRPr="00ED0F23" w:rsidRDefault="00B62D8F" w:rsidP="00B62D8F">
      <w:pPr>
        <w:spacing w:before="120"/>
        <w:ind w:left="720"/>
        <w:rPr>
          <w:rFonts w:ascii="Calibri" w:hAnsi="Calibri"/>
          <w:color w:val="000000"/>
          <w:lang w:val="en-AU"/>
        </w:rPr>
      </w:pPr>
      <w:r>
        <w:rPr>
          <w:rFonts w:ascii="Calibri" w:hAnsi="Calibri"/>
          <w:color w:val="000000"/>
          <w:lang w:val="en-AU"/>
        </w:rPr>
        <w:t>Mr Gentleman (Manager of Government Business)</w:t>
      </w:r>
      <w:r w:rsidRPr="00ED0F23">
        <w:rPr>
          <w:rFonts w:ascii="Calibri" w:hAnsi="Calibri"/>
          <w:color w:val="000000"/>
          <w:lang w:val="en-AU"/>
        </w:rPr>
        <w:t>, pursuant to notice, moved—That</w:t>
      </w:r>
      <w:r>
        <w:rPr>
          <w:rFonts w:ascii="Calibri" w:hAnsi="Calibri"/>
          <w:color w:val="000000"/>
          <w:lang w:val="en-AU"/>
        </w:rPr>
        <w:t>:</w:t>
      </w:r>
    </w:p>
    <w:p w14:paraId="151F70AB" w14:textId="77777777" w:rsidR="00B62D8F" w:rsidRPr="00A1475E" w:rsidRDefault="00B62D8F" w:rsidP="00B62D8F">
      <w:pPr>
        <w:pStyle w:val="DPSEntryIndents"/>
        <w:rPr>
          <w:lang w:eastAsia="en-US"/>
        </w:rPr>
      </w:pPr>
      <w:r w:rsidRPr="00A1475E">
        <w:rPr>
          <w:lang w:eastAsia="en-US"/>
        </w:rPr>
        <w:t>a Select Committee on the Voluntary Assisted Dying Bill 2023 be appointed to examine the Bill and any other related matters;</w:t>
      </w:r>
    </w:p>
    <w:p w14:paraId="7231FD4D" w14:textId="77777777" w:rsidR="00B62D8F" w:rsidRPr="00A1475E" w:rsidRDefault="00B62D8F" w:rsidP="00B62D8F">
      <w:pPr>
        <w:pStyle w:val="DPSEntryIndents"/>
        <w:rPr>
          <w:lang w:eastAsia="en-US"/>
        </w:rPr>
      </w:pPr>
      <w:r w:rsidRPr="00A1475E">
        <w:rPr>
          <w:lang w:eastAsia="en-US"/>
        </w:rPr>
        <w:t>the Committee be composed of:</w:t>
      </w:r>
    </w:p>
    <w:p w14:paraId="02CF611F" w14:textId="77777777" w:rsidR="00B62D8F" w:rsidRPr="00A1475E" w:rsidRDefault="00B62D8F" w:rsidP="00B62D8F">
      <w:pPr>
        <w:tabs>
          <w:tab w:val="left" w:pos="567"/>
        </w:tabs>
        <w:spacing w:before="120" w:after="60"/>
        <w:ind w:left="1910" w:hanging="544"/>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two Members to be nominated by ACT Labor;</w:t>
      </w:r>
    </w:p>
    <w:p w14:paraId="68CD9656" w14:textId="77777777" w:rsidR="00B62D8F" w:rsidRPr="00A1475E" w:rsidRDefault="00B62D8F" w:rsidP="00B62D8F">
      <w:pPr>
        <w:tabs>
          <w:tab w:val="left" w:pos="567"/>
        </w:tabs>
        <w:spacing w:before="120" w:after="60"/>
        <w:ind w:left="1910" w:hanging="544"/>
        <w:rPr>
          <w:rFonts w:ascii="Calibri" w:hAnsi="Calibri"/>
          <w:lang w:val="en-AU" w:eastAsia="en-US"/>
        </w:rPr>
      </w:pPr>
      <w:r w:rsidRPr="00A1475E">
        <w:rPr>
          <w:rFonts w:ascii="Calibri" w:hAnsi="Calibri"/>
          <w:lang w:val="en-AU" w:eastAsia="en-US"/>
        </w:rPr>
        <w:lastRenderedPageBreak/>
        <w:t>(b)</w:t>
      </w:r>
      <w:r w:rsidRPr="00A1475E">
        <w:rPr>
          <w:rFonts w:ascii="Calibri" w:hAnsi="Calibri"/>
          <w:lang w:val="en-AU" w:eastAsia="en-US"/>
        </w:rPr>
        <w:tab/>
        <w:t>two Members to be nominated by the Canberra Liberals; and</w:t>
      </w:r>
    </w:p>
    <w:p w14:paraId="320D444D" w14:textId="77777777" w:rsidR="00B62D8F" w:rsidRPr="00A1475E" w:rsidRDefault="00B62D8F" w:rsidP="00B62D8F">
      <w:pPr>
        <w:tabs>
          <w:tab w:val="left" w:pos="567"/>
        </w:tabs>
        <w:spacing w:before="120" w:after="60"/>
        <w:ind w:left="1910" w:hanging="544"/>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one Member to be nominated by the ACT Greens;</w:t>
      </w:r>
    </w:p>
    <w:p w14:paraId="42020D66" w14:textId="413C4C75" w:rsidR="00B62D8F" w:rsidRPr="00A1475E" w:rsidRDefault="00B62D8F" w:rsidP="00B62D8F">
      <w:pPr>
        <w:tabs>
          <w:tab w:val="left" w:pos="567"/>
        </w:tabs>
        <w:spacing w:before="120" w:after="60"/>
        <w:ind w:left="1910" w:hanging="544"/>
        <w:rPr>
          <w:rFonts w:ascii="Calibri" w:hAnsi="Calibri"/>
          <w:lang w:val="en-AU" w:eastAsia="en-US"/>
        </w:rPr>
      </w:pPr>
      <w:r w:rsidRPr="00A1475E">
        <w:rPr>
          <w:rFonts w:ascii="Calibri" w:hAnsi="Calibri"/>
          <w:lang w:val="en-AU" w:eastAsia="en-US"/>
        </w:rPr>
        <w:t>to be notified in writing to the Speaker by 3pm today;</w:t>
      </w:r>
    </w:p>
    <w:p w14:paraId="63C8CA35" w14:textId="77777777" w:rsidR="00B62D8F" w:rsidRPr="00A1475E" w:rsidRDefault="00B62D8F" w:rsidP="00B62D8F">
      <w:pPr>
        <w:pStyle w:val="DPSEntryIndents"/>
        <w:rPr>
          <w:lang w:eastAsia="en-US"/>
        </w:rPr>
      </w:pPr>
      <w:r w:rsidRPr="00A1475E">
        <w:rPr>
          <w:lang w:eastAsia="en-US"/>
        </w:rPr>
        <w:t>the chair of the Committee shall be an ACT Labor Member;</w:t>
      </w:r>
    </w:p>
    <w:p w14:paraId="29025063" w14:textId="77777777" w:rsidR="00B62D8F" w:rsidRPr="00A1475E" w:rsidRDefault="00B62D8F" w:rsidP="00B62D8F">
      <w:pPr>
        <w:pStyle w:val="DPSEntryIndents"/>
        <w:rPr>
          <w:lang w:eastAsia="en-US"/>
        </w:rPr>
      </w:pPr>
      <w:r w:rsidRPr="00A1475E">
        <w:rPr>
          <w:lang w:eastAsia="en-US"/>
        </w:rPr>
        <w:t xml:space="preserve">the Committee is to report by 29 February 2024; and </w:t>
      </w:r>
    </w:p>
    <w:p w14:paraId="58D2A67A" w14:textId="77777777" w:rsidR="00B62D8F" w:rsidRPr="00ED0F23" w:rsidRDefault="00B62D8F" w:rsidP="00B62D8F">
      <w:pPr>
        <w:pStyle w:val="DPSEntryIndents"/>
        <w:rPr>
          <w:lang w:eastAsia="en-US"/>
        </w:rPr>
      </w:pPr>
      <w:r w:rsidRPr="00A1475E">
        <w:rPr>
          <w:lang w:eastAsia="en-US"/>
        </w:rPr>
        <w:t>the foregoing provisions of this resolution, so far as they are inconsistent with the standing orders, have effect notwithstanding anything contained in the standing orders.</w:t>
      </w:r>
    </w:p>
    <w:p w14:paraId="24497F39" w14:textId="78A059A1" w:rsidR="00B62D8F" w:rsidRDefault="00A54D33" w:rsidP="00B62D8F">
      <w:pPr>
        <w:spacing w:before="120"/>
        <w:ind w:left="720"/>
        <w:rPr>
          <w:rFonts w:ascii="Calibri" w:hAnsi="Calibri"/>
          <w:color w:val="000000"/>
          <w:lang w:val="en-AU"/>
        </w:rPr>
      </w:pPr>
      <w:r>
        <w:rPr>
          <w:rFonts w:ascii="Calibri" w:hAnsi="Calibri"/>
          <w:color w:val="000000"/>
          <w:lang w:val="en-AU"/>
        </w:rPr>
        <w:t xml:space="preserve">Ms Lawder moved the following amendment: </w:t>
      </w:r>
      <w:r w:rsidR="00326BDD">
        <w:rPr>
          <w:rFonts w:ascii="Calibri" w:hAnsi="Calibri"/>
          <w:color w:val="000000"/>
          <w:lang w:val="en-AU"/>
        </w:rPr>
        <w:t xml:space="preserve">Omit all text after </w:t>
      </w:r>
      <w:r w:rsidR="00B5134E">
        <w:rPr>
          <w:rFonts w:ascii="Calibri" w:hAnsi="Calibri"/>
          <w:color w:val="000000"/>
          <w:lang w:val="en-AU"/>
        </w:rPr>
        <w:t>“</w:t>
      </w:r>
      <w:r w:rsidR="00326BDD">
        <w:rPr>
          <w:rFonts w:ascii="Calibri" w:hAnsi="Calibri"/>
          <w:color w:val="000000"/>
          <w:lang w:val="en-AU"/>
        </w:rPr>
        <w:t>That</w:t>
      </w:r>
      <w:r w:rsidR="00B5134E">
        <w:rPr>
          <w:rFonts w:ascii="Calibri" w:hAnsi="Calibri"/>
          <w:color w:val="000000"/>
          <w:lang w:val="en-AU"/>
        </w:rPr>
        <w:t>”</w:t>
      </w:r>
      <w:r w:rsidR="00326BDD">
        <w:rPr>
          <w:rFonts w:ascii="Calibri" w:hAnsi="Calibri"/>
          <w:color w:val="000000"/>
          <w:lang w:val="en-AU"/>
        </w:rPr>
        <w:t>, substitute:</w:t>
      </w:r>
    </w:p>
    <w:p w14:paraId="2318C662" w14:textId="79AB5149" w:rsidR="00326BDD" w:rsidRDefault="00B5134E" w:rsidP="00326BDD">
      <w:pPr>
        <w:pStyle w:val="DPSEntryIndents"/>
        <w:numPr>
          <w:ilvl w:val="0"/>
          <w:numId w:val="0"/>
        </w:numPr>
        <w:ind w:left="1368" w:hanging="648"/>
      </w:pPr>
      <w:r>
        <w:t>“</w:t>
      </w:r>
      <w:r w:rsidR="00326BDD">
        <w:t>(1)</w:t>
      </w:r>
      <w:r w:rsidR="00326BDD">
        <w:tab/>
      </w:r>
      <w:r w:rsidR="00326BDD" w:rsidRPr="00326BDD">
        <w:t>a Select Committee on the Voluntary Assisted Dying Bill 2023 be appointed to examine the Bill and any other related matters;</w:t>
      </w:r>
    </w:p>
    <w:p w14:paraId="0A32B865" w14:textId="6BB07E3D" w:rsidR="00326BDD" w:rsidRPr="00326BDD" w:rsidRDefault="00326BDD" w:rsidP="003647AD">
      <w:pPr>
        <w:pStyle w:val="DPSEntryIndents"/>
        <w:numPr>
          <w:ilvl w:val="0"/>
          <w:numId w:val="41"/>
        </w:numPr>
      </w:pPr>
      <w:r w:rsidRPr="00326BDD">
        <w:t>the Committee be composed of</w:t>
      </w:r>
      <w:r>
        <w:t>:</w:t>
      </w:r>
    </w:p>
    <w:p w14:paraId="56D8B1EA" w14:textId="77777777" w:rsidR="00326BDD" w:rsidRPr="00326BDD" w:rsidRDefault="00326BDD" w:rsidP="00326BDD">
      <w:pPr>
        <w:spacing w:before="120"/>
        <w:ind w:left="1910" w:hanging="544"/>
        <w:rPr>
          <w:rFonts w:ascii="Calibri" w:hAnsi="Calibri"/>
          <w:color w:val="000000"/>
          <w:lang w:val="en-AU"/>
        </w:rPr>
      </w:pPr>
      <w:r w:rsidRPr="00326BDD">
        <w:rPr>
          <w:rFonts w:ascii="Calibri" w:hAnsi="Calibri"/>
          <w:color w:val="000000"/>
          <w:lang w:val="en-AU"/>
        </w:rPr>
        <w:t>(a)</w:t>
      </w:r>
      <w:r w:rsidRPr="00326BDD">
        <w:rPr>
          <w:rFonts w:ascii="Calibri" w:hAnsi="Calibri"/>
          <w:color w:val="000000"/>
          <w:lang w:val="en-AU"/>
        </w:rPr>
        <w:tab/>
        <w:t>one Member to be nominated by the Canberra Liberals;</w:t>
      </w:r>
    </w:p>
    <w:p w14:paraId="522E32D3" w14:textId="77777777" w:rsidR="00326BDD" w:rsidRPr="00326BDD" w:rsidRDefault="00326BDD" w:rsidP="00326BDD">
      <w:pPr>
        <w:spacing w:before="120"/>
        <w:ind w:left="1910" w:hanging="544"/>
        <w:rPr>
          <w:rFonts w:ascii="Calibri" w:hAnsi="Calibri"/>
          <w:color w:val="000000"/>
          <w:lang w:val="en-AU"/>
        </w:rPr>
      </w:pPr>
      <w:r w:rsidRPr="00326BDD">
        <w:rPr>
          <w:rFonts w:ascii="Calibri" w:hAnsi="Calibri"/>
          <w:color w:val="000000"/>
          <w:lang w:val="en-AU"/>
        </w:rPr>
        <w:t>(b)</w:t>
      </w:r>
      <w:r w:rsidRPr="00326BDD">
        <w:rPr>
          <w:rFonts w:ascii="Calibri" w:hAnsi="Calibri"/>
          <w:color w:val="000000"/>
          <w:lang w:val="en-AU"/>
        </w:rPr>
        <w:tab/>
        <w:t>one Member to be nominated by ACT Labor; and</w:t>
      </w:r>
    </w:p>
    <w:p w14:paraId="248D732B" w14:textId="77777777" w:rsidR="00326BDD" w:rsidRDefault="00326BDD" w:rsidP="00326BDD">
      <w:pPr>
        <w:spacing w:before="120"/>
        <w:ind w:left="1910" w:hanging="544"/>
        <w:rPr>
          <w:rFonts w:ascii="Calibri" w:hAnsi="Calibri"/>
          <w:color w:val="000000"/>
          <w:lang w:val="en-AU"/>
        </w:rPr>
      </w:pPr>
      <w:r w:rsidRPr="00326BDD">
        <w:rPr>
          <w:rFonts w:ascii="Calibri" w:hAnsi="Calibri"/>
          <w:color w:val="000000"/>
          <w:lang w:val="en-AU"/>
        </w:rPr>
        <w:t>(c)</w:t>
      </w:r>
      <w:r w:rsidRPr="00326BDD">
        <w:rPr>
          <w:rFonts w:ascii="Calibri" w:hAnsi="Calibri"/>
          <w:color w:val="000000"/>
          <w:lang w:val="en-AU"/>
        </w:rPr>
        <w:tab/>
        <w:t>one Member to be nominated by the ACT Greens;</w:t>
      </w:r>
    </w:p>
    <w:p w14:paraId="5160BA2B" w14:textId="3CD48D44" w:rsidR="00326BDD" w:rsidRPr="00326BDD" w:rsidRDefault="00326BDD" w:rsidP="00326BDD">
      <w:pPr>
        <w:spacing w:before="120"/>
        <w:ind w:left="1910" w:hanging="544"/>
        <w:rPr>
          <w:rFonts w:ascii="Calibri" w:hAnsi="Calibri"/>
          <w:color w:val="000000"/>
          <w:lang w:val="en-AU"/>
        </w:rPr>
      </w:pPr>
      <w:r w:rsidRPr="00326BDD">
        <w:rPr>
          <w:rFonts w:ascii="Calibri" w:hAnsi="Calibri"/>
          <w:color w:val="000000"/>
          <w:lang w:val="en-AU"/>
        </w:rPr>
        <w:t>to be notified in writing to the Speaker by 3pm today;</w:t>
      </w:r>
    </w:p>
    <w:p w14:paraId="6397DD40" w14:textId="3BAF10BF" w:rsidR="00326BDD" w:rsidRPr="00326BDD" w:rsidRDefault="00326BDD" w:rsidP="00326BDD">
      <w:pPr>
        <w:pStyle w:val="DPSEntryIndents"/>
      </w:pPr>
      <w:r w:rsidRPr="00326BDD">
        <w:t>the Chair of the Committee shall be a Canberra Liberals Member</w:t>
      </w:r>
      <w:r>
        <w:t>;</w:t>
      </w:r>
    </w:p>
    <w:p w14:paraId="7EE3822A" w14:textId="2D34BE2C" w:rsidR="00326BDD" w:rsidRPr="00326BDD" w:rsidRDefault="00326BDD" w:rsidP="00326BDD">
      <w:pPr>
        <w:pStyle w:val="DPSEntryIndents"/>
      </w:pPr>
      <w:r w:rsidRPr="00326BDD">
        <w:t>the Committee is to report by 29 March 2024</w:t>
      </w:r>
      <w:r>
        <w:t>;</w:t>
      </w:r>
    </w:p>
    <w:p w14:paraId="04EB28BE" w14:textId="70350643" w:rsidR="00326BDD" w:rsidRDefault="00326BDD" w:rsidP="00326BDD">
      <w:pPr>
        <w:pStyle w:val="DPSEntryIndents"/>
      </w:pPr>
      <w:r w:rsidRPr="00326BDD">
        <w:t>the foregoing provisions of this resolution, so far as they are inconsistent with the Standing Orders, have effect notwithstanding anything contained in the Standing Orders.</w:t>
      </w:r>
      <w:r w:rsidR="00B5134E">
        <w:t>”</w:t>
      </w:r>
      <w:r>
        <w:t>.</w:t>
      </w:r>
    </w:p>
    <w:p w14:paraId="72C657BF" w14:textId="5B707952" w:rsidR="00A54D33" w:rsidRPr="00326BDD" w:rsidRDefault="00A54D33" w:rsidP="00326BDD">
      <w:pPr>
        <w:pStyle w:val="DPSEntryIndents"/>
        <w:numPr>
          <w:ilvl w:val="0"/>
          <w:numId w:val="0"/>
        </w:numPr>
        <w:ind w:left="720"/>
      </w:pPr>
      <w:r w:rsidRPr="00326BDD">
        <w:t>Debate continued.</w:t>
      </w:r>
    </w:p>
    <w:p w14:paraId="149A2277" w14:textId="2D388DCF" w:rsidR="00A54D33" w:rsidRPr="00ED0F23" w:rsidRDefault="00A54D33" w:rsidP="00A54D33">
      <w:pPr>
        <w:spacing w:before="120"/>
        <w:ind w:left="720"/>
        <w:rPr>
          <w:rFonts w:ascii="Calibri" w:hAnsi="Calibri"/>
          <w:color w:val="000000"/>
          <w:lang w:val="en-AU"/>
        </w:rPr>
      </w:pPr>
      <w:r>
        <w:rPr>
          <w:rFonts w:ascii="Calibri" w:hAnsi="Calibri"/>
          <w:color w:val="000000"/>
          <w:lang w:val="en-AU"/>
        </w:rPr>
        <w:t>Amendment negatived.</w:t>
      </w:r>
    </w:p>
    <w:p w14:paraId="32A26C93" w14:textId="46A13651" w:rsidR="00B62D8F" w:rsidRDefault="00B62D8F" w:rsidP="00B62D8F">
      <w:pPr>
        <w:spacing w:before="120"/>
        <w:ind w:left="720"/>
        <w:rPr>
          <w:rFonts w:ascii="Calibri" w:hAnsi="Calibri"/>
          <w:color w:val="000000"/>
          <w:lang w:val="en-AU"/>
        </w:rPr>
      </w:pPr>
      <w:r w:rsidRPr="00ED0F23">
        <w:rPr>
          <w:rFonts w:ascii="Calibri" w:hAnsi="Calibri"/>
          <w:color w:val="000000"/>
          <w:lang w:val="en-AU"/>
        </w:rPr>
        <w:t>Question—</w:t>
      </w:r>
      <w:r w:rsidR="00A54D33">
        <w:rPr>
          <w:rFonts w:ascii="Calibri" w:hAnsi="Calibri"/>
          <w:color w:val="000000"/>
          <w:lang w:val="en-AU"/>
        </w:rPr>
        <w:t>That the motion be agreed to—</w:t>
      </w:r>
      <w:r w:rsidRPr="00ED0F23">
        <w:rPr>
          <w:rFonts w:ascii="Calibri" w:hAnsi="Calibri"/>
          <w:color w:val="000000"/>
          <w:lang w:val="en-AU"/>
        </w:rPr>
        <w:t>put and passed.</w:t>
      </w:r>
    </w:p>
    <w:p w14:paraId="6DD6F201" w14:textId="24FB1D2F" w:rsidR="00D420AF" w:rsidRPr="00ED0F23" w:rsidRDefault="00D420AF" w:rsidP="00D420AF">
      <w:pPr>
        <w:keepNext/>
        <w:keepLines/>
        <w:tabs>
          <w:tab w:val="right" w:pos="339"/>
          <w:tab w:val="left" w:pos="720"/>
        </w:tabs>
        <w:spacing w:before="240"/>
        <w:ind w:left="720" w:hanging="720"/>
        <w:rPr>
          <w:rFonts w:ascii="Calibri" w:hAnsi="Calibri"/>
          <w:b/>
          <w:caps/>
          <w:lang w:val="en-AU"/>
        </w:rPr>
      </w:pPr>
      <w:r w:rsidRPr="00ED0F23">
        <w:rPr>
          <w:rFonts w:ascii="Calibri" w:hAnsi="Calibri"/>
          <w:b/>
          <w:caps/>
          <w:lang w:val="en-AU"/>
        </w:rPr>
        <w:tab/>
      </w:r>
      <w:r w:rsidR="00E71C3B">
        <w:rPr>
          <w:rFonts w:ascii="Calibri" w:hAnsi="Calibri"/>
          <w:b/>
          <w:bCs/>
          <w:caps/>
          <w:lang w:val="en-AU"/>
        </w:rPr>
        <w:fldChar w:fldCharType="begin"/>
      </w:r>
      <w:r w:rsidR="00E71C3B">
        <w:rPr>
          <w:rFonts w:ascii="Calibri" w:hAnsi="Calibri"/>
          <w:b/>
          <w:bCs/>
          <w:caps/>
          <w:lang w:val="en-AU"/>
        </w:rPr>
        <w:instrText xml:space="preserve"> SEQ A \* MERGEFORMAT </w:instrText>
      </w:r>
      <w:r w:rsidR="00E71C3B">
        <w:rPr>
          <w:rFonts w:ascii="Calibri" w:hAnsi="Calibri"/>
          <w:b/>
          <w:bCs/>
          <w:caps/>
          <w:lang w:val="en-AU"/>
        </w:rPr>
        <w:fldChar w:fldCharType="separate"/>
      </w:r>
      <w:r w:rsidR="00C80C58">
        <w:rPr>
          <w:rFonts w:ascii="Calibri" w:hAnsi="Calibri"/>
          <w:b/>
          <w:bCs/>
          <w:caps/>
          <w:noProof/>
          <w:lang w:val="en-AU"/>
        </w:rPr>
        <w:t>6</w:t>
      </w:r>
      <w:r w:rsidR="00E71C3B">
        <w:rPr>
          <w:rFonts w:ascii="Calibri" w:hAnsi="Calibri"/>
          <w:b/>
          <w:bCs/>
          <w:caps/>
          <w:lang w:val="en-AU"/>
        </w:rPr>
        <w:fldChar w:fldCharType="end"/>
      </w:r>
      <w:r w:rsidRPr="00ED0F23">
        <w:rPr>
          <w:rFonts w:ascii="Calibri" w:hAnsi="Calibri"/>
          <w:b/>
          <w:caps/>
          <w:lang w:val="en-AU"/>
        </w:rPr>
        <w:tab/>
        <w:t xml:space="preserve">Justice and Community Safety—Standing Committee (Legislative Scrutiny Role)—SCRUTINY REPORT </w:t>
      </w:r>
      <w:r>
        <w:rPr>
          <w:rFonts w:ascii="Calibri" w:hAnsi="Calibri"/>
          <w:b/>
          <w:caps/>
          <w:lang w:val="en-AU"/>
        </w:rPr>
        <w:t>36</w:t>
      </w:r>
      <w:r w:rsidRPr="00ED0F23">
        <w:rPr>
          <w:rFonts w:ascii="Calibri" w:hAnsi="Calibri"/>
          <w:b/>
          <w:caps/>
          <w:lang w:val="en-AU"/>
        </w:rPr>
        <w:t>—STATEMENT BY CHAIR</w:t>
      </w:r>
    </w:p>
    <w:p w14:paraId="6A0F0EC4" w14:textId="77777777" w:rsidR="00D420AF" w:rsidRPr="00ED0F23" w:rsidRDefault="00D420AF" w:rsidP="00D420AF">
      <w:pPr>
        <w:spacing w:before="120"/>
        <w:ind w:left="720"/>
        <w:rPr>
          <w:rFonts w:ascii="Calibri" w:hAnsi="Calibri"/>
          <w:lang w:val="en-AU"/>
        </w:rPr>
      </w:pPr>
      <w:r>
        <w:rPr>
          <w:rFonts w:ascii="Calibri" w:hAnsi="Calibri"/>
          <w:lang w:val="en-AU"/>
        </w:rPr>
        <w:t>Mr Cain</w:t>
      </w:r>
      <w:r w:rsidRPr="00ED0F23">
        <w:rPr>
          <w:rFonts w:ascii="Calibri" w:hAnsi="Calibri"/>
          <w:lang w:val="en-AU"/>
        </w:rPr>
        <w:t xml:space="preserve"> (Chair) presented the following report:</w:t>
      </w:r>
    </w:p>
    <w:p w14:paraId="5EB65F86" w14:textId="049BA356" w:rsidR="00D420AF" w:rsidRPr="00ED0F23" w:rsidRDefault="00D420AF" w:rsidP="00D420AF">
      <w:pPr>
        <w:spacing w:before="120"/>
        <w:ind w:left="720"/>
        <w:rPr>
          <w:rFonts w:ascii="Calibri" w:hAnsi="Calibri"/>
          <w:iCs/>
          <w:lang w:val="en-AU"/>
        </w:rPr>
      </w:pPr>
      <w:r w:rsidRPr="00ED0F23">
        <w:rPr>
          <w:rFonts w:ascii="Calibri" w:hAnsi="Calibri"/>
          <w:lang w:val="en-AU"/>
        </w:rPr>
        <w:t xml:space="preserve">Justice and Community Safety—Standing Committee (Legislative Scrutiny Role)—Scrutiny Report </w:t>
      </w:r>
      <w:r>
        <w:rPr>
          <w:rFonts w:ascii="Calibri" w:hAnsi="Calibri"/>
          <w:caps/>
          <w:lang w:val="en-AU"/>
        </w:rPr>
        <w:t>36</w:t>
      </w:r>
      <w:r w:rsidRPr="00ED0F23">
        <w:rPr>
          <w:rFonts w:ascii="Calibri" w:hAnsi="Calibri"/>
          <w:i/>
          <w:iCs/>
          <w:lang w:val="en-AU"/>
        </w:rPr>
        <w:t>,</w:t>
      </w:r>
      <w:r w:rsidRPr="00ED0F23">
        <w:rPr>
          <w:rFonts w:ascii="Calibri" w:hAnsi="Calibri"/>
          <w:iCs/>
          <w:lang w:val="en-AU"/>
        </w:rPr>
        <w:t xml:space="preserve"> dated </w:t>
      </w:r>
      <w:r>
        <w:rPr>
          <w:rFonts w:ascii="Calibri" w:hAnsi="Calibri"/>
          <w:iCs/>
          <w:lang w:val="en-AU"/>
        </w:rPr>
        <w:t>30 October 2023</w:t>
      </w:r>
      <w:r w:rsidRPr="00ED0F23">
        <w:rPr>
          <w:rFonts w:ascii="Calibri" w:hAnsi="Calibri"/>
          <w:iCs/>
          <w:lang w:val="en-AU"/>
        </w:rPr>
        <w:t>, together with a copy of the extracts of the relevant minutes of proceedings—</w:t>
      </w:r>
    </w:p>
    <w:p w14:paraId="157B8E38" w14:textId="77777777" w:rsidR="00D420AF" w:rsidRDefault="00D420AF" w:rsidP="00D420AF">
      <w:pPr>
        <w:spacing w:before="120"/>
        <w:ind w:left="720"/>
        <w:rPr>
          <w:rFonts w:ascii="Calibri" w:hAnsi="Calibri"/>
          <w:iCs/>
          <w:lang w:val="en-AU"/>
        </w:rPr>
      </w:pPr>
      <w:r w:rsidRPr="00ED0F23">
        <w:rPr>
          <w:rFonts w:ascii="Calibri" w:hAnsi="Calibri"/>
          <w:iCs/>
          <w:lang w:val="en-AU"/>
        </w:rPr>
        <w:t>and, by leave, made a statement in relation to the report.</w:t>
      </w:r>
    </w:p>
    <w:p w14:paraId="5FADECE0" w14:textId="74CEE772" w:rsidR="00E9077C" w:rsidRPr="00DC1EA6" w:rsidRDefault="00E9077C" w:rsidP="00E9077C">
      <w:pPr>
        <w:keepNext/>
        <w:keepLines/>
        <w:tabs>
          <w:tab w:val="right" w:pos="339"/>
          <w:tab w:val="left" w:pos="720"/>
        </w:tabs>
        <w:spacing w:before="240"/>
        <w:ind w:left="720" w:hanging="720"/>
        <w:rPr>
          <w:rFonts w:ascii="Calibri" w:hAnsi="Calibri"/>
          <w:b/>
          <w:caps/>
          <w:lang w:val="en-AU"/>
        </w:rPr>
      </w:pPr>
      <w:r w:rsidRPr="00DC1EA6">
        <w:rPr>
          <w:rFonts w:ascii="Calibri" w:hAnsi="Calibri"/>
          <w:b/>
          <w:caps/>
          <w:lang w:val="en-AU"/>
        </w:rPr>
        <w:lastRenderedPageBreak/>
        <w:tab/>
      </w:r>
      <w:r w:rsidR="00E71C3B">
        <w:rPr>
          <w:rFonts w:ascii="Calibri" w:hAnsi="Calibri"/>
          <w:b/>
          <w:bCs/>
          <w:caps/>
          <w:lang w:val="en-AU"/>
        </w:rPr>
        <w:fldChar w:fldCharType="begin"/>
      </w:r>
      <w:r w:rsidR="00E71C3B">
        <w:rPr>
          <w:rFonts w:ascii="Calibri" w:hAnsi="Calibri"/>
          <w:b/>
          <w:bCs/>
          <w:caps/>
          <w:lang w:val="en-AU"/>
        </w:rPr>
        <w:instrText xml:space="preserve"> SEQ A \* MERGEFORMAT </w:instrText>
      </w:r>
      <w:r w:rsidR="00E71C3B">
        <w:rPr>
          <w:rFonts w:ascii="Calibri" w:hAnsi="Calibri"/>
          <w:b/>
          <w:bCs/>
          <w:caps/>
          <w:lang w:val="en-AU"/>
        </w:rPr>
        <w:fldChar w:fldCharType="separate"/>
      </w:r>
      <w:r w:rsidR="00C80C58">
        <w:rPr>
          <w:rFonts w:ascii="Calibri" w:hAnsi="Calibri"/>
          <w:b/>
          <w:bCs/>
          <w:caps/>
          <w:noProof/>
          <w:lang w:val="en-AU"/>
        </w:rPr>
        <w:t>7</w:t>
      </w:r>
      <w:r w:rsidR="00E71C3B">
        <w:rPr>
          <w:rFonts w:ascii="Calibri" w:hAnsi="Calibri"/>
          <w:b/>
          <w:bCs/>
          <w:caps/>
          <w:lang w:val="en-AU"/>
        </w:rPr>
        <w:fldChar w:fldCharType="end"/>
      </w:r>
      <w:r w:rsidRPr="00DC1EA6">
        <w:rPr>
          <w:rFonts w:ascii="Calibri" w:hAnsi="Calibri"/>
          <w:b/>
          <w:caps/>
          <w:lang w:val="en-AU"/>
        </w:rPr>
        <w:tab/>
      </w:r>
      <w:r>
        <w:rPr>
          <w:rFonts w:ascii="Calibri" w:hAnsi="Calibri"/>
          <w:b/>
          <w:caps/>
          <w:lang w:val="en-AU"/>
        </w:rPr>
        <w:t>Voluntary Assisted Dying Bill 2023</w:t>
      </w:r>
    </w:p>
    <w:p w14:paraId="2E6533F2" w14:textId="61D5CD6B" w:rsidR="00E9077C" w:rsidRPr="00DC1EA6" w:rsidRDefault="00E9077C" w:rsidP="00E9077C">
      <w:pPr>
        <w:spacing w:before="120"/>
        <w:ind w:left="720"/>
        <w:rPr>
          <w:rFonts w:ascii="Calibri" w:hAnsi="Calibri"/>
          <w:lang w:val="en-AU"/>
        </w:rPr>
      </w:pPr>
      <w:r>
        <w:rPr>
          <w:rFonts w:ascii="Calibri" w:hAnsi="Calibri"/>
          <w:lang w:val="en-AU"/>
        </w:rPr>
        <w:t>Ms Cheyne (Minister for Human Rights)</w:t>
      </w:r>
      <w:r w:rsidRPr="00DC1EA6">
        <w:rPr>
          <w:rFonts w:ascii="Calibri" w:hAnsi="Calibri"/>
          <w:lang w:val="en-AU"/>
        </w:rPr>
        <w:t xml:space="preserve">, pursuant to notice, presented </w:t>
      </w:r>
      <w:r w:rsidR="00D3508A">
        <w:rPr>
          <w:rFonts w:ascii="Calibri" w:hAnsi="Calibri"/>
          <w:lang w:val="en-AU"/>
        </w:rPr>
        <w:t>a Bill for a</w:t>
      </w:r>
      <w:r w:rsidR="00D3508A" w:rsidRPr="00D3508A">
        <w:rPr>
          <w:rFonts w:ascii="Calibri" w:hAnsi="Calibri"/>
          <w:lang w:val="en-AU"/>
        </w:rPr>
        <w:t>n Act to regulate access to voluntary assisted dying, and for other purposes</w:t>
      </w:r>
      <w:r w:rsidR="009067B2">
        <w:rPr>
          <w:rFonts w:ascii="Calibri" w:hAnsi="Calibri"/>
          <w:lang w:val="en-AU"/>
        </w:rPr>
        <w:t>.</w:t>
      </w:r>
    </w:p>
    <w:p w14:paraId="7B8688A7" w14:textId="77777777" w:rsidR="00E9077C" w:rsidRPr="00DC1EA6" w:rsidRDefault="00E9077C" w:rsidP="00E9077C">
      <w:pPr>
        <w:spacing w:before="120"/>
        <w:ind w:left="720"/>
        <w:rPr>
          <w:rFonts w:ascii="Calibri" w:hAnsi="Calibri"/>
          <w:lang w:val="en-AU"/>
        </w:rPr>
      </w:pPr>
      <w:r w:rsidRPr="00DC1EA6">
        <w:rPr>
          <w:rFonts w:ascii="Calibri" w:hAnsi="Calibri"/>
          <w:i/>
          <w:lang w:val="en-AU"/>
        </w:rPr>
        <w:t>Paper:</w:t>
      </w:r>
      <w:r w:rsidRPr="00DC1EA6">
        <w:rPr>
          <w:rFonts w:ascii="Calibri" w:hAnsi="Calibri"/>
          <w:lang w:val="en-AU"/>
        </w:rPr>
        <w:t xml:space="preserve">  </w:t>
      </w:r>
      <w:r>
        <w:rPr>
          <w:rFonts w:ascii="Calibri" w:hAnsi="Calibri"/>
          <w:lang w:val="en-AU"/>
        </w:rPr>
        <w:t>Ms Cheyne</w:t>
      </w:r>
      <w:r w:rsidRPr="00DC1EA6">
        <w:rPr>
          <w:rFonts w:ascii="Calibri" w:hAnsi="Calibri"/>
          <w:lang w:val="en-AU"/>
        </w:rPr>
        <w:t xml:space="preserve"> presented the following paper:</w:t>
      </w:r>
    </w:p>
    <w:p w14:paraId="73356248" w14:textId="77777777" w:rsidR="00E9077C" w:rsidRPr="00DC1EA6" w:rsidRDefault="00E9077C" w:rsidP="00E9077C">
      <w:pPr>
        <w:spacing w:before="120"/>
        <w:ind w:left="720"/>
        <w:rPr>
          <w:rFonts w:ascii="Calibri" w:hAnsi="Calibri"/>
          <w:lang w:val="en-AU"/>
        </w:rPr>
      </w:pPr>
      <w:r w:rsidRPr="00DC1EA6">
        <w:rPr>
          <w:rFonts w:ascii="Calibri" w:hAnsi="Calibri"/>
          <w:lang w:val="en-AU"/>
        </w:rPr>
        <w:t xml:space="preserve">Explanatory statement to the Bill, incorporating a compatibility statement, pursuant to section 37 of the </w:t>
      </w:r>
      <w:r w:rsidRPr="00DC1EA6">
        <w:rPr>
          <w:rFonts w:ascii="Calibri" w:hAnsi="Calibri"/>
          <w:i/>
          <w:lang w:val="en-AU"/>
        </w:rPr>
        <w:t>Human Rights Act 2004</w:t>
      </w:r>
      <w:r w:rsidRPr="00DC1EA6">
        <w:rPr>
          <w:rFonts w:ascii="Calibri" w:hAnsi="Calibri"/>
          <w:lang w:val="en-AU"/>
        </w:rPr>
        <w:t>.</w:t>
      </w:r>
    </w:p>
    <w:p w14:paraId="6208487C" w14:textId="77777777" w:rsidR="00E9077C" w:rsidRPr="00DC1EA6" w:rsidRDefault="00E9077C" w:rsidP="00E9077C">
      <w:pPr>
        <w:spacing w:before="120"/>
        <w:ind w:left="720"/>
        <w:rPr>
          <w:rFonts w:ascii="Calibri" w:hAnsi="Calibri"/>
          <w:lang w:val="en-AU"/>
        </w:rPr>
      </w:pPr>
      <w:r w:rsidRPr="00DC1EA6">
        <w:rPr>
          <w:rFonts w:ascii="Calibri" w:hAnsi="Calibri"/>
          <w:lang w:val="en-AU"/>
        </w:rPr>
        <w:t>Title read by Clerk.</w:t>
      </w:r>
    </w:p>
    <w:p w14:paraId="72D19F46" w14:textId="77777777" w:rsidR="00E9077C" w:rsidRPr="00DC1EA6" w:rsidRDefault="00E9077C" w:rsidP="00E9077C">
      <w:pPr>
        <w:spacing w:before="120"/>
        <w:ind w:left="720"/>
        <w:rPr>
          <w:rFonts w:ascii="Calibri" w:hAnsi="Calibri"/>
          <w:lang w:val="en-AU"/>
        </w:rPr>
      </w:pPr>
      <w:r>
        <w:rPr>
          <w:rFonts w:ascii="Calibri" w:hAnsi="Calibri"/>
          <w:lang w:val="en-AU"/>
        </w:rPr>
        <w:t>Ms Cheyne</w:t>
      </w:r>
      <w:r w:rsidRPr="00DC1EA6">
        <w:rPr>
          <w:rFonts w:ascii="Calibri" w:hAnsi="Calibri"/>
          <w:lang w:val="en-AU"/>
        </w:rPr>
        <w:t xml:space="preserve"> moved—That this Bill be agreed to in principle.</w:t>
      </w:r>
    </w:p>
    <w:p w14:paraId="6ED845A6" w14:textId="00290974" w:rsidR="00E9077C" w:rsidRDefault="00E9077C" w:rsidP="00E9077C">
      <w:pPr>
        <w:spacing w:before="120"/>
        <w:ind w:left="720"/>
        <w:rPr>
          <w:rFonts w:ascii="Calibri" w:hAnsi="Calibri"/>
          <w:lang w:val="en-AU"/>
        </w:rPr>
      </w:pPr>
      <w:r w:rsidRPr="00DC1EA6">
        <w:rPr>
          <w:rFonts w:ascii="Calibri" w:hAnsi="Calibri"/>
          <w:lang w:val="en-AU"/>
        </w:rPr>
        <w:t>Debate adjourned (</w:t>
      </w:r>
      <w:r w:rsidR="00855FB6">
        <w:rPr>
          <w:rFonts w:ascii="Calibri" w:hAnsi="Calibri"/>
          <w:lang w:val="en-AU"/>
        </w:rPr>
        <w:t>Ms Lee—Leader of the Opposition</w:t>
      </w:r>
      <w:r w:rsidRPr="00DC1EA6">
        <w:rPr>
          <w:rFonts w:ascii="Calibri" w:hAnsi="Calibri"/>
          <w:lang w:val="en-AU"/>
        </w:rPr>
        <w:t>) and the resumption of the debate made an order of the day for the next sitting.</w:t>
      </w:r>
    </w:p>
    <w:p w14:paraId="79F4F001" w14:textId="3AD2AEDF" w:rsidR="00E9077C" w:rsidRPr="00DC1EA6" w:rsidRDefault="00E9077C" w:rsidP="00E9077C">
      <w:pPr>
        <w:keepNext/>
        <w:keepLines/>
        <w:tabs>
          <w:tab w:val="right" w:pos="339"/>
          <w:tab w:val="left" w:pos="720"/>
        </w:tabs>
        <w:spacing w:before="240"/>
        <w:ind w:left="720" w:hanging="720"/>
        <w:rPr>
          <w:rFonts w:ascii="Calibri" w:hAnsi="Calibri"/>
          <w:b/>
          <w:caps/>
          <w:lang w:val="en-AU"/>
        </w:rPr>
      </w:pPr>
      <w:r w:rsidRPr="00DC1EA6">
        <w:rPr>
          <w:rFonts w:ascii="Calibri" w:hAnsi="Calibri"/>
          <w:b/>
          <w:caps/>
          <w:lang w:val="en-AU"/>
        </w:rPr>
        <w:tab/>
      </w:r>
      <w:r w:rsidR="00E71C3B">
        <w:rPr>
          <w:rFonts w:ascii="Calibri" w:hAnsi="Calibri"/>
          <w:b/>
          <w:bCs/>
          <w:caps/>
          <w:lang w:val="en-AU"/>
        </w:rPr>
        <w:fldChar w:fldCharType="begin"/>
      </w:r>
      <w:r w:rsidR="00E71C3B">
        <w:rPr>
          <w:rFonts w:ascii="Calibri" w:hAnsi="Calibri"/>
          <w:b/>
          <w:bCs/>
          <w:caps/>
          <w:lang w:val="en-AU"/>
        </w:rPr>
        <w:instrText xml:space="preserve"> SEQ A \* MERGEFORMAT </w:instrText>
      </w:r>
      <w:r w:rsidR="00E71C3B">
        <w:rPr>
          <w:rFonts w:ascii="Calibri" w:hAnsi="Calibri"/>
          <w:b/>
          <w:bCs/>
          <w:caps/>
          <w:lang w:val="en-AU"/>
        </w:rPr>
        <w:fldChar w:fldCharType="separate"/>
      </w:r>
      <w:r w:rsidR="00C80C58">
        <w:rPr>
          <w:rFonts w:ascii="Calibri" w:hAnsi="Calibri"/>
          <w:b/>
          <w:bCs/>
          <w:caps/>
          <w:noProof/>
          <w:lang w:val="en-AU"/>
        </w:rPr>
        <w:t>8</w:t>
      </w:r>
      <w:r w:rsidR="00E71C3B">
        <w:rPr>
          <w:rFonts w:ascii="Calibri" w:hAnsi="Calibri"/>
          <w:b/>
          <w:bCs/>
          <w:caps/>
          <w:lang w:val="en-AU"/>
        </w:rPr>
        <w:fldChar w:fldCharType="end"/>
      </w:r>
      <w:r w:rsidRPr="00DC1EA6">
        <w:rPr>
          <w:rFonts w:ascii="Calibri" w:hAnsi="Calibri"/>
          <w:b/>
          <w:caps/>
          <w:lang w:val="en-AU"/>
        </w:rPr>
        <w:tab/>
      </w:r>
      <w:r>
        <w:rPr>
          <w:rFonts w:ascii="Calibri" w:hAnsi="Calibri"/>
          <w:b/>
          <w:caps/>
          <w:lang w:val="en-AU"/>
        </w:rPr>
        <w:t>Parentage (Surrogacy) Amendment Bill 2023</w:t>
      </w:r>
    </w:p>
    <w:p w14:paraId="44A85C8F" w14:textId="62365E08" w:rsidR="00E9077C" w:rsidRPr="00DC1EA6" w:rsidRDefault="00E9077C" w:rsidP="00E9077C">
      <w:pPr>
        <w:spacing w:before="120"/>
        <w:ind w:left="720"/>
        <w:rPr>
          <w:rFonts w:ascii="Calibri" w:hAnsi="Calibri"/>
          <w:lang w:val="en-AU"/>
        </w:rPr>
      </w:pPr>
      <w:r>
        <w:rPr>
          <w:rFonts w:ascii="Calibri" w:hAnsi="Calibri"/>
          <w:lang w:val="en-AU"/>
        </w:rPr>
        <w:t>Ms Cheyne (Minister for Human Rights)</w:t>
      </w:r>
      <w:r w:rsidRPr="00DC1EA6">
        <w:rPr>
          <w:rFonts w:ascii="Calibri" w:hAnsi="Calibri"/>
          <w:lang w:val="en-AU"/>
        </w:rPr>
        <w:t xml:space="preserve">, pursuant to notice, presented </w:t>
      </w:r>
      <w:r w:rsidR="009067B2">
        <w:rPr>
          <w:rFonts w:ascii="Calibri" w:hAnsi="Calibri"/>
          <w:lang w:val="en-AU"/>
        </w:rPr>
        <w:t>a</w:t>
      </w:r>
      <w:r>
        <w:rPr>
          <w:rFonts w:ascii="Calibri" w:hAnsi="Calibri"/>
          <w:lang w:val="en-AU"/>
        </w:rPr>
        <w:t xml:space="preserve"> Bill for an Act to amend the </w:t>
      </w:r>
      <w:r w:rsidRPr="00DC1EA6">
        <w:rPr>
          <w:rFonts w:ascii="Calibri" w:hAnsi="Calibri"/>
          <w:i/>
          <w:iCs/>
          <w:lang w:val="en-AU"/>
        </w:rPr>
        <w:t>Parentage Act 2004</w:t>
      </w:r>
      <w:r>
        <w:rPr>
          <w:rFonts w:ascii="Calibri" w:hAnsi="Calibri"/>
          <w:lang w:val="en-AU"/>
        </w:rPr>
        <w:t>, and for other purposes</w:t>
      </w:r>
      <w:r w:rsidRPr="00DC1EA6">
        <w:rPr>
          <w:rFonts w:ascii="Calibri" w:hAnsi="Calibri"/>
          <w:lang w:val="en-AU"/>
        </w:rPr>
        <w:t>.</w:t>
      </w:r>
    </w:p>
    <w:p w14:paraId="09F3C015" w14:textId="77777777" w:rsidR="00E9077C" w:rsidRPr="00DC1EA6" w:rsidRDefault="00E9077C" w:rsidP="00E9077C">
      <w:pPr>
        <w:spacing w:before="120"/>
        <w:ind w:left="720"/>
        <w:rPr>
          <w:rFonts w:ascii="Calibri" w:hAnsi="Calibri"/>
          <w:lang w:val="en-AU"/>
        </w:rPr>
      </w:pPr>
      <w:r w:rsidRPr="00DC1EA6">
        <w:rPr>
          <w:rFonts w:ascii="Calibri" w:hAnsi="Calibri"/>
          <w:i/>
          <w:lang w:val="en-AU"/>
        </w:rPr>
        <w:t>Paper:</w:t>
      </w:r>
      <w:r w:rsidRPr="00DC1EA6">
        <w:rPr>
          <w:rFonts w:ascii="Calibri" w:hAnsi="Calibri"/>
          <w:lang w:val="en-AU"/>
        </w:rPr>
        <w:t xml:space="preserve">  </w:t>
      </w:r>
      <w:r>
        <w:rPr>
          <w:rFonts w:ascii="Calibri" w:hAnsi="Calibri"/>
          <w:lang w:val="en-AU"/>
        </w:rPr>
        <w:t>Ms Cheyne</w:t>
      </w:r>
      <w:r w:rsidRPr="00DC1EA6">
        <w:rPr>
          <w:rFonts w:ascii="Calibri" w:hAnsi="Calibri"/>
          <w:lang w:val="en-AU"/>
        </w:rPr>
        <w:t xml:space="preserve"> presented the following paper:</w:t>
      </w:r>
    </w:p>
    <w:p w14:paraId="671C88D8" w14:textId="77777777" w:rsidR="00E9077C" w:rsidRPr="00DC1EA6" w:rsidRDefault="00E9077C" w:rsidP="00E9077C">
      <w:pPr>
        <w:spacing w:before="120"/>
        <w:ind w:left="720"/>
        <w:rPr>
          <w:rFonts w:ascii="Calibri" w:hAnsi="Calibri"/>
          <w:lang w:val="en-AU"/>
        </w:rPr>
      </w:pPr>
      <w:r w:rsidRPr="00DC1EA6">
        <w:rPr>
          <w:rFonts w:ascii="Calibri" w:hAnsi="Calibri"/>
          <w:lang w:val="en-AU"/>
        </w:rPr>
        <w:t xml:space="preserve">Explanatory statement to the Bill, incorporating a compatibility statement, pursuant to section 37 of the </w:t>
      </w:r>
      <w:r w:rsidRPr="00DC1EA6">
        <w:rPr>
          <w:rFonts w:ascii="Calibri" w:hAnsi="Calibri"/>
          <w:i/>
          <w:lang w:val="en-AU"/>
        </w:rPr>
        <w:t>Human Rights Act 2004</w:t>
      </w:r>
      <w:r w:rsidRPr="00DC1EA6">
        <w:rPr>
          <w:rFonts w:ascii="Calibri" w:hAnsi="Calibri"/>
          <w:lang w:val="en-AU"/>
        </w:rPr>
        <w:t>.</w:t>
      </w:r>
    </w:p>
    <w:p w14:paraId="4CBAAE8B" w14:textId="77777777" w:rsidR="00E9077C" w:rsidRPr="00DC1EA6" w:rsidRDefault="00E9077C" w:rsidP="00E9077C">
      <w:pPr>
        <w:spacing w:before="120"/>
        <w:ind w:left="720"/>
        <w:rPr>
          <w:rFonts w:ascii="Calibri" w:hAnsi="Calibri"/>
          <w:lang w:val="en-AU"/>
        </w:rPr>
      </w:pPr>
      <w:r w:rsidRPr="00DC1EA6">
        <w:rPr>
          <w:rFonts w:ascii="Calibri" w:hAnsi="Calibri"/>
          <w:lang w:val="en-AU"/>
        </w:rPr>
        <w:t>Title read by Clerk.</w:t>
      </w:r>
    </w:p>
    <w:p w14:paraId="30C6EFCD" w14:textId="77777777" w:rsidR="00E9077C" w:rsidRPr="00DC1EA6" w:rsidRDefault="00E9077C" w:rsidP="00E9077C">
      <w:pPr>
        <w:spacing w:before="120"/>
        <w:ind w:left="720"/>
        <w:rPr>
          <w:rFonts w:ascii="Calibri" w:hAnsi="Calibri"/>
          <w:lang w:val="en-AU"/>
        </w:rPr>
      </w:pPr>
      <w:r>
        <w:rPr>
          <w:rFonts w:ascii="Calibri" w:hAnsi="Calibri"/>
          <w:lang w:val="en-AU"/>
        </w:rPr>
        <w:t>Ms Cheyne</w:t>
      </w:r>
      <w:r w:rsidRPr="00DC1EA6">
        <w:rPr>
          <w:rFonts w:ascii="Calibri" w:hAnsi="Calibri"/>
          <w:lang w:val="en-AU"/>
        </w:rPr>
        <w:t xml:space="preserve"> moved—That this Bill be agreed to in principle.</w:t>
      </w:r>
    </w:p>
    <w:p w14:paraId="5AEA5520" w14:textId="0E579314" w:rsidR="00E9077C" w:rsidRDefault="00E9077C" w:rsidP="00E9077C">
      <w:pPr>
        <w:spacing w:before="120"/>
        <w:ind w:left="720"/>
        <w:rPr>
          <w:rFonts w:ascii="Calibri" w:hAnsi="Calibri"/>
          <w:lang w:val="en-AU"/>
        </w:rPr>
      </w:pPr>
      <w:r w:rsidRPr="00DC1EA6">
        <w:rPr>
          <w:rFonts w:ascii="Calibri" w:hAnsi="Calibri"/>
          <w:lang w:val="en-AU"/>
        </w:rPr>
        <w:t>Debate adjourned (</w:t>
      </w:r>
      <w:r w:rsidR="005D6D3F">
        <w:rPr>
          <w:rFonts w:ascii="Calibri" w:hAnsi="Calibri"/>
          <w:lang w:val="en-AU"/>
        </w:rPr>
        <w:t>Mr Cain</w:t>
      </w:r>
      <w:r w:rsidRPr="00DC1EA6">
        <w:rPr>
          <w:rFonts w:ascii="Calibri" w:hAnsi="Calibri"/>
          <w:lang w:val="en-AU"/>
        </w:rPr>
        <w:t>) and the resumption of the debate made an order of the day for the next sitting.</w:t>
      </w:r>
    </w:p>
    <w:p w14:paraId="5390823C" w14:textId="613799EE" w:rsidR="000E3580" w:rsidRPr="000E3580" w:rsidRDefault="000E3580" w:rsidP="000E3580">
      <w:pPr>
        <w:keepNext/>
        <w:keepLines/>
        <w:tabs>
          <w:tab w:val="right" w:pos="339"/>
          <w:tab w:val="left" w:pos="720"/>
        </w:tabs>
        <w:spacing w:before="240"/>
        <w:ind w:left="720" w:hanging="720"/>
        <w:rPr>
          <w:rFonts w:ascii="Calibri" w:hAnsi="Calibri"/>
          <w:b/>
          <w:caps/>
          <w:lang w:val="en-AU"/>
        </w:rPr>
      </w:pPr>
      <w:r w:rsidRPr="000E3580">
        <w:rPr>
          <w:rFonts w:ascii="Calibri" w:hAnsi="Calibri"/>
          <w:b/>
          <w:caps/>
          <w:lang w:val="en-AU"/>
        </w:rPr>
        <w:tab/>
      </w:r>
      <w:r w:rsidR="00E71C3B">
        <w:rPr>
          <w:rFonts w:ascii="Calibri" w:hAnsi="Calibri"/>
          <w:b/>
          <w:bCs/>
          <w:caps/>
          <w:lang w:val="en-AU"/>
        </w:rPr>
        <w:fldChar w:fldCharType="begin"/>
      </w:r>
      <w:r w:rsidR="00E71C3B">
        <w:rPr>
          <w:rFonts w:ascii="Calibri" w:hAnsi="Calibri"/>
          <w:b/>
          <w:bCs/>
          <w:caps/>
          <w:lang w:val="en-AU"/>
        </w:rPr>
        <w:instrText xml:space="preserve"> SEQ A \* MERGEFORMAT </w:instrText>
      </w:r>
      <w:r w:rsidR="00E71C3B">
        <w:rPr>
          <w:rFonts w:ascii="Calibri" w:hAnsi="Calibri"/>
          <w:b/>
          <w:bCs/>
          <w:caps/>
          <w:lang w:val="en-AU"/>
        </w:rPr>
        <w:fldChar w:fldCharType="separate"/>
      </w:r>
      <w:r w:rsidR="00C80C58">
        <w:rPr>
          <w:rFonts w:ascii="Calibri" w:hAnsi="Calibri"/>
          <w:b/>
          <w:bCs/>
          <w:caps/>
          <w:noProof/>
          <w:lang w:val="en-AU"/>
        </w:rPr>
        <w:t>9</w:t>
      </w:r>
      <w:r w:rsidR="00E71C3B">
        <w:rPr>
          <w:rFonts w:ascii="Calibri" w:hAnsi="Calibri"/>
          <w:b/>
          <w:bCs/>
          <w:caps/>
          <w:lang w:val="en-AU"/>
        </w:rPr>
        <w:fldChar w:fldCharType="end"/>
      </w:r>
      <w:r w:rsidRPr="000E3580">
        <w:rPr>
          <w:rFonts w:ascii="Calibri" w:hAnsi="Calibri"/>
          <w:b/>
          <w:caps/>
          <w:lang w:val="en-AU"/>
        </w:rPr>
        <w:tab/>
      </w:r>
      <w:r>
        <w:rPr>
          <w:rFonts w:ascii="Calibri" w:hAnsi="Calibri"/>
          <w:b/>
          <w:caps/>
          <w:lang w:val="en-AU"/>
        </w:rPr>
        <w:t>Justice and Community Safety Legislation Amendment Bill 2023</w:t>
      </w:r>
    </w:p>
    <w:p w14:paraId="69E1232B" w14:textId="6988BF61" w:rsidR="000E3580" w:rsidRPr="000E3580" w:rsidRDefault="000E3580" w:rsidP="000E3580">
      <w:pPr>
        <w:spacing w:before="120"/>
        <w:ind w:left="720"/>
        <w:rPr>
          <w:rFonts w:ascii="Calibri" w:hAnsi="Calibri"/>
          <w:lang w:val="en-AU"/>
        </w:rPr>
      </w:pPr>
      <w:r w:rsidRPr="000E3580">
        <w:rPr>
          <w:rFonts w:ascii="Calibri" w:hAnsi="Calibri"/>
          <w:lang w:val="en-AU"/>
        </w:rPr>
        <w:t>The order of the day having been read for the resumption of the debate on the question—That this Bill be agreed to in principle—</w:t>
      </w:r>
    </w:p>
    <w:p w14:paraId="7D0F0D9F" w14:textId="77777777" w:rsidR="000E3580" w:rsidRDefault="000E3580" w:rsidP="000E3580">
      <w:pPr>
        <w:spacing w:before="120"/>
        <w:ind w:left="720"/>
        <w:rPr>
          <w:rFonts w:ascii="Calibri" w:hAnsi="Calibri"/>
          <w:iCs/>
          <w:lang w:val="en-AU"/>
        </w:rPr>
      </w:pPr>
      <w:r w:rsidRPr="000E3580">
        <w:rPr>
          <w:rFonts w:ascii="Calibri" w:hAnsi="Calibri"/>
          <w:iCs/>
          <w:lang w:val="en-AU"/>
        </w:rPr>
        <w:t>Debate resumed.</w:t>
      </w:r>
    </w:p>
    <w:p w14:paraId="0D7FED76" w14:textId="77777777" w:rsidR="002846F4" w:rsidRPr="00781BBB" w:rsidRDefault="002846F4" w:rsidP="002846F4">
      <w:pPr>
        <w:spacing w:before="120"/>
        <w:ind w:left="720"/>
        <w:rPr>
          <w:rFonts w:ascii="Calibri" w:hAnsi="Calibri"/>
          <w:iCs/>
          <w:lang w:val="en-AU"/>
        </w:rPr>
      </w:pPr>
      <w:r w:rsidRPr="00781BBB">
        <w:rPr>
          <w:rFonts w:ascii="Calibri" w:hAnsi="Calibri"/>
          <w:iCs/>
          <w:lang w:val="en-AU"/>
        </w:rPr>
        <w:t>Question—That this Bill be agreed to in principle—put and passed.</w:t>
      </w:r>
    </w:p>
    <w:p w14:paraId="6887DC30" w14:textId="77777777" w:rsidR="00D3508A" w:rsidRPr="00D3508A" w:rsidRDefault="00D3508A" w:rsidP="00D3508A">
      <w:pPr>
        <w:pBdr>
          <w:bottom w:val="thinThickLargeGap" w:sz="18" w:space="1" w:color="auto"/>
        </w:pBdr>
        <w:ind w:left="3427" w:right="3658"/>
        <w:jc w:val="center"/>
        <w:rPr>
          <w:rFonts w:ascii="Calibri" w:hAnsi="Calibri"/>
          <w:i/>
          <w:iCs/>
          <w:lang w:val="en-AU"/>
        </w:rPr>
      </w:pPr>
    </w:p>
    <w:p w14:paraId="3F171480" w14:textId="77777777" w:rsidR="00D3508A" w:rsidRPr="00D3508A" w:rsidRDefault="00D3508A" w:rsidP="00D3508A">
      <w:pPr>
        <w:tabs>
          <w:tab w:val="left" w:pos="1197"/>
          <w:tab w:val="left" w:pos="1767"/>
        </w:tabs>
        <w:spacing w:before="120"/>
        <w:jc w:val="center"/>
        <w:rPr>
          <w:rFonts w:ascii="Calibri" w:hAnsi="Calibri"/>
          <w:i/>
          <w:iCs/>
          <w:lang w:val="en-AU"/>
        </w:rPr>
      </w:pPr>
      <w:r w:rsidRPr="00D3508A">
        <w:rPr>
          <w:rFonts w:ascii="Calibri" w:hAnsi="Calibri"/>
          <w:i/>
          <w:iCs/>
          <w:lang w:val="en-AU"/>
        </w:rPr>
        <w:t>Detail Stage</w:t>
      </w:r>
    </w:p>
    <w:p w14:paraId="737A3E06" w14:textId="77777777" w:rsidR="00D3508A" w:rsidRPr="00D3508A" w:rsidRDefault="00D3508A" w:rsidP="00D3508A">
      <w:pPr>
        <w:spacing w:before="120"/>
        <w:ind w:left="720"/>
        <w:rPr>
          <w:rFonts w:ascii="Calibri" w:hAnsi="Calibri"/>
          <w:iCs/>
          <w:lang w:val="en-AU"/>
        </w:rPr>
      </w:pPr>
      <w:r w:rsidRPr="00D3508A">
        <w:rPr>
          <w:rFonts w:ascii="Calibri" w:hAnsi="Calibri"/>
          <w:iCs/>
          <w:lang w:val="en-AU"/>
        </w:rPr>
        <w:lastRenderedPageBreak/>
        <w:t>Bill, by leave, taken as a whole—</w:t>
      </w:r>
    </w:p>
    <w:p w14:paraId="33AA6FFB" w14:textId="5CD57CB9" w:rsidR="00D3508A" w:rsidRDefault="00F15863" w:rsidP="00D3508A">
      <w:pPr>
        <w:spacing w:before="120"/>
        <w:ind w:left="720"/>
        <w:rPr>
          <w:rFonts w:ascii="Calibri" w:hAnsi="Calibri"/>
          <w:iCs/>
          <w:lang w:val="en-AU"/>
        </w:rPr>
      </w:pPr>
      <w:r>
        <w:rPr>
          <w:rFonts w:ascii="Calibri" w:hAnsi="Calibri"/>
          <w:iCs/>
          <w:lang w:val="en-AU"/>
        </w:rPr>
        <w:t>Mr Rattenbury (the Attorney-General)</w:t>
      </w:r>
      <w:r w:rsidR="00DF187E">
        <w:rPr>
          <w:rFonts w:ascii="Calibri" w:hAnsi="Calibri"/>
          <w:iCs/>
          <w:lang w:val="en-AU"/>
        </w:rPr>
        <w:t xml:space="preserve"> was granted leave to move amendments that </w:t>
      </w:r>
      <w:r w:rsidR="00CC7920">
        <w:rPr>
          <w:rFonts w:ascii="Calibri" w:hAnsi="Calibri"/>
          <w:iCs/>
          <w:lang w:val="en-AU"/>
        </w:rPr>
        <w:t>had not been circulated in accordance with standing order 178A and h</w:t>
      </w:r>
      <w:r w:rsidR="00CC7920" w:rsidRPr="00BC5530">
        <w:rPr>
          <w:rFonts w:ascii="Calibri" w:hAnsi="Calibri"/>
          <w:iCs/>
          <w:lang w:val="en-AU"/>
        </w:rPr>
        <w:t>ad not been considered or reported on by the Scrutiny Committee</w:t>
      </w:r>
      <w:r w:rsidR="00DF187E">
        <w:rPr>
          <w:rFonts w:ascii="Calibri" w:hAnsi="Calibri"/>
          <w:iCs/>
          <w:lang w:val="en-AU"/>
        </w:rPr>
        <w:t>, together.</w:t>
      </w:r>
      <w:r w:rsidR="00BC5530">
        <w:rPr>
          <w:rFonts w:ascii="Calibri" w:hAnsi="Calibri"/>
          <w:iCs/>
          <w:lang w:val="en-AU"/>
        </w:rPr>
        <w:t xml:space="preserve"> </w:t>
      </w:r>
    </w:p>
    <w:p w14:paraId="2F4E0EB7" w14:textId="77803A7A" w:rsidR="00E27AA0" w:rsidRDefault="00DF187E" w:rsidP="00E27AA0">
      <w:pPr>
        <w:spacing w:before="120"/>
        <w:ind w:left="720"/>
        <w:rPr>
          <w:rFonts w:ascii="Calibri" w:hAnsi="Calibri"/>
          <w:iCs/>
          <w:lang w:val="en-AU"/>
        </w:rPr>
      </w:pPr>
      <w:r>
        <w:rPr>
          <w:rFonts w:ascii="Calibri" w:hAnsi="Calibri"/>
          <w:iCs/>
          <w:lang w:val="en-AU"/>
        </w:rPr>
        <w:t xml:space="preserve">On the motion of Mr Rattenbury, </w:t>
      </w:r>
      <w:r w:rsidR="00E27AA0">
        <w:rPr>
          <w:rFonts w:ascii="Calibri" w:hAnsi="Calibri"/>
          <w:iCs/>
          <w:lang w:val="en-AU"/>
        </w:rPr>
        <w:t xml:space="preserve">by leave, </w:t>
      </w:r>
      <w:r>
        <w:rPr>
          <w:rFonts w:ascii="Calibri" w:hAnsi="Calibri"/>
          <w:iCs/>
          <w:lang w:val="en-AU"/>
        </w:rPr>
        <w:t>his amendments Nos 1 to 3 (</w:t>
      </w:r>
      <w:r>
        <w:rPr>
          <w:rFonts w:ascii="Calibri" w:hAnsi="Calibri"/>
          <w:i/>
          <w:lang w:val="en-AU"/>
        </w:rPr>
        <w:t xml:space="preserve">see </w:t>
      </w:r>
      <w:hyperlink w:anchor="Schedule1" w:history="1">
        <w:r>
          <w:rPr>
            <w:rStyle w:val="Hyperlink"/>
            <w:rFonts w:ascii="Calibri" w:hAnsi="Calibri"/>
            <w:iCs/>
            <w:lang w:val="en-AU"/>
          </w:rPr>
          <w:t>S</w:t>
        </w:r>
        <w:r w:rsidRPr="00DF187E">
          <w:rPr>
            <w:rStyle w:val="Hyperlink"/>
            <w:rFonts w:ascii="Calibri" w:hAnsi="Calibri"/>
            <w:iCs/>
            <w:lang w:val="en-AU"/>
          </w:rPr>
          <w:t>chedule 1</w:t>
        </w:r>
      </w:hyperlink>
      <w:r>
        <w:rPr>
          <w:rFonts w:ascii="Calibri" w:hAnsi="Calibri"/>
          <w:iCs/>
          <w:lang w:val="en-AU"/>
        </w:rPr>
        <w:t>) were made together.</w:t>
      </w:r>
    </w:p>
    <w:p w14:paraId="7B6D3700" w14:textId="6D28D369" w:rsidR="002846F4" w:rsidRPr="00D3508A" w:rsidRDefault="002846F4" w:rsidP="00DF187E">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 xml:space="preserve">Mr Rattenbury presented </w:t>
      </w:r>
      <w:r w:rsidRPr="002846F4">
        <w:rPr>
          <w:rFonts w:ascii="Calibri" w:hAnsi="Calibri"/>
          <w:iCs/>
          <w:lang w:val="en-AU"/>
        </w:rPr>
        <w:t>a supplementary explanatory statement to the Government amendments</w:t>
      </w:r>
      <w:r>
        <w:rPr>
          <w:rFonts w:ascii="Calibri" w:hAnsi="Calibri"/>
          <w:iCs/>
          <w:lang w:val="en-AU"/>
        </w:rPr>
        <w:t>.</w:t>
      </w:r>
    </w:p>
    <w:p w14:paraId="2C96B724" w14:textId="09693986" w:rsidR="00D3508A" w:rsidRPr="00D3508A" w:rsidRDefault="00D3508A" w:rsidP="00D3508A">
      <w:pPr>
        <w:spacing w:before="120"/>
        <w:ind w:left="720"/>
        <w:rPr>
          <w:rFonts w:ascii="Calibri" w:hAnsi="Calibri"/>
          <w:lang w:val="en-AU"/>
        </w:rPr>
      </w:pPr>
      <w:r w:rsidRPr="00D3508A">
        <w:rPr>
          <w:rFonts w:ascii="Calibri" w:hAnsi="Calibri"/>
          <w:lang w:val="en-AU"/>
        </w:rPr>
        <w:t xml:space="preserve">Bill, as a whole, </w:t>
      </w:r>
      <w:r w:rsidR="00DF187E">
        <w:rPr>
          <w:rFonts w:ascii="Calibri" w:hAnsi="Calibri"/>
          <w:lang w:val="en-AU"/>
        </w:rPr>
        <w:t xml:space="preserve">as amended, </w:t>
      </w:r>
      <w:r w:rsidRPr="00D3508A">
        <w:rPr>
          <w:rFonts w:ascii="Calibri" w:hAnsi="Calibri"/>
          <w:lang w:val="en-AU"/>
        </w:rPr>
        <w:t>agreed to.</w:t>
      </w:r>
    </w:p>
    <w:p w14:paraId="2CFCBA71" w14:textId="77777777" w:rsidR="00D3508A" w:rsidRPr="00D3508A" w:rsidRDefault="00D3508A" w:rsidP="00D3508A">
      <w:pPr>
        <w:pBdr>
          <w:top w:val="thickThinLargeGap" w:sz="18" w:space="1" w:color="auto"/>
        </w:pBdr>
        <w:spacing w:before="180"/>
        <w:ind w:left="3427" w:right="3658"/>
        <w:jc w:val="center"/>
        <w:rPr>
          <w:rFonts w:ascii="Calibri" w:hAnsi="Calibri"/>
          <w:lang w:val="en-AU"/>
        </w:rPr>
      </w:pPr>
    </w:p>
    <w:p w14:paraId="76895D22" w14:textId="77777777" w:rsidR="00D3508A" w:rsidRPr="00D3508A" w:rsidRDefault="00D3508A" w:rsidP="00D3508A">
      <w:pPr>
        <w:ind w:left="720"/>
        <w:rPr>
          <w:rFonts w:ascii="Calibri" w:hAnsi="Calibri"/>
          <w:lang w:val="en-AU"/>
        </w:rPr>
      </w:pPr>
      <w:r w:rsidRPr="00D3508A">
        <w:rPr>
          <w:rFonts w:ascii="Calibri" w:hAnsi="Calibri"/>
          <w:lang w:val="en-AU"/>
        </w:rPr>
        <w:t>Question—That this Bill, as amended, be agreed to—put and passed.</w:t>
      </w:r>
    </w:p>
    <w:p w14:paraId="209B6E17" w14:textId="3B4A9E56" w:rsidR="00E9077C" w:rsidRPr="00781BBB" w:rsidRDefault="00E9077C" w:rsidP="00E9077C">
      <w:pPr>
        <w:keepNext/>
        <w:keepLines/>
        <w:tabs>
          <w:tab w:val="right" w:pos="339"/>
          <w:tab w:val="left" w:pos="720"/>
        </w:tabs>
        <w:spacing w:before="240"/>
        <w:ind w:left="720" w:hanging="720"/>
        <w:rPr>
          <w:rFonts w:ascii="Calibri" w:hAnsi="Calibri"/>
          <w:b/>
          <w:caps/>
          <w:lang w:val="en-AU"/>
        </w:rPr>
      </w:pPr>
      <w:r w:rsidRPr="00781BBB">
        <w:rPr>
          <w:rFonts w:ascii="Calibri" w:hAnsi="Calibri"/>
          <w:b/>
          <w:caps/>
          <w:lang w:val="en-AU"/>
        </w:rPr>
        <w:tab/>
      </w:r>
      <w:r w:rsidR="00E71C3B">
        <w:rPr>
          <w:rFonts w:ascii="Calibri" w:hAnsi="Calibri"/>
          <w:b/>
          <w:bCs/>
          <w:caps/>
          <w:lang w:val="en-AU"/>
        </w:rPr>
        <w:fldChar w:fldCharType="begin"/>
      </w:r>
      <w:r w:rsidR="00E71C3B">
        <w:rPr>
          <w:rFonts w:ascii="Calibri" w:hAnsi="Calibri"/>
          <w:b/>
          <w:bCs/>
          <w:caps/>
          <w:lang w:val="en-AU"/>
        </w:rPr>
        <w:instrText xml:space="preserve"> SEQ A \* MERGEFORMAT </w:instrText>
      </w:r>
      <w:r w:rsidR="00E71C3B">
        <w:rPr>
          <w:rFonts w:ascii="Calibri" w:hAnsi="Calibri"/>
          <w:b/>
          <w:bCs/>
          <w:caps/>
          <w:lang w:val="en-AU"/>
        </w:rPr>
        <w:fldChar w:fldCharType="separate"/>
      </w:r>
      <w:r w:rsidR="00C80C58">
        <w:rPr>
          <w:rFonts w:ascii="Calibri" w:hAnsi="Calibri"/>
          <w:b/>
          <w:bCs/>
          <w:caps/>
          <w:noProof/>
          <w:lang w:val="en-AU"/>
        </w:rPr>
        <w:t>10</w:t>
      </w:r>
      <w:r w:rsidR="00E71C3B">
        <w:rPr>
          <w:rFonts w:ascii="Calibri" w:hAnsi="Calibri"/>
          <w:b/>
          <w:bCs/>
          <w:caps/>
          <w:lang w:val="en-AU"/>
        </w:rPr>
        <w:fldChar w:fldCharType="end"/>
      </w:r>
      <w:r w:rsidRPr="00781BBB">
        <w:rPr>
          <w:rFonts w:ascii="Calibri" w:hAnsi="Calibri"/>
          <w:b/>
          <w:caps/>
          <w:lang w:val="en-AU"/>
        </w:rPr>
        <w:tab/>
      </w:r>
      <w:r>
        <w:rPr>
          <w:rFonts w:ascii="Calibri" w:hAnsi="Calibri"/>
          <w:b/>
          <w:caps/>
          <w:lang w:val="en-AU"/>
        </w:rPr>
        <w:t>Electoral and Road Safety Legislation Amendment Bill 2023</w:t>
      </w:r>
    </w:p>
    <w:p w14:paraId="05DB1DB5" w14:textId="051E9E9A" w:rsidR="00E9077C" w:rsidRPr="00781BBB" w:rsidRDefault="00E9077C" w:rsidP="00E9077C">
      <w:pPr>
        <w:spacing w:before="120"/>
        <w:ind w:left="720"/>
        <w:rPr>
          <w:rFonts w:ascii="Calibri" w:hAnsi="Calibri"/>
          <w:lang w:val="en-AU"/>
        </w:rPr>
      </w:pPr>
      <w:r w:rsidRPr="00781BBB">
        <w:rPr>
          <w:rFonts w:ascii="Calibri" w:hAnsi="Calibri"/>
          <w:lang w:val="en-AU"/>
        </w:rPr>
        <w:t>The order of the day having been read for the resumption of the debate on the question—That this Bill be agreed to in principle—</w:t>
      </w:r>
    </w:p>
    <w:p w14:paraId="420F68D1" w14:textId="77777777" w:rsidR="00E9077C" w:rsidRPr="00781BBB" w:rsidRDefault="00E9077C" w:rsidP="00383BF2">
      <w:pPr>
        <w:spacing w:before="80"/>
        <w:ind w:left="720"/>
        <w:rPr>
          <w:rFonts w:ascii="Calibri" w:hAnsi="Calibri"/>
          <w:iCs/>
          <w:lang w:val="en-AU"/>
        </w:rPr>
      </w:pPr>
      <w:r w:rsidRPr="00781BBB">
        <w:rPr>
          <w:rFonts w:ascii="Calibri" w:hAnsi="Calibri"/>
          <w:iCs/>
          <w:lang w:val="en-AU"/>
        </w:rPr>
        <w:t>Debate resumed.</w:t>
      </w:r>
    </w:p>
    <w:p w14:paraId="0052624F" w14:textId="5206EF73" w:rsidR="003E4973" w:rsidRDefault="003E4973" w:rsidP="00383BF2">
      <w:pPr>
        <w:spacing w:before="80"/>
        <w:ind w:left="720"/>
        <w:rPr>
          <w:rFonts w:ascii="Calibri" w:hAnsi="Calibri"/>
          <w:iCs/>
          <w:lang w:val="en-AU"/>
        </w:rPr>
      </w:pPr>
      <w:r>
        <w:rPr>
          <w:rFonts w:ascii="Calibri" w:hAnsi="Calibri"/>
          <w:i/>
          <w:lang w:val="en-AU"/>
        </w:rPr>
        <w:t xml:space="preserve">Paper: </w:t>
      </w:r>
      <w:r>
        <w:rPr>
          <w:rFonts w:ascii="Calibri" w:hAnsi="Calibri"/>
          <w:iCs/>
          <w:lang w:val="en-AU"/>
        </w:rPr>
        <w:t xml:space="preserve">Mr Steel </w:t>
      </w:r>
      <w:r w:rsidR="00252AE1">
        <w:rPr>
          <w:rFonts w:ascii="Calibri" w:hAnsi="Calibri"/>
          <w:iCs/>
          <w:lang w:val="en-AU"/>
        </w:rPr>
        <w:t xml:space="preserve">(Special Minister of State) </w:t>
      </w:r>
      <w:r>
        <w:rPr>
          <w:rFonts w:ascii="Calibri" w:hAnsi="Calibri"/>
          <w:iCs/>
          <w:lang w:val="en-AU"/>
        </w:rPr>
        <w:t xml:space="preserve">presented </w:t>
      </w:r>
      <w:r w:rsidRPr="002846F4">
        <w:rPr>
          <w:rFonts w:ascii="Calibri" w:hAnsi="Calibri"/>
          <w:iCs/>
          <w:lang w:val="en-AU"/>
        </w:rPr>
        <w:t xml:space="preserve">a </w:t>
      </w:r>
      <w:r>
        <w:rPr>
          <w:rFonts w:ascii="Calibri" w:hAnsi="Calibri"/>
          <w:iCs/>
          <w:lang w:val="en-AU"/>
        </w:rPr>
        <w:t xml:space="preserve">revised </w:t>
      </w:r>
      <w:r w:rsidRPr="002846F4">
        <w:rPr>
          <w:rFonts w:ascii="Calibri" w:hAnsi="Calibri"/>
          <w:iCs/>
          <w:lang w:val="en-AU"/>
        </w:rPr>
        <w:t xml:space="preserve">explanatory statement </w:t>
      </w:r>
      <w:r>
        <w:rPr>
          <w:rFonts w:ascii="Calibri" w:hAnsi="Calibri"/>
          <w:iCs/>
          <w:lang w:val="en-AU"/>
        </w:rPr>
        <w:t>to the Bill and a</w:t>
      </w:r>
      <w:r w:rsidR="00646A04">
        <w:rPr>
          <w:rFonts w:ascii="Calibri" w:hAnsi="Calibri"/>
          <w:iCs/>
          <w:lang w:val="en-AU"/>
        </w:rPr>
        <w:t> </w:t>
      </w:r>
      <w:r>
        <w:rPr>
          <w:rFonts w:ascii="Calibri" w:hAnsi="Calibri"/>
          <w:iCs/>
          <w:lang w:val="en-AU"/>
        </w:rPr>
        <w:t>s</w:t>
      </w:r>
      <w:r w:rsidRPr="002846F4">
        <w:rPr>
          <w:rFonts w:ascii="Calibri" w:hAnsi="Calibri"/>
          <w:iCs/>
          <w:lang w:val="en-AU"/>
        </w:rPr>
        <w:t>upplementary explanatory statement</w:t>
      </w:r>
      <w:r>
        <w:rPr>
          <w:rFonts w:ascii="Calibri" w:hAnsi="Calibri"/>
          <w:iCs/>
          <w:lang w:val="en-AU"/>
        </w:rPr>
        <w:t xml:space="preserve"> </w:t>
      </w:r>
      <w:r w:rsidRPr="002846F4">
        <w:rPr>
          <w:rFonts w:ascii="Calibri" w:hAnsi="Calibri"/>
          <w:iCs/>
          <w:lang w:val="en-AU"/>
        </w:rPr>
        <w:t>to the Government amendments</w:t>
      </w:r>
      <w:r>
        <w:rPr>
          <w:rFonts w:ascii="Calibri" w:hAnsi="Calibri"/>
          <w:iCs/>
          <w:lang w:val="en-AU"/>
        </w:rPr>
        <w:t>.</w:t>
      </w:r>
    </w:p>
    <w:p w14:paraId="6434FF60" w14:textId="4284EBAF" w:rsidR="00E9077C" w:rsidRPr="00781BBB" w:rsidRDefault="00E9077C" w:rsidP="00383BF2">
      <w:pPr>
        <w:spacing w:before="80"/>
        <w:ind w:left="720"/>
        <w:rPr>
          <w:rFonts w:ascii="Calibri" w:hAnsi="Calibri"/>
          <w:iCs/>
          <w:lang w:val="en-AU"/>
        </w:rPr>
      </w:pPr>
      <w:r w:rsidRPr="00781BBB">
        <w:rPr>
          <w:rFonts w:ascii="Calibri" w:hAnsi="Calibri"/>
          <w:iCs/>
          <w:lang w:val="en-AU"/>
        </w:rPr>
        <w:t>Question—That this Bill be agreed to in principle—put and passed.</w:t>
      </w:r>
    </w:p>
    <w:p w14:paraId="603603D4" w14:textId="77777777" w:rsidR="00E9077C" w:rsidRPr="00781BBB" w:rsidRDefault="00E9077C" w:rsidP="00E9077C">
      <w:pPr>
        <w:pBdr>
          <w:bottom w:val="thinThickLargeGap" w:sz="18" w:space="1" w:color="auto"/>
        </w:pBdr>
        <w:ind w:left="3427" w:right="3658"/>
        <w:jc w:val="center"/>
        <w:rPr>
          <w:rFonts w:ascii="Calibri" w:hAnsi="Calibri"/>
          <w:i/>
          <w:iCs/>
          <w:lang w:val="en-AU"/>
        </w:rPr>
      </w:pPr>
    </w:p>
    <w:p w14:paraId="133DC2D2" w14:textId="77777777" w:rsidR="00E9077C" w:rsidRPr="00781BBB" w:rsidRDefault="00E9077C" w:rsidP="00E9077C">
      <w:pPr>
        <w:tabs>
          <w:tab w:val="left" w:pos="1197"/>
          <w:tab w:val="left" w:pos="1767"/>
        </w:tabs>
        <w:spacing w:before="120"/>
        <w:jc w:val="center"/>
        <w:rPr>
          <w:rFonts w:ascii="Calibri" w:hAnsi="Calibri"/>
          <w:i/>
          <w:iCs/>
          <w:lang w:val="en-AU"/>
        </w:rPr>
      </w:pPr>
      <w:r w:rsidRPr="00781BBB">
        <w:rPr>
          <w:rFonts w:ascii="Calibri" w:hAnsi="Calibri"/>
          <w:i/>
          <w:iCs/>
          <w:lang w:val="en-AU"/>
        </w:rPr>
        <w:t>Detail Stage</w:t>
      </w:r>
    </w:p>
    <w:p w14:paraId="4367ADDB" w14:textId="2C6E140C" w:rsidR="00E9077C" w:rsidRPr="00781BBB" w:rsidRDefault="00E9077C" w:rsidP="00E9077C">
      <w:pPr>
        <w:spacing w:before="120"/>
        <w:ind w:left="720"/>
        <w:rPr>
          <w:rFonts w:ascii="Calibri" w:hAnsi="Calibri"/>
          <w:iCs/>
          <w:lang w:val="en-AU"/>
        </w:rPr>
      </w:pPr>
      <w:r w:rsidRPr="00781BBB">
        <w:rPr>
          <w:rFonts w:ascii="Calibri" w:hAnsi="Calibri"/>
          <w:iCs/>
          <w:lang w:val="en-AU"/>
        </w:rPr>
        <w:t>Clause</w:t>
      </w:r>
      <w:r w:rsidR="00C620D3">
        <w:rPr>
          <w:rFonts w:ascii="Calibri" w:hAnsi="Calibri"/>
          <w:iCs/>
          <w:lang w:val="en-AU"/>
        </w:rPr>
        <w:t>s</w:t>
      </w:r>
      <w:r w:rsidRPr="00781BBB">
        <w:rPr>
          <w:rFonts w:ascii="Calibri" w:hAnsi="Calibri"/>
          <w:iCs/>
          <w:lang w:val="en-AU"/>
        </w:rPr>
        <w:t xml:space="preserve"> 1 </w:t>
      </w:r>
      <w:r w:rsidR="00C620D3">
        <w:rPr>
          <w:rFonts w:ascii="Calibri" w:hAnsi="Calibri"/>
          <w:iCs/>
          <w:lang w:val="en-AU"/>
        </w:rPr>
        <w:t>to 3</w:t>
      </w:r>
      <w:r w:rsidR="00167648">
        <w:rPr>
          <w:rFonts w:ascii="Calibri" w:hAnsi="Calibri"/>
          <w:iCs/>
          <w:lang w:val="en-AU"/>
        </w:rPr>
        <w:t xml:space="preserve">, by leave, </w:t>
      </w:r>
      <w:r w:rsidR="00C620D3">
        <w:rPr>
          <w:rFonts w:ascii="Calibri" w:hAnsi="Calibri"/>
          <w:iCs/>
          <w:lang w:val="en-AU"/>
        </w:rPr>
        <w:t>taken together</w:t>
      </w:r>
      <w:r w:rsidR="003E4973">
        <w:rPr>
          <w:rFonts w:ascii="Calibri" w:hAnsi="Calibri"/>
          <w:iCs/>
          <w:lang w:val="en-AU"/>
        </w:rPr>
        <w:t>—</w:t>
      </w:r>
    </w:p>
    <w:p w14:paraId="22535014" w14:textId="1C7B4DA4" w:rsidR="003E4973" w:rsidRDefault="003E4973">
      <w:pPr>
        <w:pStyle w:val="DPSEntryDetail"/>
      </w:pPr>
      <w:r>
        <w:t>Debate adjourned (Mr Gentleman—M</w:t>
      </w:r>
      <w:r w:rsidR="009067B2">
        <w:t>anager of Government Business</w:t>
      </w:r>
      <w:r>
        <w:t>) and the resumption of the debate made an order of the day for a later hour this day.</w:t>
      </w:r>
    </w:p>
    <w:p w14:paraId="7CDC83FB" w14:textId="4CDBC0FB" w:rsidR="00E9077C" w:rsidRPr="00781BBB" w:rsidRDefault="00E9077C" w:rsidP="00E9077C">
      <w:pPr>
        <w:keepNext/>
        <w:keepLines/>
        <w:tabs>
          <w:tab w:val="right" w:pos="339"/>
          <w:tab w:val="left" w:pos="720"/>
        </w:tabs>
        <w:spacing w:before="240"/>
        <w:ind w:left="720" w:hanging="720"/>
        <w:jc w:val="both"/>
        <w:rPr>
          <w:rFonts w:ascii="Calibri" w:hAnsi="Calibri"/>
          <w:b/>
          <w:caps/>
        </w:rPr>
      </w:pPr>
      <w:r w:rsidRPr="00781BBB">
        <w:rPr>
          <w:rFonts w:ascii="Calibri" w:hAnsi="Calibri"/>
          <w:b/>
          <w:caps/>
        </w:rPr>
        <w:tab/>
      </w:r>
      <w:r w:rsidR="00E71C3B">
        <w:rPr>
          <w:rFonts w:ascii="Calibri" w:hAnsi="Calibri"/>
          <w:b/>
          <w:bCs/>
          <w:caps/>
          <w:lang w:val="en-AU"/>
        </w:rPr>
        <w:fldChar w:fldCharType="begin"/>
      </w:r>
      <w:r w:rsidR="00E71C3B">
        <w:rPr>
          <w:rFonts w:ascii="Calibri" w:hAnsi="Calibri"/>
          <w:b/>
          <w:bCs/>
          <w:caps/>
          <w:lang w:val="en-AU"/>
        </w:rPr>
        <w:instrText xml:space="preserve"> SEQ A \* MERGEFORMAT </w:instrText>
      </w:r>
      <w:r w:rsidR="00E71C3B">
        <w:rPr>
          <w:rFonts w:ascii="Calibri" w:hAnsi="Calibri"/>
          <w:b/>
          <w:bCs/>
          <w:caps/>
          <w:lang w:val="en-AU"/>
        </w:rPr>
        <w:fldChar w:fldCharType="separate"/>
      </w:r>
      <w:r w:rsidR="00C80C58">
        <w:rPr>
          <w:rFonts w:ascii="Calibri" w:hAnsi="Calibri"/>
          <w:b/>
          <w:bCs/>
          <w:caps/>
          <w:noProof/>
          <w:lang w:val="en-AU"/>
        </w:rPr>
        <w:t>11</w:t>
      </w:r>
      <w:r w:rsidR="00E71C3B">
        <w:rPr>
          <w:rFonts w:ascii="Calibri" w:hAnsi="Calibri"/>
          <w:b/>
          <w:bCs/>
          <w:caps/>
          <w:lang w:val="en-AU"/>
        </w:rPr>
        <w:fldChar w:fldCharType="end"/>
      </w:r>
      <w:r w:rsidRPr="00781BBB">
        <w:rPr>
          <w:rFonts w:ascii="Calibri" w:hAnsi="Calibri"/>
          <w:b/>
          <w:caps/>
        </w:rPr>
        <w:tab/>
        <w:t>QUESTIONS</w:t>
      </w:r>
    </w:p>
    <w:p w14:paraId="32C02B9F" w14:textId="77777777" w:rsidR="00E9077C" w:rsidRDefault="00E9077C" w:rsidP="00E9077C">
      <w:pPr>
        <w:spacing w:before="120"/>
        <w:ind w:left="720"/>
        <w:jc w:val="both"/>
        <w:rPr>
          <w:rFonts w:ascii="Calibri" w:hAnsi="Calibri"/>
          <w:lang w:val="en-AU"/>
        </w:rPr>
      </w:pPr>
      <w:r w:rsidRPr="00781BBB">
        <w:rPr>
          <w:rFonts w:ascii="Calibri" w:hAnsi="Calibri"/>
          <w:lang w:val="en-AU"/>
        </w:rPr>
        <w:t>Questions without notice were asked.</w:t>
      </w:r>
    </w:p>
    <w:p w14:paraId="39793F5B" w14:textId="4EE697E5" w:rsidR="00D64BD2" w:rsidRPr="00D64BD2" w:rsidRDefault="00D64BD2" w:rsidP="00D64BD2">
      <w:pPr>
        <w:keepNext/>
        <w:keepLines/>
        <w:tabs>
          <w:tab w:val="right" w:pos="339"/>
          <w:tab w:val="left" w:pos="720"/>
        </w:tabs>
        <w:spacing w:before="240"/>
        <w:ind w:left="720" w:hanging="720"/>
        <w:rPr>
          <w:rFonts w:ascii="Calibri" w:hAnsi="Calibri"/>
          <w:b/>
          <w:caps/>
        </w:rPr>
      </w:pPr>
      <w:r w:rsidRPr="00D64BD2">
        <w:rPr>
          <w:rFonts w:ascii="Calibri" w:hAnsi="Calibri"/>
          <w:b/>
          <w:caps/>
        </w:rPr>
        <w:tab/>
      </w:r>
      <w:r w:rsidR="00B5134E">
        <w:rPr>
          <w:rFonts w:ascii="Calibri" w:hAnsi="Calibri"/>
          <w:b/>
          <w:bCs/>
          <w:caps/>
        </w:rPr>
        <w:fldChar w:fldCharType="begin"/>
      </w:r>
      <w:r w:rsidR="00B5134E">
        <w:rPr>
          <w:rFonts w:ascii="Calibri" w:hAnsi="Calibri"/>
          <w:b/>
          <w:bCs/>
          <w:caps/>
        </w:rPr>
        <w:instrText xml:space="preserve"> SEQ A \* MERGEFORMAT </w:instrText>
      </w:r>
      <w:r w:rsidR="00B5134E">
        <w:rPr>
          <w:rFonts w:ascii="Calibri" w:hAnsi="Calibri"/>
          <w:b/>
          <w:bCs/>
          <w:caps/>
        </w:rPr>
        <w:fldChar w:fldCharType="separate"/>
      </w:r>
      <w:r w:rsidR="00C80C58">
        <w:rPr>
          <w:rFonts w:ascii="Calibri" w:hAnsi="Calibri"/>
          <w:b/>
          <w:bCs/>
          <w:caps/>
          <w:noProof/>
        </w:rPr>
        <w:t>12</w:t>
      </w:r>
      <w:r w:rsidR="00B5134E">
        <w:rPr>
          <w:rFonts w:ascii="Calibri" w:hAnsi="Calibri"/>
          <w:b/>
          <w:bCs/>
          <w:caps/>
        </w:rPr>
        <w:fldChar w:fldCharType="end"/>
      </w:r>
      <w:r w:rsidRPr="00D64BD2">
        <w:rPr>
          <w:rFonts w:ascii="Calibri" w:hAnsi="Calibri"/>
          <w:b/>
          <w:caps/>
        </w:rPr>
        <w:tab/>
        <w:t>LEAVE OF ABSENCE TO MEMBER</w:t>
      </w:r>
    </w:p>
    <w:p w14:paraId="7B80612B" w14:textId="02B721D0" w:rsidR="00D64BD2" w:rsidRPr="00D64BD2" w:rsidRDefault="00D64BD2" w:rsidP="00D64BD2">
      <w:pPr>
        <w:tabs>
          <w:tab w:val="left" w:pos="1197"/>
          <w:tab w:val="left" w:pos="1767"/>
        </w:tabs>
        <w:spacing w:before="120"/>
        <w:ind w:left="720"/>
        <w:rPr>
          <w:rFonts w:ascii="Calibri" w:hAnsi="Calibri"/>
          <w:lang w:val="en-AU"/>
        </w:rPr>
      </w:pPr>
      <w:r>
        <w:rPr>
          <w:rFonts w:ascii="Calibri" w:hAnsi="Calibri"/>
          <w:lang w:val="en-AU"/>
        </w:rPr>
        <w:t>Ms Lawder</w:t>
      </w:r>
      <w:r w:rsidRPr="00D64BD2">
        <w:rPr>
          <w:rFonts w:ascii="Calibri" w:hAnsi="Calibri"/>
          <w:lang w:val="en-AU"/>
        </w:rPr>
        <w:t xml:space="preserve"> moved—That leave of absence be granted to </w:t>
      </w:r>
      <w:r>
        <w:rPr>
          <w:rFonts w:ascii="Calibri" w:hAnsi="Calibri"/>
          <w:lang w:val="en-AU"/>
        </w:rPr>
        <w:t>Mr Cocks</w:t>
      </w:r>
      <w:r w:rsidRPr="00D64BD2">
        <w:rPr>
          <w:rFonts w:ascii="Calibri" w:hAnsi="Calibri"/>
          <w:lang w:val="en-AU"/>
        </w:rPr>
        <w:t xml:space="preserve"> for this sitting due to </w:t>
      </w:r>
      <w:r>
        <w:rPr>
          <w:rFonts w:ascii="Calibri" w:hAnsi="Calibri"/>
          <w:lang w:val="en-AU"/>
        </w:rPr>
        <w:t>illness</w:t>
      </w:r>
      <w:r w:rsidRPr="00D64BD2">
        <w:rPr>
          <w:rFonts w:ascii="Calibri" w:hAnsi="Calibri"/>
          <w:lang w:val="en-AU"/>
        </w:rPr>
        <w:t>.</w:t>
      </w:r>
    </w:p>
    <w:p w14:paraId="071CAA08" w14:textId="77777777" w:rsidR="00D64BD2" w:rsidRPr="00D64BD2" w:rsidRDefault="00D64BD2" w:rsidP="00D64BD2">
      <w:pPr>
        <w:tabs>
          <w:tab w:val="left" w:pos="1197"/>
          <w:tab w:val="left" w:pos="1767"/>
        </w:tabs>
        <w:spacing w:before="120"/>
        <w:ind w:left="720"/>
        <w:rPr>
          <w:rFonts w:ascii="Calibri" w:hAnsi="Calibri"/>
          <w:lang w:val="en-AU"/>
        </w:rPr>
      </w:pPr>
      <w:r w:rsidRPr="00D64BD2">
        <w:rPr>
          <w:rFonts w:ascii="Calibri" w:hAnsi="Calibri"/>
          <w:lang w:val="en-AU"/>
        </w:rPr>
        <w:t>Question—put and passed.</w:t>
      </w:r>
    </w:p>
    <w:p w14:paraId="4A2F76A9" w14:textId="561FC6CF" w:rsidR="00D64BD2" w:rsidRPr="005829AE" w:rsidRDefault="00D64BD2" w:rsidP="00D64BD2">
      <w:pPr>
        <w:keepNext/>
        <w:keepLines/>
        <w:tabs>
          <w:tab w:val="right" w:pos="339"/>
          <w:tab w:val="left" w:pos="720"/>
        </w:tabs>
        <w:spacing w:before="240"/>
        <w:ind w:left="720" w:hanging="720"/>
        <w:jc w:val="both"/>
        <w:rPr>
          <w:rFonts w:ascii="Calibri" w:hAnsi="Calibri"/>
          <w:b/>
          <w:caps/>
        </w:rPr>
      </w:pPr>
      <w:r w:rsidRPr="005829AE">
        <w:rPr>
          <w:rFonts w:ascii="Calibri" w:hAnsi="Calibri"/>
          <w:b/>
          <w:caps/>
          <w:lang w:val="en-AU"/>
        </w:rPr>
        <w:tab/>
      </w:r>
      <w:r w:rsidR="00B5134E">
        <w:rPr>
          <w:rFonts w:ascii="Calibri" w:hAnsi="Calibri"/>
          <w:b/>
          <w:bCs/>
          <w:caps/>
        </w:rPr>
        <w:fldChar w:fldCharType="begin"/>
      </w:r>
      <w:r w:rsidR="00B5134E">
        <w:rPr>
          <w:rFonts w:ascii="Calibri" w:hAnsi="Calibri"/>
          <w:b/>
          <w:bCs/>
          <w:caps/>
        </w:rPr>
        <w:instrText xml:space="preserve"> SEQ A \* MERGEFORMAT </w:instrText>
      </w:r>
      <w:r w:rsidR="00B5134E">
        <w:rPr>
          <w:rFonts w:ascii="Calibri" w:hAnsi="Calibri"/>
          <w:b/>
          <w:bCs/>
          <w:caps/>
        </w:rPr>
        <w:fldChar w:fldCharType="separate"/>
      </w:r>
      <w:r w:rsidR="00C80C58">
        <w:rPr>
          <w:rFonts w:ascii="Calibri" w:hAnsi="Calibri"/>
          <w:b/>
          <w:bCs/>
          <w:caps/>
          <w:noProof/>
        </w:rPr>
        <w:t>13</w:t>
      </w:r>
      <w:r w:rsidR="00B5134E">
        <w:rPr>
          <w:rFonts w:ascii="Calibri" w:hAnsi="Calibri"/>
          <w:b/>
          <w:bCs/>
          <w:caps/>
        </w:rPr>
        <w:fldChar w:fldCharType="end"/>
      </w:r>
      <w:r w:rsidRPr="005829AE">
        <w:rPr>
          <w:rFonts w:ascii="Calibri" w:hAnsi="Calibri"/>
          <w:b/>
          <w:caps/>
        </w:rPr>
        <w:tab/>
      </w:r>
      <w:r w:rsidRPr="00715054">
        <w:rPr>
          <w:rFonts w:ascii="Calibri" w:hAnsi="Calibri"/>
          <w:b/>
          <w:caps/>
        </w:rPr>
        <w:t>PRIVATE MEMBERS</w:t>
      </w:r>
      <w:r w:rsidR="00B5134E">
        <w:rPr>
          <w:rFonts w:ascii="Calibri" w:hAnsi="Calibri"/>
          <w:b/>
          <w:caps/>
        </w:rPr>
        <w:t>’</w:t>
      </w:r>
      <w:r w:rsidRPr="00715054">
        <w:rPr>
          <w:rFonts w:ascii="Calibri" w:hAnsi="Calibri"/>
          <w:b/>
          <w:caps/>
        </w:rPr>
        <w:t xml:space="preserve"> BUSINESS</w:t>
      </w:r>
      <w:r w:rsidRPr="005829AE">
        <w:rPr>
          <w:rFonts w:ascii="Calibri" w:hAnsi="Calibri"/>
          <w:b/>
          <w:caps/>
        </w:rPr>
        <w:t>—</w:t>
      </w:r>
      <w:r w:rsidRPr="00715054">
        <w:rPr>
          <w:rFonts w:ascii="Calibri" w:hAnsi="Calibri"/>
          <w:b/>
          <w:caps/>
        </w:rPr>
        <w:t xml:space="preserve">NOTICE NO </w:t>
      </w:r>
      <w:r>
        <w:rPr>
          <w:rFonts w:ascii="Calibri" w:hAnsi="Calibri"/>
          <w:b/>
          <w:caps/>
        </w:rPr>
        <w:t>4</w:t>
      </w:r>
      <w:r w:rsidRPr="00715054">
        <w:rPr>
          <w:rFonts w:ascii="Calibri" w:hAnsi="Calibri"/>
          <w:b/>
          <w:caps/>
        </w:rPr>
        <w:t>—</w:t>
      </w:r>
      <w:r w:rsidRPr="005829AE">
        <w:rPr>
          <w:rFonts w:ascii="Calibri" w:hAnsi="Calibri"/>
          <w:b/>
          <w:caps/>
        </w:rPr>
        <w:t>SPEAKER</w:t>
      </w:r>
      <w:r w:rsidR="00B5134E">
        <w:rPr>
          <w:rFonts w:ascii="Calibri" w:hAnsi="Calibri"/>
          <w:b/>
          <w:caps/>
        </w:rPr>
        <w:t>’</w:t>
      </w:r>
      <w:r>
        <w:rPr>
          <w:rFonts w:ascii="Calibri" w:hAnsi="Calibri"/>
          <w:b/>
          <w:caps/>
        </w:rPr>
        <w:t>s RULING</w:t>
      </w:r>
    </w:p>
    <w:p w14:paraId="19E80145" w14:textId="000D064A" w:rsidR="00D64BD2" w:rsidRPr="005829AE" w:rsidRDefault="00D64BD2" w:rsidP="00D64BD2">
      <w:pPr>
        <w:tabs>
          <w:tab w:val="left" w:pos="1197"/>
          <w:tab w:val="left" w:pos="1767"/>
        </w:tabs>
        <w:spacing w:before="120"/>
        <w:ind w:left="720"/>
        <w:jc w:val="both"/>
        <w:rPr>
          <w:rFonts w:ascii="Calibri" w:hAnsi="Calibri"/>
          <w:lang w:val="en-AU"/>
        </w:rPr>
      </w:pPr>
      <w:r>
        <w:rPr>
          <w:rFonts w:ascii="Calibri" w:hAnsi="Calibri"/>
          <w:lang w:val="en-AU"/>
        </w:rPr>
        <w:t xml:space="preserve">A point of order having been raised by the Manager of Government </w:t>
      </w:r>
      <w:r w:rsidR="00AC6A22">
        <w:rPr>
          <w:rFonts w:ascii="Calibri" w:hAnsi="Calibri"/>
          <w:lang w:val="en-AU"/>
        </w:rPr>
        <w:t>B</w:t>
      </w:r>
      <w:r>
        <w:rPr>
          <w:rFonts w:ascii="Calibri" w:hAnsi="Calibri"/>
          <w:lang w:val="en-AU"/>
        </w:rPr>
        <w:t>usiness earlier today concerning whether notice No 4, Private Members</w:t>
      </w:r>
      <w:r w:rsidR="00B5134E">
        <w:rPr>
          <w:rFonts w:ascii="Calibri" w:hAnsi="Calibri"/>
          <w:lang w:val="en-AU"/>
        </w:rPr>
        <w:t>’</w:t>
      </w:r>
      <w:r>
        <w:rPr>
          <w:rFonts w:ascii="Calibri" w:hAnsi="Calibri"/>
          <w:lang w:val="en-AU"/>
        </w:rPr>
        <w:t xml:space="preserve"> Business, contravened standing order 136, in that it was the same in substance as a motion moved and negatived on 13 September 2023, th</w:t>
      </w:r>
      <w:r w:rsidRPr="005829AE">
        <w:rPr>
          <w:rFonts w:ascii="Calibri" w:hAnsi="Calibri"/>
          <w:lang w:val="en-AU"/>
        </w:rPr>
        <w:t>e Speaker</w:t>
      </w:r>
      <w:r>
        <w:rPr>
          <w:rFonts w:ascii="Calibri" w:hAnsi="Calibri"/>
          <w:lang w:val="en-AU"/>
        </w:rPr>
        <w:t>, having considered the matter, ruled that they were not the same in substance</w:t>
      </w:r>
      <w:r w:rsidRPr="005829AE">
        <w:rPr>
          <w:rFonts w:ascii="Calibri" w:hAnsi="Calibri"/>
          <w:lang w:val="en-AU"/>
        </w:rPr>
        <w:t>.</w:t>
      </w:r>
    </w:p>
    <w:p w14:paraId="77245BE8" w14:textId="4C74FC14" w:rsidR="00D64BD2" w:rsidRPr="00D64BD2" w:rsidRDefault="00D64BD2" w:rsidP="00D64BD2">
      <w:pPr>
        <w:keepNext/>
        <w:keepLines/>
        <w:tabs>
          <w:tab w:val="right" w:pos="339"/>
          <w:tab w:val="left" w:pos="720"/>
        </w:tabs>
        <w:spacing w:before="240"/>
        <w:ind w:left="720" w:hanging="720"/>
        <w:jc w:val="both"/>
        <w:rPr>
          <w:rFonts w:ascii="Calibri" w:hAnsi="Calibri"/>
          <w:b/>
          <w:caps/>
          <w:lang w:val="en-AU"/>
        </w:rPr>
      </w:pPr>
      <w:r w:rsidRPr="00D64BD2">
        <w:rPr>
          <w:rFonts w:ascii="Calibri" w:hAnsi="Calibri"/>
          <w:b/>
          <w:caps/>
          <w:lang w:val="en-AU"/>
        </w:rPr>
        <w:tab/>
      </w:r>
      <w:r w:rsidR="00B5134E">
        <w:rPr>
          <w:rFonts w:ascii="Calibri" w:hAnsi="Calibri"/>
          <w:b/>
          <w:bCs/>
          <w:caps/>
          <w:lang w:val="en-AU"/>
        </w:rPr>
        <w:fldChar w:fldCharType="begin"/>
      </w:r>
      <w:r w:rsidR="00B5134E">
        <w:rPr>
          <w:rFonts w:ascii="Calibri" w:hAnsi="Calibri"/>
          <w:b/>
          <w:bCs/>
          <w:caps/>
          <w:lang w:val="en-AU"/>
        </w:rPr>
        <w:instrText xml:space="preserve"> SEQ A \* MERGEFORMAT </w:instrText>
      </w:r>
      <w:r w:rsidR="00B5134E">
        <w:rPr>
          <w:rFonts w:ascii="Calibri" w:hAnsi="Calibri"/>
          <w:b/>
          <w:bCs/>
          <w:caps/>
          <w:lang w:val="en-AU"/>
        </w:rPr>
        <w:fldChar w:fldCharType="separate"/>
      </w:r>
      <w:r w:rsidR="00C80C58">
        <w:rPr>
          <w:rFonts w:ascii="Calibri" w:hAnsi="Calibri"/>
          <w:b/>
          <w:bCs/>
          <w:caps/>
          <w:noProof/>
          <w:lang w:val="en-AU"/>
        </w:rPr>
        <w:t>14</w:t>
      </w:r>
      <w:r w:rsidR="00B5134E">
        <w:rPr>
          <w:rFonts w:ascii="Calibri" w:hAnsi="Calibri"/>
          <w:b/>
          <w:bCs/>
          <w:caps/>
          <w:lang w:val="en-AU"/>
        </w:rPr>
        <w:fldChar w:fldCharType="end"/>
      </w:r>
      <w:r w:rsidRPr="00D64BD2">
        <w:rPr>
          <w:rFonts w:ascii="Calibri" w:hAnsi="Calibri"/>
          <w:b/>
          <w:caps/>
          <w:lang w:val="en-AU"/>
        </w:rPr>
        <w:tab/>
      </w:r>
      <w:r w:rsidR="00225B59" w:rsidRPr="00225B59">
        <w:rPr>
          <w:rFonts w:ascii="Calibri" w:hAnsi="Calibri"/>
          <w:b/>
          <w:caps/>
          <w:lang w:val="en-AU"/>
        </w:rPr>
        <w:t>Voluntary Assisted Dying Bill 2023</w:t>
      </w:r>
      <w:r w:rsidR="00225B59">
        <w:rPr>
          <w:rFonts w:ascii="Calibri" w:hAnsi="Calibri"/>
          <w:b/>
          <w:caps/>
          <w:lang w:val="en-AU"/>
        </w:rPr>
        <w:t>—</w:t>
      </w:r>
      <w:r w:rsidRPr="00D64BD2">
        <w:rPr>
          <w:rFonts w:ascii="Calibri" w:hAnsi="Calibri"/>
          <w:b/>
          <w:caps/>
          <w:lang w:val="en-AU"/>
        </w:rPr>
        <w:t>SELECT COMMITTEE—MEMBERSHIP</w:t>
      </w:r>
    </w:p>
    <w:p w14:paraId="56B1641B" w14:textId="1A3ACBEE" w:rsidR="00D64BD2" w:rsidRPr="00D64BD2" w:rsidRDefault="00D64BD2" w:rsidP="00D64BD2">
      <w:pPr>
        <w:spacing w:before="120"/>
        <w:ind w:left="720"/>
        <w:rPr>
          <w:rFonts w:ascii="Calibri" w:hAnsi="Calibri"/>
          <w:lang w:val="en-AU"/>
        </w:rPr>
      </w:pPr>
      <w:r w:rsidRPr="00D64BD2">
        <w:rPr>
          <w:rFonts w:ascii="Calibri" w:hAnsi="Calibri"/>
          <w:lang w:val="en-AU"/>
        </w:rPr>
        <w:t>The Speaker, pursuant to the Assembly</w:t>
      </w:r>
      <w:r w:rsidR="00B5134E">
        <w:rPr>
          <w:rFonts w:ascii="Calibri" w:hAnsi="Calibri"/>
          <w:lang w:val="en-AU"/>
        </w:rPr>
        <w:t>’</w:t>
      </w:r>
      <w:r w:rsidRPr="00D64BD2">
        <w:rPr>
          <w:rFonts w:ascii="Calibri" w:hAnsi="Calibri"/>
          <w:lang w:val="en-AU"/>
        </w:rPr>
        <w:t xml:space="preserve">s resolution of this day, informed the Assembly that </w:t>
      </w:r>
      <w:r>
        <w:rPr>
          <w:rFonts w:ascii="Calibri" w:hAnsi="Calibri"/>
          <w:lang w:val="en-AU"/>
        </w:rPr>
        <w:t xml:space="preserve">she had been notified, in writing, of </w:t>
      </w:r>
      <w:r w:rsidRPr="00D64BD2">
        <w:rPr>
          <w:rFonts w:ascii="Calibri" w:hAnsi="Calibri"/>
          <w:lang w:val="en-AU"/>
        </w:rPr>
        <w:t xml:space="preserve">the </w:t>
      </w:r>
      <w:r>
        <w:rPr>
          <w:rFonts w:ascii="Calibri" w:hAnsi="Calibri"/>
          <w:lang w:val="en-AU"/>
        </w:rPr>
        <w:t>nominations of M</w:t>
      </w:r>
      <w:r w:rsidR="00225B59">
        <w:rPr>
          <w:rFonts w:ascii="Calibri" w:hAnsi="Calibri"/>
          <w:lang w:val="en-AU"/>
        </w:rPr>
        <w:t>s</w:t>
      </w:r>
      <w:r>
        <w:rPr>
          <w:rFonts w:ascii="Calibri" w:hAnsi="Calibri"/>
          <w:lang w:val="en-AU"/>
        </w:rPr>
        <w:t xml:space="preserve"> Orr, Dr Paterson, Ms</w:t>
      </w:r>
      <w:r w:rsidR="008676E8">
        <w:rPr>
          <w:rFonts w:ascii="Calibri" w:hAnsi="Calibri"/>
          <w:lang w:val="en-AU"/>
        </w:rPr>
        <w:t> </w:t>
      </w:r>
      <w:r>
        <w:rPr>
          <w:rFonts w:ascii="Calibri" w:hAnsi="Calibri"/>
          <w:lang w:val="en-AU"/>
        </w:rPr>
        <w:t xml:space="preserve">Castley, Mr Cocks and Mr Davis to </w:t>
      </w:r>
      <w:r w:rsidR="008676E8">
        <w:rPr>
          <w:rFonts w:ascii="Calibri" w:hAnsi="Calibri"/>
          <w:lang w:val="en-AU"/>
        </w:rPr>
        <w:t xml:space="preserve">be </w:t>
      </w:r>
      <w:r>
        <w:rPr>
          <w:rFonts w:ascii="Calibri" w:hAnsi="Calibri"/>
          <w:lang w:val="en-AU"/>
        </w:rPr>
        <w:t>members of the Select Committee on the Voluntary Assisted Dying Bill 2023.</w:t>
      </w:r>
    </w:p>
    <w:p w14:paraId="7AD1329D" w14:textId="7EE58452" w:rsidR="007B2860" w:rsidRPr="00311101" w:rsidRDefault="007B2860" w:rsidP="007B2860">
      <w:pPr>
        <w:tabs>
          <w:tab w:val="left" w:pos="1197"/>
          <w:tab w:val="left" w:pos="1767"/>
        </w:tabs>
        <w:spacing w:before="120"/>
        <w:ind w:left="720"/>
        <w:rPr>
          <w:rFonts w:ascii="Calibri" w:hAnsi="Calibri"/>
          <w:lang w:val="en-AU"/>
        </w:rPr>
      </w:pPr>
      <w:r>
        <w:rPr>
          <w:rFonts w:ascii="Calibri" w:hAnsi="Calibri"/>
          <w:lang w:val="en-AU"/>
        </w:rPr>
        <w:t>Mr Gentleman (Manager of Government Business)</w:t>
      </w:r>
      <w:r w:rsidRPr="00311101">
        <w:rPr>
          <w:rFonts w:ascii="Calibri" w:hAnsi="Calibri"/>
          <w:lang w:val="en-AU"/>
        </w:rPr>
        <w:t xml:space="preserve"> moved—That the Members so nominated be appointed as members of the </w:t>
      </w:r>
      <w:r>
        <w:rPr>
          <w:rFonts w:ascii="Calibri" w:hAnsi="Calibri"/>
          <w:lang w:val="en-AU"/>
        </w:rPr>
        <w:t>Select Committee on the Voluntary Assisted Dying Bill 2023</w:t>
      </w:r>
      <w:r w:rsidRPr="00311101">
        <w:rPr>
          <w:rFonts w:ascii="Calibri" w:hAnsi="Calibri"/>
          <w:lang w:val="en-AU"/>
        </w:rPr>
        <w:t>.</w:t>
      </w:r>
    </w:p>
    <w:p w14:paraId="468FAB65" w14:textId="77777777" w:rsidR="007B2860" w:rsidRPr="00311101" w:rsidRDefault="007B2860" w:rsidP="007B2860">
      <w:pPr>
        <w:tabs>
          <w:tab w:val="left" w:pos="1197"/>
          <w:tab w:val="left" w:pos="1767"/>
        </w:tabs>
        <w:spacing w:before="120"/>
        <w:ind w:left="720"/>
        <w:rPr>
          <w:rFonts w:ascii="Calibri" w:hAnsi="Calibri"/>
          <w:lang w:val="en-AU"/>
        </w:rPr>
      </w:pPr>
      <w:r w:rsidRPr="00311101">
        <w:rPr>
          <w:rFonts w:ascii="Calibri" w:hAnsi="Calibri"/>
          <w:lang w:val="en-AU"/>
        </w:rPr>
        <w:t>Question—put and passed.</w:t>
      </w:r>
    </w:p>
    <w:p w14:paraId="11563AEC" w14:textId="34EB831A" w:rsidR="00E9077C" w:rsidRPr="00781BBB" w:rsidRDefault="00E9077C" w:rsidP="00E9077C">
      <w:pPr>
        <w:keepNext/>
        <w:keepLines/>
        <w:tabs>
          <w:tab w:val="right" w:pos="339"/>
          <w:tab w:val="left" w:pos="720"/>
        </w:tabs>
        <w:spacing w:before="240"/>
        <w:ind w:left="720" w:hanging="720"/>
        <w:jc w:val="both"/>
        <w:rPr>
          <w:rFonts w:ascii="Calibri" w:hAnsi="Calibri"/>
          <w:b/>
          <w:caps/>
        </w:rPr>
      </w:pPr>
      <w:r w:rsidRPr="00781BBB">
        <w:rPr>
          <w:rFonts w:ascii="Calibri" w:hAnsi="Calibri"/>
          <w:b/>
          <w:caps/>
        </w:rPr>
        <w:tab/>
      </w:r>
      <w:r w:rsidR="00E71C3B">
        <w:rPr>
          <w:rFonts w:ascii="Calibri" w:hAnsi="Calibri"/>
          <w:b/>
          <w:bCs/>
          <w:caps/>
        </w:rPr>
        <w:fldChar w:fldCharType="begin"/>
      </w:r>
      <w:r w:rsidR="00E71C3B">
        <w:rPr>
          <w:rFonts w:ascii="Calibri" w:hAnsi="Calibri"/>
          <w:b/>
          <w:bCs/>
          <w:caps/>
        </w:rPr>
        <w:instrText xml:space="preserve"> SEQ A \* MERGEFORMAT </w:instrText>
      </w:r>
      <w:r w:rsidR="00E71C3B">
        <w:rPr>
          <w:rFonts w:ascii="Calibri" w:hAnsi="Calibri"/>
          <w:b/>
          <w:bCs/>
          <w:caps/>
        </w:rPr>
        <w:fldChar w:fldCharType="separate"/>
      </w:r>
      <w:r w:rsidR="00C80C58">
        <w:rPr>
          <w:rFonts w:ascii="Calibri" w:hAnsi="Calibri"/>
          <w:b/>
          <w:bCs/>
          <w:caps/>
          <w:noProof/>
        </w:rPr>
        <w:t>15</w:t>
      </w:r>
      <w:r w:rsidR="00E71C3B">
        <w:rPr>
          <w:rFonts w:ascii="Calibri" w:hAnsi="Calibri"/>
          <w:b/>
          <w:bCs/>
          <w:caps/>
        </w:rPr>
        <w:fldChar w:fldCharType="end"/>
      </w:r>
      <w:r w:rsidRPr="00781BBB">
        <w:rPr>
          <w:rFonts w:ascii="Calibri" w:hAnsi="Calibri"/>
          <w:b/>
          <w:caps/>
        </w:rPr>
        <w:tab/>
        <w:t>PRESENTATION OF PAPER</w:t>
      </w:r>
      <w:r w:rsidR="007F7349">
        <w:rPr>
          <w:rFonts w:ascii="Calibri" w:hAnsi="Calibri"/>
          <w:b/>
          <w:caps/>
        </w:rPr>
        <w:t>S</w:t>
      </w:r>
    </w:p>
    <w:p w14:paraId="341F2024" w14:textId="47391C01" w:rsidR="00E9077C" w:rsidRPr="00781BBB" w:rsidRDefault="00E9077C" w:rsidP="009D4F71">
      <w:pPr>
        <w:tabs>
          <w:tab w:val="left" w:pos="1197"/>
          <w:tab w:val="left" w:pos="1767"/>
        </w:tabs>
        <w:spacing w:before="80"/>
        <w:ind w:left="720"/>
        <w:jc w:val="both"/>
        <w:rPr>
          <w:rFonts w:ascii="Calibri" w:hAnsi="Calibri"/>
          <w:lang w:val="en-AU"/>
        </w:rPr>
      </w:pPr>
      <w:r w:rsidRPr="00781BBB">
        <w:rPr>
          <w:rFonts w:ascii="Calibri" w:hAnsi="Calibri"/>
          <w:lang w:val="en-AU"/>
        </w:rPr>
        <w:t>The Speaker presented the following paper</w:t>
      </w:r>
      <w:r w:rsidR="007F7349">
        <w:rPr>
          <w:rFonts w:ascii="Calibri" w:hAnsi="Calibri"/>
          <w:lang w:val="en-AU"/>
        </w:rPr>
        <w:t>s</w:t>
      </w:r>
      <w:r w:rsidRPr="00781BBB">
        <w:rPr>
          <w:rFonts w:ascii="Calibri" w:hAnsi="Calibri"/>
          <w:lang w:val="en-AU"/>
        </w:rPr>
        <w:t>:</w:t>
      </w:r>
    </w:p>
    <w:p w14:paraId="57534CEC" w14:textId="42C92850" w:rsidR="007F7349" w:rsidRDefault="007F7349" w:rsidP="009D4F71">
      <w:pPr>
        <w:tabs>
          <w:tab w:val="left" w:pos="1197"/>
          <w:tab w:val="left" w:pos="1767"/>
        </w:tabs>
        <w:spacing w:before="80"/>
        <w:ind w:left="720"/>
        <w:jc w:val="both"/>
        <w:rPr>
          <w:rFonts w:ascii="Calibri" w:hAnsi="Calibri"/>
          <w:lang w:val="en-AU"/>
        </w:rPr>
      </w:pPr>
      <w:r w:rsidRPr="006B5DE7">
        <w:t>Annual Rep</w:t>
      </w:r>
      <w:r>
        <w:t>orts (Government Agencies) Act, pursuant to section 15</w:t>
      </w:r>
      <w:r w:rsidRPr="006B5DE7">
        <w:t>—Annual Report—</w:t>
      </w:r>
      <w:r>
        <w:t>2022-2023</w:t>
      </w:r>
      <w:r w:rsidRPr="006B5DE7">
        <w:t>—</w:t>
      </w:r>
      <w:r>
        <w:t>ACT Auditor-General, Report No 7/2023—Corrigendum,</w:t>
      </w:r>
      <w:r w:rsidR="007B2860">
        <w:t xml:space="preserve"> undated.</w:t>
      </w:r>
    </w:p>
    <w:p w14:paraId="2920C598" w14:textId="023344C3" w:rsidR="00E9077C" w:rsidRPr="00781BBB" w:rsidRDefault="007F7349" w:rsidP="009D4F71">
      <w:pPr>
        <w:tabs>
          <w:tab w:val="left" w:pos="1197"/>
          <w:tab w:val="left" w:pos="1767"/>
        </w:tabs>
        <w:spacing w:before="80"/>
        <w:ind w:left="720"/>
        <w:jc w:val="both"/>
        <w:rPr>
          <w:rFonts w:ascii="Calibri" w:hAnsi="Calibri"/>
          <w:lang w:val="en-AU"/>
        </w:rPr>
      </w:pPr>
      <w:r>
        <w:rPr>
          <w:rFonts w:ascii="Calibri" w:hAnsi="Calibri"/>
          <w:lang w:val="en-AU"/>
        </w:rPr>
        <w:t>Integrity Commission Act, pursuant to subsection 213(1)(b)—ACT Integrity Commission—Special Report—Rural Land West of Canberra, dated 26 October 2023.</w:t>
      </w:r>
    </w:p>
    <w:p w14:paraId="69491AC1" w14:textId="137BDEF9" w:rsidR="00E9077C" w:rsidRPr="00781BBB" w:rsidRDefault="00E9077C" w:rsidP="00E9077C">
      <w:pPr>
        <w:keepNext/>
        <w:keepLines/>
        <w:tabs>
          <w:tab w:val="right" w:pos="339"/>
          <w:tab w:val="left" w:pos="720"/>
        </w:tabs>
        <w:spacing w:before="240"/>
        <w:ind w:left="720" w:hanging="720"/>
        <w:rPr>
          <w:rFonts w:ascii="Calibri" w:hAnsi="Calibri"/>
          <w:b/>
          <w:lang w:val="en-AU"/>
        </w:rPr>
      </w:pPr>
      <w:r w:rsidRPr="00781BBB">
        <w:rPr>
          <w:rFonts w:ascii="Calibri" w:hAnsi="Calibri"/>
          <w:b/>
          <w:lang w:val="en-AU"/>
        </w:rPr>
        <w:tab/>
      </w:r>
      <w:r w:rsidR="00E71C3B">
        <w:rPr>
          <w:rFonts w:ascii="Calibri" w:hAnsi="Calibri"/>
          <w:b/>
          <w:bCs/>
          <w:lang w:val="en-AU"/>
        </w:rPr>
        <w:fldChar w:fldCharType="begin"/>
      </w:r>
      <w:r w:rsidR="00E71C3B">
        <w:rPr>
          <w:rFonts w:ascii="Calibri" w:hAnsi="Calibri"/>
          <w:b/>
          <w:bCs/>
          <w:lang w:val="en-AU"/>
        </w:rPr>
        <w:instrText xml:space="preserve"> SEQ A \* MERGEFORMAT </w:instrText>
      </w:r>
      <w:r w:rsidR="00E71C3B">
        <w:rPr>
          <w:rFonts w:ascii="Calibri" w:hAnsi="Calibri"/>
          <w:b/>
          <w:bCs/>
          <w:lang w:val="en-AU"/>
        </w:rPr>
        <w:fldChar w:fldCharType="separate"/>
      </w:r>
      <w:r w:rsidR="00C80C58">
        <w:rPr>
          <w:rFonts w:ascii="Calibri" w:hAnsi="Calibri"/>
          <w:b/>
          <w:bCs/>
          <w:noProof/>
          <w:lang w:val="en-AU"/>
        </w:rPr>
        <w:t>16</w:t>
      </w:r>
      <w:r w:rsidR="00E71C3B">
        <w:rPr>
          <w:rFonts w:ascii="Calibri" w:hAnsi="Calibri"/>
          <w:b/>
          <w:bCs/>
          <w:lang w:val="en-AU"/>
        </w:rPr>
        <w:fldChar w:fldCharType="end"/>
      </w:r>
      <w:r w:rsidRPr="00781BBB">
        <w:rPr>
          <w:rFonts w:ascii="Calibri" w:hAnsi="Calibri"/>
          <w:b/>
          <w:lang w:val="en-AU"/>
        </w:rPr>
        <w:tab/>
        <w:t>PRESENTATION OF PAPERS</w:t>
      </w:r>
    </w:p>
    <w:p w14:paraId="34944358" w14:textId="138BE368" w:rsidR="00E9077C" w:rsidRPr="00781BBB" w:rsidRDefault="00E9077C" w:rsidP="009D4F71">
      <w:pPr>
        <w:spacing w:before="80"/>
        <w:ind w:left="720"/>
        <w:rPr>
          <w:rFonts w:ascii="Calibri" w:hAnsi="Calibri"/>
          <w:lang w:val="en-AU"/>
        </w:rPr>
      </w:pPr>
      <w:r w:rsidRPr="00781BBB">
        <w:rPr>
          <w:rFonts w:ascii="Calibri" w:hAnsi="Calibri"/>
          <w:lang w:val="en-AU"/>
        </w:rPr>
        <w:t>Mr Gentleman (Manager of Government Business)</w:t>
      </w:r>
      <w:r w:rsidR="009D4F71">
        <w:rPr>
          <w:rFonts w:ascii="Calibri" w:hAnsi="Calibri"/>
          <w:lang w:val="en-AU"/>
        </w:rPr>
        <w:t>, pursuant to standing order 211,</w:t>
      </w:r>
      <w:r w:rsidRPr="00781BBB">
        <w:rPr>
          <w:rFonts w:ascii="Calibri" w:hAnsi="Calibri"/>
          <w:lang w:val="en-AU"/>
        </w:rPr>
        <w:t xml:space="preserve"> presented the following papers:</w:t>
      </w:r>
    </w:p>
    <w:p w14:paraId="36E849A8" w14:textId="2FF6B6A8" w:rsidR="00E9077C" w:rsidRDefault="00E9077C" w:rsidP="009D4F71">
      <w:pPr>
        <w:spacing w:before="80"/>
        <w:ind w:left="720"/>
        <w:rPr>
          <w:rFonts w:ascii="Calibri" w:hAnsi="Calibri"/>
          <w:lang w:val="en-AU"/>
        </w:rPr>
      </w:pPr>
      <w:r w:rsidRPr="00624102">
        <w:rPr>
          <w:rFonts w:ascii="Calibri" w:hAnsi="Calibri"/>
          <w:spacing w:val="-2"/>
          <w:lang w:val="en-AU"/>
        </w:rPr>
        <w:t>Crimes Act, pursuant to section</w:t>
      </w:r>
      <w:r w:rsidR="00E0539E" w:rsidRPr="00624102">
        <w:rPr>
          <w:rFonts w:ascii="Calibri" w:hAnsi="Calibri"/>
          <w:spacing w:val="-2"/>
          <w:lang w:val="en-AU"/>
        </w:rPr>
        <w:t xml:space="preserve"> 442C</w:t>
      </w:r>
      <w:r w:rsidRPr="00624102">
        <w:rPr>
          <w:rFonts w:ascii="Calibri" w:hAnsi="Calibri"/>
          <w:spacing w:val="-2"/>
          <w:lang w:val="en-AU"/>
        </w:rPr>
        <w:t xml:space="preserve">—Statutory </w:t>
      </w:r>
      <w:r w:rsidR="00B5134E" w:rsidRPr="00624102">
        <w:rPr>
          <w:rFonts w:ascii="Calibri" w:hAnsi="Calibri"/>
          <w:spacing w:val="-2"/>
          <w:lang w:val="en-AU"/>
        </w:rPr>
        <w:t>R</w:t>
      </w:r>
      <w:r w:rsidRPr="00624102">
        <w:rPr>
          <w:rFonts w:ascii="Calibri" w:hAnsi="Calibri"/>
          <w:spacing w:val="-2"/>
          <w:lang w:val="en-AU"/>
        </w:rPr>
        <w:t xml:space="preserve">eview </w:t>
      </w:r>
      <w:r w:rsidR="00B5134E" w:rsidRPr="00624102">
        <w:rPr>
          <w:rFonts w:ascii="Calibri" w:hAnsi="Calibri"/>
          <w:spacing w:val="-2"/>
          <w:lang w:val="en-AU"/>
        </w:rPr>
        <w:t>R</w:t>
      </w:r>
      <w:r w:rsidR="00E0539E" w:rsidRPr="00624102">
        <w:rPr>
          <w:rFonts w:ascii="Calibri" w:hAnsi="Calibri"/>
          <w:spacing w:val="-2"/>
          <w:lang w:val="en-AU"/>
        </w:rPr>
        <w:t xml:space="preserve">eport—Sections 36A, 36B and 36C </w:t>
      </w:r>
      <w:r w:rsidR="00E0539E" w:rsidRPr="00624102">
        <w:rPr>
          <w:rFonts w:ascii="Calibri" w:hAnsi="Calibri"/>
          <w:i/>
          <w:iCs/>
          <w:spacing w:val="-2"/>
          <w:lang w:val="en-AU"/>
        </w:rPr>
        <w:t xml:space="preserve">Crimes Act 1900 </w:t>
      </w:r>
      <w:r w:rsidR="00E0539E" w:rsidRPr="00624102">
        <w:rPr>
          <w:rFonts w:ascii="Calibri" w:hAnsi="Calibri"/>
          <w:spacing w:val="-2"/>
          <w:lang w:val="en-AU"/>
        </w:rPr>
        <w:t xml:space="preserve">(ACT)—A review of the operation of offences of abuse of vulnerable people as required by section 442C </w:t>
      </w:r>
      <w:r w:rsidR="00E0539E" w:rsidRPr="00624102">
        <w:rPr>
          <w:rFonts w:ascii="Calibri" w:hAnsi="Calibri"/>
          <w:i/>
          <w:iCs/>
          <w:spacing w:val="-2"/>
          <w:lang w:val="en-AU"/>
        </w:rPr>
        <w:t xml:space="preserve">Crimes Act 1900 </w:t>
      </w:r>
      <w:r w:rsidR="00E0539E" w:rsidRPr="00624102">
        <w:rPr>
          <w:rFonts w:ascii="Calibri" w:hAnsi="Calibri"/>
          <w:spacing w:val="-2"/>
          <w:lang w:val="en-AU"/>
        </w:rPr>
        <w:t>(ACT)</w:t>
      </w:r>
      <w:r w:rsidRPr="00624102">
        <w:rPr>
          <w:rFonts w:ascii="Calibri" w:hAnsi="Calibri"/>
          <w:spacing w:val="-2"/>
          <w:lang w:val="en-AU"/>
        </w:rPr>
        <w:t xml:space="preserve">, dated </w:t>
      </w:r>
      <w:r w:rsidR="00E0539E" w:rsidRPr="00624102">
        <w:rPr>
          <w:rFonts w:ascii="Calibri" w:hAnsi="Calibri"/>
          <w:spacing w:val="-2"/>
          <w:lang w:val="en-AU"/>
        </w:rPr>
        <w:t>October 2023</w:t>
      </w:r>
      <w:r w:rsidR="00E0539E" w:rsidRPr="00B5134E">
        <w:rPr>
          <w:rFonts w:ascii="Calibri" w:hAnsi="Calibri"/>
          <w:lang w:val="en-AU"/>
        </w:rPr>
        <w:t>.</w:t>
      </w:r>
    </w:p>
    <w:p w14:paraId="085E7ED6" w14:textId="5CAE1BC1" w:rsidR="00E9077C" w:rsidRPr="00B5134E" w:rsidRDefault="00E0539E" w:rsidP="009D4F71">
      <w:pPr>
        <w:spacing w:before="80"/>
        <w:ind w:left="720"/>
        <w:rPr>
          <w:rFonts w:ascii="Calibri" w:hAnsi="Calibri"/>
        </w:rPr>
      </w:pPr>
      <w:r w:rsidRPr="00B5134E">
        <w:rPr>
          <w:rFonts w:ascii="Calibri" w:hAnsi="Calibri"/>
        </w:rPr>
        <w:t xml:space="preserve">Economy and Gender and </w:t>
      </w:r>
      <w:r w:rsidR="009067B2">
        <w:rPr>
          <w:rFonts w:ascii="Calibri" w:hAnsi="Calibri"/>
        </w:rPr>
        <w:t xml:space="preserve">Economic </w:t>
      </w:r>
      <w:r w:rsidRPr="00B5134E">
        <w:rPr>
          <w:rFonts w:ascii="Calibri" w:hAnsi="Calibri"/>
        </w:rPr>
        <w:t>Equality</w:t>
      </w:r>
      <w:r w:rsidR="00E9077C" w:rsidRPr="00B5134E">
        <w:rPr>
          <w:rFonts w:ascii="Calibri" w:hAnsi="Calibri"/>
        </w:rPr>
        <w:t xml:space="preserve">—Standing Committee—Report </w:t>
      </w:r>
      <w:r w:rsidRPr="00B5134E">
        <w:rPr>
          <w:rFonts w:ascii="Calibri" w:hAnsi="Calibri"/>
        </w:rPr>
        <w:t>8</w:t>
      </w:r>
      <w:r w:rsidR="00E9077C" w:rsidRPr="00B5134E">
        <w:rPr>
          <w:rFonts w:ascii="Calibri" w:hAnsi="Calibri"/>
        </w:rPr>
        <w:t>—</w:t>
      </w:r>
      <w:r w:rsidR="00E9077C" w:rsidRPr="00B5134E">
        <w:rPr>
          <w:rFonts w:ascii="Calibri" w:hAnsi="Calibri"/>
          <w:i/>
          <w:iCs/>
        </w:rPr>
        <w:t xml:space="preserve">Inquiry into </w:t>
      </w:r>
      <w:r w:rsidRPr="00B5134E">
        <w:rPr>
          <w:rFonts w:ascii="Calibri" w:hAnsi="Calibri"/>
          <w:i/>
          <w:iCs/>
        </w:rPr>
        <w:t>Housing and Rental Affordability</w:t>
      </w:r>
      <w:r w:rsidR="00E9077C" w:rsidRPr="00B5134E">
        <w:rPr>
          <w:rFonts w:ascii="Calibri" w:hAnsi="Calibri"/>
        </w:rPr>
        <w:t>—Government response, dated October 2023.</w:t>
      </w:r>
    </w:p>
    <w:p w14:paraId="6C350EC1" w14:textId="1E6BAEE6" w:rsidR="00E0539E" w:rsidRPr="00B5134E" w:rsidRDefault="00E0539E" w:rsidP="009D4F71">
      <w:pPr>
        <w:spacing w:before="80"/>
        <w:ind w:left="720"/>
        <w:rPr>
          <w:rFonts w:ascii="Calibri" w:hAnsi="Calibri"/>
        </w:rPr>
      </w:pPr>
      <w:r w:rsidRPr="00B5134E">
        <w:rPr>
          <w:rFonts w:ascii="Calibri" w:hAnsi="Calibri"/>
        </w:rPr>
        <w:t>Justice and Community Safety—Standing Committee—Report 17—</w:t>
      </w:r>
      <w:r w:rsidRPr="00B5134E">
        <w:rPr>
          <w:rFonts w:ascii="Calibri" w:hAnsi="Calibri"/>
          <w:i/>
          <w:iCs/>
        </w:rPr>
        <w:t>Inquiry into Supreme Court Amendment Bill 2023</w:t>
      </w:r>
      <w:r w:rsidRPr="00B5134E">
        <w:rPr>
          <w:rFonts w:ascii="Calibri" w:hAnsi="Calibri"/>
        </w:rPr>
        <w:t>—Government response, dated October 2023.</w:t>
      </w:r>
    </w:p>
    <w:p w14:paraId="2C349230" w14:textId="24217184" w:rsidR="00E9077C" w:rsidRPr="00EB74C8" w:rsidRDefault="00E9077C" w:rsidP="009D4F71">
      <w:pPr>
        <w:spacing w:before="80"/>
        <w:ind w:left="720"/>
        <w:rPr>
          <w:rFonts w:ascii="Calibri" w:hAnsi="Calibri"/>
        </w:rPr>
      </w:pPr>
      <w:r w:rsidRPr="00B5134E">
        <w:rPr>
          <w:rFonts w:ascii="Calibri" w:hAnsi="Calibri"/>
        </w:rPr>
        <w:lastRenderedPageBreak/>
        <w:t>Justice and Community Safety—Standing Committee—Report 1</w:t>
      </w:r>
      <w:r w:rsidR="009067B2">
        <w:rPr>
          <w:rFonts w:ascii="Calibri" w:hAnsi="Calibri"/>
        </w:rPr>
        <w:t>8</w:t>
      </w:r>
      <w:r w:rsidRPr="00B5134E">
        <w:rPr>
          <w:rFonts w:ascii="Calibri" w:hAnsi="Calibri"/>
        </w:rPr>
        <w:t>—</w:t>
      </w:r>
      <w:r w:rsidRPr="00B5134E">
        <w:rPr>
          <w:rFonts w:ascii="Calibri" w:hAnsi="Calibri"/>
          <w:i/>
          <w:iCs/>
        </w:rPr>
        <w:t>Inquiry into Justice (Age of Criminal Responsibility) Legislation Amendment Bill 2023</w:t>
      </w:r>
      <w:r w:rsidRPr="00B5134E">
        <w:rPr>
          <w:rFonts w:ascii="Calibri" w:hAnsi="Calibri"/>
        </w:rPr>
        <w:t xml:space="preserve">—Government response, dated </w:t>
      </w:r>
      <w:r w:rsidR="009067B2">
        <w:rPr>
          <w:rFonts w:ascii="Calibri" w:hAnsi="Calibri"/>
        </w:rPr>
        <w:t xml:space="preserve">31 </w:t>
      </w:r>
      <w:r w:rsidRPr="00B5134E">
        <w:rPr>
          <w:rFonts w:ascii="Calibri" w:hAnsi="Calibri"/>
        </w:rPr>
        <w:t>October 2023.</w:t>
      </w:r>
    </w:p>
    <w:p w14:paraId="5C3AABAC" w14:textId="77777777" w:rsidR="00E9077C" w:rsidRPr="00781BBB" w:rsidRDefault="00E9077C" w:rsidP="00E9077C">
      <w:pPr>
        <w:spacing w:before="120"/>
        <w:ind w:left="720"/>
        <w:rPr>
          <w:rFonts w:ascii="Calibri" w:hAnsi="Calibri"/>
          <w:b/>
          <w:bCs/>
          <w:lang w:val="en-AU"/>
        </w:rPr>
      </w:pPr>
      <w:r w:rsidRPr="00781BBB">
        <w:rPr>
          <w:rFonts w:ascii="Calibri" w:hAnsi="Calibri"/>
          <w:b/>
          <w:bCs/>
          <w:lang w:val="en-AU"/>
        </w:rPr>
        <w:t>Subordinate legislation (including explanatory statements unless otherwise stated)</w:t>
      </w:r>
    </w:p>
    <w:p w14:paraId="51D8D6B3" w14:textId="77777777" w:rsidR="00E9077C" w:rsidRPr="00781BBB" w:rsidRDefault="00E9077C" w:rsidP="00E9077C">
      <w:pPr>
        <w:spacing w:before="120"/>
        <w:ind w:left="720"/>
        <w:rPr>
          <w:rFonts w:ascii="Calibri" w:hAnsi="Calibri"/>
          <w:lang w:val="en-AU"/>
        </w:rPr>
      </w:pPr>
      <w:r w:rsidRPr="00781BBB">
        <w:rPr>
          <w:rFonts w:ascii="Calibri" w:hAnsi="Calibri"/>
          <w:lang w:val="en-AU"/>
        </w:rPr>
        <w:t>Legislation Act, pursuant to section 64—</w:t>
      </w:r>
    </w:p>
    <w:p w14:paraId="7AE24832" w14:textId="77777777" w:rsidR="00715054" w:rsidRPr="00715054" w:rsidRDefault="00715054" w:rsidP="00715054">
      <w:pPr>
        <w:pStyle w:val="DPSEntryDetailIndentLev1"/>
      </w:pPr>
      <w:r w:rsidRPr="00715054">
        <w:t>Animal Diseases Act—Animal Diseases (Varroa Mite Import Restriction) Declaration 2023 (No 1)—Disallowable Instrument DI2023-239 (LR, 23 October 2023).</w:t>
      </w:r>
    </w:p>
    <w:p w14:paraId="06B17C7A" w14:textId="55F8AAE6" w:rsidR="00E9077C" w:rsidRDefault="00715054" w:rsidP="00715054">
      <w:pPr>
        <w:pStyle w:val="DPSEntryDetailIndentLev1"/>
      </w:pPr>
      <w:r w:rsidRPr="00715054">
        <w:t>Utilities Act—Utilities (Grant of Licence Application Fee) Determination 2023—Disallowable Instrument DI2023-238 (LR, 5 October 2023).</w:t>
      </w:r>
    </w:p>
    <w:p w14:paraId="5F4C8F7C" w14:textId="4D2562C4" w:rsidR="00E9077C" w:rsidRPr="00781BBB" w:rsidRDefault="00E9077C" w:rsidP="00E9077C">
      <w:pPr>
        <w:keepNext/>
        <w:keepLines/>
        <w:tabs>
          <w:tab w:val="right" w:pos="339"/>
          <w:tab w:val="left" w:pos="720"/>
        </w:tabs>
        <w:spacing w:before="240"/>
        <w:ind w:left="720" w:hanging="720"/>
        <w:rPr>
          <w:rFonts w:ascii="Calibri" w:hAnsi="Calibri"/>
          <w:b/>
          <w:caps/>
          <w:lang w:val="en-AU"/>
        </w:rPr>
      </w:pPr>
      <w:r w:rsidRPr="00781BBB">
        <w:rPr>
          <w:rFonts w:ascii="Calibri" w:hAnsi="Calibri"/>
          <w:b/>
          <w:caps/>
          <w:lang w:val="en-AU"/>
        </w:rPr>
        <w:tab/>
      </w:r>
      <w:r w:rsidR="00E71C3B">
        <w:rPr>
          <w:rFonts w:ascii="Calibri" w:hAnsi="Calibri"/>
          <w:b/>
          <w:bCs/>
          <w:caps/>
          <w:lang w:val="en-AU"/>
        </w:rPr>
        <w:fldChar w:fldCharType="begin"/>
      </w:r>
      <w:r w:rsidR="00E71C3B">
        <w:rPr>
          <w:rFonts w:ascii="Calibri" w:hAnsi="Calibri"/>
          <w:b/>
          <w:bCs/>
          <w:caps/>
          <w:lang w:val="en-AU"/>
        </w:rPr>
        <w:instrText xml:space="preserve"> SEQ A \* MERGEFORMAT </w:instrText>
      </w:r>
      <w:r w:rsidR="00E71C3B">
        <w:rPr>
          <w:rFonts w:ascii="Calibri" w:hAnsi="Calibri"/>
          <w:b/>
          <w:bCs/>
          <w:caps/>
          <w:lang w:val="en-AU"/>
        </w:rPr>
        <w:fldChar w:fldCharType="separate"/>
      </w:r>
      <w:r w:rsidR="00C80C58">
        <w:rPr>
          <w:rFonts w:ascii="Calibri" w:hAnsi="Calibri"/>
          <w:b/>
          <w:bCs/>
          <w:caps/>
          <w:noProof/>
          <w:lang w:val="en-AU"/>
        </w:rPr>
        <w:t>17</w:t>
      </w:r>
      <w:r w:rsidR="00E71C3B">
        <w:rPr>
          <w:rFonts w:ascii="Calibri" w:hAnsi="Calibri"/>
          <w:b/>
          <w:bCs/>
          <w:caps/>
          <w:lang w:val="en-AU"/>
        </w:rPr>
        <w:fldChar w:fldCharType="end"/>
      </w:r>
      <w:r w:rsidRPr="00781BBB">
        <w:rPr>
          <w:rFonts w:ascii="Calibri" w:hAnsi="Calibri"/>
          <w:b/>
          <w:caps/>
          <w:lang w:val="en-AU"/>
        </w:rPr>
        <w:tab/>
      </w:r>
      <w:r w:rsidR="009D14CB">
        <w:rPr>
          <w:rFonts w:ascii="Calibri" w:hAnsi="Calibri"/>
          <w:b/>
          <w:caps/>
          <w:lang w:val="en-AU"/>
        </w:rPr>
        <w:t>Nature preservation</w:t>
      </w:r>
    </w:p>
    <w:p w14:paraId="17296197" w14:textId="2A27A41A" w:rsidR="00E9077C" w:rsidRPr="00781BBB" w:rsidRDefault="003B7117" w:rsidP="00E9077C">
      <w:pPr>
        <w:spacing w:before="120"/>
        <w:ind w:left="720"/>
        <w:rPr>
          <w:rFonts w:ascii="Calibri" w:hAnsi="Calibri"/>
          <w:color w:val="000000"/>
          <w:lang w:val="en-AU"/>
        </w:rPr>
      </w:pPr>
      <w:r>
        <w:rPr>
          <w:rFonts w:ascii="Calibri" w:hAnsi="Calibri"/>
          <w:color w:val="000000"/>
          <w:lang w:val="en-AU"/>
        </w:rPr>
        <w:t>Ms Clay</w:t>
      </w:r>
      <w:r w:rsidR="00E9077C" w:rsidRPr="00781BBB">
        <w:rPr>
          <w:rFonts w:ascii="Calibri" w:hAnsi="Calibri"/>
          <w:color w:val="000000"/>
          <w:lang w:val="en-AU"/>
        </w:rPr>
        <w:t>, pursuant to notice, moved—That this Assembly:</w:t>
      </w:r>
    </w:p>
    <w:p w14:paraId="41109822" w14:textId="478BAF08" w:rsidR="003B7117" w:rsidRPr="00A1475E" w:rsidRDefault="003B7117" w:rsidP="003647AD">
      <w:pPr>
        <w:pStyle w:val="DPSEntryIndents"/>
        <w:numPr>
          <w:ilvl w:val="0"/>
          <w:numId w:val="42"/>
        </w:numPr>
        <w:ind w:left="1366" w:hanging="646"/>
        <w:rPr>
          <w:lang w:eastAsia="en-US"/>
        </w:rPr>
      </w:pPr>
      <w:r w:rsidRPr="00A1475E">
        <w:rPr>
          <w:lang w:eastAsia="en-US"/>
        </w:rPr>
        <w:t>notes:</w:t>
      </w:r>
    </w:p>
    <w:p w14:paraId="34A9270B" w14:textId="77777777" w:rsidR="003B7117" w:rsidRPr="00A1475E" w:rsidRDefault="003B7117" w:rsidP="00624102">
      <w:pPr>
        <w:tabs>
          <w:tab w:val="left" w:pos="567"/>
        </w:tabs>
        <w:spacing w:before="120"/>
        <w:ind w:left="1910" w:hanging="544"/>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recent ACT Government consultations on the District Strategies and Connecting Nature, Connecting People and the committee inquiry into environmental volunteerism prompted community discussion about the location and protection of green spaces in Canberra, especially places that contain threatened species or habitats, given our expanding population;</w:t>
      </w:r>
    </w:p>
    <w:p w14:paraId="584BB0E7" w14:textId="31DBC8DE" w:rsidR="003B7117" w:rsidRPr="00A1475E" w:rsidRDefault="003B7117" w:rsidP="00624102">
      <w:pPr>
        <w:tabs>
          <w:tab w:val="left" w:pos="567"/>
        </w:tabs>
        <w:spacing w:before="120"/>
        <w:ind w:left="1910" w:hanging="544"/>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the Conservation Council ACT Region and Friends of Grasslands</w:t>
      </w:r>
      <w:r w:rsidR="00B5134E">
        <w:rPr>
          <w:rFonts w:ascii="Calibri" w:hAnsi="Calibri"/>
          <w:lang w:val="en-AU" w:eastAsia="en-US"/>
        </w:rPr>
        <w:t>’</w:t>
      </w:r>
      <w:r w:rsidRPr="00A1475E">
        <w:rPr>
          <w:rFonts w:ascii="Calibri" w:hAnsi="Calibri"/>
          <w:lang w:val="en-AU" w:eastAsia="en-US"/>
        </w:rPr>
        <w:t xml:space="preserve"> paper </w:t>
      </w:r>
      <w:r w:rsidRPr="00A1475E">
        <w:rPr>
          <w:rFonts w:ascii="Calibri" w:hAnsi="Calibri"/>
          <w:i/>
          <w:iCs/>
          <w:lang w:val="en-AU" w:eastAsia="en-US"/>
        </w:rPr>
        <w:t>A</w:t>
      </w:r>
      <w:r w:rsidR="00B5134E">
        <w:rPr>
          <w:rFonts w:ascii="Calibri" w:hAnsi="Calibri"/>
          <w:i/>
          <w:iCs/>
          <w:lang w:val="en-AU" w:eastAsia="en-US"/>
        </w:rPr>
        <w:t> </w:t>
      </w:r>
      <w:r w:rsidRPr="00A1475E">
        <w:rPr>
          <w:rFonts w:ascii="Calibri" w:hAnsi="Calibri"/>
          <w:i/>
          <w:iCs/>
          <w:lang w:val="en-AU" w:eastAsia="en-US"/>
        </w:rPr>
        <w:t xml:space="preserve">Biodiversity Network for the </w:t>
      </w:r>
      <w:r>
        <w:rPr>
          <w:rFonts w:ascii="Calibri" w:hAnsi="Calibri"/>
          <w:i/>
          <w:iCs/>
          <w:lang w:val="en-AU" w:eastAsia="en-US"/>
        </w:rPr>
        <w:t>ACT</w:t>
      </w:r>
      <w:r w:rsidRPr="00A1475E">
        <w:rPr>
          <w:rFonts w:ascii="Calibri" w:hAnsi="Calibri"/>
          <w:lang w:val="en-AU" w:eastAsia="en-US"/>
        </w:rPr>
        <w:t>, which identifies that 67</w:t>
      </w:r>
      <w:r>
        <w:rPr>
          <w:rFonts w:ascii="Calibri" w:hAnsi="Calibri"/>
          <w:lang w:val="en-AU" w:eastAsia="en-US"/>
        </w:rPr>
        <w:t> </w:t>
      </w:r>
      <w:r w:rsidRPr="00A1475E">
        <w:rPr>
          <w:rFonts w:ascii="Calibri" w:hAnsi="Calibri"/>
          <w:lang w:val="en-AU" w:eastAsia="en-US"/>
        </w:rPr>
        <w:t>percent of the ACT</w:t>
      </w:r>
      <w:r w:rsidR="00B5134E">
        <w:rPr>
          <w:rFonts w:ascii="Calibri" w:hAnsi="Calibri"/>
          <w:lang w:val="en-AU" w:eastAsia="en-US"/>
        </w:rPr>
        <w:t>’</w:t>
      </w:r>
      <w:r w:rsidRPr="00A1475E">
        <w:rPr>
          <w:rFonts w:ascii="Calibri" w:hAnsi="Calibri"/>
          <w:lang w:val="en-AU" w:eastAsia="en-US"/>
        </w:rPr>
        <w:t>s critically endangered Natural Temperate Grassland remnants, and 80 percent of critically endangered Box</w:t>
      </w:r>
      <w:r w:rsidRPr="00A1475E">
        <w:rPr>
          <w:rFonts w:ascii="Calibri" w:hAnsi="Calibri"/>
          <w:lang w:val="en-AU" w:eastAsia="en-US"/>
        </w:rPr>
        <w:noBreakHyphen/>
        <w:t>Gum Woodland remnants, fall outside of the Canberra Nature Park reserve system;</w:t>
      </w:r>
    </w:p>
    <w:p w14:paraId="6ACE7AF0" w14:textId="77777777" w:rsidR="003B7117" w:rsidRPr="00A1475E" w:rsidRDefault="003B7117" w:rsidP="00624102">
      <w:pPr>
        <w:tabs>
          <w:tab w:val="left" w:pos="567"/>
        </w:tabs>
        <w:spacing w:before="120"/>
        <w:ind w:left="1910" w:hanging="544"/>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these remnants are in a mix of tenures and locations and are managed inconsistently and exposed to threats like urban development, edge effects, invasive plants, pests, overgrazing, fire and climate change; and</w:t>
      </w:r>
    </w:p>
    <w:p w14:paraId="0E4F2E0B" w14:textId="77777777" w:rsidR="003B7117" w:rsidRPr="00A1475E" w:rsidRDefault="003B7117" w:rsidP="00624102">
      <w:pPr>
        <w:tabs>
          <w:tab w:val="left" w:pos="567"/>
        </w:tabs>
        <w:spacing w:before="120"/>
        <w:ind w:left="1910" w:hanging="544"/>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the community have asked for Canberra Nature Park status or better protection, land management or zoning changes for many areas through petitions, representations to development applications and to local members for locations including:</w:t>
      </w:r>
    </w:p>
    <w:p w14:paraId="0EA6225B"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(i)</w:t>
      </w:r>
      <w:r w:rsidRPr="00A1475E">
        <w:rPr>
          <w:rFonts w:ascii="Calibri" w:hAnsi="Calibri"/>
          <w:lang w:val="en-AU" w:eastAsia="en-US"/>
        </w:rPr>
        <w:tab/>
        <w:t>Bluetts Block-Piney Ridge;</w:t>
      </w:r>
    </w:p>
    <w:p w14:paraId="1680C60B"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(ii)</w:t>
      </w:r>
      <w:r w:rsidRPr="00A1475E">
        <w:rPr>
          <w:rFonts w:ascii="Calibri" w:hAnsi="Calibri"/>
          <w:lang w:val="en-AU" w:eastAsia="en-US"/>
        </w:rPr>
        <w:tab/>
        <w:t>blocks adjoining Callum Brae;</w:t>
      </w:r>
    </w:p>
    <w:p w14:paraId="653A4453"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(iii)</w:t>
      </w:r>
      <w:r w:rsidRPr="00A1475E">
        <w:rPr>
          <w:rFonts w:ascii="Calibri" w:hAnsi="Calibri"/>
          <w:lang w:val="en-AU" w:eastAsia="en-US"/>
        </w:rPr>
        <w:tab/>
        <w:t>Ainslie Volcanics;</w:t>
      </w:r>
    </w:p>
    <w:p w14:paraId="075C0410"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(iv)</w:t>
      </w:r>
      <w:r w:rsidRPr="00A1475E">
        <w:rPr>
          <w:rFonts w:ascii="Calibri" w:hAnsi="Calibri"/>
          <w:lang w:val="en-AU" w:eastAsia="en-US"/>
        </w:rPr>
        <w:tab/>
        <w:t>Lawson Grasslands;</w:t>
      </w:r>
    </w:p>
    <w:p w14:paraId="7014A078"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(v)</w:t>
      </w:r>
      <w:r w:rsidRPr="00A1475E">
        <w:rPr>
          <w:rFonts w:ascii="Calibri" w:hAnsi="Calibri"/>
          <w:lang w:val="en-AU" w:eastAsia="en-US"/>
        </w:rPr>
        <w:tab/>
        <w:t>Flea Bog Flat;</w:t>
      </w:r>
    </w:p>
    <w:p w14:paraId="625D0072"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lastRenderedPageBreak/>
        <w:t>(vi)</w:t>
      </w:r>
      <w:r w:rsidRPr="00A1475E">
        <w:rPr>
          <w:rFonts w:ascii="Calibri" w:hAnsi="Calibri"/>
          <w:lang w:val="en-AU" w:eastAsia="en-US"/>
        </w:rPr>
        <w:tab/>
        <w:t>Umbagong District Park;</w:t>
      </w:r>
    </w:p>
    <w:p w14:paraId="24E70223"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(vii)</w:t>
      </w:r>
      <w:r w:rsidRPr="00A1475E">
        <w:rPr>
          <w:rFonts w:ascii="Calibri" w:hAnsi="Calibri"/>
          <w:lang w:val="en-AU" w:eastAsia="en-US"/>
        </w:rPr>
        <w:tab/>
        <w:t>M</w:t>
      </w:r>
      <w:r>
        <w:rPr>
          <w:rFonts w:ascii="Calibri" w:hAnsi="Calibri"/>
          <w:lang w:val="en-AU" w:eastAsia="en-US"/>
        </w:rPr>
        <w:t>ount</w:t>
      </w:r>
      <w:r w:rsidRPr="00A1475E">
        <w:rPr>
          <w:rFonts w:ascii="Calibri" w:hAnsi="Calibri"/>
          <w:lang w:val="en-AU" w:eastAsia="en-US"/>
        </w:rPr>
        <w:t xml:space="preserve"> Rogers;</w:t>
      </w:r>
    </w:p>
    <w:p w14:paraId="4D49C1B2"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(viii)</w:t>
      </w:r>
      <w:r w:rsidRPr="00A1475E">
        <w:rPr>
          <w:rFonts w:ascii="Calibri" w:hAnsi="Calibri"/>
          <w:lang w:val="en-AU" w:eastAsia="en-US"/>
        </w:rPr>
        <w:tab/>
        <w:t>Emu Creek;</w:t>
      </w:r>
    </w:p>
    <w:p w14:paraId="2198A05C"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(ix)</w:t>
      </w:r>
      <w:r w:rsidRPr="00A1475E">
        <w:rPr>
          <w:rFonts w:ascii="Calibri" w:hAnsi="Calibri"/>
          <w:lang w:val="en-AU" w:eastAsia="en-US"/>
        </w:rPr>
        <w:tab/>
        <w:t>areas surrounding Tuggeranong Homestead;</w:t>
      </w:r>
    </w:p>
    <w:p w14:paraId="774CA2F7"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(x)</w:t>
      </w:r>
      <w:r w:rsidRPr="00A1475E">
        <w:rPr>
          <w:rFonts w:ascii="Calibri" w:hAnsi="Calibri"/>
          <w:lang w:val="en-AU" w:eastAsia="en-US"/>
        </w:rPr>
        <w:tab/>
        <w:t>Dryandra Woodland;</w:t>
      </w:r>
    </w:p>
    <w:p w14:paraId="5214CAC0"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(xi)</w:t>
      </w:r>
      <w:r w:rsidRPr="00A1475E">
        <w:rPr>
          <w:rFonts w:ascii="Calibri" w:hAnsi="Calibri"/>
          <w:lang w:val="en-AU" w:eastAsia="en-US"/>
        </w:rPr>
        <w:tab/>
        <w:t>Lyneham Ridge;</w:t>
      </w:r>
    </w:p>
    <w:p w14:paraId="02B30CAF"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(xii)</w:t>
      </w:r>
      <w:r w:rsidRPr="00A1475E">
        <w:rPr>
          <w:rFonts w:ascii="Calibri" w:hAnsi="Calibri"/>
          <w:lang w:val="en-AU" w:eastAsia="en-US"/>
        </w:rPr>
        <w:tab/>
        <w:t>Lands End and Piney Creek woodlands;</w:t>
      </w:r>
    </w:p>
    <w:p w14:paraId="29FA3C64"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(xiii)</w:t>
      </w:r>
      <w:r w:rsidRPr="00A1475E">
        <w:rPr>
          <w:rFonts w:ascii="Calibri" w:hAnsi="Calibri"/>
          <w:lang w:val="en-AU" w:eastAsia="en-US"/>
        </w:rPr>
        <w:tab/>
        <w:t>Woods Lane;</w:t>
      </w:r>
    </w:p>
    <w:p w14:paraId="7FEB7F40"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(xiv)</w:t>
      </w:r>
      <w:r w:rsidRPr="00A1475E">
        <w:rPr>
          <w:rFonts w:ascii="Calibri" w:hAnsi="Calibri"/>
          <w:lang w:val="en-AU" w:eastAsia="en-US"/>
        </w:rPr>
        <w:tab/>
        <w:t>Glenloch Grasslands;</w:t>
      </w:r>
    </w:p>
    <w:p w14:paraId="087DB091"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(xv)</w:t>
      </w:r>
      <w:r w:rsidRPr="00A1475E">
        <w:rPr>
          <w:rFonts w:ascii="Calibri" w:hAnsi="Calibri"/>
          <w:lang w:val="en-AU" w:eastAsia="en-US"/>
        </w:rPr>
        <w:tab/>
        <w:t>Curtin Park;</w:t>
      </w:r>
    </w:p>
    <w:p w14:paraId="58EB56F5"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(xvi)</w:t>
      </w:r>
      <w:r w:rsidRPr="00A1475E">
        <w:rPr>
          <w:rFonts w:ascii="Calibri" w:hAnsi="Calibri"/>
          <w:lang w:val="en-AU" w:eastAsia="en-US"/>
        </w:rPr>
        <w:tab/>
        <w:t>Scrivener Hill;</w:t>
      </w:r>
    </w:p>
    <w:p w14:paraId="5773DC41"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(xvii)</w:t>
      </w:r>
      <w:r w:rsidRPr="00A1475E">
        <w:rPr>
          <w:rFonts w:ascii="Calibri" w:hAnsi="Calibri"/>
          <w:lang w:val="en-AU" w:eastAsia="en-US"/>
        </w:rPr>
        <w:tab/>
        <w:t>Isaacs Pines and Isaacs Ridge;</w:t>
      </w:r>
    </w:p>
    <w:p w14:paraId="12D58EFF"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(xviii)</w:t>
      </w:r>
      <w:r w:rsidRPr="00A1475E">
        <w:rPr>
          <w:rFonts w:ascii="Calibri" w:hAnsi="Calibri"/>
          <w:lang w:val="en-AU" w:eastAsia="en-US"/>
        </w:rPr>
        <w:tab/>
        <w:t>land near Dhulwa on Mugga Lane; and</w:t>
      </w:r>
    </w:p>
    <w:p w14:paraId="25DB76E6" w14:textId="77777777" w:rsidR="003B7117" w:rsidRPr="00A1475E" w:rsidRDefault="003B7117" w:rsidP="002C4138">
      <w:pPr>
        <w:spacing w:before="120"/>
        <w:ind w:left="2472" w:hanging="544"/>
        <w:rPr>
          <w:rFonts w:ascii="Calibri" w:hAnsi="Calibri"/>
          <w:lang w:val="en-AU" w:eastAsia="en-US"/>
        </w:rPr>
      </w:pPr>
      <w:r w:rsidRPr="00A1475E">
        <w:rPr>
          <w:rFonts w:ascii="Calibri" w:hAnsi="Calibri"/>
          <w:lang w:val="en-AU" w:eastAsia="en-US"/>
        </w:rPr>
        <w:t>(xix)</w:t>
      </w:r>
      <w:r w:rsidRPr="00A1475E">
        <w:rPr>
          <w:rFonts w:ascii="Calibri" w:hAnsi="Calibri"/>
          <w:lang w:val="en-AU" w:eastAsia="en-US"/>
        </w:rPr>
        <w:tab/>
        <w:t>Kuringa Woodland;</w:t>
      </w:r>
    </w:p>
    <w:p w14:paraId="6F6D1A1D" w14:textId="3C219565" w:rsidR="003B7117" w:rsidRPr="00A1475E" w:rsidRDefault="003B7117" w:rsidP="00624102">
      <w:pPr>
        <w:pStyle w:val="DPSEntryIndents"/>
        <w:keepNext/>
        <w:spacing w:before="80"/>
        <w:ind w:left="1366" w:hanging="646"/>
        <w:rPr>
          <w:lang w:eastAsia="en-US"/>
        </w:rPr>
      </w:pPr>
      <w:r w:rsidRPr="00A1475E">
        <w:rPr>
          <w:lang w:eastAsia="en-US"/>
        </w:rPr>
        <w:t>further notes that:</w:t>
      </w:r>
    </w:p>
    <w:p w14:paraId="478FAC17" w14:textId="73FC9609" w:rsidR="003B7117" w:rsidRPr="00A1475E" w:rsidRDefault="003B7117" w:rsidP="00624102">
      <w:pPr>
        <w:tabs>
          <w:tab w:val="left" w:pos="567"/>
        </w:tabs>
        <w:spacing w:before="80"/>
        <w:ind w:left="1910" w:hanging="544"/>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we are experiencing climate and extinction crises, and environmental and invasive species management will become more resource intensive as a</w:t>
      </w:r>
      <w:r w:rsidR="00B5134E">
        <w:rPr>
          <w:rFonts w:ascii="Calibri" w:hAnsi="Calibri"/>
          <w:lang w:val="en-AU" w:eastAsia="en-US"/>
        </w:rPr>
        <w:t> </w:t>
      </w:r>
      <w:r w:rsidRPr="00A1475E">
        <w:rPr>
          <w:rFonts w:ascii="Calibri" w:hAnsi="Calibri"/>
          <w:lang w:val="en-AU" w:eastAsia="en-US"/>
        </w:rPr>
        <w:t>result;</w:t>
      </w:r>
    </w:p>
    <w:p w14:paraId="6DC9DB60" w14:textId="77777777" w:rsidR="003B7117" w:rsidRPr="00A1475E" w:rsidRDefault="003B7117" w:rsidP="00624102">
      <w:pPr>
        <w:tabs>
          <w:tab w:val="left" w:pos="567"/>
        </w:tabs>
        <w:spacing w:before="80"/>
        <w:ind w:left="1910" w:hanging="544"/>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Government recently declined nature reserve protection for new areas when petitioned;</w:t>
      </w:r>
    </w:p>
    <w:p w14:paraId="73F1D6BA" w14:textId="77777777" w:rsidR="003B7117" w:rsidRPr="00A1475E" w:rsidRDefault="003B7117" w:rsidP="00624102">
      <w:pPr>
        <w:tabs>
          <w:tab w:val="left" w:pos="567"/>
        </w:tabs>
        <w:spacing w:before="80"/>
        <w:ind w:left="1910" w:hanging="544"/>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there are 10 rangers to manage Canberra Nature Park North, Canberra Nature Park South and Mulligans Flat/Goorooyong, and funding for five volunteer coordinators for the Park</w:t>
      </w:r>
      <w:r>
        <w:rPr>
          <w:rFonts w:ascii="Calibri" w:hAnsi="Calibri"/>
          <w:lang w:val="en-AU" w:eastAsia="en-US"/>
        </w:rPr>
        <w:t>C</w:t>
      </w:r>
      <w:r w:rsidRPr="00A1475E">
        <w:rPr>
          <w:rFonts w:ascii="Calibri" w:hAnsi="Calibri"/>
          <w:lang w:val="en-AU" w:eastAsia="en-US"/>
        </w:rPr>
        <w:t>are program;</w:t>
      </w:r>
    </w:p>
    <w:p w14:paraId="1FC78A4B" w14:textId="77777777" w:rsidR="003B7117" w:rsidRPr="00A1475E" w:rsidRDefault="003B7117" w:rsidP="00624102">
      <w:pPr>
        <w:tabs>
          <w:tab w:val="left" w:pos="567"/>
        </w:tabs>
        <w:spacing w:before="80"/>
        <w:ind w:left="1910" w:hanging="544"/>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funding for rangers in urban reserves dropped from $1.34 million in the 2018-19 budget to $1.28 million in the 2022-23 budget;</w:t>
      </w:r>
    </w:p>
    <w:p w14:paraId="4511284D" w14:textId="77777777" w:rsidR="003B7117" w:rsidRPr="00A1475E" w:rsidRDefault="003B7117" w:rsidP="00624102">
      <w:pPr>
        <w:tabs>
          <w:tab w:val="left" w:pos="567"/>
        </w:tabs>
        <w:spacing w:before="80"/>
        <w:ind w:left="1910" w:hanging="544"/>
        <w:rPr>
          <w:rFonts w:ascii="Calibri" w:hAnsi="Calibri"/>
          <w:lang w:val="en-AU" w:eastAsia="en-US"/>
        </w:rPr>
      </w:pPr>
      <w:r w:rsidRPr="00A1475E">
        <w:rPr>
          <w:rFonts w:ascii="Calibri" w:hAnsi="Calibri"/>
          <w:lang w:val="en-AU" w:eastAsia="en-US"/>
        </w:rPr>
        <w:t>(e)</w:t>
      </w:r>
      <w:r w:rsidRPr="00A1475E">
        <w:rPr>
          <w:rFonts w:ascii="Calibri" w:hAnsi="Calibri"/>
          <w:lang w:val="en-AU" w:eastAsia="en-US"/>
        </w:rPr>
        <w:tab/>
        <w:t>Landcare and ParkCare volunteer labour was estimated as worth over $21.5 million per year by the Commissioner for Sustainability and the Environment; and</w:t>
      </w:r>
    </w:p>
    <w:p w14:paraId="3E43EFA2" w14:textId="77777777" w:rsidR="003B7117" w:rsidRPr="00A1475E" w:rsidRDefault="003B7117" w:rsidP="00624102">
      <w:pPr>
        <w:tabs>
          <w:tab w:val="left" w:pos="567"/>
        </w:tabs>
        <w:spacing w:before="80"/>
        <w:ind w:left="1910" w:hanging="544"/>
        <w:rPr>
          <w:rFonts w:ascii="Calibri" w:hAnsi="Calibri"/>
          <w:lang w:val="en-AU" w:eastAsia="en-US"/>
        </w:rPr>
      </w:pPr>
      <w:r w:rsidRPr="00A1475E">
        <w:rPr>
          <w:rFonts w:ascii="Calibri" w:hAnsi="Calibri"/>
          <w:lang w:val="en-AU" w:eastAsia="en-US"/>
        </w:rPr>
        <w:t>(f)</w:t>
      </w:r>
      <w:r w:rsidRPr="00A1475E">
        <w:rPr>
          <w:rFonts w:ascii="Calibri" w:hAnsi="Calibri"/>
          <w:lang w:val="en-AU" w:eastAsia="en-US"/>
        </w:rPr>
        <w:tab/>
        <w:t>out of a total ACT Government budget of $7.5 billion, only $5.2 million was allocated this year for environmental conservation activities; and</w:t>
      </w:r>
    </w:p>
    <w:p w14:paraId="4F4CF5A3" w14:textId="128508AB" w:rsidR="003B7117" w:rsidRPr="00A1475E" w:rsidRDefault="003B7117" w:rsidP="003B7117">
      <w:pPr>
        <w:pStyle w:val="DPSEntryIndents"/>
        <w:rPr>
          <w:lang w:eastAsia="en-US"/>
        </w:rPr>
      </w:pPr>
      <w:r w:rsidRPr="00A1475E">
        <w:rPr>
          <w:lang w:eastAsia="en-US"/>
        </w:rPr>
        <w:t>calls on the ACT Government to:</w:t>
      </w:r>
    </w:p>
    <w:p w14:paraId="56785B9C" w14:textId="77777777" w:rsidR="003B7117" w:rsidRPr="00A1475E" w:rsidRDefault="003B7117" w:rsidP="00220988">
      <w:pPr>
        <w:tabs>
          <w:tab w:val="left" w:pos="567"/>
        </w:tabs>
        <w:spacing w:before="120"/>
        <w:ind w:left="1910" w:hanging="544"/>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set criteria about when to add areas of high conservation value to our Canberra Nature Park reserve system, and when to better protect areas outside the reserve system;</w:t>
      </w:r>
    </w:p>
    <w:p w14:paraId="625F5101" w14:textId="77777777" w:rsidR="003B7117" w:rsidRPr="00A1475E" w:rsidRDefault="003B7117" w:rsidP="00220988">
      <w:pPr>
        <w:tabs>
          <w:tab w:val="left" w:pos="567"/>
        </w:tabs>
        <w:spacing w:before="120"/>
        <w:ind w:left="1910" w:hanging="544"/>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set these criteria with a view to maintaining and improving, not allowing ongoing degradation and loss;</w:t>
      </w:r>
    </w:p>
    <w:p w14:paraId="7DB36B53" w14:textId="77777777" w:rsidR="003B7117" w:rsidRPr="00A1475E" w:rsidRDefault="003B7117" w:rsidP="00220988">
      <w:pPr>
        <w:tabs>
          <w:tab w:val="left" w:pos="567"/>
        </w:tabs>
        <w:spacing w:before="120"/>
        <w:ind w:left="1910" w:hanging="544"/>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create a transparent process that communicates these criteria and changes to the community;</w:t>
      </w:r>
    </w:p>
    <w:p w14:paraId="338B3111" w14:textId="77777777" w:rsidR="00220988" w:rsidRDefault="003B7117" w:rsidP="00220988">
      <w:pPr>
        <w:tabs>
          <w:tab w:val="left" w:pos="567"/>
        </w:tabs>
        <w:spacing w:before="120"/>
        <w:ind w:left="1910" w:hanging="544"/>
        <w:rPr>
          <w:rFonts w:ascii="Calibri" w:hAnsi="Calibri"/>
          <w:lang w:val="en-AU" w:eastAsia="en-US"/>
        </w:rPr>
      </w:pPr>
      <w:r w:rsidRPr="00A1475E">
        <w:rPr>
          <w:rFonts w:ascii="Calibri" w:hAnsi="Calibri"/>
          <w:lang w:val="en-AU" w:eastAsia="en-US"/>
        </w:rPr>
        <w:lastRenderedPageBreak/>
        <w:t>(d)</w:t>
      </w:r>
      <w:r w:rsidRPr="00A1475E">
        <w:rPr>
          <w:rFonts w:ascii="Calibri" w:hAnsi="Calibri"/>
          <w:lang w:val="en-AU" w:eastAsia="en-US"/>
        </w:rPr>
        <w:tab/>
        <w:t>undertake a strategic review of the Parks and Conservation workforce plans and resources, including ranger numbers, remuneration levels, turnover and contractor spending on land management, to implement the above policy; and</w:t>
      </w:r>
    </w:p>
    <w:p w14:paraId="299193A8" w14:textId="6224A999" w:rsidR="00E9077C" w:rsidRPr="00220988" w:rsidRDefault="003B7117" w:rsidP="00220988">
      <w:pPr>
        <w:tabs>
          <w:tab w:val="left" w:pos="567"/>
        </w:tabs>
        <w:spacing w:before="120"/>
        <w:ind w:left="1910" w:hanging="544"/>
        <w:rPr>
          <w:rFonts w:ascii="Calibri" w:hAnsi="Calibri"/>
          <w:lang w:val="en-AU" w:eastAsia="en-US"/>
        </w:rPr>
      </w:pPr>
      <w:r w:rsidRPr="00A1475E">
        <w:rPr>
          <w:rFonts w:ascii="Calibri" w:hAnsi="Calibri"/>
          <w:lang w:val="en-AU" w:eastAsia="en-US"/>
        </w:rPr>
        <w:t>(e)</w:t>
      </w:r>
      <w:r w:rsidRPr="00A1475E">
        <w:rPr>
          <w:rFonts w:ascii="Calibri" w:hAnsi="Calibri"/>
          <w:lang w:val="en-AU" w:eastAsia="en-US"/>
        </w:rPr>
        <w:tab/>
        <w:t>report back to the Assembly on progress against these calls by the last sitting day of the 10</w:t>
      </w:r>
      <w:r w:rsidRPr="00220988">
        <w:rPr>
          <w:rFonts w:ascii="Calibri" w:hAnsi="Calibri"/>
          <w:lang w:val="en-AU" w:eastAsia="en-US"/>
        </w:rPr>
        <w:t>th</w:t>
      </w:r>
      <w:r w:rsidRPr="00A1475E">
        <w:rPr>
          <w:rFonts w:ascii="Calibri" w:hAnsi="Calibri"/>
          <w:lang w:val="en-AU" w:eastAsia="en-US"/>
        </w:rPr>
        <w:t xml:space="preserve"> Assembly in 2024.</w:t>
      </w:r>
    </w:p>
    <w:p w14:paraId="50DA578A" w14:textId="77777777" w:rsidR="00E9077C" w:rsidRPr="00781BBB" w:rsidRDefault="00E9077C" w:rsidP="00E9077C">
      <w:pPr>
        <w:spacing w:before="120"/>
        <w:ind w:left="720" w:right="-35"/>
        <w:rPr>
          <w:rFonts w:ascii="Calibri" w:hAnsi="Calibri"/>
          <w:color w:val="000000"/>
          <w:lang w:val="en-AU"/>
        </w:rPr>
      </w:pPr>
      <w:r w:rsidRPr="00781BBB">
        <w:rPr>
          <w:rFonts w:ascii="Calibri" w:hAnsi="Calibri"/>
          <w:color w:val="000000"/>
          <w:lang w:val="en-AU"/>
        </w:rPr>
        <w:t>Debate ensued.</w:t>
      </w:r>
    </w:p>
    <w:p w14:paraId="635D3C39" w14:textId="77777777" w:rsidR="00E9077C" w:rsidRDefault="00E9077C" w:rsidP="00E9077C">
      <w:pPr>
        <w:spacing w:before="120"/>
        <w:ind w:left="720"/>
        <w:rPr>
          <w:rFonts w:ascii="Calibri" w:hAnsi="Calibri"/>
          <w:color w:val="000000"/>
          <w:lang w:val="en-AU"/>
        </w:rPr>
      </w:pPr>
      <w:r w:rsidRPr="00781BBB">
        <w:rPr>
          <w:rFonts w:ascii="Calibri" w:hAnsi="Calibri"/>
          <w:color w:val="000000"/>
          <w:lang w:val="en-AU"/>
        </w:rPr>
        <w:t>Question—put and passed.</w:t>
      </w:r>
    </w:p>
    <w:p w14:paraId="0ADC308D" w14:textId="0A523EDB" w:rsidR="00E9077C" w:rsidRPr="00781BBB" w:rsidRDefault="00E9077C" w:rsidP="00E9077C">
      <w:pPr>
        <w:keepNext/>
        <w:keepLines/>
        <w:tabs>
          <w:tab w:val="right" w:pos="339"/>
          <w:tab w:val="left" w:pos="720"/>
        </w:tabs>
        <w:spacing w:before="240"/>
        <w:ind w:left="720" w:hanging="720"/>
        <w:rPr>
          <w:rFonts w:ascii="Calibri" w:hAnsi="Calibri"/>
          <w:b/>
          <w:caps/>
          <w:lang w:val="en-AU"/>
        </w:rPr>
      </w:pPr>
      <w:r w:rsidRPr="00781BBB">
        <w:rPr>
          <w:rFonts w:ascii="Calibri" w:hAnsi="Calibri"/>
          <w:b/>
          <w:caps/>
          <w:lang w:val="en-AU"/>
        </w:rPr>
        <w:tab/>
      </w:r>
      <w:r w:rsidR="00E71C3B">
        <w:rPr>
          <w:rFonts w:ascii="Calibri" w:hAnsi="Calibri"/>
          <w:b/>
          <w:bCs/>
          <w:caps/>
          <w:lang w:val="en-AU"/>
        </w:rPr>
        <w:fldChar w:fldCharType="begin"/>
      </w:r>
      <w:r w:rsidR="00E71C3B">
        <w:rPr>
          <w:rFonts w:ascii="Calibri" w:hAnsi="Calibri"/>
          <w:b/>
          <w:bCs/>
          <w:caps/>
          <w:lang w:val="en-AU"/>
        </w:rPr>
        <w:instrText xml:space="preserve"> SEQ A \* MERGEFORMAT </w:instrText>
      </w:r>
      <w:r w:rsidR="00E71C3B">
        <w:rPr>
          <w:rFonts w:ascii="Calibri" w:hAnsi="Calibri"/>
          <w:b/>
          <w:bCs/>
          <w:caps/>
          <w:lang w:val="en-AU"/>
        </w:rPr>
        <w:fldChar w:fldCharType="separate"/>
      </w:r>
      <w:r w:rsidR="00C80C58">
        <w:rPr>
          <w:rFonts w:ascii="Calibri" w:hAnsi="Calibri"/>
          <w:b/>
          <w:bCs/>
          <w:caps/>
          <w:noProof/>
          <w:lang w:val="en-AU"/>
        </w:rPr>
        <w:t>18</w:t>
      </w:r>
      <w:r w:rsidR="00E71C3B">
        <w:rPr>
          <w:rFonts w:ascii="Calibri" w:hAnsi="Calibri"/>
          <w:b/>
          <w:bCs/>
          <w:caps/>
          <w:lang w:val="en-AU"/>
        </w:rPr>
        <w:fldChar w:fldCharType="end"/>
      </w:r>
      <w:r w:rsidRPr="00781BBB">
        <w:rPr>
          <w:rFonts w:ascii="Calibri" w:hAnsi="Calibri"/>
          <w:b/>
          <w:caps/>
          <w:lang w:val="en-AU"/>
        </w:rPr>
        <w:tab/>
      </w:r>
      <w:r w:rsidR="009D14CB">
        <w:rPr>
          <w:rFonts w:ascii="Calibri" w:hAnsi="Calibri"/>
          <w:b/>
          <w:caps/>
          <w:lang w:val="en-AU"/>
        </w:rPr>
        <w:t>Suburban rejuvenation</w:t>
      </w:r>
    </w:p>
    <w:p w14:paraId="3C3F3C88" w14:textId="24D7D369" w:rsidR="00E9077C" w:rsidRPr="00781BBB" w:rsidRDefault="00220988" w:rsidP="00E9077C">
      <w:pPr>
        <w:spacing w:before="120"/>
        <w:ind w:left="720"/>
        <w:rPr>
          <w:rFonts w:ascii="Calibri" w:hAnsi="Calibri"/>
          <w:color w:val="000000"/>
          <w:lang w:val="en-AU"/>
        </w:rPr>
      </w:pPr>
      <w:r>
        <w:rPr>
          <w:rFonts w:ascii="Calibri" w:hAnsi="Calibri"/>
          <w:color w:val="000000"/>
          <w:lang w:val="en-AU"/>
        </w:rPr>
        <w:t>Ms Lee (Leader of the Opposition)</w:t>
      </w:r>
      <w:r w:rsidR="00E9077C" w:rsidRPr="00781BBB">
        <w:rPr>
          <w:rFonts w:ascii="Calibri" w:hAnsi="Calibri"/>
          <w:color w:val="000000"/>
          <w:lang w:val="en-AU"/>
        </w:rPr>
        <w:t>, pursuant to notice, moved—That this Assembly:</w:t>
      </w:r>
    </w:p>
    <w:p w14:paraId="41F50F2D" w14:textId="11A56E4C" w:rsidR="003B7117" w:rsidRPr="00A1475E" w:rsidRDefault="003B7117" w:rsidP="003647AD">
      <w:pPr>
        <w:pStyle w:val="DPSEntryIndents"/>
        <w:numPr>
          <w:ilvl w:val="0"/>
          <w:numId w:val="43"/>
        </w:numPr>
        <w:rPr>
          <w:lang w:eastAsia="en-US"/>
        </w:rPr>
      </w:pPr>
      <w:r w:rsidRPr="00A1475E">
        <w:rPr>
          <w:lang w:eastAsia="en-US"/>
        </w:rPr>
        <w:t>notes:</w:t>
      </w:r>
    </w:p>
    <w:p w14:paraId="7153FB39" w14:textId="77777777" w:rsidR="003B7117" w:rsidRPr="00A1475E" w:rsidRDefault="003B7117" w:rsidP="00220988">
      <w:pPr>
        <w:tabs>
          <w:tab w:val="left" w:pos="567"/>
        </w:tabs>
        <w:spacing w:before="120"/>
        <w:ind w:left="1910" w:hanging="544"/>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that in 2012, the Chief Minister announced his tax reform agenda aimed at removing inefficient taxes and abolishing stamp duty;</w:t>
      </w:r>
    </w:p>
    <w:p w14:paraId="3DD9BDA8" w14:textId="293E2388" w:rsidR="003B7117" w:rsidRPr="00A1475E" w:rsidRDefault="003B7117" w:rsidP="00220988">
      <w:pPr>
        <w:tabs>
          <w:tab w:val="left" w:pos="567"/>
        </w:tabs>
        <w:spacing w:before="120"/>
        <w:ind w:left="1910" w:hanging="544"/>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 xml:space="preserve">that, in announcing his tax reform agenda, the Chief Minister said </w:t>
      </w:r>
      <w:r w:rsidR="00B5134E">
        <w:rPr>
          <w:rFonts w:ascii="Calibri" w:hAnsi="Calibri"/>
          <w:lang w:val="en-AU" w:eastAsia="en-US"/>
        </w:rPr>
        <w:t>“</w:t>
      </w:r>
      <w:r w:rsidRPr="00A1475E">
        <w:rPr>
          <w:rFonts w:ascii="Calibri" w:hAnsi="Calibri"/>
          <w:lang w:val="en-AU" w:eastAsia="en-US"/>
        </w:rPr>
        <w:t>it</w:t>
      </w:r>
      <w:r w:rsidR="00B5134E">
        <w:rPr>
          <w:rFonts w:ascii="Calibri" w:hAnsi="Calibri"/>
          <w:lang w:val="en-AU" w:eastAsia="en-US"/>
        </w:rPr>
        <w:t>’</w:t>
      </w:r>
      <w:r w:rsidRPr="00A1475E">
        <w:rPr>
          <w:rFonts w:ascii="Calibri" w:hAnsi="Calibri"/>
          <w:lang w:val="en-AU" w:eastAsia="en-US"/>
        </w:rPr>
        <w:t>s not about raising the overall amount of tax the Government receives</w:t>
      </w:r>
      <w:r w:rsidR="00B5134E">
        <w:rPr>
          <w:rFonts w:ascii="Calibri" w:hAnsi="Calibri"/>
          <w:lang w:val="en-AU" w:eastAsia="en-US"/>
        </w:rPr>
        <w:t>”</w:t>
      </w:r>
      <w:r w:rsidRPr="00A1475E">
        <w:rPr>
          <w:rFonts w:ascii="Calibri" w:hAnsi="Calibri"/>
          <w:lang w:val="en-AU" w:eastAsia="en-US"/>
        </w:rPr>
        <w:t>;</w:t>
      </w:r>
    </w:p>
    <w:p w14:paraId="654DAAEC" w14:textId="77777777" w:rsidR="003B7117" w:rsidRPr="00A1475E" w:rsidRDefault="003B7117" w:rsidP="00220988">
      <w:pPr>
        <w:tabs>
          <w:tab w:val="left" w:pos="567"/>
        </w:tabs>
        <w:spacing w:before="120"/>
        <w:ind w:left="1910" w:hanging="544"/>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in the decade since Andrew Barr announced his tax reform agenda, revenue collected by his Labor-Greens Government from Canberran taxpayers has over doubled to over $1.3 billion; and</w:t>
      </w:r>
    </w:p>
    <w:p w14:paraId="6FA31837" w14:textId="77777777" w:rsidR="003B7117" w:rsidRPr="00A1475E" w:rsidRDefault="003B7117" w:rsidP="00220988">
      <w:pPr>
        <w:tabs>
          <w:tab w:val="left" w:pos="567"/>
        </w:tabs>
        <w:spacing w:before="120"/>
        <w:ind w:left="1910" w:hanging="544"/>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r>
      <w:r w:rsidRPr="00830350">
        <w:rPr>
          <w:rFonts w:ascii="Calibri" w:hAnsi="Calibri"/>
          <w:spacing w:val="-4"/>
          <w:lang w:val="en-AU" w:eastAsia="en-US"/>
        </w:rPr>
        <w:t>this massive increase in taxation revenue over the last decade is as a result of:</w:t>
      </w:r>
    </w:p>
    <w:p w14:paraId="5EE4F92E" w14:textId="77777777" w:rsidR="003B7117" w:rsidRPr="00A1475E" w:rsidRDefault="003B7117" w:rsidP="00220988">
      <w:pPr>
        <w:spacing w:before="120"/>
        <w:ind w:left="2472" w:hanging="544"/>
        <w:rPr>
          <w:rFonts w:ascii="Calibri" w:hAnsi="Calibri"/>
          <w:lang w:val="en-AU" w:eastAsia="en-US"/>
        </w:rPr>
      </w:pPr>
      <w:r w:rsidRPr="00A1475E">
        <w:rPr>
          <w:rFonts w:ascii="Calibri" w:hAnsi="Calibri"/>
          <w:lang w:val="en-AU" w:eastAsia="en-US"/>
        </w:rPr>
        <w:t>(i)</w:t>
      </w:r>
      <w:r w:rsidRPr="00A1475E">
        <w:rPr>
          <w:rFonts w:ascii="Calibri" w:hAnsi="Calibri"/>
          <w:lang w:val="en-AU" w:eastAsia="en-US"/>
        </w:rPr>
        <w:tab/>
        <w:t>household rates increasing on average eight percent per year;</w:t>
      </w:r>
    </w:p>
    <w:p w14:paraId="113835A7" w14:textId="68DDA88C" w:rsidR="003B7117" w:rsidRPr="00A1475E" w:rsidRDefault="003B7117" w:rsidP="00220988">
      <w:pPr>
        <w:spacing w:before="120"/>
        <w:ind w:left="2472" w:hanging="544"/>
        <w:rPr>
          <w:rFonts w:ascii="Calibri" w:hAnsi="Calibri"/>
          <w:lang w:val="en-AU" w:eastAsia="en-US"/>
        </w:rPr>
      </w:pPr>
      <w:r w:rsidRPr="00A1475E">
        <w:rPr>
          <w:rFonts w:ascii="Calibri" w:hAnsi="Calibri"/>
          <w:lang w:val="en-AU" w:eastAsia="en-US"/>
        </w:rPr>
        <w:t>(ii)</w:t>
      </w:r>
      <w:r w:rsidRPr="00A1475E">
        <w:rPr>
          <w:rFonts w:ascii="Calibri" w:hAnsi="Calibri"/>
          <w:lang w:val="en-AU" w:eastAsia="en-US"/>
        </w:rPr>
        <w:tab/>
        <w:t>vehicle registration costs increasing by nearly six percent per year;</w:t>
      </w:r>
    </w:p>
    <w:p w14:paraId="346EF646" w14:textId="77777777" w:rsidR="003B7117" w:rsidRPr="00A1475E" w:rsidRDefault="003B7117" w:rsidP="00220988">
      <w:pPr>
        <w:spacing w:before="120"/>
        <w:ind w:left="2472" w:hanging="544"/>
        <w:rPr>
          <w:rFonts w:ascii="Calibri" w:hAnsi="Calibri"/>
          <w:lang w:val="en-AU" w:eastAsia="en-US"/>
        </w:rPr>
      </w:pPr>
      <w:r w:rsidRPr="00A1475E">
        <w:rPr>
          <w:rFonts w:ascii="Calibri" w:hAnsi="Calibri"/>
          <w:lang w:val="en-AU" w:eastAsia="en-US"/>
        </w:rPr>
        <w:t>(iii)</w:t>
      </w:r>
      <w:r w:rsidRPr="00A1475E">
        <w:rPr>
          <w:rFonts w:ascii="Calibri" w:hAnsi="Calibri"/>
          <w:lang w:val="en-AU" w:eastAsia="en-US"/>
        </w:rPr>
        <w:tab/>
        <w:t>utilities tax increasing by eight percent per year;</w:t>
      </w:r>
    </w:p>
    <w:p w14:paraId="1FEAB486" w14:textId="77777777" w:rsidR="003B7117" w:rsidRPr="00A1475E" w:rsidRDefault="003B7117" w:rsidP="00220988">
      <w:pPr>
        <w:spacing w:before="120"/>
        <w:ind w:left="2472" w:hanging="544"/>
        <w:rPr>
          <w:rFonts w:ascii="Calibri" w:hAnsi="Calibri"/>
          <w:lang w:val="en-AU" w:eastAsia="en-US"/>
        </w:rPr>
      </w:pPr>
      <w:r w:rsidRPr="00A1475E">
        <w:rPr>
          <w:rFonts w:ascii="Calibri" w:hAnsi="Calibri"/>
          <w:lang w:val="en-AU" w:eastAsia="en-US"/>
        </w:rPr>
        <w:t>(iv)</w:t>
      </w:r>
      <w:r w:rsidRPr="00A1475E">
        <w:rPr>
          <w:rFonts w:ascii="Calibri" w:hAnsi="Calibri"/>
          <w:lang w:val="en-AU" w:eastAsia="en-US"/>
        </w:rPr>
        <w:tab/>
        <w:t>ambulance and emergency services levies increasing by over 10 percent per year; and</w:t>
      </w:r>
    </w:p>
    <w:p w14:paraId="0A1C2B09" w14:textId="77777777" w:rsidR="003B7117" w:rsidRPr="00A1475E" w:rsidRDefault="003B7117" w:rsidP="00220988">
      <w:pPr>
        <w:spacing w:before="120"/>
        <w:ind w:left="2472" w:hanging="544"/>
        <w:rPr>
          <w:rFonts w:ascii="Calibri" w:hAnsi="Calibri"/>
          <w:lang w:val="en-AU" w:eastAsia="en-US"/>
        </w:rPr>
      </w:pPr>
      <w:r w:rsidRPr="00A1475E">
        <w:rPr>
          <w:rFonts w:ascii="Calibri" w:hAnsi="Calibri"/>
          <w:lang w:val="en-AU" w:eastAsia="en-US"/>
        </w:rPr>
        <w:t>(v)</w:t>
      </w:r>
      <w:r w:rsidRPr="00A1475E">
        <w:rPr>
          <w:rFonts w:ascii="Calibri" w:hAnsi="Calibri"/>
          <w:lang w:val="en-AU" w:eastAsia="en-US"/>
        </w:rPr>
        <w:tab/>
        <w:t>annual revenue received from stamp duty, a tax that the Chief Minister promised to abolish, has nearly doubled to over $440 million;</w:t>
      </w:r>
    </w:p>
    <w:p w14:paraId="75ABAE24" w14:textId="2C5345B1" w:rsidR="003B7117" w:rsidRPr="00A1475E" w:rsidRDefault="003B7117" w:rsidP="003B7117">
      <w:pPr>
        <w:pStyle w:val="DPSEntryIndents"/>
        <w:rPr>
          <w:lang w:eastAsia="en-US"/>
        </w:rPr>
      </w:pPr>
      <w:r w:rsidRPr="00A1475E">
        <w:rPr>
          <w:lang w:eastAsia="en-US"/>
        </w:rPr>
        <w:t>further notes that, despite collecting a record amount of taxes from Canberrans, basic maintenance of our suburbs has been steadily declining; and</w:t>
      </w:r>
    </w:p>
    <w:p w14:paraId="610206CB" w14:textId="3E4FA8D3" w:rsidR="00E9077C" w:rsidRPr="00220988" w:rsidRDefault="003B7117" w:rsidP="00220988">
      <w:pPr>
        <w:pStyle w:val="DPSEntryIndents"/>
        <w:rPr>
          <w:lang w:eastAsia="en-US"/>
        </w:rPr>
      </w:pPr>
      <w:r w:rsidRPr="00A1475E">
        <w:rPr>
          <w:lang w:eastAsia="en-US"/>
        </w:rPr>
        <w:t>calls on the ACT Labor-Greens Government to return more of ACT taxpayers</w:t>
      </w:r>
      <w:r w:rsidR="00B5134E">
        <w:rPr>
          <w:lang w:eastAsia="en-US"/>
        </w:rPr>
        <w:t>’</w:t>
      </w:r>
      <w:r w:rsidRPr="00A1475E">
        <w:rPr>
          <w:lang w:eastAsia="en-US"/>
        </w:rPr>
        <w:t xml:space="preserve"> own money back into improvements within their local neighbourhoods.</w:t>
      </w:r>
    </w:p>
    <w:p w14:paraId="4DA7BC1B" w14:textId="2983B0AA" w:rsidR="00026574" w:rsidRDefault="00026574" w:rsidP="00E9077C">
      <w:pPr>
        <w:spacing w:before="120"/>
        <w:ind w:left="720" w:right="-35"/>
        <w:rPr>
          <w:rFonts w:ascii="Calibri" w:hAnsi="Calibri"/>
          <w:color w:val="000000"/>
          <w:lang w:val="en-AU"/>
        </w:rPr>
      </w:pPr>
      <w:r>
        <w:rPr>
          <w:rFonts w:ascii="Calibri" w:hAnsi="Calibri"/>
          <w:color w:val="000000"/>
          <w:lang w:val="en-AU"/>
        </w:rPr>
        <w:t>Mr Barr (Chief Minister) moved the following amendment: Omit all text after paragraph (1)(b), substitute:</w:t>
      </w:r>
    </w:p>
    <w:p w14:paraId="2A49F6D7" w14:textId="46351663" w:rsidR="00624102" w:rsidRPr="00624102" w:rsidRDefault="00B5134E" w:rsidP="00DE362B">
      <w:pPr>
        <w:spacing w:before="120"/>
        <w:ind w:left="1910" w:hanging="544"/>
        <w:rPr>
          <w:rFonts w:ascii="Calibri" w:hAnsi="Calibri"/>
          <w:color w:val="000000"/>
          <w:lang w:val="en-AU"/>
        </w:rPr>
      </w:pPr>
      <w:r>
        <w:rPr>
          <w:rFonts w:ascii="Calibri" w:hAnsi="Calibri"/>
          <w:color w:val="000000"/>
          <w:lang w:val="en-AU"/>
        </w:rPr>
        <w:t>“</w:t>
      </w:r>
      <w:r w:rsidR="00624102" w:rsidRPr="00624102">
        <w:rPr>
          <w:rFonts w:ascii="Calibri" w:hAnsi="Calibri"/>
          <w:color w:val="000000"/>
          <w:lang w:val="en-AU"/>
        </w:rPr>
        <w:t>(c)</w:t>
      </w:r>
      <w:r w:rsidR="00DE362B">
        <w:rPr>
          <w:rFonts w:ascii="Calibri" w:hAnsi="Calibri"/>
          <w:color w:val="000000"/>
          <w:lang w:val="en-AU"/>
        </w:rPr>
        <w:tab/>
        <w:t>s</w:t>
      </w:r>
      <w:r w:rsidR="00624102" w:rsidRPr="00624102">
        <w:rPr>
          <w:rFonts w:ascii="Calibri" w:hAnsi="Calibri"/>
          <w:color w:val="000000"/>
          <w:lang w:val="en-AU"/>
        </w:rPr>
        <w:t>ince 2012:</w:t>
      </w:r>
    </w:p>
    <w:p w14:paraId="728F57D1" w14:textId="73DECDF0" w:rsidR="00624102" w:rsidRPr="00DE362B" w:rsidRDefault="002C4138" w:rsidP="00DE362B">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lastRenderedPageBreak/>
        <w:t>t</w:t>
      </w:r>
      <w:r w:rsidR="00624102" w:rsidRPr="00DE362B">
        <w:rPr>
          <w:rFonts w:ascii="Calibri" w:hAnsi="Calibri"/>
          <w:color w:val="000000"/>
        </w:rPr>
        <w:t>he population of the ACT has increased from approximately 376,000 to an estimated 470,000;</w:t>
      </w:r>
    </w:p>
    <w:p w14:paraId="252FE5CE" w14:textId="77777777" w:rsidR="00DE362B" w:rsidRDefault="00DE362B" w:rsidP="00DE362B">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t</w:t>
      </w:r>
      <w:r w:rsidR="00624102" w:rsidRPr="00DE362B">
        <w:rPr>
          <w:rFonts w:ascii="Calibri" w:hAnsi="Calibri"/>
          <w:color w:val="000000"/>
        </w:rPr>
        <w:t>he nominal Gross State Product of the ACT has increased from approximately $31 billion to $46 billion, fuelled by a decade of unbroken economic growth; and</w:t>
      </w:r>
    </w:p>
    <w:p w14:paraId="3915EB17" w14:textId="0F2E7D9E" w:rsidR="00624102" w:rsidRPr="00DE362B" w:rsidRDefault="006B68F0" w:rsidP="00DE362B">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r</w:t>
      </w:r>
      <w:r w:rsidR="00624102" w:rsidRPr="00DE362B">
        <w:rPr>
          <w:rFonts w:ascii="Calibri" w:hAnsi="Calibri"/>
          <w:color w:val="000000"/>
        </w:rPr>
        <w:t>esidential dwellings have increased from approximately 140,000 to around 190,000, a 36</w:t>
      </w:r>
      <w:r w:rsidR="00DE362B">
        <w:rPr>
          <w:rFonts w:ascii="Calibri" w:hAnsi="Calibri"/>
          <w:color w:val="000000"/>
        </w:rPr>
        <w:t xml:space="preserve"> percent</w:t>
      </w:r>
      <w:r w:rsidR="00624102" w:rsidRPr="00DE362B">
        <w:rPr>
          <w:rFonts w:ascii="Calibri" w:hAnsi="Calibri"/>
          <w:color w:val="000000"/>
        </w:rPr>
        <w:t xml:space="preserve"> increase</w:t>
      </w:r>
      <w:r w:rsidR="00DE362B">
        <w:rPr>
          <w:rFonts w:ascii="Calibri" w:hAnsi="Calibri"/>
          <w:color w:val="000000"/>
        </w:rPr>
        <w:t>;</w:t>
      </w:r>
    </w:p>
    <w:p w14:paraId="18E89A0A" w14:textId="46B0AB78" w:rsidR="00624102" w:rsidRPr="00624102" w:rsidRDefault="00624102" w:rsidP="00DE362B">
      <w:pPr>
        <w:spacing w:before="120"/>
        <w:ind w:left="1910" w:hanging="544"/>
        <w:rPr>
          <w:rFonts w:ascii="Calibri" w:hAnsi="Calibri"/>
          <w:color w:val="000000"/>
          <w:lang w:val="en-AU"/>
        </w:rPr>
      </w:pPr>
      <w:r w:rsidRPr="00624102">
        <w:rPr>
          <w:rFonts w:ascii="Calibri" w:hAnsi="Calibri"/>
          <w:color w:val="000000"/>
          <w:lang w:val="en-AU"/>
        </w:rPr>
        <w:t>(d)</w:t>
      </w:r>
      <w:r w:rsidRPr="00624102">
        <w:rPr>
          <w:rFonts w:ascii="Calibri" w:hAnsi="Calibri"/>
          <w:color w:val="000000"/>
          <w:lang w:val="en-AU"/>
        </w:rPr>
        <w:tab/>
      </w:r>
      <w:r w:rsidR="00DE362B">
        <w:rPr>
          <w:rFonts w:ascii="Calibri" w:hAnsi="Calibri"/>
          <w:color w:val="000000"/>
          <w:lang w:val="en-AU"/>
        </w:rPr>
        <w:t>t</w:t>
      </w:r>
      <w:r w:rsidRPr="00624102">
        <w:rPr>
          <w:rFonts w:ascii="Calibri" w:hAnsi="Calibri"/>
          <w:color w:val="000000"/>
          <w:lang w:val="en-AU"/>
        </w:rPr>
        <w:t>he significant growth in the ACT’s population, economic production and households has contributed to a commensurate increase in overall own-source revenue received by the ACT Government</w:t>
      </w:r>
      <w:r w:rsidR="00DE362B">
        <w:rPr>
          <w:rFonts w:ascii="Calibri" w:hAnsi="Calibri"/>
          <w:color w:val="000000"/>
          <w:lang w:val="en-AU"/>
        </w:rPr>
        <w:t>;</w:t>
      </w:r>
      <w:r w:rsidR="006B68F0">
        <w:rPr>
          <w:rFonts w:ascii="Calibri" w:hAnsi="Calibri"/>
          <w:color w:val="000000"/>
          <w:lang w:val="en-AU"/>
        </w:rPr>
        <w:t xml:space="preserve"> and</w:t>
      </w:r>
    </w:p>
    <w:p w14:paraId="2E6A3AD7" w14:textId="4B27392B" w:rsidR="00624102" w:rsidRPr="00624102" w:rsidRDefault="00624102" w:rsidP="00DE362B">
      <w:pPr>
        <w:spacing w:before="120"/>
        <w:ind w:left="1910" w:hanging="544"/>
        <w:rPr>
          <w:rFonts w:ascii="Calibri" w:hAnsi="Calibri"/>
          <w:color w:val="000000"/>
          <w:lang w:val="en-AU"/>
        </w:rPr>
      </w:pPr>
      <w:r w:rsidRPr="00624102">
        <w:rPr>
          <w:rFonts w:ascii="Calibri" w:hAnsi="Calibri"/>
          <w:color w:val="000000"/>
          <w:lang w:val="en-AU"/>
        </w:rPr>
        <w:t>(e)</w:t>
      </w:r>
      <w:r w:rsidRPr="00624102">
        <w:rPr>
          <w:rFonts w:ascii="Calibri" w:hAnsi="Calibri"/>
          <w:color w:val="000000"/>
          <w:lang w:val="en-AU"/>
        </w:rPr>
        <w:tab/>
      </w:r>
      <w:r w:rsidR="00DE362B">
        <w:rPr>
          <w:rFonts w:ascii="Calibri" w:hAnsi="Calibri"/>
          <w:color w:val="000000"/>
          <w:lang w:val="en-AU"/>
        </w:rPr>
        <w:t>s</w:t>
      </w:r>
      <w:r w:rsidRPr="00624102">
        <w:rPr>
          <w:rFonts w:ascii="Calibri" w:hAnsi="Calibri"/>
          <w:color w:val="000000"/>
          <w:lang w:val="en-AU"/>
        </w:rPr>
        <w:t>ince 2012, as part of the tax reform program, the ACT Government has:</w:t>
      </w:r>
    </w:p>
    <w:p w14:paraId="3C600F57" w14:textId="3FD04A0E" w:rsidR="00624102" w:rsidRPr="00624102" w:rsidRDefault="00DE362B" w:rsidP="003647AD">
      <w:pPr>
        <w:pStyle w:val="ListParagraph"/>
        <w:numPr>
          <w:ilvl w:val="2"/>
          <w:numId w:val="45"/>
        </w:numPr>
        <w:spacing w:before="120"/>
        <w:contextualSpacing w:val="0"/>
        <w:rPr>
          <w:rFonts w:ascii="Calibri" w:hAnsi="Calibri"/>
          <w:color w:val="000000"/>
        </w:rPr>
      </w:pPr>
      <w:r>
        <w:rPr>
          <w:rFonts w:ascii="Calibri" w:hAnsi="Calibri"/>
          <w:color w:val="000000"/>
        </w:rPr>
        <w:t>f</w:t>
      </w:r>
      <w:r w:rsidR="00624102" w:rsidRPr="00624102">
        <w:rPr>
          <w:rFonts w:ascii="Calibri" w:hAnsi="Calibri"/>
          <w:color w:val="000000"/>
        </w:rPr>
        <w:t xml:space="preserve">ully phased out insurance duty; </w:t>
      </w:r>
    </w:p>
    <w:p w14:paraId="4C395026" w14:textId="65D35B66" w:rsidR="00624102" w:rsidRPr="00624102" w:rsidRDefault="00DE362B" w:rsidP="00DE362B">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r</w:t>
      </w:r>
      <w:r w:rsidR="00624102" w:rsidRPr="00624102">
        <w:rPr>
          <w:rFonts w:ascii="Calibri" w:hAnsi="Calibri"/>
          <w:color w:val="000000"/>
        </w:rPr>
        <w:t xml:space="preserve">emoved stamp duty for around 80 percent of commercial transactions; </w:t>
      </w:r>
    </w:p>
    <w:p w14:paraId="4DC4AFF3" w14:textId="1FBCE598" w:rsidR="00624102" w:rsidRPr="00624102" w:rsidRDefault="00DE362B" w:rsidP="00DE362B">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a</w:t>
      </w:r>
      <w:r w:rsidR="00624102" w:rsidRPr="00624102">
        <w:rPr>
          <w:rFonts w:ascii="Calibri" w:hAnsi="Calibri"/>
          <w:color w:val="000000"/>
        </w:rPr>
        <w:t>bolished stamp duty for eligible first home buyers, making it easier for young people and those on low incomes to own their own home;</w:t>
      </w:r>
    </w:p>
    <w:p w14:paraId="0D9ED792" w14:textId="2C100F73" w:rsidR="00624102" w:rsidRPr="00624102" w:rsidRDefault="00DE362B" w:rsidP="00DE362B">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c</w:t>
      </w:r>
      <w:r w:rsidR="00624102" w:rsidRPr="00624102">
        <w:rPr>
          <w:rFonts w:ascii="Calibri" w:hAnsi="Calibri"/>
          <w:color w:val="000000"/>
        </w:rPr>
        <w:t>ut, and will continue to cut, stamp duty rates for all residential property transactions each and every year; and</w:t>
      </w:r>
    </w:p>
    <w:p w14:paraId="21C0AACC" w14:textId="786654CF" w:rsidR="00624102" w:rsidRPr="00624102" w:rsidRDefault="00DE362B" w:rsidP="00830350">
      <w:pPr>
        <w:pStyle w:val="ListParagraph"/>
        <w:numPr>
          <w:ilvl w:val="2"/>
          <w:numId w:val="4"/>
        </w:numPr>
        <w:spacing w:before="80"/>
        <w:ind w:left="2603" w:hanging="329"/>
        <w:contextualSpacing w:val="0"/>
        <w:rPr>
          <w:rFonts w:ascii="Calibri" w:hAnsi="Calibri"/>
          <w:color w:val="000000"/>
        </w:rPr>
      </w:pPr>
      <w:r>
        <w:rPr>
          <w:rFonts w:ascii="Calibri" w:hAnsi="Calibri"/>
          <w:color w:val="000000"/>
        </w:rPr>
        <w:t>r</w:t>
      </w:r>
      <w:r w:rsidR="00624102" w:rsidRPr="00624102">
        <w:rPr>
          <w:rFonts w:ascii="Calibri" w:hAnsi="Calibri"/>
          <w:color w:val="000000"/>
        </w:rPr>
        <w:t>aised the payroll tax threshold to $2 million so that about 90 percent of Canberra’s small and medium businesses do not have to pay it</w:t>
      </w:r>
      <w:r>
        <w:rPr>
          <w:rFonts w:ascii="Calibri" w:hAnsi="Calibri"/>
          <w:color w:val="000000"/>
        </w:rPr>
        <w:t>;</w:t>
      </w:r>
    </w:p>
    <w:p w14:paraId="7BDAC066" w14:textId="3AB39467" w:rsidR="00624102" w:rsidRPr="00624102" w:rsidRDefault="00DE362B" w:rsidP="00830350">
      <w:pPr>
        <w:pStyle w:val="DPSEntryIndents"/>
        <w:numPr>
          <w:ilvl w:val="0"/>
          <w:numId w:val="44"/>
        </w:numPr>
        <w:spacing w:before="80"/>
      </w:pPr>
      <w:r>
        <w:t>f</w:t>
      </w:r>
      <w:r w:rsidR="00624102" w:rsidRPr="00624102">
        <w:t>urther notes:</w:t>
      </w:r>
    </w:p>
    <w:p w14:paraId="12140C8F" w14:textId="6176EC88" w:rsidR="00624102" w:rsidRPr="00624102" w:rsidRDefault="00624102" w:rsidP="00830350">
      <w:pPr>
        <w:spacing w:before="80"/>
        <w:ind w:left="1910" w:hanging="544"/>
        <w:rPr>
          <w:rFonts w:ascii="Calibri" w:hAnsi="Calibri"/>
          <w:color w:val="000000"/>
          <w:lang w:val="en-AU"/>
        </w:rPr>
      </w:pPr>
      <w:r w:rsidRPr="00624102">
        <w:rPr>
          <w:rFonts w:ascii="Calibri" w:hAnsi="Calibri"/>
          <w:color w:val="000000"/>
          <w:lang w:val="en-AU"/>
        </w:rPr>
        <w:t>(a)</w:t>
      </w:r>
      <w:r w:rsidRPr="00624102">
        <w:rPr>
          <w:rFonts w:ascii="Calibri" w:hAnsi="Calibri"/>
          <w:color w:val="000000"/>
          <w:lang w:val="en-AU"/>
        </w:rPr>
        <w:tab/>
      </w:r>
      <w:r w:rsidR="00DE362B">
        <w:rPr>
          <w:rFonts w:ascii="Calibri" w:hAnsi="Calibri"/>
          <w:color w:val="000000"/>
          <w:lang w:val="en-AU"/>
        </w:rPr>
        <w:t>t</w:t>
      </w:r>
      <w:r w:rsidRPr="00624102">
        <w:rPr>
          <w:rFonts w:ascii="Calibri" w:hAnsi="Calibri"/>
          <w:color w:val="000000"/>
          <w:lang w:val="en-AU"/>
        </w:rPr>
        <w:t>hat according to the Australian Bureau of Statistics, the ACT’s tax take per capita is broadly in line with the national average and lower than New South Wales and Victoria;</w:t>
      </w:r>
    </w:p>
    <w:p w14:paraId="26327509" w14:textId="77777777" w:rsidR="00624102" w:rsidRPr="00624102" w:rsidRDefault="00624102" w:rsidP="00830350">
      <w:pPr>
        <w:spacing w:before="80"/>
        <w:ind w:left="1910" w:hanging="544"/>
        <w:rPr>
          <w:rFonts w:ascii="Calibri" w:hAnsi="Calibri"/>
          <w:color w:val="000000"/>
          <w:lang w:val="en-AU"/>
        </w:rPr>
      </w:pPr>
      <w:r w:rsidRPr="00624102">
        <w:rPr>
          <w:rFonts w:ascii="Calibri" w:hAnsi="Calibri"/>
          <w:color w:val="000000"/>
          <w:lang w:val="en-AU"/>
        </w:rPr>
        <w:t>(b)</w:t>
      </w:r>
      <w:r w:rsidRPr="00624102">
        <w:rPr>
          <w:rFonts w:ascii="Calibri" w:hAnsi="Calibri"/>
          <w:color w:val="000000"/>
          <w:lang w:val="en-AU"/>
        </w:rPr>
        <w:tab/>
        <w:t>the significant volatility in stamp duty revenue experienced in other Australian jurisdictions caused by the boom and bust cycle of the Australian property market;</w:t>
      </w:r>
    </w:p>
    <w:p w14:paraId="78C09EC0" w14:textId="77777777" w:rsidR="00624102" w:rsidRPr="00624102" w:rsidRDefault="00624102" w:rsidP="00830350">
      <w:pPr>
        <w:spacing w:before="80"/>
        <w:ind w:left="1910" w:hanging="544"/>
        <w:rPr>
          <w:rFonts w:ascii="Calibri" w:hAnsi="Calibri"/>
          <w:color w:val="000000"/>
          <w:lang w:val="en-AU"/>
        </w:rPr>
      </w:pPr>
      <w:r w:rsidRPr="00624102">
        <w:rPr>
          <w:rFonts w:ascii="Calibri" w:hAnsi="Calibri"/>
          <w:color w:val="000000"/>
          <w:lang w:val="en-AU"/>
        </w:rPr>
        <w:t>(c)</w:t>
      </w:r>
      <w:r w:rsidRPr="00624102">
        <w:rPr>
          <w:rFonts w:ascii="Calibri" w:hAnsi="Calibri"/>
          <w:color w:val="000000"/>
          <w:lang w:val="en-AU"/>
        </w:rPr>
        <w:tab/>
        <w:t xml:space="preserve">the ACT’s 20 year tax reform agenda is successfully adding a stabilising factor to the ACT Budget; </w:t>
      </w:r>
    </w:p>
    <w:p w14:paraId="10972CB4" w14:textId="4D54C8BD" w:rsidR="00624102" w:rsidRPr="00624102" w:rsidRDefault="00624102" w:rsidP="00830350">
      <w:pPr>
        <w:spacing w:before="80"/>
        <w:ind w:left="1910" w:hanging="544"/>
        <w:rPr>
          <w:rFonts w:ascii="Calibri" w:hAnsi="Calibri"/>
          <w:color w:val="000000"/>
          <w:lang w:val="en-AU"/>
        </w:rPr>
      </w:pPr>
      <w:r w:rsidRPr="00624102">
        <w:rPr>
          <w:rFonts w:ascii="Calibri" w:hAnsi="Calibri"/>
          <w:color w:val="000000"/>
          <w:lang w:val="en-AU"/>
        </w:rPr>
        <w:t>(d)</w:t>
      </w:r>
      <w:r w:rsidRPr="00624102">
        <w:rPr>
          <w:rFonts w:ascii="Calibri" w:hAnsi="Calibri"/>
          <w:color w:val="000000"/>
          <w:lang w:val="en-AU"/>
        </w:rPr>
        <w:tab/>
      </w:r>
      <w:r w:rsidR="00DE362B">
        <w:rPr>
          <w:rFonts w:ascii="Calibri" w:hAnsi="Calibri"/>
          <w:color w:val="000000"/>
          <w:lang w:val="en-AU"/>
        </w:rPr>
        <w:t>f</w:t>
      </w:r>
      <w:r w:rsidRPr="00624102">
        <w:rPr>
          <w:rFonts w:ascii="Calibri" w:hAnsi="Calibri"/>
          <w:color w:val="000000"/>
          <w:lang w:val="en-AU"/>
        </w:rPr>
        <w:t xml:space="preserve">rom being a roughly equivalent proportion of own source taxation revenue in 2012, stamp duty in the ACT now comprises approximately half the proportion received in Victoria and NSW; and </w:t>
      </w:r>
    </w:p>
    <w:p w14:paraId="129AC019" w14:textId="6E5A259F" w:rsidR="00624102" w:rsidRPr="00624102" w:rsidRDefault="00624102" w:rsidP="00830350">
      <w:pPr>
        <w:spacing w:before="80"/>
        <w:ind w:left="1910" w:hanging="544"/>
        <w:rPr>
          <w:rFonts w:ascii="Calibri" w:hAnsi="Calibri"/>
          <w:color w:val="000000"/>
          <w:lang w:val="en-AU"/>
        </w:rPr>
      </w:pPr>
      <w:r w:rsidRPr="00624102">
        <w:rPr>
          <w:rFonts w:ascii="Calibri" w:hAnsi="Calibri"/>
          <w:color w:val="000000"/>
          <w:lang w:val="en-AU"/>
        </w:rPr>
        <w:t>(e)</w:t>
      </w:r>
      <w:r w:rsidRPr="00624102">
        <w:rPr>
          <w:rFonts w:ascii="Calibri" w:hAnsi="Calibri"/>
          <w:color w:val="000000"/>
          <w:lang w:val="en-AU"/>
        </w:rPr>
        <w:tab/>
      </w:r>
      <w:r w:rsidR="00DE362B">
        <w:rPr>
          <w:rFonts w:ascii="Calibri" w:hAnsi="Calibri"/>
          <w:color w:val="000000"/>
          <w:lang w:val="en-AU"/>
        </w:rPr>
        <w:t>t</w:t>
      </w:r>
      <w:r w:rsidRPr="00624102">
        <w:rPr>
          <w:rFonts w:ascii="Calibri" w:hAnsi="Calibri"/>
          <w:color w:val="000000"/>
          <w:lang w:val="en-AU"/>
        </w:rPr>
        <w:t>he current five-year stage of taxation reform has set the average residential rates increase at 3.75</w:t>
      </w:r>
      <w:r w:rsidR="00DE362B">
        <w:rPr>
          <w:rFonts w:ascii="Calibri" w:hAnsi="Calibri"/>
          <w:color w:val="000000"/>
          <w:lang w:val="en-AU"/>
        </w:rPr>
        <w:t xml:space="preserve"> percent</w:t>
      </w:r>
      <w:r w:rsidRPr="00624102">
        <w:rPr>
          <w:rFonts w:ascii="Calibri" w:hAnsi="Calibri"/>
          <w:color w:val="000000"/>
          <w:lang w:val="en-AU"/>
        </w:rPr>
        <w:t xml:space="preserve"> per annum, which is currently significantly below the national rate of inflation</w:t>
      </w:r>
      <w:r w:rsidR="00DE362B">
        <w:rPr>
          <w:rFonts w:ascii="Calibri" w:hAnsi="Calibri"/>
          <w:color w:val="000000"/>
          <w:lang w:val="en-AU"/>
        </w:rPr>
        <w:t>;</w:t>
      </w:r>
    </w:p>
    <w:p w14:paraId="7CD54348" w14:textId="28FF1720" w:rsidR="00624102" w:rsidRPr="00624102" w:rsidRDefault="00DE362B" w:rsidP="00830350">
      <w:pPr>
        <w:pStyle w:val="DPSEntryIndents"/>
        <w:numPr>
          <w:ilvl w:val="0"/>
          <w:numId w:val="44"/>
        </w:numPr>
        <w:spacing w:before="80"/>
        <w:rPr>
          <w:color w:val="000000"/>
        </w:rPr>
      </w:pPr>
      <w:r>
        <w:t>f</w:t>
      </w:r>
      <w:r w:rsidR="00624102" w:rsidRPr="00DE362B">
        <w:t>inally notes that the ACT Government has been systematically increasing funding for city services for the benefit of residents, inc</w:t>
      </w:r>
      <w:r w:rsidR="00624102" w:rsidRPr="00624102">
        <w:rPr>
          <w:color w:val="000000"/>
        </w:rPr>
        <w:t>luding:</w:t>
      </w:r>
    </w:p>
    <w:p w14:paraId="1C8316CC" w14:textId="3FEF8BB9" w:rsidR="00624102" w:rsidRPr="00624102" w:rsidRDefault="00624102" w:rsidP="00830350">
      <w:pPr>
        <w:spacing w:before="80"/>
        <w:ind w:left="1910" w:hanging="544"/>
        <w:rPr>
          <w:rFonts w:ascii="Calibri" w:hAnsi="Calibri"/>
          <w:color w:val="000000"/>
          <w:lang w:val="en-AU"/>
        </w:rPr>
      </w:pPr>
      <w:r w:rsidRPr="00624102">
        <w:rPr>
          <w:rFonts w:ascii="Calibri" w:hAnsi="Calibri"/>
          <w:color w:val="000000"/>
          <w:lang w:val="en-AU"/>
        </w:rPr>
        <w:t>(a)</w:t>
      </w:r>
      <w:r w:rsidRPr="00624102">
        <w:rPr>
          <w:rFonts w:ascii="Calibri" w:hAnsi="Calibri"/>
          <w:color w:val="000000"/>
          <w:lang w:val="en-AU"/>
        </w:rPr>
        <w:tab/>
      </w:r>
      <w:r w:rsidR="00DE362B">
        <w:rPr>
          <w:rFonts w:ascii="Calibri" w:hAnsi="Calibri"/>
          <w:color w:val="000000"/>
          <w:lang w:val="en-AU"/>
        </w:rPr>
        <w:t>a</w:t>
      </w:r>
      <w:r w:rsidRPr="00624102">
        <w:rPr>
          <w:rFonts w:ascii="Calibri" w:hAnsi="Calibri"/>
          <w:color w:val="000000"/>
          <w:lang w:val="en-AU"/>
        </w:rPr>
        <w:t>n approximate 40</w:t>
      </w:r>
      <w:r w:rsidR="00DE362B">
        <w:rPr>
          <w:rFonts w:ascii="Calibri" w:hAnsi="Calibri"/>
          <w:color w:val="000000"/>
          <w:lang w:val="en-AU"/>
        </w:rPr>
        <w:t xml:space="preserve"> percent</w:t>
      </w:r>
      <w:r w:rsidRPr="00624102">
        <w:rPr>
          <w:rFonts w:ascii="Calibri" w:hAnsi="Calibri"/>
          <w:color w:val="000000"/>
          <w:lang w:val="en-AU"/>
        </w:rPr>
        <w:t xml:space="preserve"> funding increase in footpath maintenance this financial year;</w:t>
      </w:r>
    </w:p>
    <w:p w14:paraId="6C0E4A7A" w14:textId="5806E1E5" w:rsidR="00624102" w:rsidRPr="00624102" w:rsidRDefault="00624102" w:rsidP="00830350">
      <w:pPr>
        <w:spacing w:before="80"/>
        <w:ind w:left="1910" w:hanging="544"/>
        <w:rPr>
          <w:rFonts w:ascii="Calibri" w:hAnsi="Calibri"/>
          <w:color w:val="000000"/>
          <w:lang w:val="en-AU"/>
        </w:rPr>
      </w:pPr>
      <w:r w:rsidRPr="00624102">
        <w:rPr>
          <w:rFonts w:ascii="Calibri" w:hAnsi="Calibri"/>
          <w:color w:val="000000"/>
          <w:lang w:val="en-AU"/>
        </w:rPr>
        <w:lastRenderedPageBreak/>
        <w:t>(b)</w:t>
      </w:r>
      <w:r w:rsidRPr="00624102">
        <w:rPr>
          <w:rFonts w:ascii="Calibri" w:hAnsi="Calibri"/>
          <w:color w:val="000000"/>
          <w:lang w:val="en-AU"/>
        </w:rPr>
        <w:tab/>
        <w:t>$24 million of funding to support urban tree maintenance and planting in the 2023</w:t>
      </w:r>
      <w:r w:rsidR="006B68F0">
        <w:rPr>
          <w:rFonts w:ascii="Calibri" w:hAnsi="Calibri"/>
          <w:color w:val="000000"/>
          <w:lang w:val="en-AU"/>
        </w:rPr>
        <w:t>-20</w:t>
      </w:r>
      <w:r w:rsidRPr="00624102">
        <w:rPr>
          <w:rFonts w:ascii="Calibri" w:hAnsi="Calibri"/>
          <w:color w:val="000000"/>
          <w:lang w:val="en-AU"/>
        </w:rPr>
        <w:t xml:space="preserve">24 </w:t>
      </w:r>
      <w:r w:rsidR="00C80C58">
        <w:rPr>
          <w:rFonts w:ascii="Calibri" w:hAnsi="Calibri"/>
          <w:color w:val="000000"/>
          <w:lang w:val="en-AU"/>
        </w:rPr>
        <w:t>B</w:t>
      </w:r>
      <w:r w:rsidRPr="00624102">
        <w:rPr>
          <w:rFonts w:ascii="Calibri" w:hAnsi="Calibri"/>
          <w:color w:val="000000"/>
          <w:lang w:val="en-AU"/>
        </w:rPr>
        <w:t>udget;</w:t>
      </w:r>
    </w:p>
    <w:p w14:paraId="7B4C1743" w14:textId="3CDDACD5" w:rsidR="00624102" w:rsidRPr="00624102" w:rsidRDefault="00624102" w:rsidP="00830350">
      <w:pPr>
        <w:spacing w:before="80"/>
        <w:ind w:left="1910" w:hanging="544"/>
        <w:rPr>
          <w:rFonts w:ascii="Calibri" w:hAnsi="Calibri"/>
          <w:color w:val="000000"/>
          <w:lang w:val="en-AU"/>
        </w:rPr>
      </w:pPr>
      <w:r w:rsidRPr="00624102">
        <w:rPr>
          <w:rFonts w:ascii="Calibri" w:hAnsi="Calibri"/>
          <w:color w:val="000000"/>
          <w:lang w:val="en-AU"/>
        </w:rPr>
        <w:t>(c)</w:t>
      </w:r>
      <w:r w:rsidRPr="00624102">
        <w:rPr>
          <w:rFonts w:ascii="Calibri" w:hAnsi="Calibri"/>
          <w:color w:val="000000"/>
          <w:lang w:val="en-AU"/>
        </w:rPr>
        <w:tab/>
        <w:t>$2.6 million funding in 2023</w:t>
      </w:r>
      <w:r w:rsidR="006B68F0">
        <w:rPr>
          <w:rFonts w:ascii="Calibri" w:hAnsi="Calibri"/>
          <w:color w:val="000000"/>
          <w:lang w:val="en-AU"/>
        </w:rPr>
        <w:t>-20</w:t>
      </w:r>
      <w:r w:rsidRPr="00624102">
        <w:rPr>
          <w:rFonts w:ascii="Calibri" w:hAnsi="Calibri"/>
          <w:color w:val="000000"/>
          <w:lang w:val="en-AU"/>
        </w:rPr>
        <w:t>24 to support more mowing and continue a</w:t>
      </w:r>
      <w:r w:rsidR="006B68F0">
        <w:rPr>
          <w:rFonts w:ascii="Calibri" w:hAnsi="Calibri"/>
          <w:color w:val="000000"/>
          <w:lang w:val="en-AU"/>
        </w:rPr>
        <w:t> </w:t>
      </w:r>
      <w:r w:rsidRPr="00624102">
        <w:rPr>
          <w:rFonts w:ascii="Calibri" w:hAnsi="Calibri"/>
          <w:color w:val="000000"/>
          <w:lang w:val="en-AU"/>
        </w:rPr>
        <w:t>rapid response mowing team;</w:t>
      </w:r>
    </w:p>
    <w:p w14:paraId="312569BD" w14:textId="458F5DE2" w:rsidR="00624102" w:rsidRPr="00624102" w:rsidRDefault="00624102" w:rsidP="00830350">
      <w:pPr>
        <w:spacing w:before="80"/>
        <w:ind w:left="1910" w:hanging="544"/>
        <w:rPr>
          <w:rFonts w:ascii="Calibri" w:hAnsi="Calibri"/>
          <w:color w:val="000000"/>
          <w:lang w:val="en-AU"/>
        </w:rPr>
      </w:pPr>
      <w:r w:rsidRPr="00624102">
        <w:rPr>
          <w:rFonts w:ascii="Calibri" w:hAnsi="Calibri"/>
          <w:color w:val="000000"/>
          <w:lang w:val="en-AU"/>
        </w:rPr>
        <w:t>(d)</w:t>
      </w:r>
      <w:r w:rsidRPr="00624102">
        <w:rPr>
          <w:rFonts w:ascii="Calibri" w:hAnsi="Calibri"/>
          <w:color w:val="000000"/>
          <w:lang w:val="en-AU"/>
        </w:rPr>
        <w:tab/>
        <w:t>a 52 percent increase in road maintenance funding over four years compared to baseline funding for the same period, including an up to 150 percent increase in asphalting; and</w:t>
      </w:r>
    </w:p>
    <w:p w14:paraId="03565001" w14:textId="3459E926" w:rsidR="00624102" w:rsidRPr="00624102" w:rsidRDefault="00624102" w:rsidP="00830350">
      <w:pPr>
        <w:spacing w:before="80"/>
        <w:ind w:left="1910" w:hanging="544"/>
        <w:rPr>
          <w:rFonts w:ascii="Calibri" w:hAnsi="Calibri"/>
          <w:color w:val="000000"/>
          <w:lang w:val="en-AU"/>
        </w:rPr>
      </w:pPr>
      <w:r w:rsidRPr="00624102">
        <w:rPr>
          <w:rFonts w:ascii="Calibri" w:hAnsi="Calibri"/>
          <w:color w:val="000000"/>
          <w:lang w:val="en-AU"/>
        </w:rPr>
        <w:t>(e)</w:t>
      </w:r>
      <w:r w:rsidRPr="00624102">
        <w:rPr>
          <w:rFonts w:ascii="Calibri" w:hAnsi="Calibri"/>
          <w:color w:val="000000"/>
          <w:lang w:val="en-AU"/>
        </w:rPr>
        <w:tab/>
      </w:r>
      <w:r w:rsidR="00DE362B">
        <w:rPr>
          <w:rFonts w:ascii="Calibri" w:hAnsi="Calibri"/>
          <w:color w:val="000000"/>
          <w:lang w:val="en-AU"/>
        </w:rPr>
        <w:t>a</w:t>
      </w:r>
      <w:r w:rsidRPr="00624102">
        <w:rPr>
          <w:rFonts w:ascii="Calibri" w:hAnsi="Calibri"/>
          <w:color w:val="000000"/>
          <w:lang w:val="en-AU"/>
        </w:rPr>
        <w:t>n extensive program of shop upgrades, local playground upgrades and new dog parks as part of our big suburban infrastructure program</w:t>
      </w:r>
      <w:r w:rsidR="00DE362B">
        <w:rPr>
          <w:rFonts w:ascii="Calibri" w:hAnsi="Calibri"/>
          <w:color w:val="000000"/>
          <w:lang w:val="en-AU"/>
        </w:rPr>
        <w:t>; and</w:t>
      </w:r>
    </w:p>
    <w:p w14:paraId="46757BC2" w14:textId="28117DF2" w:rsidR="00026574" w:rsidRDefault="00DE362B" w:rsidP="00830350">
      <w:pPr>
        <w:pStyle w:val="DPSEntryIndents"/>
        <w:numPr>
          <w:ilvl w:val="0"/>
          <w:numId w:val="44"/>
        </w:numPr>
        <w:spacing w:before="80"/>
        <w:rPr>
          <w:color w:val="000000"/>
        </w:rPr>
      </w:pPr>
      <w:r>
        <w:rPr>
          <w:color w:val="000000"/>
        </w:rPr>
        <w:t>c</w:t>
      </w:r>
      <w:r w:rsidR="00624102" w:rsidRPr="00624102">
        <w:rPr>
          <w:color w:val="000000"/>
        </w:rPr>
        <w:t xml:space="preserve">alls on the ACT Government to continue to use evidence-based decision making to determine spending priorities across health service delivery; education; housing and homelessness; cost of living support; transport; mental health; the environment and climate action; city services and suburban improvements; city-improving infrastructure; community services; justice, emergency services </w:t>
      </w:r>
      <w:r w:rsidR="00624102" w:rsidRPr="00DE362B">
        <w:t>and</w:t>
      </w:r>
      <w:r w:rsidR="00624102" w:rsidRPr="00624102">
        <w:rPr>
          <w:color w:val="000000"/>
        </w:rPr>
        <w:t xml:space="preserve"> community safety; Aboriginal and Torres Strait Islander affairs; multicultural support; the arts; disability; LGBTIQ+ services; and business support and tourism attraction.</w:t>
      </w:r>
    </w:p>
    <w:p w14:paraId="25CB8E56" w14:textId="4BC4CB15" w:rsidR="00E9077C" w:rsidRDefault="00E9077C" w:rsidP="00830350">
      <w:pPr>
        <w:spacing w:before="80"/>
        <w:ind w:left="720" w:right="-35"/>
        <w:rPr>
          <w:rFonts w:ascii="Calibri" w:hAnsi="Calibri"/>
          <w:color w:val="000000"/>
          <w:lang w:val="en-AU"/>
        </w:rPr>
      </w:pPr>
      <w:r w:rsidRPr="00781BBB">
        <w:rPr>
          <w:rFonts w:ascii="Calibri" w:hAnsi="Calibri"/>
          <w:color w:val="000000"/>
          <w:lang w:val="en-AU"/>
        </w:rPr>
        <w:t xml:space="preserve">Debate </w:t>
      </w:r>
      <w:r w:rsidR="00DE362B">
        <w:rPr>
          <w:rFonts w:ascii="Calibri" w:hAnsi="Calibri"/>
          <w:color w:val="000000"/>
          <w:lang w:val="en-AU"/>
        </w:rPr>
        <w:t>continued</w:t>
      </w:r>
      <w:r w:rsidRPr="00781BBB">
        <w:rPr>
          <w:rFonts w:ascii="Calibri" w:hAnsi="Calibri"/>
          <w:color w:val="000000"/>
          <w:lang w:val="en-AU"/>
        </w:rPr>
        <w:t>.</w:t>
      </w:r>
    </w:p>
    <w:p w14:paraId="2D9EA70E" w14:textId="2E8BCF25" w:rsidR="006B68F0" w:rsidRDefault="006B68F0" w:rsidP="00E9077C">
      <w:pPr>
        <w:spacing w:before="120"/>
        <w:ind w:left="720" w:right="-35"/>
        <w:rPr>
          <w:rFonts w:ascii="Calibri" w:hAnsi="Calibri"/>
          <w:color w:val="000000"/>
          <w:lang w:val="en-AU"/>
        </w:rPr>
      </w:pPr>
      <w:r>
        <w:rPr>
          <w:rFonts w:ascii="Calibri" w:hAnsi="Calibri"/>
          <w:i/>
          <w:iCs/>
          <w:color w:val="000000"/>
          <w:lang w:val="en-AU"/>
        </w:rPr>
        <w:t xml:space="preserve">Paper: </w:t>
      </w:r>
      <w:r>
        <w:rPr>
          <w:rFonts w:ascii="Calibri" w:hAnsi="Calibri"/>
          <w:color w:val="000000"/>
          <w:lang w:val="en-AU"/>
        </w:rPr>
        <w:t>Mrs Kikkert, by leave, presented the following paper:</w:t>
      </w:r>
    </w:p>
    <w:p w14:paraId="3F05B850" w14:textId="06D628D5" w:rsidR="006B68F0" w:rsidRDefault="009D5329" w:rsidP="00E9077C">
      <w:pPr>
        <w:spacing w:before="120"/>
        <w:ind w:left="720" w:right="-35"/>
        <w:rPr>
          <w:rFonts w:ascii="Calibri" w:hAnsi="Calibri"/>
          <w:color w:val="000000"/>
          <w:lang w:val="en-AU"/>
        </w:rPr>
      </w:pPr>
      <w:r>
        <w:rPr>
          <w:rFonts w:ascii="Calibri" w:hAnsi="Calibri"/>
          <w:color w:val="000000"/>
          <w:lang w:val="en-AU"/>
        </w:rPr>
        <w:t>Ginninderra Electorate suburbs—Footpaths, playground</w:t>
      </w:r>
      <w:r w:rsidR="004649C2">
        <w:rPr>
          <w:rFonts w:ascii="Calibri" w:hAnsi="Calibri"/>
          <w:color w:val="000000"/>
          <w:lang w:val="en-AU"/>
        </w:rPr>
        <w:t>s</w:t>
      </w:r>
      <w:r>
        <w:rPr>
          <w:rFonts w:ascii="Calibri" w:hAnsi="Calibri"/>
          <w:color w:val="000000"/>
          <w:lang w:val="en-AU"/>
        </w:rPr>
        <w:t xml:space="preserve"> and bus stop</w:t>
      </w:r>
      <w:r w:rsidR="003647AD">
        <w:rPr>
          <w:rFonts w:ascii="Calibri" w:hAnsi="Calibri"/>
          <w:color w:val="000000"/>
          <w:lang w:val="en-AU"/>
        </w:rPr>
        <w:t xml:space="preserve"> condition</w:t>
      </w:r>
      <w:r>
        <w:rPr>
          <w:rFonts w:ascii="Calibri" w:hAnsi="Calibri"/>
          <w:color w:val="000000"/>
          <w:lang w:val="en-AU"/>
        </w:rPr>
        <w:t>—Cop</w:t>
      </w:r>
      <w:r w:rsidR="004649C2">
        <w:rPr>
          <w:rFonts w:ascii="Calibri" w:hAnsi="Calibri"/>
          <w:color w:val="000000"/>
          <w:lang w:val="en-AU"/>
        </w:rPr>
        <w:t>y</w:t>
      </w:r>
      <w:r>
        <w:rPr>
          <w:rFonts w:ascii="Calibri" w:hAnsi="Calibri"/>
          <w:color w:val="000000"/>
          <w:lang w:val="en-AU"/>
        </w:rPr>
        <w:t xml:space="preserve"> of photos </w:t>
      </w:r>
      <w:r w:rsidR="004649C2">
        <w:rPr>
          <w:rFonts w:ascii="Calibri" w:hAnsi="Calibri"/>
          <w:color w:val="000000"/>
          <w:lang w:val="en-AU"/>
        </w:rPr>
        <w:t>(8)</w:t>
      </w:r>
      <w:r>
        <w:rPr>
          <w:rFonts w:ascii="Calibri" w:hAnsi="Calibri"/>
          <w:color w:val="000000"/>
          <w:lang w:val="en-AU"/>
        </w:rPr>
        <w:t>.</w:t>
      </w:r>
    </w:p>
    <w:p w14:paraId="659365A6" w14:textId="1299E10D" w:rsidR="009D5329" w:rsidRDefault="009D5329" w:rsidP="00E9077C">
      <w:pPr>
        <w:spacing w:before="120"/>
        <w:ind w:left="720" w:right="-35"/>
        <w:rPr>
          <w:rFonts w:ascii="Calibri" w:hAnsi="Calibri"/>
          <w:color w:val="000000"/>
          <w:lang w:val="en-AU"/>
        </w:rPr>
      </w:pPr>
      <w:r>
        <w:rPr>
          <w:rFonts w:ascii="Calibri" w:hAnsi="Calibri"/>
          <w:color w:val="000000"/>
          <w:lang w:val="en-AU"/>
        </w:rPr>
        <w:t>Question—That the amendment be agreed to—put.</w:t>
      </w:r>
    </w:p>
    <w:p w14:paraId="021814CD" w14:textId="60E92401" w:rsidR="009D5329" w:rsidRDefault="009D5329" w:rsidP="009D5329">
      <w:pPr>
        <w:spacing w:before="120" w:after="120"/>
        <w:ind w:left="720" w:right="-35"/>
        <w:rPr>
          <w:rFonts w:ascii="Calibri" w:hAnsi="Calibri"/>
          <w:color w:val="000000"/>
          <w:lang w:val="en-AU"/>
        </w:rPr>
      </w:pPr>
      <w:r>
        <w:rPr>
          <w:rFonts w:ascii="Calibri" w:hAnsi="Calibri"/>
          <w:color w:val="000000"/>
          <w:lang w:val="en-AU"/>
        </w:rPr>
        <w:t>The Assembly voted—</w:t>
      </w:r>
    </w:p>
    <w:tbl>
      <w:tblPr>
        <w:tblW w:w="9089" w:type="dxa"/>
        <w:tblInd w:w="720" w:type="dxa"/>
        <w:tblLayout w:type="fixed"/>
        <w:tblCellMar>
          <w:left w:w="0" w:type="dxa"/>
        </w:tblCellMar>
        <w:tblLook w:val="0000" w:firstRow="0" w:lastRow="0" w:firstColumn="0" w:lastColumn="0" w:noHBand="0" w:noVBand="0"/>
      </w:tblPr>
      <w:tblGrid>
        <w:gridCol w:w="2041"/>
        <w:gridCol w:w="2041"/>
        <w:gridCol w:w="301"/>
        <w:gridCol w:w="323"/>
        <w:gridCol w:w="301"/>
        <w:gridCol w:w="1740"/>
        <w:gridCol w:w="301"/>
        <w:gridCol w:w="1740"/>
        <w:gridCol w:w="301"/>
      </w:tblGrid>
      <w:tr w:rsidR="009D5329" w14:paraId="5BC6B347" w14:textId="77777777" w:rsidTr="00076609">
        <w:trPr>
          <w:gridAfter w:val="1"/>
          <w:wAfter w:w="301" w:type="dxa"/>
        </w:trPr>
        <w:tc>
          <w:tcPr>
            <w:tcW w:w="4082" w:type="dxa"/>
            <w:gridSpan w:val="2"/>
            <w:shd w:val="clear" w:color="auto" w:fill="auto"/>
          </w:tcPr>
          <w:p w14:paraId="23755EE3" w14:textId="3FA38BEE" w:rsidR="009D5329" w:rsidRDefault="009D5329" w:rsidP="009D5329">
            <w:pPr>
              <w:tabs>
                <w:tab w:val="center" w:pos="1644"/>
              </w:tabs>
              <w:spacing w:before="120"/>
              <w:ind w:right="-35"/>
              <w:rPr>
                <w:rFonts w:ascii="Calibri" w:hAnsi="Calibri"/>
                <w:color w:val="000000"/>
                <w:lang w:val="en-AU"/>
              </w:rPr>
            </w:pPr>
            <w:r>
              <w:rPr>
                <w:rFonts w:ascii="Calibri" w:hAnsi="Calibri"/>
                <w:color w:val="000000"/>
                <w:lang w:val="en-AU"/>
              </w:rPr>
              <w:tab/>
              <w:t>AYES, 13</w:t>
            </w:r>
          </w:p>
        </w:tc>
        <w:tc>
          <w:tcPr>
            <w:tcW w:w="624" w:type="dxa"/>
            <w:gridSpan w:val="2"/>
            <w:shd w:val="clear" w:color="auto" w:fill="auto"/>
          </w:tcPr>
          <w:p w14:paraId="68C5ED73" w14:textId="77777777" w:rsidR="009D5329" w:rsidRDefault="009D5329" w:rsidP="009D5329">
            <w:pPr>
              <w:spacing w:before="120"/>
              <w:ind w:right="-35"/>
              <w:rPr>
                <w:rFonts w:ascii="Calibri" w:hAnsi="Calibri"/>
                <w:color w:val="000000"/>
                <w:lang w:val="en-AU"/>
              </w:rPr>
            </w:pPr>
          </w:p>
        </w:tc>
        <w:tc>
          <w:tcPr>
            <w:tcW w:w="4082" w:type="dxa"/>
            <w:gridSpan w:val="4"/>
            <w:shd w:val="clear" w:color="auto" w:fill="auto"/>
          </w:tcPr>
          <w:p w14:paraId="24C95B77" w14:textId="003C0E52" w:rsidR="009D5329" w:rsidRDefault="009D5329" w:rsidP="00076609">
            <w:pPr>
              <w:tabs>
                <w:tab w:val="center" w:pos="2086"/>
              </w:tabs>
              <w:spacing w:before="120"/>
              <w:ind w:right="-35"/>
              <w:rPr>
                <w:rFonts w:ascii="Calibri" w:hAnsi="Calibri"/>
                <w:color w:val="000000"/>
                <w:lang w:val="en-AU"/>
              </w:rPr>
            </w:pPr>
            <w:r>
              <w:rPr>
                <w:rFonts w:ascii="Calibri" w:hAnsi="Calibri"/>
                <w:color w:val="000000"/>
                <w:lang w:val="en-AU"/>
              </w:rPr>
              <w:tab/>
              <w:t>NOES, 6</w:t>
            </w:r>
          </w:p>
        </w:tc>
      </w:tr>
      <w:tr w:rsidR="009D5329" w14:paraId="7BA471F6" w14:textId="77777777" w:rsidTr="00076609">
        <w:trPr>
          <w:trHeight w:hRule="exact" w:val="312"/>
        </w:trPr>
        <w:tc>
          <w:tcPr>
            <w:tcW w:w="2041" w:type="dxa"/>
            <w:shd w:val="clear" w:color="auto" w:fill="auto"/>
          </w:tcPr>
          <w:p w14:paraId="70D89CD5" w14:textId="263633BD" w:rsidR="009D5329" w:rsidRDefault="009D5329" w:rsidP="009D5329">
            <w:pPr>
              <w:ind w:right="-35"/>
              <w:rPr>
                <w:rFonts w:ascii="Calibri" w:hAnsi="Calibri"/>
                <w:color w:val="000000"/>
                <w:lang w:val="en-AU"/>
              </w:rPr>
            </w:pPr>
            <w:r>
              <w:t>Andrew Barr</w:t>
            </w:r>
          </w:p>
        </w:tc>
        <w:tc>
          <w:tcPr>
            <w:tcW w:w="2342" w:type="dxa"/>
            <w:gridSpan w:val="2"/>
            <w:shd w:val="clear" w:color="auto" w:fill="auto"/>
          </w:tcPr>
          <w:p w14:paraId="410582C0" w14:textId="05C56B3F" w:rsidR="009D5329" w:rsidRDefault="009D5329" w:rsidP="009D5329">
            <w:pPr>
              <w:ind w:right="-35"/>
              <w:rPr>
                <w:rFonts w:ascii="Calibri" w:hAnsi="Calibri"/>
                <w:color w:val="000000"/>
                <w:lang w:val="en-AU"/>
              </w:rPr>
            </w:pPr>
            <w:r>
              <w:t>Mick Gentleman</w:t>
            </w:r>
          </w:p>
        </w:tc>
        <w:tc>
          <w:tcPr>
            <w:tcW w:w="624" w:type="dxa"/>
            <w:gridSpan w:val="2"/>
            <w:shd w:val="clear" w:color="auto" w:fill="auto"/>
          </w:tcPr>
          <w:p w14:paraId="0B75E4D5" w14:textId="77777777" w:rsidR="009D5329" w:rsidRDefault="009D5329" w:rsidP="009D5329">
            <w:pPr>
              <w:spacing w:before="120"/>
              <w:ind w:right="-35"/>
              <w:rPr>
                <w:rFonts w:ascii="Calibri" w:hAnsi="Calibri"/>
                <w:color w:val="000000"/>
                <w:lang w:val="en-AU"/>
              </w:rPr>
            </w:pPr>
          </w:p>
        </w:tc>
        <w:tc>
          <w:tcPr>
            <w:tcW w:w="2041" w:type="dxa"/>
            <w:gridSpan w:val="2"/>
            <w:shd w:val="clear" w:color="auto" w:fill="auto"/>
          </w:tcPr>
          <w:p w14:paraId="44D87421" w14:textId="60E5703D" w:rsidR="009D5329" w:rsidRDefault="00076609" w:rsidP="009D5329">
            <w:pPr>
              <w:ind w:right="-35"/>
              <w:rPr>
                <w:rFonts w:ascii="Calibri" w:hAnsi="Calibri"/>
                <w:color w:val="000000"/>
                <w:lang w:val="en-AU"/>
              </w:rPr>
            </w:pPr>
            <w:r>
              <w:rPr>
                <w:rFonts w:ascii="Calibri" w:hAnsi="Calibri"/>
                <w:color w:val="000000"/>
                <w:lang w:val="en-AU"/>
              </w:rPr>
              <w:t>Peter</w:t>
            </w:r>
            <w:r w:rsidR="009D5329">
              <w:rPr>
                <w:rFonts w:ascii="Calibri" w:hAnsi="Calibri"/>
                <w:color w:val="000000"/>
                <w:lang w:val="en-AU"/>
              </w:rPr>
              <w:t xml:space="preserve"> Cain</w:t>
            </w:r>
          </w:p>
        </w:tc>
        <w:tc>
          <w:tcPr>
            <w:tcW w:w="2041" w:type="dxa"/>
            <w:gridSpan w:val="2"/>
            <w:shd w:val="clear" w:color="auto" w:fill="auto"/>
          </w:tcPr>
          <w:p w14:paraId="3EEBEB08" w14:textId="77777777" w:rsidR="009D5329" w:rsidRDefault="009D5329" w:rsidP="009D5329">
            <w:pPr>
              <w:spacing w:before="120"/>
              <w:ind w:right="-35"/>
              <w:rPr>
                <w:rFonts w:ascii="Calibri" w:hAnsi="Calibri"/>
                <w:color w:val="000000"/>
                <w:lang w:val="en-AU"/>
              </w:rPr>
            </w:pPr>
          </w:p>
        </w:tc>
      </w:tr>
      <w:tr w:rsidR="00076609" w14:paraId="764F3249" w14:textId="77777777" w:rsidTr="00076609">
        <w:trPr>
          <w:trHeight w:hRule="exact" w:val="312"/>
        </w:trPr>
        <w:tc>
          <w:tcPr>
            <w:tcW w:w="2041" w:type="dxa"/>
            <w:shd w:val="clear" w:color="auto" w:fill="auto"/>
          </w:tcPr>
          <w:p w14:paraId="6EB4E552" w14:textId="24794234" w:rsidR="00076609" w:rsidRDefault="00076609" w:rsidP="00076609">
            <w:pPr>
              <w:ind w:right="-35"/>
              <w:rPr>
                <w:rFonts w:ascii="Calibri" w:hAnsi="Calibri"/>
                <w:color w:val="000000"/>
                <w:lang w:val="en-AU"/>
              </w:rPr>
            </w:pPr>
            <w:r>
              <w:t>Yvette Berry</w:t>
            </w:r>
          </w:p>
        </w:tc>
        <w:tc>
          <w:tcPr>
            <w:tcW w:w="2342" w:type="dxa"/>
            <w:gridSpan w:val="2"/>
            <w:shd w:val="clear" w:color="auto" w:fill="auto"/>
          </w:tcPr>
          <w:p w14:paraId="2CCE7DD7" w14:textId="70D22C51" w:rsidR="00076609" w:rsidRDefault="00076609" w:rsidP="00076609">
            <w:pPr>
              <w:ind w:right="-35"/>
              <w:rPr>
                <w:rFonts w:ascii="Calibri" w:hAnsi="Calibri"/>
                <w:color w:val="000000"/>
                <w:lang w:val="en-AU"/>
              </w:rPr>
            </w:pPr>
            <w:r>
              <w:t>Suzanne Orr</w:t>
            </w:r>
          </w:p>
        </w:tc>
        <w:tc>
          <w:tcPr>
            <w:tcW w:w="624" w:type="dxa"/>
            <w:gridSpan w:val="2"/>
            <w:shd w:val="clear" w:color="auto" w:fill="auto"/>
          </w:tcPr>
          <w:p w14:paraId="08BE6F1C" w14:textId="77777777" w:rsidR="00076609" w:rsidRDefault="00076609" w:rsidP="00076609">
            <w:pPr>
              <w:spacing w:before="120"/>
              <w:ind w:right="-35"/>
              <w:rPr>
                <w:rFonts w:ascii="Calibri" w:hAnsi="Calibri"/>
                <w:color w:val="000000"/>
                <w:lang w:val="en-AU"/>
              </w:rPr>
            </w:pPr>
          </w:p>
        </w:tc>
        <w:tc>
          <w:tcPr>
            <w:tcW w:w="2041" w:type="dxa"/>
            <w:gridSpan w:val="2"/>
            <w:shd w:val="clear" w:color="auto" w:fill="auto"/>
          </w:tcPr>
          <w:p w14:paraId="0CB93C06" w14:textId="239A9A23" w:rsidR="00076609" w:rsidRDefault="00076609" w:rsidP="00076609">
            <w:pPr>
              <w:ind w:right="-35"/>
              <w:rPr>
                <w:rFonts w:ascii="Calibri" w:hAnsi="Calibri"/>
                <w:color w:val="000000"/>
                <w:lang w:val="en-AU"/>
              </w:rPr>
            </w:pPr>
            <w:r>
              <w:rPr>
                <w:rFonts w:ascii="Calibri" w:hAnsi="Calibri"/>
                <w:color w:val="000000"/>
                <w:lang w:val="en-AU"/>
              </w:rPr>
              <w:t>Jeremy Hanson</w:t>
            </w:r>
          </w:p>
        </w:tc>
        <w:tc>
          <w:tcPr>
            <w:tcW w:w="2041" w:type="dxa"/>
            <w:gridSpan w:val="2"/>
            <w:shd w:val="clear" w:color="auto" w:fill="auto"/>
          </w:tcPr>
          <w:p w14:paraId="39406428" w14:textId="77777777" w:rsidR="00076609" w:rsidRDefault="00076609" w:rsidP="00076609">
            <w:pPr>
              <w:spacing w:before="120"/>
              <w:ind w:right="-35"/>
              <w:rPr>
                <w:rFonts w:ascii="Calibri" w:hAnsi="Calibri"/>
                <w:color w:val="000000"/>
                <w:lang w:val="en-AU"/>
              </w:rPr>
            </w:pPr>
          </w:p>
        </w:tc>
      </w:tr>
      <w:tr w:rsidR="00076609" w14:paraId="50FEB118" w14:textId="77777777" w:rsidTr="00076609">
        <w:trPr>
          <w:trHeight w:hRule="exact" w:val="312"/>
        </w:trPr>
        <w:tc>
          <w:tcPr>
            <w:tcW w:w="2041" w:type="dxa"/>
            <w:shd w:val="clear" w:color="auto" w:fill="auto"/>
          </w:tcPr>
          <w:p w14:paraId="57491FF7" w14:textId="65B642B8" w:rsidR="00076609" w:rsidRDefault="00076609" w:rsidP="00076609">
            <w:pPr>
              <w:ind w:right="-35"/>
              <w:rPr>
                <w:rFonts w:ascii="Calibri" w:hAnsi="Calibri"/>
                <w:color w:val="000000"/>
                <w:lang w:val="en-AU"/>
              </w:rPr>
            </w:pPr>
            <w:r>
              <w:t>Andrew Braddock</w:t>
            </w:r>
          </w:p>
        </w:tc>
        <w:tc>
          <w:tcPr>
            <w:tcW w:w="2342" w:type="dxa"/>
            <w:gridSpan w:val="2"/>
            <w:shd w:val="clear" w:color="auto" w:fill="auto"/>
          </w:tcPr>
          <w:p w14:paraId="2B5C33E7" w14:textId="3E86BCDD" w:rsidR="00076609" w:rsidRDefault="00076609" w:rsidP="00076609">
            <w:pPr>
              <w:ind w:right="-35"/>
              <w:rPr>
                <w:rFonts w:ascii="Calibri" w:hAnsi="Calibri"/>
                <w:color w:val="000000"/>
                <w:lang w:val="en-AU"/>
              </w:rPr>
            </w:pPr>
            <w:r>
              <w:t>Marisa Paterson</w:t>
            </w:r>
          </w:p>
        </w:tc>
        <w:tc>
          <w:tcPr>
            <w:tcW w:w="624" w:type="dxa"/>
            <w:gridSpan w:val="2"/>
            <w:shd w:val="clear" w:color="auto" w:fill="auto"/>
          </w:tcPr>
          <w:p w14:paraId="0B3FF159" w14:textId="77777777" w:rsidR="00076609" w:rsidRDefault="00076609" w:rsidP="00076609">
            <w:pPr>
              <w:spacing w:before="120"/>
              <w:ind w:right="-35"/>
              <w:rPr>
                <w:rFonts w:ascii="Calibri" w:hAnsi="Calibri"/>
                <w:color w:val="000000"/>
                <w:lang w:val="en-AU"/>
              </w:rPr>
            </w:pPr>
          </w:p>
        </w:tc>
        <w:tc>
          <w:tcPr>
            <w:tcW w:w="2041" w:type="dxa"/>
            <w:gridSpan w:val="2"/>
            <w:shd w:val="clear" w:color="auto" w:fill="auto"/>
          </w:tcPr>
          <w:p w14:paraId="2F1AA14D" w14:textId="2FA9F980" w:rsidR="00076609" w:rsidRDefault="00076609" w:rsidP="00076609">
            <w:pPr>
              <w:ind w:right="-35"/>
              <w:rPr>
                <w:rFonts w:ascii="Calibri" w:hAnsi="Calibri"/>
                <w:color w:val="000000"/>
                <w:lang w:val="en-AU"/>
              </w:rPr>
            </w:pPr>
            <w:r>
              <w:rPr>
                <w:rFonts w:ascii="Calibri" w:hAnsi="Calibri"/>
                <w:color w:val="000000"/>
                <w:lang w:val="en-AU"/>
              </w:rPr>
              <w:t>Nicole Lawder</w:t>
            </w:r>
          </w:p>
        </w:tc>
        <w:tc>
          <w:tcPr>
            <w:tcW w:w="2041" w:type="dxa"/>
            <w:gridSpan w:val="2"/>
            <w:shd w:val="clear" w:color="auto" w:fill="auto"/>
          </w:tcPr>
          <w:p w14:paraId="2BAAC2C4" w14:textId="77777777" w:rsidR="00076609" w:rsidRDefault="00076609" w:rsidP="00076609">
            <w:pPr>
              <w:spacing w:before="120"/>
              <w:ind w:right="-35"/>
              <w:rPr>
                <w:rFonts w:ascii="Calibri" w:hAnsi="Calibri"/>
                <w:color w:val="000000"/>
                <w:lang w:val="en-AU"/>
              </w:rPr>
            </w:pPr>
          </w:p>
        </w:tc>
      </w:tr>
      <w:tr w:rsidR="00076609" w14:paraId="4EC6F04E" w14:textId="77777777" w:rsidTr="00076609">
        <w:trPr>
          <w:trHeight w:hRule="exact" w:val="312"/>
        </w:trPr>
        <w:tc>
          <w:tcPr>
            <w:tcW w:w="2041" w:type="dxa"/>
            <w:shd w:val="clear" w:color="auto" w:fill="auto"/>
          </w:tcPr>
          <w:p w14:paraId="55DCC208" w14:textId="2666830F" w:rsidR="00076609" w:rsidRDefault="00076609" w:rsidP="00076609">
            <w:pPr>
              <w:ind w:right="-35"/>
              <w:rPr>
                <w:rFonts w:ascii="Calibri" w:hAnsi="Calibri"/>
                <w:color w:val="000000"/>
                <w:lang w:val="en-AU"/>
              </w:rPr>
            </w:pPr>
            <w:r>
              <w:t>Joy Burch</w:t>
            </w:r>
          </w:p>
        </w:tc>
        <w:tc>
          <w:tcPr>
            <w:tcW w:w="2342" w:type="dxa"/>
            <w:gridSpan w:val="2"/>
            <w:shd w:val="clear" w:color="auto" w:fill="auto"/>
          </w:tcPr>
          <w:p w14:paraId="110C7E5B" w14:textId="2163E78D" w:rsidR="00076609" w:rsidRDefault="00076609" w:rsidP="00076609">
            <w:pPr>
              <w:ind w:right="-35"/>
              <w:rPr>
                <w:rFonts w:ascii="Calibri" w:hAnsi="Calibri"/>
                <w:color w:val="000000"/>
                <w:lang w:val="en-AU"/>
              </w:rPr>
            </w:pPr>
            <w:r>
              <w:t>Chris Steel</w:t>
            </w:r>
          </w:p>
        </w:tc>
        <w:tc>
          <w:tcPr>
            <w:tcW w:w="624" w:type="dxa"/>
            <w:gridSpan w:val="2"/>
            <w:shd w:val="clear" w:color="auto" w:fill="auto"/>
          </w:tcPr>
          <w:p w14:paraId="27582D8B" w14:textId="77777777" w:rsidR="00076609" w:rsidRDefault="00076609" w:rsidP="00076609">
            <w:pPr>
              <w:spacing w:before="120"/>
              <w:ind w:right="-35"/>
              <w:rPr>
                <w:rFonts w:ascii="Calibri" w:hAnsi="Calibri"/>
                <w:color w:val="000000"/>
                <w:lang w:val="en-AU"/>
              </w:rPr>
            </w:pPr>
          </w:p>
        </w:tc>
        <w:tc>
          <w:tcPr>
            <w:tcW w:w="2041" w:type="dxa"/>
            <w:gridSpan w:val="2"/>
            <w:shd w:val="clear" w:color="auto" w:fill="auto"/>
          </w:tcPr>
          <w:p w14:paraId="7CD80815" w14:textId="686C8FC0" w:rsidR="00076609" w:rsidRDefault="00076609" w:rsidP="00076609">
            <w:pPr>
              <w:ind w:right="-35"/>
              <w:rPr>
                <w:rFonts w:ascii="Calibri" w:hAnsi="Calibri"/>
                <w:color w:val="000000"/>
                <w:lang w:val="en-AU"/>
              </w:rPr>
            </w:pPr>
            <w:r>
              <w:rPr>
                <w:rFonts w:ascii="Calibri" w:hAnsi="Calibri"/>
                <w:color w:val="000000"/>
                <w:lang w:val="en-AU"/>
              </w:rPr>
              <w:t>Elizabeth Lee</w:t>
            </w:r>
          </w:p>
        </w:tc>
        <w:tc>
          <w:tcPr>
            <w:tcW w:w="2041" w:type="dxa"/>
            <w:gridSpan w:val="2"/>
            <w:shd w:val="clear" w:color="auto" w:fill="auto"/>
          </w:tcPr>
          <w:p w14:paraId="06BAFEA0" w14:textId="77777777" w:rsidR="00076609" w:rsidRDefault="00076609" w:rsidP="00076609">
            <w:pPr>
              <w:spacing w:before="120"/>
              <w:ind w:right="-35"/>
              <w:rPr>
                <w:rFonts w:ascii="Calibri" w:hAnsi="Calibri"/>
                <w:color w:val="000000"/>
                <w:lang w:val="en-AU"/>
              </w:rPr>
            </w:pPr>
          </w:p>
        </w:tc>
      </w:tr>
      <w:tr w:rsidR="00076609" w14:paraId="229EEB7E" w14:textId="77777777" w:rsidTr="00076609">
        <w:trPr>
          <w:trHeight w:hRule="exact" w:val="312"/>
        </w:trPr>
        <w:tc>
          <w:tcPr>
            <w:tcW w:w="2041" w:type="dxa"/>
            <w:shd w:val="clear" w:color="auto" w:fill="auto"/>
          </w:tcPr>
          <w:p w14:paraId="40FDB24F" w14:textId="3F5E39FA" w:rsidR="00076609" w:rsidRDefault="00076609" w:rsidP="00076609">
            <w:pPr>
              <w:ind w:right="-35"/>
              <w:rPr>
                <w:rFonts w:ascii="Calibri" w:hAnsi="Calibri"/>
                <w:color w:val="000000"/>
                <w:lang w:val="en-AU"/>
              </w:rPr>
            </w:pPr>
            <w:r>
              <w:t>Tara Cheyne</w:t>
            </w:r>
          </w:p>
        </w:tc>
        <w:tc>
          <w:tcPr>
            <w:tcW w:w="2342" w:type="dxa"/>
            <w:gridSpan w:val="2"/>
            <w:shd w:val="clear" w:color="auto" w:fill="auto"/>
          </w:tcPr>
          <w:p w14:paraId="5FAE4F99" w14:textId="51857DED" w:rsidR="00076609" w:rsidRDefault="00076609" w:rsidP="00076609">
            <w:pPr>
              <w:ind w:right="-35"/>
              <w:rPr>
                <w:rFonts w:ascii="Calibri" w:hAnsi="Calibri"/>
                <w:color w:val="000000"/>
                <w:lang w:val="en-AU"/>
              </w:rPr>
            </w:pPr>
            <w:r>
              <w:t>Rachel Stephen-Smith</w:t>
            </w:r>
          </w:p>
        </w:tc>
        <w:tc>
          <w:tcPr>
            <w:tcW w:w="624" w:type="dxa"/>
            <w:gridSpan w:val="2"/>
            <w:shd w:val="clear" w:color="auto" w:fill="auto"/>
          </w:tcPr>
          <w:p w14:paraId="3D3084B0" w14:textId="77777777" w:rsidR="00076609" w:rsidRDefault="00076609" w:rsidP="00076609">
            <w:pPr>
              <w:spacing w:before="120"/>
              <w:ind w:right="-35"/>
              <w:rPr>
                <w:rFonts w:ascii="Calibri" w:hAnsi="Calibri"/>
                <w:color w:val="000000"/>
                <w:lang w:val="en-AU"/>
              </w:rPr>
            </w:pPr>
          </w:p>
        </w:tc>
        <w:tc>
          <w:tcPr>
            <w:tcW w:w="2041" w:type="dxa"/>
            <w:gridSpan w:val="2"/>
            <w:shd w:val="clear" w:color="auto" w:fill="auto"/>
          </w:tcPr>
          <w:p w14:paraId="095F2131" w14:textId="1DD865C5" w:rsidR="00076609" w:rsidRDefault="00076609" w:rsidP="00076609">
            <w:pPr>
              <w:ind w:right="-35"/>
              <w:rPr>
                <w:rFonts w:ascii="Calibri" w:hAnsi="Calibri"/>
                <w:color w:val="000000"/>
                <w:lang w:val="en-AU"/>
              </w:rPr>
            </w:pPr>
            <w:r>
              <w:t>James Milligan</w:t>
            </w:r>
          </w:p>
        </w:tc>
        <w:tc>
          <w:tcPr>
            <w:tcW w:w="2041" w:type="dxa"/>
            <w:gridSpan w:val="2"/>
            <w:shd w:val="clear" w:color="auto" w:fill="auto"/>
          </w:tcPr>
          <w:p w14:paraId="218912B2" w14:textId="77777777" w:rsidR="00076609" w:rsidRDefault="00076609" w:rsidP="00076609">
            <w:pPr>
              <w:spacing w:before="120"/>
              <w:ind w:right="-35"/>
              <w:rPr>
                <w:rFonts w:ascii="Calibri" w:hAnsi="Calibri"/>
                <w:color w:val="000000"/>
                <w:lang w:val="en-AU"/>
              </w:rPr>
            </w:pPr>
          </w:p>
        </w:tc>
      </w:tr>
      <w:tr w:rsidR="00076609" w14:paraId="044B7C54" w14:textId="77777777" w:rsidTr="00076609">
        <w:trPr>
          <w:trHeight w:hRule="exact" w:val="312"/>
        </w:trPr>
        <w:tc>
          <w:tcPr>
            <w:tcW w:w="2041" w:type="dxa"/>
            <w:shd w:val="clear" w:color="auto" w:fill="auto"/>
          </w:tcPr>
          <w:p w14:paraId="45BCF66C" w14:textId="4D570AD1" w:rsidR="00076609" w:rsidRDefault="00076609" w:rsidP="00076609">
            <w:pPr>
              <w:ind w:right="-35"/>
              <w:rPr>
                <w:rFonts w:ascii="Calibri" w:hAnsi="Calibri"/>
                <w:color w:val="000000"/>
                <w:lang w:val="en-AU"/>
              </w:rPr>
            </w:pPr>
            <w:r>
              <w:t>Jo Clay</w:t>
            </w:r>
          </w:p>
        </w:tc>
        <w:tc>
          <w:tcPr>
            <w:tcW w:w="2342" w:type="dxa"/>
            <w:gridSpan w:val="2"/>
            <w:shd w:val="clear" w:color="auto" w:fill="auto"/>
          </w:tcPr>
          <w:p w14:paraId="7D46692B" w14:textId="7D550396" w:rsidR="00076609" w:rsidRDefault="00076609" w:rsidP="00076609">
            <w:pPr>
              <w:ind w:right="-35"/>
              <w:rPr>
                <w:rFonts w:ascii="Calibri" w:hAnsi="Calibri"/>
                <w:color w:val="000000"/>
                <w:lang w:val="en-AU"/>
              </w:rPr>
            </w:pPr>
            <w:r>
              <w:t>Rebecca Vassarotti</w:t>
            </w:r>
          </w:p>
        </w:tc>
        <w:tc>
          <w:tcPr>
            <w:tcW w:w="624" w:type="dxa"/>
            <w:gridSpan w:val="2"/>
            <w:shd w:val="clear" w:color="auto" w:fill="auto"/>
          </w:tcPr>
          <w:p w14:paraId="113D91F5" w14:textId="77777777" w:rsidR="00076609" w:rsidRDefault="00076609" w:rsidP="00076609">
            <w:pPr>
              <w:spacing w:before="120"/>
              <w:ind w:right="-35"/>
              <w:rPr>
                <w:rFonts w:ascii="Calibri" w:hAnsi="Calibri"/>
                <w:color w:val="000000"/>
                <w:lang w:val="en-AU"/>
              </w:rPr>
            </w:pPr>
          </w:p>
        </w:tc>
        <w:tc>
          <w:tcPr>
            <w:tcW w:w="2041" w:type="dxa"/>
            <w:gridSpan w:val="2"/>
            <w:shd w:val="clear" w:color="auto" w:fill="auto"/>
          </w:tcPr>
          <w:p w14:paraId="021516E2" w14:textId="4F585FDC" w:rsidR="00076609" w:rsidRDefault="00076609" w:rsidP="00076609">
            <w:pPr>
              <w:ind w:right="-35"/>
              <w:rPr>
                <w:rFonts w:ascii="Calibri" w:hAnsi="Calibri"/>
                <w:color w:val="000000"/>
                <w:lang w:val="en-AU"/>
              </w:rPr>
            </w:pPr>
            <w:r>
              <w:t>Mark Parton</w:t>
            </w:r>
          </w:p>
        </w:tc>
        <w:tc>
          <w:tcPr>
            <w:tcW w:w="2041" w:type="dxa"/>
            <w:gridSpan w:val="2"/>
            <w:shd w:val="clear" w:color="auto" w:fill="auto"/>
          </w:tcPr>
          <w:p w14:paraId="7E1B9C63" w14:textId="77777777" w:rsidR="00076609" w:rsidRDefault="00076609" w:rsidP="00076609">
            <w:pPr>
              <w:spacing w:before="120"/>
              <w:ind w:right="-35"/>
              <w:rPr>
                <w:rFonts w:ascii="Calibri" w:hAnsi="Calibri"/>
                <w:color w:val="000000"/>
                <w:lang w:val="en-AU"/>
              </w:rPr>
            </w:pPr>
          </w:p>
        </w:tc>
      </w:tr>
      <w:tr w:rsidR="009D5329" w14:paraId="279C5EAD" w14:textId="77777777" w:rsidTr="00076609">
        <w:trPr>
          <w:gridAfter w:val="1"/>
          <w:wAfter w:w="301" w:type="dxa"/>
          <w:trHeight w:hRule="exact" w:val="312"/>
        </w:trPr>
        <w:tc>
          <w:tcPr>
            <w:tcW w:w="2041" w:type="dxa"/>
            <w:shd w:val="clear" w:color="auto" w:fill="auto"/>
          </w:tcPr>
          <w:p w14:paraId="5EED5E62" w14:textId="7842A18A" w:rsidR="009D5329" w:rsidRDefault="009D5329" w:rsidP="009D5329">
            <w:pPr>
              <w:ind w:right="-35"/>
              <w:rPr>
                <w:rFonts w:ascii="Calibri" w:hAnsi="Calibri"/>
                <w:color w:val="000000"/>
                <w:lang w:val="en-AU"/>
              </w:rPr>
            </w:pPr>
            <w:r>
              <w:t>Emma Davidson</w:t>
            </w:r>
          </w:p>
        </w:tc>
        <w:tc>
          <w:tcPr>
            <w:tcW w:w="2041" w:type="dxa"/>
            <w:shd w:val="clear" w:color="auto" w:fill="auto"/>
          </w:tcPr>
          <w:p w14:paraId="534AB476" w14:textId="77777777" w:rsidR="009D5329" w:rsidRDefault="009D5329" w:rsidP="009D5329">
            <w:pPr>
              <w:spacing w:before="120"/>
              <w:ind w:right="-35"/>
              <w:rPr>
                <w:rFonts w:ascii="Calibri" w:hAnsi="Calibri"/>
                <w:color w:val="000000"/>
                <w:lang w:val="en-AU"/>
              </w:rPr>
            </w:pPr>
          </w:p>
        </w:tc>
        <w:tc>
          <w:tcPr>
            <w:tcW w:w="624" w:type="dxa"/>
            <w:gridSpan w:val="2"/>
            <w:shd w:val="clear" w:color="auto" w:fill="auto"/>
          </w:tcPr>
          <w:p w14:paraId="73F9EB0E" w14:textId="77777777" w:rsidR="009D5329" w:rsidRDefault="009D5329" w:rsidP="009D5329">
            <w:pPr>
              <w:spacing w:before="120"/>
              <w:ind w:right="-35"/>
              <w:rPr>
                <w:rFonts w:ascii="Calibri" w:hAnsi="Calibri"/>
                <w:color w:val="000000"/>
                <w:lang w:val="en-AU"/>
              </w:rPr>
            </w:pPr>
          </w:p>
        </w:tc>
        <w:tc>
          <w:tcPr>
            <w:tcW w:w="2041" w:type="dxa"/>
            <w:gridSpan w:val="2"/>
            <w:shd w:val="clear" w:color="auto" w:fill="auto"/>
          </w:tcPr>
          <w:p w14:paraId="55BB7045" w14:textId="77777777" w:rsidR="009D5329" w:rsidRDefault="009D5329" w:rsidP="009D5329">
            <w:pPr>
              <w:spacing w:before="120"/>
              <w:ind w:right="-35"/>
              <w:rPr>
                <w:rFonts w:ascii="Calibri" w:hAnsi="Calibri"/>
                <w:color w:val="000000"/>
                <w:lang w:val="en-AU"/>
              </w:rPr>
            </w:pPr>
          </w:p>
        </w:tc>
        <w:tc>
          <w:tcPr>
            <w:tcW w:w="2041" w:type="dxa"/>
            <w:gridSpan w:val="2"/>
            <w:shd w:val="clear" w:color="auto" w:fill="auto"/>
          </w:tcPr>
          <w:p w14:paraId="12CEEE65" w14:textId="77777777" w:rsidR="009D5329" w:rsidRDefault="009D5329" w:rsidP="009D5329">
            <w:pPr>
              <w:spacing w:before="120"/>
              <w:ind w:right="-35"/>
              <w:rPr>
                <w:rFonts w:ascii="Calibri" w:hAnsi="Calibri"/>
                <w:color w:val="000000"/>
                <w:lang w:val="en-AU"/>
              </w:rPr>
            </w:pPr>
          </w:p>
        </w:tc>
      </w:tr>
    </w:tbl>
    <w:p w14:paraId="371E937D" w14:textId="77777777" w:rsidR="009D5329" w:rsidRDefault="009D5329" w:rsidP="009D5329">
      <w:pPr>
        <w:spacing w:before="120"/>
        <w:ind w:left="720" w:right="-35"/>
        <w:rPr>
          <w:rFonts w:ascii="Calibri" w:hAnsi="Calibri"/>
          <w:color w:val="000000"/>
          <w:lang w:val="en-AU"/>
        </w:rPr>
      </w:pPr>
      <w:r>
        <w:rPr>
          <w:rFonts w:ascii="Calibri" w:hAnsi="Calibri"/>
          <w:color w:val="000000"/>
          <w:lang w:val="en-AU"/>
        </w:rPr>
        <w:t>And so it was resolved in the affirmative.</w:t>
      </w:r>
    </w:p>
    <w:p w14:paraId="0083C365" w14:textId="77777777" w:rsidR="00DE362B" w:rsidRDefault="00E9077C" w:rsidP="00E9077C">
      <w:pPr>
        <w:spacing w:before="120"/>
        <w:ind w:left="720"/>
        <w:rPr>
          <w:rFonts w:ascii="Calibri" w:hAnsi="Calibri"/>
          <w:color w:val="000000"/>
          <w:lang w:val="en-AU"/>
        </w:rPr>
      </w:pPr>
      <w:r w:rsidRPr="00781BBB">
        <w:rPr>
          <w:rFonts w:ascii="Calibri" w:hAnsi="Calibri"/>
          <w:color w:val="000000"/>
          <w:lang w:val="en-AU"/>
        </w:rPr>
        <w:t>Question—</w:t>
      </w:r>
      <w:r w:rsidR="00DE362B">
        <w:rPr>
          <w:rFonts w:ascii="Calibri" w:hAnsi="Calibri"/>
          <w:color w:val="000000"/>
          <w:lang w:val="en-AU"/>
        </w:rPr>
        <w:t>That the motion, as amended, viz:</w:t>
      </w:r>
    </w:p>
    <w:p w14:paraId="7E62D9AD" w14:textId="77777777" w:rsidR="00DE362B" w:rsidRDefault="00DE362B" w:rsidP="00E9077C">
      <w:pPr>
        <w:spacing w:before="120"/>
        <w:ind w:left="720"/>
        <w:rPr>
          <w:rFonts w:ascii="Calibri" w:hAnsi="Calibri"/>
          <w:color w:val="000000"/>
          <w:lang w:val="en-AU"/>
        </w:rPr>
      </w:pPr>
      <w:r>
        <w:rPr>
          <w:rFonts w:ascii="Calibri" w:hAnsi="Calibri"/>
          <w:color w:val="000000"/>
          <w:lang w:val="en-AU"/>
        </w:rPr>
        <w:t>“That this Assembly:</w:t>
      </w:r>
    </w:p>
    <w:p w14:paraId="565EF32B" w14:textId="77777777" w:rsidR="006B68F0" w:rsidRPr="00A1475E" w:rsidRDefault="006B68F0" w:rsidP="003647AD">
      <w:pPr>
        <w:pStyle w:val="DPSEntryIndents"/>
        <w:numPr>
          <w:ilvl w:val="0"/>
          <w:numId w:val="46"/>
        </w:numPr>
        <w:rPr>
          <w:lang w:eastAsia="en-US"/>
        </w:rPr>
      </w:pPr>
      <w:r w:rsidRPr="00A1475E">
        <w:rPr>
          <w:lang w:eastAsia="en-US"/>
        </w:rPr>
        <w:t>notes:</w:t>
      </w:r>
    </w:p>
    <w:p w14:paraId="13A39ED4" w14:textId="77777777" w:rsidR="006B68F0" w:rsidRPr="00A1475E" w:rsidRDefault="006B68F0" w:rsidP="006B68F0">
      <w:pPr>
        <w:tabs>
          <w:tab w:val="left" w:pos="567"/>
        </w:tabs>
        <w:spacing w:before="120"/>
        <w:ind w:left="1910" w:hanging="544"/>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that in 2012, the Chief Minister announced his tax reform agenda aimed at removing inefficient taxes and abolishing stamp duty;</w:t>
      </w:r>
    </w:p>
    <w:p w14:paraId="0710D534" w14:textId="77777777" w:rsidR="006B68F0" w:rsidRPr="00A1475E" w:rsidRDefault="006B68F0" w:rsidP="006B68F0">
      <w:pPr>
        <w:tabs>
          <w:tab w:val="left" w:pos="567"/>
        </w:tabs>
        <w:spacing w:before="120"/>
        <w:ind w:left="1910" w:hanging="544"/>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 xml:space="preserve">that, in announcing his tax reform agenda, the Chief Minister said </w:t>
      </w:r>
      <w:r>
        <w:rPr>
          <w:rFonts w:ascii="Calibri" w:hAnsi="Calibri"/>
          <w:lang w:val="en-AU" w:eastAsia="en-US"/>
        </w:rPr>
        <w:t>“</w:t>
      </w:r>
      <w:r w:rsidRPr="00A1475E">
        <w:rPr>
          <w:rFonts w:ascii="Calibri" w:hAnsi="Calibri"/>
          <w:lang w:val="en-AU" w:eastAsia="en-US"/>
        </w:rPr>
        <w:t>it</w:t>
      </w:r>
      <w:r>
        <w:rPr>
          <w:rFonts w:ascii="Calibri" w:hAnsi="Calibri"/>
          <w:lang w:val="en-AU" w:eastAsia="en-US"/>
        </w:rPr>
        <w:t>’</w:t>
      </w:r>
      <w:r w:rsidRPr="00A1475E">
        <w:rPr>
          <w:rFonts w:ascii="Calibri" w:hAnsi="Calibri"/>
          <w:lang w:val="en-AU" w:eastAsia="en-US"/>
        </w:rPr>
        <w:t>s not about raising the overall amount of tax the Government receives</w:t>
      </w:r>
      <w:r>
        <w:rPr>
          <w:rFonts w:ascii="Calibri" w:hAnsi="Calibri"/>
          <w:lang w:val="en-AU" w:eastAsia="en-US"/>
        </w:rPr>
        <w:t>”</w:t>
      </w:r>
      <w:r w:rsidRPr="00A1475E">
        <w:rPr>
          <w:rFonts w:ascii="Calibri" w:hAnsi="Calibri"/>
          <w:lang w:val="en-AU" w:eastAsia="en-US"/>
        </w:rPr>
        <w:t>;</w:t>
      </w:r>
    </w:p>
    <w:p w14:paraId="5E60541D" w14:textId="2FCA1E5E"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lastRenderedPageBreak/>
        <w:t>(c)</w:t>
      </w:r>
      <w:r>
        <w:rPr>
          <w:rFonts w:ascii="Calibri" w:hAnsi="Calibri"/>
          <w:color w:val="000000"/>
          <w:lang w:val="en-AU"/>
        </w:rPr>
        <w:tab/>
        <w:t>s</w:t>
      </w:r>
      <w:r w:rsidRPr="00624102">
        <w:rPr>
          <w:rFonts w:ascii="Calibri" w:hAnsi="Calibri"/>
          <w:color w:val="000000"/>
          <w:lang w:val="en-AU"/>
        </w:rPr>
        <w:t>ince 2012:</w:t>
      </w:r>
    </w:p>
    <w:p w14:paraId="3087D0E6" w14:textId="06FDE3B2" w:rsidR="006B68F0" w:rsidRPr="00DE362B" w:rsidRDefault="002C4138" w:rsidP="006B68F0">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t</w:t>
      </w:r>
      <w:r w:rsidR="006B68F0" w:rsidRPr="00DE362B">
        <w:rPr>
          <w:rFonts w:ascii="Calibri" w:hAnsi="Calibri"/>
          <w:color w:val="000000"/>
        </w:rPr>
        <w:t>he population of the ACT has increased from approximately 376,000 to an estimated 470,000;</w:t>
      </w:r>
    </w:p>
    <w:p w14:paraId="6565E4C3" w14:textId="77777777" w:rsidR="006B68F0" w:rsidRDefault="006B68F0" w:rsidP="006B68F0">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t</w:t>
      </w:r>
      <w:r w:rsidRPr="00DE362B">
        <w:rPr>
          <w:rFonts w:ascii="Calibri" w:hAnsi="Calibri"/>
          <w:color w:val="000000"/>
        </w:rPr>
        <w:t>he nominal Gross State Product of the ACT has increased from approximately $31 billion to $46 billion, fuelled by a decade of unbroken economic growth; and</w:t>
      </w:r>
    </w:p>
    <w:p w14:paraId="11060B8C" w14:textId="77777777" w:rsidR="006B68F0" w:rsidRPr="00DE362B" w:rsidRDefault="006B68F0" w:rsidP="006B68F0">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r</w:t>
      </w:r>
      <w:r w:rsidRPr="00DE362B">
        <w:rPr>
          <w:rFonts w:ascii="Calibri" w:hAnsi="Calibri"/>
          <w:color w:val="000000"/>
        </w:rPr>
        <w:t>esidential dwellings have increased from approximately 140,000 to around 190,000, a 36</w:t>
      </w:r>
      <w:r>
        <w:rPr>
          <w:rFonts w:ascii="Calibri" w:hAnsi="Calibri"/>
          <w:color w:val="000000"/>
        </w:rPr>
        <w:t xml:space="preserve"> percent</w:t>
      </w:r>
      <w:r w:rsidRPr="00DE362B">
        <w:rPr>
          <w:rFonts w:ascii="Calibri" w:hAnsi="Calibri"/>
          <w:color w:val="000000"/>
        </w:rPr>
        <w:t xml:space="preserve"> increase</w:t>
      </w:r>
      <w:r>
        <w:rPr>
          <w:rFonts w:ascii="Calibri" w:hAnsi="Calibri"/>
          <w:color w:val="000000"/>
        </w:rPr>
        <w:t>;</w:t>
      </w:r>
    </w:p>
    <w:p w14:paraId="2FF5B341" w14:textId="77777777"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t>(d)</w:t>
      </w:r>
      <w:r w:rsidRPr="00624102">
        <w:rPr>
          <w:rFonts w:ascii="Calibri" w:hAnsi="Calibri"/>
          <w:color w:val="000000"/>
          <w:lang w:val="en-AU"/>
        </w:rPr>
        <w:tab/>
      </w:r>
      <w:r>
        <w:rPr>
          <w:rFonts w:ascii="Calibri" w:hAnsi="Calibri"/>
          <w:color w:val="000000"/>
          <w:lang w:val="en-AU"/>
        </w:rPr>
        <w:t>t</w:t>
      </w:r>
      <w:r w:rsidRPr="00624102">
        <w:rPr>
          <w:rFonts w:ascii="Calibri" w:hAnsi="Calibri"/>
          <w:color w:val="000000"/>
          <w:lang w:val="en-AU"/>
        </w:rPr>
        <w:t>he significant growth in the ACT’s population, economic production and households has contributed to a commensurate increase in overall own-source revenue received by the ACT Government</w:t>
      </w:r>
      <w:r>
        <w:rPr>
          <w:rFonts w:ascii="Calibri" w:hAnsi="Calibri"/>
          <w:color w:val="000000"/>
          <w:lang w:val="en-AU"/>
        </w:rPr>
        <w:t>; and</w:t>
      </w:r>
    </w:p>
    <w:p w14:paraId="7FEAA3B2" w14:textId="77777777"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t>(e)</w:t>
      </w:r>
      <w:r w:rsidRPr="00624102">
        <w:rPr>
          <w:rFonts w:ascii="Calibri" w:hAnsi="Calibri"/>
          <w:color w:val="000000"/>
          <w:lang w:val="en-AU"/>
        </w:rPr>
        <w:tab/>
      </w:r>
      <w:r>
        <w:rPr>
          <w:rFonts w:ascii="Calibri" w:hAnsi="Calibri"/>
          <w:color w:val="000000"/>
          <w:lang w:val="en-AU"/>
        </w:rPr>
        <w:t>s</w:t>
      </w:r>
      <w:r w:rsidRPr="00624102">
        <w:rPr>
          <w:rFonts w:ascii="Calibri" w:hAnsi="Calibri"/>
          <w:color w:val="000000"/>
          <w:lang w:val="en-AU"/>
        </w:rPr>
        <w:t>ince 2012, as part of the tax reform program, the ACT Government has:</w:t>
      </w:r>
    </w:p>
    <w:p w14:paraId="6796D0C2" w14:textId="77777777" w:rsidR="006B68F0" w:rsidRPr="00624102" w:rsidRDefault="006B68F0" w:rsidP="003647AD">
      <w:pPr>
        <w:pStyle w:val="ListParagraph"/>
        <w:numPr>
          <w:ilvl w:val="2"/>
          <w:numId w:val="47"/>
        </w:numPr>
        <w:spacing w:before="120"/>
        <w:contextualSpacing w:val="0"/>
        <w:rPr>
          <w:rFonts w:ascii="Calibri" w:hAnsi="Calibri"/>
          <w:color w:val="000000"/>
        </w:rPr>
      </w:pPr>
      <w:r>
        <w:rPr>
          <w:rFonts w:ascii="Calibri" w:hAnsi="Calibri"/>
          <w:color w:val="000000"/>
        </w:rPr>
        <w:t>f</w:t>
      </w:r>
      <w:r w:rsidRPr="00624102">
        <w:rPr>
          <w:rFonts w:ascii="Calibri" w:hAnsi="Calibri"/>
          <w:color w:val="000000"/>
        </w:rPr>
        <w:t xml:space="preserve">ully phased out insurance duty; </w:t>
      </w:r>
    </w:p>
    <w:p w14:paraId="1FD38E4D" w14:textId="77777777" w:rsidR="006B68F0" w:rsidRPr="00624102" w:rsidRDefault="006B68F0" w:rsidP="006B68F0">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r</w:t>
      </w:r>
      <w:r w:rsidRPr="00624102">
        <w:rPr>
          <w:rFonts w:ascii="Calibri" w:hAnsi="Calibri"/>
          <w:color w:val="000000"/>
        </w:rPr>
        <w:t xml:space="preserve">emoved stamp duty for around 80 percent of commercial transactions; </w:t>
      </w:r>
    </w:p>
    <w:p w14:paraId="1206E210" w14:textId="77777777" w:rsidR="006B68F0" w:rsidRPr="00624102" w:rsidRDefault="006B68F0" w:rsidP="006B68F0">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a</w:t>
      </w:r>
      <w:r w:rsidRPr="00624102">
        <w:rPr>
          <w:rFonts w:ascii="Calibri" w:hAnsi="Calibri"/>
          <w:color w:val="000000"/>
        </w:rPr>
        <w:t>bolished stamp duty for eligible first home buyers, making it easier for young people and those on low incomes to own their own home;</w:t>
      </w:r>
    </w:p>
    <w:p w14:paraId="2D1B3B3B" w14:textId="77777777" w:rsidR="006B68F0" w:rsidRPr="00624102" w:rsidRDefault="006B68F0" w:rsidP="006B68F0">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c</w:t>
      </w:r>
      <w:r w:rsidRPr="00624102">
        <w:rPr>
          <w:rFonts w:ascii="Calibri" w:hAnsi="Calibri"/>
          <w:color w:val="000000"/>
        </w:rPr>
        <w:t>ut, and will continue to cut, stamp duty rates for all residential property transactions each and every year; and</w:t>
      </w:r>
    </w:p>
    <w:p w14:paraId="08BC21DA" w14:textId="77777777" w:rsidR="006B68F0" w:rsidRPr="00624102" w:rsidRDefault="006B68F0" w:rsidP="006B68F0">
      <w:pPr>
        <w:pStyle w:val="ListParagraph"/>
        <w:numPr>
          <w:ilvl w:val="2"/>
          <w:numId w:val="4"/>
        </w:numPr>
        <w:spacing w:before="120"/>
        <w:ind w:left="2603" w:hanging="329"/>
        <w:contextualSpacing w:val="0"/>
        <w:rPr>
          <w:rFonts w:ascii="Calibri" w:hAnsi="Calibri"/>
          <w:color w:val="000000"/>
        </w:rPr>
      </w:pPr>
      <w:r>
        <w:rPr>
          <w:rFonts w:ascii="Calibri" w:hAnsi="Calibri"/>
          <w:color w:val="000000"/>
        </w:rPr>
        <w:t>r</w:t>
      </w:r>
      <w:r w:rsidRPr="00624102">
        <w:rPr>
          <w:rFonts w:ascii="Calibri" w:hAnsi="Calibri"/>
          <w:color w:val="000000"/>
        </w:rPr>
        <w:t>aised the payroll tax threshold to $2 million so that about 90 percent of Canberra’s small and medium businesses do not have to pay it</w:t>
      </w:r>
      <w:r>
        <w:rPr>
          <w:rFonts w:ascii="Calibri" w:hAnsi="Calibri"/>
          <w:color w:val="000000"/>
        </w:rPr>
        <w:t>;</w:t>
      </w:r>
    </w:p>
    <w:p w14:paraId="346B4C63" w14:textId="77777777" w:rsidR="006B68F0" w:rsidRPr="00624102" w:rsidRDefault="006B68F0" w:rsidP="003647AD">
      <w:pPr>
        <w:pStyle w:val="DPSEntryIndents"/>
        <w:numPr>
          <w:ilvl w:val="0"/>
          <w:numId w:val="44"/>
        </w:numPr>
      </w:pPr>
      <w:r>
        <w:t>f</w:t>
      </w:r>
      <w:r w:rsidRPr="00624102">
        <w:t>urther notes:</w:t>
      </w:r>
    </w:p>
    <w:p w14:paraId="135E418B" w14:textId="77777777"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t>(a)</w:t>
      </w:r>
      <w:r w:rsidRPr="00624102">
        <w:rPr>
          <w:rFonts w:ascii="Calibri" w:hAnsi="Calibri"/>
          <w:color w:val="000000"/>
          <w:lang w:val="en-AU"/>
        </w:rPr>
        <w:tab/>
      </w:r>
      <w:r>
        <w:rPr>
          <w:rFonts w:ascii="Calibri" w:hAnsi="Calibri"/>
          <w:color w:val="000000"/>
          <w:lang w:val="en-AU"/>
        </w:rPr>
        <w:t>t</w:t>
      </w:r>
      <w:r w:rsidRPr="00624102">
        <w:rPr>
          <w:rFonts w:ascii="Calibri" w:hAnsi="Calibri"/>
          <w:color w:val="000000"/>
          <w:lang w:val="en-AU"/>
        </w:rPr>
        <w:t>hat according to the Australian Bureau of Statistics, the ACT’s tax take per capita is broadly in line with the national average and lower than New South Wales and Victoria;</w:t>
      </w:r>
    </w:p>
    <w:p w14:paraId="2205213A" w14:textId="77777777"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t>(b)</w:t>
      </w:r>
      <w:r w:rsidRPr="00624102">
        <w:rPr>
          <w:rFonts w:ascii="Calibri" w:hAnsi="Calibri"/>
          <w:color w:val="000000"/>
          <w:lang w:val="en-AU"/>
        </w:rPr>
        <w:tab/>
        <w:t>the significant volatility in stamp duty revenue experienced in other Australian jurisdictions caused by the boom and bust cycle of the Australian property market;</w:t>
      </w:r>
    </w:p>
    <w:p w14:paraId="39D87C99" w14:textId="6A35CA14"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t>(c)</w:t>
      </w:r>
      <w:r w:rsidRPr="00624102">
        <w:rPr>
          <w:rFonts w:ascii="Calibri" w:hAnsi="Calibri"/>
          <w:color w:val="000000"/>
          <w:lang w:val="en-AU"/>
        </w:rPr>
        <w:tab/>
        <w:t xml:space="preserve">the ACT’s 20 year tax reform agenda is successfully adding a stabilising factor to the ACT </w:t>
      </w:r>
      <w:r w:rsidR="0056113B">
        <w:rPr>
          <w:rFonts w:ascii="Calibri" w:hAnsi="Calibri"/>
          <w:color w:val="000000"/>
          <w:lang w:val="en-AU"/>
        </w:rPr>
        <w:t>B</w:t>
      </w:r>
      <w:r w:rsidRPr="00624102">
        <w:rPr>
          <w:rFonts w:ascii="Calibri" w:hAnsi="Calibri"/>
          <w:color w:val="000000"/>
          <w:lang w:val="en-AU"/>
        </w:rPr>
        <w:t xml:space="preserve">udget; </w:t>
      </w:r>
    </w:p>
    <w:p w14:paraId="4130BAD8" w14:textId="77777777"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t>(d)</w:t>
      </w:r>
      <w:r w:rsidRPr="00624102">
        <w:rPr>
          <w:rFonts w:ascii="Calibri" w:hAnsi="Calibri"/>
          <w:color w:val="000000"/>
          <w:lang w:val="en-AU"/>
        </w:rPr>
        <w:tab/>
      </w:r>
      <w:r>
        <w:rPr>
          <w:rFonts w:ascii="Calibri" w:hAnsi="Calibri"/>
          <w:color w:val="000000"/>
          <w:lang w:val="en-AU"/>
        </w:rPr>
        <w:t>f</w:t>
      </w:r>
      <w:r w:rsidRPr="00624102">
        <w:rPr>
          <w:rFonts w:ascii="Calibri" w:hAnsi="Calibri"/>
          <w:color w:val="000000"/>
          <w:lang w:val="en-AU"/>
        </w:rPr>
        <w:t xml:space="preserve">rom being a roughly equivalent proportion of own source taxation revenue in 2012, stamp duty in the ACT now comprises approximately half the proportion received in Victoria and NSW; and </w:t>
      </w:r>
    </w:p>
    <w:p w14:paraId="057CD254" w14:textId="77777777"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t>(e)</w:t>
      </w:r>
      <w:r w:rsidRPr="00624102">
        <w:rPr>
          <w:rFonts w:ascii="Calibri" w:hAnsi="Calibri"/>
          <w:color w:val="000000"/>
          <w:lang w:val="en-AU"/>
        </w:rPr>
        <w:tab/>
      </w:r>
      <w:r>
        <w:rPr>
          <w:rFonts w:ascii="Calibri" w:hAnsi="Calibri"/>
          <w:color w:val="000000"/>
          <w:lang w:val="en-AU"/>
        </w:rPr>
        <w:t>t</w:t>
      </w:r>
      <w:r w:rsidRPr="00624102">
        <w:rPr>
          <w:rFonts w:ascii="Calibri" w:hAnsi="Calibri"/>
          <w:color w:val="000000"/>
          <w:lang w:val="en-AU"/>
        </w:rPr>
        <w:t>he current five-year stage of taxation reform has set the average residential rates increase at 3.75</w:t>
      </w:r>
      <w:r>
        <w:rPr>
          <w:rFonts w:ascii="Calibri" w:hAnsi="Calibri"/>
          <w:color w:val="000000"/>
          <w:lang w:val="en-AU"/>
        </w:rPr>
        <w:t xml:space="preserve"> percent</w:t>
      </w:r>
      <w:r w:rsidRPr="00624102">
        <w:rPr>
          <w:rFonts w:ascii="Calibri" w:hAnsi="Calibri"/>
          <w:color w:val="000000"/>
          <w:lang w:val="en-AU"/>
        </w:rPr>
        <w:t xml:space="preserve"> per annum, which is currently significantly below the national rate of inflation</w:t>
      </w:r>
      <w:r>
        <w:rPr>
          <w:rFonts w:ascii="Calibri" w:hAnsi="Calibri"/>
          <w:color w:val="000000"/>
          <w:lang w:val="en-AU"/>
        </w:rPr>
        <w:t>;</w:t>
      </w:r>
    </w:p>
    <w:p w14:paraId="209D9C89" w14:textId="77777777" w:rsidR="006B68F0" w:rsidRPr="00624102" w:rsidRDefault="006B68F0" w:rsidP="003647AD">
      <w:pPr>
        <w:pStyle w:val="DPSEntryIndents"/>
        <w:numPr>
          <w:ilvl w:val="0"/>
          <w:numId w:val="44"/>
        </w:numPr>
        <w:rPr>
          <w:color w:val="000000"/>
        </w:rPr>
      </w:pPr>
      <w:r>
        <w:t>f</w:t>
      </w:r>
      <w:r w:rsidRPr="00DE362B">
        <w:t>inally notes that the ACT Government has been systematically increasing funding for city services for the benefit of residents, inc</w:t>
      </w:r>
      <w:r w:rsidRPr="00624102">
        <w:rPr>
          <w:color w:val="000000"/>
        </w:rPr>
        <w:t>luding:</w:t>
      </w:r>
    </w:p>
    <w:p w14:paraId="598AFA33" w14:textId="77777777"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lastRenderedPageBreak/>
        <w:t>(a)</w:t>
      </w:r>
      <w:r w:rsidRPr="00624102">
        <w:rPr>
          <w:rFonts w:ascii="Calibri" w:hAnsi="Calibri"/>
          <w:color w:val="000000"/>
          <w:lang w:val="en-AU"/>
        </w:rPr>
        <w:tab/>
      </w:r>
      <w:r>
        <w:rPr>
          <w:rFonts w:ascii="Calibri" w:hAnsi="Calibri"/>
          <w:color w:val="000000"/>
          <w:lang w:val="en-AU"/>
        </w:rPr>
        <w:t>a</w:t>
      </w:r>
      <w:r w:rsidRPr="00624102">
        <w:rPr>
          <w:rFonts w:ascii="Calibri" w:hAnsi="Calibri"/>
          <w:color w:val="000000"/>
          <w:lang w:val="en-AU"/>
        </w:rPr>
        <w:t>n approximate 40</w:t>
      </w:r>
      <w:r>
        <w:rPr>
          <w:rFonts w:ascii="Calibri" w:hAnsi="Calibri"/>
          <w:color w:val="000000"/>
          <w:lang w:val="en-AU"/>
        </w:rPr>
        <w:t xml:space="preserve"> percent</w:t>
      </w:r>
      <w:r w:rsidRPr="00624102">
        <w:rPr>
          <w:rFonts w:ascii="Calibri" w:hAnsi="Calibri"/>
          <w:color w:val="000000"/>
          <w:lang w:val="en-AU"/>
        </w:rPr>
        <w:t xml:space="preserve"> funding increase in footpath maintenance this financial year;</w:t>
      </w:r>
    </w:p>
    <w:p w14:paraId="43AD6CD7" w14:textId="059D2AD4"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t>(b)</w:t>
      </w:r>
      <w:r w:rsidRPr="00624102">
        <w:rPr>
          <w:rFonts w:ascii="Calibri" w:hAnsi="Calibri"/>
          <w:color w:val="000000"/>
          <w:lang w:val="en-AU"/>
        </w:rPr>
        <w:tab/>
        <w:t>$24 million of funding to support urban tree maintenance and planting in the 2023</w:t>
      </w:r>
      <w:r>
        <w:rPr>
          <w:rFonts w:ascii="Calibri" w:hAnsi="Calibri"/>
          <w:color w:val="000000"/>
          <w:lang w:val="en-AU"/>
        </w:rPr>
        <w:t>-20</w:t>
      </w:r>
      <w:r w:rsidRPr="00624102">
        <w:rPr>
          <w:rFonts w:ascii="Calibri" w:hAnsi="Calibri"/>
          <w:color w:val="000000"/>
          <w:lang w:val="en-AU"/>
        </w:rPr>
        <w:t xml:space="preserve">24 </w:t>
      </w:r>
      <w:r w:rsidR="00C80C58">
        <w:rPr>
          <w:rFonts w:ascii="Calibri" w:hAnsi="Calibri"/>
          <w:color w:val="000000"/>
          <w:lang w:val="en-AU"/>
        </w:rPr>
        <w:t>B</w:t>
      </w:r>
      <w:r w:rsidRPr="00624102">
        <w:rPr>
          <w:rFonts w:ascii="Calibri" w:hAnsi="Calibri"/>
          <w:color w:val="000000"/>
          <w:lang w:val="en-AU"/>
        </w:rPr>
        <w:t>udget;</w:t>
      </w:r>
    </w:p>
    <w:p w14:paraId="6F3546AD" w14:textId="1513694F"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t>(c)</w:t>
      </w:r>
      <w:r w:rsidRPr="00624102">
        <w:rPr>
          <w:rFonts w:ascii="Calibri" w:hAnsi="Calibri"/>
          <w:color w:val="000000"/>
          <w:lang w:val="en-AU"/>
        </w:rPr>
        <w:tab/>
        <w:t>$2.6 million funding in 2023</w:t>
      </w:r>
      <w:r>
        <w:rPr>
          <w:rFonts w:ascii="Calibri" w:hAnsi="Calibri"/>
          <w:color w:val="000000"/>
          <w:lang w:val="en-AU"/>
        </w:rPr>
        <w:t>-20</w:t>
      </w:r>
      <w:r w:rsidRPr="00624102">
        <w:rPr>
          <w:rFonts w:ascii="Calibri" w:hAnsi="Calibri"/>
          <w:color w:val="000000"/>
          <w:lang w:val="en-AU"/>
        </w:rPr>
        <w:t>24 to support more mowing and continue a rapid response mowing team;</w:t>
      </w:r>
    </w:p>
    <w:p w14:paraId="69E53B21" w14:textId="37FD41A3"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t>(d)</w:t>
      </w:r>
      <w:r w:rsidRPr="00624102">
        <w:rPr>
          <w:rFonts w:ascii="Calibri" w:hAnsi="Calibri"/>
          <w:color w:val="000000"/>
          <w:lang w:val="en-AU"/>
        </w:rPr>
        <w:tab/>
        <w:t>a 52 percent increase in road maintenance funding over four years compared to baseline funding for the same period, including an up to 150 percent increase in asphalting; and</w:t>
      </w:r>
    </w:p>
    <w:p w14:paraId="1A1A4A91" w14:textId="77777777" w:rsidR="006B68F0" w:rsidRPr="00624102" w:rsidRDefault="006B68F0" w:rsidP="006B68F0">
      <w:pPr>
        <w:spacing w:before="120"/>
        <w:ind w:left="1910" w:hanging="544"/>
        <w:rPr>
          <w:rFonts w:ascii="Calibri" w:hAnsi="Calibri"/>
          <w:color w:val="000000"/>
          <w:lang w:val="en-AU"/>
        </w:rPr>
      </w:pPr>
      <w:r w:rsidRPr="00624102">
        <w:rPr>
          <w:rFonts w:ascii="Calibri" w:hAnsi="Calibri"/>
          <w:color w:val="000000"/>
          <w:lang w:val="en-AU"/>
        </w:rPr>
        <w:t>(e)</w:t>
      </w:r>
      <w:r w:rsidRPr="00624102">
        <w:rPr>
          <w:rFonts w:ascii="Calibri" w:hAnsi="Calibri"/>
          <w:color w:val="000000"/>
          <w:lang w:val="en-AU"/>
        </w:rPr>
        <w:tab/>
      </w:r>
      <w:r>
        <w:rPr>
          <w:rFonts w:ascii="Calibri" w:hAnsi="Calibri"/>
          <w:color w:val="000000"/>
          <w:lang w:val="en-AU"/>
        </w:rPr>
        <w:t>a</w:t>
      </w:r>
      <w:r w:rsidRPr="00624102">
        <w:rPr>
          <w:rFonts w:ascii="Calibri" w:hAnsi="Calibri"/>
          <w:color w:val="000000"/>
          <w:lang w:val="en-AU"/>
        </w:rPr>
        <w:t>n extensive program of shop upgrades, local playground upgrades and new dog parks as part of our big suburban infrastructure program</w:t>
      </w:r>
      <w:r>
        <w:rPr>
          <w:rFonts w:ascii="Calibri" w:hAnsi="Calibri"/>
          <w:color w:val="000000"/>
          <w:lang w:val="en-AU"/>
        </w:rPr>
        <w:t>; and</w:t>
      </w:r>
    </w:p>
    <w:p w14:paraId="7DAB4D87" w14:textId="61371B40" w:rsidR="006B68F0" w:rsidRDefault="006B68F0" w:rsidP="003647AD">
      <w:pPr>
        <w:pStyle w:val="DPSEntryIndents"/>
        <w:numPr>
          <w:ilvl w:val="0"/>
          <w:numId w:val="44"/>
        </w:numPr>
        <w:rPr>
          <w:color w:val="000000"/>
        </w:rPr>
      </w:pPr>
      <w:r>
        <w:rPr>
          <w:color w:val="000000"/>
        </w:rPr>
        <w:t>c</w:t>
      </w:r>
      <w:r w:rsidRPr="00624102">
        <w:rPr>
          <w:color w:val="000000"/>
        </w:rPr>
        <w:t xml:space="preserve">alls on the ACT Government to continue to use evidence-based decision making to determine spending priorities across health service delivery; education; housing and homelessness; cost of living support; transport; mental health; the environment and climate action; city services and suburban improvements; city-improving infrastructure; community services; justice, emergency services </w:t>
      </w:r>
      <w:r w:rsidRPr="00DE362B">
        <w:t>and</w:t>
      </w:r>
      <w:r w:rsidRPr="00624102">
        <w:rPr>
          <w:color w:val="000000"/>
        </w:rPr>
        <w:t xml:space="preserve"> community safety; Aboriginal and Torres Strait Islander affairs; multicultural support; the arts; disability; LGBTIQ+ services; and business support and tourism attraction.</w:t>
      </w:r>
      <w:r>
        <w:rPr>
          <w:color w:val="000000"/>
        </w:rPr>
        <w:t>”—</w:t>
      </w:r>
    </w:p>
    <w:p w14:paraId="0D204500" w14:textId="4727A12C" w:rsidR="00E9077C" w:rsidRDefault="006B68F0" w:rsidP="00E9077C">
      <w:pPr>
        <w:spacing w:before="120"/>
        <w:ind w:left="720"/>
        <w:rPr>
          <w:rFonts w:ascii="Calibri" w:hAnsi="Calibri"/>
          <w:color w:val="000000"/>
          <w:lang w:val="en-AU"/>
        </w:rPr>
      </w:pPr>
      <w:r>
        <w:rPr>
          <w:rFonts w:ascii="Calibri" w:hAnsi="Calibri"/>
          <w:color w:val="000000"/>
          <w:lang w:val="en-AU"/>
        </w:rPr>
        <w:t>be agreed to—</w:t>
      </w:r>
      <w:r w:rsidR="00E9077C" w:rsidRPr="00781BBB">
        <w:rPr>
          <w:rFonts w:ascii="Calibri" w:hAnsi="Calibri"/>
          <w:color w:val="000000"/>
          <w:lang w:val="en-AU"/>
        </w:rPr>
        <w:t>put and passed.</w:t>
      </w:r>
    </w:p>
    <w:p w14:paraId="571BC3FA" w14:textId="53EA04B2" w:rsidR="00B5134E" w:rsidRPr="00781BBB" w:rsidRDefault="00B5134E" w:rsidP="00B5134E">
      <w:pPr>
        <w:keepNext/>
        <w:keepLines/>
        <w:tabs>
          <w:tab w:val="right" w:pos="339"/>
          <w:tab w:val="left" w:pos="720"/>
        </w:tabs>
        <w:spacing w:before="240"/>
        <w:ind w:left="720" w:hanging="720"/>
        <w:rPr>
          <w:rFonts w:ascii="Calibri" w:hAnsi="Calibri"/>
          <w:b/>
          <w:caps/>
          <w:lang w:val="en-AU"/>
        </w:rPr>
      </w:pP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C80C58">
        <w:rPr>
          <w:rFonts w:ascii="Calibri" w:hAnsi="Calibri"/>
          <w:b/>
          <w:bCs/>
          <w:noProof/>
          <w:lang w:val="en-AU"/>
        </w:rPr>
        <w:t>19</w:t>
      </w:r>
      <w:r>
        <w:rPr>
          <w:rFonts w:ascii="Calibri" w:hAnsi="Calibri"/>
          <w:b/>
          <w:bCs/>
          <w:lang w:val="en-AU"/>
        </w:rPr>
        <w:fldChar w:fldCharType="end"/>
      </w:r>
      <w:r w:rsidRPr="00781BBB">
        <w:rPr>
          <w:rFonts w:ascii="Calibri" w:hAnsi="Calibri"/>
          <w:b/>
          <w:lang w:val="en-AU"/>
        </w:rPr>
        <w:tab/>
      </w:r>
      <w:r>
        <w:rPr>
          <w:rFonts w:ascii="Calibri" w:hAnsi="Calibri"/>
          <w:b/>
          <w:lang w:val="en-AU"/>
        </w:rPr>
        <w:tab/>
      </w:r>
      <w:r w:rsidRPr="00781BBB">
        <w:rPr>
          <w:rFonts w:ascii="Calibri" w:hAnsi="Calibri"/>
          <w:b/>
          <w:caps/>
          <w:lang w:val="en-AU"/>
        </w:rPr>
        <w:t xml:space="preserve">PAPERS PRESENTED ON </w:t>
      </w:r>
      <w:r>
        <w:rPr>
          <w:rFonts w:ascii="Calibri" w:hAnsi="Calibri"/>
          <w:b/>
          <w:caps/>
          <w:lang w:val="en-AU"/>
        </w:rPr>
        <w:t>31 October 2023</w:t>
      </w:r>
      <w:r w:rsidRPr="00781BBB">
        <w:rPr>
          <w:rFonts w:ascii="Calibri" w:hAnsi="Calibri"/>
          <w:b/>
          <w:caps/>
          <w:lang w:val="en-AU"/>
        </w:rPr>
        <w:t>—PAPERS NOTED</w:t>
      </w:r>
    </w:p>
    <w:p w14:paraId="5F3A3FA3" w14:textId="6B173624" w:rsidR="00B5134E" w:rsidRPr="00781BBB" w:rsidRDefault="00B5134E" w:rsidP="00B5134E">
      <w:pPr>
        <w:spacing w:before="120"/>
        <w:ind w:left="720"/>
        <w:rPr>
          <w:rFonts w:ascii="Calibri" w:hAnsi="Calibri"/>
          <w:lang w:val="en-AU"/>
        </w:rPr>
      </w:pPr>
      <w:r w:rsidRPr="00781BBB">
        <w:rPr>
          <w:rFonts w:ascii="Calibri" w:hAnsi="Calibri"/>
          <w:lang w:val="en-AU"/>
        </w:rPr>
        <w:t>The Speaker, pursuant to standing order 211A, proposed—That the papers presented under standing order 211 during the presentation of paper</w:t>
      </w:r>
      <w:r w:rsidR="009067B2">
        <w:rPr>
          <w:rFonts w:ascii="Calibri" w:hAnsi="Calibri"/>
          <w:lang w:val="en-AU"/>
        </w:rPr>
        <w:t>s</w:t>
      </w:r>
      <w:r w:rsidRPr="00781BBB">
        <w:rPr>
          <w:rFonts w:ascii="Calibri" w:hAnsi="Calibri"/>
          <w:lang w:val="en-AU"/>
        </w:rPr>
        <w:t xml:space="preserve"> in the routine of business today be noted.</w:t>
      </w:r>
    </w:p>
    <w:p w14:paraId="45E0D294" w14:textId="77777777" w:rsidR="00B5134E" w:rsidRPr="00781BBB" w:rsidRDefault="00B5134E" w:rsidP="00B5134E">
      <w:pPr>
        <w:spacing w:before="120"/>
        <w:ind w:left="720"/>
        <w:rPr>
          <w:rFonts w:ascii="Calibri" w:hAnsi="Calibri"/>
          <w:lang w:val="en-AU"/>
        </w:rPr>
      </w:pPr>
      <w:r w:rsidRPr="00781BBB">
        <w:rPr>
          <w:rFonts w:ascii="Calibri" w:hAnsi="Calibri"/>
          <w:lang w:val="en-AU"/>
        </w:rPr>
        <w:t>Question—put and passed.</w:t>
      </w:r>
    </w:p>
    <w:p w14:paraId="5A6FB072" w14:textId="7A5BB52B" w:rsidR="00C04413" w:rsidRPr="00C04413" w:rsidRDefault="00C04413" w:rsidP="00C04413">
      <w:pPr>
        <w:keepNext/>
        <w:keepLines/>
        <w:tabs>
          <w:tab w:val="right" w:pos="339"/>
          <w:tab w:val="left" w:pos="720"/>
        </w:tabs>
        <w:spacing w:before="240"/>
        <w:ind w:left="720" w:hanging="720"/>
        <w:rPr>
          <w:rFonts w:ascii="Calibri" w:hAnsi="Calibri"/>
          <w:b/>
          <w:caps/>
          <w:lang w:val="en-AU"/>
        </w:rPr>
      </w:pPr>
      <w:r w:rsidRPr="00C04413">
        <w:rPr>
          <w:rFonts w:ascii="Calibri" w:hAnsi="Calibri"/>
          <w:b/>
          <w:caps/>
          <w:lang w:val="en-AU"/>
        </w:rPr>
        <w:tab/>
      </w:r>
      <w:r w:rsidR="00B5134E">
        <w:rPr>
          <w:rFonts w:ascii="Calibri" w:hAnsi="Calibri"/>
          <w:b/>
          <w:bCs/>
          <w:caps/>
          <w:lang w:val="en-AU"/>
        </w:rPr>
        <w:fldChar w:fldCharType="begin"/>
      </w:r>
      <w:r w:rsidR="00B5134E">
        <w:rPr>
          <w:rFonts w:ascii="Calibri" w:hAnsi="Calibri"/>
          <w:b/>
          <w:bCs/>
          <w:caps/>
          <w:lang w:val="en-AU"/>
        </w:rPr>
        <w:instrText xml:space="preserve"> SEQ A \* MERGEFORMAT </w:instrText>
      </w:r>
      <w:r w:rsidR="00B5134E">
        <w:rPr>
          <w:rFonts w:ascii="Calibri" w:hAnsi="Calibri"/>
          <w:b/>
          <w:bCs/>
          <w:caps/>
          <w:lang w:val="en-AU"/>
        </w:rPr>
        <w:fldChar w:fldCharType="separate"/>
      </w:r>
      <w:r w:rsidR="00C80C58">
        <w:rPr>
          <w:rFonts w:ascii="Calibri" w:hAnsi="Calibri"/>
          <w:b/>
          <w:bCs/>
          <w:caps/>
          <w:noProof/>
          <w:lang w:val="en-AU"/>
        </w:rPr>
        <w:t>20</w:t>
      </w:r>
      <w:r w:rsidR="00B5134E">
        <w:rPr>
          <w:rFonts w:ascii="Calibri" w:hAnsi="Calibri"/>
          <w:b/>
          <w:bCs/>
          <w:caps/>
          <w:lang w:val="en-AU"/>
        </w:rPr>
        <w:fldChar w:fldCharType="end"/>
      </w:r>
      <w:r w:rsidRPr="00C04413">
        <w:rPr>
          <w:rFonts w:ascii="Calibri" w:hAnsi="Calibri"/>
          <w:b/>
          <w:caps/>
          <w:lang w:val="en-AU"/>
        </w:rPr>
        <w:tab/>
      </w:r>
      <w:r>
        <w:rPr>
          <w:rFonts w:ascii="Calibri" w:hAnsi="Calibri"/>
          <w:b/>
          <w:caps/>
          <w:lang w:val="en-AU"/>
        </w:rPr>
        <w:t>Electoral and Road Safety Legislation Amendment Bill 2023</w:t>
      </w:r>
    </w:p>
    <w:p w14:paraId="09D0E2EE" w14:textId="2E432E40" w:rsidR="00C04413" w:rsidRPr="00C04413" w:rsidRDefault="00C04413" w:rsidP="00C04413">
      <w:pPr>
        <w:spacing w:before="120"/>
        <w:ind w:left="720"/>
        <w:rPr>
          <w:rFonts w:ascii="Calibri" w:hAnsi="Calibri"/>
          <w:lang w:val="en-AU"/>
        </w:rPr>
      </w:pPr>
      <w:r w:rsidRPr="00C04413">
        <w:rPr>
          <w:rFonts w:ascii="Calibri" w:hAnsi="Calibri"/>
          <w:lang w:val="en-AU"/>
        </w:rPr>
        <w:t>The Assembly, according to order, resumed consideration at the detail stage—</w:t>
      </w:r>
    </w:p>
    <w:p w14:paraId="2D9E6BF3" w14:textId="77777777" w:rsidR="00C04413" w:rsidRPr="00C04413" w:rsidRDefault="00C04413" w:rsidP="00C04413">
      <w:pPr>
        <w:pBdr>
          <w:bottom w:val="thinThickLargeGap" w:sz="18" w:space="1" w:color="auto"/>
        </w:pBdr>
        <w:ind w:left="3427" w:right="3658"/>
        <w:jc w:val="center"/>
        <w:rPr>
          <w:rFonts w:ascii="Calibri" w:hAnsi="Calibri"/>
          <w:i/>
          <w:iCs/>
          <w:lang w:val="en-AU"/>
        </w:rPr>
      </w:pPr>
    </w:p>
    <w:p w14:paraId="31A0188D" w14:textId="77777777" w:rsidR="00C04413" w:rsidRPr="00C04413" w:rsidRDefault="00C04413" w:rsidP="00C04413">
      <w:pPr>
        <w:tabs>
          <w:tab w:val="left" w:pos="1197"/>
          <w:tab w:val="left" w:pos="1767"/>
        </w:tabs>
        <w:spacing w:before="120"/>
        <w:jc w:val="center"/>
        <w:rPr>
          <w:rFonts w:ascii="Calibri" w:hAnsi="Calibri"/>
          <w:i/>
          <w:iCs/>
          <w:lang w:val="en-AU"/>
        </w:rPr>
      </w:pPr>
      <w:r w:rsidRPr="00C04413">
        <w:rPr>
          <w:rFonts w:ascii="Calibri" w:hAnsi="Calibri"/>
          <w:i/>
          <w:iCs/>
          <w:lang w:val="en-AU"/>
        </w:rPr>
        <w:t>Detail Stage</w:t>
      </w:r>
    </w:p>
    <w:p w14:paraId="2F5F1C18" w14:textId="2BC25D0A" w:rsidR="005B046D" w:rsidRPr="00781BBB" w:rsidRDefault="005B046D" w:rsidP="005B046D">
      <w:pPr>
        <w:spacing w:before="120"/>
        <w:ind w:left="720"/>
        <w:rPr>
          <w:rFonts w:ascii="Calibri" w:hAnsi="Calibri"/>
          <w:iCs/>
          <w:lang w:val="en-AU"/>
        </w:rPr>
      </w:pPr>
      <w:r w:rsidRPr="00781BBB">
        <w:rPr>
          <w:rFonts w:ascii="Calibri" w:hAnsi="Calibri"/>
          <w:iCs/>
          <w:lang w:val="en-AU"/>
        </w:rPr>
        <w:t>Clause</w:t>
      </w:r>
      <w:r>
        <w:rPr>
          <w:rFonts w:ascii="Calibri" w:hAnsi="Calibri"/>
          <w:iCs/>
          <w:lang w:val="en-AU"/>
        </w:rPr>
        <w:t>s</w:t>
      </w:r>
      <w:r w:rsidRPr="00781BBB">
        <w:rPr>
          <w:rFonts w:ascii="Calibri" w:hAnsi="Calibri"/>
          <w:iCs/>
          <w:lang w:val="en-AU"/>
        </w:rPr>
        <w:t xml:space="preserve"> 1 </w:t>
      </w:r>
      <w:r>
        <w:rPr>
          <w:rFonts w:ascii="Calibri" w:hAnsi="Calibri"/>
          <w:iCs/>
          <w:lang w:val="en-AU"/>
        </w:rPr>
        <w:t xml:space="preserve">to 3, by leave, taken together and </w:t>
      </w:r>
      <w:r w:rsidRPr="00781BBB">
        <w:rPr>
          <w:rFonts w:ascii="Calibri" w:hAnsi="Calibri"/>
          <w:iCs/>
          <w:lang w:val="en-AU"/>
        </w:rPr>
        <w:t>agreed to</w:t>
      </w:r>
      <w:r>
        <w:rPr>
          <w:rFonts w:ascii="Calibri" w:hAnsi="Calibri"/>
          <w:iCs/>
          <w:lang w:val="en-AU"/>
        </w:rPr>
        <w:t>.</w:t>
      </w:r>
    </w:p>
    <w:p w14:paraId="6EC59989" w14:textId="77777777" w:rsidR="005B046D" w:rsidRDefault="005B046D" w:rsidP="005B046D">
      <w:pPr>
        <w:spacing w:before="120"/>
        <w:ind w:left="720"/>
        <w:rPr>
          <w:rFonts w:ascii="Calibri" w:hAnsi="Calibri"/>
          <w:iCs/>
          <w:lang w:val="en-AU"/>
        </w:rPr>
      </w:pPr>
      <w:r w:rsidRPr="00781BBB">
        <w:rPr>
          <w:rFonts w:ascii="Calibri" w:hAnsi="Calibri"/>
          <w:iCs/>
          <w:lang w:val="en-AU"/>
        </w:rPr>
        <w:t xml:space="preserve">Clause </w:t>
      </w:r>
      <w:r>
        <w:rPr>
          <w:rFonts w:ascii="Calibri" w:hAnsi="Calibri"/>
          <w:iCs/>
          <w:lang w:val="en-AU"/>
        </w:rPr>
        <w:t>4</w:t>
      </w:r>
      <w:r w:rsidRPr="00781BBB">
        <w:rPr>
          <w:rFonts w:ascii="Calibri" w:hAnsi="Calibri"/>
          <w:iCs/>
          <w:lang w:val="en-AU"/>
        </w:rPr>
        <w:t>—</w:t>
      </w:r>
    </w:p>
    <w:p w14:paraId="2DA00E4A" w14:textId="77777777" w:rsidR="005B046D" w:rsidRDefault="005B046D" w:rsidP="005B046D">
      <w:pPr>
        <w:spacing w:before="120"/>
        <w:ind w:left="720"/>
        <w:rPr>
          <w:rFonts w:ascii="Calibri" w:hAnsi="Calibri"/>
          <w:iCs/>
          <w:lang w:val="en-AU"/>
        </w:rPr>
      </w:pPr>
      <w:r>
        <w:rPr>
          <w:rFonts w:ascii="Calibri" w:hAnsi="Calibri"/>
          <w:iCs/>
          <w:lang w:val="en-AU"/>
        </w:rPr>
        <w:t>Mr Braddock moved his amendment No 1 (</w:t>
      </w:r>
      <w:r>
        <w:rPr>
          <w:rFonts w:ascii="Calibri" w:hAnsi="Calibri"/>
          <w:i/>
          <w:lang w:val="en-AU"/>
        </w:rPr>
        <w:t xml:space="preserve">see </w:t>
      </w:r>
      <w:hyperlink w:anchor="Schedule2" w:history="1">
        <w:r w:rsidRPr="000F6739">
          <w:rPr>
            <w:rStyle w:val="Hyperlink"/>
            <w:rFonts w:ascii="Calibri" w:hAnsi="Calibri"/>
            <w:iCs/>
            <w:lang w:val="en-AU"/>
          </w:rPr>
          <w:t>Schedule 2</w:t>
        </w:r>
      </w:hyperlink>
      <w:r>
        <w:rPr>
          <w:rFonts w:ascii="Calibri" w:hAnsi="Calibri"/>
          <w:iCs/>
          <w:lang w:val="en-AU"/>
        </w:rPr>
        <w:t>).</w:t>
      </w:r>
    </w:p>
    <w:p w14:paraId="7050E78D" w14:textId="77777777" w:rsidR="005B046D" w:rsidRDefault="005B046D" w:rsidP="005B046D">
      <w:pPr>
        <w:spacing w:before="120"/>
        <w:ind w:left="720"/>
        <w:rPr>
          <w:rFonts w:ascii="Calibri" w:hAnsi="Calibri"/>
          <w:iCs/>
          <w:lang w:val="en-AU"/>
        </w:rPr>
      </w:pPr>
      <w:r>
        <w:rPr>
          <w:rFonts w:ascii="Calibri" w:hAnsi="Calibri"/>
          <w:i/>
          <w:lang w:val="en-AU"/>
        </w:rPr>
        <w:lastRenderedPageBreak/>
        <w:t>Paper</w:t>
      </w:r>
      <w:r>
        <w:rPr>
          <w:rFonts w:ascii="Calibri" w:hAnsi="Calibri"/>
          <w:iCs/>
          <w:lang w:val="en-AU"/>
        </w:rPr>
        <w:t>: Mr Braddock presented a supplementary explanatory statement to his amendments.</w:t>
      </w:r>
    </w:p>
    <w:p w14:paraId="6ACFEEAD" w14:textId="77777777" w:rsidR="005B046D" w:rsidRDefault="005B046D" w:rsidP="005B046D">
      <w:pPr>
        <w:spacing w:before="120"/>
        <w:ind w:left="720"/>
        <w:rPr>
          <w:rFonts w:ascii="Calibri" w:hAnsi="Calibri"/>
          <w:iCs/>
          <w:lang w:val="en-AU"/>
        </w:rPr>
      </w:pPr>
      <w:r>
        <w:rPr>
          <w:rFonts w:ascii="Calibri" w:hAnsi="Calibri"/>
          <w:iCs/>
          <w:lang w:val="en-AU"/>
        </w:rPr>
        <w:t>Debate continued.</w:t>
      </w:r>
    </w:p>
    <w:p w14:paraId="310409C3" w14:textId="77777777" w:rsidR="00076609" w:rsidRDefault="00076609" w:rsidP="005B046D">
      <w:pPr>
        <w:spacing w:before="120"/>
        <w:ind w:left="720"/>
        <w:rPr>
          <w:rFonts w:ascii="Calibri" w:hAnsi="Calibri"/>
          <w:iCs/>
          <w:lang w:val="en-AU"/>
        </w:rPr>
      </w:pPr>
      <w:r>
        <w:rPr>
          <w:rFonts w:ascii="Calibri" w:hAnsi="Calibri"/>
          <w:iCs/>
          <w:lang w:val="en-AU"/>
        </w:rPr>
        <w:t>Question—put.</w:t>
      </w:r>
    </w:p>
    <w:p w14:paraId="668F5882" w14:textId="62520C6A" w:rsidR="00076609" w:rsidRDefault="00076609" w:rsidP="00076609">
      <w:pPr>
        <w:spacing w:before="120" w:after="120"/>
        <w:ind w:left="720"/>
        <w:rPr>
          <w:rFonts w:ascii="Calibri" w:hAnsi="Calibri"/>
          <w:iCs/>
          <w:lang w:val="en-AU"/>
        </w:rPr>
      </w:pPr>
      <w:r>
        <w:rPr>
          <w:rFonts w:ascii="Calibri" w:hAnsi="Calibri"/>
          <w:iCs/>
          <w:lang w:val="en-AU"/>
        </w:rPr>
        <w:t>The Assembly voted—</w:t>
      </w:r>
    </w:p>
    <w:tbl>
      <w:tblPr>
        <w:tblW w:w="8334" w:type="dxa"/>
        <w:tblInd w:w="720" w:type="dxa"/>
        <w:tblLayout w:type="fixed"/>
        <w:tblCellMar>
          <w:left w:w="0" w:type="dxa"/>
        </w:tblCellMar>
        <w:tblLook w:val="0000" w:firstRow="0" w:lastRow="0" w:firstColumn="0" w:lastColumn="0" w:noHBand="0" w:noVBand="0"/>
      </w:tblPr>
      <w:tblGrid>
        <w:gridCol w:w="2399"/>
        <w:gridCol w:w="1419"/>
        <w:gridCol w:w="140"/>
        <w:gridCol w:w="2041"/>
        <w:gridCol w:w="2335"/>
      </w:tblGrid>
      <w:tr w:rsidR="00076609" w14:paraId="5DEE457B" w14:textId="77777777" w:rsidTr="009067B2">
        <w:tc>
          <w:tcPr>
            <w:tcW w:w="3818" w:type="dxa"/>
            <w:gridSpan w:val="2"/>
            <w:shd w:val="clear" w:color="auto" w:fill="auto"/>
          </w:tcPr>
          <w:p w14:paraId="4A631F9B" w14:textId="71102AB2" w:rsidR="00076609" w:rsidRDefault="00076609" w:rsidP="009067B2">
            <w:pPr>
              <w:tabs>
                <w:tab w:val="center" w:pos="2399"/>
              </w:tabs>
              <w:spacing w:before="120"/>
              <w:rPr>
                <w:rFonts w:ascii="Calibri" w:hAnsi="Calibri"/>
                <w:iCs/>
                <w:lang w:val="en-AU"/>
              </w:rPr>
            </w:pPr>
            <w:r>
              <w:rPr>
                <w:rFonts w:ascii="Calibri" w:hAnsi="Calibri"/>
                <w:iCs/>
                <w:lang w:val="en-AU"/>
              </w:rPr>
              <w:tab/>
              <w:t>AYES, 4</w:t>
            </w:r>
          </w:p>
        </w:tc>
        <w:tc>
          <w:tcPr>
            <w:tcW w:w="140" w:type="dxa"/>
            <w:shd w:val="clear" w:color="auto" w:fill="auto"/>
          </w:tcPr>
          <w:p w14:paraId="57C06B27" w14:textId="77777777" w:rsidR="00076609" w:rsidRDefault="00076609" w:rsidP="00076609">
            <w:pPr>
              <w:spacing w:before="120"/>
              <w:rPr>
                <w:rFonts w:ascii="Calibri" w:hAnsi="Calibri"/>
                <w:iCs/>
                <w:lang w:val="en-AU"/>
              </w:rPr>
            </w:pPr>
          </w:p>
        </w:tc>
        <w:tc>
          <w:tcPr>
            <w:tcW w:w="4376" w:type="dxa"/>
            <w:gridSpan w:val="2"/>
            <w:shd w:val="clear" w:color="auto" w:fill="auto"/>
          </w:tcPr>
          <w:p w14:paraId="02FA7885" w14:textId="1442D685" w:rsidR="00076609" w:rsidRDefault="00076609" w:rsidP="00076609">
            <w:pPr>
              <w:tabs>
                <w:tab w:val="center" w:pos="1644"/>
              </w:tabs>
              <w:spacing w:before="120"/>
              <w:rPr>
                <w:rFonts w:ascii="Calibri" w:hAnsi="Calibri"/>
                <w:iCs/>
                <w:lang w:val="en-AU"/>
              </w:rPr>
            </w:pPr>
            <w:r>
              <w:rPr>
                <w:rFonts w:ascii="Calibri" w:hAnsi="Calibri"/>
                <w:iCs/>
                <w:lang w:val="en-AU"/>
              </w:rPr>
              <w:tab/>
              <w:t>NOES, 15</w:t>
            </w:r>
          </w:p>
        </w:tc>
      </w:tr>
      <w:tr w:rsidR="00076609" w14:paraId="250FBB31" w14:textId="77777777" w:rsidTr="009067B2">
        <w:trPr>
          <w:trHeight w:hRule="exact" w:val="312"/>
        </w:trPr>
        <w:tc>
          <w:tcPr>
            <w:tcW w:w="2399" w:type="dxa"/>
            <w:shd w:val="clear" w:color="auto" w:fill="auto"/>
          </w:tcPr>
          <w:p w14:paraId="18EC5E40" w14:textId="05A0A698" w:rsidR="00076609" w:rsidRDefault="00076609" w:rsidP="00076609">
            <w:pPr>
              <w:rPr>
                <w:rFonts w:ascii="Calibri" w:hAnsi="Calibri"/>
                <w:iCs/>
                <w:lang w:val="en-AU"/>
              </w:rPr>
            </w:pPr>
            <w:r>
              <w:rPr>
                <w:rFonts w:ascii="Calibri" w:hAnsi="Calibri"/>
                <w:iCs/>
                <w:lang w:val="en-AU"/>
              </w:rPr>
              <w:t xml:space="preserve">Mr </w:t>
            </w:r>
            <w:r w:rsidR="009067B2">
              <w:rPr>
                <w:rFonts w:ascii="Calibri" w:hAnsi="Calibri"/>
                <w:iCs/>
                <w:lang w:val="en-AU"/>
              </w:rPr>
              <w:t xml:space="preserve">Andrew </w:t>
            </w:r>
            <w:r>
              <w:rPr>
                <w:rFonts w:ascii="Calibri" w:hAnsi="Calibri"/>
                <w:iCs/>
                <w:lang w:val="en-AU"/>
              </w:rPr>
              <w:t>Braddock</w:t>
            </w:r>
          </w:p>
        </w:tc>
        <w:tc>
          <w:tcPr>
            <w:tcW w:w="1419" w:type="dxa"/>
            <w:shd w:val="clear" w:color="auto" w:fill="auto"/>
          </w:tcPr>
          <w:p w14:paraId="3EE86A35" w14:textId="77777777" w:rsidR="00076609" w:rsidRDefault="00076609" w:rsidP="00076609">
            <w:pPr>
              <w:spacing w:before="120"/>
              <w:rPr>
                <w:rFonts w:ascii="Calibri" w:hAnsi="Calibri"/>
                <w:iCs/>
                <w:lang w:val="en-AU"/>
              </w:rPr>
            </w:pPr>
          </w:p>
        </w:tc>
        <w:tc>
          <w:tcPr>
            <w:tcW w:w="140" w:type="dxa"/>
            <w:shd w:val="clear" w:color="auto" w:fill="auto"/>
          </w:tcPr>
          <w:p w14:paraId="753F4C7E" w14:textId="77777777" w:rsidR="00076609" w:rsidRDefault="00076609" w:rsidP="00076609">
            <w:pPr>
              <w:spacing w:before="120"/>
              <w:rPr>
                <w:rFonts w:ascii="Calibri" w:hAnsi="Calibri"/>
                <w:iCs/>
                <w:lang w:val="en-AU"/>
              </w:rPr>
            </w:pPr>
          </w:p>
        </w:tc>
        <w:tc>
          <w:tcPr>
            <w:tcW w:w="2041" w:type="dxa"/>
            <w:shd w:val="clear" w:color="auto" w:fill="auto"/>
          </w:tcPr>
          <w:p w14:paraId="1866646E" w14:textId="4CB4C79B" w:rsidR="00076609" w:rsidRDefault="00076609" w:rsidP="00076609">
            <w:pPr>
              <w:rPr>
                <w:rFonts w:ascii="Calibri" w:hAnsi="Calibri"/>
                <w:iCs/>
                <w:lang w:val="en-AU"/>
              </w:rPr>
            </w:pPr>
            <w:r>
              <w:rPr>
                <w:rFonts w:ascii="Calibri" w:hAnsi="Calibri"/>
                <w:iCs/>
                <w:lang w:val="en-AU"/>
              </w:rPr>
              <w:t>Andrew Barr</w:t>
            </w:r>
          </w:p>
        </w:tc>
        <w:tc>
          <w:tcPr>
            <w:tcW w:w="2335" w:type="dxa"/>
            <w:shd w:val="clear" w:color="auto" w:fill="auto"/>
          </w:tcPr>
          <w:p w14:paraId="2B277DBE" w14:textId="6D39989C" w:rsidR="00076609" w:rsidRDefault="00076609" w:rsidP="00076609">
            <w:pPr>
              <w:rPr>
                <w:rFonts w:ascii="Calibri" w:hAnsi="Calibri"/>
                <w:iCs/>
                <w:lang w:val="en-AU"/>
              </w:rPr>
            </w:pPr>
            <w:r>
              <w:rPr>
                <w:rFonts w:ascii="Calibri" w:hAnsi="Calibri"/>
                <w:iCs/>
                <w:lang w:val="en-AU"/>
              </w:rPr>
              <w:t>Nicole Lawder</w:t>
            </w:r>
          </w:p>
        </w:tc>
      </w:tr>
      <w:tr w:rsidR="00076609" w14:paraId="751BEF2D" w14:textId="77777777" w:rsidTr="009067B2">
        <w:trPr>
          <w:trHeight w:hRule="exact" w:val="312"/>
        </w:trPr>
        <w:tc>
          <w:tcPr>
            <w:tcW w:w="2399" w:type="dxa"/>
            <w:shd w:val="clear" w:color="auto" w:fill="auto"/>
          </w:tcPr>
          <w:p w14:paraId="678D001E" w14:textId="174583BE" w:rsidR="00076609" w:rsidRDefault="00076609" w:rsidP="00076609">
            <w:pPr>
              <w:rPr>
                <w:rFonts w:ascii="Calibri" w:hAnsi="Calibri"/>
                <w:iCs/>
                <w:lang w:val="en-AU"/>
              </w:rPr>
            </w:pPr>
            <w:r>
              <w:rPr>
                <w:rFonts w:ascii="Calibri" w:hAnsi="Calibri"/>
                <w:iCs/>
                <w:lang w:val="en-AU"/>
              </w:rPr>
              <w:t xml:space="preserve">Ms </w:t>
            </w:r>
            <w:r w:rsidR="009067B2">
              <w:rPr>
                <w:rFonts w:ascii="Calibri" w:hAnsi="Calibri"/>
                <w:iCs/>
                <w:lang w:val="en-AU"/>
              </w:rPr>
              <w:t xml:space="preserve">Jo </w:t>
            </w:r>
            <w:r>
              <w:rPr>
                <w:rFonts w:ascii="Calibri" w:hAnsi="Calibri"/>
                <w:iCs/>
                <w:lang w:val="en-AU"/>
              </w:rPr>
              <w:t>Clay</w:t>
            </w:r>
          </w:p>
        </w:tc>
        <w:tc>
          <w:tcPr>
            <w:tcW w:w="1419" w:type="dxa"/>
            <w:shd w:val="clear" w:color="auto" w:fill="auto"/>
          </w:tcPr>
          <w:p w14:paraId="274A7D61" w14:textId="77777777" w:rsidR="00076609" w:rsidRDefault="00076609" w:rsidP="00076609">
            <w:pPr>
              <w:spacing w:before="120"/>
              <w:rPr>
                <w:rFonts w:ascii="Calibri" w:hAnsi="Calibri"/>
                <w:iCs/>
                <w:lang w:val="en-AU"/>
              </w:rPr>
            </w:pPr>
          </w:p>
        </w:tc>
        <w:tc>
          <w:tcPr>
            <w:tcW w:w="140" w:type="dxa"/>
            <w:shd w:val="clear" w:color="auto" w:fill="auto"/>
          </w:tcPr>
          <w:p w14:paraId="6FB8BD17" w14:textId="77777777" w:rsidR="00076609" w:rsidRDefault="00076609" w:rsidP="00076609">
            <w:pPr>
              <w:spacing w:before="120"/>
              <w:rPr>
                <w:rFonts w:ascii="Calibri" w:hAnsi="Calibri"/>
                <w:iCs/>
                <w:lang w:val="en-AU"/>
              </w:rPr>
            </w:pPr>
          </w:p>
        </w:tc>
        <w:tc>
          <w:tcPr>
            <w:tcW w:w="2041" w:type="dxa"/>
            <w:shd w:val="clear" w:color="auto" w:fill="auto"/>
          </w:tcPr>
          <w:p w14:paraId="1D3B06CE" w14:textId="166C51F7" w:rsidR="00076609" w:rsidRDefault="00076609" w:rsidP="00076609">
            <w:pPr>
              <w:rPr>
                <w:rFonts w:ascii="Calibri" w:hAnsi="Calibri"/>
                <w:iCs/>
                <w:lang w:val="en-AU"/>
              </w:rPr>
            </w:pPr>
            <w:r>
              <w:rPr>
                <w:rFonts w:ascii="Calibri" w:hAnsi="Calibri"/>
                <w:iCs/>
                <w:lang w:val="en-AU"/>
              </w:rPr>
              <w:t>Yvette Berry</w:t>
            </w:r>
          </w:p>
        </w:tc>
        <w:tc>
          <w:tcPr>
            <w:tcW w:w="2335" w:type="dxa"/>
            <w:shd w:val="clear" w:color="auto" w:fill="auto"/>
          </w:tcPr>
          <w:p w14:paraId="7C80D297" w14:textId="7579A1E2" w:rsidR="00076609" w:rsidRDefault="00076609" w:rsidP="00076609">
            <w:pPr>
              <w:rPr>
                <w:rFonts w:ascii="Calibri" w:hAnsi="Calibri"/>
                <w:iCs/>
                <w:lang w:val="en-AU"/>
              </w:rPr>
            </w:pPr>
            <w:r>
              <w:rPr>
                <w:rFonts w:ascii="Calibri" w:hAnsi="Calibri"/>
                <w:iCs/>
                <w:lang w:val="en-AU"/>
              </w:rPr>
              <w:t>James Milligan</w:t>
            </w:r>
          </w:p>
        </w:tc>
      </w:tr>
      <w:tr w:rsidR="00076609" w14:paraId="6639B242" w14:textId="77777777" w:rsidTr="009067B2">
        <w:trPr>
          <w:trHeight w:hRule="exact" w:val="312"/>
        </w:trPr>
        <w:tc>
          <w:tcPr>
            <w:tcW w:w="2399" w:type="dxa"/>
            <w:shd w:val="clear" w:color="auto" w:fill="auto"/>
          </w:tcPr>
          <w:p w14:paraId="4BB38928" w14:textId="3F3420AB" w:rsidR="00076609" w:rsidRDefault="00076609" w:rsidP="00076609">
            <w:pPr>
              <w:rPr>
                <w:rFonts w:ascii="Calibri" w:hAnsi="Calibri"/>
                <w:iCs/>
                <w:lang w:val="en-AU"/>
              </w:rPr>
            </w:pPr>
            <w:r>
              <w:rPr>
                <w:rFonts w:ascii="Calibri" w:hAnsi="Calibri"/>
                <w:iCs/>
                <w:lang w:val="en-AU"/>
              </w:rPr>
              <w:t xml:space="preserve">Ms </w:t>
            </w:r>
            <w:r w:rsidR="009067B2">
              <w:rPr>
                <w:rFonts w:ascii="Calibri" w:hAnsi="Calibri"/>
                <w:iCs/>
                <w:lang w:val="en-AU"/>
              </w:rPr>
              <w:t xml:space="preserve">Emma </w:t>
            </w:r>
            <w:r>
              <w:rPr>
                <w:rFonts w:ascii="Calibri" w:hAnsi="Calibri"/>
                <w:iCs/>
                <w:lang w:val="en-AU"/>
              </w:rPr>
              <w:t>Davidson</w:t>
            </w:r>
          </w:p>
        </w:tc>
        <w:tc>
          <w:tcPr>
            <w:tcW w:w="1419" w:type="dxa"/>
            <w:shd w:val="clear" w:color="auto" w:fill="auto"/>
          </w:tcPr>
          <w:p w14:paraId="41A1AE74" w14:textId="77777777" w:rsidR="00076609" w:rsidRDefault="00076609" w:rsidP="00076609">
            <w:pPr>
              <w:spacing w:before="120"/>
              <w:rPr>
                <w:rFonts w:ascii="Calibri" w:hAnsi="Calibri"/>
                <w:iCs/>
                <w:lang w:val="en-AU"/>
              </w:rPr>
            </w:pPr>
          </w:p>
        </w:tc>
        <w:tc>
          <w:tcPr>
            <w:tcW w:w="140" w:type="dxa"/>
            <w:shd w:val="clear" w:color="auto" w:fill="auto"/>
          </w:tcPr>
          <w:p w14:paraId="72AE79B2" w14:textId="77777777" w:rsidR="00076609" w:rsidRDefault="00076609" w:rsidP="00076609">
            <w:pPr>
              <w:spacing w:before="120"/>
              <w:rPr>
                <w:rFonts w:ascii="Calibri" w:hAnsi="Calibri"/>
                <w:iCs/>
                <w:lang w:val="en-AU"/>
              </w:rPr>
            </w:pPr>
          </w:p>
        </w:tc>
        <w:tc>
          <w:tcPr>
            <w:tcW w:w="2041" w:type="dxa"/>
            <w:shd w:val="clear" w:color="auto" w:fill="auto"/>
          </w:tcPr>
          <w:p w14:paraId="2A7F8E89" w14:textId="01E319DA" w:rsidR="00076609" w:rsidRDefault="00076609" w:rsidP="00076609">
            <w:pPr>
              <w:rPr>
                <w:rFonts w:ascii="Calibri" w:hAnsi="Calibri"/>
                <w:iCs/>
                <w:lang w:val="en-AU"/>
              </w:rPr>
            </w:pPr>
            <w:r>
              <w:rPr>
                <w:rFonts w:ascii="Calibri" w:hAnsi="Calibri"/>
                <w:iCs/>
                <w:lang w:val="en-AU"/>
              </w:rPr>
              <w:t>Joy Burch</w:t>
            </w:r>
          </w:p>
        </w:tc>
        <w:tc>
          <w:tcPr>
            <w:tcW w:w="2335" w:type="dxa"/>
            <w:shd w:val="clear" w:color="auto" w:fill="auto"/>
          </w:tcPr>
          <w:p w14:paraId="7A8BF4C2" w14:textId="45124A9D" w:rsidR="00076609" w:rsidRDefault="00076609" w:rsidP="00076609">
            <w:pPr>
              <w:rPr>
                <w:rFonts w:ascii="Calibri" w:hAnsi="Calibri"/>
                <w:iCs/>
                <w:lang w:val="en-AU"/>
              </w:rPr>
            </w:pPr>
            <w:r>
              <w:rPr>
                <w:rFonts w:ascii="Calibri" w:hAnsi="Calibri"/>
                <w:iCs/>
                <w:lang w:val="en-AU"/>
              </w:rPr>
              <w:t>Suzanne Orr</w:t>
            </w:r>
          </w:p>
        </w:tc>
      </w:tr>
      <w:tr w:rsidR="00076609" w14:paraId="2CC76004" w14:textId="77777777" w:rsidTr="009067B2">
        <w:trPr>
          <w:trHeight w:hRule="exact" w:val="312"/>
        </w:trPr>
        <w:tc>
          <w:tcPr>
            <w:tcW w:w="2399" w:type="dxa"/>
            <w:shd w:val="clear" w:color="auto" w:fill="auto"/>
          </w:tcPr>
          <w:p w14:paraId="4E786A83" w14:textId="09A25FF9" w:rsidR="00076609" w:rsidRDefault="00076609" w:rsidP="00076609">
            <w:pPr>
              <w:rPr>
                <w:rFonts w:ascii="Calibri" w:hAnsi="Calibri"/>
                <w:iCs/>
                <w:lang w:val="en-AU"/>
              </w:rPr>
            </w:pPr>
            <w:r>
              <w:rPr>
                <w:rFonts w:ascii="Calibri" w:hAnsi="Calibri"/>
                <w:iCs/>
                <w:lang w:val="en-AU"/>
              </w:rPr>
              <w:t xml:space="preserve">Ms </w:t>
            </w:r>
            <w:r w:rsidR="009067B2">
              <w:rPr>
                <w:rFonts w:ascii="Calibri" w:hAnsi="Calibri"/>
                <w:iCs/>
                <w:lang w:val="en-AU"/>
              </w:rPr>
              <w:t xml:space="preserve">Rebecca </w:t>
            </w:r>
            <w:r>
              <w:rPr>
                <w:rFonts w:ascii="Calibri" w:hAnsi="Calibri"/>
                <w:iCs/>
                <w:lang w:val="en-AU"/>
              </w:rPr>
              <w:t>Vassarotti</w:t>
            </w:r>
          </w:p>
        </w:tc>
        <w:tc>
          <w:tcPr>
            <w:tcW w:w="1419" w:type="dxa"/>
            <w:shd w:val="clear" w:color="auto" w:fill="auto"/>
          </w:tcPr>
          <w:p w14:paraId="7C9B09F0" w14:textId="77777777" w:rsidR="00076609" w:rsidRDefault="00076609" w:rsidP="00076609">
            <w:pPr>
              <w:spacing w:before="120"/>
              <w:rPr>
                <w:rFonts w:ascii="Calibri" w:hAnsi="Calibri"/>
                <w:iCs/>
                <w:lang w:val="en-AU"/>
              </w:rPr>
            </w:pPr>
          </w:p>
        </w:tc>
        <w:tc>
          <w:tcPr>
            <w:tcW w:w="140" w:type="dxa"/>
            <w:shd w:val="clear" w:color="auto" w:fill="auto"/>
          </w:tcPr>
          <w:p w14:paraId="62D94109" w14:textId="77777777" w:rsidR="00076609" w:rsidRDefault="00076609" w:rsidP="00076609">
            <w:pPr>
              <w:spacing w:before="120"/>
              <w:rPr>
                <w:rFonts w:ascii="Calibri" w:hAnsi="Calibri"/>
                <w:iCs/>
                <w:lang w:val="en-AU"/>
              </w:rPr>
            </w:pPr>
          </w:p>
        </w:tc>
        <w:tc>
          <w:tcPr>
            <w:tcW w:w="2041" w:type="dxa"/>
            <w:shd w:val="clear" w:color="auto" w:fill="auto"/>
          </w:tcPr>
          <w:p w14:paraId="43A0D20F" w14:textId="4B084A71" w:rsidR="00076609" w:rsidRDefault="00076609" w:rsidP="00076609">
            <w:pPr>
              <w:rPr>
                <w:rFonts w:ascii="Calibri" w:hAnsi="Calibri"/>
                <w:iCs/>
                <w:lang w:val="en-AU"/>
              </w:rPr>
            </w:pPr>
            <w:r>
              <w:rPr>
                <w:rFonts w:ascii="Calibri" w:hAnsi="Calibri"/>
                <w:iCs/>
                <w:lang w:val="en-AU"/>
              </w:rPr>
              <w:t>Peter Cain</w:t>
            </w:r>
          </w:p>
        </w:tc>
        <w:tc>
          <w:tcPr>
            <w:tcW w:w="2335" w:type="dxa"/>
            <w:shd w:val="clear" w:color="auto" w:fill="auto"/>
          </w:tcPr>
          <w:p w14:paraId="0BA7507C" w14:textId="524F7E44" w:rsidR="00076609" w:rsidRDefault="00076609" w:rsidP="00076609">
            <w:pPr>
              <w:rPr>
                <w:rFonts w:ascii="Calibri" w:hAnsi="Calibri"/>
                <w:iCs/>
                <w:lang w:val="en-AU"/>
              </w:rPr>
            </w:pPr>
            <w:r>
              <w:rPr>
                <w:rFonts w:ascii="Calibri" w:hAnsi="Calibri"/>
                <w:iCs/>
                <w:lang w:val="en-AU"/>
              </w:rPr>
              <w:t>Mark Parton</w:t>
            </w:r>
          </w:p>
        </w:tc>
      </w:tr>
      <w:tr w:rsidR="00076609" w14:paraId="603CECFA" w14:textId="77777777" w:rsidTr="009067B2">
        <w:trPr>
          <w:trHeight w:hRule="exact" w:val="312"/>
        </w:trPr>
        <w:tc>
          <w:tcPr>
            <w:tcW w:w="2399" w:type="dxa"/>
            <w:shd w:val="clear" w:color="auto" w:fill="auto"/>
          </w:tcPr>
          <w:p w14:paraId="77BB516A" w14:textId="77777777" w:rsidR="00076609" w:rsidRDefault="00076609" w:rsidP="00076609">
            <w:pPr>
              <w:spacing w:before="120"/>
              <w:rPr>
                <w:rFonts w:ascii="Calibri" w:hAnsi="Calibri"/>
                <w:iCs/>
                <w:lang w:val="en-AU"/>
              </w:rPr>
            </w:pPr>
          </w:p>
        </w:tc>
        <w:tc>
          <w:tcPr>
            <w:tcW w:w="1419" w:type="dxa"/>
            <w:shd w:val="clear" w:color="auto" w:fill="auto"/>
          </w:tcPr>
          <w:p w14:paraId="682F5926" w14:textId="77777777" w:rsidR="00076609" w:rsidRDefault="00076609" w:rsidP="00076609">
            <w:pPr>
              <w:spacing w:before="120"/>
              <w:rPr>
                <w:rFonts w:ascii="Calibri" w:hAnsi="Calibri"/>
                <w:iCs/>
                <w:lang w:val="en-AU"/>
              </w:rPr>
            </w:pPr>
          </w:p>
        </w:tc>
        <w:tc>
          <w:tcPr>
            <w:tcW w:w="140" w:type="dxa"/>
            <w:shd w:val="clear" w:color="auto" w:fill="auto"/>
          </w:tcPr>
          <w:p w14:paraId="7B7BFA91" w14:textId="77777777" w:rsidR="00076609" w:rsidRDefault="00076609" w:rsidP="00076609">
            <w:pPr>
              <w:spacing w:before="120"/>
              <w:rPr>
                <w:rFonts w:ascii="Calibri" w:hAnsi="Calibri"/>
                <w:iCs/>
                <w:lang w:val="en-AU"/>
              </w:rPr>
            </w:pPr>
          </w:p>
        </w:tc>
        <w:tc>
          <w:tcPr>
            <w:tcW w:w="2041" w:type="dxa"/>
            <w:shd w:val="clear" w:color="auto" w:fill="auto"/>
          </w:tcPr>
          <w:p w14:paraId="5E487EDD" w14:textId="5EF22E1D" w:rsidR="00076609" w:rsidRDefault="00076609" w:rsidP="00076609">
            <w:pPr>
              <w:rPr>
                <w:rFonts w:ascii="Calibri" w:hAnsi="Calibri"/>
                <w:iCs/>
                <w:lang w:val="en-AU"/>
              </w:rPr>
            </w:pPr>
            <w:r>
              <w:rPr>
                <w:rFonts w:ascii="Calibri" w:hAnsi="Calibri"/>
                <w:iCs/>
                <w:lang w:val="en-AU"/>
              </w:rPr>
              <w:t>Leanne Castley</w:t>
            </w:r>
          </w:p>
        </w:tc>
        <w:tc>
          <w:tcPr>
            <w:tcW w:w="2335" w:type="dxa"/>
            <w:shd w:val="clear" w:color="auto" w:fill="auto"/>
          </w:tcPr>
          <w:p w14:paraId="1E37DD99" w14:textId="3122D504" w:rsidR="00076609" w:rsidRDefault="00076609" w:rsidP="00076609">
            <w:pPr>
              <w:rPr>
                <w:rFonts w:ascii="Calibri" w:hAnsi="Calibri"/>
                <w:iCs/>
                <w:lang w:val="en-AU"/>
              </w:rPr>
            </w:pPr>
            <w:r>
              <w:rPr>
                <w:rFonts w:ascii="Calibri" w:hAnsi="Calibri"/>
                <w:iCs/>
                <w:lang w:val="en-AU"/>
              </w:rPr>
              <w:t>Marisa Paterson</w:t>
            </w:r>
          </w:p>
        </w:tc>
      </w:tr>
      <w:tr w:rsidR="00076609" w14:paraId="5DEC1979" w14:textId="77777777" w:rsidTr="009067B2">
        <w:trPr>
          <w:trHeight w:hRule="exact" w:val="312"/>
        </w:trPr>
        <w:tc>
          <w:tcPr>
            <w:tcW w:w="2399" w:type="dxa"/>
            <w:shd w:val="clear" w:color="auto" w:fill="auto"/>
          </w:tcPr>
          <w:p w14:paraId="1C5C2E14" w14:textId="77777777" w:rsidR="00076609" w:rsidRDefault="00076609" w:rsidP="00076609">
            <w:pPr>
              <w:spacing w:before="120"/>
              <w:rPr>
                <w:rFonts w:ascii="Calibri" w:hAnsi="Calibri"/>
                <w:iCs/>
                <w:lang w:val="en-AU"/>
              </w:rPr>
            </w:pPr>
          </w:p>
        </w:tc>
        <w:tc>
          <w:tcPr>
            <w:tcW w:w="1419" w:type="dxa"/>
            <w:shd w:val="clear" w:color="auto" w:fill="auto"/>
          </w:tcPr>
          <w:p w14:paraId="17608764" w14:textId="77777777" w:rsidR="00076609" w:rsidRDefault="00076609" w:rsidP="00076609">
            <w:pPr>
              <w:spacing w:before="120"/>
              <w:rPr>
                <w:rFonts w:ascii="Calibri" w:hAnsi="Calibri"/>
                <w:iCs/>
                <w:lang w:val="en-AU"/>
              </w:rPr>
            </w:pPr>
          </w:p>
        </w:tc>
        <w:tc>
          <w:tcPr>
            <w:tcW w:w="140" w:type="dxa"/>
            <w:shd w:val="clear" w:color="auto" w:fill="auto"/>
          </w:tcPr>
          <w:p w14:paraId="6D36BDCC" w14:textId="77777777" w:rsidR="00076609" w:rsidRDefault="00076609" w:rsidP="00076609">
            <w:pPr>
              <w:spacing w:before="120"/>
              <w:rPr>
                <w:rFonts w:ascii="Calibri" w:hAnsi="Calibri"/>
                <w:iCs/>
                <w:lang w:val="en-AU"/>
              </w:rPr>
            </w:pPr>
          </w:p>
        </w:tc>
        <w:tc>
          <w:tcPr>
            <w:tcW w:w="2041" w:type="dxa"/>
            <w:shd w:val="clear" w:color="auto" w:fill="auto"/>
          </w:tcPr>
          <w:p w14:paraId="681C3D55" w14:textId="002B5AD2" w:rsidR="00076609" w:rsidRDefault="00076609" w:rsidP="00076609">
            <w:pPr>
              <w:rPr>
                <w:rFonts w:ascii="Calibri" w:hAnsi="Calibri"/>
                <w:iCs/>
                <w:lang w:val="en-AU"/>
              </w:rPr>
            </w:pPr>
            <w:r>
              <w:rPr>
                <w:rFonts w:ascii="Calibri" w:hAnsi="Calibri"/>
                <w:iCs/>
                <w:lang w:val="en-AU"/>
              </w:rPr>
              <w:t>Tara Cheyne</w:t>
            </w:r>
          </w:p>
        </w:tc>
        <w:tc>
          <w:tcPr>
            <w:tcW w:w="2335" w:type="dxa"/>
            <w:shd w:val="clear" w:color="auto" w:fill="auto"/>
          </w:tcPr>
          <w:p w14:paraId="1E69DA65" w14:textId="5B34E21D" w:rsidR="00076609" w:rsidRDefault="00076609" w:rsidP="00076609">
            <w:pPr>
              <w:rPr>
                <w:rFonts w:ascii="Calibri" w:hAnsi="Calibri"/>
                <w:iCs/>
                <w:lang w:val="en-AU"/>
              </w:rPr>
            </w:pPr>
            <w:r>
              <w:rPr>
                <w:rFonts w:ascii="Calibri" w:hAnsi="Calibri"/>
                <w:iCs/>
                <w:lang w:val="en-AU"/>
              </w:rPr>
              <w:t>Chris Steel</w:t>
            </w:r>
          </w:p>
        </w:tc>
      </w:tr>
      <w:tr w:rsidR="00076609" w14:paraId="30932820" w14:textId="77777777" w:rsidTr="009067B2">
        <w:trPr>
          <w:trHeight w:hRule="exact" w:val="312"/>
        </w:trPr>
        <w:tc>
          <w:tcPr>
            <w:tcW w:w="2399" w:type="dxa"/>
            <w:shd w:val="clear" w:color="auto" w:fill="auto"/>
          </w:tcPr>
          <w:p w14:paraId="459A2D6B" w14:textId="77777777" w:rsidR="00076609" w:rsidRDefault="00076609" w:rsidP="00076609">
            <w:pPr>
              <w:spacing w:before="120"/>
              <w:rPr>
                <w:rFonts w:ascii="Calibri" w:hAnsi="Calibri"/>
                <w:iCs/>
                <w:lang w:val="en-AU"/>
              </w:rPr>
            </w:pPr>
          </w:p>
        </w:tc>
        <w:tc>
          <w:tcPr>
            <w:tcW w:w="1419" w:type="dxa"/>
            <w:shd w:val="clear" w:color="auto" w:fill="auto"/>
          </w:tcPr>
          <w:p w14:paraId="46CD4261" w14:textId="77777777" w:rsidR="00076609" w:rsidRDefault="00076609" w:rsidP="00076609">
            <w:pPr>
              <w:spacing w:before="120"/>
              <w:rPr>
                <w:rFonts w:ascii="Calibri" w:hAnsi="Calibri"/>
                <w:iCs/>
                <w:lang w:val="en-AU"/>
              </w:rPr>
            </w:pPr>
          </w:p>
        </w:tc>
        <w:tc>
          <w:tcPr>
            <w:tcW w:w="140" w:type="dxa"/>
            <w:shd w:val="clear" w:color="auto" w:fill="auto"/>
          </w:tcPr>
          <w:p w14:paraId="4B785B47" w14:textId="77777777" w:rsidR="00076609" w:rsidRDefault="00076609" w:rsidP="00076609">
            <w:pPr>
              <w:spacing w:before="120"/>
              <w:rPr>
                <w:rFonts w:ascii="Calibri" w:hAnsi="Calibri"/>
                <w:iCs/>
                <w:lang w:val="en-AU"/>
              </w:rPr>
            </w:pPr>
          </w:p>
        </w:tc>
        <w:tc>
          <w:tcPr>
            <w:tcW w:w="2041" w:type="dxa"/>
            <w:shd w:val="clear" w:color="auto" w:fill="auto"/>
          </w:tcPr>
          <w:p w14:paraId="63529D0A" w14:textId="0CA3ABEA" w:rsidR="00076609" w:rsidRDefault="00076609" w:rsidP="00076609">
            <w:pPr>
              <w:rPr>
                <w:rFonts w:ascii="Calibri" w:hAnsi="Calibri"/>
                <w:iCs/>
                <w:lang w:val="en-AU"/>
              </w:rPr>
            </w:pPr>
            <w:r>
              <w:rPr>
                <w:rFonts w:ascii="Calibri" w:hAnsi="Calibri"/>
                <w:iCs/>
                <w:lang w:val="en-AU"/>
              </w:rPr>
              <w:t>Mick Gentleman</w:t>
            </w:r>
          </w:p>
        </w:tc>
        <w:tc>
          <w:tcPr>
            <w:tcW w:w="2335" w:type="dxa"/>
            <w:shd w:val="clear" w:color="auto" w:fill="auto"/>
          </w:tcPr>
          <w:p w14:paraId="735F7833" w14:textId="7997F84D" w:rsidR="00076609" w:rsidRDefault="00076609" w:rsidP="00076609">
            <w:pPr>
              <w:rPr>
                <w:rFonts w:ascii="Calibri" w:hAnsi="Calibri"/>
                <w:iCs/>
                <w:lang w:val="en-AU"/>
              </w:rPr>
            </w:pPr>
            <w:r>
              <w:rPr>
                <w:rFonts w:ascii="Calibri" w:hAnsi="Calibri"/>
                <w:iCs/>
                <w:lang w:val="en-AU"/>
              </w:rPr>
              <w:t>Rachel Stephen-Smith</w:t>
            </w:r>
          </w:p>
        </w:tc>
      </w:tr>
      <w:tr w:rsidR="00076609" w14:paraId="65687C08" w14:textId="77777777" w:rsidTr="009067B2">
        <w:trPr>
          <w:trHeight w:hRule="exact" w:val="312"/>
        </w:trPr>
        <w:tc>
          <w:tcPr>
            <w:tcW w:w="2399" w:type="dxa"/>
            <w:shd w:val="clear" w:color="auto" w:fill="auto"/>
          </w:tcPr>
          <w:p w14:paraId="1877272C" w14:textId="77777777" w:rsidR="00076609" w:rsidRDefault="00076609" w:rsidP="00076609">
            <w:pPr>
              <w:spacing w:before="120"/>
              <w:rPr>
                <w:rFonts w:ascii="Calibri" w:hAnsi="Calibri"/>
                <w:iCs/>
                <w:lang w:val="en-AU"/>
              </w:rPr>
            </w:pPr>
          </w:p>
        </w:tc>
        <w:tc>
          <w:tcPr>
            <w:tcW w:w="1419" w:type="dxa"/>
            <w:shd w:val="clear" w:color="auto" w:fill="auto"/>
          </w:tcPr>
          <w:p w14:paraId="2E268AC4" w14:textId="77777777" w:rsidR="00076609" w:rsidRDefault="00076609" w:rsidP="00076609">
            <w:pPr>
              <w:spacing w:before="120"/>
              <w:rPr>
                <w:rFonts w:ascii="Calibri" w:hAnsi="Calibri"/>
                <w:iCs/>
                <w:lang w:val="en-AU"/>
              </w:rPr>
            </w:pPr>
          </w:p>
        </w:tc>
        <w:tc>
          <w:tcPr>
            <w:tcW w:w="140" w:type="dxa"/>
            <w:shd w:val="clear" w:color="auto" w:fill="auto"/>
          </w:tcPr>
          <w:p w14:paraId="17A65B7F" w14:textId="77777777" w:rsidR="00076609" w:rsidRDefault="00076609" w:rsidP="00076609">
            <w:pPr>
              <w:spacing w:before="120"/>
              <w:rPr>
                <w:rFonts w:ascii="Calibri" w:hAnsi="Calibri"/>
                <w:iCs/>
                <w:lang w:val="en-AU"/>
              </w:rPr>
            </w:pPr>
          </w:p>
        </w:tc>
        <w:tc>
          <w:tcPr>
            <w:tcW w:w="2041" w:type="dxa"/>
            <w:shd w:val="clear" w:color="auto" w:fill="auto"/>
          </w:tcPr>
          <w:p w14:paraId="6410C5E4" w14:textId="3B5097E5" w:rsidR="00076609" w:rsidRDefault="00076609" w:rsidP="00076609">
            <w:pPr>
              <w:rPr>
                <w:rFonts w:ascii="Calibri" w:hAnsi="Calibri"/>
                <w:iCs/>
                <w:lang w:val="en-AU"/>
              </w:rPr>
            </w:pPr>
            <w:r>
              <w:rPr>
                <w:rFonts w:ascii="Calibri" w:hAnsi="Calibri"/>
                <w:iCs/>
                <w:lang w:val="en-AU"/>
              </w:rPr>
              <w:t>Jeremy Hanson</w:t>
            </w:r>
          </w:p>
        </w:tc>
        <w:tc>
          <w:tcPr>
            <w:tcW w:w="2335" w:type="dxa"/>
            <w:shd w:val="clear" w:color="auto" w:fill="auto"/>
          </w:tcPr>
          <w:p w14:paraId="7284A2DA" w14:textId="77777777" w:rsidR="00076609" w:rsidRDefault="00076609" w:rsidP="00076609">
            <w:pPr>
              <w:spacing w:before="120"/>
              <w:rPr>
                <w:rFonts w:ascii="Calibri" w:hAnsi="Calibri"/>
                <w:iCs/>
                <w:lang w:val="en-AU"/>
              </w:rPr>
            </w:pPr>
          </w:p>
        </w:tc>
      </w:tr>
    </w:tbl>
    <w:p w14:paraId="5C0279F6" w14:textId="77777777" w:rsidR="00076609" w:rsidRDefault="00076609" w:rsidP="00076609">
      <w:pPr>
        <w:spacing w:before="120"/>
        <w:ind w:left="720"/>
        <w:rPr>
          <w:rFonts w:ascii="Calibri" w:hAnsi="Calibri"/>
          <w:iCs/>
          <w:lang w:val="en-AU"/>
        </w:rPr>
      </w:pPr>
      <w:r>
        <w:rPr>
          <w:rFonts w:ascii="Calibri" w:hAnsi="Calibri"/>
          <w:iCs/>
          <w:lang w:val="en-AU"/>
        </w:rPr>
        <w:t>And so it was negatived.</w:t>
      </w:r>
    </w:p>
    <w:p w14:paraId="460456C3" w14:textId="1D5ADE49" w:rsidR="005B046D" w:rsidRDefault="005B046D" w:rsidP="005B046D">
      <w:pPr>
        <w:spacing w:before="120"/>
        <w:ind w:left="720"/>
        <w:rPr>
          <w:rFonts w:ascii="Calibri" w:hAnsi="Calibri"/>
          <w:iCs/>
          <w:lang w:val="en-AU"/>
        </w:rPr>
      </w:pPr>
      <w:r>
        <w:rPr>
          <w:rFonts w:ascii="Calibri" w:hAnsi="Calibri"/>
          <w:iCs/>
          <w:lang w:val="en-AU"/>
        </w:rPr>
        <w:t>Clause 4 agreed to.</w:t>
      </w:r>
    </w:p>
    <w:p w14:paraId="2F8150AE" w14:textId="6A71E9CE" w:rsidR="005B046D" w:rsidRDefault="005B046D" w:rsidP="005B046D">
      <w:pPr>
        <w:spacing w:before="120"/>
        <w:ind w:left="720"/>
        <w:rPr>
          <w:rFonts w:ascii="Calibri" w:hAnsi="Calibri"/>
          <w:iCs/>
          <w:lang w:val="en-AU"/>
        </w:rPr>
      </w:pPr>
      <w:r>
        <w:rPr>
          <w:rFonts w:ascii="Calibri" w:hAnsi="Calibri"/>
          <w:iCs/>
          <w:lang w:val="en-AU"/>
        </w:rPr>
        <w:t>Clauses 5 to 31, by leave, taken together and agreed to.</w:t>
      </w:r>
    </w:p>
    <w:p w14:paraId="0F00F4E3" w14:textId="77777777" w:rsidR="005B046D" w:rsidRDefault="005B046D" w:rsidP="005B046D">
      <w:pPr>
        <w:spacing w:before="120"/>
        <w:ind w:left="720"/>
        <w:rPr>
          <w:rFonts w:ascii="Calibri" w:hAnsi="Calibri"/>
          <w:iCs/>
          <w:lang w:val="en-AU"/>
        </w:rPr>
      </w:pPr>
      <w:r>
        <w:rPr>
          <w:rFonts w:ascii="Calibri" w:hAnsi="Calibri"/>
          <w:iCs/>
          <w:lang w:val="en-AU"/>
        </w:rPr>
        <w:t>Clause 32—</w:t>
      </w:r>
    </w:p>
    <w:p w14:paraId="32BF5B7E" w14:textId="77777777" w:rsidR="005B046D" w:rsidRDefault="005B046D" w:rsidP="005B046D">
      <w:pPr>
        <w:spacing w:before="120"/>
        <w:ind w:left="720"/>
        <w:rPr>
          <w:rFonts w:ascii="Calibri" w:hAnsi="Calibri"/>
          <w:iCs/>
          <w:lang w:val="en-AU"/>
        </w:rPr>
      </w:pPr>
      <w:r>
        <w:rPr>
          <w:rFonts w:ascii="Calibri" w:hAnsi="Calibri"/>
          <w:iCs/>
          <w:lang w:val="en-AU"/>
        </w:rPr>
        <w:t>Mr Braddock moved his amendment No 2 (</w:t>
      </w:r>
      <w:r>
        <w:rPr>
          <w:rFonts w:ascii="Calibri" w:hAnsi="Calibri"/>
          <w:i/>
          <w:lang w:val="en-AU"/>
        </w:rPr>
        <w:t xml:space="preserve">see </w:t>
      </w:r>
      <w:hyperlink w:anchor="Schedule2" w:history="1">
        <w:r w:rsidRPr="000F6739">
          <w:rPr>
            <w:rStyle w:val="Hyperlink"/>
            <w:rFonts w:ascii="Calibri" w:hAnsi="Calibri"/>
            <w:iCs/>
            <w:lang w:val="en-AU"/>
          </w:rPr>
          <w:t>Schedule 2</w:t>
        </w:r>
      </w:hyperlink>
      <w:r>
        <w:rPr>
          <w:rFonts w:ascii="Calibri" w:hAnsi="Calibri"/>
          <w:iCs/>
          <w:lang w:val="en-AU"/>
        </w:rPr>
        <w:t>).</w:t>
      </w:r>
    </w:p>
    <w:p w14:paraId="2D1D2EC1" w14:textId="69A3DA3F" w:rsidR="005B046D" w:rsidRDefault="005B046D" w:rsidP="005B046D">
      <w:pPr>
        <w:spacing w:before="120"/>
        <w:ind w:left="720"/>
        <w:rPr>
          <w:rFonts w:ascii="Calibri" w:hAnsi="Calibri"/>
          <w:iCs/>
          <w:lang w:val="en-AU"/>
        </w:rPr>
      </w:pPr>
      <w:r>
        <w:rPr>
          <w:rFonts w:ascii="Calibri" w:hAnsi="Calibri"/>
          <w:iCs/>
          <w:lang w:val="en-AU"/>
        </w:rPr>
        <w:t xml:space="preserve">Amendment </w:t>
      </w:r>
      <w:r w:rsidR="003647AD">
        <w:rPr>
          <w:rFonts w:ascii="Calibri" w:hAnsi="Calibri"/>
          <w:iCs/>
          <w:lang w:val="en-AU"/>
        </w:rPr>
        <w:t>negatived</w:t>
      </w:r>
      <w:r>
        <w:rPr>
          <w:rFonts w:ascii="Calibri" w:hAnsi="Calibri"/>
          <w:iCs/>
          <w:lang w:val="en-AU"/>
        </w:rPr>
        <w:t>.</w:t>
      </w:r>
    </w:p>
    <w:p w14:paraId="53976E2A" w14:textId="4B8F95FA" w:rsidR="005B046D" w:rsidRDefault="005B046D" w:rsidP="005B046D">
      <w:pPr>
        <w:spacing w:before="120"/>
        <w:ind w:left="720"/>
        <w:rPr>
          <w:rFonts w:ascii="Calibri" w:hAnsi="Calibri"/>
          <w:iCs/>
          <w:lang w:val="en-AU"/>
        </w:rPr>
      </w:pPr>
      <w:r>
        <w:rPr>
          <w:rFonts w:ascii="Calibri" w:hAnsi="Calibri"/>
          <w:iCs/>
          <w:lang w:val="en-AU"/>
        </w:rPr>
        <w:t>Clause 32 agreed to.</w:t>
      </w:r>
    </w:p>
    <w:p w14:paraId="736A291B" w14:textId="5E7965AB" w:rsidR="005B046D" w:rsidRPr="005B6C65" w:rsidRDefault="005B046D" w:rsidP="005B046D">
      <w:pPr>
        <w:spacing w:before="120"/>
        <w:ind w:left="720"/>
        <w:rPr>
          <w:rFonts w:ascii="Calibri" w:hAnsi="Calibri"/>
          <w:iCs/>
          <w:lang w:val="en-AU"/>
        </w:rPr>
      </w:pPr>
      <w:r>
        <w:rPr>
          <w:rFonts w:ascii="Calibri" w:hAnsi="Calibri"/>
          <w:iCs/>
          <w:lang w:val="en-AU"/>
        </w:rPr>
        <w:t xml:space="preserve">Clauses 33 to 39, by leave, taken together and </w:t>
      </w:r>
      <w:r w:rsidRPr="00781BBB">
        <w:rPr>
          <w:rFonts w:ascii="Calibri" w:hAnsi="Calibri"/>
          <w:iCs/>
          <w:lang w:val="en-AU"/>
        </w:rPr>
        <w:t>agreed to</w:t>
      </w:r>
      <w:r>
        <w:rPr>
          <w:rFonts w:ascii="Calibri" w:hAnsi="Calibri"/>
          <w:iCs/>
          <w:lang w:val="en-AU"/>
        </w:rPr>
        <w:t>.</w:t>
      </w:r>
    </w:p>
    <w:p w14:paraId="66C7C0E0" w14:textId="5B515D80" w:rsidR="005B046D" w:rsidRDefault="005B046D" w:rsidP="003647AD">
      <w:pPr>
        <w:spacing w:before="120"/>
        <w:ind w:left="720"/>
        <w:rPr>
          <w:rFonts w:ascii="Calibri" w:hAnsi="Calibri"/>
          <w:iCs/>
          <w:lang w:val="en-AU"/>
        </w:rPr>
      </w:pPr>
      <w:r>
        <w:rPr>
          <w:rFonts w:ascii="Calibri" w:hAnsi="Calibri"/>
          <w:iCs/>
          <w:lang w:val="en-AU"/>
        </w:rPr>
        <w:t>Clause 40</w:t>
      </w:r>
      <w:r w:rsidR="003647AD">
        <w:rPr>
          <w:rFonts w:ascii="Calibri" w:hAnsi="Calibri"/>
          <w:iCs/>
          <w:lang w:val="en-AU"/>
        </w:rPr>
        <w:t xml:space="preserve"> </w:t>
      </w:r>
      <w:r>
        <w:rPr>
          <w:rFonts w:ascii="Calibri" w:hAnsi="Calibri"/>
          <w:iCs/>
          <w:lang w:val="en-AU"/>
        </w:rPr>
        <w:t>agreed to.</w:t>
      </w:r>
    </w:p>
    <w:p w14:paraId="183F3901" w14:textId="573AE6ED" w:rsidR="005B046D" w:rsidRPr="005B6C65" w:rsidRDefault="005B046D" w:rsidP="005B046D">
      <w:pPr>
        <w:spacing w:before="120"/>
        <w:ind w:left="720"/>
        <w:rPr>
          <w:rFonts w:ascii="Calibri" w:hAnsi="Calibri"/>
          <w:iCs/>
          <w:lang w:val="en-AU"/>
        </w:rPr>
      </w:pPr>
      <w:r>
        <w:rPr>
          <w:rFonts w:ascii="Calibri" w:hAnsi="Calibri"/>
          <w:iCs/>
          <w:lang w:val="en-AU"/>
        </w:rPr>
        <w:t xml:space="preserve">Clauses 41 to 42, by leave, taken together and </w:t>
      </w:r>
      <w:r w:rsidRPr="00781BBB">
        <w:rPr>
          <w:rFonts w:ascii="Calibri" w:hAnsi="Calibri"/>
          <w:iCs/>
          <w:lang w:val="en-AU"/>
        </w:rPr>
        <w:t>agreed to</w:t>
      </w:r>
      <w:r>
        <w:rPr>
          <w:rFonts w:ascii="Calibri" w:hAnsi="Calibri"/>
          <w:iCs/>
          <w:lang w:val="en-AU"/>
        </w:rPr>
        <w:t>.</w:t>
      </w:r>
    </w:p>
    <w:p w14:paraId="4C7A96DB" w14:textId="77777777" w:rsidR="005B046D" w:rsidRDefault="005B046D" w:rsidP="005B046D">
      <w:pPr>
        <w:spacing w:before="120"/>
        <w:ind w:left="720"/>
        <w:rPr>
          <w:rFonts w:ascii="Calibri" w:hAnsi="Calibri"/>
          <w:lang w:val="en-AU"/>
        </w:rPr>
      </w:pPr>
      <w:r>
        <w:rPr>
          <w:rFonts w:ascii="Calibri" w:hAnsi="Calibri"/>
          <w:lang w:val="en-AU"/>
        </w:rPr>
        <w:t>Clause 43—</w:t>
      </w:r>
    </w:p>
    <w:p w14:paraId="3A5AB0FC" w14:textId="035500C9" w:rsidR="005B046D" w:rsidRDefault="005B046D" w:rsidP="005B046D">
      <w:pPr>
        <w:spacing w:before="120"/>
        <w:ind w:left="720"/>
        <w:rPr>
          <w:rFonts w:ascii="Calibri" w:hAnsi="Calibri"/>
          <w:iCs/>
          <w:lang w:val="en-AU"/>
        </w:rPr>
      </w:pPr>
      <w:r>
        <w:rPr>
          <w:rFonts w:ascii="Calibri" w:hAnsi="Calibri"/>
          <w:iCs/>
          <w:lang w:val="en-AU"/>
        </w:rPr>
        <w:t>On the motion of Mr Steel (Special Minister of State), his amendment No 1 (</w:t>
      </w:r>
      <w:r>
        <w:rPr>
          <w:rFonts w:ascii="Calibri" w:hAnsi="Calibri"/>
          <w:i/>
          <w:lang w:val="en-AU"/>
        </w:rPr>
        <w:t xml:space="preserve">see </w:t>
      </w:r>
      <w:hyperlink w:anchor="Schedule3" w:history="1">
        <w:r w:rsidRPr="00855FB6">
          <w:rPr>
            <w:rStyle w:val="Hyperlink"/>
            <w:rFonts w:ascii="Calibri" w:hAnsi="Calibri"/>
            <w:iCs/>
            <w:lang w:val="en-AU"/>
          </w:rPr>
          <w:t>Schedule 3</w:t>
        </w:r>
      </w:hyperlink>
      <w:r>
        <w:rPr>
          <w:rFonts w:ascii="Calibri" w:hAnsi="Calibri"/>
          <w:iCs/>
          <w:lang w:val="en-AU"/>
        </w:rPr>
        <w:t>) was made.</w:t>
      </w:r>
    </w:p>
    <w:p w14:paraId="137571B6" w14:textId="77777777" w:rsidR="005B046D" w:rsidRDefault="005B046D" w:rsidP="005B046D">
      <w:pPr>
        <w:spacing w:before="120"/>
        <w:ind w:left="720"/>
        <w:rPr>
          <w:rFonts w:ascii="Calibri" w:hAnsi="Calibri"/>
          <w:lang w:val="en-AU"/>
        </w:rPr>
      </w:pPr>
      <w:r>
        <w:rPr>
          <w:rFonts w:ascii="Calibri" w:hAnsi="Calibri"/>
          <w:lang w:val="en-AU"/>
        </w:rPr>
        <w:t>Clause 43, as amended, agreed to.</w:t>
      </w:r>
    </w:p>
    <w:p w14:paraId="1B980D0A" w14:textId="1B21943C" w:rsidR="005B046D" w:rsidRDefault="005B046D" w:rsidP="005B046D">
      <w:pPr>
        <w:spacing w:before="120"/>
        <w:ind w:left="720"/>
        <w:rPr>
          <w:rFonts w:ascii="Calibri" w:hAnsi="Calibri"/>
          <w:iCs/>
          <w:lang w:val="en-AU"/>
        </w:rPr>
      </w:pPr>
      <w:r>
        <w:rPr>
          <w:rFonts w:ascii="Calibri" w:hAnsi="Calibri"/>
          <w:iCs/>
          <w:lang w:val="en-AU"/>
        </w:rPr>
        <w:t>Clause 44</w:t>
      </w:r>
      <w:r w:rsidR="004649C2">
        <w:rPr>
          <w:rFonts w:ascii="Calibri" w:hAnsi="Calibri"/>
          <w:iCs/>
          <w:lang w:val="en-AU"/>
        </w:rPr>
        <w:t xml:space="preserve"> agreed to.</w:t>
      </w:r>
    </w:p>
    <w:p w14:paraId="17F1CCAC" w14:textId="35C44B71" w:rsidR="004649C2" w:rsidRDefault="005B046D" w:rsidP="004649C2">
      <w:pPr>
        <w:spacing w:before="120"/>
        <w:ind w:left="720"/>
        <w:rPr>
          <w:rFonts w:ascii="Calibri" w:hAnsi="Calibri"/>
          <w:iCs/>
          <w:lang w:val="en-AU"/>
        </w:rPr>
      </w:pPr>
      <w:r>
        <w:rPr>
          <w:rFonts w:ascii="Calibri" w:hAnsi="Calibri"/>
          <w:lang w:val="en-AU"/>
        </w:rPr>
        <w:t>Clause 45</w:t>
      </w:r>
      <w:r w:rsidR="004649C2" w:rsidRPr="004649C2">
        <w:rPr>
          <w:rFonts w:ascii="Calibri" w:hAnsi="Calibri"/>
          <w:iCs/>
          <w:lang w:val="en-AU"/>
        </w:rPr>
        <w:t xml:space="preserve"> </w:t>
      </w:r>
      <w:r w:rsidR="004649C2">
        <w:rPr>
          <w:rFonts w:ascii="Calibri" w:hAnsi="Calibri"/>
          <w:iCs/>
          <w:lang w:val="en-AU"/>
        </w:rPr>
        <w:t>agreed to.</w:t>
      </w:r>
    </w:p>
    <w:p w14:paraId="75D002C9" w14:textId="6E28686B" w:rsidR="004649C2" w:rsidRDefault="005B046D" w:rsidP="004649C2">
      <w:pPr>
        <w:spacing w:before="120"/>
        <w:ind w:left="720"/>
        <w:rPr>
          <w:rFonts w:ascii="Calibri" w:hAnsi="Calibri"/>
          <w:iCs/>
          <w:lang w:val="en-AU"/>
        </w:rPr>
      </w:pPr>
      <w:r>
        <w:rPr>
          <w:rFonts w:ascii="Calibri" w:hAnsi="Calibri"/>
          <w:lang w:val="en-AU"/>
        </w:rPr>
        <w:t>Clause 46</w:t>
      </w:r>
      <w:r w:rsidR="004649C2" w:rsidRPr="004649C2">
        <w:rPr>
          <w:rFonts w:ascii="Calibri" w:hAnsi="Calibri"/>
          <w:iCs/>
          <w:lang w:val="en-AU"/>
        </w:rPr>
        <w:t xml:space="preserve"> </w:t>
      </w:r>
      <w:r w:rsidR="004649C2">
        <w:rPr>
          <w:rFonts w:ascii="Calibri" w:hAnsi="Calibri"/>
          <w:iCs/>
          <w:lang w:val="en-AU"/>
        </w:rPr>
        <w:t>agreed to.</w:t>
      </w:r>
    </w:p>
    <w:p w14:paraId="2ACD61C2" w14:textId="48FE2ADA" w:rsidR="004649C2" w:rsidRDefault="005B046D" w:rsidP="004649C2">
      <w:pPr>
        <w:spacing w:before="120"/>
        <w:ind w:left="720"/>
        <w:rPr>
          <w:rFonts w:ascii="Calibri" w:hAnsi="Calibri"/>
          <w:iCs/>
          <w:lang w:val="en-AU"/>
        </w:rPr>
      </w:pPr>
      <w:r>
        <w:rPr>
          <w:rFonts w:ascii="Calibri" w:hAnsi="Calibri"/>
          <w:lang w:val="en-AU"/>
        </w:rPr>
        <w:t>Clause 47</w:t>
      </w:r>
      <w:r w:rsidR="004649C2" w:rsidRPr="004649C2">
        <w:rPr>
          <w:rFonts w:ascii="Calibri" w:hAnsi="Calibri"/>
          <w:iCs/>
          <w:lang w:val="en-AU"/>
        </w:rPr>
        <w:t xml:space="preserve"> </w:t>
      </w:r>
      <w:r w:rsidR="004649C2">
        <w:rPr>
          <w:rFonts w:ascii="Calibri" w:hAnsi="Calibri"/>
          <w:iCs/>
          <w:lang w:val="en-AU"/>
        </w:rPr>
        <w:t>agreed to.</w:t>
      </w:r>
    </w:p>
    <w:p w14:paraId="09B235BE" w14:textId="500B2944" w:rsidR="004649C2" w:rsidRDefault="005B046D" w:rsidP="004649C2">
      <w:pPr>
        <w:spacing w:before="120"/>
        <w:ind w:left="720"/>
        <w:rPr>
          <w:rFonts w:ascii="Calibri" w:hAnsi="Calibri"/>
          <w:iCs/>
          <w:lang w:val="en-AU"/>
        </w:rPr>
      </w:pPr>
      <w:r>
        <w:rPr>
          <w:rFonts w:ascii="Calibri" w:hAnsi="Calibri"/>
          <w:lang w:val="en-AU"/>
        </w:rPr>
        <w:t>Clause 48</w:t>
      </w:r>
      <w:r w:rsidR="004649C2" w:rsidRPr="004649C2">
        <w:rPr>
          <w:rFonts w:ascii="Calibri" w:hAnsi="Calibri"/>
          <w:iCs/>
          <w:lang w:val="en-AU"/>
        </w:rPr>
        <w:t xml:space="preserve"> </w:t>
      </w:r>
      <w:r w:rsidR="004649C2">
        <w:rPr>
          <w:rFonts w:ascii="Calibri" w:hAnsi="Calibri"/>
          <w:iCs/>
          <w:lang w:val="en-AU"/>
        </w:rPr>
        <w:t>agreed to.</w:t>
      </w:r>
    </w:p>
    <w:p w14:paraId="77E8E7AB" w14:textId="09B9E80B" w:rsidR="005B046D" w:rsidRPr="005B6C65" w:rsidRDefault="005B046D" w:rsidP="005B046D">
      <w:pPr>
        <w:spacing w:before="120"/>
        <w:ind w:left="720"/>
        <w:rPr>
          <w:rFonts w:ascii="Calibri" w:hAnsi="Calibri"/>
          <w:iCs/>
          <w:lang w:val="en-AU"/>
        </w:rPr>
      </w:pPr>
      <w:r>
        <w:rPr>
          <w:rFonts w:ascii="Calibri" w:hAnsi="Calibri"/>
          <w:iCs/>
          <w:lang w:val="en-AU"/>
        </w:rPr>
        <w:t xml:space="preserve">Clauses 49 to 55, by leave, taken together and </w:t>
      </w:r>
      <w:r w:rsidRPr="00781BBB">
        <w:rPr>
          <w:rFonts w:ascii="Calibri" w:hAnsi="Calibri"/>
          <w:iCs/>
          <w:lang w:val="en-AU"/>
        </w:rPr>
        <w:t>agreed to</w:t>
      </w:r>
      <w:r>
        <w:rPr>
          <w:rFonts w:ascii="Calibri" w:hAnsi="Calibri"/>
          <w:iCs/>
          <w:lang w:val="en-AU"/>
        </w:rPr>
        <w:t>.</w:t>
      </w:r>
    </w:p>
    <w:p w14:paraId="3D0C7DFD" w14:textId="77777777" w:rsidR="005B046D" w:rsidRDefault="005B046D" w:rsidP="005B046D">
      <w:pPr>
        <w:spacing w:before="120"/>
        <w:ind w:left="720"/>
        <w:rPr>
          <w:rFonts w:ascii="Calibri" w:hAnsi="Calibri"/>
          <w:lang w:val="en-AU"/>
        </w:rPr>
      </w:pPr>
      <w:r>
        <w:rPr>
          <w:rFonts w:ascii="Calibri" w:hAnsi="Calibri"/>
          <w:lang w:val="en-AU"/>
        </w:rPr>
        <w:t>Clause 56—</w:t>
      </w:r>
    </w:p>
    <w:p w14:paraId="234A17EC" w14:textId="5A780074" w:rsidR="005B046D" w:rsidRDefault="005B046D" w:rsidP="005B046D">
      <w:pPr>
        <w:spacing w:before="120"/>
        <w:ind w:left="720"/>
        <w:rPr>
          <w:rFonts w:ascii="Calibri" w:hAnsi="Calibri"/>
          <w:iCs/>
          <w:lang w:val="en-AU"/>
        </w:rPr>
      </w:pPr>
      <w:r>
        <w:rPr>
          <w:rFonts w:ascii="Calibri" w:hAnsi="Calibri"/>
          <w:iCs/>
          <w:lang w:val="en-AU"/>
        </w:rPr>
        <w:lastRenderedPageBreak/>
        <w:t>On the motion of Mr Steel, his amendment No 2 (</w:t>
      </w:r>
      <w:r>
        <w:rPr>
          <w:rFonts w:ascii="Calibri" w:hAnsi="Calibri"/>
          <w:i/>
          <w:lang w:val="en-AU"/>
        </w:rPr>
        <w:t xml:space="preserve">see </w:t>
      </w:r>
      <w:hyperlink w:anchor="Schedule3" w:history="1">
        <w:r w:rsidRPr="00855FB6">
          <w:rPr>
            <w:rStyle w:val="Hyperlink"/>
            <w:rFonts w:ascii="Calibri" w:hAnsi="Calibri"/>
            <w:iCs/>
            <w:lang w:val="en-AU"/>
          </w:rPr>
          <w:t>Schedule 3</w:t>
        </w:r>
      </w:hyperlink>
      <w:r>
        <w:rPr>
          <w:rFonts w:ascii="Calibri" w:hAnsi="Calibri"/>
          <w:iCs/>
          <w:lang w:val="en-AU"/>
        </w:rPr>
        <w:t>) was made.</w:t>
      </w:r>
    </w:p>
    <w:p w14:paraId="6C84775F" w14:textId="77777777" w:rsidR="005B046D" w:rsidRDefault="005B046D" w:rsidP="005B046D">
      <w:pPr>
        <w:spacing w:before="120"/>
        <w:ind w:left="720"/>
        <w:rPr>
          <w:rFonts w:ascii="Calibri" w:hAnsi="Calibri"/>
          <w:lang w:val="en-AU"/>
        </w:rPr>
      </w:pPr>
      <w:r>
        <w:rPr>
          <w:rFonts w:ascii="Calibri" w:hAnsi="Calibri"/>
          <w:lang w:val="en-AU"/>
        </w:rPr>
        <w:t>Clause 56, as amended, agreed to.</w:t>
      </w:r>
    </w:p>
    <w:p w14:paraId="30E47205" w14:textId="0DC17A00" w:rsidR="005B046D" w:rsidRDefault="005B046D" w:rsidP="005B046D">
      <w:pPr>
        <w:spacing w:before="120"/>
        <w:ind w:left="720"/>
        <w:rPr>
          <w:rFonts w:ascii="Calibri" w:hAnsi="Calibri"/>
          <w:lang w:val="en-AU"/>
        </w:rPr>
      </w:pPr>
      <w:r>
        <w:rPr>
          <w:rFonts w:ascii="Calibri" w:hAnsi="Calibri"/>
          <w:lang w:val="en-AU"/>
        </w:rPr>
        <w:t>Clause 57</w:t>
      </w:r>
      <w:r w:rsidR="004649C2">
        <w:rPr>
          <w:rFonts w:ascii="Calibri" w:hAnsi="Calibri"/>
          <w:lang w:val="en-AU"/>
        </w:rPr>
        <w:t xml:space="preserve"> </w:t>
      </w:r>
      <w:r>
        <w:rPr>
          <w:rFonts w:ascii="Calibri" w:hAnsi="Calibri"/>
          <w:lang w:val="en-AU"/>
        </w:rPr>
        <w:t>agreed to.</w:t>
      </w:r>
    </w:p>
    <w:p w14:paraId="46F7030E" w14:textId="77777777" w:rsidR="005B046D" w:rsidRDefault="005B046D" w:rsidP="005B046D">
      <w:pPr>
        <w:spacing w:before="120"/>
        <w:ind w:left="720"/>
        <w:rPr>
          <w:rFonts w:ascii="Calibri" w:hAnsi="Calibri"/>
          <w:lang w:val="en-AU"/>
        </w:rPr>
      </w:pPr>
      <w:r>
        <w:rPr>
          <w:rFonts w:ascii="Calibri" w:hAnsi="Calibri"/>
          <w:lang w:val="en-AU"/>
        </w:rPr>
        <w:t>Clause 58—</w:t>
      </w:r>
    </w:p>
    <w:p w14:paraId="0D3D16BE" w14:textId="48B64858" w:rsidR="005B046D" w:rsidRDefault="005B046D" w:rsidP="005B046D">
      <w:pPr>
        <w:spacing w:before="120"/>
        <w:ind w:left="720"/>
        <w:rPr>
          <w:rFonts w:ascii="Calibri" w:hAnsi="Calibri"/>
          <w:iCs/>
          <w:lang w:val="en-AU"/>
        </w:rPr>
      </w:pPr>
      <w:r>
        <w:rPr>
          <w:rFonts w:ascii="Calibri" w:hAnsi="Calibri"/>
          <w:iCs/>
          <w:lang w:val="en-AU"/>
        </w:rPr>
        <w:t>On the motion of Mr Steel, his amendment No 3 (</w:t>
      </w:r>
      <w:r>
        <w:rPr>
          <w:rFonts w:ascii="Calibri" w:hAnsi="Calibri"/>
          <w:i/>
          <w:lang w:val="en-AU"/>
        </w:rPr>
        <w:t xml:space="preserve">see </w:t>
      </w:r>
      <w:hyperlink w:anchor="Schedule3" w:history="1">
        <w:r w:rsidRPr="00855FB6">
          <w:rPr>
            <w:rStyle w:val="Hyperlink"/>
            <w:rFonts w:ascii="Calibri" w:hAnsi="Calibri"/>
            <w:iCs/>
            <w:lang w:val="en-AU"/>
          </w:rPr>
          <w:t>Schedule 3</w:t>
        </w:r>
      </w:hyperlink>
      <w:r>
        <w:rPr>
          <w:rFonts w:ascii="Calibri" w:hAnsi="Calibri"/>
          <w:iCs/>
          <w:lang w:val="en-AU"/>
        </w:rPr>
        <w:t>) was made.</w:t>
      </w:r>
    </w:p>
    <w:p w14:paraId="7B9E24A7" w14:textId="77777777" w:rsidR="005B046D" w:rsidRDefault="005B046D" w:rsidP="005B046D">
      <w:pPr>
        <w:spacing w:before="120"/>
        <w:ind w:left="720"/>
        <w:rPr>
          <w:rFonts w:ascii="Calibri" w:hAnsi="Calibri"/>
          <w:lang w:val="en-AU"/>
        </w:rPr>
      </w:pPr>
      <w:r>
        <w:rPr>
          <w:rFonts w:ascii="Calibri" w:hAnsi="Calibri"/>
          <w:lang w:val="en-AU"/>
        </w:rPr>
        <w:t>Clause 58, as amended, agreed to.</w:t>
      </w:r>
    </w:p>
    <w:p w14:paraId="001A0B10" w14:textId="2ED637D6" w:rsidR="004649C2" w:rsidRDefault="004649C2" w:rsidP="004649C2">
      <w:pPr>
        <w:spacing w:before="120"/>
        <w:ind w:left="720"/>
        <w:rPr>
          <w:rFonts w:ascii="Calibri" w:hAnsi="Calibri"/>
          <w:lang w:val="en-AU"/>
        </w:rPr>
      </w:pPr>
      <w:r>
        <w:rPr>
          <w:rFonts w:ascii="Calibri" w:hAnsi="Calibri"/>
          <w:lang w:val="en-AU"/>
        </w:rPr>
        <w:t>Clause 59 agreed to.</w:t>
      </w:r>
    </w:p>
    <w:p w14:paraId="7CF10C42" w14:textId="701E0EE2" w:rsidR="005B046D" w:rsidRDefault="005B046D" w:rsidP="005B046D">
      <w:pPr>
        <w:spacing w:before="120"/>
        <w:ind w:left="720"/>
        <w:rPr>
          <w:rFonts w:ascii="Calibri" w:hAnsi="Calibri"/>
          <w:lang w:val="en-AU"/>
        </w:rPr>
      </w:pPr>
      <w:r>
        <w:rPr>
          <w:rFonts w:ascii="Calibri" w:hAnsi="Calibri"/>
          <w:lang w:val="en-AU"/>
        </w:rPr>
        <w:t xml:space="preserve">Clauses 60 to 63, </w:t>
      </w:r>
      <w:r>
        <w:rPr>
          <w:rFonts w:ascii="Calibri" w:hAnsi="Calibri"/>
          <w:iCs/>
          <w:lang w:val="en-AU"/>
        </w:rPr>
        <w:t xml:space="preserve">by leave, taken together and </w:t>
      </w:r>
      <w:r w:rsidRPr="00781BBB">
        <w:rPr>
          <w:rFonts w:ascii="Calibri" w:hAnsi="Calibri"/>
          <w:iCs/>
          <w:lang w:val="en-AU"/>
        </w:rPr>
        <w:t>agreed to</w:t>
      </w:r>
      <w:r>
        <w:rPr>
          <w:rFonts w:ascii="Calibri" w:hAnsi="Calibri"/>
          <w:iCs/>
          <w:lang w:val="en-AU"/>
        </w:rPr>
        <w:t>.</w:t>
      </w:r>
    </w:p>
    <w:p w14:paraId="467027E7" w14:textId="14022885" w:rsidR="005B046D" w:rsidRDefault="005B046D" w:rsidP="005B046D">
      <w:pPr>
        <w:spacing w:before="120"/>
        <w:ind w:left="720"/>
        <w:rPr>
          <w:rFonts w:ascii="Calibri" w:hAnsi="Calibri"/>
          <w:iCs/>
          <w:lang w:val="en-AU"/>
        </w:rPr>
      </w:pPr>
      <w:r>
        <w:rPr>
          <w:rFonts w:ascii="Calibri" w:hAnsi="Calibri"/>
          <w:iCs/>
          <w:lang w:val="en-AU"/>
        </w:rPr>
        <w:t xml:space="preserve">On the motion of Mr Steel, by leave, his amendments Nos </w:t>
      </w:r>
      <w:r w:rsidR="004649C2">
        <w:rPr>
          <w:rFonts w:ascii="Calibri" w:hAnsi="Calibri"/>
          <w:iCs/>
          <w:lang w:val="en-AU"/>
        </w:rPr>
        <w:t>4</w:t>
      </w:r>
      <w:r>
        <w:rPr>
          <w:rFonts w:ascii="Calibri" w:hAnsi="Calibri"/>
          <w:iCs/>
          <w:lang w:val="en-AU"/>
        </w:rPr>
        <w:t xml:space="preserve"> to 6 (</w:t>
      </w:r>
      <w:r>
        <w:rPr>
          <w:rFonts w:ascii="Calibri" w:hAnsi="Calibri"/>
          <w:i/>
          <w:lang w:val="en-AU"/>
        </w:rPr>
        <w:t xml:space="preserve">see </w:t>
      </w:r>
      <w:hyperlink w:anchor="Schedule3" w:history="1">
        <w:r w:rsidRPr="00855FB6">
          <w:rPr>
            <w:rStyle w:val="Hyperlink"/>
            <w:rFonts w:ascii="Calibri" w:hAnsi="Calibri"/>
            <w:iCs/>
            <w:lang w:val="en-AU"/>
          </w:rPr>
          <w:t>Schedule 3</w:t>
        </w:r>
      </w:hyperlink>
      <w:r>
        <w:rPr>
          <w:rFonts w:ascii="Calibri" w:hAnsi="Calibri"/>
          <w:iCs/>
          <w:lang w:val="en-AU"/>
        </w:rPr>
        <w:t>) were made together.</w:t>
      </w:r>
    </w:p>
    <w:p w14:paraId="57B7A05C" w14:textId="77777777" w:rsidR="005B046D" w:rsidRDefault="005B046D" w:rsidP="005B046D">
      <w:pPr>
        <w:spacing w:before="120"/>
        <w:ind w:left="720"/>
        <w:rPr>
          <w:rFonts w:ascii="Calibri" w:hAnsi="Calibri"/>
          <w:lang w:val="en-AU"/>
        </w:rPr>
      </w:pPr>
      <w:r>
        <w:rPr>
          <w:rFonts w:ascii="Calibri" w:hAnsi="Calibri"/>
          <w:lang w:val="en-AU"/>
        </w:rPr>
        <w:t>Clauses 60 to 63, as amended, agreed to.</w:t>
      </w:r>
    </w:p>
    <w:p w14:paraId="3A8FC24A" w14:textId="77777777" w:rsidR="005B046D" w:rsidRDefault="005B046D" w:rsidP="005B046D">
      <w:pPr>
        <w:spacing w:before="120"/>
        <w:ind w:left="720"/>
        <w:rPr>
          <w:rFonts w:ascii="Calibri" w:hAnsi="Calibri"/>
          <w:iCs/>
          <w:lang w:val="en-AU"/>
        </w:rPr>
      </w:pPr>
      <w:r>
        <w:rPr>
          <w:rFonts w:ascii="Calibri" w:hAnsi="Calibri"/>
          <w:iCs/>
          <w:lang w:val="en-AU"/>
        </w:rPr>
        <w:t>Clause 64—</w:t>
      </w:r>
    </w:p>
    <w:p w14:paraId="381D54B2" w14:textId="77777777" w:rsidR="005B046D" w:rsidRDefault="005B046D" w:rsidP="005B046D">
      <w:pPr>
        <w:spacing w:before="120"/>
        <w:ind w:left="720"/>
        <w:rPr>
          <w:rFonts w:ascii="Calibri" w:hAnsi="Calibri"/>
          <w:iCs/>
          <w:lang w:val="en-AU"/>
        </w:rPr>
      </w:pPr>
      <w:r>
        <w:rPr>
          <w:rFonts w:ascii="Calibri" w:hAnsi="Calibri"/>
          <w:iCs/>
          <w:lang w:val="en-AU"/>
        </w:rPr>
        <w:t>Mr Braddock moved his amendment No 10 (</w:t>
      </w:r>
      <w:r>
        <w:rPr>
          <w:rFonts w:ascii="Calibri" w:hAnsi="Calibri"/>
          <w:i/>
          <w:lang w:val="en-AU"/>
        </w:rPr>
        <w:t xml:space="preserve">see </w:t>
      </w:r>
      <w:hyperlink w:anchor="Schedule2" w:history="1">
        <w:r w:rsidRPr="000F6739">
          <w:rPr>
            <w:rStyle w:val="Hyperlink"/>
            <w:rFonts w:ascii="Calibri" w:hAnsi="Calibri"/>
            <w:iCs/>
            <w:lang w:val="en-AU"/>
          </w:rPr>
          <w:t>Schedule 2</w:t>
        </w:r>
      </w:hyperlink>
      <w:r>
        <w:rPr>
          <w:rFonts w:ascii="Calibri" w:hAnsi="Calibri"/>
          <w:iCs/>
          <w:lang w:val="en-AU"/>
        </w:rPr>
        <w:t>).</w:t>
      </w:r>
    </w:p>
    <w:p w14:paraId="5846F2E6" w14:textId="77777777" w:rsidR="005B046D" w:rsidRDefault="005B046D" w:rsidP="005B046D">
      <w:pPr>
        <w:spacing w:before="120"/>
        <w:ind w:left="720"/>
        <w:rPr>
          <w:rFonts w:ascii="Calibri" w:hAnsi="Calibri"/>
          <w:iCs/>
          <w:lang w:val="en-AU"/>
        </w:rPr>
      </w:pPr>
      <w:r>
        <w:rPr>
          <w:rFonts w:ascii="Calibri" w:hAnsi="Calibri"/>
          <w:iCs/>
          <w:lang w:val="en-AU"/>
        </w:rPr>
        <w:t>Debate continued.</w:t>
      </w:r>
    </w:p>
    <w:p w14:paraId="728CDAEB" w14:textId="464F1A1E" w:rsidR="0072121C" w:rsidRDefault="0072121C" w:rsidP="005B046D">
      <w:pPr>
        <w:spacing w:before="120"/>
        <w:ind w:left="720"/>
        <w:rPr>
          <w:rFonts w:ascii="Calibri" w:hAnsi="Calibri"/>
          <w:iCs/>
          <w:lang w:val="en-AU"/>
        </w:rPr>
      </w:pPr>
      <w:r>
        <w:rPr>
          <w:rFonts w:ascii="Calibri" w:hAnsi="Calibri"/>
          <w:iCs/>
          <w:lang w:val="en-AU"/>
        </w:rPr>
        <w:t>Question—put.</w:t>
      </w:r>
    </w:p>
    <w:p w14:paraId="01F93BAD" w14:textId="281CD59E" w:rsidR="0072121C" w:rsidRDefault="0072121C" w:rsidP="005B046D">
      <w:pPr>
        <w:spacing w:before="120"/>
        <w:ind w:left="720"/>
        <w:rPr>
          <w:rFonts w:ascii="Calibri" w:hAnsi="Calibri"/>
          <w:iCs/>
          <w:lang w:val="en-AU"/>
        </w:rPr>
      </w:pPr>
      <w:r>
        <w:rPr>
          <w:rFonts w:ascii="Calibri" w:hAnsi="Calibri"/>
          <w:iCs/>
          <w:lang w:val="en-AU"/>
        </w:rPr>
        <w:t>The Assembly voted—</w:t>
      </w:r>
    </w:p>
    <w:tbl>
      <w:tblPr>
        <w:tblW w:w="8462" w:type="dxa"/>
        <w:tblInd w:w="720" w:type="dxa"/>
        <w:tblLayout w:type="fixed"/>
        <w:tblCellMar>
          <w:left w:w="0" w:type="dxa"/>
        </w:tblCellMar>
        <w:tblLook w:val="0000" w:firstRow="0" w:lastRow="0" w:firstColumn="0" w:lastColumn="0" w:noHBand="0" w:noVBand="0"/>
      </w:tblPr>
      <w:tblGrid>
        <w:gridCol w:w="2541"/>
        <w:gridCol w:w="1417"/>
        <w:gridCol w:w="128"/>
        <w:gridCol w:w="2041"/>
        <w:gridCol w:w="2335"/>
      </w:tblGrid>
      <w:tr w:rsidR="0072121C" w14:paraId="1F7629C3" w14:textId="77777777" w:rsidTr="00E12783">
        <w:tc>
          <w:tcPr>
            <w:tcW w:w="3958" w:type="dxa"/>
            <w:gridSpan w:val="2"/>
            <w:shd w:val="clear" w:color="auto" w:fill="auto"/>
          </w:tcPr>
          <w:p w14:paraId="087A300F" w14:textId="77777777" w:rsidR="0072121C" w:rsidRDefault="0072121C" w:rsidP="00E12783">
            <w:pPr>
              <w:tabs>
                <w:tab w:val="center" w:pos="2541"/>
              </w:tabs>
              <w:spacing w:before="120"/>
              <w:rPr>
                <w:rFonts w:ascii="Calibri" w:hAnsi="Calibri"/>
                <w:iCs/>
                <w:lang w:val="en-AU"/>
              </w:rPr>
            </w:pPr>
            <w:r>
              <w:rPr>
                <w:rFonts w:ascii="Calibri" w:hAnsi="Calibri"/>
                <w:iCs/>
                <w:lang w:val="en-AU"/>
              </w:rPr>
              <w:tab/>
              <w:t>AYES, 4</w:t>
            </w:r>
          </w:p>
        </w:tc>
        <w:tc>
          <w:tcPr>
            <w:tcW w:w="128" w:type="dxa"/>
            <w:shd w:val="clear" w:color="auto" w:fill="auto"/>
          </w:tcPr>
          <w:p w14:paraId="52927222" w14:textId="77777777" w:rsidR="0072121C" w:rsidRDefault="0072121C" w:rsidP="00767574">
            <w:pPr>
              <w:spacing w:before="120"/>
              <w:rPr>
                <w:rFonts w:ascii="Calibri" w:hAnsi="Calibri"/>
                <w:iCs/>
                <w:lang w:val="en-AU"/>
              </w:rPr>
            </w:pPr>
          </w:p>
        </w:tc>
        <w:tc>
          <w:tcPr>
            <w:tcW w:w="4376" w:type="dxa"/>
            <w:gridSpan w:val="2"/>
            <w:shd w:val="clear" w:color="auto" w:fill="auto"/>
          </w:tcPr>
          <w:p w14:paraId="57317584" w14:textId="14FBCCD6" w:rsidR="0072121C" w:rsidRDefault="0072121C" w:rsidP="00767574">
            <w:pPr>
              <w:tabs>
                <w:tab w:val="center" w:pos="1644"/>
              </w:tabs>
              <w:spacing w:before="120"/>
              <w:rPr>
                <w:rFonts w:ascii="Calibri" w:hAnsi="Calibri"/>
                <w:iCs/>
                <w:lang w:val="en-AU"/>
              </w:rPr>
            </w:pPr>
            <w:r>
              <w:rPr>
                <w:rFonts w:ascii="Calibri" w:hAnsi="Calibri"/>
                <w:iCs/>
                <w:lang w:val="en-AU"/>
              </w:rPr>
              <w:tab/>
              <w:t>NOES, 14</w:t>
            </w:r>
          </w:p>
        </w:tc>
      </w:tr>
      <w:tr w:rsidR="0072121C" w14:paraId="48A22C6F" w14:textId="77777777" w:rsidTr="00E12783">
        <w:trPr>
          <w:trHeight w:hRule="exact" w:val="312"/>
        </w:trPr>
        <w:tc>
          <w:tcPr>
            <w:tcW w:w="2541" w:type="dxa"/>
            <w:shd w:val="clear" w:color="auto" w:fill="auto"/>
          </w:tcPr>
          <w:p w14:paraId="132CEB65" w14:textId="516D380C" w:rsidR="0072121C" w:rsidRDefault="0072121C" w:rsidP="00767574">
            <w:pPr>
              <w:rPr>
                <w:rFonts w:ascii="Calibri" w:hAnsi="Calibri"/>
                <w:iCs/>
                <w:lang w:val="en-AU"/>
              </w:rPr>
            </w:pPr>
            <w:r>
              <w:rPr>
                <w:rFonts w:ascii="Calibri" w:hAnsi="Calibri"/>
                <w:iCs/>
                <w:lang w:val="en-AU"/>
              </w:rPr>
              <w:t xml:space="preserve">Mr </w:t>
            </w:r>
            <w:r w:rsidR="00E12783">
              <w:rPr>
                <w:rFonts w:ascii="Calibri" w:hAnsi="Calibri"/>
                <w:iCs/>
                <w:lang w:val="en-AU"/>
              </w:rPr>
              <w:t xml:space="preserve">Andrew </w:t>
            </w:r>
            <w:r>
              <w:rPr>
                <w:rFonts w:ascii="Calibri" w:hAnsi="Calibri"/>
                <w:iCs/>
                <w:lang w:val="en-AU"/>
              </w:rPr>
              <w:t>Braddock</w:t>
            </w:r>
          </w:p>
        </w:tc>
        <w:tc>
          <w:tcPr>
            <w:tcW w:w="1417" w:type="dxa"/>
            <w:shd w:val="clear" w:color="auto" w:fill="auto"/>
          </w:tcPr>
          <w:p w14:paraId="3D4F3518" w14:textId="77777777" w:rsidR="0072121C" w:rsidRDefault="0072121C" w:rsidP="00767574">
            <w:pPr>
              <w:spacing w:before="120"/>
              <w:rPr>
                <w:rFonts w:ascii="Calibri" w:hAnsi="Calibri"/>
                <w:iCs/>
                <w:lang w:val="en-AU"/>
              </w:rPr>
            </w:pPr>
          </w:p>
        </w:tc>
        <w:tc>
          <w:tcPr>
            <w:tcW w:w="128" w:type="dxa"/>
            <w:shd w:val="clear" w:color="auto" w:fill="auto"/>
          </w:tcPr>
          <w:p w14:paraId="22B4A46D" w14:textId="77777777" w:rsidR="0072121C" w:rsidRDefault="0072121C" w:rsidP="00767574">
            <w:pPr>
              <w:spacing w:before="120"/>
              <w:rPr>
                <w:rFonts w:ascii="Calibri" w:hAnsi="Calibri"/>
                <w:iCs/>
                <w:lang w:val="en-AU"/>
              </w:rPr>
            </w:pPr>
          </w:p>
        </w:tc>
        <w:tc>
          <w:tcPr>
            <w:tcW w:w="2041" w:type="dxa"/>
            <w:shd w:val="clear" w:color="auto" w:fill="auto"/>
          </w:tcPr>
          <w:p w14:paraId="0714A0C0" w14:textId="77777777" w:rsidR="0072121C" w:rsidRDefault="0072121C" w:rsidP="00767574">
            <w:pPr>
              <w:rPr>
                <w:rFonts w:ascii="Calibri" w:hAnsi="Calibri"/>
                <w:iCs/>
                <w:lang w:val="en-AU"/>
              </w:rPr>
            </w:pPr>
            <w:r>
              <w:rPr>
                <w:rFonts w:ascii="Calibri" w:hAnsi="Calibri"/>
                <w:iCs/>
                <w:lang w:val="en-AU"/>
              </w:rPr>
              <w:t>Andrew Barr</w:t>
            </w:r>
          </w:p>
        </w:tc>
        <w:tc>
          <w:tcPr>
            <w:tcW w:w="2335" w:type="dxa"/>
            <w:shd w:val="clear" w:color="auto" w:fill="auto"/>
          </w:tcPr>
          <w:p w14:paraId="3D678D3D" w14:textId="77777777" w:rsidR="0072121C" w:rsidRDefault="0072121C" w:rsidP="00767574">
            <w:pPr>
              <w:rPr>
                <w:rFonts w:ascii="Calibri" w:hAnsi="Calibri"/>
                <w:iCs/>
                <w:lang w:val="en-AU"/>
              </w:rPr>
            </w:pPr>
            <w:r>
              <w:rPr>
                <w:rFonts w:ascii="Calibri" w:hAnsi="Calibri"/>
                <w:iCs/>
                <w:lang w:val="en-AU"/>
              </w:rPr>
              <w:t>Nicole Lawder</w:t>
            </w:r>
          </w:p>
        </w:tc>
      </w:tr>
      <w:tr w:rsidR="0072121C" w14:paraId="473309BE" w14:textId="77777777" w:rsidTr="00E12783">
        <w:trPr>
          <w:trHeight w:hRule="exact" w:val="312"/>
        </w:trPr>
        <w:tc>
          <w:tcPr>
            <w:tcW w:w="2541" w:type="dxa"/>
            <w:shd w:val="clear" w:color="auto" w:fill="auto"/>
          </w:tcPr>
          <w:p w14:paraId="108F7EE9" w14:textId="573348B8" w:rsidR="0072121C" w:rsidRDefault="0072121C" w:rsidP="00767574">
            <w:pPr>
              <w:rPr>
                <w:rFonts w:ascii="Calibri" w:hAnsi="Calibri"/>
                <w:iCs/>
                <w:lang w:val="en-AU"/>
              </w:rPr>
            </w:pPr>
            <w:r>
              <w:rPr>
                <w:rFonts w:ascii="Calibri" w:hAnsi="Calibri"/>
                <w:iCs/>
                <w:lang w:val="en-AU"/>
              </w:rPr>
              <w:t xml:space="preserve">Ms </w:t>
            </w:r>
            <w:r w:rsidR="00E12783">
              <w:rPr>
                <w:rFonts w:ascii="Calibri" w:hAnsi="Calibri"/>
                <w:iCs/>
                <w:lang w:val="en-AU"/>
              </w:rPr>
              <w:t xml:space="preserve">Jo </w:t>
            </w:r>
            <w:r>
              <w:rPr>
                <w:rFonts w:ascii="Calibri" w:hAnsi="Calibri"/>
                <w:iCs/>
                <w:lang w:val="en-AU"/>
              </w:rPr>
              <w:t>Clay</w:t>
            </w:r>
          </w:p>
        </w:tc>
        <w:tc>
          <w:tcPr>
            <w:tcW w:w="1417" w:type="dxa"/>
            <w:shd w:val="clear" w:color="auto" w:fill="auto"/>
          </w:tcPr>
          <w:p w14:paraId="6C04694A" w14:textId="77777777" w:rsidR="0072121C" w:rsidRDefault="0072121C" w:rsidP="00767574">
            <w:pPr>
              <w:spacing w:before="120"/>
              <w:rPr>
                <w:rFonts w:ascii="Calibri" w:hAnsi="Calibri"/>
                <w:iCs/>
                <w:lang w:val="en-AU"/>
              </w:rPr>
            </w:pPr>
          </w:p>
        </w:tc>
        <w:tc>
          <w:tcPr>
            <w:tcW w:w="128" w:type="dxa"/>
            <w:shd w:val="clear" w:color="auto" w:fill="auto"/>
          </w:tcPr>
          <w:p w14:paraId="00482204" w14:textId="77777777" w:rsidR="0072121C" w:rsidRDefault="0072121C" w:rsidP="00767574">
            <w:pPr>
              <w:spacing w:before="120"/>
              <w:rPr>
                <w:rFonts w:ascii="Calibri" w:hAnsi="Calibri"/>
                <w:iCs/>
                <w:lang w:val="en-AU"/>
              </w:rPr>
            </w:pPr>
          </w:p>
        </w:tc>
        <w:tc>
          <w:tcPr>
            <w:tcW w:w="2041" w:type="dxa"/>
            <w:shd w:val="clear" w:color="auto" w:fill="auto"/>
          </w:tcPr>
          <w:p w14:paraId="6A4D96BE" w14:textId="77777777" w:rsidR="0072121C" w:rsidRDefault="0072121C" w:rsidP="00767574">
            <w:pPr>
              <w:rPr>
                <w:rFonts w:ascii="Calibri" w:hAnsi="Calibri"/>
                <w:iCs/>
                <w:lang w:val="en-AU"/>
              </w:rPr>
            </w:pPr>
            <w:r>
              <w:rPr>
                <w:rFonts w:ascii="Calibri" w:hAnsi="Calibri"/>
                <w:iCs/>
                <w:lang w:val="en-AU"/>
              </w:rPr>
              <w:t>Yvette Berry</w:t>
            </w:r>
          </w:p>
        </w:tc>
        <w:tc>
          <w:tcPr>
            <w:tcW w:w="2335" w:type="dxa"/>
            <w:shd w:val="clear" w:color="auto" w:fill="auto"/>
          </w:tcPr>
          <w:p w14:paraId="3D9CE612" w14:textId="77777777" w:rsidR="0072121C" w:rsidRDefault="0072121C" w:rsidP="00767574">
            <w:pPr>
              <w:rPr>
                <w:rFonts w:ascii="Calibri" w:hAnsi="Calibri"/>
                <w:iCs/>
                <w:lang w:val="en-AU"/>
              </w:rPr>
            </w:pPr>
            <w:r>
              <w:rPr>
                <w:rFonts w:ascii="Calibri" w:hAnsi="Calibri"/>
                <w:iCs/>
                <w:lang w:val="en-AU"/>
              </w:rPr>
              <w:t>James Milligan</w:t>
            </w:r>
          </w:p>
        </w:tc>
      </w:tr>
      <w:tr w:rsidR="0072121C" w14:paraId="69A5C96D" w14:textId="77777777" w:rsidTr="00E12783">
        <w:trPr>
          <w:trHeight w:hRule="exact" w:val="312"/>
        </w:trPr>
        <w:tc>
          <w:tcPr>
            <w:tcW w:w="2541" w:type="dxa"/>
            <w:shd w:val="clear" w:color="auto" w:fill="auto"/>
          </w:tcPr>
          <w:p w14:paraId="0C09A9A0" w14:textId="7260A8E6" w:rsidR="0072121C" w:rsidRDefault="0072121C" w:rsidP="00767574">
            <w:pPr>
              <w:rPr>
                <w:rFonts w:ascii="Calibri" w:hAnsi="Calibri"/>
                <w:iCs/>
                <w:lang w:val="en-AU"/>
              </w:rPr>
            </w:pPr>
            <w:r>
              <w:rPr>
                <w:rFonts w:ascii="Calibri" w:hAnsi="Calibri"/>
                <w:iCs/>
                <w:lang w:val="en-AU"/>
              </w:rPr>
              <w:t xml:space="preserve">Ms </w:t>
            </w:r>
            <w:r w:rsidR="00E12783">
              <w:rPr>
                <w:rFonts w:ascii="Calibri" w:hAnsi="Calibri"/>
                <w:iCs/>
                <w:lang w:val="en-AU"/>
              </w:rPr>
              <w:t xml:space="preserve">Emma </w:t>
            </w:r>
            <w:r>
              <w:rPr>
                <w:rFonts w:ascii="Calibri" w:hAnsi="Calibri"/>
                <w:iCs/>
                <w:lang w:val="en-AU"/>
              </w:rPr>
              <w:t>Davidson</w:t>
            </w:r>
          </w:p>
        </w:tc>
        <w:tc>
          <w:tcPr>
            <w:tcW w:w="1417" w:type="dxa"/>
            <w:shd w:val="clear" w:color="auto" w:fill="auto"/>
          </w:tcPr>
          <w:p w14:paraId="69BD0C4E" w14:textId="77777777" w:rsidR="0072121C" w:rsidRDefault="0072121C" w:rsidP="00767574">
            <w:pPr>
              <w:spacing w:before="120"/>
              <w:rPr>
                <w:rFonts w:ascii="Calibri" w:hAnsi="Calibri"/>
                <w:iCs/>
                <w:lang w:val="en-AU"/>
              </w:rPr>
            </w:pPr>
          </w:p>
        </w:tc>
        <w:tc>
          <w:tcPr>
            <w:tcW w:w="128" w:type="dxa"/>
            <w:shd w:val="clear" w:color="auto" w:fill="auto"/>
          </w:tcPr>
          <w:p w14:paraId="148DFA7C" w14:textId="77777777" w:rsidR="0072121C" w:rsidRDefault="0072121C" w:rsidP="00767574">
            <w:pPr>
              <w:spacing w:before="120"/>
              <w:rPr>
                <w:rFonts w:ascii="Calibri" w:hAnsi="Calibri"/>
                <w:iCs/>
                <w:lang w:val="en-AU"/>
              </w:rPr>
            </w:pPr>
          </w:p>
        </w:tc>
        <w:tc>
          <w:tcPr>
            <w:tcW w:w="2041" w:type="dxa"/>
            <w:shd w:val="clear" w:color="auto" w:fill="auto"/>
          </w:tcPr>
          <w:p w14:paraId="25CF1AF9" w14:textId="77777777" w:rsidR="0072121C" w:rsidRDefault="0072121C" w:rsidP="00767574">
            <w:pPr>
              <w:rPr>
                <w:rFonts w:ascii="Calibri" w:hAnsi="Calibri"/>
                <w:iCs/>
                <w:lang w:val="en-AU"/>
              </w:rPr>
            </w:pPr>
            <w:r>
              <w:rPr>
                <w:rFonts w:ascii="Calibri" w:hAnsi="Calibri"/>
                <w:iCs/>
                <w:lang w:val="en-AU"/>
              </w:rPr>
              <w:t>Joy Burch</w:t>
            </w:r>
          </w:p>
        </w:tc>
        <w:tc>
          <w:tcPr>
            <w:tcW w:w="2335" w:type="dxa"/>
            <w:shd w:val="clear" w:color="auto" w:fill="auto"/>
          </w:tcPr>
          <w:p w14:paraId="154A9794" w14:textId="77777777" w:rsidR="0072121C" w:rsidRDefault="0072121C" w:rsidP="00767574">
            <w:pPr>
              <w:rPr>
                <w:rFonts w:ascii="Calibri" w:hAnsi="Calibri"/>
                <w:iCs/>
                <w:lang w:val="en-AU"/>
              </w:rPr>
            </w:pPr>
            <w:r>
              <w:rPr>
                <w:rFonts w:ascii="Calibri" w:hAnsi="Calibri"/>
                <w:iCs/>
                <w:lang w:val="en-AU"/>
              </w:rPr>
              <w:t>Suzanne Orr</w:t>
            </w:r>
          </w:p>
        </w:tc>
      </w:tr>
      <w:tr w:rsidR="0072121C" w14:paraId="786EE57B" w14:textId="77777777" w:rsidTr="00E12783">
        <w:trPr>
          <w:trHeight w:hRule="exact" w:val="312"/>
        </w:trPr>
        <w:tc>
          <w:tcPr>
            <w:tcW w:w="2541" w:type="dxa"/>
            <w:shd w:val="clear" w:color="auto" w:fill="auto"/>
          </w:tcPr>
          <w:p w14:paraId="182D5170" w14:textId="2806D8A3" w:rsidR="0072121C" w:rsidRDefault="0072121C" w:rsidP="00767574">
            <w:pPr>
              <w:rPr>
                <w:rFonts w:ascii="Calibri" w:hAnsi="Calibri"/>
                <w:iCs/>
                <w:lang w:val="en-AU"/>
              </w:rPr>
            </w:pPr>
            <w:r>
              <w:rPr>
                <w:rFonts w:ascii="Calibri" w:hAnsi="Calibri"/>
                <w:iCs/>
                <w:lang w:val="en-AU"/>
              </w:rPr>
              <w:t xml:space="preserve">Ms </w:t>
            </w:r>
            <w:r w:rsidR="00E12783">
              <w:rPr>
                <w:rFonts w:ascii="Calibri" w:hAnsi="Calibri"/>
                <w:iCs/>
                <w:lang w:val="en-AU"/>
              </w:rPr>
              <w:t xml:space="preserve">Rebecca </w:t>
            </w:r>
            <w:r>
              <w:rPr>
                <w:rFonts w:ascii="Calibri" w:hAnsi="Calibri"/>
                <w:iCs/>
                <w:lang w:val="en-AU"/>
              </w:rPr>
              <w:t>Vassarotti</w:t>
            </w:r>
          </w:p>
        </w:tc>
        <w:tc>
          <w:tcPr>
            <w:tcW w:w="1417" w:type="dxa"/>
            <w:shd w:val="clear" w:color="auto" w:fill="auto"/>
          </w:tcPr>
          <w:p w14:paraId="1D99EC50" w14:textId="77777777" w:rsidR="0072121C" w:rsidRDefault="0072121C" w:rsidP="00767574">
            <w:pPr>
              <w:spacing w:before="120"/>
              <w:rPr>
                <w:rFonts w:ascii="Calibri" w:hAnsi="Calibri"/>
                <w:iCs/>
                <w:lang w:val="en-AU"/>
              </w:rPr>
            </w:pPr>
          </w:p>
        </w:tc>
        <w:tc>
          <w:tcPr>
            <w:tcW w:w="128" w:type="dxa"/>
            <w:shd w:val="clear" w:color="auto" w:fill="auto"/>
          </w:tcPr>
          <w:p w14:paraId="350B7C80" w14:textId="77777777" w:rsidR="0072121C" w:rsidRDefault="0072121C" w:rsidP="00767574">
            <w:pPr>
              <w:spacing w:before="120"/>
              <w:rPr>
                <w:rFonts w:ascii="Calibri" w:hAnsi="Calibri"/>
                <w:iCs/>
                <w:lang w:val="en-AU"/>
              </w:rPr>
            </w:pPr>
          </w:p>
        </w:tc>
        <w:tc>
          <w:tcPr>
            <w:tcW w:w="2041" w:type="dxa"/>
            <w:shd w:val="clear" w:color="auto" w:fill="auto"/>
          </w:tcPr>
          <w:p w14:paraId="14B40043" w14:textId="77777777" w:rsidR="0072121C" w:rsidRDefault="0072121C" w:rsidP="00767574">
            <w:pPr>
              <w:rPr>
                <w:rFonts w:ascii="Calibri" w:hAnsi="Calibri"/>
                <w:iCs/>
                <w:lang w:val="en-AU"/>
              </w:rPr>
            </w:pPr>
            <w:r>
              <w:rPr>
                <w:rFonts w:ascii="Calibri" w:hAnsi="Calibri"/>
                <w:iCs/>
                <w:lang w:val="en-AU"/>
              </w:rPr>
              <w:t>Peter Cain</w:t>
            </w:r>
          </w:p>
        </w:tc>
        <w:tc>
          <w:tcPr>
            <w:tcW w:w="2335" w:type="dxa"/>
            <w:shd w:val="clear" w:color="auto" w:fill="auto"/>
          </w:tcPr>
          <w:p w14:paraId="587AC1EF" w14:textId="77777777" w:rsidR="0072121C" w:rsidRDefault="0072121C" w:rsidP="00767574">
            <w:pPr>
              <w:rPr>
                <w:rFonts w:ascii="Calibri" w:hAnsi="Calibri"/>
                <w:iCs/>
                <w:lang w:val="en-AU"/>
              </w:rPr>
            </w:pPr>
            <w:r>
              <w:rPr>
                <w:rFonts w:ascii="Calibri" w:hAnsi="Calibri"/>
                <w:iCs/>
                <w:lang w:val="en-AU"/>
              </w:rPr>
              <w:t>Mark Parton</w:t>
            </w:r>
          </w:p>
        </w:tc>
      </w:tr>
      <w:tr w:rsidR="0072121C" w14:paraId="7E736551" w14:textId="77777777" w:rsidTr="00E12783">
        <w:trPr>
          <w:trHeight w:hRule="exact" w:val="312"/>
        </w:trPr>
        <w:tc>
          <w:tcPr>
            <w:tcW w:w="2541" w:type="dxa"/>
            <w:shd w:val="clear" w:color="auto" w:fill="auto"/>
          </w:tcPr>
          <w:p w14:paraId="5166A2F5" w14:textId="77777777" w:rsidR="0072121C" w:rsidRDefault="0072121C" w:rsidP="00767574">
            <w:pPr>
              <w:spacing w:before="120"/>
              <w:rPr>
                <w:rFonts w:ascii="Calibri" w:hAnsi="Calibri"/>
                <w:iCs/>
                <w:lang w:val="en-AU"/>
              </w:rPr>
            </w:pPr>
          </w:p>
        </w:tc>
        <w:tc>
          <w:tcPr>
            <w:tcW w:w="1417" w:type="dxa"/>
            <w:shd w:val="clear" w:color="auto" w:fill="auto"/>
          </w:tcPr>
          <w:p w14:paraId="698673D5" w14:textId="77777777" w:rsidR="0072121C" w:rsidRDefault="0072121C" w:rsidP="00767574">
            <w:pPr>
              <w:spacing w:before="120"/>
              <w:rPr>
                <w:rFonts w:ascii="Calibri" w:hAnsi="Calibri"/>
                <w:iCs/>
                <w:lang w:val="en-AU"/>
              </w:rPr>
            </w:pPr>
          </w:p>
        </w:tc>
        <w:tc>
          <w:tcPr>
            <w:tcW w:w="128" w:type="dxa"/>
            <w:shd w:val="clear" w:color="auto" w:fill="auto"/>
          </w:tcPr>
          <w:p w14:paraId="6616A29F" w14:textId="77777777" w:rsidR="0072121C" w:rsidRDefault="0072121C" w:rsidP="00767574">
            <w:pPr>
              <w:spacing w:before="120"/>
              <w:rPr>
                <w:rFonts w:ascii="Calibri" w:hAnsi="Calibri"/>
                <w:iCs/>
                <w:lang w:val="en-AU"/>
              </w:rPr>
            </w:pPr>
          </w:p>
        </w:tc>
        <w:tc>
          <w:tcPr>
            <w:tcW w:w="2041" w:type="dxa"/>
            <w:shd w:val="clear" w:color="auto" w:fill="auto"/>
          </w:tcPr>
          <w:p w14:paraId="0D698B5A" w14:textId="77777777" w:rsidR="0072121C" w:rsidRDefault="0072121C" w:rsidP="00767574">
            <w:pPr>
              <w:rPr>
                <w:rFonts w:ascii="Calibri" w:hAnsi="Calibri"/>
                <w:iCs/>
                <w:lang w:val="en-AU"/>
              </w:rPr>
            </w:pPr>
            <w:r>
              <w:rPr>
                <w:rFonts w:ascii="Calibri" w:hAnsi="Calibri"/>
                <w:iCs/>
                <w:lang w:val="en-AU"/>
              </w:rPr>
              <w:t>Leanne Castley</w:t>
            </w:r>
          </w:p>
        </w:tc>
        <w:tc>
          <w:tcPr>
            <w:tcW w:w="2335" w:type="dxa"/>
            <w:shd w:val="clear" w:color="auto" w:fill="auto"/>
          </w:tcPr>
          <w:p w14:paraId="2513AA27" w14:textId="77777777" w:rsidR="0072121C" w:rsidRDefault="0072121C" w:rsidP="00767574">
            <w:pPr>
              <w:rPr>
                <w:rFonts w:ascii="Calibri" w:hAnsi="Calibri"/>
                <w:iCs/>
                <w:lang w:val="en-AU"/>
              </w:rPr>
            </w:pPr>
            <w:r>
              <w:rPr>
                <w:rFonts w:ascii="Calibri" w:hAnsi="Calibri"/>
                <w:iCs/>
                <w:lang w:val="en-AU"/>
              </w:rPr>
              <w:t>Marisa Paterson</w:t>
            </w:r>
          </w:p>
        </w:tc>
      </w:tr>
      <w:tr w:rsidR="0072121C" w14:paraId="01C38CE9" w14:textId="77777777" w:rsidTr="00E12783">
        <w:trPr>
          <w:trHeight w:hRule="exact" w:val="312"/>
        </w:trPr>
        <w:tc>
          <w:tcPr>
            <w:tcW w:w="2541" w:type="dxa"/>
            <w:shd w:val="clear" w:color="auto" w:fill="auto"/>
          </w:tcPr>
          <w:p w14:paraId="2C02DBBF" w14:textId="77777777" w:rsidR="0072121C" w:rsidRDefault="0072121C" w:rsidP="00767574">
            <w:pPr>
              <w:spacing w:before="120"/>
              <w:rPr>
                <w:rFonts w:ascii="Calibri" w:hAnsi="Calibri"/>
                <w:iCs/>
                <w:lang w:val="en-AU"/>
              </w:rPr>
            </w:pPr>
          </w:p>
        </w:tc>
        <w:tc>
          <w:tcPr>
            <w:tcW w:w="1417" w:type="dxa"/>
            <w:shd w:val="clear" w:color="auto" w:fill="auto"/>
          </w:tcPr>
          <w:p w14:paraId="04B50A07" w14:textId="77777777" w:rsidR="0072121C" w:rsidRDefault="0072121C" w:rsidP="00767574">
            <w:pPr>
              <w:spacing w:before="120"/>
              <w:rPr>
                <w:rFonts w:ascii="Calibri" w:hAnsi="Calibri"/>
                <w:iCs/>
                <w:lang w:val="en-AU"/>
              </w:rPr>
            </w:pPr>
          </w:p>
        </w:tc>
        <w:tc>
          <w:tcPr>
            <w:tcW w:w="128" w:type="dxa"/>
            <w:shd w:val="clear" w:color="auto" w:fill="auto"/>
          </w:tcPr>
          <w:p w14:paraId="304E67A4" w14:textId="77777777" w:rsidR="0072121C" w:rsidRDefault="0072121C" w:rsidP="00767574">
            <w:pPr>
              <w:spacing w:before="120"/>
              <w:rPr>
                <w:rFonts w:ascii="Calibri" w:hAnsi="Calibri"/>
                <w:iCs/>
                <w:lang w:val="en-AU"/>
              </w:rPr>
            </w:pPr>
          </w:p>
        </w:tc>
        <w:tc>
          <w:tcPr>
            <w:tcW w:w="2041" w:type="dxa"/>
            <w:shd w:val="clear" w:color="auto" w:fill="auto"/>
          </w:tcPr>
          <w:p w14:paraId="4AEAC1CA" w14:textId="452BCA9A" w:rsidR="0072121C" w:rsidRDefault="0072121C" w:rsidP="00767574">
            <w:pPr>
              <w:rPr>
                <w:rFonts w:ascii="Calibri" w:hAnsi="Calibri"/>
                <w:iCs/>
                <w:lang w:val="en-AU"/>
              </w:rPr>
            </w:pPr>
            <w:r>
              <w:rPr>
                <w:rFonts w:ascii="Calibri" w:hAnsi="Calibri"/>
                <w:iCs/>
                <w:lang w:val="en-AU"/>
              </w:rPr>
              <w:t>Mick Gentleman</w:t>
            </w:r>
          </w:p>
        </w:tc>
        <w:tc>
          <w:tcPr>
            <w:tcW w:w="2335" w:type="dxa"/>
            <w:shd w:val="clear" w:color="auto" w:fill="auto"/>
          </w:tcPr>
          <w:p w14:paraId="2B19399A" w14:textId="77777777" w:rsidR="0072121C" w:rsidRDefault="0072121C" w:rsidP="00767574">
            <w:pPr>
              <w:rPr>
                <w:rFonts w:ascii="Calibri" w:hAnsi="Calibri"/>
                <w:iCs/>
                <w:lang w:val="en-AU"/>
              </w:rPr>
            </w:pPr>
            <w:r>
              <w:rPr>
                <w:rFonts w:ascii="Calibri" w:hAnsi="Calibri"/>
                <w:iCs/>
                <w:lang w:val="en-AU"/>
              </w:rPr>
              <w:t>Chris Steel</w:t>
            </w:r>
          </w:p>
        </w:tc>
      </w:tr>
      <w:tr w:rsidR="0072121C" w14:paraId="1B773F06" w14:textId="77777777" w:rsidTr="00E12783">
        <w:trPr>
          <w:trHeight w:hRule="exact" w:val="312"/>
        </w:trPr>
        <w:tc>
          <w:tcPr>
            <w:tcW w:w="2541" w:type="dxa"/>
            <w:shd w:val="clear" w:color="auto" w:fill="auto"/>
          </w:tcPr>
          <w:p w14:paraId="46017074" w14:textId="77777777" w:rsidR="0072121C" w:rsidRDefault="0072121C" w:rsidP="00767574">
            <w:pPr>
              <w:spacing w:before="120"/>
              <w:rPr>
                <w:rFonts w:ascii="Calibri" w:hAnsi="Calibri"/>
                <w:iCs/>
                <w:lang w:val="en-AU"/>
              </w:rPr>
            </w:pPr>
          </w:p>
        </w:tc>
        <w:tc>
          <w:tcPr>
            <w:tcW w:w="1417" w:type="dxa"/>
            <w:shd w:val="clear" w:color="auto" w:fill="auto"/>
          </w:tcPr>
          <w:p w14:paraId="4043F99F" w14:textId="77777777" w:rsidR="0072121C" w:rsidRDefault="0072121C" w:rsidP="00767574">
            <w:pPr>
              <w:spacing w:before="120"/>
              <w:rPr>
                <w:rFonts w:ascii="Calibri" w:hAnsi="Calibri"/>
                <w:iCs/>
                <w:lang w:val="en-AU"/>
              </w:rPr>
            </w:pPr>
          </w:p>
        </w:tc>
        <w:tc>
          <w:tcPr>
            <w:tcW w:w="128" w:type="dxa"/>
            <w:shd w:val="clear" w:color="auto" w:fill="auto"/>
          </w:tcPr>
          <w:p w14:paraId="0ACC0D53" w14:textId="77777777" w:rsidR="0072121C" w:rsidRDefault="0072121C" w:rsidP="00767574">
            <w:pPr>
              <w:spacing w:before="120"/>
              <w:rPr>
                <w:rFonts w:ascii="Calibri" w:hAnsi="Calibri"/>
                <w:iCs/>
                <w:lang w:val="en-AU"/>
              </w:rPr>
            </w:pPr>
          </w:p>
        </w:tc>
        <w:tc>
          <w:tcPr>
            <w:tcW w:w="2041" w:type="dxa"/>
            <w:shd w:val="clear" w:color="auto" w:fill="auto"/>
          </w:tcPr>
          <w:p w14:paraId="5127E458" w14:textId="248253DC" w:rsidR="0072121C" w:rsidRDefault="0072121C" w:rsidP="00767574">
            <w:pPr>
              <w:rPr>
                <w:rFonts w:ascii="Calibri" w:hAnsi="Calibri"/>
                <w:iCs/>
                <w:lang w:val="en-AU"/>
              </w:rPr>
            </w:pPr>
            <w:r>
              <w:rPr>
                <w:rFonts w:ascii="Calibri" w:hAnsi="Calibri"/>
                <w:iCs/>
                <w:lang w:val="en-AU"/>
              </w:rPr>
              <w:t>Jeremy Hanson</w:t>
            </w:r>
          </w:p>
        </w:tc>
        <w:tc>
          <w:tcPr>
            <w:tcW w:w="2335" w:type="dxa"/>
            <w:shd w:val="clear" w:color="auto" w:fill="auto"/>
          </w:tcPr>
          <w:p w14:paraId="026FF0D8" w14:textId="77777777" w:rsidR="0072121C" w:rsidRDefault="0072121C" w:rsidP="00767574">
            <w:pPr>
              <w:rPr>
                <w:rFonts w:ascii="Calibri" w:hAnsi="Calibri"/>
                <w:iCs/>
                <w:lang w:val="en-AU"/>
              </w:rPr>
            </w:pPr>
            <w:r>
              <w:rPr>
                <w:rFonts w:ascii="Calibri" w:hAnsi="Calibri"/>
                <w:iCs/>
                <w:lang w:val="en-AU"/>
              </w:rPr>
              <w:t>Rachel Stephen-Smith</w:t>
            </w:r>
          </w:p>
        </w:tc>
      </w:tr>
    </w:tbl>
    <w:p w14:paraId="34E15146" w14:textId="00B31D12" w:rsidR="005B046D" w:rsidRDefault="00E21E25" w:rsidP="005B046D">
      <w:pPr>
        <w:spacing w:before="120"/>
        <w:ind w:left="720"/>
        <w:rPr>
          <w:rFonts w:ascii="Calibri" w:hAnsi="Calibri"/>
          <w:iCs/>
          <w:lang w:val="en-AU"/>
        </w:rPr>
      </w:pPr>
      <w:r>
        <w:rPr>
          <w:rFonts w:ascii="Calibri" w:hAnsi="Calibri"/>
          <w:iCs/>
          <w:lang w:val="en-AU"/>
        </w:rPr>
        <w:t>And so it was negatived</w:t>
      </w:r>
      <w:r w:rsidR="005B046D">
        <w:rPr>
          <w:rFonts w:ascii="Calibri" w:hAnsi="Calibri"/>
          <w:iCs/>
          <w:lang w:val="en-AU"/>
        </w:rPr>
        <w:t>.</w:t>
      </w:r>
      <w:r w:rsidR="00E01A52" w:rsidRPr="00E01A52">
        <w:rPr>
          <w:rFonts w:ascii="Calibri" w:hAnsi="Calibri"/>
          <w:iCs/>
          <w:lang w:val="en-AU"/>
        </w:rPr>
        <w:t xml:space="preserve"> </w:t>
      </w:r>
    </w:p>
    <w:p w14:paraId="42F7BD9A" w14:textId="759CED0A" w:rsidR="005B046D" w:rsidRDefault="005B046D" w:rsidP="00E12783">
      <w:pPr>
        <w:spacing w:before="80"/>
        <w:ind w:left="720"/>
        <w:rPr>
          <w:rFonts w:ascii="Calibri" w:hAnsi="Calibri"/>
          <w:iCs/>
          <w:lang w:val="en-AU"/>
        </w:rPr>
      </w:pPr>
      <w:r>
        <w:rPr>
          <w:rFonts w:ascii="Calibri" w:hAnsi="Calibri"/>
          <w:iCs/>
          <w:lang w:val="en-AU"/>
        </w:rPr>
        <w:t>Clause 64 agreed to.</w:t>
      </w:r>
    </w:p>
    <w:p w14:paraId="35318840" w14:textId="36D7E25C" w:rsidR="005B046D" w:rsidRDefault="005B046D" w:rsidP="00E12783">
      <w:pPr>
        <w:spacing w:before="80"/>
        <w:ind w:left="720"/>
        <w:rPr>
          <w:rFonts w:ascii="Calibri" w:hAnsi="Calibri"/>
          <w:lang w:val="en-AU"/>
        </w:rPr>
      </w:pPr>
      <w:r>
        <w:rPr>
          <w:rFonts w:ascii="Calibri" w:hAnsi="Calibri"/>
          <w:lang w:val="en-AU"/>
        </w:rPr>
        <w:t>Clause 65 agreed to.</w:t>
      </w:r>
    </w:p>
    <w:p w14:paraId="4844C7C8" w14:textId="77777777" w:rsidR="005B046D" w:rsidRDefault="005B046D" w:rsidP="00E12783">
      <w:pPr>
        <w:spacing w:before="80"/>
        <w:ind w:left="720"/>
        <w:rPr>
          <w:rFonts w:ascii="Calibri" w:hAnsi="Calibri"/>
          <w:lang w:val="en-AU"/>
        </w:rPr>
      </w:pPr>
      <w:r>
        <w:rPr>
          <w:rFonts w:ascii="Calibri" w:hAnsi="Calibri"/>
          <w:lang w:val="en-AU"/>
        </w:rPr>
        <w:t>Clause 66—</w:t>
      </w:r>
    </w:p>
    <w:p w14:paraId="11B116E8" w14:textId="5E6561EC" w:rsidR="005B046D" w:rsidRDefault="005B046D" w:rsidP="00E12783">
      <w:pPr>
        <w:spacing w:before="80"/>
        <w:ind w:left="720"/>
        <w:rPr>
          <w:rFonts w:ascii="Calibri" w:hAnsi="Calibri"/>
          <w:iCs/>
          <w:lang w:val="en-AU"/>
        </w:rPr>
      </w:pPr>
      <w:r>
        <w:rPr>
          <w:rFonts w:ascii="Calibri" w:hAnsi="Calibri"/>
          <w:iCs/>
          <w:lang w:val="en-AU"/>
        </w:rPr>
        <w:t>On the motion of Mr Steel, his amendment No 7 (</w:t>
      </w:r>
      <w:r>
        <w:rPr>
          <w:rFonts w:ascii="Calibri" w:hAnsi="Calibri"/>
          <w:i/>
          <w:lang w:val="en-AU"/>
        </w:rPr>
        <w:t xml:space="preserve">see </w:t>
      </w:r>
      <w:hyperlink w:anchor="Schedule3" w:history="1">
        <w:r w:rsidRPr="00855FB6">
          <w:rPr>
            <w:rStyle w:val="Hyperlink"/>
            <w:rFonts w:ascii="Calibri" w:hAnsi="Calibri"/>
            <w:iCs/>
            <w:lang w:val="en-AU"/>
          </w:rPr>
          <w:t>Schedule 3</w:t>
        </w:r>
      </w:hyperlink>
      <w:r>
        <w:rPr>
          <w:rFonts w:ascii="Calibri" w:hAnsi="Calibri"/>
          <w:iCs/>
          <w:lang w:val="en-AU"/>
        </w:rPr>
        <w:t>) was made.</w:t>
      </w:r>
    </w:p>
    <w:p w14:paraId="51C86E30" w14:textId="77777777" w:rsidR="005B046D" w:rsidRDefault="005B046D" w:rsidP="00E12783">
      <w:pPr>
        <w:spacing w:before="80"/>
        <w:ind w:left="720"/>
        <w:rPr>
          <w:rFonts w:ascii="Calibri" w:hAnsi="Calibri"/>
          <w:lang w:val="en-AU"/>
        </w:rPr>
      </w:pPr>
      <w:r>
        <w:rPr>
          <w:rFonts w:ascii="Calibri" w:hAnsi="Calibri"/>
          <w:lang w:val="en-AU"/>
        </w:rPr>
        <w:t>Clause 66, as amended, agreed to.</w:t>
      </w:r>
    </w:p>
    <w:p w14:paraId="2F1F753D" w14:textId="1313A92F" w:rsidR="005B046D" w:rsidRDefault="005B046D" w:rsidP="00E12783">
      <w:pPr>
        <w:spacing w:before="80"/>
        <w:ind w:left="720"/>
        <w:rPr>
          <w:rFonts w:ascii="Calibri" w:hAnsi="Calibri"/>
          <w:lang w:val="en-AU"/>
        </w:rPr>
      </w:pPr>
      <w:r>
        <w:rPr>
          <w:rFonts w:ascii="Calibri" w:hAnsi="Calibri"/>
          <w:lang w:val="en-AU"/>
        </w:rPr>
        <w:t xml:space="preserve">Clauses 67 to 68, </w:t>
      </w:r>
      <w:r>
        <w:rPr>
          <w:rFonts w:ascii="Calibri" w:hAnsi="Calibri"/>
          <w:iCs/>
          <w:lang w:val="en-AU"/>
        </w:rPr>
        <w:t xml:space="preserve">by leave, taken together and </w:t>
      </w:r>
      <w:r w:rsidRPr="00781BBB">
        <w:rPr>
          <w:rFonts w:ascii="Calibri" w:hAnsi="Calibri"/>
          <w:iCs/>
          <w:lang w:val="en-AU"/>
        </w:rPr>
        <w:t>agreed to</w:t>
      </w:r>
      <w:r>
        <w:rPr>
          <w:rFonts w:ascii="Calibri" w:hAnsi="Calibri"/>
          <w:iCs/>
          <w:lang w:val="en-AU"/>
        </w:rPr>
        <w:t>.</w:t>
      </w:r>
    </w:p>
    <w:p w14:paraId="64E173E8" w14:textId="5A9BCB95" w:rsidR="005B046D" w:rsidRDefault="005B046D" w:rsidP="00E12783">
      <w:pPr>
        <w:spacing w:before="80"/>
        <w:ind w:left="720"/>
        <w:rPr>
          <w:rFonts w:ascii="Calibri" w:hAnsi="Calibri"/>
          <w:lang w:val="en-AU"/>
        </w:rPr>
      </w:pPr>
      <w:r w:rsidRPr="008617F6">
        <w:rPr>
          <w:rFonts w:ascii="Calibri" w:hAnsi="Calibri"/>
          <w:i/>
          <w:iCs/>
          <w:lang w:val="en-AU"/>
        </w:rPr>
        <w:t>New Clause</w:t>
      </w:r>
      <w:r>
        <w:rPr>
          <w:rFonts w:ascii="Calibri" w:hAnsi="Calibri"/>
          <w:lang w:val="en-AU"/>
        </w:rPr>
        <w:t>—</w:t>
      </w:r>
    </w:p>
    <w:p w14:paraId="382887D0" w14:textId="726A70AD" w:rsidR="005B046D" w:rsidRDefault="005B046D" w:rsidP="00E12783">
      <w:pPr>
        <w:spacing w:before="80"/>
        <w:ind w:left="720"/>
        <w:rPr>
          <w:rFonts w:ascii="Calibri" w:hAnsi="Calibri"/>
          <w:iCs/>
          <w:lang w:val="en-AU"/>
        </w:rPr>
      </w:pPr>
      <w:r>
        <w:rPr>
          <w:rFonts w:ascii="Calibri" w:hAnsi="Calibri"/>
          <w:iCs/>
          <w:lang w:val="en-AU"/>
        </w:rPr>
        <w:t xml:space="preserve">On the motion of Mr Steel, </w:t>
      </w:r>
      <w:r w:rsidR="008617F6">
        <w:rPr>
          <w:rFonts w:ascii="Calibri" w:hAnsi="Calibri"/>
          <w:iCs/>
          <w:lang w:val="en-AU"/>
        </w:rPr>
        <w:t>a new clause 68A (</w:t>
      </w:r>
      <w:r>
        <w:rPr>
          <w:rFonts w:ascii="Calibri" w:hAnsi="Calibri"/>
          <w:iCs/>
          <w:lang w:val="en-AU"/>
        </w:rPr>
        <w:t>his amendment No 8</w:t>
      </w:r>
      <w:r w:rsidR="001B67B5">
        <w:rPr>
          <w:rFonts w:ascii="Calibri" w:hAnsi="Calibri"/>
          <w:iCs/>
          <w:lang w:val="en-AU"/>
        </w:rPr>
        <w:t>—</w:t>
      </w:r>
      <w:r>
        <w:rPr>
          <w:rFonts w:ascii="Calibri" w:hAnsi="Calibri"/>
          <w:i/>
          <w:lang w:val="en-AU"/>
        </w:rPr>
        <w:t xml:space="preserve">see </w:t>
      </w:r>
      <w:hyperlink w:anchor="Schedule3" w:history="1">
        <w:r w:rsidRPr="00855FB6">
          <w:rPr>
            <w:rStyle w:val="Hyperlink"/>
            <w:rFonts w:ascii="Calibri" w:hAnsi="Calibri"/>
            <w:iCs/>
            <w:lang w:val="en-AU"/>
          </w:rPr>
          <w:t>Schedule 3</w:t>
        </w:r>
      </w:hyperlink>
      <w:r>
        <w:rPr>
          <w:rFonts w:ascii="Calibri" w:hAnsi="Calibri"/>
          <w:iCs/>
          <w:lang w:val="en-AU"/>
        </w:rPr>
        <w:t>), w</w:t>
      </w:r>
      <w:r w:rsidR="008617F6">
        <w:rPr>
          <w:rFonts w:ascii="Calibri" w:hAnsi="Calibri"/>
          <w:iCs/>
          <w:lang w:val="en-AU"/>
        </w:rPr>
        <w:t>as inserted</w:t>
      </w:r>
      <w:r>
        <w:rPr>
          <w:rFonts w:ascii="Calibri" w:hAnsi="Calibri"/>
          <w:iCs/>
          <w:lang w:val="en-AU"/>
        </w:rPr>
        <w:t xml:space="preserve"> in the bill.</w:t>
      </w:r>
    </w:p>
    <w:p w14:paraId="3EAE5897" w14:textId="77777777" w:rsidR="005B046D" w:rsidRPr="0072121C" w:rsidRDefault="005B046D" w:rsidP="00E12783">
      <w:pPr>
        <w:spacing w:before="80"/>
        <w:ind w:left="720"/>
        <w:rPr>
          <w:rFonts w:ascii="Calibri" w:hAnsi="Calibri"/>
          <w:lang w:val="en-AU"/>
        </w:rPr>
      </w:pPr>
      <w:r w:rsidRPr="0072121C">
        <w:rPr>
          <w:rFonts w:ascii="Calibri" w:hAnsi="Calibri"/>
          <w:lang w:val="en-AU"/>
        </w:rPr>
        <w:t>Clause 69—</w:t>
      </w:r>
    </w:p>
    <w:p w14:paraId="41897B16" w14:textId="3CD62D26" w:rsidR="005B046D" w:rsidRPr="0072121C" w:rsidRDefault="005B046D" w:rsidP="00E12783">
      <w:pPr>
        <w:spacing w:before="80"/>
        <w:ind w:left="720"/>
        <w:rPr>
          <w:rFonts w:ascii="Calibri" w:hAnsi="Calibri"/>
          <w:iCs/>
          <w:lang w:val="en-AU"/>
        </w:rPr>
      </w:pPr>
      <w:r w:rsidRPr="0072121C">
        <w:rPr>
          <w:rFonts w:ascii="Calibri" w:hAnsi="Calibri"/>
          <w:iCs/>
          <w:lang w:val="en-AU"/>
        </w:rPr>
        <w:t xml:space="preserve">Mr Braddock, by leave, moved his </w:t>
      </w:r>
      <w:r w:rsidR="002E4EDF" w:rsidRPr="0072121C">
        <w:rPr>
          <w:rFonts w:ascii="Calibri" w:hAnsi="Calibri"/>
          <w:iCs/>
          <w:lang w:val="en-AU"/>
        </w:rPr>
        <w:t xml:space="preserve">alternative </w:t>
      </w:r>
      <w:r w:rsidRPr="0072121C">
        <w:rPr>
          <w:rFonts w:ascii="Calibri" w:hAnsi="Calibri"/>
          <w:iCs/>
          <w:lang w:val="en-AU"/>
        </w:rPr>
        <w:t>amendments Nos 1 and 2 (</w:t>
      </w:r>
      <w:r w:rsidRPr="0072121C">
        <w:rPr>
          <w:rFonts w:ascii="Calibri" w:hAnsi="Calibri"/>
          <w:i/>
          <w:lang w:val="en-AU"/>
        </w:rPr>
        <w:t xml:space="preserve">see </w:t>
      </w:r>
      <w:hyperlink w:anchor="Schedule4" w:history="1">
        <w:r w:rsidRPr="0072121C">
          <w:rPr>
            <w:rStyle w:val="Hyperlink"/>
            <w:rFonts w:ascii="Calibri" w:hAnsi="Calibri"/>
            <w:iCs/>
            <w:lang w:val="en-AU"/>
          </w:rPr>
          <w:t>Schedule 4</w:t>
        </w:r>
      </w:hyperlink>
      <w:r w:rsidRPr="0072121C">
        <w:rPr>
          <w:rFonts w:ascii="Calibri" w:hAnsi="Calibri"/>
          <w:iCs/>
          <w:lang w:val="en-AU"/>
        </w:rPr>
        <w:t>) together.</w:t>
      </w:r>
    </w:p>
    <w:p w14:paraId="5243D9DA" w14:textId="787183CC" w:rsidR="005B046D" w:rsidRPr="0072121C" w:rsidRDefault="005B046D" w:rsidP="00E12783">
      <w:pPr>
        <w:spacing w:before="80"/>
        <w:ind w:left="720"/>
        <w:rPr>
          <w:rFonts w:ascii="Calibri" w:hAnsi="Calibri"/>
          <w:iCs/>
          <w:lang w:val="en-AU"/>
        </w:rPr>
      </w:pPr>
      <w:r w:rsidRPr="0072121C">
        <w:rPr>
          <w:rFonts w:ascii="Calibri" w:hAnsi="Calibri"/>
          <w:iCs/>
          <w:lang w:val="en-AU"/>
        </w:rPr>
        <w:lastRenderedPageBreak/>
        <w:t>Amendment</w:t>
      </w:r>
      <w:r w:rsidR="00830350">
        <w:rPr>
          <w:rFonts w:ascii="Calibri" w:hAnsi="Calibri"/>
          <w:iCs/>
          <w:lang w:val="en-AU"/>
        </w:rPr>
        <w:t>s</w:t>
      </w:r>
      <w:r w:rsidRPr="0072121C">
        <w:rPr>
          <w:rFonts w:ascii="Calibri" w:hAnsi="Calibri"/>
          <w:iCs/>
          <w:lang w:val="en-AU"/>
        </w:rPr>
        <w:t xml:space="preserve"> </w:t>
      </w:r>
      <w:r w:rsidR="0072121C">
        <w:rPr>
          <w:rFonts w:ascii="Calibri" w:hAnsi="Calibri"/>
          <w:iCs/>
          <w:lang w:val="en-AU"/>
        </w:rPr>
        <w:t>negatived</w:t>
      </w:r>
      <w:r w:rsidRPr="0072121C">
        <w:rPr>
          <w:rFonts w:ascii="Calibri" w:hAnsi="Calibri"/>
          <w:iCs/>
          <w:lang w:val="en-AU"/>
        </w:rPr>
        <w:t>.</w:t>
      </w:r>
    </w:p>
    <w:p w14:paraId="4F106866" w14:textId="5526329A" w:rsidR="0072121C" w:rsidRDefault="0072121C" w:rsidP="00E12783">
      <w:pPr>
        <w:spacing w:before="80"/>
        <w:ind w:left="720"/>
        <w:rPr>
          <w:rFonts w:ascii="Calibri" w:hAnsi="Calibri"/>
          <w:iCs/>
          <w:lang w:val="en-AU"/>
        </w:rPr>
      </w:pPr>
      <w:r>
        <w:rPr>
          <w:rFonts w:ascii="Calibri" w:hAnsi="Calibri"/>
          <w:iCs/>
          <w:lang w:val="en-AU"/>
        </w:rPr>
        <w:t>On the motion of Mr Steel, his amendment No 9 (</w:t>
      </w:r>
      <w:r>
        <w:rPr>
          <w:rFonts w:ascii="Calibri" w:hAnsi="Calibri"/>
          <w:i/>
          <w:lang w:val="en-AU"/>
        </w:rPr>
        <w:t xml:space="preserve">see </w:t>
      </w:r>
      <w:hyperlink w:anchor="Schedule3" w:history="1">
        <w:r w:rsidRPr="00855FB6">
          <w:rPr>
            <w:rStyle w:val="Hyperlink"/>
            <w:rFonts w:ascii="Calibri" w:hAnsi="Calibri"/>
            <w:iCs/>
            <w:lang w:val="en-AU"/>
          </w:rPr>
          <w:t>Schedule 3</w:t>
        </w:r>
      </w:hyperlink>
      <w:r>
        <w:rPr>
          <w:rFonts w:ascii="Calibri" w:hAnsi="Calibri"/>
          <w:iCs/>
          <w:lang w:val="en-AU"/>
        </w:rPr>
        <w:t>) was made.</w:t>
      </w:r>
    </w:p>
    <w:p w14:paraId="38A53F65" w14:textId="5C9F9FB8" w:rsidR="0072121C" w:rsidRPr="0072121C" w:rsidRDefault="0072121C" w:rsidP="00E12783">
      <w:pPr>
        <w:spacing w:before="80"/>
        <w:ind w:left="720"/>
        <w:rPr>
          <w:rFonts w:ascii="Calibri" w:hAnsi="Calibri"/>
          <w:iCs/>
          <w:lang w:val="en-AU"/>
        </w:rPr>
      </w:pPr>
      <w:r w:rsidRPr="0072121C">
        <w:rPr>
          <w:rFonts w:ascii="Calibri" w:hAnsi="Calibri"/>
          <w:iCs/>
          <w:lang w:val="en-AU"/>
        </w:rPr>
        <w:t>Mr Braddock moved his alternative amendment No</w:t>
      </w:r>
      <w:r>
        <w:rPr>
          <w:rFonts w:ascii="Calibri" w:hAnsi="Calibri"/>
          <w:iCs/>
          <w:lang w:val="en-AU"/>
        </w:rPr>
        <w:t xml:space="preserve"> 3</w:t>
      </w:r>
      <w:r w:rsidRPr="0072121C">
        <w:rPr>
          <w:rFonts w:ascii="Calibri" w:hAnsi="Calibri"/>
          <w:iCs/>
          <w:lang w:val="en-AU"/>
        </w:rPr>
        <w:t xml:space="preserve"> (</w:t>
      </w:r>
      <w:r w:rsidRPr="0072121C">
        <w:rPr>
          <w:rFonts w:ascii="Calibri" w:hAnsi="Calibri"/>
          <w:i/>
          <w:lang w:val="en-AU"/>
        </w:rPr>
        <w:t xml:space="preserve">see </w:t>
      </w:r>
      <w:hyperlink w:anchor="Schedule4" w:history="1">
        <w:r w:rsidRPr="0072121C">
          <w:rPr>
            <w:rStyle w:val="Hyperlink"/>
            <w:rFonts w:ascii="Calibri" w:hAnsi="Calibri"/>
            <w:iCs/>
            <w:lang w:val="en-AU"/>
          </w:rPr>
          <w:t>Schedule 4</w:t>
        </w:r>
      </w:hyperlink>
      <w:r w:rsidRPr="0072121C">
        <w:rPr>
          <w:rFonts w:ascii="Calibri" w:hAnsi="Calibri"/>
          <w:iCs/>
          <w:lang w:val="en-AU"/>
        </w:rPr>
        <w:t>).</w:t>
      </w:r>
    </w:p>
    <w:p w14:paraId="367DD0D8" w14:textId="77777777" w:rsidR="0072121C" w:rsidRPr="0072121C" w:rsidRDefault="0072121C" w:rsidP="00E12783">
      <w:pPr>
        <w:spacing w:before="80"/>
        <w:ind w:left="720"/>
        <w:rPr>
          <w:rFonts w:ascii="Calibri" w:hAnsi="Calibri"/>
          <w:iCs/>
          <w:lang w:val="en-AU"/>
        </w:rPr>
      </w:pPr>
      <w:r w:rsidRPr="0072121C">
        <w:rPr>
          <w:rFonts w:ascii="Calibri" w:hAnsi="Calibri"/>
          <w:iCs/>
          <w:lang w:val="en-AU"/>
        </w:rPr>
        <w:t xml:space="preserve">Amendment </w:t>
      </w:r>
      <w:r>
        <w:rPr>
          <w:rFonts w:ascii="Calibri" w:hAnsi="Calibri"/>
          <w:iCs/>
          <w:lang w:val="en-AU"/>
        </w:rPr>
        <w:t>negatived</w:t>
      </w:r>
      <w:r w:rsidRPr="0072121C">
        <w:rPr>
          <w:rFonts w:ascii="Calibri" w:hAnsi="Calibri"/>
          <w:iCs/>
          <w:lang w:val="en-AU"/>
        </w:rPr>
        <w:t>.</w:t>
      </w:r>
    </w:p>
    <w:p w14:paraId="75EC4AD8" w14:textId="35DA1921" w:rsidR="0072121C" w:rsidRDefault="0072121C" w:rsidP="00E12783">
      <w:pPr>
        <w:spacing w:before="80"/>
        <w:ind w:left="720"/>
        <w:rPr>
          <w:rFonts w:ascii="Calibri" w:hAnsi="Calibri"/>
          <w:iCs/>
          <w:lang w:val="en-AU"/>
        </w:rPr>
      </w:pPr>
      <w:r w:rsidRPr="0072121C">
        <w:rPr>
          <w:rFonts w:ascii="Calibri" w:hAnsi="Calibri"/>
          <w:lang w:val="en-AU"/>
        </w:rPr>
        <w:t>Clause 69</w:t>
      </w:r>
      <w:r>
        <w:rPr>
          <w:rFonts w:ascii="Calibri" w:hAnsi="Calibri"/>
          <w:lang w:val="en-AU"/>
        </w:rPr>
        <w:t>, as amended, agreed to.</w:t>
      </w:r>
    </w:p>
    <w:p w14:paraId="06FDECEE" w14:textId="77777777" w:rsidR="005B046D" w:rsidRDefault="005B046D" w:rsidP="00E12783">
      <w:pPr>
        <w:spacing w:before="80"/>
        <w:ind w:left="720"/>
        <w:rPr>
          <w:rFonts w:ascii="Calibri" w:hAnsi="Calibri"/>
          <w:lang w:val="en-AU"/>
        </w:rPr>
      </w:pPr>
      <w:r>
        <w:rPr>
          <w:rFonts w:ascii="Calibri" w:hAnsi="Calibri"/>
          <w:lang w:val="en-AU"/>
        </w:rPr>
        <w:t>Clause 70—</w:t>
      </w:r>
    </w:p>
    <w:p w14:paraId="56772B65" w14:textId="436357A5" w:rsidR="005B046D" w:rsidRDefault="005B046D" w:rsidP="00E12783">
      <w:pPr>
        <w:spacing w:before="80"/>
        <w:ind w:left="720"/>
        <w:rPr>
          <w:rFonts w:ascii="Calibri" w:hAnsi="Calibri"/>
          <w:iCs/>
          <w:lang w:val="en-AU"/>
        </w:rPr>
      </w:pPr>
      <w:r>
        <w:rPr>
          <w:rFonts w:ascii="Calibri" w:hAnsi="Calibri"/>
          <w:iCs/>
          <w:lang w:val="en-AU"/>
        </w:rPr>
        <w:t>On the motion of Mr Steel, his amendment No 10 (</w:t>
      </w:r>
      <w:r>
        <w:rPr>
          <w:rFonts w:ascii="Calibri" w:hAnsi="Calibri"/>
          <w:i/>
          <w:lang w:val="en-AU"/>
        </w:rPr>
        <w:t xml:space="preserve">see </w:t>
      </w:r>
      <w:hyperlink w:anchor="Schedule3" w:history="1">
        <w:r w:rsidRPr="00855FB6">
          <w:rPr>
            <w:rStyle w:val="Hyperlink"/>
            <w:rFonts w:ascii="Calibri" w:hAnsi="Calibri"/>
            <w:iCs/>
            <w:lang w:val="en-AU"/>
          </w:rPr>
          <w:t>Schedule 3</w:t>
        </w:r>
      </w:hyperlink>
      <w:r>
        <w:rPr>
          <w:rFonts w:ascii="Calibri" w:hAnsi="Calibri"/>
          <w:iCs/>
          <w:lang w:val="en-AU"/>
        </w:rPr>
        <w:t>) was made.</w:t>
      </w:r>
    </w:p>
    <w:p w14:paraId="34C89FBA" w14:textId="77777777" w:rsidR="005B046D" w:rsidRDefault="005B046D" w:rsidP="00E12783">
      <w:pPr>
        <w:spacing w:before="80"/>
        <w:ind w:left="720"/>
        <w:rPr>
          <w:rFonts w:ascii="Calibri" w:hAnsi="Calibri"/>
          <w:iCs/>
          <w:lang w:val="en-AU"/>
        </w:rPr>
      </w:pPr>
      <w:r>
        <w:rPr>
          <w:rFonts w:ascii="Calibri" w:hAnsi="Calibri"/>
          <w:iCs/>
          <w:lang w:val="en-AU"/>
        </w:rPr>
        <w:t>Clause 70, as amended, agreed to.</w:t>
      </w:r>
    </w:p>
    <w:p w14:paraId="0FA47AD7" w14:textId="305A8808" w:rsidR="005B046D" w:rsidRDefault="005B046D" w:rsidP="00E12783">
      <w:pPr>
        <w:spacing w:before="80"/>
        <w:ind w:left="720"/>
        <w:rPr>
          <w:rFonts w:ascii="Calibri" w:hAnsi="Calibri"/>
          <w:lang w:val="en-AU"/>
        </w:rPr>
      </w:pPr>
      <w:r>
        <w:rPr>
          <w:rFonts w:ascii="Calibri" w:hAnsi="Calibri"/>
          <w:lang w:val="en-AU"/>
        </w:rPr>
        <w:t>Clauses 71 to 87, by leave, taken together and agreed to</w:t>
      </w:r>
      <w:r w:rsidR="00E21E25">
        <w:rPr>
          <w:rFonts w:ascii="Calibri" w:hAnsi="Calibri"/>
          <w:lang w:val="en-AU"/>
        </w:rPr>
        <w:t>.</w:t>
      </w:r>
    </w:p>
    <w:p w14:paraId="34093C89" w14:textId="44014F89" w:rsidR="005B046D" w:rsidRDefault="005B046D" w:rsidP="00E12783">
      <w:pPr>
        <w:spacing w:before="80"/>
        <w:ind w:left="720"/>
        <w:rPr>
          <w:rFonts w:ascii="Calibri" w:hAnsi="Calibri"/>
          <w:lang w:val="en-AU"/>
        </w:rPr>
      </w:pPr>
      <w:r w:rsidRPr="00E21E25">
        <w:rPr>
          <w:rFonts w:ascii="Calibri" w:hAnsi="Calibri"/>
          <w:lang w:val="en-AU"/>
        </w:rPr>
        <w:t>Clause 88</w:t>
      </w:r>
      <w:r w:rsidR="00E21E25">
        <w:rPr>
          <w:rFonts w:ascii="Calibri" w:hAnsi="Calibri"/>
          <w:lang w:val="en-AU"/>
        </w:rPr>
        <w:t xml:space="preserve"> </w:t>
      </w:r>
      <w:r w:rsidRPr="00E21E25">
        <w:rPr>
          <w:rFonts w:ascii="Calibri" w:hAnsi="Calibri"/>
          <w:lang w:val="en-AU"/>
        </w:rPr>
        <w:t>negatived.</w:t>
      </w:r>
    </w:p>
    <w:p w14:paraId="0F13DF44" w14:textId="7AB31AD7" w:rsidR="0072121C" w:rsidRDefault="0072121C" w:rsidP="00E12783">
      <w:pPr>
        <w:spacing w:before="80"/>
        <w:ind w:left="720"/>
        <w:rPr>
          <w:rFonts w:ascii="Calibri" w:hAnsi="Calibri"/>
          <w:lang w:val="en-AU"/>
        </w:rPr>
      </w:pPr>
      <w:r>
        <w:rPr>
          <w:rFonts w:ascii="Calibri" w:hAnsi="Calibri"/>
          <w:lang w:val="en-AU"/>
        </w:rPr>
        <w:t>Clause 89</w:t>
      </w:r>
      <w:r w:rsidR="00E21E25">
        <w:rPr>
          <w:rFonts w:ascii="Calibri" w:hAnsi="Calibri"/>
          <w:lang w:val="en-AU"/>
        </w:rPr>
        <w:t>—</w:t>
      </w:r>
    </w:p>
    <w:p w14:paraId="4D95E063" w14:textId="72BF391F" w:rsidR="00E21E25" w:rsidRPr="00E21E25" w:rsidRDefault="00E21E25" w:rsidP="00E12783">
      <w:pPr>
        <w:spacing w:before="80"/>
        <w:ind w:left="720"/>
        <w:rPr>
          <w:rFonts w:ascii="Calibri" w:hAnsi="Calibri"/>
          <w:iCs/>
          <w:lang w:val="en-AU"/>
        </w:rPr>
      </w:pPr>
      <w:r w:rsidRPr="0072121C">
        <w:rPr>
          <w:rFonts w:ascii="Calibri" w:hAnsi="Calibri"/>
          <w:iCs/>
          <w:lang w:val="en-AU"/>
        </w:rPr>
        <w:t>Mr Braddock moved his amendment No</w:t>
      </w:r>
      <w:r>
        <w:rPr>
          <w:rFonts w:ascii="Calibri" w:hAnsi="Calibri"/>
          <w:iCs/>
          <w:lang w:val="en-AU"/>
        </w:rPr>
        <w:t xml:space="preserve"> 33</w:t>
      </w:r>
      <w:r w:rsidRPr="0072121C">
        <w:rPr>
          <w:rFonts w:ascii="Calibri" w:hAnsi="Calibri"/>
          <w:iCs/>
          <w:lang w:val="en-AU"/>
        </w:rPr>
        <w:t xml:space="preserve"> (</w:t>
      </w:r>
      <w:r w:rsidRPr="0072121C">
        <w:rPr>
          <w:rFonts w:ascii="Calibri" w:hAnsi="Calibri"/>
          <w:i/>
          <w:lang w:val="en-AU"/>
        </w:rPr>
        <w:t>see</w:t>
      </w:r>
      <w:r>
        <w:rPr>
          <w:rFonts w:ascii="Calibri" w:hAnsi="Calibri"/>
          <w:i/>
          <w:lang w:val="en-AU"/>
        </w:rPr>
        <w:t xml:space="preserve"> </w:t>
      </w:r>
      <w:hyperlink w:anchor="Schedule2" w:history="1">
        <w:r w:rsidRPr="000F6739">
          <w:rPr>
            <w:rStyle w:val="Hyperlink"/>
            <w:rFonts w:ascii="Calibri" w:hAnsi="Calibri"/>
            <w:iCs/>
            <w:lang w:val="en-AU"/>
          </w:rPr>
          <w:t>Schedule 2</w:t>
        </w:r>
      </w:hyperlink>
      <w:r w:rsidRPr="0072121C">
        <w:rPr>
          <w:rFonts w:ascii="Calibri" w:hAnsi="Calibri"/>
          <w:iCs/>
          <w:lang w:val="en-AU"/>
        </w:rPr>
        <w:t>).</w:t>
      </w:r>
    </w:p>
    <w:p w14:paraId="0868DEF1" w14:textId="10865389" w:rsidR="0072121C" w:rsidRDefault="0072121C" w:rsidP="00E12783">
      <w:pPr>
        <w:spacing w:before="80"/>
        <w:ind w:left="720"/>
        <w:rPr>
          <w:rFonts w:ascii="Calibri" w:hAnsi="Calibri"/>
          <w:iCs/>
          <w:lang w:val="en-AU"/>
        </w:rPr>
      </w:pPr>
      <w:r>
        <w:rPr>
          <w:rFonts w:ascii="Calibri" w:hAnsi="Calibri"/>
          <w:i/>
          <w:lang w:val="en-AU"/>
        </w:rPr>
        <w:t xml:space="preserve">Paper: </w:t>
      </w:r>
      <w:r>
        <w:rPr>
          <w:rFonts w:ascii="Calibri" w:hAnsi="Calibri"/>
          <w:iCs/>
          <w:lang w:val="en-AU"/>
        </w:rPr>
        <w:t>Mr Braddock, by leave, presented the following paper:</w:t>
      </w:r>
    </w:p>
    <w:p w14:paraId="637AD7BB" w14:textId="77777777" w:rsidR="00E21E25" w:rsidRPr="00EC4954" w:rsidRDefault="00E21E25" w:rsidP="00E12783">
      <w:pPr>
        <w:spacing w:before="80"/>
        <w:ind w:left="720"/>
        <w:rPr>
          <w:rFonts w:ascii="Calibri" w:hAnsi="Calibri"/>
          <w:iCs/>
          <w:lang w:val="en-AU"/>
        </w:rPr>
      </w:pPr>
      <w:r>
        <w:rPr>
          <w:rFonts w:ascii="Calibri" w:hAnsi="Calibri"/>
          <w:iCs/>
          <w:lang w:val="en-AU"/>
        </w:rPr>
        <w:t>Mobile billboard—Copy of photos (2).</w:t>
      </w:r>
    </w:p>
    <w:p w14:paraId="38FD7500" w14:textId="77777777" w:rsidR="00E12783" w:rsidRDefault="00E12783" w:rsidP="00E12783">
      <w:pPr>
        <w:spacing w:before="80"/>
        <w:ind w:left="720"/>
        <w:rPr>
          <w:rFonts w:ascii="Calibri" w:hAnsi="Calibri"/>
          <w:iCs/>
          <w:lang w:val="en-AU"/>
        </w:rPr>
      </w:pPr>
      <w:r>
        <w:rPr>
          <w:rFonts w:ascii="Calibri" w:hAnsi="Calibri"/>
          <w:iCs/>
          <w:lang w:val="en-AU"/>
        </w:rPr>
        <w:t>Debate continued.</w:t>
      </w:r>
    </w:p>
    <w:p w14:paraId="1D81FC95" w14:textId="0E1E3C56" w:rsidR="00E21E25" w:rsidRDefault="00E21E25" w:rsidP="00E12783">
      <w:pPr>
        <w:spacing w:before="80"/>
        <w:ind w:left="720"/>
        <w:rPr>
          <w:rFonts w:ascii="Calibri" w:hAnsi="Calibri"/>
          <w:iCs/>
          <w:lang w:val="en-AU"/>
        </w:rPr>
      </w:pPr>
      <w:r>
        <w:rPr>
          <w:rFonts w:ascii="Calibri" w:hAnsi="Calibri"/>
          <w:iCs/>
          <w:lang w:val="en-AU"/>
        </w:rPr>
        <w:t>Question—put.</w:t>
      </w:r>
    </w:p>
    <w:p w14:paraId="1EC3AEE2" w14:textId="77777777" w:rsidR="00E21E25" w:rsidRDefault="00E21E25" w:rsidP="00E21E25">
      <w:pPr>
        <w:spacing w:before="120"/>
        <w:ind w:left="720"/>
        <w:rPr>
          <w:rFonts w:ascii="Calibri" w:hAnsi="Calibri"/>
          <w:iCs/>
          <w:lang w:val="en-AU"/>
        </w:rPr>
      </w:pPr>
      <w:r>
        <w:rPr>
          <w:rFonts w:ascii="Calibri" w:hAnsi="Calibri"/>
          <w:iCs/>
          <w:lang w:val="en-AU"/>
        </w:rPr>
        <w:t>The Assembly voted—</w:t>
      </w:r>
    </w:p>
    <w:tbl>
      <w:tblPr>
        <w:tblW w:w="8352" w:type="dxa"/>
        <w:tblInd w:w="720" w:type="dxa"/>
        <w:tblLayout w:type="fixed"/>
        <w:tblCellMar>
          <w:left w:w="0" w:type="dxa"/>
        </w:tblCellMar>
        <w:tblLook w:val="0000" w:firstRow="0" w:lastRow="0" w:firstColumn="0" w:lastColumn="0" w:noHBand="0" w:noVBand="0"/>
      </w:tblPr>
      <w:tblGrid>
        <w:gridCol w:w="2541"/>
        <w:gridCol w:w="1134"/>
        <w:gridCol w:w="301"/>
        <w:gridCol w:w="2041"/>
        <w:gridCol w:w="2335"/>
      </w:tblGrid>
      <w:tr w:rsidR="00E21E25" w14:paraId="23F5678F" w14:textId="77777777" w:rsidTr="00E12783">
        <w:tc>
          <w:tcPr>
            <w:tcW w:w="3675" w:type="dxa"/>
            <w:gridSpan w:val="2"/>
            <w:shd w:val="clear" w:color="auto" w:fill="auto"/>
          </w:tcPr>
          <w:p w14:paraId="5418C3E8" w14:textId="77777777" w:rsidR="00E21E25" w:rsidRDefault="00E21E25" w:rsidP="00767574">
            <w:pPr>
              <w:tabs>
                <w:tab w:val="center" w:pos="1827"/>
              </w:tabs>
              <w:spacing w:before="120"/>
              <w:rPr>
                <w:rFonts w:ascii="Calibri" w:hAnsi="Calibri"/>
                <w:iCs/>
                <w:lang w:val="en-AU"/>
              </w:rPr>
            </w:pPr>
            <w:r>
              <w:rPr>
                <w:rFonts w:ascii="Calibri" w:hAnsi="Calibri"/>
                <w:iCs/>
                <w:lang w:val="en-AU"/>
              </w:rPr>
              <w:tab/>
              <w:t>AYES, 4</w:t>
            </w:r>
          </w:p>
        </w:tc>
        <w:tc>
          <w:tcPr>
            <w:tcW w:w="301" w:type="dxa"/>
            <w:shd w:val="clear" w:color="auto" w:fill="auto"/>
          </w:tcPr>
          <w:p w14:paraId="552070C6" w14:textId="77777777" w:rsidR="00E21E25" w:rsidRDefault="00E21E25" w:rsidP="00767574">
            <w:pPr>
              <w:spacing w:before="120"/>
              <w:rPr>
                <w:rFonts w:ascii="Calibri" w:hAnsi="Calibri"/>
                <w:iCs/>
                <w:lang w:val="en-AU"/>
              </w:rPr>
            </w:pPr>
          </w:p>
        </w:tc>
        <w:tc>
          <w:tcPr>
            <w:tcW w:w="4376" w:type="dxa"/>
            <w:gridSpan w:val="2"/>
            <w:shd w:val="clear" w:color="auto" w:fill="auto"/>
          </w:tcPr>
          <w:p w14:paraId="58933F6F" w14:textId="77777777" w:rsidR="00E21E25" w:rsidRDefault="00E21E25" w:rsidP="00767574">
            <w:pPr>
              <w:tabs>
                <w:tab w:val="center" w:pos="1644"/>
              </w:tabs>
              <w:spacing w:before="120"/>
              <w:rPr>
                <w:rFonts w:ascii="Calibri" w:hAnsi="Calibri"/>
                <w:iCs/>
                <w:lang w:val="en-AU"/>
              </w:rPr>
            </w:pPr>
            <w:r>
              <w:rPr>
                <w:rFonts w:ascii="Calibri" w:hAnsi="Calibri"/>
                <w:iCs/>
                <w:lang w:val="en-AU"/>
              </w:rPr>
              <w:tab/>
              <w:t>NOES, 14</w:t>
            </w:r>
          </w:p>
        </w:tc>
      </w:tr>
      <w:tr w:rsidR="00E21E25" w14:paraId="4E0184A5" w14:textId="77777777" w:rsidTr="00E12783">
        <w:trPr>
          <w:trHeight w:hRule="exact" w:val="312"/>
        </w:trPr>
        <w:tc>
          <w:tcPr>
            <w:tcW w:w="2541" w:type="dxa"/>
            <w:shd w:val="clear" w:color="auto" w:fill="auto"/>
          </w:tcPr>
          <w:p w14:paraId="18929173" w14:textId="3CFBA569" w:rsidR="00E21E25" w:rsidRDefault="00E21E25" w:rsidP="00767574">
            <w:pPr>
              <w:rPr>
                <w:rFonts w:ascii="Calibri" w:hAnsi="Calibri"/>
                <w:iCs/>
                <w:lang w:val="en-AU"/>
              </w:rPr>
            </w:pPr>
            <w:r>
              <w:rPr>
                <w:rFonts w:ascii="Calibri" w:hAnsi="Calibri"/>
                <w:iCs/>
                <w:lang w:val="en-AU"/>
              </w:rPr>
              <w:t xml:space="preserve">Mr </w:t>
            </w:r>
            <w:r w:rsidR="00E12783">
              <w:rPr>
                <w:rFonts w:ascii="Calibri" w:hAnsi="Calibri"/>
                <w:iCs/>
                <w:lang w:val="en-AU"/>
              </w:rPr>
              <w:t xml:space="preserve">Andrew </w:t>
            </w:r>
            <w:r>
              <w:rPr>
                <w:rFonts w:ascii="Calibri" w:hAnsi="Calibri"/>
                <w:iCs/>
                <w:lang w:val="en-AU"/>
              </w:rPr>
              <w:t>Braddock</w:t>
            </w:r>
          </w:p>
        </w:tc>
        <w:tc>
          <w:tcPr>
            <w:tcW w:w="1134" w:type="dxa"/>
            <w:shd w:val="clear" w:color="auto" w:fill="auto"/>
          </w:tcPr>
          <w:p w14:paraId="49E29A9B" w14:textId="77777777" w:rsidR="00E21E25" w:rsidRDefault="00E21E25" w:rsidP="00767574">
            <w:pPr>
              <w:spacing w:before="120"/>
              <w:rPr>
                <w:rFonts w:ascii="Calibri" w:hAnsi="Calibri"/>
                <w:iCs/>
                <w:lang w:val="en-AU"/>
              </w:rPr>
            </w:pPr>
          </w:p>
        </w:tc>
        <w:tc>
          <w:tcPr>
            <w:tcW w:w="301" w:type="dxa"/>
            <w:shd w:val="clear" w:color="auto" w:fill="auto"/>
          </w:tcPr>
          <w:p w14:paraId="1551FE22" w14:textId="77777777" w:rsidR="00E21E25" w:rsidRDefault="00E21E25" w:rsidP="00767574">
            <w:pPr>
              <w:spacing w:before="120"/>
              <w:rPr>
                <w:rFonts w:ascii="Calibri" w:hAnsi="Calibri"/>
                <w:iCs/>
                <w:lang w:val="en-AU"/>
              </w:rPr>
            </w:pPr>
          </w:p>
        </w:tc>
        <w:tc>
          <w:tcPr>
            <w:tcW w:w="2041" w:type="dxa"/>
            <w:shd w:val="clear" w:color="auto" w:fill="auto"/>
          </w:tcPr>
          <w:p w14:paraId="058F1F51" w14:textId="77777777" w:rsidR="00E21E25" w:rsidRDefault="00E21E25" w:rsidP="00767574">
            <w:pPr>
              <w:rPr>
                <w:rFonts w:ascii="Calibri" w:hAnsi="Calibri"/>
                <w:iCs/>
                <w:lang w:val="en-AU"/>
              </w:rPr>
            </w:pPr>
            <w:r>
              <w:rPr>
                <w:rFonts w:ascii="Calibri" w:hAnsi="Calibri"/>
                <w:iCs/>
                <w:lang w:val="en-AU"/>
              </w:rPr>
              <w:t>Andrew Barr</w:t>
            </w:r>
          </w:p>
        </w:tc>
        <w:tc>
          <w:tcPr>
            <w:tcW w:w="2335" w:type="dxa"/>
            <w:shd w:val="clear" w:color="auto" w:fill="auto"/>
          </w:tcPr>
          <w:p w14:paraId="5EB12C68" w14:textId="77777777" w:rsidR="00E21E25" w:rsidRDefault="00E21E25" w:rsidP="00767574">
            <w:pPr>
              <w:rPr>
                <w:rFonts w:ascii="Calibri" w:hAnsi="Calibri"/>
                <w:iCs/>
                <w:lang w:val="en-AU"/>
              </w:rPr>
            </w:pPr>
            <w:r>
              <w:rPr>
                <w:rFonts w:ascii="Calibri" w:hAnsi="Calibri"/>
                <w:iCs/>
                <w:lang w:val="en-AU"/>
              </w:rPr>
              <w:t>Nicole Lawder</w:t>
            </w:r>
          </w:p>
        </w:tc>
      </w:tr>
      <w:tr w:rsidR="00E21E25" w14:paraId="24184E3C" w14:textId="77777777" w:rsidTr="00E12783">
        <w:trPr>
          <w:trHeight w:hRule="exact" w:val="312"/>
        </w:trPr>
        <w:tc>
          <w:tcPr>
            <w:tcW w:w="2541" w:type="dxa"/>
            <w:shd w:val="clear" w:color="auto" w:fill="auto"/>
          </w:tcPr>
          <w:p w14:paraId="2B4A993E" w14:textId="0A43EAE2" w:rsidR="00E21E25" w:rsidRDefault="00E21E25" w:rsidP="00767574">
            <w:pPr>
              <w:rPr>
                <w:rFonts w:ascii="Calibri" w:hAnsi="Calibri"/>
                <w:iCs/>
                <w:lang w:val="en-AU"/>
              </w:rPr>
            </w:pPr>
            <w:r>
              <w:rPr>
                <w:rFonts w:ascii="Calibri" w:hAnsi="Calibri"/>
                <w:iCs/>
                <w:lang w:val="en-AU"/>
              </w:rPr>
              <w:t xml:space="preserve">Ms </w:t>
            </w:r>
            <w:r w:rsidR="00E12783">
              <w:rPr>
                <w:rFonts w:ascii="Calibri" w:hAnsi="Calibri"/>
                <w:iCs/>
                <w:lang w:val="en-AU"/>
              </w:rPr>
              <w:t xml:space="preserve">Jo </w:t>
            </w:r>
            <w:r>
              <w:rPr>
                <w:rFonts w:ascii="Calibri" w:hAnsi="Calibri"/>
                <w:iCs/>
                <w:lang w:val="en-AU"/>
              </w:rPr>
              <w:t>Clay</w:t>
            </w:r>
          </w:p>
        </w:tc>
        <w:tc>
          <w:tcPr>
            <w:tcW w:w="1134" w:type="dxa"/>
            <w:shd w:val="clear" w:color="auto" w:fill="auto"/>
          </w:tcPr>
          <w:p w14:paraId="67E59731" w14:textId="77777777" w:rsidR="00E21E25" w:rsidRDefault="00E21E25" w:rsidP="00767574">
            <w:pPr>
              <w:spacing w:before="120"/>
              <w:rPr>
                <w:rFonts w:ascii="Calibri" w:hAnsi="Calibri"/>
                <w:iCs/>
                <w:lang w:val="en-AU"/>
              </w:rPr>
            </w:pPr>
          </w:p>
        </w:tc>
        <w:tc>
          <w:tcPr>
            <w:tcW w:w="301" w:type="dxa"/>
            <w:shd w:val="clear" w:color="auto" w:fill="auto"/>
          </w:tcPr>
          <w:p w14:paraId="6DE6316D" w14:textId="77777777" w:rsidR="00E21E25" w:rsidRDefault="00E21E25" w:rsidP="00767574">
            <w:pPr>
              <w:spacing w:before="120"/>
              <w:rPr>
                <w:rFonts w:ascii="Calibri" w:hAnsi="Calibri"/>
                <w:iCs/>
                <w:lang w:val="en-AU"/>
              </w:rPr>
            </w:pPr>
          </w:p>
        </w:tc>
        <w:tc>
          <w:tcPr>
            <w:tcW w:w="2041" w:type="dxa"/>
            <w:shd w:val="clear" w:color="auto" w:fill="auto"/>
          </w:tcPr>
          <w:p w14:paraId="330321C1" w14:textId="77777777" w:rsidR="00E21E25" w:rsidRDefault="00E21E25" w:rsidP="00767574">
            <w:pPr>
              <w:rPr>
                <w:rFonts w:ascii="Calibri" w:hAnsi="Calibri"/>
                <w:iCs/>
                <w:lang w:val="en-AU"/>
              </w:rPr>
            </w:pPr>
            <w:r>
              <w:rPr>
                <w:rFonts w:ascii="Calibri" w:hAnsi="Calibri"/>
                <w:iCs/>
                <w:lang w:val="en-AU"/>
              </w:rPr>
              <w:t>Yvette Berry</w:t>
            </w:r>
          </w:p>
        </w:tc>
        <w:tc>
          <w:tcPr>
            <w:tcW w:w="2335" w:type="dxa"/>
            <w:shd w:val="clear" w:color="auto" w:fill="auto"/>
          </w:tcPr>
          <w:p w14:paraId="1A32A608" w14:textId="77777777" w:rsidR="00E21E25" w:rsidRDefault="00E21E25" w:rsidP="00767574">
            <w:pPr>
              <w:rPr>
                <w:rFonts w:ascii="Calibri" w:hAnsi="Calibri"/>
                <w:iCs/>
                <w:lang w:val="en-AU"/>
              </w:rPr>
            </w:pPr>
            <w:r>
              <w:rPr>
                <w:rFonts w:ascii="Calibri" w:hAnsi="Calibri"/>
                <w:iCs/>
                <w:lang w:val="en-AU"/>
              </w:rPr>
              <w:t>James Milligan</w:t>
            </w:r>
          </w:p>
        </w:tc>
      </w:tr>
      <w:tr w:rsidR="00E21E25" w14:paraId="0AA0BB1B" w14:textId="77777777" w:rsidTr="00E12783">
        <w:trPr>
          <w:trHeight w:hRule="exact" w:val="312"/>
        </w:trPr>
        <w:tc>
          <w:tcPr>
            <w:tcW w:w="2541" w:type="dxa"/>
            <w:shd w:val="clear" w:color="auto" w:fill="auto"/>
          </w:tcPr>
          <w:p w14:paraId="537E18A8" w14:textId="213B04C6" w:rsidR="00E21E25" w:rsidRDefault="00E21E25" w:rsidP="00767574">
            <w:pPr>
              <w:rPr>
                <w:rFonts w:ascii="Calibri" w:hAnsi="Calibri"/>
                <w:iCs/>
                <w:lang w:val="en-AU"/>
              </w:rPr>
            </w:pPr>
            <w:r>
              <w:rPr>
                <w:rFonts w:ascii="Calibri" w:hAnsi="Calibri"/>
                <w:iCs/>
                <w:lang w:val="en-AU"/>
              </w:rPr>
              <w:t xml:space="preserve">Ms </w:t>
            </w:r>
            <w:r w:rsidR="00E12783">
              <w:rPr>
                <w:rFonts w:ascii="Calibri" w:hAnsi="Calibri"/>
                <w:iCs/>
                <w:lang w:val="en-AU"/>
              </w:rPr>
              <w:t xml:space="preserve">Emma </w:t>
            </w:r>
            <w:r>
              <w:rPr>
                <w:rFonts w:ascii="Calibri" w:hAnsi="Calibri"/>
                <w:iCs/>
                <w:lang w:val="en-AU"/>
              </w:rPr>
              <w:t>Davidson</w:t>
            </w:r>
          </w:p>
        </w:tc>
        <w:tc>
          <w:tcPr>
            <w:tcW w:w="1134" w:type="dxa"/>
            <w:shd w:val="clear" w:color="auto" w:fill="auto"/>
          </w:tcPr>
          <w:p w14:paraId="2784BC1A" w14:textId="77777777" w:rsidR="00E21E25" w:rsidRDefault="00E21E25" w:rsidP="00767574">
            <w:pPr>
              <w:spacing w:before="120"/>
              <w:rPr>
                <w:rFonts w:ascii="Calibri" w:hAnsi="Calibri"/>
                <w:iCs/>
                <w:lang w:val="en-AU"/>
              </w:rPr>
            </w:pPr>
          </w:p>
        </w:tc>
        <w:tc>
          <w:tcPr>
            <w:tcW w:w="301" w:type="dxa"/>
            <w:shd w:val="clear" w:color="auto" w:fill="auto"/>
          </w:tcPr>
          <w:p w14:paraId="2A30E778" w14:textId="77777777" w:rsidR="00E21E25" w:rsidRDefault="00E21E25" w:rsidP="00767574">
            <w:pPr>
              <w:spacing w:before="120"/>
              <w:rPr>
                <w:rFonts w:ascii="Calibri" w:hAnsi="Calibri"/>
                <w:iCs/>
                <w:lang w:val="en-AU"/>
              </w:rPr>
            </w:pPr>
          </w:p>
        </w:tc>
        <w:tc>
          <w:tcPr>
            <w:tcW w:w="2041" w:type="dxa"/>
            <w:shd w:val="clear" w:color="auto" w:fill="auto"/>
          </w:tcPr>
          <w:p w14:paraId="312CBF03" w14:textId="77777777" w:rsidR="00E21E25" w:rsidRDefault="00E21E25" w:rsidP="00767574">
            <w:pPr>
              <w:rPr>
                <w:rFonts w:ascii="Calibri" w:hAnsi="Calibri"/>
                <w:iCs/>
                <w:lang w:val="en-AU"/>
              </w:rPr>
            </w:pPr>
            <w:r>
              <w:rPr>
                <w:rFonts w:ascii="Calibri" w:hAnsi="Calibri"/>
                <w:iCs/>
                <w:lang w:val="en-AU"/>
              </w:rPr>
              <w:t>Joy Burch</w:t>
            </w:r>
          </w:p>
        </w:tc>
        <w:tc>
          <w:tcPr>
            <w:tcW w:w="2335" w:type="dxa"/>
            <w:shd w:val="clear" w:color="auto" w:fill="auto"/>
          </w:tcPr>
          <w:p w14:paraId="1CA89675" w14:textId="77777777" w:rsidR="00E21E25" w:rsidRDefault="00E21E25" w:rsidP="00767574">
            <w:pPr>
              <w:rPr>
                <w:rFonts w:ascii="Calibri" w:hAnsi="Calibri"/>
                <w:iCs/>
                <w:lang w:val="en-AU"/>
              </w:rPr>
            </w:pPr>
            <w:r>
              <w:rPr>
                <w:rFonts w:ascii="Calibri" w:hAnsi="Calibri"/>
                <w:iCs/>
                <w:lang w:val="en-AU"/>
              </w:rPr>
              <w:t>Suzanne Orr</w:t>
            </w:r>
          </w:p>
        </w:tc>
      </w:tr>
      <w:tr w:rsidR="00E21E25" w14:paraId="1485CDF8" w14:textId="77777777" w:rsidTr="00E12783">
        <w:trPr>
          <w:trHeight w:hRule="exact" w:val="312"/>
        </w:trPr>
        <w:tc>
          <w:tcPr>
            <w:tcW w:w="2541" w:type="dxa"/>
            <w:shd w:val="clear" w:color="auto" w:fill="auto"/>
          </w:tcPr>
          <w:p w14:paraId="5336C1EA" w14:textId="608D5F6D" w:rsidR="00E21E25" w:rsidRDefault="00E21E25" w:rsidP="00767574">
            <w:pPr>
              <w:rPr>
                <w:rFonts w:ascii="Calibri" w:hAnsi="Calibri"/>
                <w:iCs/>
                <w:lang w:val="en-AU"/>
              </w:rPr>
            </w:pPr>
            <w:r>
              <w:rPr>
                <w:rFonts w:ascii="Calibri" w:hAnsi="Calibri"/>
                <w:iCs/>
                <w:lang w:val="en-AU"/>
              </w:rPr>
              <w:t xml:space="preserve">Ms </w:t>
            </w:r>
            <w:r w:rsidR="00E12783">
              <w:rPr>
                <w:rFonts w:ascii="Calibri" w:hAnsi="Calibri"/>
                <w:iCs/>
                <w:lang w:val="en-AU"/>
              </w:rPr>
              <w:t xml:space="preserve">Rebecca </w:t>
            </w:r>
            <w:r>
              <w:rPr>
                <w:rFonts w:ascii="Calibri" w:hAnsi="Calibri"/>
                <w:iCs/>
                <w:lang w:val="en-AU"/>
              </w:rPr>
              <w:t>Vassarotti</w:t>
            </w:r>
          </w:p>
        </w:tc>
        <w:tc>
          <w:tcPr>
            <w:tcW w:w="1134" w:type="dxa"/>
            <w:shd w:val="clear" w:color="auto" w:fill="auto"/>
          </w:tcPr>
          <w:p w14:paraId="76BA164E" w14:textId="77777777" w:rsidR="00E21E25" w:rsidRDefault="00E21E25" w:rsidP="00767574">
            <w:pPr>
              <w:spacing w:before="120"/>
              <w:rPr>
                <w:rFonts w:ascii="Calibri" w:hAnsi="Calibri"/>
                <w:iCs/>
                <w:lang w:val="en-AU"/>
              </w:rPr>
            </w:pPr>
          </w:p>
        </w:tc>
        <w:tc>
          <w:tcPr>
            <w:tcW w:w="301" w:type="dxa"/>
            <w:shd w:val="clear" w:color="auto" w:fill="auto"/>
          </w:tcPr>
          <w:p w14:paraId="5BF6A88B" w14:textId="77777777" w:rsidR="00E21E25" w:rsidRDefault="00E21E25" w:rsidP="00767574">
            <w:pPr>
              <w:spacing w:before="120"/>
              <w:rPr>
                <w:rFonts w:ascii="Calibri" w:hAnsi="Calibri"/>
                <w:iCs/>
                <w:lang w:val="en-AU"/>
              </w:rPr>
            </w:pPr>
          </w:p>
        </w:tc>
        <w:tc>
          <w:tcPr>
            <w:tcW w:w="2041" w:type="dxa"/>
            <w:shd w:val="clear" w:color="auto" w:fill="auto"/>
          </w:tcPr>
          <w:p w14:paraId="20ACC03A" w14:textId="77777777" w:rsidR="00E21E25" w:rsidRDefault="00E21E25" w:rsidP="00767574">
            <w:pPr>
              <w:rPr>
                <w:rFonts w:ascii="Calibri" w:hAnsi="Calibri"/>
                <w:iCs/>
                <w:lang w:val="en-AU"/>
              </w:rPr>
            </w:pPr>
            <w:r>
              <w:rPr>
                <w:rFonts w:ascii="Calibri" w:hAnsi="Calibri"/>
                <w:iCs/>
                <w:lang w:val="en-AU"/>
              </w:rPr>
              <w:t>Peter Cain</w:t>
            </w:r>
          </w:p>
        </w:tc>
        <w:tc>
          <w:tcPr>
            <w:tcW w:w="2335" w:type="dxa"/>
            <w:shd w:val="clear" w:color="auto" w:fill="auto"/>
          </w:tcPr>
          <w:p w14:paraId="1E5741D8" w14:textId="77777777" w:rsidR="00E21E25" w:rsidRDefault="00E21E25" w:rsidP="00767574">
            <w:pPr>
              <w:rPr>
                <w:rFonts w:ascii="Calibri" w:hAnsi="Calibri"/>
                <w:iCs/>
                <w:lang w:val="en-AU"/>
              </w:rPr>
            </w:pPr>
            <w:r>
              <w:rPr>
                <w:rFonts w:ascii="Calibri" w:hAnsi="Calibri"/>
                <w:iCs/>
                <w:lang w:val="en-AU"/>
              </w:rPr>
              <w:t>Mark Parton</w:t>
            </w:r>
          </w:p>
        </w:tc>
      </w:tr>
      <w:tr w:rsidR="00E21E25" w14:paraId="159ACE07" w14:textId="77777777" w:rsidTr="00E12783">
        <w:trPr>
          <w:trHeight w:hRule="exact" w:val="312"/>
        </w:trPr>
        <w:tc>
          <w:tcPr>
            <w:tcW w:w="2541" w:type="dxa"/>
            <w:shd w:val="clear" w:color="auto" w:fill="auto"/>
          </w:tcPr>
          <w:p w14:paraId="6C3B560B" w14:textId="77777777" w:rsidR="00E21E25" w:rsidRDefault="00E21E25" w:rsidP="00767574">
            <w:pPr>
              <w:spacing w:before="120"/>
              <w:rPr>
                <w:rFonts w:ascii="Calibri" w:hAnsi="Calibri"/>
                <w:iCs/>
                <w:lang w:val="en-AU"/>
              </w:rPr>
            </w:pPr>
          </w:p>
        </w:tc>
        <w:tc>
          <w:tcPr>
            <w:tcW w:w="1134" w:type="dxa"/>
            <w:shd w:val="clear" w:color="auto" w:fill="auto"/>
          </w:tcPr>
          <w:p w14:paraId="3B60D19E" w14:textId="77777777" w:rsidR="00E21E25" w:rsidRDefault="00E21E25" w:rsidP="00767574">
            <w:pPr>
              <w:spacing w:before="120"/>
              <w:rPr>
                <w:rFonts w:ascii="Calibri" w:hAnsi="Calibri"/>
                <w:iCs/>
                <w:lang w:val="en-AU"/>
              </w:rPr>
            </w:pPr>
          </w:p>
        </w:tc>
        <w:tc>
          <w:tcPr>
            <w:tcW w:w="301" w:type="dxa"/>
            <w:shd w:val="clear" w:color="auto" w:fill="auto"/>
          </w:tcPr>
          <w:p w14:paraId="0C566A5A" w14:textId="77777777" w:rsidR="00E21E25" w:rsidRDefault="00E21E25" w:rsidP="00767574">
            <w:pPr>
              <w:spacing w:before="120"/>
              <w:rPr>
                <w:rFonts w:ascii="Calibri" w:hAnsi="Calibri"/>
                <w:iCs/>
                <w:lang w:val="en-AU"/>
              </w:rPr>
            </w:pPr>
          </w:p>
        </w:tc>
        <w:tc>
          <w:tcPr>
            <w:tcW w:w="2041" w:type="dxa"/>
            <w:shd w:val="clear" w:color="auto" w:fill="auto"/>
          </w:tcPr>
          <w:p w14:paraId="6A3AAAE7" w14:textId="77777777" w:rsidR="00E21E25" w:rsidRDefault="00E21E25" w:rsidP="00767574">
            <w:pPr>
              <w:rPr>
                <w:rFonts w:ascii="Calibri" w:hAnsi="Calibri"/>
                <w:iCs/>
                <w:lang w:val="en-AU"/>
              </w:rPr>
            </w:pPr>
            <w:r>
              <w:rPr>
                <w:rFonts w:ascii="Calibri" w:hAnsi="Calibri"/>
                <w:iCs/>
                <w:lang w:val="en-AU"/>
              </w:rPr>
              <w:t>Leanne Castley</w:t>
            </w:r>
          </w:p>
        </w:tc>
        <w:tc>
          <w:tcPr>
            <w:tcW w:w="2335" w:type="dxa"/>
            <w:shd w:val="clear" w:color="auto" w:fill="auto"/>
          </w:tcPr>
          <w:p w14:paraId="67BB4033" w14:textId="77777777" w:rsidR="00E21E25" w:rsidRDefault="00E21E25" w:rsidP="00767574">
            <w:pPr>
              <w:rPr>
                <w:rFonts w:ascii="Calibri" w:hAnsi="Calibri"/>
                <w:iCs/>
                <w:lang w:val="en-AU"/>
              </w:rPr>
            </w:pPr>
            <w:r>
              <w:rPr>
                <w:rFonts w:ascii="Calibri" w:hAnsi="Calibri"/>
                <w:iCs/>
                <w:lang w:val="en-AU"/>
              </w:rPr>
              <w:t>Marisa Paterson</w:t>
            </w:r>
          </w:p>
        </w:tc>
      </w:tr>
      <w:tr w:rsidR="00E21E25" w14:paraId="4241EA01" w14:textId="77777777" w:rsidTr="00E12783">
        <w:trPr>
          <w:trHeight w:hRule="exact" w:val="312"/>
        </w:trPr>
        <w:tc>
          <w:tcPr>
            <w:tcW w:w="2541" w:type="dxa"/>
            <w:shd w:val="clear" w:color="auto" w:fill="auto"/>
          </w:tcPr>
          <w:p w14:paraId="6EDEB2CA" w14:textId="77777777" w:rsidR="00E21E25" w:rsidRDefault="00E21E25" w:rsidP="00767574">
            <w:pPr>
              <w:spacing w:before="120"/>
              <w:rPr>
                <w:rFonts w:ascii="Calibri" w:hAnsi="Calibri"/>
                <w:iCs/>
                <w:lang w:val="en-AU"/>
              </w:rPr>
            </w:pPr>
          </w:p>
        </w:tc>
        <w:tc>
          <w:tcPr>
            <w:tcW w:w="1134" w:type="dxa"/>
            <w:shd w:val="clear" w:color="auto" w:fill="auto"/>
          </w:tcPr>
          <w:p w14:paraId="707DDDD3" w14:textId="77777777" w:rsidR="00E21E25" w:rsidRDefault="00E21E25" w:rsidP="00767574">
            <w:pPr>
              <w:spacing w:before="120"/>
              <w:rPr>
                <w:rFonts w:ascii="Calibri" w:hAnsi="Calibri"/>
                <w:iCs/>
                <w:lang w:val="en-AU"/>
              </w:rPr>
            </w:pPr>
          </w:p>
        </w:tc>
        <w:tc>
          <w:tcPr>
            <w:tcW w:w="301" w:type="dxa"/>
            <w:shd w:val="clear" w:color="auto" w:fill="auto"/>
          </w:tcPr>
          <w:p w14:paraId="27B3DDF7" w14:textId="77777777" w:rsidR="00E21E25" w:rsidRDefault="00E21E25" w:rsidP="00767574">
            <w:pPr>
              <w:spacing w:before="120"/>
              <w:rPr>
                <w:rFonts w:ascii="Calibri" w:hAnsi="Calibri"/>
                <w:iCs/>
                <w:lang w:val="en-AU"/>
              </w:rPr>
            </w:pPr>
          </w:p>
        </w:tc>
        <w:tc>
          <w:tcPr>
            <w:tcW w:w="2041" w:type="dxa"/>
            <w:shd w:val="clear" w:color="auto" w:fill="auto"/>
          </w:tcPr>
          <w:p w14:paraId="3A571F61" w14:textId="77777777" w:rsidR="00E21E25" w:rsidRDefault="00E21E25" w:rsidP="00767574">
            <w:pPr>
              <w:rPr>
                <w:rFonts w:ascii="Calibri" w:hAnsi="Calibri"/>
                <w:iCs/>
                <w:lang w:val="en-AU"/>
              </w:rPr>
            </w:pPr>
            <w:r>
              <w:rPr>
                <w:rFonts w:ascii="Calibri" w:hAnsi="Calibri"/>
                <w:iCs/>
                <w:lang w:val="en-AU"/>
              </w:rPr>
              <w:t>Mick Gentleman</w:t>
            </w:r>
          </w:p>
        </w:tc>
        <w:tc>
          <w:tcPr>
            <w:tcW w:w="2335" w:type="dxa"/>
            <w:shd w:val="clear" w:color="auto" w:fill="auto"/>
          </w:tcPr>
          <w:p w14:paraId="3B5B8D20" w14:textId="77777777" w:rsidR="00E21E25" w:rsidRDefault="00E21E25" w:rsidP="00767574">
            <w:pPr>
              <w:rPr>
                <w:rFonts w:ascii="Calibri" w:hAnsi="Calibri"/>
                <w:iCs/>
                <w:lang w:val="en-AU"/>
              </w:rPr>
            </w:pPr>
            <w:r>
              <w:rPr>
                <w:rFonts w:ascii="Calibri" w:hAnsi="Calibri"/>
                <w:iCs/>
                <w:lang w:val="en-AU"/>
              </w:rPr>
              <w:t>Chris Steel</w:t>
            </w:r>
          </w:p>
        </w:tc>
      </w:tr>
      <w:tr w:rsidR="00E21E25" w14:paraId="1E9D70DC" w14:textId="77777777" w:rsidTr="00E12783">
        <w:trPr>
          <w:trHeight w:hRule="exact" w:val="312"/>
        </w:trPr>
        <w:tc>
          <w:tcPr>
            <w:tcW w:w="2541" w:type="dxa"/>
            <w:shd w:val="clear" w:color="auto" w:fill="auto"/>
          </w:tcPr>
          <w:p w14:paraId="75BAF8FC" w14:textId="77777777" w:rsidR="00E21E25" w:rsidRDefault="00E21E25" w:rsidP="00767574">
            <w:pPr>
              <w:spacing w:before="120"/>
              <w:rPr>
                <w:rFonts w:ascii="Calibri" w:hAnsi="Calibri"/>
                <w:iCs/>
                <w:lang w:val="en-AU"/>
              </w:rPr>
            </w:pPr>
          </w:p>
        </w:tc>
        <w:tc>
          <w:tcPr>
            <w:tcW w:w="1134" w:type="dxa"/>
            <w:shd w:val="clear" w:color="auto" w:fill="auto"/>
          </w:tcPr>
          <w:p w14:paraId="20EEC679" w14:textId="77777777" w:rsidR="00E21E25" w:rsidRDefault="00E21E25" w:rsidP="00767574">
            <w:pPr>
              <w:spacing w:before="120"/>
              <w:rPr>
                <w:rFonts w:ascii="Calibri" w:hAnsi="Calibri"/>
                <w:iCs/>
                <w:lang w:val="en-AU"/>
              </w:rPr>
            </w:pPr>
          </w:p>
        </w:tc>
        <w:tc>
          <w:tcPr>
            <w:tcW w:w="301" w:type="dxa"/>
            <w:shd w:val="clear" w:color="auto" w:fill="auto"/>
          </w:tcPr>
          <w:p w14:paraId="0340CB3B" w14:textId="77777777" w:rsidR="00E21E25" w:rsidRDefault="00E21E25" w:rsidP="00767574">
            <w:pPr>
              <w:spacing w:before="120"/>
              <w:rPr>
                <w:rFonts w:ascii="Calibri" w:hAnsi="Calibri"/>
                <w:iCs/>
                <w:lang w:val="en-AU"/>
              </w:rPr>
            </w:pPr>
          </w:p>
        </w:tc>
        <w:tc>
          <w:tcPr>
            <w:tcW w:w="2041" w:type="dxa"/>
            <w:shd w:val="clear" w:color="auto" w:fill="auto"/>
          </w:tcPr>
          <w:p w14:paraId="67C13D8B" w14:textId="77777777" w:rsidR="00E21E25" w:rsidRDefault="00E21E25" w:rsidP="00767574">
            <w:pPr>
              <w:rPr>
                <w:rFonts w:ascii="Calibri" w:hAnsi="Calibri"/>
                <w:iCs/>
                <w:lang w:val="en-AU"/>
              </w:rPr>
            </w:pPr>
            <w:r>
              <w:rPr>
                <w:rFonts w:ascii="Calibri" w:hAnsi="Calibri"/>
                <w:iCs/>
                <w:lang w:val="en-AU"/>
              </w:rPr>
              <w:t>Jeremy Hanson</w:t>
            </w:r>
          </w:p>
        </w:tc>
        <w:tc>
          <w:tcPr>
            <w:tcW w:w="2335" w:type="dxa"/>
            <w:shd w:val="clear" w:color="auto" w:fill="auto"/>
          </w:tcPr>
          <w:p w14:paraId="7B62F6A7" w14:textId="77777777" w:rsidR="00E21E25" w:rsidRDefault="00E21E25" w:rsidP="00767574">
            <w:pPr>
              <w:rPr>
                <w:rFonts w:ascii="Calibri" w:hAnsi="Calibri"/>
                <w:iCs/>
                <w:lang w:val="en-AU"/>
              </w:rPr>
            </w:pPr>
            <w:r>
              <w:rPr>
                <w:rFonts w:ascii="Calibri" w:hAnsi="Calibri"/>
                <w:iCs/>
                <w:lang w:val="en-AU"/>
              </w:rPr>
              <w:t>Rachel Stephen-Smith</w:t>
            </w:r>
          </w:p>
        </w:tc>
      </w:tr>
    </w:tbl>
    <w:p w14:paraId="7A5EAF8F" w14:textId="726EF7DB" w:rsidR="00E21E25" w:rsidRDefault="00E21E25" w:rsidP="0072121C">
      <w:pPr>
        <w:spacing w:before="120"/>
        <w:ind w:left="720"/>
        <w:rPr>
          <w:rFonts w:ascii="Calibri" w:hAnsi="Calibri"/>
          <w:iCs/>
          <w:lang w:val="en-AU"/>
        </w:rPr>
      </w:pPr>
      <w:r>
        <w:rPr>
          <w:rFonts w:ascii="Calibri" w:hAnsi="Calibri"/>
          <w:iCs/>
          <w:lang w:val="en-AU"/>
        </w:rPr>
        <w:t>And so it was negatived.</w:t>
      </w:r>
      <w:r w:rsidR="00E01A52" w:rsidRPr="00E01A52">
        <w:rPr>
          <w:rFonts w:ascii="Calibri" w:hAnsi="Calibri"/>
          <w:iCs/>
          <w:lang w:val="en-AU"/>
        </w:rPr>
        <w:t xml:space="preserve"> </w:t>
      </w:r>
    </w:p>
    <w:p w14:paraId="6B845FD8" w14:textId="1D326BBD" w:rsidR="00881BA5" w:rsidRDefault="00881BA5" w:rsidP="00E12783">
      <w:pPr>
        <w:spacing w:before="80"/>
        <w:ind w:left="720"/>
        <w:rPr>
          <w:rFonts w:ascii="Calibri" w:hAnsi="Calibri"/>
          <w:iCs/>
          <w:lang w:val="en-AU"/>
        </w:rPr>
      </w:pPr>
      <w:r>
        <w:rPr>
          <w:rFonts w:ascii="Calibri" w:hAnsi="Calibri"/>
          <w:iCs/>
          <w:lang w:val="en-AU"/>
        </w:rPr>
        <w:t>On the motion of Mr Steel, his amendment No 12 (</w:t>
      </w:r>
      <w:r>
        <w:rPr>
          <w:rFonts w:ascii="Calibri" w:hAnsi="Calibri"/>
          <w:i/>
          <w:lang w:val="en-AU"/>
        </w:rPr>
        <w:t xml:space="preserve">see </w:t>
      </w:r>
      <w:hyperlink w:anchor="Schedule3" w:history="1">
        <w:r w:rsidRPr="00855FB6">
          <w:rPr>
            <w:rStyle w:val="Hyperlink"/>
            <w:rFonts w:ascii="Calibri" w:hAnsi="Calibri"/>
            <w:iCs/>
            <w:lang w:val="en-AU"/>
          </w:rPr>
          <w:t>Schedule 3</w:t>
        </w:r>
      </w:hyperlink>
      <w:r>
        <w:rPr>
          <w:rFonts w:ascii="Calibri" w:hAnsi="Calibri"/>
          <w:iCs/>
          <w:lang w:val="en-AU"/>
        </w:rPr>
        <w:t>) was made</w:t>
      </w:r>
      <w:r w:rsidR="00E12783">
        <w:rPr>
          <w:rFonts w:ascii="Calibri" w:hAnsi="Calibri"/>
          <w:iCs/>
          <w:lang w:val="en-AU"/>
        </w:rPr>
        <w:t>, after debate</w:t>
      </w:r>
      <w:r>
        <w:rPr>
          <w:rFonts w:ascii="Calibri" w:hAnsi="Calibri"/>
          <w:iCs/>
          <w:lang w:val="en-AU"/>
        </w:rPr>
        <w:t>.</w:t>
      </w:r>
    </w:p>
    <w:p w14:paraId="0F29584E" w14:textId="6DE961BE" w:rsidR="00881BA5" w:rsidRDefault="00881BA5" w:rsidP="00E12783">
      <w:pPr>
        <w:spacing w:before="80"/>
        <w:ind w:left="720"/>
        <w:rPr>
          <w:rFonts w:ascii="Calibri" w:hAnsi="Calibri"/>
          <w:iCs/>
          <w:lang w:val="en-AU"/>
        </w:rPr>
      </w:pPr>
      <w:r>
        <w:rPr>
          <w:rFonts w:ascii="Calibri" w:hAnsi="Calibri"/>
          <w:iCs/>
          <w:lang w:val="en-AU"/>
        </w:rPr>
        <w:t>Clause 89, as amended, agreed to.</w:t>
      </w:r>
    </w:p>
    <w:p w14:paraId="75CB0508" w14:textId="24F2A9B1" w:rsidR="004649C2" w:rsidRDefault="004649C2" w:rsidP="00E12783">
      <w:pPr>
        <w:spacing w:before="80"/>
        <w:ind w:left="720"/>
        <w:rPr>
          <w:rFonts w:ascii="Calibri" w:hAnsi="Calibri"/>
          <w:lang w:val="en-AU"/>
        </w:rPr>
      </w:pPr>
      <w:r>
        <w:rPr>
          <w:rFonts w:ascii="Calibri" w:hAnsi="Calibri"/>
          <w:lang w:val="en-AU"/>
        </w:rPr>
        <w:t>Clause 90 negatived</w:t>
      </w:r>
      <w:r w:rsidR="00E21E25">
        <w:rPr>
          <w:rFonts w:ascii="Calibri" w:hAnsi="Calibri"/>
          <w:lang w:val="en-AU"/>
        </w:rPr>
        <w:t>.</w:t>
      </w:r>
    </w:p>
    <w:p w14:paraId="6164109C" w14:textId="0C8D9A10" w:rsidR="005B046D" w:rsidRDefault="005B046D" w:rsidP="00E12783">
      <w:pPr>
        <w:spacing w:before="80"/>
        <w:ind w:left="720"/>
        <w:rPr>
          <w:rFonts w:ascii="Calibri" w:hAnsi="Calibri"/>
          <w:lang w:val="en-AU"/>
        </w:rPr>
      </w:pPr>
      <w:r>
        <w:rPr>
          <w:rFonts w:ascii="Calibri" w:hAnsi="Calibri"/>
          <w:lang w:val="en-AU"/>
        </w:rPr>
        <w:t>Clauses 91 to 92, by leave, taken together and agreed to</w:t>
      </w:r>
      <w:r w:rsidR="00E21E25">
        <w:rPr>
          <w:rFonts w:ascii="Calibri" w:hAnsi="Calibri"/>
          <w:lang w:val="en-AU"/>
        </w:rPr>
        <w:t>.</w:t>
      </w:r>
    </w:p>
    <w:p w14:paraId="56DE1D64" w14:textId="4CE60E24" w:rsidR="005B046D" w:rsidRDefault="005B046D" w:rsidP="00E12783">
      <w:pPr>
        <w:spacing w:before="80"/>
        <w:ind w:left="720"/>
        <w:rPr>
          <w:rFonts w:ascii="Calibri" w:hAnsi="Calibri"/>
          <w:lang w:val="en-AU"/>
        </w:rPr>
      </w:pPr>
      <w:r>
        <w:rPr>
          <w:rFonts w:ascii="Calibri" w:hAnsi="Calibri"/>
          <w:lang w:val="en-AU"/>
        </w:rPr>
        <w:t>Schedule 1</w:t>
      </w:r>
      <w:r w:rsidR="00BC68D7">
        <w:rPr>
          <w:rFonts w:ascii="Calibri" w:hAnsi="Calibri"/>
          <w:lang w:val="en-AU"/>
        </w:rPr>
        <w:t xml:space="preserve"> </w:t>
      </w:r>
      <w:r>
        <w:rPr>
          <w:rFonts w:ascii="Calibri" w:hAnsi="Calibri"/>
          <w:lang w:val="en-AU"/>
        </w:rPr>
        <w:t>agreed to.</w:t>
      </w:r>
    </w:p>
    <w:p w14:paraId="221A74AC" w14:textId="515D48A5" w:rsidR="005B046D" w:rsidRPr="00781BBB" w:rsidRDefault="005B046D" w:rsidP="00E12783">
      <w:pPr>
        <w:spacing w:before="80"/>
        <w:ind w:left="720"/>
        <w:rPr>
          <w:rFonts w:ascii="Calibri" w:hAnsi="Calibri"/>
          <w:lang w:val="en-AU"/>
        </w:rPr>
      </w:pPr>
      <w:r>
        <w:rPr>
          <w:rFonts w:ascii="Calibri" w:hAnsi="Calibri"/>
          <w:lang w:val="en-AU"/>
        </w:rPr>
        <w:t>Title</w:t>
      </w:r>
      <w:r w:rsidR="00BC68D7">
        <w:rPr>
          <w:rFonts w:ascii="Calibri" w:hAnsi="Calibri"/>
          <w:lang w:val="en-AU"/>
        </w:rPr>
        <w:t xml:space="preserve"> </w:t>
      </w:r>
      <w:r>
        <w:rPr>
          <w:rFonts w:ascii="Calibri" w:hAnsi="Calibri"/>
          <w:lang w:val="en-AU"/>
        </w:rPr>
        <w:t>agreed to</w:t>
      </w:r>
      <w:r w:rsidR="00E21E25">
        <w:rPr>
          <w:rFonts w:ascii="Calibri" w:hAnsi="Calibri"/>
          <w:lang w:val="en-AU"/>
        </w:rPr>
        <w:t>.</w:t>
      </w:r>
    </w:p>
    <w:p w14:paraId="6BFAC12D" w14:textId="77777777" w:rsidR="005B046D" w:rsidRPr="00781BBB" w:rsidRDefault="005B046D" w:rsidP="005B046D">
      <w:pPr>
        <w:pBdr>
          <w:top w:val="thickThinLargeGap" w:sz="18" w:space="1" w:color="auto"/>
        </w:pBdr>
        <w:spacing w:before="180"/>
        <w:ind w:left="3427" w:right="3658"/>
        <w:jc w:val="center"/>
        <w:rPr>
          <w:rFonts w:ascii="Calibri" w:hAnsi="Calibri"/>
          <w:lang w:val="en-AU"/>
        </w:rPr>
      </w:pPr>
    </w:p>
    <w:p w14:paraId="0DD1BB42" w14:textId="77777777" w:rsidR="005B046D" w:rsidRPr="00781BBB" w:rsidRDefault="005B046D" w:rsidP="005B046D">
      <w:pPr>
        <w:ind w:left="720"/>
        <w:rPr>
          <w:rFonts w:ascii="Calibri" w:hAnsi="Calibri"/>
          <w:lang w:val="en-AU"/>
        </w:rPr>
      </w:pPr>
      <w:r w:rsidRPr="00781BBB">
        <w:rPr>
          <w:rFonts w:ascii="Calibri" w:hAnsi="Calibri"/>
          <w:lang w:val="en-AU"/>
        </w:rPr>
        <w:t>Question—That this Bill, as amended, be agreed to—put and passed.</w:t>
      </w:r>
    </w:p>
    <w:p w14:paraId="420999A2" w14:textId="26C40D78" w:rsidR="005B046D" w:rsidRPr="0096038C" w:rsidRDefault="005B046D" w:rsidP="005B046D">
      <w:pPr>
        <w:keepNext/>
        <w:keepLines/>
        <w:tabs>
          <w:tab w:val="right" w:pos="339"/>
          <w:tab w:val="left" w:pos="720"/>
        </w:tabs>
        <w:spacing w:before="240"/>
        <w:ind w:left="720" w:hanging="720"/>
        <w:rPr>
          <w:rFonts w:ascii="Calibri" w:hAnsi="Calibri"/>
          <w:b/>
          <w:caps/>
          <w:lang w:val="en-AU"/>
        </w:rPr>
      </w:pPr>
      <w:r w:rsidRPr="0096038C">
        <w:rPr>
          <w:rFonts w:ascii="Calibri" w:hAnsi="Calibri"/>
          <w:b/>
          <w:caps/>
          <w:lang w:val="en-AU"/>
        </w:rPr>
        <w:lastRenderedPageBreak/>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C80C58">
        <w:rPr>
          <w:rFonts w:ascii="Calibri" w:hAnsi="Calibri"/>
          <w:b/>
          <w:bCs/>
          <w:caps/>
          <w:noProof/>
          <w:lang w:val="en-AU"/>
        </w:rPr>
        <w:t>21</w:t>
      </w:r>
      <w:r>
        <w:rPr>
          <w:rFonts w:ascii="Calibri" w:hAnsi="Calibri"/>
          <w:b/>
          <w:bCs/>
          <w:caps/>
          <w:lang w:val="en-AU"/>
        </w:rPr>
        <w:fldChar w:fldCharType="end"/>
      </w:r>
      <w:r w:rsidRPr="0096038C">
        <w:rPr>
          <w:rFonts w:ascii="Calibri" w:hAnsi="Calibri"/>
          <w:b/>
          <w:caps/>
          <w:lang w:val="en-AU"/>
        </w:rPr>
        <w:tab/>
      </w:r>
      <w:r>
        <w:rPr>
          <w:rFonts w:ascii="Calibri" w:hAnsi="Calibri"/>
          <w:b/>
          <w:caps/>
          <w:lang w:val="en-AU"/>
        </w:rPr>
        <w:t>Mental Health Amendment Bill 2023</w:t>
      </w:r>
    </w:p>
    <w:p w14:paraId="0557C0B5" w14:textId="51D505A7" w:rsidR="005B046D" w:rsidRPr="0096038C" w:rsidRDefault="005B046D" w:rsidP="005B046D">
      <w:pPr>
        <w:spacing w:before="120"/>
        <w:ind w:left="720"/>
        <w:rPr>
          <w:rFonts w:ascii="Calibri" w:hAnsi="Calibri"/>
          <w:lang w:val="en-AU"/>
        </w:rPr>
      </w:pPr>
      <w:r w:rsidRPr="0096038C">
        <w:rPr>
          <w:rFonts w:ascii="Calibri" w:hAnsi="Calibri"/>
          <w:lang w:val="en-AU"/>
        </w:rPr>
        <w:t>The order of the day having been read for the resumption of the debate on the question—That this Bill be agreed to in principle—</w:t>
      </w:r>
    </w:p>
    <w:p w14:paraId="1288A5F7" w14:textId="77777777" w:rsidR="005B046D" w:rsidRPr="0096038C" w:rsidRDefault="005B046D" w:rsidP="005B046D">
      <w:pPr>
        <w:spacing w:before="120"/>
        <w:ind w:left="720"/>
        <w:rPr>
          <w:rFonts w:ascii="Calibri" w:hAnsi="Calibri"/>
          <w:iCs/>
          <w:lang w:val="en-AU"/>
        </w:rPr>
      </w:pPr>
      <w:r w:rsidRPr="0096038C">
        <w:rPr>
          <w:rFonts w:ascii="Calibri" w:hAnsi="Calibri"/>
          <w:iCs/>
          <w:lang w:val="en-AU"/>
        </w:rPr>
        <w:t>Debate resumed.</w:t>
      </w:r>
    </w:p>
    <w:p w14:paraId="1F53AFC7" w14:textId="77777777" w:rsidR="005B046D" w:rsidRPr="00781BBB" w:rsidRDefault="005B046D" w:rsidP="005B046D">
      <w:pPr>
        <w:spacing w:before="120"/>
        <w:ind w:left="720"/>
        <w:rPr>
          <w:rFonts w:ascii="Calibri" w:hAnsi="Calibri"/>
          <w:iCs/>
          <w:lang w:val="en-AU"/>
        </w:rPr>
      </w:pPr>
      <w:r w:rsidRPr="00781BBB">
        <w:rPr>
          <w:rFonts w:ascii="Calibri" w:hAnsi="Calibri"/>
          <w:iCs/>
          <w:lang w:val="en-AU"/>
        </w:rPr>
        <w:t>Question—That this Bill be agreed to in principle—put and passed.</w:t>
      </w:r>
    </w:p>
    <w:p w14:paraId="688B1DDD" w14:textId="77777777" w:rsidR="005B046D" w:rsidRPr="00D3508A" w:rsidRDefault="005B046D" w:rsidP="005B046D">
      <w:pPr>
        <w:pBdr>
          <w:bottom w:val="thinThickLargeGap" w:sz="18" w:space="1" w:color="auto"/>
        </w:pBdr>
        <w:ind w:left="3427" w:right="3658"/>
        <w:jc w:val="center"/>
        <w:rPr>
          <w:rFonts w:ascii="Calibri" w:hAnsi="Calibri"/>
          <w:i/>
          <w:iCs/>
          <w:lang w:val="en-AU"/>
        </w:rPr>
      </w:pPr>
    </w:p>
    <w:p w14:paraId="3C058672" w14:textId="77777777" w:rsidR="005B046D" w:rsidRPr="00D3508A" w:rsidRDefault="005B046D" w:rsidP="005B046D">
      <w:pPr>
        <w:tabs>
          <w:tab w:val="left" w:pos="1197"/>
          <w:tab w:val="left" w:pos="1767"/>
        </w:tabs>
        <w:spacing w:before="120"/>
        <w:jc w:val="center"/>
        <w:rPr>
          <w:rFonts w:ascii="Calibri" w:hAnsi="Calibri"/>
          <w:i/>
          <w:iCs/>
          <w:lang w:val="en-AU"/>
        </w:rPr>
      </w:pPr>
      <w:r w:rsidRPr="00D3508A">
        <w:rPr>
          <w:rFonts w:ascii="Calibri" w:hAnsi="Calibri"/>
          <w:i/>
          <w:iCs/>
          <w:lang w:val="en-AU"/>
        </w:rPr>
        <w:t>Detail Stage</w:t>
      </w:r>
    </w:p>
    <w:p w14:paraId="3B03911E" w14:textId="77777777" w:rsidR="005B046D" w:rsidRPr="00D3508A" w:rsidRDefault="005B046D" w:rsidP="005B046D">
      <w:pPr>
        <w:spacing w:before="120"/>
        <w:ind w:left="720"/>
        <w:rPr>
          <w:rFonts w:ascii="Calibri" w:hAnsi="Calibri"/>
          <w:iCs/>
          <w:lang w:val="en-AU"/>
        </w:rPr>
      </w:pPr>
      <w:r w:rsidRPr="00D3508A">
        <w:rPr>
          <w:rFonts w:ascii="Calibri" w:hAnsi="Calibri"/>
          <w:iCs/>
          <w:lang w:val="en-AU"/>
        </w:rPr>
        <w:t>Bill, by leave, taken as a whole—</w:t>
      </w:r>
    </w:p>
    <w:p w14:paraId="12E2ED3D" w14:textId="7446AAB0" w:rsidR="005B046D" w:rsidRDefault="005B046D" w:rsidP="003B2835">
      <w:pPr>
        <w:tabs>
          <w:tab w:val="left" w:pos="1197"/>
          <w:tab w:val="left" w:pos="1767"/>
        </w:tabs>
        <w:spacing w:before="120"/>
        <w:ind w:left="741"/>
        <w:jc w:val="both"/>
        <w:rPr>
          <w:rFonts w:ascii="Calibri" w:hAnsi="Calibri"/>
          <w:iCs/>
          <w:lang w:val="en-AU"/>
        </w:rPr>
      </w:pPr>
      <w:r>
        <w:rPr>
          <w:rFonts w:ascii="Calibri" w:hAnsi="Calibri"/>
          <w:iCs/>
          <w:lang w:val="en-AU"/>
        </w:rPr>
        <w:t>M</w:t>
      </w:r>
      <w:r w:rsidR="00BC68D7">
        <w:rPr>
          <w:rFonts w:ascii="Calibri" w:hAnsi="Calibri"/>
          <w:iCs/>
          <w:lang w:val="en-AU"/>
        </w:rPr>
        <w:t>s Castley,</w:t>
      </w:r>
      <w:r>
        <w:rPr>
          <w:rFonts w:ascii="Calibri" w:hAnsi="Calibri"/>
          <w:iCs/>
          <w:lang w:val="en-AU"/>
        </w:rPr>
        <w:t xml:space="preserve"> pursuant to standing order 182A(b), was granted leave to move an amendment that was minor and technical in nature.</w:t>
      </w:r>
    </w:p>
    <w:p w14:paraId="2614378F" w14:textId="560F05AB" w:rsidR="00BC68D7" w:rsidRDefault="005B046D" w:rsidP="00BC68D7">
      <w:pPr>
        <w:spacing w:before="120"/>
        <w:ind w:left="720"/>
        <w:rPr>
          <w:rFonts w:ascii="Calibri" w:hAnsi="Calibri"/>
          <w:iCs/>
          <w:lang w:val="en-AU"/>
        </w:rPr>
      </w:pPr>
      <w:r>
        <w:rPr>
          <w:rFonts w:ascii="Calibri" w:hAnsi="Calibri"/>
          <w:iCs/>
          <w:lang w:val="en-AU"/>
        </w:rPr>
        <w:t>M</w:t>
      </w:r>
      <w:r w:rsidR="00BC68D7">
        <w:rPr>
          <w:rFonts w:ascii="Calibri" w:hAnsi="Calibri"/>
          <w:iCs/>
          <w:lang w:val="en-AU"/>
        </w:rPr>
        <w:t xml:space="preserve">s Castley, by leave, moved </w:t>
      </w:r>
      <w:r>
        <w:rPr>
          <w:rFonts w:ascii="Calibri" w:hAnsi="Calibri"/>
          <w:iCs/>
          <w:lang w:val="en-AU"/>
        </w:rPr>
        <w:t>amendment No 1 (</w:t>
      </w:r>
      <w:r>
        <w:rPr>
          <w:rFonts w:ascii="Calibri" w:hAnsi="Calibri"/>
          <w:i/>
          <w:lang w:val="en-AU"/>
        </w:rPr>
        <w:t xml:space="preserve">see </w:t>
      </w:r>
      <w:hyperlink w:anchor="Schedule5" w:history="1">
        <w:r w:rsidRPr="002B6BB2">
          <w:rPr>
            <w:rStyle w:val="Hyperlink"/>
            <w:rFonts w:ascii="Calibri" w:hAnsi="Calibri"/>
            <w:iCs/>
            <w:lang w:val="en-AU"/>
          </w:rPr>
          <w:t>Schedule 5</w:t>
        </w:r>
      </w:hyperlink>
      <w:r>
        <w:rPr>
          <w:rFonts w:ascii="Calibri" w:hAnsi="Calibri"/>
          <w:iCs/>
          <w:lang w:val="en-AU"/>
        </w:rPr>
        <w:t>).</w:t>
      </w:r>
    </w:p>
    <w:p w14:paraId="62625505" w14:textId="650CF64A" w:rsidR="005B046D" w:rsidRDefault="005B046D" w:rsidP="005B046D">
      <w:pPr>
        <w:spacing w:before="120"/>
        <w:ind w:left="720"/>
        <w:rPr>
          <w:rFonts w:ascii="Calibri" w:hAnsi="Calibri"/>
          <w:iCs/>
          <w:lang w:val="en-AU"/>
        </w:rPr>
      </w:pPr>
      <w:r>
        <w:rPr>
          <w:rFonts w:ascii="Calibri" w:hAnsi="Calibri"/>
          <w:i/>
          <w:lang w:val="en-AU"/>
        </w:rPr>
        <w:t xml:space="preserve">Paper: </w:t>
      </w:r>
      <w:r w:rsidR="00BC68D7">
        <w:rPr>
          <w:rFonts w:ascii="Calibri" w:hAnsi="Calibri"/>
          <w:iCs/>
          <w:lang w:val="en-AU"/>
        </w:rPr>
        <w:t xml:space="preserve">Ms Castley </w:t>
      </w:r>
      <w:r>
        <w:rPr>
          <w:rFonts w:ascii="Calibri" w:hAnsi="Calibri"/>
          <w:iCs/>
          <w:lang w:val="en-AU"/>
        </w:rPr>
        <w:t xml:space="preserve">presented </w:t>
      </w:r>
      <w:r w:rsidRPr="002846F4">
        <w:rPr>
          <w:rFonts w:ascii="Calibri" w:hAnsi="Calibri"/>
          <w:iCs/>
          <w:lang w:val="en-AU"/>
        </w:rPr>
        <w:t xml:space="preserve">a supplementary explanatory statement to </w:t>
      </w:r>
      <w:r w:rsidR="00881BA5">
        <w:rPr>
          <w:rFonts w:ascii="Calibri" w:hAnsi="Calibri"/>
          <w:iCs/>
          <w:lang w:val="en-AU"/>
        </w:rPr>
        <w:t>the</w:t>
      </w:r>
      <w:r>
        <w:rPr>
          <w:rFonts w:ascii="Calibri" w:hAnsi="Calibri"/>
          <w:iCs/>
          <w:lang w:val="en-AU"/>
        </w:rPr>
        <w:t xml:space="preserve"> </w:t>
      </w:r>
      <w:r w:rsidRPr="002846F4">
        <w:rPr>
          <w:rFonts w:ascii="Calibri" w:hAnsi="Calibri"/>
          <w:iCs/>
          <w:lang w:val="en-AU"/>
        </w:rPr>
        <w:t>amendment</w:t>
      </w:r>
      <w:r>
        <w:rPr>
          <w:rFonts w:ascii="Calibri" w:hAnsi="Calibri"/>
          <w:iCs/>
          <w:lang w:val="en-AU"/>
        </w:rPr>
        <w:t>.</w:t>
      </w:r>
    </w:p>
    <w:p w14:paraId="244625FD" w14:textId="77777777" w:rsidR="00E12783" w:rsidRDefault="00E12783" w:rsidP="005B046D">
      <w:pPr>
        <w:spacing w:before="120"/>
        <w:ind w:left="720"/>
        <w:rPr>
          <w:rFonts w:ascii="Calibri" w:hAnsi="Calibri"/>
          <w:iCs/>
          <w:lang w:val="en-AU"/>
        </w:rPr>
      </w:pPr>
      <w:r>
        <w:rPr>
          <w:rFonts w:ascii="Calibri" w:hAnsi="Calibri"/>
          <w:iCs/>
          <w:lang w:val="en-AU"/>
        </w:rPr>
        <w:t>Debate continued.</w:t>
      </w:r>
    </w:p>
    <w:p w14:paraId="1763BC8C" w14:textId="08B509D0" w:rsidR="00BC68D7" w:rsidRPr="00BC68D7" w:rsidRDefault="00BC68D7" w:rsidP="005B046D">
      <w:pPr>
        <w:spacing w:before="120"/>
        <w:ind w:left="720"/>
        <w:rPr>
          <w:rFonts w:ascii="Calibri" w:hAnsi="Calibri"/>
          <w:iCs/>
          <w:lang w:val="en-AU"/>
        </w:rPr>
      </w:pPr>
      <w:r>
        <w:rPr>
          <w:rFonts w:ascii="Calibri" w:hAnsi="Calibri"/>
          <w:iCs/>
          <w:lang w:val="en-AU"/>
        </w:rPr>
        <w:t>Amendment negatived.</w:t>
      </w:r>
    </w:p>
    <w:p w14:paraId="71648DFC" w14:textId="2933BCB7" w:rsidR="005B046D" w:rsidRPr="00D3508A" w:rsidRDefault="005B046D" w:rsidP="005B046D">
      <w:pPr>
        <w:spacing w:before="120"/>
        <w:ind w:left="720"/>
        <w:rPr>
          <w:rFonts w:ascii="Calibri" w:hAnsi="Calibri"/>
          <w:lang w:val="en-AU"/>
        </w:rPr>
      </w:pPr>
      <w:r w:rsidRPr="00D3508A">
        <w:rPr>
          <w:rFonts w:ascii="Calibri" w:hAnsi="Calibri"/>
          <w:lang w:val="en-AU"/>
        </w:rPr>
        <w:t>Bill, as a whole, agreed to.</w:t>
      </w:r>
    </w:p>
    <w:p w14:paraId="39A7EF56" w14:textId="77777777" w:rsidR="005B046D" w:rsidRPr="00D3508A" w:rsidRDefault="005B046D" w:rsidP="005B046D">
      <w:pPr>
        <w:pBdr>
          <w:top w:val="thickThinLargeGap" w:sz="18" w:space="1" w:color="auto"/>
        </w:pBdr>
        <w:spacing w:before="180"/>
        <w:ind w:left="3427" w:right="3658"/>
        <w:jc w:val="center"/>
        <w:rPr>
          <w:rFonts w:ascii="Calibri" w:hAnsi="Calibri"/>
          <w:lang w:val="en-AU"/>
        </w:rPr>
      </w:pPr>
    </w:p>
    <w:p w14:paraId="7A959A91" w14:textId="210D8862" w:rsidR="005B046D" w:rsidRPr="00D3508A" w:rsidRDefault="005B046D" w:rsidP="005B046D">
      <w:pPr>
        <w:ind w:left="720"/>
        <w:rPr>
          <w:rFonts w:ascii="Calibri" w:hAnsi="Calibri"/>
          <w:lang w:val="en-AU"/>
        </w:rPr>
      </w:pPr>
      <w:r w:rsidRPr="00D3508A">
        <w:rPr>
          <w:rFonts w:ascii="Calibri" w:hAnsi="Calibri"/>
          <w:lang w:val="en-AU"/>
        </w:rPr>
        <w:t>Question—That this Bill</w:t>
      </w:r>
      <w:r w:rsidR="00881BA5">
        <w:rPr>
          <w:rFonts w:ascii="Calibri" w:hAnsi="Calibri"/>
          <w:lang w:val="en-AU"/>
        </w:rPr>
        <w:t xml:space="preserve"> </w:t>
      </w:r>
      <w:r w:rsidRPr="00D3508A">
        <w:rPr>
          <w:rFonts w:ascii="Calibri" w:hAnsi="Calibri"/>
          <w:lang w:val="en-AU"/>
        </w:rPr>
        <w:t>be agreed to—put and passed.</w:t>
      </w:r>
    </w:p>
    <w:p w14:paraId="63792909" w14:textId="662BCFE3" w:rsidR="00E9077C" w:rsidRPr="00781BBB" w:rsidRDefault="00E9077C" w:rsidP="00E9077C">
      <w:pPr>
        <w:keepNext/>
        <w:keepLines/>
        <w:tabs>
          <w:tab w:val="right" w:pos="339"/>
          <w:tab w:val="left" w:pos="720"/>
        </w:tabs>
        <w:spacing w:before="240"/>
        <w:ind w:left="720" w:hanging="720"/>
        <w:jc w:val="both"/>
        <w:rPr>
          <w:rFonts w:ascii="Calibri" w:hAnsi="Calibri"/>
          <w:b/>
          <w:caps/>
        </w:rPr>
      </w:pPr>
      <w:r w:rsidRPr="00781BBB">
        <w:rPr>
          <w:rFonts w:ascii="Calibri" w:hAnsi="Calibri"/>
          <w:b/>
          <w:caps/>
        </w:rPr>
        <w:tab/>
      </w:r>
      <w:r w:rsidR="00E71C3B">
        <w:rPr>
          <w:rFonts w:ascii="Calibri" w:hAnsi="Calibri"/>
          <w:b/>
          <w:bCs/>
          <w:caps/>
        </w:rPr>
        <w:fldChar w:fldCharType="begin"/>
      </w:r>
      <w:r w:rsidR="00E71C3B">
        <w:rPr>
          <w:rFonts w:ascii="Calibri" w:hAnsi="Calibri"/>
          <w:b/>
          <w:bCs/>
          <w:caps/>
        </w:rPr>
        <w:instrText xml:space="preserve"> SEQ A \* MERGEFORMAT </w:instrText>
      </w:r>
      <w:r w:rsidR="00E71C3B">
        <w:rPr>
          <w:rFonts w:ascii="Calibri" w:hAnsi="Calibri"/>
          <w:b/>
          <w:bCs/>
          <w:caps/>
        </w:rPr>
        <w:fldChar w:fldCharType="separate"/>
      </w:r>
      <w:r w:rsidR="00C80C58">
        <w:rPr>
          <w:rFonts w:ascii="Calibri" w:hAnsi="Calibri"/>
          <w:b/>
          <w:bCs/>
          <w:caps/>
          <w:noProof/>
        </w:rPr>
        <w:t>22</w:t>
      </w:r>
      <w:r w:rsidR="00E71C3B">
        <w:rPr>
          <w:rFonts w:ascii="Calibri" w:hAnsi="Calibri"/>
          <w:b/>
          <w:bCs/>
          <w:caps/>
        </w:rPr>
        <w:fldChar w:fldCharType="end"/>
      </w:r>
      <w:r w:rsidRPr="00781BBB">
        <w:rPr>
          <w:rFonts w:ascii="Calibri" w:hAnsi="Calibri"/>
          <w:b/>
          <w:caps/>
        </w:rPr>
        <w:tab/>
        <w:t>MEMBERS</w:t>
      </w:r>
      <w:r w:rsidR="00B5134E">
        <w:rPr>
          <w:rFonts w:ascii="Calibri" w:hAnsi="Calibri"/>
          <w:b/>
          <w:caps/>
        </w:rPr>
        <w:t>’</w:t>
      </w:r>
      <w:r w:rsidRPr="00781BBB">
        <w:rPr>
          <w:rFonts w:ascii="Calibri" w:hAnsi="Calibri"/>
          <w:b/>
          <w:caps/>
        </w:rPr>
        <w:t xml:space="preserve"> STATEMENTS</w:t>
      </w:r>
    </w:p>
    <w:p w14:paraId="3A281842" w14:textId="195941F9" w:rsidR="00E9077C" w:rsidRPr="00781BBB" w:rsidRDefault="00E9077C" w:rsidP="00E9077C">
      <w:pPr>
        <w:tabs>
          <w:tab w:val="left" w:pos="1197"/>
          <w:tab w:val="left" w:pos="1767"/>
        </w:tabs>
        <w:spacing w:before="120"/>
        <w:ind w:left="720"/>
        <w:jc w:val="both"/>
        <w:rPr>
          <w:rFonts w:ascii="Calibri" w:hAnsi="Calibri"/>
          <w:lang w:val="en-AU"/>
        </w:rPr>
      </w:pPr>
      <w:r w:rsidRPr="00781BBB">
        <w:rPr>
          <w:rFonts w:ascii="Calibri" w:hAnsi="Calibri"/>
          <w:lang w:val="en-AU"/>
        </w:rPr>
        <w:t>Members</w:t>
      </w:r>
      <w:r w:rsidR="00B5134E">
        <w:rPr>
          <w:rFonts w:ascii="Calibri" w:hAnsi="Calibri"/>
          <w:lang w:val="en-AU"/>
        </w:rPr>
        <w:t>’</w:t>
      </w:r>
      <w:r w:rsidRPr="00781BBB">
        <w:rPr>
          <w:rFonts w:ascii="Calibri" w:hAnsi="Calibri"/>
          <w:lang w:val="en-AU"/>
        </w:rPr>
        <w:t xml:space="preserve"> statements were made.</w:t>
      </w:r>
      <w:r w:rsidR="00895D54" w:rsidRPr="00895D54">
        <w:rPr>
          <w:rFonts w:ascii="Calibri" w:hAnsi="Calibri"/>
          <w:lang w:val="en-AU"/>
        </w:rPr>
        <w:t xml:space="preserve"> </w:t>
      </w:r>
    </w:p>
    <w:p w14:paraId="2F377B96" w14:textId="73F4F05B" w:rsidR="00E9077C" w:rsidRPr="00781BBB" w:rsidRDefault="00E9077C" w:rsidP="00E9077C">
      <w:pPr>
        <w:keepNext/>
        <w:keepLines/>
        <w:tabs>
          <w:tab w:val="right" w:pos="339"/>
          <w:tab w:val="left" w:pos="720"/>
        </w:tabs>
        <w:spacing w:before="240"/>
        <w:ind w:left="720" w:hanging="720"/>
        <w:rPr>
          <w:rFonts w:ascii="Calibri" w:hAnsi="Calibri"/>
          <w:b/>
          <w:caps/>
        </w:rPr>
      </w:pPr>
      <w:r w:rsidRPr="00781BBB">
        <w:rPr>
          <w:rFonts w:ascii="Calibri" w:hAnsi="Calibri"/>
          <w:b/>
          <w:caps/>
        </w:rPr>
        <w:tab/>
      </w:r>
      <w:r w:rsidR="00E71C3B">
        <w:rPr>
          <w:rFonts w:ascii="Calibri" w:hAnsi="Calibri"/>
          <w:b/>
          <w:bCs/>
          <w:caps/>
        </w:rPr>
        <w:fldChar w:fldCharType="begin"/>
      </w:r>
      <w:r w:rsidR="00E71C3B">
        <w:rPr>
          <w:rFonts w:ascii="Calibri" w:hAnsi="Calibri"/>
          <w:b/>
          <w:bCs/>
          <w:caps/>
        </w:rPr>
        <w:instrText xml:space="preserve"> SEQ A \* MERGEFORMAT </w:instrText>
      </w:r>
      <w:r w:rsidR="00E71C3B">
        <w:rPr>
          <w:rFonts w:ascii="Calibri" w:hAnsi="Calibri"/>
          <w:b/>
          <w:bCs/>
          <w:caps/>
        </w:rPr>
        <w:fldChar w:fldCharType="separate"/>
      </w:r>
      <w:r w:rsidR="00C80C58">
        <w:rPr>
          <w:rFonts w:ascii="Calibri" w:hAnsi="Calibri"/>
          <w:b/>
          <w:bCs/>
          <w:caps/>
          <w:noProof/>
        </w:rPr>
        <w:t>23</w:t>
      </w:r>
      <w:r w:rsidR="00E71C3B">
        <w:rPr>
          <w:rFonts w:ascii="Calibri" w:hAnsi="Calibri"/>
          <w:b/>
          <w:bCs/>
          <w:caps/>
        </w:rPr>
        <w:fldChar w:fldCharType="end"/>
      </w:r>
      <w:r w:rsidRPr="00781BBB">
        <w:rPr>
          <w:rFonts w:ascii="Calibri" w:hAnsi="Calibri"/>
          <w:b/>
          <w:caps/>
        </w:rPr>
        <w:tab/>
        <w:t>ADJOURNMENT</w:t>
      </w:r>
    </w:p>
    <w:p w14:paraId="7E8CFAA3" w14:textId="0888EDCA" w:rsidR="00E9077C" w:rsidRPr="00781BBB" w:rsidRDefault="00E954E3" w:rsidP="00E9077C">
      <w:pPr>
        <w:tabs>
          <w:tab w:val="left" w:pos="1197"/>
          <w:tab w:val="left" w:pos="1767"/>
        </w:tabs>
        <w:spacing w:before="120"/>
        <w:ind w:left="720"/>
        <w:rPr>
          <w:rFonts w:ascii="Calibri" w:hAnsi="Calibri"/>
          <w:lang w:val="en-AU"/>
        </w:rPr>
      </w:pPr>
      <w:r>
        <w:rPr>
          <w:rFonts w:ascii="Calibri" w:hAnsi="Calibri"/>
          <w:lang w:val="en-AU"/>
        </w:rPr>
        <w:t>Mr Gentleman</w:t>
      </w:r>
      <w:r w:rsidR="00E9077C" w:rsidRPr="00781BBB">
        <w:rPr>
          <w:rFonts w:ascii="Calibri" w:hAnsi="Calibri"/>
          <w:lang w:val="en-AU"/>
        </w:rPr>
        <w:t xml:space="preserve"> (Manager of Government Business) moved—That the Assembly do now adjourn.</w:t>
      </w:r>
    </w:p>
    <w:p w14:paraId="0178348F" w14:textId="1044A090" w:rsidR="00E9077C" w:rsidRPr="00781BBB" w:rsidRDefault="00E9077C" w:rsidP="00E9077C">
      <w:pPr>
        <w:tabs>
          <w:tab w:val="left" w:pos="1197"/>
          <w:tab w:val="left" w:pos="1767"/>
        </w:tabs>
        <w:spacing w:before="120"/>
        <w:ind w:left="720"/>
        <w:rPr>
          <w:rFonts w:ascii="Calibri" w:hAnsi="Calibri"/>
          <w:lang w:val="en-AU"/>
        </w:rPr>
      </w:pPr>
      <w:r w:rsidRPr="00781BBB">
        <w:rPr>
          <w:rFonts w:ascii="Calibri" w:hAnsi="Calibri"/>
          <w:lang w:val="en-AU"/>
        </w:rPr>
        <w:t>Debate ensued.</w:t>
      </w:r>
    </w:p>
    <w:p w14:paraId="7B84F071" w14:textId="77777777" w:rsidR="00E9077C" w:rsidRPr="00781BBB" w:rsidRDefault="00E9077C" w:rsidP="00E9077C">
      <w:pPr>
        <w:tabs>
          <w:tab w:val="left" w:pos="1197"/>
          <w:tab w:val="left" w:pos="1767"/>
        </w:tabs>
        <w:spacing w:before="120"/>
        <w:ind w:left="720"/>
        <w:rPr>
          <w:rFonts w:ascii="Calibri" w:hAnsi="Calibri"/>
          <w:lang w:val="en-AU"/>
        </w:rPr>
      </w:pPr>
      <w:r w:rsidRPr="00781BBB">
        <w:rPr>
          <w:rFonts w:ascii="Calibri" w:hAnsi="Calibri"/>
          <w:lang w:val="en-AU"/>
        </w:rPr>
        <w:t>Question—put and passed.</w:t>
      </w:r>
    </w:p>
    <w:p w14:paraId="36091C7C" w14:textId="33D06325" w:rsidR="00E9077C" w:rsidRPr="00781BBB" w:rsidRDefault="00E9077C" w:rsidP="00E9077C">
      <w:pPr>
        <w:tabs>
          <w:tab w:val="left" w:pos="1197"/>
          <w:tab w:val="left" w:pos="1767"/>
        </w:tabs>
        <w:spacing w:before="120"/>
        <w:ind w:left="720"/>
        <w:rPr>
          <w:rFonts w:ascii="Calibri" w:hAnsi="Calibri"/>
          <w:lang w:val="en-AU"/>
        </w:rPr>
      </w:pPr>
      <w:r w:rsidRPr="00781BBB">
        <w:rPr>
          <w:rFonts w:ascii="Calibri" w:hAnsi="Calibri"/>
          <w:lang w:val="en-AU"/>
        </w:rPr>
        <w:t xml:space="preserve">And then the Assembly, at </w:t>
      </w:r>
      <w:r w:rsidR="00E954E3">
        <w:rPr>
          <w:rFonts w:ascii="Calibri" w:hAnsi="Calibri"/>
          <w:lang w:val="en-AU"/>
        </w:rPr>
        <w:t>6.07</w:t>
      </w:r>
      <w:r w:rsidRPr="00781BBB">
        <w:rPr>
          <w:rFonts w:ascii="Calibri" w:hAnsi="Calibri"/>
          <w:lang w:val="en-AU"/>
        </w:rPr>
        <w:t xml:space="preserve"> pm, adjourned until tomorrow at 10 am.</w:t>
      </w:r>
    </w:p>
    <w:p w14:paraId="1696829D" w14:textId="77777777" w:rsidR="00E9077C" w:rsidRPr="00781BBB" w:rsidRDefault="00E9077C" w:rsidP="00E9077C">
      <w:pPr>
        <w:pBdr>
          <w:bottom w:val="thinThickLargeGap" w:sz="18" w:space="1" w:color="auto"/>
        </w:pBdr>
        <w:ind w:left="3427" w:right="3658"/>
        <w:rPr>
          <w:rFonts w:ascii="Calibri" w:hAnsi="Calibri"/>
          <w:i/>
          <w:iCs/>
          <w:lang w:val="en-AU"/>
        </w:rPr>
      </w:pPr>
    </w:p>
    <w:p w14:paraId="271D720A" w14:textId="1215CFF9" w:rsidR="00E9077C" w:rsidRDefault="00E9077C" w:rsidP="00E9077C">
      <w:pPr>
        <w:keepNext/>
        <w:keepLines/>
        <w:spacing w:before="240" w:after="100" w:afterAutospacing="1"/>
        <w:ind w:left="180"/>
        <w:jc w:val="both"/>
        <w:rPr>
          <w:rFonts w:ascii="Calibri" w:hAnsi="Calibri"/>
          <w:bCs/>
        </w:rPr>
      </w:pPr>
      <w:r w:rsidRPr="00781BBB">
        <w:rPr>
          <w:rFonts w:ascii="Calibri" w:hAnsi="Calibri"/>
          <w:b/>
          <w:caps/>
        </w:rPr>
        <w:lastRenderedPageBreak/>
        <w:t>MEMBERS</w:t>
      </w:r>
      <w:r w:rsidR="00B5134E">
        <w:rPr>
          <w:rFonts w:ascii="Calibri" w:hAnsi="Calibri"/>
          <w:b/>
          <w:caps/>
        </w:rPr>
        <w:t>’</w:t>
      </w:r>
      <w:r w:rsidRPr="00781BBB">
        <w:rPr>
          <w:rFonts w:ascii="Calibri" w:hAnsi="Calibri"/>
          <w:b/>
          <w:caps/>
        </w:rPr>
        <w:t xml:space="preserve"> ATTENDANCE:  </w:t>
      </w:r>
      <w:r w:rsidRPr="00781BBB">
        <w:rPr>
          <w:rFonts w:ascii="Calibri" w:hAnsi="Calibri"/>
        </w:rPr>
        <w:t>All Members were present at some time during the sitting</w:t>
      </w:r>
      <w:r w:rsidR="002E4EDF">
        <w:rPr>
          <w:rFonts w:ascii="Calibri" w:hAnsi="Calibri"/>
        </w:rPr>
        <w:t xml:space="preserve">, except </w:t>
      </w:r>
      <w:r w:rsidR="00BC13BA">
        <w:rPr>
          <w:rFonts w:ascii="Calibri" w:hAnsi="Calibri"/>
        </w:rPr>
        <w:t xml:space="preserve">Mr Cocks*, </w:t>
      </w:r>
      <w:r w:rsidR="002E4EDF">
        <w:rPr>
          <w:rFonts w:ascii="Calibri" w:hAnsi="Calibri"/>
        </w:rPr>
        <w:t>Mr Davis* and Mr Pettersson*</w:t>
      </w:r>
      <w:r w:rsidRPr="00781BBB">
        <w:rPr>
          <w:rFonts w:ascii="Calibri" w:hAnsi="Calibri"/>
          <w:bCs/>
        </w:rPr>
        <w:t>.</w:t>
      </w:r>
    </w:p>
    <w:p w14:paraId="790C1958" w14:textId="3AD002F5" w:rsidR="002E4EDF" w:rsidRPr="002E4EDF" w:rsidRDefault="002E4EDF" w:rsidP="002E4EDF">
      <w:pPr>
        <w:keepNext/>
        <w:keepLines/>
        <w:spacing w:before="240"/>
        <w:ind w:left="3969"/>
        <w:jc w:val="both"/>
        <w:rPr>
          <w:rFonts w:ascii="Calibri" w:hAnsi="Calibri"/>
          <w:bCs/>
        </w:rPr>
      </w:pPr>
      <w:r w:rsidRPr="002E4EDF">
        <w:rPr>
          <w:rFonts w:ascii="Calibri" w:hAnsi="Calibri"/>
          <w:bCs/>
        </w:rPr>
        <w:t>*on leave.</w:t>
      </w:r>
    </w:p>
    <w:p w14:paraId="2FACBB88" w14:textId="77777777" w:rsidR="00E9077C" w:rsidRPr="00781BBB" w:rsidRDefault="00E9077C" w:rsidP="002E4EDF">
      <w:pPr>
        <w:pBdr>
          <w:top w:val="thickThinLargeGap" w:sz="18" w:space="1" w:color="auto"/>
        </w:pBdr>
        <w:spacing w:before="120"/>
        <w:ind w:left="3425" w:right="3657"/>
        <w:jc w:val="center"/>
        <w:rPr>
          <w:rFonts w:ascii="Calibri" w:hAnsi="Calibri"/>
          <w:lang w:val="en-AU"/>
        </w:rPr>
      </w:pPr>
    </w:p>
    <w:p w14:paraId="10A31857" w14:textId="77777777" w:rsidR="00E9077C" w:rsidRPr="00781BBB" w:rsidRDefault="00E9077C" w:rsidP="000E3580">
      <w:pPr>
        <w:keepNext/>
        <w:keepLines/>
        <w:spacing w:before="600"/>
        <w:ind w:left="5670" w:right="-34"/>
        <w:jc w:val="center"/>
        <w:rPr>
          <w:rFonts w:ascii="Calibri" w:hAnsi="Calibri"/>
          <w:b/>
          <w:bCs/>
          <w:lang w:val="en-AU"/>
        </w:rPr>
      </w:pPr>
      <w:r w:rsidRPr="00781BBB">
        <w:rPr>
          <w:rFonts w:ascii="Calibri" w:hAnsi="Calibri"/>
          <w:b/>
          <w:bCs/>
          <w:lang w:val="en-AU"/>
        </w:rPr>
        <w:t>Tom Duncan</w:t>
      </w:r>
    </w:p>
    <w:p w14:paraId="5BE98377" w14:textId="77777777" w:rsidR="00E9077C" w:rsidRPr="00781BBB" w:rsidRDefault="00E9077C" w:rsidP="00E9077C">
      <w:pPr>
        <w:keepLines/>
        <w:ind w:left="5760"/>
        <w:jc w:val="right"/>
        <w:rPr>
          <w:rFonts w:ascii="Calibri" w:hAnsi="Calibri"/>
          <w:lang w:val="en-AU"/>
        </w:rPr>
      </w:pPr>
      <w:r w:rsidRPr="00781BBB">
        <w:rPr>
          <w:rFonts w:ascii="Calibri" w:hAnsi="Calibri"/>
          <w:szCs w:val="24"/>
          <w:lang w:val="en-AU"/>
        </w:rPr>
        <w:t>Clerk of the Legislative Assembly</w:t>
      </w:r>
    </w:p>
    <w:p w14:paraId="4BA46F87" w14:textId="77777777" w:rsidR="000E3580" w:rsidRDefault="000E3580" w:rsidP="00D35926">
      <w:pPr>
        <w:spacing w:after="160" w:line="259" w:lineRule="auto"/>
        <w:sectPr w:rsidR="000E3580" w:rsidSect="00E71C3B">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491"/>
          <w:cols w:space="708"/>
          <w:titlePg/>
          <w:docGrid w:linePitch="360"/>
        </w:sectPr>
      </w:pPr>
    </w:p>
    <w:p w14:paraId="6FDEC93C" w14:textId="77777777" w:rsidR="000E3580" w:rsidRDefault="000E3580" w:rsidP="000E3580">
      <w:pPr>
        <w:tabs>
          <w:tab w:val="left" w:pos="567"/>
          <w:tab w:val="left" w:pos="1418"/>
          <w:tab w:val="left" w:pos="5103"/>
        </w:tabs>
        <w:spacing w:before="120"/>
        <w:ind w:right="426"/>
        <w:jc w:val="center"/>
        <w:rPr>
          <w:b/>
          <w:bCs/>
          <w:sz w:val="36"/>
          <w:szCs w:val="36"/>
        </w:rPr>
      </w:pPr>
      <w:r>
        <w:rPr>
          <w:b/>
          <w:bCs/>
          <w:sz w:val="36"/>
          <w:szCs w:val="36"/>
        </w:rPr>
        <w:lastRenderedPageBreak/>
        <w:tab/>
        <w:t>SCHEDULES OF AMENDMENTS</w:t>
      </w:r>
    </w:p>
    <w:p w14:paraId="50DAE421" w14:textId="77777777" w:rsidR="000E3580" w:rsidRPr="00AF663A" w:rsidRDefault="000E3580" w:rsidP="000E3580">
      <w:pPr>
        <w:tabs>
          <w:tab w:val="left" w:pos="567"/>
        </w:tabs>
        <w:spacing w:before="360"/>
        <w:ind w:right="426"/>
        <w:rPr>
          <w:rFonts w:ascii="Calibri" w:hAnsi="Calibri"/>
          <w:b/>
          <w:bCs/>
          <w:sz w:val="28"/>
          <w:szCs w:val="28"/>
          <w:u w:val="single"/>
          <w:lang w:val="en-AU" w:eastAsia="en-US"/>
        </w:rPr>
      </w:pPr>
      <w:bookmarkStart w:id="0" w:name="Schedule1"/>
      <w:r w:rsidRPr="00AF663A">
        <w:rPr>
          <w:rFonts w:ascii="Calibri" w:hAnsi="Calibri"/>
          <w:b/>
          <w:bCs/>
          <w:sz w:val="28"/>
          <w:szCs w:val="28"/>
          <w:u w:val="single"/>
          <w:lang w:val="en-AU" w:eastAsia="en-US"/>
        </w:rPr>
        <w:t>Schedule 1</w:t>
      </w:r>
      <w:bookmarkEnd w:id="0"/>
    </w:p>
    <w:p w14:paraId="786E9E07" w14:textId="2B76BEE9" w:rsidR="000E3580" w:rsidRDefault="000E3580" w:rsidP="000E3580">
      <w:pPr>
        <w:tabs>
          <w:tab w:val="left" w:pos="567"/>
        </w:tabs>
        <w:spacing w:before="360"/>
        <w:ind w:right="426"/>
        <w:rPr>
          <w:rFonts w:ascii="Calibri" w:hAnsi="Calibri"/>
          <w:b/>
          <w:bCs/>
          <w:szCs w:val="24"/>
          <w:u w:val="single"/>
          <w:lang w:val="en-AU" w:eastAsia="en-US"/>
        </w:rPr>
      </w:pPr>
      <w:r w:rsidRPr="009E45DB">
        <w:rPr>
          <w:rFonts w:ascii="Calibri" w:hAnsi="Calibri"/>
          <w:b/>
          <w:bCs/>
          <w:szCs w:val="24"/>
          <w:u w:val="single"/>
          <w:lang w:val="en-AU" w:eastAsia="en-US"/>
        </w:rPr>
        <w:t xml:space="preserve">JUSTICE </w:t>
      </w:r>
      <w:r>
        <w:rPr>
          <w:rFonts w:ascii="Calibri" w:hAnsi="Calibri"/>
          <w:b/>
          <w:bCs/>
          <w:szCs w:val="24"/>
          <w:u w:val="single"/>
          <w:lang w:val="en-AU" w:eastAsia="en-US"/>
        </w:rPr>
        <w:t>AND COMMUNITY SAFETY</w:t>
      </w:r>
      <w:r w:rsidRPr="009E45DB">
        <w:rPr>
          <w:rFonts w:ascii="Calibri" w:hAnsi="Calibri"/>
          <w:b/>
          <w:bCs/>
          <w:szCs w:val="24"/>
          <w:u w:val="single"/>
          <w:lang w:val="en-AU" w:eastAsia="en-US"/>
        </w:rPr>
        <w:t xml:space="preserve"> LEGISLATION AMENDMENT BILL 2023</w:t>
      </w:r>
      <w:r>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r>
      <w:r>
        <w:rPr>
          <w:rFonts w:ascii="Arial" w:hAnsi="Arial" w:cs="Arial"/>
          <w:sz w:val="16"/>
        </w:rPr>
        <w:instrText xml:space="preserve"> KEYWORDS  \* MERGEFORMAT </w:instrText>
      </w:r>
      <w:r>
        <w:rPr>
          <w:rFonts w:ascii="Arial" w:hAnsi="Arial" w:cs="Arial"/>
          <w:sz w:val="16"/>
        </w:rPr>
        <w:fldChar w:fldCharType="end"/>
      </w:r>
      <w:r w:rsidRPr="00723A09">
        <w:rPr>
          <w:rFonts w:ascii="Arial" w:hAnsi="Arial" w:cs="Arial"/>
          <w:sz w:val="16"/>
          <w:highlight w:val="yellow"/>
        </w:rPr>
        <w:fldChar w:fldCharType="begin"/>
      </w:r>
      <w:r w:rsidRPr="00723A09">
        <w:rPr>
          <w:rFonts w:ascii="Arial" w:hAnsi="Arial" w:cs="Arial"/>
          <w:sz w:val="16"/>
          <w:highlight w:val="yellow"/>
        </w:rPr>
        <w:instrText xml:space="preserve"> KEYWORDS  \* MERGEFORMAT </w:instrText>
      </w:r>
      <w:r w:rsidRPr="00723A09">
        <w:rPr>
          <w:rFonts w:ascii="Arial" w:hAnsi="Arial" w:cs="Arial"/>
          <w:sz w:val="16"/>
          <w:highlight w:val="yellow"/>
        </w:rPr>
        <w:fldChar w:fldCharType="end"/>
      </w:r>
    </w:p>
    <w:p w14:paraId="46B15CCB" w14:textId="3CBF2D29" w:rsidR="000E3580" w:rsidRDefault="000E3580" w:rsidP="000E3580">
      <w:pPr>
        <w:tabs>
          <w:tab w:val="left" w:pos="567"/>
        </w:tabs>
        <w:spacing w:before="120" w:after="480"/>
        <w:ind w:right="426"/>
        <w:rPr>
          <w:rFonts w:ascii="Calibri" w:hAnsi="Calibri"/>
          <w:szCs w:val="24"/>
          <w:lang w:val="en-AU" w:eastAsia="en-US"/>
        </w:rPr>
      </w:pPr>
      <w:r>
        <w:rPr>
          <w:rFonts w:ascii="Calibri" w:hAnsi="Calibri"/>
          <w:szCs w:val="24"/>
          <w:lang w:val="en-AU" w:eastAsia="en-US"/>
        </w:rPr>
        <w:t>Amendments circulated by the Attorney-General</w:t>
      </w:r>
    </w:p>
    <w:p w14:paraId="5D279C90" w14:textId="77777777" w:rsidR="000E3580" w:rsidRDefault="000E3580" w:rsidP="000E3580">
      <w:pPr>
        <w:pStyle w:val="AH3sec"/>
      </w:pPr>
      <w:r>
        <w:br/>
        <w:t>Clause 3, proposed new dot point</w:t>
      </w:r>
      <w:r>
        <w:br/>
        <w:t>Page 2, line 10—</w:t>
      </w:r>
    </w:p>
    <w:p w14:paraId="53AE1FB2" w14:textId="77777777" w:rsidR="000E3580" w:rsidRDefault="000E3580" w:rsidP="000E3580">
      <w:pPr>
        <w:pStyle w:val="direction"/>
      </w:pPr>
      <w:r>
        <w:t>insert</w:t>
      </w:r>
    </w:p>
    <w:p w14:paraId="5A02D245" w14:textId="77777777" w:rsidR="000E3580" w:rsidRPr="00942E59" w:rsidRDefault="000E3580" w:rsidP="000E3580">
      <w:pPr>
        <w:pStyle w:val="Amainbullet"/>
        <w:rPr>
          <w:i/>
          <w:iCs/>
        </w:rPr>
      </w:pPr>
      <w:r w:rsidRPr="00942E59">
        <w:rPr>
          <w:i/>
          <w:iCs/>
        </w:rPr>
        <w:t>Associations Incorporation Act 1991</w:t>
      </w:r>
    </w:p>
    <w:p w14:paraId="39497C68" w14:textId="77777777" w:rsidR="000E3580" w:rsidRDefault="000E3580" w:rsidP="000E3580">
      <w:pPr>
        <w:pStyle w:val="AH3sec"/>
      </w:pPr>
      <w:r>
        <w:br/>
        <w:t>Proposed new part 1A</w:t>
      </w:r>
      <w:r>
        <w:br/>
        <w:t>Page 2, line 16—</w:t>
      </w:r>
    </w:p>
    <w:p w14:paraId="5336655E" w14:textId="77777777" w:rsidR="000E3580" w:rsidRDefault="000E3580" w:rsidP="000E3580">
      <w:pPr>
        <w:pStyle w:val="direction"/>
      </w:pPr>
      <w:r>
        <w:t>insert</w:t>
      </w:r>
    </w:p>
    <w:p w14:paraId="68DB9AD7" w14:textId="77777777" w:rsidR="000E3580" w:rsidRDefault="000E3580" w:rsidP="000E3580">
      <w:pPr>
        <w:pStyle w:val="IH2Part"/>
      </w:pPr>
      <w:r>
        <w:t>Part 1A</w:t>
      </w:r>
      <w:r>
        <w:tab/>
        <w:t>Associations Incorporation Act 1991</w:t>
      </w:r>
    </w:p>
    <w:p w14:paraId="4BD02630" w14:textId="77777777" w:rsidR="000E3580" w:rsidRPr="00FE6065" w:rsidRDefault="000E3580" w:rsidP="000E3580">
      <w:pPr>
        <w:pStyle w:val="IshadedH5Sec"/>
      </w:pPr>
      <w:r w:rsidRPr="00FE6065">
        <w:t>3A</w:t>
      </w:r>
      <w:r w:rsidRPr="00FE6065">
        <w:tab/>
        <w:t>Special resolutions</w:t>
      </w:r>
      <w:r w:rsidRPr="00FE6065">
        <w:br/>
        <w:t>Section 70 (b)</w:t>
      </w:r>
    </w:p>
    <w:p w14:paraId="0B55D17D" w14:textId="77777777" w:rsidR="000E3580" w:rsidRPr="00FE6065" w:rsidRDefault="000E3580" w:rsidP="000E3580">
      <w:pPr>
        <w:pStyle w:val="direction"/>
      </w:pPr>
      <w:r w:rsidRPr="00FE6065">
        <w:t>omit</w:t>
      </w:r>
    </w:p>
    <w:p w14:paraId="765257E9" w14:textId="77777777" w:rsidR="000E3580" w:rsidRPr="00FE6065" w:rsidRDefault="000E3580" w:rsidP="000E3580">
      <w:pPr>
        <w:pStyle w:val="Amainreturn"/>
      </w:pPr>
      <w:r w:rsidRPr="00FE6065">
        <w:t>in person</w:t>
      </w:r>
    </w:p>
    <w:p w14:paraId="50038BFE" w14:textId="77777777" w:rsidR="000E3580" w:rsidRPr="00FE6065" w:rsidRDefault="000E3580" w:rsidP="000E3580">
      <w:pPr>
        <w:pStyle w:val="direction"/>
      </w:pPr>
      <w:r w:rsidRPr="00FE6065">
        <w:t>substitute</w:t>
      </w:r>
    </w:p>
    <w:p w14:paraId="331E5CFA" w14:textId="77777777" w:rsidR="000E3580" w:rsidRPr="00FE6065" w:rsidRDefault="000E3580" w:rsidP="000E3580">
      <w:pPr>
        <w:pStyle w:val="Amainreturn"/>
      </w:pPr>
      <w:r w:rsidRPr="00FE6065">
        <w:t>personally</w:t>
      </w:r>
    </w:p>
    <w:p w14:paraId="28BFC430" w14:textId="77777777" w:rsidR="000E3580" w:rsidRPr="00FE6065" w:rsidRDefault="000E3580" w:rsidP="000E3580">
      <w:pPr>
        <w:pStyle w:val="IshadedH5Sec"/>
      </w:pPr>
      <w:r w:rsidRPr="00FE6065">
        <w:t>3B</w:t>
      </w:r>
      <w:r w:rsidRPr="00FE6065">
        <w:tab/>
        <w:t>New section 70 (2)</w:t>
      </w:r>
    </w:p>
    <w:p w14:paraId="5FD62068" w14:textId="77777777" w:rsidR="000E3580" w:rsidRPr="00FE6065" w:rsidRDefault="000E3580" w:rsidP="000E3580">
      <w:pPr>
        <w:pStyle w:val="direction"/>
      </w:pPr>
      <w:r w:rsidRPr="00FE6065">
        <w:t>insert</w:t>
      </w:r>
    </w:p>
    <w:p w14:paraId="34A60DC0" w14:textId="62CD568B" w:rsidR="000E3580" w:rsidRPr="00FE6065" w:rsidRDefault="000E3580" w:rsidP="000E3580">
      <w:pPr>
        <w:pStyle w:val="IMain"/>
      </w:pPr>
      <w:r w:rsidRPr="00FE6065">
        <w:tab/>
        <w:t>(2)</w:t>
      </w:r>
      <w:r w:rsidRPr="00FE6065">
        <w:tab/>
        <w:t xml:space="preserve">For this section, voting </w:t>
      </w:r>
      <w:r w:rsidRPr="00FE6065">
        <w:rPr>
          <w:b/>
          <w:bCs/>
          <w:i/>
          <w:iCs/>
        </w:rPr>
        <w:t>personally</w:t>
      </w:r>
      <w:r w:rsidRPr="00FE6065">
        <w:t xml:space="preserve"> includes voting while taking part in a meeting conducted using a method of communication, or a combination of methods of communication, that allows a member taking part to hear or otherwise know what each other member taking part says without the members being in each other</w:t>
      </w:r>
      <w:r w:rsidR="00B5134E">
        <w:t>’</w:t>
      </w:r>
      <w:r w:rsidRPr="00FE6065">
        <w:t>s presence.</w:t>
      </w:r>
    </w:p>
    <w:p w14:paraId="616A3BAA" w14:textId="77777777" w:rsidR="000E3580" w:rsidRPr="00FE6065" w:rsidRDefault="000E3580" w:rsidP="000E3580">
      <w:pPr>
        <w:pStyle w:val="aexamhdgss"/>
        <w:shd w:val="clear" w:color="auto" w:fill="FFFFFF"/>
        <w:spacing w:before="140" w:beforeAutospacing="0" w:after="0" w:afterAutospacing="0"/>
        <w:ind w:left="1100"/>
        <w:rPr>
          <w:rFonts w:ascii="Arial" w:hAnsi="Arial" w:cs="Arial"/>
          <w:b/>
          <w:bCs/>
          <w:color w:val="000000"/>
          <w:sz w:val="18"/>
          <w:szCs w:val="18"/>
        </w:rPr>
      </w:pPr>
      <w:r w:rsidRPr="00FE6065">
        <w:rPr>
          <w:rFonts w:ascii="Arial" w:hAnsi="Arial" w:cs="Arial"/>
          <w:b/>
          <w:bCs/>
          <w:color w:val="000000"/>
          <w:sz w:val="18"/>
          <w:szCs w:val="18"/>
        </w:rPr>
        <w:t>Examples—methods of communication</w:t>
      </w:r>
    </w:p>
    <w:p w14:paraId="437FDC72" w14:textId="77777777" w:rsidR="000E3580" w:rsidRDefault="000E3580" w:rsidP="000E3580">
      <w:pPr>
        <w:pStyle w:val="aexamss"/>
        <w:shd w:val="clear" w:color="auto" w:fill="FFFFFF"/>
        <w:spacing w:before="60" w:beforeAutospacing="0" w:after="0" w:afterAutospacing="0"/>
        <w:ind w:left="1100"/>
        <w:jc w:val="both"/>
        <w:rPr>
          <w:color w:val="000000"/>
          <w:sz w:val="20"/>
          <w:szCs w:val="20"/>
        </w:rPr>
      </w:pPr>
      <w:r w:rsidRPr="00FE6065">
        <w:rPr>
          <w:color w:val="000000"/>
          <w:sz w:val="20"/>
          <w:szCs w:val="20"/>
        </w:rPr>
        <w:t>video conferencing software, instant messaging, telephone conferencing, in writing</w:t>
      </w:r>
    </w:p>
    <w:p w14:paraId="2EED6852" w14:textId="77777777" w:rsidR="000E3580" w:rsidRDefault="000E3580" w:rsidP="000E3580">
      <w:pPr>
        <w:pStyle w:val="IshadedH5Sec"/>
      </w:pPr>
      <w:r w:rsidRPr="00FE6065">
        <w:lastRenderedPageBreak/>
        <w:t>3C</w:t>
      </w:r>
      <w:r>
        <w:tab/>
        <w:t>New part 12</w:t>
      </w:r>
    </w:p>
    <w:p w14:paraId="64C7D85F" w14:textId="77777777" w:rsidR="000E3580" w:rsidRDefault="000E3580" w:rsidP="000E3580">
      <w:pPr>
        <w:pStyle w:val="direction"/>
      </w:pPr>
      <w:r>
        <w:t>insert</w:t>
      </w:r>
    </w:p>
    <w:p w14:paraId="61C49265" w14:textId="77777777" w:rsidR="000E3580" w:rsidRDefault="000E3580" w:rsidP="000E3580">
      <w:pPr>
        <w:pStyle w:val="IH2Part"/>
      </w:pPr>
      <w:r>
        <w:t>Part 12</w:t>
      </w:r>
      <w:r>
        <w:tab/>
        <w:t>Validation</w:t>
      </w:r>
    </w:p>
    <w:p w14:paraId="4D311D62" w14:textId="77777777" w:rsidR="000E3580" w:rsidRDefault="000E3580" w:rsidP="000E3580">
      <w:pPr>
        <w:pStyle w:val="IH5Sec"/>
      </w:pPr>
      <w:r>
        <w:t>144</w:t>
      </w:r>
      <w:r>
        <w:tab/>
        <w:t>Validation of certain general meetings</w:t>
      </w:r>
    </w:p>
    <w:p w14:paraId="704119A2" w14:textId="77777777" w:rsidR="000E3580" w:rsidRDefault="000E3580" w:rsidP="000E3580">
      <w:pPr>
        <w:pStyle w:val="IMain"/>
      </w:pPr>
      <w:bookmarkStart w:id="1" w:name="_Hlk146178328"/>
      <w:r>
        <w:tab/>
      </w:r>
      <w:r w:rsidRPr="00973048">
        <w:t>(1)</w:t>
      </w:r>
      <w:r w:rsidRPr="00973048">
        <w:tab/>
        <w:t>This section applies to a general meeting held in accordance with section</w:t>
      </w:r>
      <w:r>
        <w:t> </w:t>
      </w:r>
      <w:r w:rsidRPr="00973048">
        <w:t>70AA (General meetings—procedure during COVID-19 emergency) (repealed) after 29</w:t>
      </w:r>
      <w:r>
        <w:t xml:space="preserve"> </w:t>
      </w:r>
      <w:r w:rsidRPr="00973048">
        <w:t>September 2022 and before the commencement of this section.</w:t>
      </w:r>
    </w:p>
    <w:bookmarkEnd w:id="1"/>
    <w:p w14:paraId="0C813E50" w14:textId="77777777" w:rsidR="000E3580" w:rsidRDefault="000E3580" w:rsidP="000E3580">
      <w:pPr>
        <w:pStyle w:val="IMain"/>
      </w:pPr>
      <w:r>
        <w:tab/>
        <w:t>(2)</w:t>
      </w:r>
      <w:r>
        <w:tab/>
      </w:r>
      <w:r w:rsidRPr="000E3580">
        <w:rPr>
          <w:spacing w:val="2"/>
        </w:rPr>
        <w:t>Despite the general meeting being held other than during a</w:t>
      </w:r>
      <w:r>
        <w:t xml:space="preserve"> COVID</w:t>
      </w:r>
      <w:r>
        <w:noBreakHyphen/>
        <w:t>19 emergency—</w:t>
      </w:r>
    </w:p>
    <w:p w14:paraId="55402A40" w14:textId="77777777" w:rsidR="000E3580" w:rsidRDefault="000E3580" w:rsidP="000E3580">
      <w:pPr>
        <w:pStyle w:val="Ipara"/>
      </w:pPr>
      <w:r>
        <w:tab/>
        <w:t>(a)</w:t>
      </w:r>
      <w:r>
        <w:tab/>
        <w:t>the meeting is taken to have been validly held; and</w:t>
      </w:r>
    </w:p>
    <w:p w14:paraId="19A1B304" w14:textId="77777777" w:rsidR="000E3580" w:rsidRDefault="000E3580" w:rsidP="000E3580">
      <w:pPr>
        <w:pStyle w:val="Ipara"/>
      </w:pPr>
      <w:r>
        <w:tab/>
        <w:t>(b)</w:t>
      </w:r>
      <w:r>
        <w:tab/>
        <w:t>any member who took part in the meeting is taken to have been present at the meeting; and</w:t>
      </w:r>
    </w:p>
    <w:p w14:paraId="6B5D6B28" w14:textId="77777777" w:rsidR="000E3580" w:rsidRDefault="000E3580" w:rsidP="000E3580">
      <w:pPr>
        <w:pStyle w:val="Ipara"/>
      </w:pPr>
      <w:r>
        <w:tab/>
        <w:t>(c)</w:t>
      </w:r>
      <w:r>
        <w:tab/>
      </w:r>
      <w:r w:rsidRPr="000E3580">
        <w:rPr>
          <w:spacing w:val="2"/>
        </w:rPr>
        <w:t>anything done, or purported to have been done at or in relation</w:t>
      </w:r>
      <w:r>
        <w:t xml:space="preserve"> to the meeting, including any vote cast by a member mentioned in paragraph (b), is taken to be, and always have been, validly done as if section 70AA applied to the meeting.</w:t>
      </w:r>
    </w:p>
    <w:p w14:paraId="79E4BB0A" w14:textId="77777777" w:rsidR="000E3580" w:rsidRDefault="000E3580" w:rsidP="000E3580">
      <w:pPr>
        <w:pStyle w:val="IH5Sec"/>
      </w:pPr>
      <w:r>
        <w:t>145</w:t>
      </w:r>
      <w:r>
        <w:tab/>
        <w:t>Expiry—pt 12</w:t>
      </w:r>
    </w:p>
    <w:p w14:paraId="56E862D8" w14:textId="77777777" w:rsidR="000E3580" w:rsidRDefault="000E3580" w:rsidP="000E3580">
      <w:pPr>
        <w:pStyle w:val="Amainreturn"/>
      </w:pPr>
      <w:r>
        <w:t>This part expires on the day it commences.</w:t>
      </w:r>
    </w:p>
    <w:p w14:paraId="2C24EE2F" w14:textId="77777777" w:rsidR="000E3580" w:rsidRDefault="000E3580" w:rsidP="000E3580">
      <w:pPr>
        <w:pStyle w:val="aNote"/>
        <w:rPr>
          <w:iCs/>
        </w:rPr>
      </w:pPr>
      <w:r>
        <w:rPr>
          <w:i/>
        </w:rPr>
        <w:t>Note</w:t>
      </w:r>
      <w:r>
        <w:rPr>
          <w:i/>
        </w:rPr>
        <w:tab/>
      </w:r>
      <w:r>
        <w:rPr>
          <w:iCs/>
        </w:rPr>
        <w:t>If a law validates something, the validating effect of the law does not end only because of the repeal of the law (see Legislation Act, s 88 (1)).</w:t>
      </w:r>
    </w:p>
    <w:p w14:paraId="7F789A91" w14:textId="77777777" w:rsidR="000E3580" w:rsidRPr="00973048" w:rsidRDefault="000E3580" w:rsidP="000E3580">
      <w:pPr>
        <w:pStyle w:val="AH3sec"/>
      </w:pPr>
      <w:r>
        <w:br/>
      </w:r>
      <w:r w:rsidRPr="00973048">
        <w:t>Proposed new clauses 38A and 38B</w:t>
      </w:r>
      <w:r w:rsidRPr="00973048">
        <w:br/>
        <w:t>Page 12, line 17—</w:t>
      </w:r>
    </w:p>
    <w:p w14:paraId="50CE97BF" w14:textId="77777777" w:rsidR="000E3580" w:rsidRPr="00973048" w:rsidRDefault="000E3580" w:rsidP="000E3580">
      <w:pPr>
        <w:pStyle w:val="direction"/>
      </w:pPr>
      <w:r w:rsidRPr="00973048">
        <w:t>insert</w:t>
      </w:r>
    </w:p>
    <w:p w14:paraId="20A069F5" w14:textId="77777777" w:rsidR="000E3580" w:rsidRPr="00973048" w:rsidRDefault="000E3580" w:rsidP="000E3580">
      <w:pPr>
        <w:pStyle w:val="IshadedH5Sec"/>
      </w:pPr>
      <w:r w:rsidRPr="00973048">
        <w:t>38A</w:t>
      </w:r>
      <w:r w:rsidRPr="00973048">
        <w:tab/>
      </w:r>
      <w:r>
        <w:t>Review of gaming machine tax rebate</w:t>
      </w:r>
      <w:r>
        <w:br/>
      </w:r>
      <w:r w:rsidRPr="00973048">
        <w:t>Section 179A (1)</w:t>
      </w:r>
    </w:p>
    <w:p w14:paraId="450DA13D" w14:textId="77777777" w:rsidR="000E3580" w:rsidRPr="00973048" w:rsidRDefault="000E3580" w:rsidP="000E3580">
      <w:pPr>
        <w:pStyle w:val="direction"/>
        <w:spacing w:before="100"/>
      </w:pPr>
      <w:r w:rsidRPr="00973048">
        <w:t>omit</w:t>
      </w:r>
    </w:p>
    <w:p w14:paraId="36EF74B5" w14:textId="77777777" w:rsidR="000E3580" w:rsidRPr="00973048" w:rsidRDefault="000E3580" w:rsidP="000E3580">
      <w:pPr>
        <w:pStyle w:val="Amainreturn"/>
        <w:spacing w:before="100"/>
      </w:pPr>
      <w:r w:rsidRPr="00973048">
        <w:t>30 November 2023</w:t>
      </w:r>
    </w:p>
    <w:p w14:paraId="1B5D0B8A" w14:textId="77777777" w:rsidR="000E3580" w:rsidRPr="00973048" w:rsidRDefault="000E3580" w:rsidP="000E3580">
      <w:pPr>
        <w:pStyle w:val="direction"/>
        <w:spacing w:before="100"/>
      </w:pPr>
      <w:r w:rsidRPr="00973048">
        <w:t>substitute</w:t>
      </w:r>
    </w:p>
    <w:p w14:paraId="5B90610F" w14:textId="77777777" w:rsidR="000E3580" w:rsidRPr="00973048" w:rsidRDefault="000E3580" w:rsidP="000E3580">
      <w:pPr>
        <w:pStyle w:val="Amainreturn"/>
        <w:spacing w:before="100"/>
      </w:pPr>
      <w:r w:rsidRPr="00973048">
        <w:t>31 March 2024</w:t>
      </w:r>
    </w:p>
    <w:p w14:paraId="48E91054" w14:textId="77777777" w:rsidR="000E3580" w:rsidRPr="00973048" w:rsidRDefault="000E3580" w:rsidP="000E3580">
      <w:pPr>
        <w:pStyle w:val="IshadedH5Sec"/>
      </w:pPr>
      <w:r w:rsidRPr="00973048">
        <w:t>38B</w:t>
      </w:r>
      <w:r w:rsidRPr="00973048">
        <w:tab/>
        <w:t>Section 179A (2)</w:t>
      </w:r>
    </w:p>
    <w:p w14:paraId="30243172" w14:textId="77777777" w:rsidR="000E3580" w:rsidRPr="00973048" w:rsidRDefault="000E3580" w:rsidP="000E3580">
      <w:pPr>
        <w:pStyle w:val="direction"/>
      </w:pPr>
      <w:r w:rsidRPr="00973048">
        <w:t>omit</w:t>
      </w:r>
    </w:p>
    <w:p w14:paraId="7789AE77" w14:textId="77777777" w:rsidR="000E3580" w:rsidRPr="00973048" w:rsidRDefault="000E3580" w:rsidP="000E3580">
      <w:pPr>
        <w:pStyle w:val="Amainreturn"/>
      </w:pPr>
      <w:r w:rsidRPr="00973048">
        <w:t>8</w:t>
      </w:r>
      <w:r>
        <w:t xml:space="preserve"> </w:t>
      </w:r>
      <w:r w:rsidRPr="00973048">
        <w:t>April 2024</w:t>
      </w:r>
    </w:p>
    <w:p w14:paraId="77F6F314" w14:textId="77777777" w:rsidR="000E3580" w:rsidRPr="00973048" w:rsidRDefault="000E3580" w:rsidP="000E3580">
      <w:pPr>
        <w:pStyle w:val="direction"/>
      </w:pPr>
      <w:r w:rsidRPr="00973048">
        <w:t>substitute</w:t>
      </w:r>
    </w:p>
    <w:p w14:paraId="57D83D2D" w14:textId="77777777" w:rsidR="000E3580" w:rsidRPr="00E9209E" w:rsidRDefault="000E3580" w:rsidP="000E3580">
      <w:pPr>
        <w:pStyle w:val="Amainreturn"/>
      </w:pPr>
      <w:r w:rsidRPr="00973048">
        <w:t>30</w:t>
      </w:r>
      <w:r>
        <w:t xml:space="preserve"> </w:t>
      </w:r>
      <w:r w:rsidRPr="00973048">
        <w:t>June 2024</w:t>
      </w:r>
    </w:p>
    <w:p w14:paraId="1B4DC443" w14:textId="77777777" w:rsidR="00072392" w:rsidRDefault="00072392" w:rsidP="00273A48">
      <w:pPr>
        <w:pBdr>
          <w:bottom w:val="single" w:sz="4" w:space="1" w:color="auto"/>
        </w:pBdr>
        <w:tabs>
          <w:tab w:val="left" w:pos="4395"/>
        </w:tabs>
        <w:spacing w:after="160" w:line="259" w:lineRule="auto"/>
        <w:ind w:left="2552" w:right="3402"/>
      </w:pPr>
    </w:p>
    <w:p w14:paraId="5CDF6C82" w14:textId="661C3FAD" w:rsidR="007C2F48" w:rsidRPr="00AF663A" w:rsidRDefault="007C2F48" w:rsidP="007C2F48">
      <w:pPr>
        <w:tabs>
          <w:tab w:val="left" w:pos="567"/>
        </w:tabs>
        <w:spacing w:before="360"/>
        <w:ind w:right="426"/>
        <w:rPr>
          <w:rFonts w:ascii="Calibri" w:hAnsi="Calibri"/>
          <w:b/>
          <w:bCs/>
          <w:sz w:val="28"/>
          <w:szCs w:val="28"/>
          <w:u w:val="single"/>
          <w:lang w:val="en-AU" w:eastAsia="en-US"/>
        </w:rPr>
      </w:pPr>
      <w:bookmarkStart w:id="2" w:name="Schedule2"/>
      <w:r w:rsidRPr="000F6739">
        <w:rPr>
          <w:rFonts w:ascii="Calibri" w:hAnsi="Calibri"/>
          <w:b/>
          <w:bCs/>
          <w:sz w:val="28"/>
          <w:szCs w:val="28"/>
          <w:u w:val="single"/>
          <w:lang w:val="en-AU" w:eastAsia="en-US"/>
        </w:rPr>
        <w:lastRenderedPageBreak/>
        <w:t xml:space="preserve">Schedule </w:t>
      </w:r>
      <w:r w:rsidR="00042418" w:rsidRPr="000F6739">
        <w:rPr>
          <w:rFonts w:ascii="Calibri" w:hAnsi="Calibri"/>
          <w:b/>
          <w:bCs/>
          <w:sz w:val="28"/>
          <w:szCs w:val="28"/>
          <w:u w:val="single"/>
          <w:lang w:val="en-AU" w:eastAsia="en-US"/>
        </w:rPr>
        <w:t>2</w:t>
      </w:r>
      <w:bookmarkEnd w:id="2"/>
    </w:p>
    <w:p w14:paraId="0252A693" w14:textId="50F36898" w:rsidR="007C2F48" w:rsidRDefault="007C2F48" w:rsidP="007C2F48">
      <w:pPr>
        <w:tabs>
          <w:tab w:val="left" w:pos="567"/>
        </w:tabs>
        <w:spacing w:before="360"/>
        <w:ind w:right="426"/>
        <w:rPr>
          <w:rFonts w:ascii="Calibri" w:hAnsi="Calibri"/>
          <w:b/>
          <w:bCs/>
          <w:szCs w:val="24"/>
          <w:u w:val="single"/>
          <w:lang w:val="en-AU" w:eastAsia="en-US"/>
        </w:rPr>
      </w:pPr>
      <w:r>
        <w:rPr>
          <w:rFonts w:ascii="Calibri" w:hAnsi="Calibri"/>
          <w:b/>
          <w:bCs/>
          <w:szCs w:val="24"/>
          <w:u w:val="single"/>
          <w:lang w:val="en-AU" w:eastAsia="en-US"/>
        </w:rPr>
        <w:t>ELECTORAL</w:t>
      </w:r>
      <w:r w:rsidRPr="009E45DB">
        <w:rPr>
          <w:rFonts w:ascii="Calibri" w:hAnsi="Calibri"/>
          <w:b/>
          <w:bCs/>
          <w:szCs w:val="24"/>
          <w:u w:val="single"/>
          <w:lang w:val="en-AU" w:eastAsia="en-US"/>
        </w:rPr>
        <w:t xml:space="preserve"> </w:t>
      </w:r>
      <w:r>
        <w:rPr>
          <w:rFonts w:ascii="Calibri" w:hAnsi="Calibri"/>
          <w:b/>
          <w:bCs/>
          <w:szCs w:val="24"/>
          <w:u w:val="single"/>
          <w:lang w:val="en-AU" w:eastAsia="en-US"/>
        </w:rPr>
        <w:t>AND ROAD SAFETY</w:t>
      </w:r>
      <w:r w:rsidRPr="009E45DB">
        <w:rPr>
          <w:rFonts w:ascii="Calibri" w:hAnsi="Calibri"/>
          <w:b/>
          <w:bCs/>
          <w:szCs w:val="24"/>
          <w:u w:val="single"/>
          <w:lang w:val="en-AU" w:eastAsia="en-US"/>
        </w:rPr>
        <w:t xml:space="preserve"> LEGISLATION AMENDMENT BILL 2023</w:t>
      </w:r>
      <w:r>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p>
    <w:p w14:paraId="37CD05BB" w14:textId="4F61B6D8" w:rsidR="007C2F48" w:rsidRDefault="007C2F48" w:rsidP="007C2F48">
      <w:pPr>
        <w:tabs>
          <w:tab w:val="left" w:pos="567"/>
        </w:tabs>
        <w:spacing w:before="120" w:after="480"/>
        <w:ind w:right="426"/>
        <w:rPr>
          <w:rFonts w:ascii="Calibri" w:hAnsi="Calibri"/>
          <w:szCs w:val="24"/>
          <w:lang w:val="en-AU" w:eastAsia="en-US"/>
        </w:rPr>
      </w:pPr>
      <w:r>
        <w:rPr>
          <w:rFonts w:ascii="Calibri" w:hAnsi="Calibri"/>
          <w:szCs w:val="24"/>
          <w:lang w:val="en-AU" w:eastAsia="en-US"/>
        </w:rPr>
        <w:t>Amendments circulated by Mr Braddock</w:t>
      </w:r>
    </w:p>
    <w:p w14:paraId="44B0B6B9" w14:textId="77777777" w:rsidR="00BA2C52" w:rsidRPr="008903C9" w:rsidRDefault="00BA2C52" w:rsidP="003647AD">
      <w:pPr>
        <w:pStyle w:val="AH3sec"/>
        <w:numPr>
          <w:ilvl w:val="0"/>
          <w:numId w:val="40"/>
        </w:numPr>
        <w:tabs>
          <w:tab w:val="clear" w:pos="284"/>
          <w:tab w:val="num" w:pos="360"/>
        </w:tabs>
        <w:ind w:left="0" w:firstLine="0"/>
      </w:pPr>
      <w:r w:rsidRPr="008903C9">
        <w:br/>
        <w:t>Clause 4</w:t>
      </w:r>
      <w:r w:rsidRPr="008903C9">
        <w:br/>
        <w:t>Section 3A, note 1, proposed new dot points</w:t>
      </w:r>
      <w:r w:rsidRPr="008903C9">
        <w:br/>
        <w:t>Page 3, lines 5 and 8—</w:t>
      </w:r>
    </w:p>
    <w:p w14:paraId="4A5EBEC2" w14:textId="77777777" w:rsidR="00BA2C52" w:rsidRPr="008903C9" w:rsidRDefault="00BA2C52" w:rsidP="00BA2C52">
      <w:pPr>
        <w:pStyle w:val="direction"/>
      </w:pPr>
      <w:r w:rsidRPr="008903C9">
        <w:t>omit</w:t>
      </w:r>
    </w:p>
    <w:p w14:paraId="2FC8F35E" w14:textId="77777777" w:rsidR="00BA2C52" w:rsidRPr="008903C9" w:rsidRDefault="00BA2C52" w:rsidP="00BA2C52">
      <w:pPr>
        <w:pStyle w:val="Amainreturn"/>
      </w:pPr>
      <w:r w:rsidRPr="008903C9">
        <w:t>foreign</w:t>
      </w:r>
    </w:p>
    <w:p w14:paraId="4B2D1D49" w14:textId="77777777" w:rsidR="00BA2C52" w:rsidRPr="008903C9" w:rsidRDefault="00BA2C52" w:rsidP="00BA2C52">
      <w:pPr>
        <w:pStyle w:val="direction"/>
      </w:pPr>
      <w:r w:rsidRPr="008903C9">
        <w:t>substitute</w:t>
      </w:r>
    </w:p>
    <w:p w14:paraId="1CC965F1" w14:textId="77777777" w:rsidR="00BA2C52" w:rsidRPr="008903C9" w:rsidRDefault="00BA2C52" w:rsidP="00BA2C52">
      <w:pPr>
        <w:pStyle w:val="Amainreturn"/>
      </w:pPr>
      <w:r w:rsidRPr="008903C9">
        <w:t>prohibited</w:t>
      </w:r>
    </w:p>
    <w:p w14:paraId="7558A205" w14:textId="77777777" w:rsidR="00BA2C52" w:rsidRPr="008903C9" w:rsidRDefault="00BA2C52" w:rsidP="00BA2C52">
      <w:pPr>
        <w:pStyle w:val="AH3sec"/>
        <w:tabs>
          <w:tab w:val="clear" w:pos="284"/>
          <w:tab w:val="num" w:pos="360"/>
        </w:tabs>
      </w:pPr>
      <w:r w:rsidRPr="008903C9">
        <w:br/>
        <w:t>Clause 32</w:t>
      </w:r>
      <w:r w:rsidRPr="008903C9">
        <w:br/>
        <w:t>Proposed new section 136H</w:t>
      </w:r>
      <w:r w:rsidRPr="008903C9">
        <w:br/>
        <w:t>Page 18, line 21—</w:t>
      </w:r>
    </w:p>
    <w:p w14:paraId="644C80FE" w14:textId="77777777" w:rsidR="00BA2C52" w:rsidRPr="008903C9" w:rsidRDefault="00BA2C52" w:rsidP="00BA2C52">
      <w:pPr>
        <w:pStyle w:val="direction"/>
        <w:keepNext w:val="0"/>
      </w:pPr>
      <w:r w:rsidRPr="008903C9">
        <w:t>omit</w:t>
      </w:r>
    </w:p>
    <w:p w14:paraId="65FD6EC2" w14:textId="77777777" w:rsidR="00BA2C52" w:rsidRPr="008903C9" w:rsidRDefault="00BA2C52" w:rsidP="00BA2C52">
      <w:pPr>
        <w:pStyle w:val="AH3sec"/>
        <w:tabs>
          <w:tab w:val="clear" w:pos="284"/>
          <w:tab w:val="num" w:pos="360"/>
        </w:tabs>
      </w:pPr>
      <w:r w:rsidRPr="008903C9">
        <w:br/>
        <w:t>Clause 40</w:t>
      </w:r>
      <w:r w:rsidRPr="008903C9">
        <w:br/>
        <w:t>Page 23, line 15—</w:t>
      </w:r>
    </w:p>
    <w:p w14:paraId="468EE430" w14:textId="77777777" w:rsidR="00BA2C52" w:rsidRPr="008903C9" w:rsidRDefault="00BA2C52" w:rsidP="00BA2C52">
      <w:pPr>
        <w:pStyle w:val="direction"/>
      </w:pPr>
      <w:r w:rsidRPr="008903C9">
        <w:t>omit</w:t>
      </w:r>
    </w:p>
    <w:p w14:paraId="72D4EBDD" w14:textId="77777777" w:rsidR="00BA2C52" w:rsidRPr="008903C9" w:rsidRDefault="00BA2C52" w:rsidP="00BA2C52">
      <w:pPr>
        <w:pStyle w:val="Amainreturn"/>
      </w:pPr>
      <w:r w:rsidRPr="008903C9">
        <w:t>section 136H or</w:t>
      </w:r>
    </w:p>
    <w:p w14:paraId="6D6962BC" w14:textId="77777777" w:rsidR="00BA2C52" w:rsidRPr="008903C9" w:rsidRDefault="00BA2C52" w:rsidP="00BA2C52">
      <w:pPr>
        <w:pStyle w:val="AH3sec"/>
        <w:tabs>
          <w:tab w:val="clear" w:pos="284"/>
          <w:tab w:val="num" w:pos="360"/>
        </w:tabs>
      </w:pPr>
      <w:r w:rsidRPr="008903C9">
        <w:br/>
        <w:t>Clause 43</w:t>
      </w:r>
      <w:r w:rsidRPr="008903C9">
        <w:br/>
        <w:t>Proposed new section 160A heading</w:t>
      </w:r>
      <w:r w:rsidRPr="008903C9">
        <w:br/>
        <w:t>Page 24, line 9—</w:t>
      </w:r>
    </w:p>
    <w:p w14:paraId="7EFDC466" w14:textId="77777777" w:rsidR="00BA2C52" w:rsidRPr="008903C9" w:rsidRDefault="00BA2C52" w:rsidP="00BA2C52">
      <w:pPr>
        <w:pStyle w:val="direction"/>
      </w:pPr>
      <w:r w:rsidRPr="008903C9">
        <w:t>omit</w:t>
      </w:r>
    </w:p>
    <w:p w14:paraId="686471DE" w14:textId="77777777" w:rsidR="00BA2C52" w:rsidRPr="008903C9" w:rsidRDefault="00BA2C52" w:rsidP="00BA2C52">
      <w:pPr>
        <w:pStyle w:val="IH5Sec"/>
        <w:keepNext w:val="0"/>
      </w:pPr>
      <w:r>
        <w:tab/>
      </w:r>
      <w:r w:rsidRPr="008903C9">
        <w:t>overseas</w:t>
      </w:r>
    </w:p>
    <w:p w14:paraId="70713261" w14:textId="77777777" w:rsidR="00BA2C52" w:rsidRPr="008903C9" w:rsidRDefault="00BA2C52" w:rsidP="00BA2C52">
      <w:pPr>
        <w:pStyle w:val="AH3sec"/>
        <w:tabs>
          <w:tab w:val="clear" w:pos="284"/>
          <w:tab w:val="num" w:pos="360"/>
        </w:tabs>
        <w:rPr>
          <w:i/>
          <w:iCs/>
        </w:rPr>
      </w:pPr>
      <w:r w:rsidRPr="008903C9">
        <w:br/>
        <w:t>Clause 43</w:t>
      </w:r>
      <w:r w:rsidRPr="008903C9">
        <w:br/>
        <w:t xml:space="preserve">Proposed new section 160A (6), definition of </w:t>
      </w:r>
      <w:r w:rsidRPr="008903C9">
        <w:rPr>
          <w:i/>
          <w:iCs/>
        </w:rPr>
        <w:t>eligible elector</w:t>
      </w:r>
      <w:r w:rsidRPr="008903C9">
        <w:rPr>
          <w:i/>
          <w:iCs/>
        </w:rPr>
        <w:br/>
      </w:r>
      <w:r w:rsidRPr="008903C9">
        <w:t>Page 24, line 25</w:t>
      </w:r>
    </w:p>
    <w:p w14:paraId="41A6A02F" w14:textId="77777777" w:rsidR="00BA2C52" w:rsidRPr="008903C9" w:rsidRDefault="00BA2C52" w:rsidP="00BA2C52">
      <w:pPr>
        <w:pStyle w:val="direction"/>
      </w:pPr>
      <w:r w:rsidRPr="008903C9">
        <w:t>omit</w:t>
      </w:r>
    </w:p>
    <w:p w14:paraId="305C091C" w14:textId="77777777" w:rsidR="00BA2C52" w:rsidRPr="008903C9" w:rsidRDefault="00BA2C52" w:rsidP="00BA2C52">
      <w:pPr>
        <w:pStyle w:val="Amainreturn"/>
      </w:pPr>
      <w:r w:rsidRPr="008903C9">
        <w:t>section 136H (5) and</w:t>
      </w:r>
    </w:p>
    <w:p w14:paraId="55D64F70" w14:textId="77777777" w:rsidR="00BA2C52" w:rsidRPr="008903C9" w:rsidRDefault="00BA2C52" w:rsidP="00BA2C52">
      <w:pPr>
        <w:pStyle w:val="AH3sec"/>
        <w:tabs>
          <w:tab w:val="clear" w:pos="284"/>
          <w:tab w:val="num" w:pos="360"/>
        </w:tabs>
      </w:pPr>
      <w:r w:rsidRPr="008903C9">
        <w:lastRenderedPageBreak/>
        <w:br/>
        <w:t>Clause 44</w:t>
      </w:r>
      <w:r w:rsidRPr="008903C9">
        <w:br/>
        <w:t>Page 25, line 6—</w:t>
      </w:r>
    </w:p>
    <w:p w14:paraId="19B2547B" w14:textId="77777777" w:rsidR="00BA2C52" w:rsidRPr="008903C9" w:rsidRDefault="00BA2C52" w:rsidP="00BA2C52">
      <w:pPr>
        <w:pStyle w:val="direction"/>
      </w:pPr>
      <w:r w:rsidRPr="008903C9">
        <w:t>omit</w:t>
      </w:r>
    </w:p>
    <w:p w14:paraId="695FAF86" w14:textId="77777777" w:rsidR="00BA2C52" w:rsidRPr="008903C9" w:rsidRDefault="00BA2C52" w:rsidP="00BA2C52">
      <w:pPr>
        <w:pStyle w:val="Amainreturn"/>
      </w:pPr>
      <w:r w:rsidRPr="008903C9">
        <w:t>section 136H or</w:t>
      </w:r>
    </w:p>
    <w:p w14:paraId="16DD9467" w14:textId="77777777" w:rsidR="00BA2C52" w:rsidRPr="008903C9" w:rsidRDefault="00BA2C52" w:rsidP="00BA2C52">
      <w:pPr>
        <w:pStyle w:val="AH3sec"/>
        <w:tabs>
          <w:tab w:val="clear" w:pos="284"/>
          <w:tab w:val="num" w:pos="360"/>
        </w:tabs>
      </w:pPr>
      <w:r w:rsidRPr="008903C9">
        <w:br/>
        <w:t>Clause 45</w:t>
      </w:r>
      <w:r w:rsidRPr="008903C9">
        <w:br/>
        <w:t>Page 25, line 7—</w:t>
      </w:r>
    </w:p>
    <w:p w14:paraId="4D92FC66" w14:textId="77777777" w:rsidR="00BA2C52" w:rsidRPr="008903C9" w:rsidRDefault="00BA2C52" w:rsidP="00BA2C52">
      <w:pPr>
        <w:pStyle w:val="direction"/>
        <w:keepNext w:val="0"/>
      </w:pPr>
      <w:r w:rsidRPr="008903C9">
        <w:t>[oppose the clause]</w:t>
      </w:r>
    </w:p>
    <w:p w14:paraId="1AE9ABC0" w14:textId="77777777" w:rsidR="00BA2C52" w:rsidRPr="008903C9" w:rsidRDefault="00BA2C52" w:rsidP="00BA2C52">
      <w:pPr>
        <w:pStyle w:val="AH3sec"/>
        <w:tabs>
          <w:tab w:val="clear" w:pos="284"/>
          <w:tab w:val="num" w:pos="360"/>
        </w:tabs>
      </w:pPr>
      <w:r w:rsidRPr="008903C9">
        <w:br/>
        <w:t>Clause 46</w:t>
      </w:r>
      <w:r w:rsidRPr="008903C9">
        <w:br/>
        <w:t>Page 25, line 13—</w:t>
      </w:r>
    </w:p>
    <w:p w14:paraId="116E9E4C" w14:textId="77777777" w:rsidR="00BA2C52" w:rsidRPr="008903C9" w:rsidRDefault="00BA2C52" w:rsidP="00BA2C52">
      <w:pPr>
        <w:pStyle w:val="direction"/>
        <w:keepNext w:val="0"/>
      </w:pPr>
      <w:r w:rsidRPr="008903C9">
        <w:t>[oppose the clause]</w:t>
      </w:r>
    </w:p>
    <w:p w14:paraId="5BBB9044" w14:textId="77777777" w:rsidR="00BA2C52" w:rsidRPr="008903C9" w:rsidRDefault="00BA2C52" w:rsidP="00BA2C52">
      <w:pPr>
        <w:pStyle w:val="AH3sec"/>
        <w:tabs>
          <w:tab w:val="clear" w:pos="284"/>
          <w:tab w:val="num" w:pos="360"/>
        </w:tabs>
      </w:pPr>
      <w:r w:rsidRPr="008903C9">
        <w:br/>
        <w:t>Clause 48</w:t>
      </w:r>
      <w:r w:rsidRPr="008903C9">
        <w:br/>
        <w:t>Page 26, line 1—</w:t>
      </w:r>
    </w:p>
    <w:p w14:paraId="459A658E" w14:textId="77777777" w:rsidR="00BA2C52" w:rsidRPr="008903C9" w:rsidRDefault="00BA2C52" w:rsidP="00BA2C52">
      <w:pPr>
        <w:pStyle w:val="direction"/>
        <w:keepNext w:val="0"/>
      </w:pPr>
      <w:r w:rsidRPr="008903C9">
        <w:t>[oppose the clause]</w:t>
      </w:r>
    </w:p>
    <w:p w14:paraId="4F36E528" w14:textId="77777777" w:rsidR="00BA2C52" w:rsidRPr="008903C9" w:rsidRDefault="00BA2C52" w:rsidP="00BA2C52">
      <w:pPr>
        <w:pStyle w:val="AH3sec"/>
      </w:pPr>
      <w:r w:rsidRPr="008903C9">
        <w:br/>
        <w:t>Clause 64</w:t>
      </w:r>
      <w:r w:rsidRPr="008903C9">
        <w:br/>
        <w:t>Proposed new section 222A (1) (c)</w:t>
      </w:r>
      <w:r w:rsidRPr="008903C9">
        <w:br/>
        <w:t>Page 33, line 10—</w:t>
      </w:r>
    </w:p>
    <w:p w14:paraId="080210F1" w14:textId="77777777" w:rsidR="00BA2C52" w:rsidRPr="008903C9" w:rsidRDefault="00BA2C52" w:rsidP="00BA2C52">
      <w:pPr>
        <w:pStyle w:val="direction"/>
        <w:keepNext w:val="0"/>
      </w:pPr>
      <w:r w:rsidRPr="008903C9">
        <w:t>omit</w:t>
      </w:r>
    </w:p>
    <w:p w14:paraId="5250A61F" w14:textId="77777777" w:rsidR="00BA2C52" w:rsidRPr="008903C9" w:rsidRDefault="00BA2C52" w:rsidP="00BA2C52">
      <w:pPr>
        <w:pStyle w:val="AH3sec"/>
      </w:pPr>
      <w:r w:rsidRPr="008903C9">
        <w:br/>
        <w:t>Clause 65</w:t>
      </w:r>
      <w:r w:rsidRPr="008903C9">
        <w:br/>
        <w:t>Page 33, line 15—</w:t>
      </w:r>
    </w:p>
    <w:p w14:paraId="7B01D26B" w14:textId="77777777" w:rsidR="00BA2C52" w:rsidRPr="008903C9" w:rsidRDefault="00BA2C52" w:rsidP="00BA2C52">
      <w:pPr>
        <w:pStyle w:val="direction"/>
        <w:keepNext w:val="0"/>
        <w:rPr>
          <w:i w:val="0"/>
          <w:iCs/>
        </w:rPr>
      </w:pPr>
      <w:r w:rsidRPr="008903C9">
        <w:t>[oppose the clause]</w:t>
      </w:r>
    </w:p>
    <w:p w14:paraId="0FF246F0" w14:textId="77777777" w:rsidR="00BA2C52" w:rsidRPr="008903C9" w:rsidRDefault="00BA2C52" w:rsidP="00BA2C52">
      <w:pPr>
        <w:pStyle w:val="AH3sec"/>
        <w:tabs>
          <w:tab w:val="clear" w:pos="284"/>
          <w:tab w:val="num" w:pos="360"/>
        </w:tabs>
      </w:pPr>
      <w:r w:rsidRPr="008903C9">
        <w:br/>
        <w:t>Clause 69</w:t>
      </w:r>
      <w:r w:rsidRPr="008903C9">
        <w:br/>
      </w:r>
      <w:r>
        <w:t>Proposed n</w:t>
      </w:r>
      <w:r w:rsidRPr="008903C9">
        <w:t>ew division 14.4B heading</w:t>
      </w:r>
      <w:r w:rsidRPr="008903C9">
        <w:br/>
        <w:t>Page 34, line 1</w:t>
      </w:r>
      <w:r>
        <w:t>7</w:t>
      </w:r>
      <w:r w:rsidRPr="008903C9">
        <w:t>—</w:t>
      </w:r>
    </w:p>
    <w:p w14:paraId="5C982699" w14:textId="77777777" w:rsidR="00BA2C52" w:rsidRPr="008903C9" w:rsidRDefault="00BA2C52" w:rsidP="00BA2C52">
      <w:pPr>
        <w:pStyle w:val="direction"/>
        <w:keepNext w:val="0"/>
      </w:pPr>
      <w:r w:rsidRPr="008903C9">
        <w:t>omit the heading, substitute</w:t>
      </w:r>
    </w:p>
    <w:p w14:paraId="540DAB60" w14:textId="77777777" w:rsidR="00BA2C52" w:rsidRPr="008903C9" w:rsidRDefault="00BA2C52" w:rsidP="00BA2C52">
      <w:pPr>
        <w:pStyle w:val="IH3Div"/>
        <w:keepNext w:val="0"/>
        <w:ind w:left="2603" w:hanging="2603"/>
      </w:pPr>
      <w:r w:rsidRPr="008903C9">
        <w:t>Division 14.4B</w:t>
      </w:r>
      <w:r w:rsidRPr="008903C9">
        <w:tab/>
        <w:t>Gifts from prohibited entities</w:t>
      </w:r>
    </w:p>
    <w:p w14:paraId="2B745C04" w14:textId="77777777" w:rsidR="00BA2C52" w:rsidRPr="008903C9" w:rsidRDefault="00BA2C52" w:rsidP="00BA2C52">
      <w:pPr>
        <w:pStyle w:val="AH3sec"/>
        <w:tabs>
          <w:tab w:val="clear" w:pos="284"/>
          <w:tab w:val="num" w:pos="360"/>
        </w:tabs>
      </w:pPr>
      <w:r w:rsidRPr="008903C9">
        <w:br/>
        <w:t>Clause 69</w:t>
      </w:r>
      <w:r w:rsidRPr="008903C9">
        <w:br/>
      </w:r>
      <w:r>
        <w:t>P</w:t>
      </w:r>
      <w:r w:rsidRPr="008903C9">
        <w:t>roposed new section 222L (1) (c)</w:t>
      </w:r>
      <w:r w:rsidRPr="008903C9">
        <w:br/>
        <w:t>Page 35, line 6—</w:t>
      </w:r>
    </w:p>
    <w:p w14:paraId="29FACCA3" w14:textId="77777777" w:rsidR="00BA2C52" w:rsidRPr="008903C9" w:rsidRDefault="00BA2C52" w:rsidP="00BA2C52">
      <w:pPr>
        <w:pStyle w:val="direction"/>
        <w:keepNext w:val="0"/>
      </w:pPr>
      <w:r w:rsidRPr="008903C9">
        <w:t xml:space="preserve">omit </w:t>
      </w:r>
      <w:r>
        <w:t>p</w:t>
      </w:r>
      <w:r w:rsidRPr="008903C9">
        <w:t>roposed new section 222L (1) (c), substitute</w:t>
      </w:r>
    </w:p>
    <w:p w14:paraId="1589521F" w14:textId="77777777" w:rsidR="00BA2C52" w:rsidRPr="008903C9" w:rsidRDefault="00BA2C52" w:rsidP="00BA2C52">
      <w:pPr>
        <w:pStyle w:val="Ipara"/>
      </w:pPr>
      <w:r w:rsidRPr="008903C9">
        <w:tab/>
        <w:t>(c)</w:t>
      </w:r>
      <w:r w:rsidRPr="008903C9">
        <w:tab/>
        <w:t xml:space="preserve">a gift given by a defence entity or a close associate of an incorporated defence entity, or a gift given on behalf of a defence entity or a close associate of an incorporated defence </w:t>
      </w:r>
      <w:r w:rsidRPr="008903C9">
        <w:lastRenderedPageBreak/>
        <w:t>entity, if the defence entity has not held a contract of the kind mentioned in section 222M</w:t>
      </w:r>
      <w:r>
        <w:t xml:space="preserve"> </w:t>
      </w:r>
      <w:r w:rsidRPr="008903C9">
        <w:t>(2) in the 7</w:t>
      </w:r>
      <w:r>
        <w:t xml:space="preserve"> </w:t>
      </w:r>
      <w:r w:rsidRPr="008903C9">
        <w:t>years before the day the gift is given;</w:t>
      </w:r>
    </w:p>
    <w:p w14:paraId="50203EFC" w14:textId="77777777" w:rsidR="00BA2C52" w:rsidRPr="008903C9" w:rsidRDefault="00BA2C52" w:rsidP="00BA2C52">
      <w:pPr>
        <w:pStyle w:val="AH3sec"/>
        <w:tabs>
          <w:tab w:val="clear" w:pos="284"/>
          <w:tab w:val="num" w:pos="360"/>
        </w:tabs>
      </w:pPr>
      <w:r w:rsidRPr="008903C9">
        <w:br/>
        <w:t>Clause 69</w:t>
      </w:r>
      <w:r w:rsidRPr="008903C9">
        <w:br/>
        <w:t>Proposed new section 222L (2)</w:t>
      </w:r>
      <w:r w:rsidRPr="008903C9">
        <w:br/>
      </w:r>
      <w:r>
        <w:t>P</w:t>
      </w:r>
      <w:r w:rsidRPr="008903C9">
        <w:t>age 35, line 12—</w:t>
      </w:r>
    </w:p>
    <w:p w14:paraId="001D2D95" w14:textId="77777777" w:rsidR="00BA2C52" w:rsidRPr="008903C9" w:rsidRDefault="00BA2C52" w:rsidP="00BA2C52">
      <w:pPr>
        <w:pStyle w:val="direction"/>
      </w:pPr>
      <w:r w:rsidRPr="008903C9">
        <w:t xml:space="preserve">omit </w:t>
      </w:r>
      <w:r>
        <w:t>p</w:t>
      </w:r>
      <w:r w:rsidRPr="008903C9">
        <w:t>roposed new section 222L (2), substitute</w:t>
      </w:r>
    </w:p>
    <w:p w14:paraId="7A6A4D0C" w14:textId="77777777" w:rsidR="00BA2C52" w:rsidRPr="008903C9" w:rsidRDefault="00BA2C52" w:rsidP="00BA2C52">
      <w:pPr>
        <w:pStyle w:val="IMain"/>
        <w:keepNext/>
      </w:pPr>
      <w:r w:rsidRPr="008903C9">
        <w:tab/>
        <w:t>(2)</w:t>
      </w:r>
      <w:r w:rsidRPr="008903C9">
        <w:tab/>
        <w:t>In this section:</w:t>
      </w:r>
    </w:p>
    <w:p w14:paraId="5B1AADBC" w14:textId="77777777" w:rsidR="00BA2C52" w:rsidRPr="008903C9" w:rsidRDefault="00BA2C52" w:rsidP="00BA2C52">
      <w:pPr>
        <w:pStyle w:val="aDef"/>
      </w:pPr>
      <w:r w:rsidRPr="008903C9">
        <w:rPr>
          <w:b/>
          <w:i/>
        </w:rPr>
        <w:t>defence entity</w:t>
      </w:r>
      <w:r w:rsidRPr="008903C9">
        <w:rPr>
          <w:bCs/>
          <w:iCs/>
        </w:rPr>
        <w:t>—see section 222M (2).</w:t>
      </w:r>
    </w:p>
    <w:p w14:paraId="2987EE93" w14:textId="77777777" w:rsidR="00BA2C52" w:rsidRPr="008903C9" w:rsidRDefault="00BA2C52" w:rsidP="00BA2C52">
      <w:pPr>
        <w:pStyle w:val="AH3sec"/>
        <w:tabs>
          <w:tab w:val="clear" w:pos="284"/>
          <w:tab w:val="num" w:pos="360"/>
        </w:tabs>
      </w:pPr>
      <w:r w:rsidRPr="008903C9">
        <w:br/>
        <w:t>Clause 69</w:t>
      </w:r>
      <w:r w:rsidRPr="008903C9">
        <w:br/>
        <w:t>Proposed new section 222M</w:t>
      </w:r>
      <w:r w:rsidRPr="008903C9">
        <w:br/>
        <w:t>Page 35, line 15—</w:t>
      </w:r>
    </w:p>
    <w:p w14:paraId="5ED838BE" w14:textId="77777777" w:rsidR="00BA2C52" w:rsidRPr="008903C9" w:rsidRDefault="00BA2C52" w:rsidP="00BA2C52">
      <w:pPr>
        <w:pStyle w:val="direction"/>
        <w:keepNext w:val="0"/>
      </w:pPr>
      <w:r w:rsidRPr="008903C9">
        <w:t xml:space="preserve">omit </w:t>
      </w:r>
      <w:r>
        <w:t>p</w:t>
      </w:r>
      <w:r w:rsidRPr="008903C9">
        <w:t>roposed new section 222M, substitute</w:t>
      </w:r>
    </w:p>
    <w:p w14:paraId="2805CBD5" w14:textId="77777777" w:rsidR="00BA2C52" w:rsidRPr="008903C9" w:rsidRDefault="00BA2C52" w:rsidP="00BA2C52">
      <w:pPr>
        <w:pStyle w:val="IH5Sec"/>
      </w:pPr>
      <w:r w:rsidRPr="008903C9">
        <w:t>222M</w:t>
      </w:r>
      <w:r w:rsidRPr="008903C9">
        <w:tab/>
        <w:t>Definitions—div 14.4B</w:t>
      </w:r>
    </w:p>
    <w:p w14:paraId="0169790F" w14:textId="77777777" w:rsidR="00BA2C52" w:rsidRPr="008903C9" w:rsidRDefault="00BA2C52" w:rsidP="00BA2C52">
      <w:pPr>
        <w:pStyle w:val="IMain"/>
      </w:pPr>
      <w:r w:rsidRPr="008903C9">
        <w:tab/>
        <w:t>(1)</w:t>
      </w:r>
      <w:r w:rsidRPr="008903C9">
        <w:tab/>
        <w:t>In this division:</w:t>
      </w:r>
    </w:p>
    <w:p w14:paraId="4655DD49" w14:textId="77777777" w:rsidR="00BA2C52" w:rsidRPr="008903C9" w:rsidRDefault="00BA2C52" w:rsidP="00BA2C52">
      <w:pPr>
        <w:pStyle w:val="aDef"/>
      </w:pPr>
      <w:r w:rsidRPr="008903C9">
        <w:rPr>
          <w:b/>
          <w:i/>
        </w:rPr>
        <w:t>close associate</w:t>
      </w:r>
      <w:r w:rsidRPr="008903C9">
        <w:rPr>
          <w:bCs/>
          <w:iCs/>
        </w:rPr>
        <w:t>, of an incorporated prohibited entity,</w:t>
      </w:r>
      <w:r w:rsidRPr="008903C9">
        <w:t xml:space="preserve"> means any of the following:</w:t>
      </w:r>
    </w:p>
    <w:p w14:paraId="67171322" w14:textId="77777777" w:rsidR="00BA2C52" w:rsidRPr="008903C9" w:rsidRDefault="00BA2C52" w:rsidP="00BA2C52">
      <w:pPr>
        <w:pStyle w:val="Ipara"/>
      </w:pPr>
      <w:r w:rsidRPr="008903C9">
        <w:tab/>
        <w:t>(a)</w:t>
      </w:r>
      <w:r w:rsidRPr="008903C9">
        <w:tab/>
        <w:t>a related body corporate;</w:t>
      </w:r>
    </w:p>
    <w:p w14:paraId="7B45EDF1" w14:textId="77777777" w:rsidR="00BA2C52" w:rsidRPr="008903C9" w:rsidRDefault="00BA2C52" w:rsidP="00BA2C52">
      <w:pPr>
        <w:pStyle w:val="Ipara"/>
      </w:pPr>
      <w:r w:rsidRPr="008903C9">
        <w:tab/>
        <w:t>(b)</w:t>
      </w:r>
      <w:r w:rsidRPr="008903C9">
        <w:tab/>
        <w:t>an officer of the corporation or a related body corporate;</w:t>
      </w:r>
    </w:p>
    <w:p w14:paraId="44C63AA6" w14:textId="77777777" w:rsidR="00BA2C52" w:rsidRPr="008903C9" w:rsidRDefault="00BA2C52" w:rsidP="00BA2C52">
      <w:pPr>
        <w:pStyle w:val="Ipara"/>
      </w:pPr>
      <w:r w:rsidRPr="008903C9">
        <w:tab/>
        <w:t>(c)</w:t>
      </w:r>
      <w:r w:rsidRPr="008903C9">
        <w:tab/>
        <w:t>a person whose voting power in the corporation or a related body corporate is more than 20%;</w:t>
      </w:r>
    </w:p>
    <w:p w14:paraId="03C4D524" w14:textId="77777777" w:rsidR="00BA2C52" w:rsidRPr="008903C9" w:rsidRDefault="00BA2C52" w:rsidP="00BA2C52">
      <w:pPr>
        <w:pStyle w:val="Ipara"/>
      </w:pPr>
      <w:r w:rsidRPr="008903C9">
        <w:tab/>
        <w:t>(d)</w:t>
      </w:r>
      <w:r w:rsidRPr="008903C9">
        <w:tab/>
        <w:t>any domestic partner of a person mentioned in paragraph (b) or (c);</w:t>
      </w:r>
    </w:p>
    <w:p w14:paraId="31316998" w14:textId="77777777" w:rsidR="00BA2C52" w:rsidRPr="008903C9" w:rsidRDefault="00BA2C52" w:rsidP="00BA2C52">
      <w:pPr>
        <w:pStyle w:val="Ipara"/>
      </w:pPr>
      <w:r w:rsidRPr="008903C9">
        <w:tab/>
        <w:t>(e)</w:t>
      </w:r>
      <w:r w:rsidRPr="008903C9">
        <w:tab/>
        <w:t>if the corporation or a related body corporate is a stapled entity in relation to a stapled security—the other stapled entity in relation to the stapled security;</w:t>
      </w:r>
    </w:p>
    <w:p w14:paraId="4FACC9CE" w14:textId="77777777" w:rsidR="00BA2C52" w:rsidRPr="008903C9" w:rsidRDefault="00BA2C52" w:rsidP="00BA2C52">
      <w:pPr>
        <w:pStyle w:val="Ipara"/>
      </w:pPr>
      <w:r w:rsidRPr="008903C9">
        <w:tab/>
        <w:t>(f)</w:t>
      </w:r>
      <w:r w:rsidRPr="008903C9">
        <w:tab/>
        <w:t>if the corporation is a trustee, manager or responsible entity in relation to a trust—</w:t>
      </w:r>
    </w:p>
    <w:p w14:paraId="32C6B8A8" w14:textId="77777777" w:rsidR="00BA2C52" w:rsidRPr="008903C9" w:rsidRDefault="00BA2C52" w:rsidP="00BA2C52">
      <w:pPr>
        <w:pStyle w:val="Idefsubpara"/>
      </w:pPr>
      <w:r w:rsidRPr="008903C9">
        <w:tab/>
        <w:t>(i)</w:t>
      </w:r>
      <w:r w:rsidRPr="008903C9">
        <w:tab/>
        <w:t>for a unit trust—a person who holds more than 20% of the units in the trust; or</w:t>
      </w:r>
    </w:p>
    <w:p w14:paraId="0CA6D030" w14:textId="77777777" w:rsidR="00BA2C52" w:rsidRPr="008903C9" w:rsidRDefault="00BA2C52" w:rsidP="00BA2C52">
      <w:pPr>
        <w:pStyle w:val="Idefsubpara"/>
      </w:pPr>
      <w:r w:rsidRPr="008903C9">
        <w:tab/>
        <w:t>(ii)</w:t>
      </w:r>
      <w:r w:rsidRPr="008903C9">
        <w:tab/>
        <w:t>for a discretionary trust—a person who is a beneficiary of the trust;</w:t>
      </w:r>
    </w:p>
    <w:p w14:paraId="768D7C07" w14:textId="77777777" w:rsidR="00BA2C52" w:rsidRPr="008903C9" w:rsidRDefault="00BA2C52" w:rsidP="00BA2C52">
      <w:pPr>
        <w:pStyle w:val="Idefpara"/>
      </w:pPr>
      <w:r w:rsidRPr="008903C9">
        <w:tab/>
        <w:t>(</w:t>
      </w:r>
      <w:r>
        <w:t>g</w:t>
      </w:r>
      <w:r w:rsidRPr="008903C9">
        <w:t>)</w:t>
      </w:r>
      <w:r w:rsidRPr="008903C9">
        <w:tab/>
        <w:t>a lobbyist for the corporation;</w:t>
      </w:r>
    </w:p>
    <w:p w14:paraId="2CDC1A65" w14:textId="77777777" w:rsidR="00BA2C52" w:rsidRPr="008903C9" w:rsidRDefault="00BA2C52" w:rsidP="00BA2C52">
      <w:pPr>
        <w:pStyle w:val="Ipara"/>
      </w:pPr>
      <w:r w:rsidRPr="008903C9">
        <w:tab/>
        <w:t>(</w:t>
      </w:r>
      <w:r>
        <w:t>h</w:t>
      </w:r>
      <w:r w:rsidRPr="008903C9">
        <w:t>)</w:t>
      </w:r>
      <w:r w:rsidRPr="008903C9">
        <w:tab/>
        <w:t>any other person or body prescribed by regulation.</w:t>
      </w:r>
    </w:p>
    <w:p w14:paraId="12ED664B" w14:textId="77777777" w:rsidR="00BA2C52" w:rsidRPr="008903C9" w:rsidRDefault="00BA2C52" w:rsidP="00BA2C52">
      <w:pPr>
        <w:pStyle w:val="aDef"/>
      </w:pPr>
      <w:r w:rsidRPr="008903C9">
        <w:rPr>
          <w:rStyle w:val="charBoldItals0"/>
        </w:rPr>
        <w:t>gift</w:t>
      </w:r>
      <w:r w:rsidRPr="008903C9">
        <w:t xml:space="preserve"> includes a loan, other than a loan given by a financial institution on a commercial basis.</w:t>
      </w:r>
    </w:p>
    <w:p w14:paraId="3879F74E" w14:textId="77777777" w:rsidR="00BA2C52" w:rsidRPr="008903C9" w:rsidRDefault="00BA2C52" w:rsidP="00BA2C52">
      <w:pPr>
        <w:pStyle w:val="aNote"/>
      </w:pPr>
      <w:r w:rsidRPr="008903C9">
        <w:rPr>
          <w:rStyle w:val="charItals"/>
        </w:rPr>
        <w:t>Note</w:t>
      </w:r>
      <w:r w:rsidRPr="008903C9">
        <w:rPr>
          <w:rStyle w:val="charItals"/>
        </w:rPr>
        <w:tab/>
      </w:r>
      <w:r w:rsidRPr="008903C9">
        <w:t xml:space="preserve">The definition of </w:t>
      </w:r>
      <w:r w:rsidRPr="008903C9">
        <w:rPr>
          <w:rStyle w:val="charBoldItals0"/>
        </w:rPr>
        <w:t>gift</w:t>
      </w:r>
      <w:r w:rsidRPr="008903C9">
        <w:t xml:space="preserve"> in s 198AA also applies to this division.</w:t>
      </w:r>
    </w:p>
    <w:p w14:paraId="3A113DAF" w14:textId="77777777" w:rsidR="00BA2C52" w:rsidRPr="008903C9" w:rsidRDefault="00BA2C52" w:rsidP="00BA2C52">
      <w:pPr>
        <w:pStyle w:val="aDef"/>
        <w:rPr>
          <w:lang w:eastAsia="en-AU"/>
        </w:rPr>
      </w:pPr>
      <w:r w:rsidRPr="008903C9">
        <w:rPr>
          <w:rStyle w:val="charBoldItals0"/>
        </w:rPr>
        <w:t>political entity</w:t>
      </w:r>
      <w:r w:rsidRPr="008903C9">
        <w:t xml:space="preserve"> means—</w:t>
      </w:r>
    </w:p>
    <w:p w14:paraId="42782DF4" w14:textId="77777777" w:rsidR="00BA2C52" w:rsidRPr="008903C9" w:rsidRDefault="00BA2C52" w:rsidP="00BA2C52">
      <w:pPr>
        <w:pStyle w:val="Idefpara"/>
      </w:pPr>
      <w:r w:rsidRPr="008903C9">
        <w:lastRenderedPageBreak/>
        <w:tab/>
        <w:t>(a)</w:t>
      </w:r>
      <w:r w:rsidRPr="008903C9">
        <w:tab/>
        <w:t>an MLA; or</w:t>
      </w:r>
    </w:p>
    <w:p w14:paraId="1787B924" w14:textId="77777777" w:rsidR="00BA2C52" w:rsidRPr="008903C9" w:rsidRDefault="00BA2C52" w:rsidP="00BA2C52">
      <w:pPr>
        <w:pStyle w:val="Idefpara"/>
      </w:pPr>
      <w:r w:rsidRPr="008903C9">
        <w:tab/>
        <w:t>(b)</w:t>
      </w:r>
      <w:r w:rsidRPr="008903C9">
        <w:tab/>
        <w:t>a party grouping; or</w:t>
      </w:r>
    </w:p>
    <w:p w14:paraId="4CD66934" w14:textId="77777777" w:rsidR="00BA2C52" w:rsidRPr="008903C9" w:rsidRDefault="00BA2C52" w:rsidP="00BA2C52">
      <w:pPr>
        <w:pStyle w:val="Idefpara"/>
      </w:pPr>
      <w:r w:rsidRPr="008903C9">
        <w:tab/>
        <w:t>(c)</w:t>
      </w:r>
      <w:r w:rsidRPr="008903C9">
        <w:tab/>
        <w:t>a non-party candidate grouping; or</w:t>
      </w:r>
    </w:p>
    <w:p w14:paraId="588EC289" w14:textId="77777777" w:rsidR="00BA2C52" w:rsidRPr="008903C9" w:rsidRDefault="00BA2C52" w:rsidP="00BA2C52">
      <w:pPr>
        <w:pStyle w:val="Idefpara"/>
      </w:pPr>
      <w:r w:rsidRPr="008903C9">
        <w:tab/>
        <w:t>(d)</w:t>
      </w:r>
      <w:r w:rsidRPr="008903C9">
        <w:tab/>
        <w:t>a non</w:t>
      </w:r>
      <w:r w:rsidRPr="008903C9">
        <w:noBreakHyphen/>
        <w:t>party prospective candidate grouping; or</w:t>
      </w:r>
    </w:p>
    <w:p w14:paraId="77C9E905" w14:textId="77777777" w:rsidR="00BA2C52" w:rsidRPr="008903C9" w:rsidRDefault="00BA2C52" w:rsidP="00BA2C52">
      <w:pPr>
        <w:pStyle w:val="Idefpara"/>
      </w:pPr>
      <w:r w:rsidRPr="008903C9">
        <w:tab/>
        <w:t>(e)</w:t>
      </w:r>
      <w:r w:rsidRPr="008903C9">
        <w:tab/>
        <w:t>an associated entity.</w:t>
      </w:r>
    </w:p>
    <w:p w14:paraId="17FD4A32" w14:textId="77777777" w:rsidR="00BA2C52" w:rsidRPr="008903C9" w:rsidRDefault="00BA2C52" w:rsidP="00BA2C52">
      <w:pPr>
        <w:pStyle w:val="aDef"/>
      </w:pPr>
      <w:r w:rsidRPr="008903C9">
        <w:rPr>
          <w:b/>
          <w:bCs/>
          <w:i/>
          <w:iCs/>
        </w:rPr>
        <w:t>prohibited entity</w:t>
      </w:r>
      <w:r w:rsidRPr="008903C9">
        <w:t xml:space="preserve"> means any of the following:</w:t>
      </w:r>
    </w:p>
    <w:p w14:paraId="6B1430DC" w14:textId="77777777" w:rsidR="00BA2C52" w:rsidRPr="008903C9" w:rsidRDefault="00BA2C52" w:rsidP="00BA2C52">
      <w:pPr>
        <w:pStyle w:val="Idefpara"/>
      </w:pPr>
      <w:r w:rsidRPr="008903C9">
        <w:tab/>
        <w:t>(a)</w:t>
      </w:r>
      <w:r w:rsidRPr="008903C9">
        <w:tab/>
        <w:t>a defence entity;</w:t>
      </w:r>
    </w:p>
    <w:p w14:paraId="00A359D1" w14:textId="77777777" w:rsidR="00BA2C52" w:rsidRPr="008903C9" w:rsidRDefault="00BA2C52" w:rsidP="00BA2C52">
      <w:pPr>
        <w:pStyle w:val="Idefpara"/>
      </w:pPr>
      <w:r w:rsidRPr="008903C9">
        <w:tab/>
        <w:t>(b)</w:t>
      </w:r>
      <w:r w:rsidRPr="008903C9">
        <w:tab/>
        <w:t>a foreign entity;</w:t>
      </w:r>
    </w:p>
    <w:p w14:paraId="15B95E00" w14:textId="77777777" w:rsidR="00BA2C52" w:rsidRPr="008903C9" w:rsidRDefault="00BA2C52" w:rsidP="00BA2C52">
      <w:pPr>
        <w:pStyle w:val="Idefpara"/>
      </w:pPr>
      <w:r w:rsidRPr="008903C9">
        <w:tab/>
        <w:t>(c)</w:t>
      </w:r>
      <w:r w:rsidRPr="008903C9">
        <w:tab/>
        <w:t>a fossil fuel entity;</w:t>
      </w:r>
    </w:p>
    <w:p w14:paraId="0357ECE3" w14:textId="77777777" w:rsidR="00BA2C52" w:rsidRPr="008903C9" w:rsidRDefault="00BA2C52" w:rsidP="00BA2C52">
      <w:pPr>
        <w:pStyle w:val="Idefpara"/>
      </w:pPr>
      <w:r w:rsidRPr="008903C9">
        <w:tab/>
        <w:t>(</w:t>
      </w:r>
      <w:r>
        <w:t>d</w:t>
      </w:r>
      <w:r w:rsidRPr="008903C9">
        <w:t>)</w:t>
      </w:r>
      <w:r w:rsidRPr="008903C9">
        <w:tab/>
        <w:t>a nicotine entity.</w:t>
      </w:r>
    </w:p>
    <w:p w14:paraId="5F2778FF" w14:textId="77777777" w:rsidR="00BA2C52" w:rsidRPr="008903C9" w:rsidRDefault="00BA2C52" w:rsidP="00BA2C52">
      <w:pPr>
        <w:pStyle w:val="IMain"/>
      </w:pPr>
      <w:r w:rsidRPr="008903C9">
        <w:tab/>
        <w:t>(2)</w:t>
      </w:r>
      <w:r w:rsidRPr="008903C9">
        <w:tab/>
        <w:t>In this section:</w:t>
      </w:r>
    </w:p>
    <w:p w14:paraId="0859BD7F" w14:textId="77777777" w:rsidR="00BA2C52" w:rsidRPr="008903C9" w:rsidRDefault="00BA2C52" w:rsidP="00BA2C52">
      <w:pPr>
        <w:pStyle w:val="aDef"/>
      </w:pPr>
      <w:r w:rsidRPr="008903C9">
        <w:rPr>
          <w:b/>
          <w:bCs/>
          <w:i/>
          <w:iCs/>
        </w:rPr>
        <w:t>beneficially owned</w:t>
      </w:r>
      <w:r w:rsidRPr="008903C9">
        <w:t xml:space="preserve">—a foreign entity is </w:t>
      </w:r>
      <w:r w:rsidRPr="008903C9">
        <w:rPr>
          <w:b/>
          <w:bCs/>
          <w:i/>
          <w:iCs/>
        </w:rPr>
        <w:t>beneficially owned</w:t>
      </w:r>
      <w:r w:rsidRPr="008903C9">
        <w:t xml:space="preserve"> by an individual or individuals if the individual or individuals, </w:t>
      </w:r>
      <w:r>
        <w:t xml:space="preserve">whether </w:t>
      </w:r>
      <w:r w:rsidRPr="008903C9">
        <w:t xml:space="preserve">directly or indirectly, </w:t>
      </w:r>
      <w:r>
        <w:t>and</w:t>
      </w:r>
      <w:r w:rsidRPr="008903C9">
        <w:t xml:space="preserve"> together or separately, ultimately—</w:t>
      </w:r>
    </w:p>
    <w:p w14:paraId="75C76DAD" w14:textId="77777777" w:rsidR="00BA2C52" w:rsidRPr="008903C9" w:rsidRDefault="00BA2C52" w:rsidP="00BA2C52">
      <w:pPr>
        <w:pStyle w:val="Idefpara"/>
      </w:pPr>
      <w:r w:rsidRPr="008903C9">
        <w:tab/>
        <w:t>(a)</w:t>
      </w:r>
      <w:r w:rsidRPr="008903C9">
        <w:tab/>
        <w:t>own more than 50% of the entity; or</w:t>
      </w:r>
    </w:p>
    <w:p w14:paraId="7EC77D0E" w14:textId="77777777" w:rsidR="00BA2C52" w:rsidRPr="008903C9" w:rsidRDefault="00BA2C52" w:rsidP="00BA2C52">
      <w:pPr>
        <w:pStyle w:val="Idefpara"/>
      </w:pPr>
      <w:r w:rsidRPr="008903C9">
        <w:tab/>
        <w:t>(b)</w:t>
      </w:r>
      <w:r w:rsidRPr="008903C9">
        <w:tab/>
        <w:t>control the entity.</w:t>
      </w:r>
    </w:p>
    <w:p w14:paraId="461581FD" w14:textId="77777777" w:rsidR="00BA2C52" w:rsidRPr="008903C9" w:rsidRDefault="00BA2C52" w:rsidP="00BA2C52">
      <w:pPr>
        <w:pStyle w:val="aExamHdgss0"/>
      </w:pPr>
      <w:r w:rsidRPr="008903C9">
        <w:t>Examples—controlling an entity</w:t>
      </w:r>
    </w:p>
    <w:p w14:paraId="4228A326" w14:textId="77777777" w:rsidR="00BA2C52" w:rsidRPr="008903C9" w:rsidRDefault="00BA2C52" w:rsidP="00BA2C52">
      <w:pPr>
        <w:pStyle w:val="aExamINumss"/>
      </w:pPr>
      <w:r w:rsidRPr="008903C9">
        <w:t>1</w:t>
      </w:r>
      <w:r w:rsidRPr="008903C9">
        <w:tab/>
        <w:t>control by trust, agreement, arrangement, understanding or practice</w:t>
      </w:r>
    </w:p>
    <w:p w14:paraId="2C07B349" w14:textId="77777777" w:rsidR="00BA2C52" w:rsidRPr="008903C9" w:rsidRDefault="00BA2C52" w:rsidP="00BA2C52">
      <w:pPr>
        <w:pStyle w:val="aExamINumss"/>
      </w:pPr>
      <w:r w:rsidRPr="008903C9">
        <w:t>2</w:t>
      </w:r>
      <w:r w:rsidRPr="008903C9">
        <w:tab/>
        <w:t>exercising control through the capacity to determine decisions about financial and operating policy</w:t>
      </w:r>
    </w:p>
    <w:p w14:paraId="3E75C020" w14:textId="77777777" w:rsidR="00BA2C52" w:rsidRPr="008903C9" w:rsidRDefault="00BA2C52" w:rsidP="00BA2C52">
      <w:pPr>
        <w:pStyle w:val="aDef"/>
        <w:keepNext/>
      </w:pPr>
      <w:r w:rsidRPr="008903C9">
        <w:rPr>
          <w:b/>
          <w:bCs/>
          <w:i/>
          <w:iCs/>
        </w:rPr>
        <w:t>defence entity</w:t>
      </w:r>
      <w:r w:rsidRPr="008903C9">
        <w:t xml:space="preserve"> means an entity that holds, or has held, a contract with the Commonwealth for the provision of 1 or more of the following:</w:t>
      </w:r>
    </w:p>
    <w:p w14:paraId="465865D7" w14:textId="77777777" w:rsidR="00BA2C52" w:rsidRPr="008903C9" w:rsidRDefault="00BA2C52" w:rsidP="00BA2C52">
      <w:pPr>
        <w:pStyle w:val="Idefpara"/>
      </w:pPr>
      <w:r w:rsidRPr="008903C9">
        <w:tab/>
        <w:t>(a)</w:t>
      </w:r>
      <w:r w:rsidRPr="008903C9">
        <w:tab/>
        <w:t>equipment designed for use in the operations, exercises or other activities of the defence force;</w:t>
      </w:r>
    </w:p>
    <w:p w14:paraId="4847B741" w14:textId="77777777" w:rsidR="00BA2C52" w:rsidRPr="008903C9" w:rsidRDefault="00BA2C52" w:rsidP="00BA2C52">
      <w:pPr>
        <w:pStyle w:val="Idefpara"/>
      </w:pPr>
      <w:r w:rsidRPr="008903C9">
        <w:tab/>
        <w:t>(b)</w:t>
      </w:r>
      <w:r w:rsidRPr="008903C9">
        <w:tab/>
        <w:t>advice in relation to the operations, exercises or other activities of the defence force;</w:t>
      </w:r>
    </w:p>
    <w:p w14:paraId="024E23C4" w14:textId="77777777" w:rsidR="00BA2C52" w:rsidRPr="008903C9" w:rsidRDefault="00BA2C52" w:rsidP="00BA2C52">
      <w:pPr>
        <w:pStyle w:val="Idefpara"/>
      </w:pPr>
      <w:r w:rsidRPr="008903C9">
        <w:tab/>
        <w:t>(c)</w:t>
      </w:r>
      <w:r w:rsidRPr="008903C9">
        <w:tab/>
        <w:t>advice in relation to procurement of the equipment mentioned in paragraph</w:t>
      </w:r>
      <w:r>
        <w:t xml:space="preserve"> </w:t>
      </w:r>
      <w:r w:rsidRPr="008903C9">
        <w:t>(a).</w:t>
      </w:r>
    </w:p>
    <w:p w14:paraId="0ABEBFF1" w14:textId="77777777" w:rsidR="00BA2C52" w:rsidRPr="008903C9" w:rsidRDefault="00BA2C52" w:rsidP="00BA2C52">
      <w:pPr>
        <w:pStyle w:val="aDef"/>
      </w:pPr>
      <w:r w:rsidRPr="008903C9">
        <w:rPr>
          <w:b/>
          <w:i/>
        </w:rPr>
        <w:t>foreign entity</w:t>
      </w:r>
      <w:r w:rsidRPr="008903C9">
        <w:rPr>
          <w:bCs/>
          <w:iCs/>
        </w:rPr>
        <w:t xml:space="preserve"> means</w:t>
      </w:r>
      <w:r w:rsidRPr="008903C9">
        <w:t>—</w:t>
      </w:r>
    </w:p>
    <w:p w14:paraId="52D63AB2" w14:textId="77777777" w:rsidR="00BA2C52" w:rsidRPr="008903C9" w:rsidRDefault="00BA2C52" w:rsidP="00BA2C52">
      <w:pPr>
        <w:pStyle w:val="Idefpara"/>
      </w:pPr>
      <w:r w:rsidRPr="008903C9">
        <w:tab/>
        <w:t>(a)</w:t>
      </w:r>
      <w:r w:rsidRPr="008903C9">
        <w:tab/>
        <w:t xml:space="preserve">an individual who is not an Australian citizen or permanent resident; or </w:t>
      </w:r>
    </w:p>
    <w:p w14:paraId="7F96ADB2" w14:textId="77777777" w:rsidR="00BA2C52" w:rsidRPr="008903C9" w:rsidRDefault="00BA2C52" w:rsidP="00BA2C52">
      <w:pPr>
        <w:pStyle w:val="Idefpara"/>
      </w:pPr>
      <w:r w:rsidRPr="008903C9">
        <w:tab/>
        <w:t>(b)</w:t>
      </w:r>
      <w:r w:rsidRPr="008903C9">
        <w:tab/>
        <w:t>an entity that is beneficially owned by an individual or individuals who are not Australian citizens or permanent residents.</w:t>
      </w:r>
    </w:p>
    <w:p w14:paraId="52927DEC" w14:textId="77777777" w:rsidR="00BA2C52" w:rsidRPr="008903C9" w:rsidRDefault="00BA2C52" w:rsidP="00BA2C52">
      <w:pPr>
        <w:pStyle w:val="aDef"/>
      </w:pPr>
      <w:r w:rsidRPr="008903C9">
        <w:rPr>
          <w:b/>
          <w:bCs/>
          <w:i/>
          <w:iCs/>
        </w:rPr>
        <w:t>fossil fuel entity</w:t>
      </w:r>
      <w:r w:rsidRPr="008903C9">
        <w:t xml:space="preserve"> means an entity that extracts, mines, processes or refines fossil fuels for energy purposes.</w:t>
      </w:r>
    </w:p>
    <w:p w14:paraId="58F5B51A" w14:textId="77777777" w:rsidR="00BA2C52" w:rsidRPr="008903C9" w:rsidRDefault="00BA2C52" w:rsidP="00BA2C52">
      <w:pPr>
        <w:pStyle w:val="aDef"/>
      </w:pPr>
      <w:r w:rsidRPr="008903C9">
        <w:rPr>
          <w:b/>
          <w:bCs/>
          <w:i/>
          <w:iCs/>
        </w:rPr>
        <w:t>lobbyist</w:t>
      </w:r>
      <w:r>
        <w:t>, for a corporation,</w:t>
      </w:r>
      <w:r w:rsidRPr="008903C9">
        <w:t xml:space="preserve"> means an entity listed on the register of lobbyists (however described) of the Territory, the Commonwealth or a State.</w:t>
      </w:r>
    </w:p>
    <w:p w14:paraId="653195A3" w14:textId="77777777" w:rsidR="00BA2C52" w:rsidRPr="008903C9" w:rsidRDefault="00BA2C52" w:rsidP="00BA2C52">
      <w:pPr>
        <w:pStyle w:val="aNote"/>
      </w:pPr>
      <w:r w:rsidRPr="008903C9">
        <w:rPr>
          <w:i/>
          <w:iCs/>
        </w:rPr>
        <w:t>Note</w:t>
      </w:r>
      <w:r w:rsidRPr="008903C9">
        <w:rPr>
          <w:i/>
          <w:iCs/>
        </w:rPr>
        <w:tab/>
      </w:r>
      <w:r w:rsidRPr="008903C9">
        <w:rPr>
          <w:b/>
          <w:i/>
        </w:rPr>
        <w:t>State</w:t>
      </w:r>
      <w:r w:rsidRPr="008903C9">
        <w:t xml:space="preserve"> includes the Northern Territory (see Legislation Act, dict, pt</w:t>
      </w:r>
      <w:r>
        <w:t xml:space="preserve"> </w:t>
      </w:r>
      <w:r w:rsidRPr="008903C9">
        <w:t>1).</w:t>
      </w:r>
    </w:p>
    <w:p w14:paraId="3A467D56" w14:textId="77777777" w:rsidR="00BA2C52" w:rsidRPr="008903C9" w:rsidRDefault="00BA2C52" w:rsidP="00BA2C52">
      <w:pPr>
        <w:pStyle w:val="aDef"/>
      </w:pPr>
      <w:r w:rsidRPr="008903C9">
        <w:rPr>
          <w:b/>
          <w:i/>
        </w:rPr>
        <w:lastRenderedPageBreak/>
        <w:t>nicotine entity</w:t>
      </w:r>
      <w:r w:rsidRPr="008903C9">
        <w:rPr>
          <w:bCs/>
          <w:iCs/>
        </w:rPr>
        <w:t xml:space="preserve"> means an entity that manufactures or advertises products containing nicotine.</w:t>
      </w:r>
    </w:p>
    <w:p w14:paraId="3D430E08" w14:textId="77777777" w:rsidR="00BA2C52" w:rsidRPr="008903C9" w:rsidRDefault="00BA2C52" w:rsidP="00BA2C52">
      <w:pPr>
        <w:pStyle w:val="aDef"/>
        <w:rPr>
          <w:b/>
          <w:bCs/>
          <w:i/>
          <w:iCs/>
        </w:rPr>
      </w:pPr>
      <w:r w:rsidRPr="008903C9">
        <w:rPr>
          <w:b/>
          <w:bCs/>
          <w:i/>
          <w:iCs/>
        </w:rPr>
        <w:t>officer</w:t>
      </w:r>
      <w:r w:rsidRPr="008903C9">
        <w:t>—see the Corporations Act, section</w:t>
      </w:r>
      <w:r>
        <w:t xml:space="preserve"> </w:t>
      </w:r>
      <w:r w:rsidRPr="008903C9">
        <w:t>9.</w:t>
      </w:r>
    </w:p>
    <w:p w14:paraId="507E0ED0" w14:textId="77777777" w:rsidR="00BA2C52" w:rsidRPr="008903C9" w:rsidRDefault="00BA2C52" w:rsidP="00BA2C52">
      <w:pPr>
        <w:pStyle w:val="aDef"/>
      </w:pPr>
      <w:r w:rsidRPr="008903C9">
        <w:rPr>
          <w:b/>
          <w:i/>
        </w:rPr>
        <w:t>permanent resident</w:t>
      </w:r>
      <w:r w:rsidRPr="008903C9">
        <w:rPr>
          <w:bCs/>
          <w:iCs/>
        </w:rPr>
        <w:t xml:space="preserve">—see the </w:t>
      </w:r>
      <w:r w:rsidRPr="008903C9">
        <w:rPr>
          <w:bCs/>
          <w:i/>
        </w:rPr>
        <w:t>Australian Citizenship Act 2007</w:t>
      </w:r>
      <w:r w:rsidRPr="008903C9">
        <w:rPr>
          <w:bCs/>
          <w:iCs/>
        </w:rPr>
        <w:t xml:space="preserve"> (Cwlth), section</w:t>
      </w:r>
      <w:r>
        <w:rPr>
          <w:bCs/>
          <w:iCs/>
        </w:rPr>
        <w:t xml:space="preserve"> </w:t>
      </w:r>
      <w:r w:rsidRPr="008903C9">
        <w:rPr>
          <w:bCs/>
          <w:iCs/>
        </w:rPr>
        <w:t>5</w:t>
      </w:r>
      <w:r>
        <w:rPr>
          <w:bCs/>
          <w:iCs/>
        </w:rPr>
        <w:t xml:space="preserve"> (1)</w:t>
      </w:r>
      <w:r w:rsidRPr="008903C9">
        <w:rPr>
          <w:bCs/>
          <w:iCs/>
        </w:rPr>
        <w:t>.</w:t>
      </w:r>
    </w:p>
    <w:p w14:paraId="0F0B2D76" w14:textId="77777777" w:rsidR="00BA2C52" w:rsidRPr="008903C9" w:rsidRDefault="00BA2C52" w:rsidP="00BA2C52">
      <w:pPr>
        <w:pStyle w:val="aDef"/>
      </w:pPr>
      <w:r w:rsidRPr="008903C9">
        <w:rPr>
          <w:b/>
          <w:i/>
        </w:rPr>
        <w:t>voting power</w:t>
      </w:r>
      <w:r w:rsidRPr="008903C9">
        <w:rPr>
          <w:bCs/>
          <w:iCs/>
        </w:rPr>
        <w:t>—see the Corporations Act, section 9.</w:t>
      </w:r>
    </w:p>
    <w:p w14:paraId="3ADBD0EC" w14:textId="77777777" w:rsidR="00BA2C52" w:rsidRPr="008903C9" w:rsidRDefault="00BA2C52" w:rsidP="00BA2C52">
      <w:pPr>
        <w:pStyle w:val="AH3sec"/>
        <w:tabs>
          <w:tab w:val="clear" w:pos="284"/>
          <w:tab w:val="num" w:pos="360"/>
        </w:tabs>
      </w:pPr>
      <w:r w:rsidRPr="008903C9">
        <w:br/>
        <w:t>Clause 69</w:t>
      </w:r>
      <w:r w:rsidRPr="008903C9">
        <w:br/>
        <w:t>Proposed new section 222N heading</w:t>
      </w:r>
      <w:r w:rsidRPr="008903C9">
        <w:br/>
        <w:t>Pag 36, line 14—</w:t>
      </w:r>
    </w:p>
    <w:p w14:paraId="1DEACB66" w14:textId="77777777" w:rsidR="00BA2C52" w:rsidRPr="008903C9" w:rsidRDefault="00BA2C52" w:rsidP="00BA2C52">
      <w:pPr>
        <w:pStyle w:val="direction"/>
      </w:pPr>
      <w:r w:rsidRPr="008903C9">
        <w:t>omit the heading, substitute</w:t>
      </w:r>
    </w:p>
    <w:p w14:paraId="5389BD7A" w14:textId="77777777" w:rsidR="00BA2C52" w:rsidRPr="008903C9" w:rsidRDefault="00BA2C52" w:rsidP="00BA2C52">
      <w:pPr>
        <w:pStyle w:val="IH5Sec"/>
        <w:keepNext w:val="0"/>
      </w:pPr>
      <w:r w:rsidRPr="008903C9">
        <w:t>222N</w:t>
      </w:r>
      <w:r w:rsidRPr="008903C9">
        <w:tab/>
        <w:t>Ban on gifts given by prohibited entities etc—less than $250</w:t>
      </w:r>
    </w:p>
    <w:p w14:paraId="6636DEB7" w14:textId="77777777" w:rsidR="00BA2C52" w:rsidRPr="008903C9" w:rsidRDefault="00BA2C52" w:rsidP="00BA2C52">
      <w:pPr>
        <w:pStyle w:val="AH3sec"/>
        <w:tabs>
          <w:tab w:val="clear" w:pos="284"/>
          <w:tab w:val="num" w:pos="360"/>
        </w:tabs>
      </w:pPr>
      <w:r w:rsidRPr="008903C9">
        <w:br/>
        <w:t>Clause 69</w:t>
      </w:r>
      <w:r w:rsidRPr="008903C9">
        <w:br/>
        <w:t>Proposed new section 222N (1) (a)</w:t>
      </w:r>
      <w:r w:rsidRPr="008903C9">
        <w:br/>
        <w:t>Page 36, line 17—</w:t>
      </w:r>
    </w:p>
    <w:p w14:paraId="620AF3D0" w14:textId="77777777" w:rsidR="00BA2C52" w:rsidRPr="008903C9" w:rsidRDefault="00BA2C52" w:rsidP="00BA2C52">
      <w:pPr>
        <w:pStyle w:val="direction"/>
      </w:pPr>
      <w:bookmarkStart w:id="3" w:name="_Hlk146630024"/>
      <w:bookmarkStart w:id="4" w:name="_Hlk145688569"/>
      <w:r w:rsidRPr="008903C9">
        <w:t>omit</w:t>
      </w:r>
    </w:p>
    <w:p w14:paraId="59384A87" w14:textId="77777777" w:rsidR="00BA2C52" w:rsidRPr="008903C9" w:rsidRDefault="00BA2C52" w:rsidP="00BA2C52">
      <w:pPr>
        <w:pStyle w:val="Amainreturn"/>
      </w:pPr>
      <w:r w:rsidRPr="008903C9">
        <w:t>foreign entity</w:t>
      </w:r>
    </w:p>
    <w:p w14:paraId="5F900052" w14:textId="77777777" w:rsidR="00BA2C52" w:rsidRPr="008903C9" w:rsidRDefault="00BA2C52" w:rsidP="00BA2C52">
      <w:pPr>
        <w:pStyle w:val="direction"/>
      </w:pPr>
      <w:r w:rsidRPr="008903C9">
        <w:t>substitute</w:t>
      </w:r>
    </w:p>
    <w:p w14:paraId="32693D7B" w14:textId="77777777" w:rsidR="00BA2C52" w:rsidRPr="008903C9" w:rsidRDefault="00BA2C52" w:rsidP="00BA2C52">
      <w:pPr>
        <w:pStyle w:val="Amainreturn"/>
      </w:pPr>
      <w:r w:rsidRPr="008903C9">
        <w:t>prohibited entity or a close associate of an incorporated prohibited entity</w:t>
      </w:r>
    </w:p>
    <w:bookmarkEnd w:id="3"/>
    <w:p w14:paraId="0A685C8C" w14:textId="77777777" w:rsidR="00BA2C52" w:rsidRPr="008903C9" w:rsidRDefault="00BA2C52" w:rsidP="00BA2C52">
      <w:pPr>
        <w:pStyle w:val="AH3sec"/>
        <w:tabs>
          <w:tab w:val="clear" w:pos="284"/>
          <w:tab w:val="num" w:pos="360"/>
        </w:tabs>
      </w:pPr>
      <w:r w:rsidRPr="008903C9">
        <w:br/>
        <w:t>Clause 69</w:t>
      </w:r>
      <w:r w:rsidRPr="008903C9">
        <w:br/>
        <w:t>Proposed new section 222O heading</w:t>
      </w:r>
      <w:r w:rsidRPr="008903C9">
        <w:br/>
        <w:t>Page 37, line 1—</w:t>
      </w:r>
    </w:p>
    <w:p w14:paraId="60B31790" w14:textId="77777777" w:rsidR="00BA2C52" w:rsidRPr="008903C9" w:rsidRDefault="00BA2C52" w:rsidP="00BA2C52">
      <w:pPr>
        <w:pStyle w:val="direction"/>
      </w:pPr>
      <w:r w:rsidRPr="008903C9">
        <w:t>omit the heading, substitute</w:t>
      </w:r>
    </w:p>
    <w:p w14:paraId="519BCBB3" w14:textId="77777777" w:rsidR="00BA2C52" w:rsidRPr="008903C9" w:rsidRDefault="00BA2C52" w:rsidP="00BA2C52">
      <w:pPr>
        <w:pStyle w:val="IH5Sec"/>
        <w:keepNext w:val="0"/>
      </w:pPr>
      <w:r w:rsidRPr="008903C9">
        <w:t>222O</w:t>
      </w:r>
      <w:r w:rsidRPr="008903C9">
        <w:tab/>
        <w:t>Ban on gifts given by prohibited entities etc—$250 or more</w:t>
      </w:r>
    </w:p>
    <w:p w14:paraId="60E26A71" w14:textId="77777777" w:rsidR="00BA2C52" w:rsidRPr="008903C9" w:rsidRDefault="00BA2C52" w:rsidP="00BA2C52">
      <w:pPr>
        <w:pStyle w:val="AH3sec"/>
        <w:tabs>
          <w:tab w:val="clear" w:pos="284"/>
          <w:tab w:val="num" w:pos="360"/>
        </w:tabs>
      </w:pPr>
      <w:r w:rsidRPr="008903C9">
        <w:br/>
        <w:t>Clause 69</w:t>
      </w:r>
      <w:r w:rsidRPr="008903C9">
        <w:br/>
        <w:t>Proposed new section 222O (1)</w:t>
      </w:r>
      <w:r w:rsidRPr="008903C9">
        <w:br/>
        <w:t>Page 37, lines 3</w:t>
      </w:r>
      <w:r>
        <w:t>,</w:t>
      </w:r>
      <w:r w:rsidRPr="008903C9">
        <w:t xml:space="preserve"> 4</w:t>
      </w:r>
      <w:r>
        <w:t xml:space="preserve"> and 6</w:t>
      </w:r>
      <w:r w:rsidRPr="008903C9">
        <w:t>—</w:t>
      </w:r>
    </w:p>
    <w:p w14:paraId="691A57C6" w14:textId="77777777" w:rsidR="00BA2C52" w:rsidRPr="008903C9" w:rsidRDefault="00BA2C52" w:rsidP="00BA2C52">
      <w:pPr>
        <w:pStyle w:val="direction"/>
      </w:pPr>
      <w:r w:rsidRPr="008903C9">
        <w:t>omit all mentions of</w:t>
      </w:r>
    </w:p>
    <w:p w14:paraId="32A64842" w14:textId="77777777" w:rsidR="00BA2C52" w:rsidRPr="008903C9" w:rsidRDefault="00BA2C52" w:rsidP="00BA2C52">
      <w:pPr>
        <w:pStyle w:val="Amainreturn"/>
      </w:pPr>
      <w:r w:rsidRPr="008903C9">
        <w:t>foreign</w:t>
      </w:r>
    </w:p>
    <w:p w14:paraId="302ED316" w14:textId="77777777" w:rsidR="00BA2C52" w:rsidRPr="008903C9" w:rsidRDefault="00BA2C52" w:rsidP="00BA2C52">
      <w:pPr>
        <w:pStyle w:val="direction"/>
      </w:pPr>
      <w:r w:rsidRPr="008903C9">
        <w:t>substitute</w:t>
      </w:r>
    </w:p>
    <w:p w14:paraId="0F64B4EF" w14:textId="77777777" w:rsidR="00BA2C52" w:rsidRPr="008903C9" w:rsidRDefault="00BA2C52" w:rsidP="00BA2C52">
      <w:pPr>
        <w:pStyle w:val="Amainreturn"/>
      </w:pPr>
      <w:r w:rsidRPr="008903C9">
        <w:t>prohibited</w:t>
      </w:r>
    </w:p>
    <w:bookmarkEnd w:id="4"/>
    <w:p w14:paraId="257DE24F" w14:textId="77777777" w:rsidR="00BA2C52" w:rsidRPr="008903C9" w:rsidRDefault="00BA2C52" w:rsidP="00BA2C52">
      <w:pPr>
        <w:pStyle w:val="AH3sec"/>
        <w:tabs>
          <w:tab w:val="clear" w:pos="284"/>
          <w:tab w:val="num" w:pos="360"/>
        </w:tabs>
      </w:pPr>
      <w:r w:rsidRPr="008903C9">
        <w:lastRenderedPageBreak/>
        <w:br/>
        <w:t>Clause 69</w:t>
      </w:r>
      <w:r w:rsidRPr="008903C9">
        <w:br/>
        <w:t>Proposed new section 222O (1A)</w:t>
      </w:r>
      <w:r w:rsidRPr="008903C9">
        <w:br/>
        <w:t>Page 37, line 8—</w:t>
      </w:r>
    </w:p>
    <w:p w14:paraId="695FADFD" w14:textId="77777777" w:rsidR="00BA2C52" w:rsidRPr="008903C9" w:rsidRDefault="00BA2C52" w:rsidP="00BA2C52">
      <w:pPr>
        <w:pStyle w:val="direction"/>
      </w:pPr>
      <w:r w:rsidRPr="008903C9">
        <w:t>insert</w:t>
      </w:r>
    </w:p>
    <w:p w14:paraId="16A2B315" w14:textId="77777777" w:rsidR="00BA2C52" w:rsidRPr="008903C9" w:rsidRDefault="00BA2C52" w:rsidP="00BA2C52">
      <w:pPr>
        <w:pStyle w:val="IMain"/>
      </w:pPr>
      <w:r w:rsidRPr="008903C9">
        <w:tab/>
        <w:t>(1A)</w:t>
      </w:r>
      <w:r w:rsidRPr="008903C9">
        <w:tab/>
        <w:t>A close associate of an incorporated prohibited entity commits an offence if—</w:t>
      </w:r>
    </w:p>
    <w:p w14:paraId="7ABCDCE1" w14:textId="77777777" w:rsidR="00BA2C52" w:rsidRPr="008903C9" w:rsidRDefault="00BA2C52" w:rsidP="00BA2C52">
      <w:pPr>
        <w:pStyle w:val="Ipara"/>
      </w:pPr>
      <w:r w:rsidRPr="008903C9">
        <w:tab/>
        <w:t>(a)</w:t>
      </w:r>
      <w:r w:rsidRPr="008903C9">
        <w:tab/>
        <w:t>the close associate gives a gift to a political entity; and</w:t>
      </w:r>
    </w:p>
    <w:p w14:paraId="3A72A30B" w14:textId="77777777" w:rsidR="00BA2C52" w:rsidRPr="008903C9" w:rsidRDefault="00BA2C52" w:rsidP="00BA2C52">
      <w:pPr>
        <w:pStyle w:val="Ipara"/>
      </w:pPr>
      <w:r w:rsidRPr="008903C9">
        <w:tab/>
        <w:t>(b)</w:t>
      </w:r>
      <w:r w:rsidRPr="008903C9">
        <w:tab/>
        <w:t>the gift, together with any other gift given to the political entity by the close associate in the financial year, is $250 or more.</w:t>
      </w:r>
    </w:p>
    <w:p w14:paraId="5AE5A7D9" w14:textId="77777777" w:rsidR="00BA2C52" w:rsidRPr="008903C9" w:rsidRDefault="00BA2C52" w:rsidP="00BA2C52">
      <w:pPr>
        <w:pStyle w:val="Penalty"/>
      </w:pPr>
      <w:r w:rsidRPr="008903C9">
        <w:t>Maximum penalty:  50 penalty units, imprisonment for 6 months or both.</w:t>
      </w:r>
    </w:p>
    <w:p w14:paraId="37651B48" w14:textId="77777777" w:rsidR="00BA2C52" w:rsidRPr="008903C9" w:rsidRDefault="00BA2C52" w:rsidP="00BA2C52">
      <w:pPr>
        <w:pStyle w:val="AH3sec"/>
        <w:tabs>
          <w:tab w:val="clear" w:pos="284"/>
          <w:tab w:val="num" w:pos="360"/>
        </w:tabs>
      </w:pPr>
      <w:r w:rsidRPr="008903C9">
        <w:br/>
        <w:t>Clause 69</w:t>
      </w:r>
      <w:r w:rsidRPr="008903C9">
        <w:br/>
        <w:t>Proposed new section 222O (2) (b)</w:t>
      </w:r>
      <w:r w:rsidRPr="008903C9">
        <w:br/>
        <w:t>Page 37, line 12—</w:t>
      </w:r>
    </w:p>
    <w:p w14:paraId="3CD45EC4" w14:textId="77777777" w:rsidR="00BA2C52" w:rsidRPr="008903C9" w:rsidRDefault="00BA2C52" w:rsidP="00BA2C52">
      <w:pPr>
        <w:pStyle w:val="direction"/>
      </w:pPr>
      <w:r w:rsidRPr="008903C9">
        <w:t>omit</w:t>
      </w:r>
    </w:p>
    <w:p w14:paraId="3A44553A" w14:textId="77777777" w:rsidR="00BA2C52" w:rsidRPr="008903C9" w:rsidRDefault="00BA2C52" w:rsidP="00BA2C52">
      <w:pPr>
        <w:pStyle w:val="Amainreturn"/>
      </w:pPr>
      <w:r w:rsidRPr="008903C9">
        <w:t>foreign entity</w:t>
      </w:r>
    </w:p>
    <w:p w14:paraId="6A866B9B" w14:textId="77777777" w:rsidR="00BA2C52" w:rsidRPr="008903C9" w:rsidRDefault="00BA2C52" w:rsidP="00BA2C52">
      <w:pPr>
        <w:pStyle w:val="direction"/>
      </w:pPr>
      <w:r w:rsidRPr="008903C9">
        <w:t>substitute</w:t>
      </w:r>
    </w:p>
    <w:p w14:paraId="41DB1BD5" w14:textId="77777777" w:rsidR="00BA2C52" w:rsidRPr="008903C9" w:rsidRDefault="00BA2C52" w:rsidP="00BA2C52">
      <w:pPr>
        <w:pStyle w:val="Amainreturn"/>
      </w:pPr>
      <w:r w:rsidRPr="008903C9">
        <w:t>prohibited entity or a close associate of an incorporated prohibited entity</w:t>
      </w:r>
    </w:p>
    <w:p w14:paraId="0DC7A442" w14:textId="77777777" w:rsidR="00BA2C52" w:rsidRPr="008903C9" w:rsidRDefault="00BA2C52" w:rsidP="00BA2C52">
      <w:pPr>
        <w:pStyle w:val="AH3sec"/>
        <w:tabs>
          <w:tab w:val="clear" w:pos="284"/>
          <w:tab w:val="num" w:pos="360"/>
        </w:tabs>
      </w:pPr>
      <w:r w:rsidRPr="008903C9">
        <w:br/>
        <w:t>Clause 69</w:t>
      </w:r>
      <w:r w:rsidRPr="008903C9">
        <w:br/>
        <w:t>Proposed new section 222O (2) (c)</w:t>
      </w:r>
      <w:r w:rsidRPr="008903C9">
        <w:br/>
        <w:t>Page 37, line 14—</w:t>
      </w:r>
    </w:p>
    <w:p w14:paraId="3EF51E57" w14:textId="77777777" w:rsidR="00BA2C52" w:rsidRPr="008903C9" w:rsidRDefault="00BA2C52" w:rsidP="00BA2C52">
      <w:pPr>
        <w:pStyle w:val="direction"/>
      </w:pPr>
      <w:r w:rsidRPr="008903C9">
        <w:t>omit</w:t>
      </w:r>
    </w:p>
    <w:p w14:paraId="5C99C971" w14:textId="77777777" w:rsidR="00BA2C52" w:rsidRPr="008903C9" w:rsidRDefault="00BA2C52" w:rsidP="00BA2C52">
      <w:pPr>
        <w:pStyle w:val="Amainreturn"/>
      </w:pPr>
      <w:r w:rsidRPr="008903C9">
        <w:t>foreign entity</w:t>
      </w:r>
    </w:p>
    <w:p w14:paraId="12D1EC17" w14:textId="77777777" w:rsidR="00BA2C52" w:rsidRPr="008903C9" w:rsidRDefault="00BA2C52" w:rsidP="00BA2C52">
      <w:pPr>
        <w:pStyle w:val="direction"/>
      </w:pPr>
      <w:r w:rsidRPr="008903C9">
        <w:t>substitute</w:t>
      </w:r>
    </w:p>
    <w:p w14:paraId="1A5AE162" w14:textId="77777777" w:rsidR="00BA2C52" w:rsidRPr="008903C9" w:rsidRDefault="00BA2C52" w:rsidP="00BA2C52">
      <w:pPr>
        <w:pStyle w:val="Amainreturn"/>
      </w:pPr>
      <w:r w:rsidRPr="008903C9">
        <w:t>prohibited entity or close associate</w:t>
      </w:r>
    </w:p>
    <w:p w14:paraId="2B853AD4" w14:textId="77777777" w:rsidR="00BA2C52" w:rsidRPr="008903C9" w:rsidRDefault="00BA2C52" w:rsidP="00BA2C52">
      <w:pPr>
        <w:pStyle w:val="AH3sec"/>
        <w:tabs>
          <w:tab w:val="clear" w:pos="284"/>
          <w:tab w:val="num" w:pos="360"/>
        </w:tabs>
      </w:pPr>
      <w:r w:rsidRPr="008903C9">
        <w:t xml:space="preserve"> </w:t>
      </w:r>
      <w:r w:rsidRPr="008903C9">
        <w:br/>
        <w:t>Clause 69</w:t>
      </w:r>
      <w:r w:rsidRPr="008903C9">
        <w:br/>
        <w:t>Proposed new section 222O (3) (a)</w:t>
      </w:r>
      <w:r w:rsidRPr="008903C9">
        <w:br/>
        <w:t>Page 37, line 20—</w:t>
      </w:r>
    </w:p>
    <w:p w14:paraId="312EA2C5" w14:textId="77777777" w:rsidR="00BA2C52" w:rsidRPr="008903C9" w:rsidRDefault="00BA2C52" w:rsidP="00BA2C52">
      <w:pPr>
        <w:pStyle w:val="direction"/>
      </w:pPr>
      <w:bookmarkStart w:id="5" w:name="_Hlk145689181"/>
      <w:r w:rsidRPr="008903C9">
        <w:t xml:space="preserve">omit </w:t>
      </w:r>
    </w:p>
    <w:p w14:paraId="65272B8B" w14:textId="77777777" w:rsidR="00BA2C52" w:rsidRPr="008903C9" w:rsidRDefault="00BA2C52" w:rsidP="00BA2C52">
      <w:pPr>
        <w:pStyle w:val="Amainreturn"/>
      </w:pPr>
      <w:r w:rsidRPr="008903C9">
        <w:t>foreign entity</w:t>
      </w:r>
    </w:p>
    <w:p w14:paraId="2ABE5461" w14:textId="77777777" w:rsidR="00BA2C52" w:rsidRPr="008903C9" w:rsidRDefault="00BA2C52" w:rsidP="00BA2C52">
      <w:pPr>
        <w:pStyle w:val="direction"/>
      </w:pPr>
      <w:r w:rsidRPr="008903C9">
        <w:t>substitute</w:t>
      </w:r>
    </w:p>
    <w:p w14:paraId="62B7E1C1" w14:textId="77777777" w:rsidR="00BA2C52" w:rsidRPr="008903C9" w:rsidRDefault="00BA2C52" w:rsidP="00BA2C52">
      <w:pPr>
        <w:pStyle w:val="Amainreturn"/>
      </w:pPr>
      <w:r w:rsidRPr="008903C9">
        <w:t>prohibited entity or a close associate of an incorporated prohibited entity</w:t>
      </w:r>
    </w:p>
    <w:p w14:paraId="435CA51F" w14:textId="77777777" w:rsidR="00BA2C52" w:rsidRPr="008903C9" w:rsidRDefault="00BA2C52" w:rsidP="00BA2C52">
      <w:pPr>
        <w:pStyle w:val="AH3sec"/>
        <w:tabs>
          <w:tab w:val="clear" w:pos="284"/>
          <w:tab w:val="num" w:pos="360"/>
        </w:tabs>
      </w:pPr>
      <w:r w:rsidRPr="008903C9">
        <w:lastRenderedPageBreak/>
        <w:br/>
        <w:t>Clause 69</w:t>
      </w:r>
      <w:r w:rsidRPr="008903C9">
        <w:br/>
        <w:t>Proposed new section 222O (3) (c)</w:t>
      </w:r>
      <w:r w:rsidRPr="008903C9">
        <w:br/>
        <w:t>Page 37, line 25—</w:t>
      </w:r>
    </w:p>
    <w:p w14:paraId="54376157" w14:textId="77777777" w:rsidR="00BA2C52" w:rsidRPr="008903C9" w:rsidRDefault="00BA2C52" w:rsidP="00BA2C52">
      <w:pPr>
        <w:pStyle w:val="direction"/>
      </w:pPr>
      <w:r w:rsidRPr="008903C9">
        <w:t>omit</w:t>
      </w:r>
    </w:p>
    <w:p w14:paraId="6B9E2098" w14:textId="77777777" w:rsidR="00BA2C52" w:rsidRPr="008903C9" w:rsidRDefault="00BA2C52" w:rsidP="00BA2C52">
      <w:pPr>
        <w:pStyle w:val="Amainreturn"/>
      </w:pPr>
      <w:r w:rsidRPr="008903C9">
        <w:t>foreign entity</w:t>
      </w:r>
    </w:p>
    <w:p w14:paraId="2C5546D4" w14:textId="77777777" w:rsidR="00BA2C52" w:rsidRPr="008903C9" w:rsidRDefault="00BA2C52" w:rsidP="00BA2C52">
      <w:pPr>
        <w:pStyle w:val="direction"/>
      </w:pPr>
      <w:r w:rsidRPr="008903C9">
        <w:t>substitute</w:t>
      </w:r>
    </w:p>
    <w:p w14:paraId="5E8B0429" w14:textId="77777777" w:rsidR="00BA2C52" w:rsidRPr="008903C9" w:rsidRDefault="00BA2C52" w:rsidP="00BA2C52">
      <w:pPr>
        <w:pStyle w:val="Amainreturn"/>
      </w:pPr>
      <w:r w:rsidRPr="008903C9">
        <w:t>prohibited entity or close associate</w:t>
      </w:r>
    </w:p>
    <w:p w14:paraId="162B8E3C" w14:textId="77777777" w:rsidR="00BA2C52" w:rsidRPr="008903C9" w:rsidRDefault="00BA2C52" w:rsidP="00BA2C52">
      <w:pPr>
        <w:pStyle w:val="AH3sec"/>
        <w:tabs>
          <w:tab w:val="clear" w:pos="284"/>
          <w:tab w:val="num" w:pos="360"/>
        </w:tabs>
      </w:pPr>
      <w:r w:rsidRPr="008903C9">
        <w:br/>
        <w:t>Clause 69</w:t>
      </w:r>
      <w:r w:rsidRPr="008903C9">
        <w:br/>
        <w:t>Proposed new section 222P heading</w:t>
      </w:r>
      <w:r w:rsidRPr="008903C9">
        <w:br/>
        <w:t>Page 38, line 3—</w:t>
      </w:r>
    </w:p>
    <w:p w14:paraId="1FFC5882" w14:textId="77777777" w:rsidR="00BA2C52" w:rsidRPr="008903C9" w:rsidRDefault="00BA2C52" w:rsidP="00BA2C52">
      <w:pPr>
        <w:pStyle w:val="direction"/>
      </w:pPr>
      <w:r w:rsidRPr="008903C9">
        <w:t>omit the heading, substitute</w:t>
      </w:r>
    </w:p>
    <w:p w14:paraId="2EDC3C5C" w14:textId="77777777" w:rsidR="00BA2C52" w:rsidRPr="008903C9" w:rsidRDefault="00BA2C52" w:rsidP="00BA2C52">
      <w:pPr>
        <w:pStyle w:val="IH5Sec"/>
        <w:keepNext w:val="0"/>
      </w:pPr>
      <w:r w:rsidRPr="008903C9">
        <w:t>222P</w:t>
      </w:r>
      <w:r w:rsidRPr="008903C9">
        <w:tab/>
        <w:t>Ban on acceptance of gifts given by prohibited entities etc—less than</w:t>
      </w:r>
      <w:r>
        <w:t xml:space="preserve"> </w:t>
      </w:r>
      <w:r w:rsidRPr="008903C9">
        <w:t>$250</w:t>
      </w:r>
    </w:p>
    <w:p w14:paraId="520453B0" w14:textId="77777777" w:rsidR="00BA2C52" w:rsidRPr="008903C9" w:rsidRDefault="00BA2C52" w:rsidP="00BA2C52">
      <w:pPr>
        <w:pStyle w:val="AH3sec"/>
        <w:tabs>
          <w:tab w:val="clear" w:pos="284"/>
          <w:tab w:val="num" w:pos="360"/>
        </w:tabs>
      </w:pPr>
      <w:r w:rsidRPr="008903C9">
        <w:br/>
        <w:t>Clause 69</w:t>
      </w:r>
      <w:r w:rsidRPr="008903C9">
        <w:br/>
        <w:t>New section 222P (1)</w:t>
      </w:r>
      <w:r w:rsidRPr="008903C9">
        <w:br/>
        <w:t>Page 38, lines 7 and 11—</w:t>
      </w:r>
    </w:p>
    <w:p w14:paraId="0B0B5E9B" w14:textId="77777777" w:rsidR="00BA2C52" w:rsidRPr="008903C9" w:rsidRDefault="00BA2C52" w:rsidP="00BA2C52">
      <w:pPr>
        <w:pStyle w:val="direction"/>
      </w:pPr>
      <w:r w:rsidRPr="008903C9">
        <w:t>omit all mentions of</w:t>
      </w:r>
    </w:p>
    <w:p w14:paraId="4E3927B7" w14:textId="77777777" w:rsidR="00BA2C52" w:rsidRPr="008903C9" w:rsidRDefault="00BA2C52" w:rsidP="00BA2C52">
      <w:pPr>
        <w:pStyle w:val="Amainreturn"/>
        <w:keepNext/>
      </w:pPr>
      <w:r w:rsidRPr="008903C9">
        <w:t>foreign entity</w:t>
      </w:r>
    </w:p>
    <w:p w14:paraId="01B5754B" w14:textId="77777777" w:rsidR="00BA2C52" w:rsidRPr="008903C9" w:rsidRDefault="00BA2C52" w:rsidP="00BA2C52">
      <w:pPr>
        <w:pStyle w:val="direction"/>
      </w:pPr>
      <w:r w:rsidRPr="008903C9">
        <w:t>substitute</w:t>
      </w:r>
    </w:p>
    <w:p w14:paraId="2961819C" w14:textId="77777777" w:rsidR="00BA2C52" w:rsidRPr="008903C9" w:rsidRDefault="00BA2C52" w:rsidP="00BA2C52">
      <w:pPr>
        <w:pStyle w:val="Amainreturn"/>
      </w:pPr>
      <w:r w:rsidRPr="008903C9">
        <w:t>prohibited entity or a close associate of an incorporated prohibited entity</w:t>
      </w:r>
    </w:p>
    <w:bookmarkEnd w:id="5"/>
    <w:p w14:paraId="1CB5FC77" w14:textId="77777777" w:rsidR="00BA2C52" w:rsidRPr="008903C9" w:rsidRDefault="00BA2C52" w:rsidP="00BA2C52">
      <w:pPr>
        <w:pStyle w:val="AH3sec"/>
        <w:tabs>
          <w:tab w:val="clear" w:pos="284"/>
          <w:tab w:val="num" w:pos="360"/>
        </w:tabs>
      </w:pPr>
      <w:r w:rsidRPr="008903C9">
        <w:br/>
        <w:t>Clause 69</w:t>
      </w:r>
      <w:r w:rsidRPr="008903C9">
        <w:br/>
        <w:t>Proposed new section 222P (1) (c), example 1</w:t>
      </w:r>
      <w:r w:rsidRPr="008903C9">
        <w:br/>
        <w:t>Page 38, line 13—</w:t>
      </w:r>
    </w:p>
    <w:p w14:paraId="0CA333F4" w14:textId="77777777" w:rsidR="00BA2C52" w:rsidRPr="008903C9" w:rsidRDefault="00BA2C52" w:rsidP="00BA2C52">
      <w:pPr>
        <w:pStyle w:val="direction"/>
      </w:pPr>
      <w:r w:rsidRPr="008903C9">
        <w:t>omit</w:t>
      </w:r>
    </w:p>
    <w:p w14:paraId="6C0CDF7F" w14:textId="77777777" w:rsidR="00BA2C52" w:rsidRPr="008903C9" w:rsidRDefault="00BA2C52" w:rsidP="00BA2C52">
      <w:pPr>
        <w:pStyle w:val="aExamss0"/>
      </w:pPr>
      <w:r w:rsidRPr="008903C9">
        <w:t>foreign entities</w:t>
      </w:r>
    </w:p>
    <w:p w14:paraId="44E6EC65" w14:textId="77777777" w:rsidR="00BA2C52" w:rsidRPr="008903C9" w:rsidRDefault="00BA2C52" w:rsidP="00BA2C52">
      <w:pPr>
        <w:pStyle w:val="direction"/>
      </w:pPr>
      <w:r w:rsidRPr="008903C9">
        <w:t>substitute</w:t>
      </w:r>
    </w:p>
    <w:p w14:paraId="6A07AFD6" w14:textId="77777777" w:rsidR="00BA2C52" w:rsidRPr="008903C9" w:rsidRDefault="00BA2C52" w:rsidP="00BA2C52">
      <w:pPr>
        <w:pStyle w:val="aExamss0"/>
      </w:pPr>
      <w:r w:rsidRPr="008903C9">
        <w:t>prohibited entities or close associates of incorporated prohibited entities</w:t>
      </w:r>
    </w:p>
    <w:p w14:paraId="43F19A14" w14:textId="77777777" w:rsidR="00BA2C52" w:rsidRPr="008903C9" w:rsidRDefault="00BA2C52" w:rsidP="00BA2C52">
      <w:pPr>
        <w:pStyle w:val="AH3sec"/>
        <w:tabs>
          <w:tab w:val="clear" w:pos="284"/>
          <w:tab w:val="num" w:pos="360"/>
        </w:tabs>
      </w:pPr>
      <w:r w:rsidRPr="008903C9">
        <w:br/>
        <w:t>Clause 69</w:t>
      </w:r>
      <w:r w:rsidRPr="008903C9">
        <w:br/>
        <w:t>Proposed new section 222P (1) (c), example 2</w:t>
      </w:r>
      <w:r w:rsidRPr="008903C9">
        <w:br/>
        <w:t>Page 38, line 16—</w:t>
      </w:r>
    </w:p>
    <w:p w14:paraId="26B0DC57" w14:textId="77777777" w:rsidR="00BA2C52" w:rsidRPr="008903C9" w:rsidRDefault="00BA2C52" w:rsidP="00BA2C52">
      <w:pPr>
        <w:pStyle w:val="direction"/>
        <w:spacing w:after="120"/>
      </w:pPr>
      <w:r>
        <w:t>o</w:t>
      </w:r>
      <w:r w:rsidRPr="008903C9">
        <w:t>mit</w:t>
      </w:r>
      <w:r>
        <w:t xml:space="preserve"> example 2, substitute</w:t>
      </w:r>
    </w:p>
    <w:p w14:paraId="6A01BEBC" w14:textId="77777777" w:rsidR="00BA2C52" w:rsidRDefault="00BA2C52" w:rsidP="00BA2C52">
      <w:pPr>
        <w:pStyle w:val="aExamINumss"/>
      </w:pPr>
      <w:r>
        <w:t>2</w:t>
      </w:r>
      <w:r>
        <w:tab/>
        <w:t xml:space="preserve">asking the person who gives the gift about whether the person is a </w:t>
      </w:r>
      <w:r w:rsidRPr="008903C9">
        <w:t>prohibited entity or a close associate of an incorporated prohibited entity</w:t>
      </w:r>
      <w:r>
        <w:t xml:space="preserve">, or if the person is giving the gift on behalf of a </w:t>
      </w:r>
      <w:r w:rsidRPr="008903C9">
        <w:t>prohibited entity or a close associate of an incorporated prohibited entity</w:t>
      </w:r>
    </w:p>
    <w:p w14:paraId="5FFF16ED" w14:textId="77777777" w:rsidR="00BA2C52" w:rsidRPr="008903C9" w:rsidRDefault="00BA2C52" w:rsidP="00BA2C52">
      <w:pPr>
        <w:pStyle w:val="AH3sec"/>
        <w:tabs>
          <w:tab w:val="clear" w:pos="284"/>
          <w:tab w:val="num" w:pos="360"/>
        </w:tabs>
      </w:pPr>
      <w:r w:rsidRPr="008903C9">
        <w:lastRenderedPageBreak/>
        <w:br/>
        <w:t>Clause 69</w:t>
      </w:r>
      <w:r w:rsidRPr="008903C9">
        <w:br/>
        <w:t>Proposed new section 222Q heading</w:t>
      </w:r>
      <w:r w:rsidRPr="008903C9">
        <w:br/>
        <w:t>Page 38, line 24—</w:t>
      </w:r>
    </w:p>
    <w:p w14:paraId="581F59C3" w14:textId="77777777" w:rsidR="00BA2C52" w:rsidRPr="008903C9" w:rsidRDefault="00BA2C52" w:rsidP="00BA2C52">
      <w:pPr>
        <w:pStyle w:val="direction"/>
      </w:pPr>
      <w:r w:rsidRPr="008903C9">
        <w:t>omit the heading, substitute</w:t>
      </w:r>
    </w:p>
    <w:p w14:paraId="45C37B9C" w14:textId="77777777" w:rsidR="00BA2C52" w:rsidRPr="008903C9" w:rsidRDefault="00BA2C52" w:rsidP="00BA2C52">
      <w:pPr>
        <w:pStyle w:val="IH5Sec"/>
        <w:keepNext w:val="0"/>
      </w:pPr>
      <w:r w:rsidRPr="008903C9">
        <w:t>222Q</w:t>
      </w:r>
      <w:r w:rsidRPr="008903C9">
        <w:tab/>
        <w:t>Ban on acceptance of gifts given by prohibited entities etc—$250 or more</w:t>
      </w:r>
    </w:p>
    <w:p w14:paraId="7769ED7B" w14:textId="77777777" w:rsidR="00BA2C52" w:rsidRPr="008903C9" w:rsidRDefault="00BA2C52" w:rsidP="00BA2C52">
      <w:pPr>
        <w:pStyle w:val="AH3sec"/>
        <w:tabs>
          <w:tab w:val="clear" w:pos="284"/>
          <w:tab w:val="num" w:pos="360"/>
        </w:tabs>
      </w:pPr>
      <w:r w:rsidRPr="008903C9">
        <w:br/>
        <w:t>Clause 69</w:t>
      </w:r>
      <w:r w:rsidRPr="008903C9">
        <w:br/>
        <w:t>Proposed new section 222Q (1) (a)</w:t>
      </w:r>
      <w:r w:rsidRPr="008903C9">
        <w:br/>
        <w:t>Page 38, line 28—</w:t>
      </w:r>
    </w:p>
    <w:p w14:paraId="35C87169" w14:textId="77777777" w:rsidR="00BA2C52" w:rsidRPr="008903C9" w:rsidRDefault="00BA2C52" w:rsidP="00BA2C52">
      <w:pPr>
        <w:pStyle w:val="direction"/>
      </w:pPr>
      <w:bookmarkStart w:id="6" w:name="_Hlk146630791"/>
      <w:r w:rsidRPr="008903C9">
        <w:t>omit</w:t>
      </w:r>
    </w:p>
    <w:p w14:paraId="65B38802" w14:textId="77777777" w:rsidR="00BA2C52" w:rsidRPr="008903C9" w:rsidRDefault="00BA2C52" w:rsidP="00BA2C52">
      <w:pPr>
        <w:pStyle w:val="Amainreturn"/>
      </w:pPr>
      <w:r w:rsidRPr="008903C9">
        <w:t>foreign entity</w:t>
      </w:r>
    </w:p>
    <w:p w14:paraId="33759DC7" w14:textId="77777777" w:rsidR="00BA2C52" w:rsidRPr="008903C9" w:rsidRDefault="00BA2C52" w:rsidP="00BA2C52">
      <w:pPr>
        <w:pStyle w:val="direction"/>
      </w:pPr>
      <w:r w:rsidRPr="008903C9">
        <w:t>substitute</w:t>
      </w:r>
    </w:p>
    <w:p w14:paraId="4232A818" w14:textId="77777777" w:rsidR="00BA2C52" w:rsidRPr="008903C9" w:rsidRDefault="00BA2C52" w:rsidP="00BA2C52">
      <w:pPr>
        <w:pStyle w:val="Amainreturn"/>
      </w:pPr>
      <w:r w:rsidRPr="008903C9">
        <w:t>prohibited entity or a close associate of an incorporated prohibited entity</w:t>
      </w:r>
    </w:p>
    <w:p w14:paraId="2C678187" w14:textId="77777777" w:rsidR="00BA2C52" w:rsidRPr="008903C9" w:rsidRDefault="00BA2C52" w:rsidP="00BA2C52">
      <w:pPr>
        <w:pStyle w:val="AH3sec"/>
        <w:tabs>
          <w:tab w:val="clear" w:pos="284"/>
          <w:tab w:val="num" w:pos="360"/>
        </w:tabs>
      </w:pPr>
      <w:r w:rsidRPr="008903C9">
        <w:br/>
        <w:t>Clause 69</w:t>
      </w:r>
      <w:r w:rsidRPr="008903C9">
        <w:br/>
        <w:t>Proposed new section 222Q (2) and examples 1 and 2</w:t>
      </w:r>
      <w:r w:rsidRPr="008903C9">
        <w:br/>
        <w:t>Page 39, lines 7</w:t>
      </w:r>
      <w:r>
        <w:t>, 10</w:t>
      </w:r>
      <w:r w:rsidRPr="008903C9">
        <w:t xml:space="preserve"> and 11—</w:t>
      </w:r>
    </w:p>
    <w:p w14:paraId="19E0E599" w14:textId="77777777" w:rsidR="00BA2C52" w:rsidRPr="008903C9" w:rsidRDefault="00BA2C52" w:rsidP="00BA2C52">
      <w:pPr>
        <w:pStyle w:val="direction"/>
      </w:pPr>
      <w:r w:rsidRPr="008903C9">
        <w:t>omit all mentions of</w:t>
      </w:r>
    </w:p>
    <w:p w14:paraId="63D4D1FB" w14:textId="77777777" w:rsidR="00BA2C52" w:rsidRPr="008903C9" w:rsidRDefault="00BA2C52" w:rsidP="00BA2C52">
      <w:pPr>
        <w:pStyle w:val="Amainreturn"/>
      </w:pPr>
      <w:r w:rsidRPr="008903C9">
        <w:t>foreign entity</w:t>
      </w:r>
    </w:p>
    <w:p w14:paraId="76887B3F" w14:textId="77777777" w:rsidR="00BA2C52" w:rsidRPr="008903C9" w:rsidRDefault="00BA2C52" w:rsidP="00BA2C52">
      <w:pPr>
        <w:pStyle w:val="direction"/>
      </w:pPr>
      <w:r w:rsidRPr="008903C9">
        <w:t>substitute</w:t>
      </w:r>
    </w:p>
    <w:p w14:paraId="6CED23C2" w14:textId="77777777" w:rsidR="00BA2C52" w:rsidRPr="008903C9" w:rsidRDefault="00BA2C52" w:rsidP="00BA2C52">
      <w:pPr>
        <w:pStyle w:val="Amainreturn"/>
      </w:pPr>
      <w:r w:rsidRPr="008903C9">
        <w:t>prohibited entity or a close associate of an incorporated prohibited entity</w:t>
      </w:r>
    </w:p>
    <w:bookmarkEnd w:id="6"/>
    <w:p w14:paraId="6081BDB0" w14:textId="77777777" w:rsidR="00BA2C52" w:rsidRPr="008903C9" w:rsidRDefault="00BA2C52" w:rsidP="00BA2C52">
      <w:pPr>
        <w:pStyle w:val="AH3sec"/>
        <w:tabs>
          <w:tab w:val="clear" w:pos="284"/>
          <w:tab w:val="num" w:pos="360"/>
        </w:tabs>
      </w:pPr>
      <w:r w:rsidRPr="008903C9">
        <w:br/>
        <w:t>Clause 69</w:t>
      </w:r>
      <w:r w:rsidRPr="008903C9">
        <w:br/>
        <w:t>Proposed new section 222Q (2), example 3</w:t>
      </w:r>
      <w:r w:rsidRPr="008903C9">
        <w:br/>
        <w:t>Page 39, line 13—</w:t>
      </w:r>
    </w:p>
    <w:p w14:paraId="6C56FEA6" w14:textId="77777777" w:rsidR="00BA2C52" w:rsidRPr="008903C9" w:rsidRDefault="00BA2C52" w:rsidP="00BA2C52">
      <w:pPr>
        <w:pStyle w:val="direction"/>
      </w:pPr>
      <w:r w:rsidRPr="008903C9">
        <w:t>omit</w:t>
      </w:r>
    </w:p>
    <w:p w14:paraId="60740DDB" w14:textId="77777777" w:rsidR="00BA2C52" w:rsidRPr="008903C9" w:rsidRDefault="00BA2C52" w:rsidP="00BA2C52">
      <w:pPr>
        <w:pStyle w:val="aExamss0"/>
      </w:pPr>
      <w:r w:rsidRPr="008903C9">
        <w:t>foreign entities</w:t>
      </w:r>
    </w:p>
    <w:p w14:paraId="5F446598" w14:textId="77777777" w:rsidR="00BA2C52" w:rsidRPr="008903C9" w:rsidRDefault="00BA2C52" w:rsidP="00BA2C52">
      <w:pPr>
        <w:pStyle w:val="direction"/>
      </w:pPr>
      <w:r w:rsidRPr="008903C9">
        <w:t>substitute</w:t>
      </w:r>
    </w:p>
    <w:p w14:paraId="5DFA6CA8" w14:textId="77777777" w:rsidR="00BA2C52" w:rsidRPr="008903C9" w:rsidRDefault="00BA2C52" w:rsidP="00BA2C52">
      <w:pPr>
        <w:pStyle w:val="aExamss0"/>
      </w:pPr>
      <w:r w:rsidRPr="008903C9">
        <w:t>prohibited entities and close associates of incorporated prohibited entities</w:t>
      </w:r>
    </w:p>
    <w:p w14:paraId="6B274D35" w14:textId="77777777" w:rsidR="00BA2C52" w:rsidRDefault="00BA2C52" w:rsidP="00CC4448">
      <w:pPr>
        <w:pStyle w:val="00AssAm"/>
        <w:numPr>
          <w:ilvl w:val="0"/>
          <w:numId w:val="27"/>
        </w:numPr>
        <w:tabs>
          <w:tab w:val="left" w:pos="0"/>
          <w:tab w:val="num" w:pos="1300"/>
        </w:tabs>
        <w:ind w:left="1305" w:hanging="403"/>
        <w:sectPr w:rsidR="00BA2C52" w:rsidSect="00691D6D">
          <w:headerReference w:type="even" r:id="rId16"/>
          <w:footerReference w:type="even" r:id="rId17"/>
          <w:footerReference w:type="default" r:id="rId18"/>
          <w:footerReference w:type="first" r:id="rId19"/>
          <w:pgSz w:w="11907" w:h="16839" w:code="9"/>
          <w:pgMar w:top="1135" w:right="1899" w:bottom="1418" w:left="2302" w:header="709" w:footer="548" w:gutter="0"/>
          <w:cols w:space="720"/>
          <w:docGrid w:linePitch="326"/>
        </w:sectPr>
      </w:pPr>
      <w:bookmarkStart w:id="7" w:name="_Toc138690780"/>
    </w:p>
    <w:p w14:paraId="5DC9E4D6" w14:textId="77777777" w:rsidR="00BA2C52" w:rsidRPr="008903C9" w:rsidRDefault="00BA2C52" w:rsidP="00BA2C52">
      <w:pPr>
        <w:pStyle w:val="AH3sec"/>
        <w:tabs>
          <w:tab w:val="clear" w:pos="284"/>
          <w:tab w:val="num" w:pos="360"/>
        </w:tabs>
      </w:pPr>
      <w:r w:rsidRPr="008903C9">
        <w:lastRenderedPageBreak/>
        <w:br/>
        <w:t>Clause 89</w:t>
      </w:r>
      <w:r w:rsidRPr="008903C9">
        <w:br/>
        <w:t>Page 50—</w:t>
      </w:r>
    </w:p>
    <w:p w14:paraId="255CC5E1" w14:textId="77777777" w:rsidR="00BA2C52" w:rsidRPr="008903C9" w:rsidRDefault="00BA2C52" w:rsidP="00BA2C52">
      <w:pPr>
        <w:pStyle w:val="direction"/>
      </w:pPr>
      <w:r w:rsidRPr="008903C9">
        <w:t>omit clause 89, substitute</w:t>
      </w:r>
    </w:p>
    <w:p w14:paraId="731FFDEF" w14:textId="77777777" w:rsidR="00BA2C52" w:rsidRPr="008903C9" w:rsidRDefault="00BA2C52" w:rsidP="00BA2C52">
      <w:pPr>
        <w:pStyle w:val="IshadedH5Sec"/>
      </w:pPr>
      <w:r w:rsidRPr="008903C9">
        <w:t>89</w:t>
      </w:r>
      <w:r w:rsidRPr="008903C9">
        <w:tab/>
        <w:t>Schedule 1, part 1.12A, items 223 to 329</w:t>
      </w:r>
    </w:p>
    <w:p w14:paraId="2D5DB8AE" w14:textId="77777777" w:rsidR="00BA2C52" w:rsidRPr="008903C9" w:rsidRDefault="00BA2C52" w:rsidP="00BA2C52">
      <w:pPr>
        <w:pStyle w:val="direction"/>
      </w:pPr>
      <w:r w:rsidRPr="008903C9">
        <w:t>substitute</w:t>
      </w:r>
    </w:p>
    <w:p w14:paraId="7F82B29D" w14:textId="77777777" w:rsidR="00BA2C52" w:rsidRPr="008903C9" w:rsidRDefault="00BA2C52" w:rsidP="00BA2C52">
      <w:pPr>
        <w:suppressLineNumbers/>
      </w:pP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2400"/>
        <w:gridCol w:w="3720"/>
        <w:gridCol w:w="1320"/>
        <w:gridCol w:w="1560"/>
        <w:gridCol w:w="1200"/>
      </w:tblGrid>
      <w:tr w:rsidR="00BA2C52" w:rsidRPr="008903C9" w14:paraId="24E92F64"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540B3535" w14:textId="77777777" w:rsidR="00BA2C52" w:rsidRPr="008903C9" w:rsidRDefault="00BA2C52" w:rsidP="007077FF">
            <w:pPr>
              <w:pStyle w:val="TableText10"/>
              <w:rPr>
                <w:color w:val="000000"/>
              </w:rPr>
            </w:pPr>
            <w:bookmarkStart w:id="8" w:name="_Hlk137546670"/>
            <w:r w:rsidRPr="008903C9">
              <w:rPr>
                <w:color w:val="000000"/>
              </w:rPr>
              <w:t>223</w:t>
            </w:r>
          </w:p>
        </w:tc>
        <w:tc>
          <w:tcPr>
            <w:tcW w:w="2400" w:type="dxa"/>
            <w:tcBorders>
              <w:top w:val="single" w:sz="4" w:space="0" w:color="C0C0C0"/>
              <w:left w:val="single" w:sz="4" w:space="0" w:color="C0C0C0"/>
              <w:bottom w:val="nil"/>
              <w:right w:val="single" w:sz="4" w:space="0" w:color="C0C0C0"/>
            </w:tcBorders>
            <w:hideMark/>
          </w:tcPr>
          <w:p w14:paraId="4D051BFA" w14:textId="77777777" w:rsidR="00BA2C52" w:rsidRPr="008903C9" w:rsidRDefault="00BA2C52" w:rsidP="007077FF">
            <w:pPr>
              <w:pStyle w:val="TableText10"/>
              <w:rPr>
                <w:color w:val="000000"/>
              </w:rPr>
            </w:pPr>
            <w:r w:rsidRPr="008903C9">
              <w:rPr>
                <w:color w:val="000000"/>
              </w:rPr>
              <w:t>167</w:t>
            </w:r>
          </w:p>
        </w:tc>
        <w:tc>
          <w:tcPr>
            <w:tcW w:w="3720" w:type="dxa"/>
            <w:tcBorders>
              <w:top w:val="single" w:sz="4" w:space="0" w:color="C0C0C0"/>
              <w:left w:val="single" w:sz="4" w:space="0" w:color="C0C0C0"/>
              <w:bottom w:val="nil"/>
              <w:right w:val="single" w:sz="4" w:space="0" w:color="C0C0C0"/>
            </w:tcBorders>
          </w:tcPr>
          <w:p w14:paraId="580F2AF9" w14:textId="77777777" w:rsidR="00BA2C52" w:rsidRPr="008903C9" w:rsidRDefault="00BA2C52" w:rsidP="007077FF">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58F07489" w14:textId="77777777" w:rsidR="00BA2C52" w:rsidRPr="008903C9" w:rsidRDefault="00BA2C52" w:rsidP="007077FF">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1BB3A30F" w14:textId="77777777" w:rsidR="00BA2C52" w:rsidRPr="008903C9" w:rsidRDefault="00BA2C52" w:rsidP="007077FF">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55833085" w14:textId="77777777" w:rsidR="00BA2C52" w:rsidRPr="008903C9" w:rsidRDefault="00BA2C52" w:rsidP="007077FF">
            <w:pPr>
              <w:pStyle w:val="TableText10"/>
              <w:rPr>
                <w:color w:val="000000"/>
              </w:rPr>
            </w:pPr>
          </w:p>
        </w:tc>
      </w:tr>
      <w:tr w:rsidR="00BA2C52" w:rsidRPr="008903C9" w14:paraId="073C18B0" w14:textId="77777777" w:rsidTr="007077FF">
        <w:trPr>
          <w:cantSplit/>
        </w:trPr>
        <w:tc>
          <w:tcPr>
            <w:tcW w:w="1200" w:type="dxa"/>
            <w:tcBorders>
              <w:top w:val="nil"/>
              <w:left w:val="single" w:sz="4" w:space="0" w:color="C0C0C0"/>
              <w:bottom w:val="nil"/>
              <w:right w:val="single" w:sz="4" w:space="0" w:color="C0C0C0"/>
            </w:tcBorders>
            <w:hideMark/>
          </w:tcPr>
          <w:p w14:paraId="20CBD756" w14:textId="77777777" w:rsidR="00BA2C52" w:rsidRPr="008903C9" w:rsidRDefault="00BA2C52" w:rsidP="007077FF">
            <w:pPr>
              <w:pStyle w:val="TableText10"/>
              <w:rPr>
                <w:color w:val="000000"/>
              </w:rPr>
            </w:pPr>
            <w:r w:rsidRPr="008903C9">
              <w:rPr>
                <w:color w:val="000000"/>
              </w:rPr>
              <w:t>223.1</w:t>
            </w:r>
          </w:p>
        </w:tc>
        <w:tc>
          <w:tcPr>
            <w:tcW w:w="2400" w:type="dxa"/>
            <w:tcBorders>
              <w:top w:val="nil"/>
              <w:left w:val="single" w:sz="4" w:space="0" w:color="C0C0C0"/>
              <w:bottom w:val="nil"/>
              <w:right w:val="single" w:sz="4" w:space="0" w:color="C0C0C0"/>
            </w:tcBorders>
            <w:hideMark/>
          </w:tcPr>
          <w:p w14:paraId="4710C713" w14:textId="77777777" w:rsidR="00BA2C52" w:rsidRPr="008903C9" w:rsidRDefault="00BA2C52" w:rsidP="007077FF">
            <w:pPr>
              <w:pStyle w:val="TableBullet"/>
            </w:pPr>
            <w:r w:rsidRPr="008903C9">
              <w:t>when advertising or electoral matter displayed in or on vehicle</w:t>
            </w:r>
          </w:p>
        </w:tc>
        <w:tc>
          <w:tcPr>
            <w:tcW w:w="3720" w:type="dxa"/>
            <w:tcBorders>
              <w:top w:val="nil"/>
              <w:left w:val="single" w:sz="4" w:space="0" w:color="C0C0C0"/>
              <w:bottom w:val="nil"/>
              <w:right w:val="single" w:sz="4" w:space="0" w:color="C0C0C0"/>
            </w:tcBorders>
            <w:hideMark/>
          </w:tcPr>
          <w:p w14:paraId="69B1ECA8" w14:textId="77777777" w:rsidR="00BA2C52" w:rsidRPr="008903C9" w:rsidRDefault="00BA2C52" w:rsidP="007077FF">
            <w:pPr>
              <w:pStyle w:val="TableText10"/>
              <w:rPr>
                <w:color w:val="000000"/>
              </w:rPr>
            </w:pPr>
            <w:r w:rsidRPr="008903C9">
              <w:rPr>
                <w:color w:val="000000"/>
              </w:rPr>
              <w:t>disobey no stopping sign</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hideMark/>
          </w:tcPr>
          <w:p w14:paraId="69D0D12E" w14:textId="77777777" w:rsidR="00BA2C52" w:rsidRPr="008903C9" w:rsidRDefault="00BA2C52" w:rsidP="007077FF">
            <w:pPr>
              <w:pStyle w:val="TableText10"/>
              <w:rPr>
                <w:color w:val="000000"/>
              </w:rPr>
            </w:pPr>
            <w:r w:rsidRPr="008903C9">
              <w:rPr>
                <w:color w:val="000000"/>
              </w:rPr>
              <w:t>20</w:t>
            </w:r>
          </w:p>
        </w:tc>
        <w:tc>
          <w:tcPr>
            <w:tcW w:w="1560" w:type="dxa"/>
            <w:tcBorders>
              <w:top w:val="nil"/>
              <w:left w:val="single" w:sz="4" w:space="0" w:color="C0C0C0"/>
              <w:bottom w:val="nil"/>
              <w:right w:val="single" w:sz="4" w:space="0" w:color="C0C0C0"/>
            </w:tcBorders>
            <w:hideMark/>
          </w:tcPr>
          <w:p w14:paraId="0AF5BDFC" w14:textId="77777777" w:rsidR="00BA2C52" w:rsidRPr="008903C9" w:rsidRDefault="00BA2C52" w:rsidP="007077FF">
            <w:pPr>
              <w:pStyle w:val="TableText10"/>
              <w:rPr>
                <w:color w:val="000000"/>
              </w:rPr>
            </w:pPr>
            <w:r w:rsidRPr="008903C9">
              <w:rPr>
                <w:color w:val="000000"/>
              </w:rPr>
              <w:t>297</w:t>
            </w:r>
          </w:p>
        </w:tc>
        <w:tc>
          <w:tcPr>
            <w:tcW w:w="1200" w:type="dxa"/>
            <w:tcBorders>
              <w:top w:val="nil"/>
              <w:left w:val="single" w:sz="4" w:space="0" w:color="C0C0C0"/>
              <w:bottom w:val="nil"/>
              <w:right w:val="single" w:sz="4" w:space="0" w:color="C0C0C0"/>
            </w:tcBorders>
            <w:hideMark/>
          </w:tcPr>
          <w:p w14:paraId="10863215" w14:textId="77777777" w:rsidR="00BA2C52" w:rsidRPr="008903C9" w:rsidRDefault="00BA2C52" w:rsidP="007077FF">
            <w:pPr>
              <w:pStyle w:val="TableText10"/>
              <w:rPr>
                <w:color w:val="000000"/>
              </w:rPr>
            </w:pPr>
            <w:r w:rsidRPr="008903C9">
              <w:rPr>
                <w:color w:val="000000"/>
              </w:rPr>
              <w:t>1</w:t>
            </w:r>
          </w:p>
        </w:tc>
      </w:tr>
      <w:tr w:rsidR="00BA2C52" w:rsidRPr="008903C9" w14:paraId="48F44D79" w14:textId="77777777" w:rsidTr="007077FF">
        <w:trPr>
          <w:cantSplit/>
        </w:trPr>
        <w:tc>
          <w:tcPr>
            <w:tcW w:w="1200" w:type="dxa"/>
            <w:tcBorders>
              <w:top w:val="nil"/>
              <w:left w:val="single" w:sz="4" w:space="0" w:color="C0C0C0"/>
              <w:bottom w:val="single" w:sz="4" w:space="0" w:color="C0C0C0"/>
              <w:right w:val="single" w:sz="4" w:space="0" w:color="C0C0C0"/>
            </w:tcBorders>
            <w:hideMark/>
          </w:tcPr>
          <w:p w14:paraId="278BCF3D" w14:textId="77777777" w:rsidR="00BA2C52" w:rsidRPr="008903C9" w:rsidRDefault="00BA2C52" w:rsidP="007077FF">
            <w:pPr>
              <w:pStyle w:val="TableText10"/>
              <w:rPr>
                <w:color w:val="000000"/>
              </w:rPr>
            </w:pPr>
            <w:r w:rsidRPr="008903C9">
              <w:rPr>
                <w:color w:val="000000"/>
              </w:rPr>
              <w:t>223.2</w:t>
            </w:r>
          </w:p>
        </w:tc>
        <w:tc>
          <w:tcPr>
            <w:tcW w:w="2400" w:type="dxa"/>
            <w:tcBorders>
              <w:top w:val="nil"/>
              <w:left w:val="single" w:sz="4" w:space="0" w:color="C0C0C0"/>
              <w:bottom w:val="single" w:sz="4" w:space="0" w:color="C0C0C0"/>
              <w:right w:val="single" w:sz="4" w:space="0" w:color="C0C0C0"/>
            </w:tcBorders>
            <w:hideMark/>
          </w:tcPr>
          <w:p w14:paraId="399A0C96" w14:textId="77777777" w:rsidR="00BA2C52" w:rsidRPr="008903C9" w:rsidRDefault="00BA2C52" w:rsidP="007077FF">
            <w:pPr>
              <w:pStyle w:val="TableBullet"/>
            </w:pPr>
            <w:r w:rsidRPr="008903C9">
              <w:t>in any other case</w:t>
            </w:r>
          </w:p>
        </w:tc>
        <w:tc>
          <w:tcPr>
            <w:tcW w:w="3720" w:type="dxa"/>
            <w:tcBorders>
              <w:top w:val="nil"/>
              <w:left w:val="single" w:sz="4" w:space="0" w:color="C0C0C0"/>
              <w:bottom w:val="single" w:sz="4" w:space="0" w:color="C0C0C0"/>
              <w:right w:val="single" w:sz="4" w:space="0" w:color="C0C0C0"/>
            </w:tcBorders>
            <w:hideMark/>
          </w:tcPr>
          <w:p w14:paraId="65E19D86" w14:textId="77777777" w:rsidR="00BA2C52" w:rsidRPr="008903C9" w:rsidRDefault="00BA2C52" w:rsidP="007077FF">
            <w:pPr>
              <w:pStyle w:val="TableText10"/>
              <w:rPr>
                <w:color w:val="000000"/>
              </w:rPr>
            </w:pPr>
            <w:r w:rsidRPr="008903C9">
              <w:rPr>
                <w:color w:val="000000"/>
              </w:rPr>
              <w:t>disobey no stopping sign</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hideMark/>
          </w:tcPr>
          <w:p w14:paraId="1B64FF04" w14:textId="77777777" w:rsidR="00BA2C52" w:rsidRPr="008903C9" w:rsidRDefault="00BA2C52" w:rsidP="007077FF">
            <w:pPr>
              <w:pStyle w:val="TableText1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hideMark/>
          </w:tcPr>
          <w:p w14:paraId="0C97EE0F" w14:textId="77777777" w:rsidR="00BA2C52" w:rsidRPr="008903C9" w:rsidRDefault="00BA2C52" w:rsidP="007077FF">
            <w:pPr>
              <w:pStyle w:val="TableText10"/>
              <w:rPr>
                <w:color w:val="000000"/>
              </w:rPr>
            </w:pPr>
            <w:r w:rsidRPr="008903C9">
              <w:rPr>
                <w:color w:val="000000"/>
              </w:rPr>
              <w:t>297</w:t>
            </w:r>
          </w:p>
        </w:tc>
        <w:tc>
          <w:tcPr>
            <w:tcW w:w="1200" w:type="dxa"/>
            <w:tcBorders>
              <w:top w:val="nil"/>
              <w:left w:val="single" w:sz="4" w:space="0" w:color="C0C0C0"/>
              <w:bottom w:val="single" w:sz="4" w:space="0" w:color="C0C0C0"/>
              <w:right w:val="single" w:sz="4" w:space="0" w:color="C0C0C0"/>
            </w:tcBorders>
            <w:hideMark/>
          </w:tcPr>
          <w:p w14:paraId="3B94725E" w14:textId="77777777" w:rsidR="00BA2C52" w:rsidRPr="008903C9" w:rsidRDefault="00BA2C52" w:rsidP="007077FF">
            <w:pPr>
              <w:pStyle w:val="TableText10"/>
              <w:rPr>
                <w:color w:val="000000"/>
              </w:rPr>
            </w:pPr>
            <w:r w:rsidRPr="008903C9">
              <w:rPr>
                <w:color w:val="000000"/>
              </w:rPr>
              <w:t>-</w:t>
            </w:r>
          </w:p>
        </w:tc>
      </w:tr>
      <w:tr w:rsidR="00BA2C52" w:rsidRPr="008903C9" w14:paraId="4A06D400"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5F4D062E" w14:textId="77777777" w:rsidR="00BA2C52" w:rsidRPr="008903C9" w:rsidRDefault="00BA2C52" w:rsidP="007077FF">
            <w:pPr>
              <w:pStyle w:val="TableText10"/>
              <w:keepNext/>
              <w:rPr>
                <w:color w:val="000000"/>
              </w:rPr>
            </w:pPr>
            <w:r w:rsidRPr="008903C9">
              <w:rPr>
                <w:color w:val="000000"/>
              </w:rPr>
              <w:t>224</w:t>
            </w:r>
          </w:p>
        </w:tc>
        <w:tc>
          <w:tcPr>
            <w:tcW w:w="2400" w:type="dxa"/>
            <w:tcBorders>
              <w:top w:val="single" w:sz="4" w:space="0" w:color="C0C0C0"/>
              <w:left w:val="single" w:sz="4" w:space="0" w:color="C0C0C0"/>
              <w:bottom w:val="nil"/>
              <w:right w:val="single" w:sz="4" w:space="0" w:color="C0C0C0"/>
            </w:tcBorders>
            <w:hideMark/>
          </w:tcPr>
          <w:p w14:paraId="28F2E9C8" w14:textId="77777777" w:rsidR="00BA2C52" w:rsidRPr="008903C9" w:rsidRDefault="00BA2C52" w:rsidP="007077FF">
            <w:pPr>
              <w:pStyle w:val="TableText10"/>
              <w:rPr>
                <w:color w:val="000000"/>
              </w:rPr>
            </w:pPr>
            <w:r w:rsidRPr="008903C9">
              <w:rPr>
                <w:color w:val="000000"/>
              </w:rPr>
              <w:t>168 (1)</w:t>
            </w:r>
          </w:p>
        </w:tc>
        <w:tc>
          <w:tcPr>
            <w:tcW w:w="3720" w:type="dxa"/>
            <w:tcBorders>
              <w:top w:val="single" w:sz="4" w:space="0" w:color="C0C0C0"/>
              <w:left w:val="single" w:sz="4" w:space="0" w:color="C0C0C0"/>
              <w:bottom w:val="nil"/>
              <w:right w:val="single" w:sz="4" w:space="0" w:color="C0C0C0"/>
            </w:tcBorders>
          </w:tcPr>
          <w:p w14:paraId="09FF53AF" w14:textId="77777777" w:rsidR="00BA2C52" w:rsidRPr="008903C9" w:rsidRDefault="00BA2C52" w:rsidP="007077FF">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233A12A1" w14:textId="77777777" w:rsidR="00BA2C52" w:rsidRPr="008903C9" w:rsidRDefault="00BA2C52" w:rsidP="007077FF">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05E96ADB" w14:textId="77777777" w:rsidR="00BA2C52" w:rsidRPr="008903C9" w:rsidRDefault="00BA2C52" w:rsidP="007077FF">
            <w:pPr>
              <w:pStyle w:val="TableText10"/>
              <w:rPr>
                <w:color w:val="000000"/>
              </w:rPr>
            </w:pPr>
          </w:p>
        </w:tc>
        <w:tc>
          <w:tcPr>
            <w:tcW w:w="1200" w:type="dxa"/>
            <w:tcBorders>
              <w:top w:val="single" w:sz="4" w:space="0" w:color="C0C0C0"/>
              <w:left w:val="single" w:sz="4" w:space="0" w:color="C0C0C0"/>
              <w:bottom w:val="nil"/>
              <w:right w:val="single" w:sz="4" w:space="0" w:color="C0C0C0"/>
            </w:tcBorders>
            <w:hideMark/>
          </w:tcPr>
          <w:p w14:paraId="66B50828" w14:textId="77777777" w:rsidR="00BA2C52" w:rsidRPr="008903C9" w:rsidRDefault="00BA2C52" w:rsidP="007077FF">
            <w:pPr>
              <w:pStyle w:val="TableText10"/>
              <w:rPr>
                <w:color w:val="000000"/>
              </w:rPr>
            </w:pPr>
            <w:r w:rsidRPr="008903C9">
              <w:rPr>
                <w:color w:val="000000"/>
              </w:rPr>
              <w:t>-</w:t>
            </w:r>
          </w:p>
        </w:tc>
      </w:tr>
      <w:tr w:rsidR="00BA2C52" w:rsidRPr="008903C9" w14:paraId="2EEA6E4D" w14:textId="77777777" w:rsidTr="007077FF">
        <w:trPr>
          <w:cantSplit/>
        </w:trPr>
        <w:tc>
          <w:tcPr>
            <w:tcW w:w="1200" w:type="dxa"/>
            <w:tcBorders>
              <w:top w:val="nil"/>
              <w:left w:val="single" w:sz="4" w:space="0" w:color="C0C0C0"/>
              <w:bottom w:val="nil"/>
              <w:right w:val="single" w:sz="4" w:space="0" w:color="C0C0C0"/>
            </w:tcBorders>
          </w:tcPr>
          <w:p w14:paraId="02FFEC4E" w14:textId="77777777" w:rsidR="00BA2C52" w:rsidRPr="008903C9" w:rsidRDefault="00BA2C52" w:rsidP="007077FF">
            <w:pPr>
              <w:pStyle w:val="TableText10"/>
              <w:keepNext/>
              <w:rPr>
                <w:color w:val="000000"/>
              </w:rPr>
            </w:pPr>
            <w:r w:rsidRPr="008903C9">
              <w:rPr>
                <w:color w:val="000000"/>
              </w:rPr>
              <w:t>224.1</w:t>
            </w:r>
          </w:p>
        </w:tc>
        <w:tc>
          <w:tcPr>
            <w:tcW w:w="2400" w:type="dxa"/>
            <w:tcBorders>
              <w:top w:val="nil"/>
              <w:left w:val="single" w:sz="4" w:space="0" w:color="C0C0C0"/>
              <w:bottom w:val="nil"/>
              <w:right w:val="single" w:sz="4" w:space="0" w:color="C0C0C0"/>
            </w:tcBorders>
          </w:tcPr>
          <w:p w14:paraId="2F1919D2" w14:textId="77777777" w:rsidR="00BA2C52" w:rsidRPr="008903C9" w:rsidRDefault="00BA2C52" w:rsidP="007077FF">
            <w:pPr>
              <w:pStyle w:val="TableBullet"/>
              <w:keepNext/>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71004A95" w14:textId="77777777" w:rsidR="00BA2C52" w:rsidRPr="008903C9" w:rsidRDefault="00BA2C52" w:rsidP="007077FF">
            <w:pPr>
              <w:pStyle w:val="TableText10"/>
              <w:keepNext/>
              <w:rPr>
                <w:color w:val="000000"/>
              </w:rPr>
            </w:pPr>
            <w:r w:rsidRPr="008903C9">
              <w:rPr>
                <w:color w:val="000000"/>
              </w:rPr>
              <w:t>disobey no parking sign</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tcPr>
          <w:p w14:paraId="333A16F0" w14:textId="77777777" w:rsidR="00BA2C52" w:rsidRPr="008903C9" w:rsidRDefault="00BA2C52" w:rsidP="007077FF">
            <w:pPr>
              <w:pStyle w:val="TableText10"/>
              <w:keepNext/>
              <w:rPr>
                <w:color w:val="000000"/>
              </w:rPr>
            </w:pPr>
            <w:r w:rsidRPr="008903C9">
              <w:rPr>
                <w:color w:val="000000"/>
              </w:rPr>
              <w:t>20</w:t>
            </w:r>
          </w:p>
        </w:tc>
        <w:tc>
          <w:tcPr>
            <w:tcW w:w="1560" w:type="dxa"/>
            <w:tcBorders>
              <w:top w:val="nil"/>
              <w:left w:val="single" w:sz="4" w:space="0" w:color="C0C0C0"/>
              <w:bottom w:val="nil"/>
              <w:right w:val="single" w:sz="4" w:space="0" w:color="C0C0C0"/>
            </w:tcBorders>
          </w:tcPr>
          <w:p w14:paraId="568EC2BD" w14:textId="77777777" w:rsidR="00BA2C52" w:rsidRPr="008903C9" w:rsidRDefault="00BA2C52" w:rsidP="007077FF">
            <w:pPr>
              <w:pStyle w:val="TableText10"/>
              <w:keepNext/>
              <w:rPr>
                <w:color w:val="000000"/>
              </w:rPr>
            </w:pPr>
            <w:r w:rsidRPr="008903C9">
              <w:rPr>
                <w:color w:val="000000"/>
              </w:rPr>
              <w:t>132</w:t>
            </w:r>
          </w:p>
        </w:tc>
        <w:tc>
          <w:tcPr>
            <w:tcW w:w="1200" w:type="dxa"/>
            <w:tcBorders>
              <w:top w:val="nil"/>
              <w:left w:val="single" w:sz="4" w:space="0" w:color="C0C0C0"/>
              <w:bottom w:val="nil"/>
              <w:right w:val="single" w:sz="4" w:space="0" w:color="C0C0C0"/>
            </w:tcBorders>
          </w:tcPr>
          <w:p w14:paraId="3DD1A66D" w14:textId="77777777" w:rsidR="00BA2C52" w:rsidRPr="008903C9" w:rsidRDefault="00BA2C52" w:rsidP="007077FF">
            <w:pPr>
              <w:pStyle w:val="TableText10"/>
              <w:keepNext/>
              <w:rPr>
                <w:color w:val="000000"/>
              </w:rPr>
            </w:pPr>
            <w:r w:rsidRPr="008903C9">
              <w:rPr>
                <w:color w:val="000000"/>
              </w:rPr>
              <w:t>1</w:t>
            </w:r>
          </w:p>
        </w:tc>
      </w:tr>
      <w:tr w:rsidR="00BA2C52" w:rsidRPr="008903C9" w14:paraId="60B42026" w14:textId="77777777" w:rsidTr="007077FF">
        <w:trPr>
          <w:cantSplit/>
        </w:trPr>
        <w:tc>
          <w:tcPr>
            <w:tcW w:w="1200" w:type="dxa"/>
            <w:tcBorders>
              <w:top w:val="nil"/>
              <w:left w:val="single" w:sz="4" w:space="0" w:color="C0C0C0"/>
              <w:bottom w:val="single" w:sz="4" w:space="0" w:color="C0C0C0"/>
              <w:right w:val="single" w:sz="4" w:space="0" w:color="C0C0C0"/>
            </w:tcBorders>
          </w:tcPr>
          <w:p w14:paraId="72965D7B" w14:textId="77777777" w:rsidR="00BA2C52" w:rsidRPr="008903C9" w:rsidRDefault="00BA2C52" w:rsidP="007077FF">
            <w:pPr>
              <w:pStyle w:val="TableText10"/>
              <w:rPr>
                <w:color w:val="000000"/>
              </w:rPr>
            </w:pPr>
            <w:r w:rsidRPr="008903C9">
              <w:rPr>
                <w:color w:val="000000"/>
              </w:rPr>
              <w:t>224.2</w:t>
            </w:r>
          </w:p>
        </w:tc>
        <w:tc>
          <w:tcPr>
            <w:tcW w:w="2400" w:type="dxa"/>
            <w:tcBorders>
              <w:top w:val="nil"/>
              <w:left w:val="single" w:sz="4" w:space="0" w:color="C0C0C0"/>
              <w:bottom w:val="single" w:sz="4" w:space="0" w:color="C0C0C0"/>
              <w:right w:val="single" w:sz="4" w:space="0" w:color="C0C0C0"/>
            </w:tcBorders>
          </w:tcPr>
          <w:p w14:paraId="0D8D2BE7" w14:textId="77777777" w:rsidR="00BA2C52" w:rsidRPr="008903C9" w:rsidRDefault="00BA2C52" w:rsidP="007077FF">
            <w:pPr>
              <w:pStyle w:val="TableBullet"/>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7BD9E5E7" w14:textId="77777777" w:rsidR="00BA2C52" w:rsidRPr="008903C9" w:rsidRDefault="00BA2C52" w:rsidP="007077FF">
            <w:pPr>
              <w:pStyle w:val="TableText10"/>
              <w:rPr>
                <w:color w:val="000000"/>
              </w:rPr>
            </w:pPr>
            <w:r w:rsidRPr="008903C9">
              <w:rPr>
                <w:color w:val="000000"/>
              </w:rPr>
              <w:t>disobey no parking sign</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7155B677" w14:textId="77777777" w:rsidR="00BA2C52" w:rsidRPr="008903C9" w:rsidRDefault="00BA2C52" w:rsidP="007077FF">
            <w:pPr>
              <w:pStyle w:val="TableText1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tcPr>
          <w:p w14:paraId="0045F4A3" w14:textId="77777777" w:rsidR="00BA2C52" w:rsidRPr="008903C9" w:rsidRDefault="00BA2C52" w:rsidP="007077FF">
            <w:pPr>
              <w:pStyle w:val="TableText10"/>
              <w:rPr>
                <w:color w:val="000000"/>
              </w:rPr>
            </w:pPr>
            <w:r w:rsidRPr="008903C9">
              <w:rPr>
                <w:color w:val="000000"/>
              </w:rPr>
              <w:t>132</w:t>
            </w:r>
          </w:p>
        </w:tc>
        <w:tc>
          <w:tcPr>
            <w:tcW w:w="1200" w:type="dxa"/>
            <w:tcBorders>
              <w:top w:val="nil"/>
              <w:left w:val="single" w:sz="4" w:space="0" w:color="C0C0C0"/>
              <w:bottom w:val="single" w:sz="4" w:space="0" w:color="C0C0C0"/>
              <w:right w:val="single" w:sz="4" w:space="0" w:color="C0C0C0"/>
            </w:tcBorders>
          </w:tcPr>
          <w:p w14:paraId="16C6B901" w14:textId="77777777" w:rsidR="00BA2C52" w:rsidRPr="008903C9" w:rsidRDefault="00BA2C52" w:rsidP="007077FF">
            <w:pPr>
              <w:pStyle w:val="TableText10"/>
              <w:rPr>
                <w:color w:val="000000"/>
              </w:rPr>
            </w:pPr>
            <w:r w:rsidRPr="008903C9">
              <w:rPr>
                <w:color w:val="000000"/>
              </w:rPr>
              <w:t>-</w:t>
            </w:r>
          </w:p>
        </w:tc>
      </w:tr>
      <w:tr w:rsidR="00BA2C52" w:rsidRPr="008903C9" w14:paraId="7BC06D31"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79423044" w14:textId="77777777" w:rsidR="00BA2C52" w:rsidRPr="008903C9" w:rsidRDefault="00BA2C52" w:rsidP="00F63323">
            <w:pPr>
              <w:pStyle w:val="TableText10"/>
              <w:keepNext/>
              <w:spacing w:after="0"/>
              <w:rPr>
                <w:color w:val="000000"/>
              </w:rPr>
            </w:pPr>
            <w:r w:rsidRPr="008903C9">
              <w:rPr>
                <w:color w:val="000000"/>
              </w:rPr>
              <w:lastRenderedPageBreak/>
              <w:t>225</w:t>
            </w:r>
          </w:p>
        </w:tc>
        <w:tc>
          <w:tcPr>
            <w:tcW w:w="2400" w:type="dxa"/>
            <w:tcBorders>
              <w:top w:val="single" w:sz="4" w:space="0" w:color="C0C0C0"/>
              <w:left w:val="single" w:sz="4" w:space="0" w:color="C0C0C0"/>
              <w:bottom w:val="nil"/>
              <w:right w:val="single" w:sz="4" w:space="0" w:color="C0C0C0"/>
            </w:tcBorders>
            <w:hideMark/>
          </w:tcPr>
          <w:p w14:paraId="7B42AAA5" w14:textId="77777777" w:rsidR="00BA2C52" w:rsidRPr="008903C9" w:rsidRDefault="00BA2C52" w:rsidP="00F63323">
            <w:pPr>
              <w:pStyle w:val="TableText10"/>
              <w:keepNext/>
              <w:spacing w:after="0"/>
              <w:rPr>
                <w:color w:val="000000"/>
              </w:rPr>
            </w:pPr>
            <w:r w:rsidRPr="008903C9">
              <w:rPr>
                <w:color w:val="000000"/>
              </w:rPr>
              <w:t>169</w:t>
            </w:r>
          </w:p>
        </w:tc>
        <w:tc>
          <w:tcPr>
            <w:tcW w:w="3720" w:type="dxa"/>
            <w:tcBorders>
              <w:top w:val="single" w:sz="4" w:space="0" w:color="C0C0C0"/>
              <w:left w:val="single" w:sz="4" w:space="0" w:color="C0C0C0"/>
              <w:bottom w:val="nil"/>
              <w:right w:val="single" w:sz="4" w:space="0" w:color="C0C0C0"/>
            </w:tcBorders>
          </w:tcPr>
          <w:p w14:paraId="47996537" w14:textId="77777777" w:rsidR="00BA2C52" w:rsidRPr="008903C9" w:rsidRDefault="00BA2C52" w:rsidP="00F63323">
            <w:pPr>
              <w:pStyle w:val="TableText10"/>
              <w:keepNext/>
              <w:spacing w:after="0"/>
              <w:rPr>
                <w:color w:val="000000"/>
              </w:rPr>
            </w:pPr>
          </w:p>
        </w:tc>
        <w:tc>
          <w:tcPr>
            <w:tcW w:w="1320" w:type="dxa"/>
            <w:tcBorders>
              <w:top w:val="single" w:sz="4" w:space="0" w:color="C0C0C0"/>
              <w:left w:val="single" w:sz="4" w:space="0" w:color="C0C0C0"/>
              <w:bottom w:val="nil"/>
              <w:right w:val="single" w:sz="4" w:space="0" w:color="C0C0C0"/>
            </w:tcBorders>
          </w:tcPr>
          <w:p w14:paraId="62CCD0C3" w14:textId="77777777" w:rsidR="00BA2C52" w:rsidRPr="008903C9" w:rsidRDefault="00BA2C52" w:rsidP="00F63323">
            <w:pPr>
              <w:pStyle w:val="TableText10"/>
              <w:keepNext/>
              <w:spacing w:after="0"/>
              <w:rPr>
                <w:color w:val="000000"/>
              </w:rPr>
            </w:pPr>
          </w:p>
        </w:tc>
        <w:tc>
          <w:tcPr>
            <w:tcW w:w="1560" w:type="dxa"/>
            <w:tcBorders>
              <w:top w:val="single" w:sz="4" w:space="0" w:color="C0C0C0"/>
              <w:left w:val="single" w:sz="4" w:space="0" w:color="C0C0C0"/>
              <w:bottom w:val="nil"/>
              <w:right w:val="single" w:sz="4" w:space="0" w:color="C0C0C0"/>
            </w:tcBorders>
          </w:tcPr>
          <w:p w14:paraId="6671A440" w14:textId="77777777" w:rsidR="00BA2C52" w:rsidRPr="008903C9" w:rsidRDefault="00BA2C52" w:rsidP="00F63323">
            <w:pPr>
              <w:pStyle w:val="TableText10"/>
              <w:keepNext/>
              <w:spacing w:after="0"/>
              <w:rPr>
                <w:color w:val="000000"/>
              </w:rPr>
            </w:pPr>
          </w:p>
        </w:tc>
        <w:tc>
          <w:tcPr>
            <w:tcW w:w="1200" w:type="dxa"/>
            <w:tcBorders>
              <w:top w:val="single" w:sz="4" w:space="0" w:color="C0C0C0"/>
              <w:left w:val="single" w:sz="4" w:space="0" w:color="C0C0C0"/>
              <w:bottom w:val="nil"/>
              <w:right w:val="single" w:sz="4" w:space="0" w:color="C0C0C0"/>
            </w:tcBorders>
          </w:tcPr>
          <w:p w14:paraId="30B71C2B" w14:textId="77777777" w:rsidR="00BA2C52" w:rsidRPr="008903C9" w:rsidRDefault="00BA2C52" w:rsidP="00F63323">
            <w:pPr>
              <w:pStyle w:val="TableText10"/>
              <w:keepNext/>
              <w:spacing w:after="0"/>
              <w:rPr>
                <w:color w:val="000000"/>
              </w:rPr>
            </w:pPr>
            <w:r w:rsidRPr="008903C9">
              <w:rPr>
                <w:color w:val="000000"/>
              </w:rPr>
              <w:t>-</w:t>
            </w:r>
          </w:p>
        </w:tc>
      </w:tr>
      <w:tr w:rsidR="00BA2C52" w:rsidRPr="008903C9" w14:paraId="239A1C87" w14:textId="77777777" w:rsidTr="007077FF">
        <w:trPr>
          <w:cantSplit/>
        </w:trPr>
        <w:tc>
          <w:tcPr>
            <w:tcW w:w="1200" w:type="dxa"/>
            <w:tcBorders>
              <w:top w:val="nil"/>
              <w:left w:val="single" w:sz="4" w:space="0" w:color="C0C0C0"/>
              <w:bottom w:val="nil"/>
              <w:right w:val="single" w:sz="4" w:space="0" w:color="C0C0C0"/>
            </w:tcBorders>
          </w:tcPr>
          <w:p w14:paraId="2029ED42" w14:textId="77777777" w:rsidR="00BA2C52" w:rsidRPr="008903C9" w:rsidRDefault="00BA2C52" w:rsidP="00F63323">
            <w:pPr>
              <w:pStyle w:val="TableText10"/>
              <w:keepNext/>
              <w:spacing w:after="0"/>
              <w:rPr>
                <w:color w:val="000000"/>
              </w:rPr>
            </w:pPr>
            <w:r w:rsidRPr="008903C9">
              <w:rPr>
                <w:color w:val="000000"/>
              </w:rPr>
              <w:t>225.1</w:t>
            </w:r>
          </w:p>
        </w:tc>
        <w:tc>
          <w:tcPr>
            <w:tcW w:w="2400" w:type="dxa"/>
            <w:tcBorders>
              <w:top w:val="nil"/>
              <w:left w:val="single" w:sz="4" w:space="0" w:color="C0C0C0"/>
              <w:bottom w:val="nil"/>
              <w:right w:val="single" w:sz="4" w:space="0" w:color="C0C0C0"/>
            </w:tcBorders>
          </w:tcPr>
          <w:p w14:paraId="037FCB95" w14:textId="77777777" w:rsidR="00BA2C52" w:rsidRPr="008903C9" w:rsidRDefault="00BA2C52" w:rsidP="00F63323">
            <w:pPr>
              <w:pStyle w:val="TableBullet"/>
              <w:keepNext/>
              <w:spacing w:after="0"/>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58B1B4FF" w14:textId="77777777" w:rsidR="00BA2C52" w:rsidRPr="008903C9" w:rsidRDefault="00BA2C52" w:rsidP="00F63323">
            <w:pPr>
              <w:pStyle w:val="TableText10"/>
              <w:keepNext/>
              <w:spacing w:after="0"/>
              <w:rPr>
                <w:color w:val="000000"/>
              </w:rPr>
            </w:pPr>
            <w:r w:rsidRPr="008903C9">
              <w:rPr>
                <w:color w:val="000000"/>
              </w:rPr>
              <w:t>stop at side of road with continuous yellow edge line</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tcPr>
          <w:p w14:paraId="3479785F" w14:textId="77777777" w:rsidR="00BA2C52" w:rsidRPr="008903C9" w:rsidRDefault="00BA2C52" w:rsidP="00F63323">
            <w:pPr>
              <w:pStyle w:val="TableText10"/>
              <w:keepNext/>
              <w:spacing w:after="0"/>
              <w:rPr>
                <w:color w:val="000000"/>
              </w:rPr>
            </w:pPr>
            <w:r w:rsidRPr="008903C9">
              <w:rPr>
                <w:color w:val="000000"/>
              </w:rPr>
              <w:t>20</w:t>
            </w:r>
          </w:p>
        </w:tc>
        <w:tc>
          <w:tcPr>
            <w:tcW w:w="1560" w:type="dxa"/>
            <w:tcBorders>
              <w:top w:val="nil"/>
              <w:left w:val="single" w:sz="4" w:space="0" w:color="C0C0C0"/>
              <w:bottom w:val="nil"/>
              <w:right w:val="single" w:sz="4" w:space="0" w:color="C0C0C0"/>
            </w:tcBorders>
          </w:tcPr>
          <w:p w14:paraId="330BB745" w14:textId="77777777" w:rsidR="00BA2C52" w:rsidRPr="008903C9" w:rsidRDefault="00BA2C52" w:rsidP="00F63323">
            <w:pPr>
              <w:pStyle w:val="TableText10"/>
              <w:keepNext/>
              <w:spacing w:after="0"/>
              <w:rPr>
                <w:color w:val="000000"/>
              </w:rPr>
            </w:pPr>
            <w:r w:rsidRPr="008903C9">
              <w:rPr>
                <w:color w:val="000000"/>
              </w:rPr>
              <w:t>297</w:t>
            </w:r>
          </w:p>
        </w:tc>
        <w:tc>
          <w:tcPr>
            <w:tcW w:w="1200" w:type="dxa"/>
            <w:tcBorders>
              <w:top w:val="nil"/>
              <w:left w:val="single" w:sz="4" w:space="0" w:color="C0C0C0"/>
              <w:bottom w:val="nil"/>
              <w:right w:val="single" w:sz="4" w:space="0" w:color="C0C0C0"/>
            </w:tcBorders>
          </w:tcPr>
          <w:p w14:paraId="638294FA" w14:textId="77777777" w:rsidR="00BA2C52" w:rsidRPr="008903C9" w:rsidRDefault="00BA2C52" w:rsidP="00F63323">
            <w:pPr>
              <w:pStyle w:val="TableText10"/>
              <w:keepNext/>
              <w:spacing w:after="0"/>
              <w:rPr>
                <w:color w:val="000000"/>
              </w:rPr>
            </w:pPr>
            <w:r w:rsidRPr="008903C9">
              <w:rPr>
                <w:color w:val="000000"/>
              </w:rPr>
              <w:t>1</w:t>
            </w:r>
          </w:p>
        </w:tc>
      </w:tr>
      <w:tr w:rsidR="00BA2C52" w:rsidRPr="008903C9" w14:paraId="042E4367" w14:textId="77777777" w:rsidTr="007077FF">
        <w:trPr>
          <w:cantSplit/>
        </w:trPr>
        <w:tc>
          <w:tcPr>
            <w:tcW w:w="1200" w:type="dxa"/>
            <w:tcBorders>
              <w:top w:val="nil"/>
              <w:left w:val="single" w:sz="4" w:space="0" w:color="C0C0C0"/>
              <w:bottom w:val="single" w:sz="4" w:space="0" w:color="C0C0C0"/>
              <w:right w:val="single" w:sz="4" w:space="0" w:color="C0C0C0"/>
            </w:tcBorders>
          </w:tcPr>
          <w:p w14:paraId="6A453B7C" w14:textId="77777777" w:rsidR="00BA2C52" w:rsidRPr="008903C9" w:rsidRDefault="00BA2C52" w:rsidP="00F63323">
            <w:pPr>
              <w:pStyle w:val="TableText10"/>
              <w:keepNext/>
              <w:spacing w:after="0"/>
              <w:rPr>
                <w:color w:val="000000"/>
              </w:rPr>
            </w:pPr>
            <w:r w:rsidRPr="008903C9">
              <w:rPr>
                <w:color w:val="000000"/>
              </w:rPr>
              <w:t>225.2</w:t>
            </w:r>
          </w:p>
        </w:tc>
        <w:tc>
          <w:tcPr>
            <w:tcW w:w="2400" w:type="dxa"/>
            <w:tcBorders>
              <w:top w:val="nil"/>
              <w:left w:val="single" w:sz="4" w:space="0" w:color="C0C0C0"/>
              <w:bottom w:val="single" w:sz="4" w:space="0" w:color="C0C0C0"/>
              <w:right w:val="single" w:sz="4" w:space="0" w:color="C0C0C0"/>
            </w:tcBorders>
          </w:tcPr>
          <w:p w14:paraId="7D07F915" w14:textId="77777777" w:rsidR="00BA2C52" w:rsidRPr="008903C9" w:rsidRDefault="00BA2C52" w:rsidP="00F63323">
            <w:pPr>
              <w:pStyle w:val="TableBullet"/>
              <w:keepNext/>
              <w:spacing w:after="0"/>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35EB9031" w14:textId="77777777" w:rsidR="00BA2C52" w:rsidRPr="008903C9" w:rsidRDefault="00BA2C52" w:rsidP="00F63323">
            <w:pPr>
              <w:pStyle w:val="TableText10"/>
              <w:keepNext/>
              <w:spacing w:after="0"/>
              <w:rPr>
                <w:color w:val="000000"/>
              </w:rPr>
            </w:pPr>
            <w:r w:rsidRPr="008903C9">
              <w:rPr>
                <w:color w:val="000000"/>
              </w:rPr>
              <w:t>stop at side of road with continuous yellow edge line</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2907817E" w14:textId="77777777" w:rsidR="00BA2C52" w:rsidRPr="008903C9" w:rsidRDefault="00BA2C52" w:rsidP="00F63323">
            <w:pPr>
              <w:pStyle w:val="TableText10"/>
              <w:keepNext/>
              <w:spacing w:after="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tcPr>
          <w:p w14:paraId="1FFF8283" w14:textId="77777777" w:rsidR="00BA2C52" w:rsidRPr="008903C9" w:rsidRDefault="00BA2C52" w:rsidP="00F63323">
            <w:pPr>
              <w:pStyle w:val="TableText10"/>
              <w:keepNext/>
              <w:spacing w:after="0"/>
              <w:rPr>
                <w:color w:val="000000"/>
              </w:rPr>
            </w:pPr>
            <w:r w:rsidRPr="008903C9">
              <w:rPr>
                <w:color w:val="000000"/>
              </w:rPr>
              <w:t>297</w:t>
            </w:r>
          </w:p>
        </w:tc>
        <w:tc>
          <w:tcPr>
            <w:tcW w:w="1200" w:type="dxa"/>
            <w:tcBorders>
              <w:top w:val="nil"/>
              <w:left w:val="single" w:sz="4" w:space="0" w:color="C0C0C0"/>
              <w:bottom w:val="single" w:sz="4" w:space="0" w:color="C0C0C0"/>
              <w:right w:val="single" w:sz="4" w:space="0" w:color="C0C0C0"/>
            </w:tcBorders>
          </w:tcPr>
          <w:p w14:paraId="283E96DC" w14:textId="77777777" w:rsidR="00BA2C52" w:rsidRPr="008903C9" w:rsidRDefault="00BA2C52" w:rsidP="00F63323">
            <w:pPr>
              <w:pStyle w:val="TableText10"/>
              <w:keepNext/>
              <w:spacing w:after="0"/>
              <w:rPr>
                <w:color w:val="000000"/>
              </w:rPr>
            </w:pPr>
            <w:r w:rsidRPr="008903C9">
              <w:rPr>
                <w:color w:val="000000"/>
              </w:rPr>
              <w:t>-</w:t>
            </w:r>
          </w:p>
        </w:tc>
      </w:tr>
      <w:tr w:rsidR="00BA2C52" w:rsidRPr="008903C9" w14:paraId="37BF7117"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7DDC72D9" w14:textId="77777777" w:rsidR="00BA2C52" w:rsidRPr="008903C9" w:rsidRDefault="00BA2C52" w:rsidP="007077FF">
            <w:pPr>
              <w:pStyle w:val="TableText10"/>
              <w:keepNext/>
              <w:rPr>
                <w:color w:val="000000"/>
              </w:rPr>
            </w:pPr>
            <w:r w:rsidRPr="008903C9">
              <w:rPr>
                <w:color w:val="000000"/>
              </w:rPr>
              <w:t>226</w:t>
            </w:r>
          </w:p>
        </w:tc>
        <w:tc>
          <w:tcPr>
            <w:tcW w:w="2400" w:type="dxa"/>
            <w:tcBorders>
              <w:top w:val="single" w:sz="4" w:space="0" w:color="C0C0C0"/>
              <w:left w:val="single" w:sz="4" w:space="0" w:color="C0C0C0"/>
              <w:bottom w:val="nil"/>
              <w:right w:val="single" w:sz="4" w:space="0" w:color="C0C0C0"/>
            </w:tcBorders>
            <w:hideMark/>
          </w:tcPr>
          <w:p w14:paraId="0D2EE406" w14:textId="77777777" w:rsidR="00BA2C52" w:rsidRPr="008903C9" w:rsidRDefault="00BA2C52" w:rsidP="007077FF">
            <w:pPr>
              <w:pStyle w:val="TableText10"/>
              <w:rPr>
                <w:color w:val="000000"/>
              </w:rPr>
            </w:pPr>
            <w:r w:rsidRPr="008903C9">
              <w:rPr>
                <w:color w:val="000000"/>
              </w:rPr>
              <w:t>170 (1)</w:t>
            </w:r>
          </w:p>
        </w:tc>
        <w:tc>
          <w:tcPr>
            <w:tcW w:w="3720" w:type="dxa"/>
            <w:tcBorders>
              <w:top w:val="single" w:sz="4" w:space="0" w:color="C0C0C0"/>
              <w:left w:val="single" w:sz="4" w:space="0" w:color="C0C0C0"/>
              <w:bottom w:val="nil"/>
              <w:right w:val="single" w:sz="4" w:space="0" w:color="C0C0C0"/>
            </w:tcBorders>
          </w:tcPr>
          <w:p w14:paraId="5AEE70F3" w14:textId="77777777" w:rsidR="00BA2C52" w:rsidRPr="008903C9" w:rsidRDefault="00BA2C52" w:rsidP="007077FF">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08701204" w14:textId="77777777" w:rsidR="00BA2C52" w:rsidRPr="008903C9" w:rsidRDefault="00BA2C52" w:rsidP="007077FF">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4E6FE0F8" w14:textId="77777777" w:rsidR="00BA2C52" w:rsidRPr="008903C9" w:rsidRDefault="00BA2C52" w:rsidP="007077FF">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351668CE" w14:textId="77777777" w:rsidR="00BA2C52" w:rsidRPr="008903C9" w:rsidRDefault="00BA2C52" w:rsidP="007077FF">
            <w:pPr>
              <w:pStyle w:val="TableText10"/>
              <w:rPr>
                <w:color w:val="000000"/>
              </w:rPr>
            </w:pPr>
          </w:p>
        </w:tc>
      </w:tr>
      <w:tr w:rsidR="00BA2C52" w:rsidRPr="008903C9" w14:paraId="14245E56" w14:textId="77777777" w:rsidTr="007077FF">
        <w:trPr>
          <w:cantSplit/>
        </w:trPr>
        <w:tc>
          <w:tcPr>
            <w:tcW w:w="1200" w:type="dxa"/>
            <w:tcBorders>
              <w:top w:val="nil"/>
              <w:left w:val="single" w:sz="4" w:space="0" w:color="C0C0C0"/>
              <w:bottom w:val="nil"/>
              <w:right w:val="single" w:sz="4" w:space="0" w:color="C0C0C0"/>
            </w:tcBorders>
          </w:tcPr>
          <w:p w14:paraId="4662596B" w14:textId="77777777" w:rsidR="00BA2C52" w:rsidRPr="008903C9" w:rsidRDefault="00BA2C52" w:rsidP="007077FF">
            <w:pPr>
              <w:pStyle w:val="TableText10"/>
              <w:rPr>
                <w:color w:val="000000"/>
              </w:rPr>
            </w:pPr>
            <w:r w:rsidRPr="008903C9">
              <w:rPr>
                <w:color w:val="000000"/>
              </w:rPr>
              <w:t>226.1</w:t>
            </w:r>
          </w:p>
        </w:tc>
        <w:tc>
          <w:tcPr>
            <w:tcW w:w="2400" w:type="dxa"/>
            <w:tcBorders>
              <w:top w:val="nil"/>
              <w:left w:val="single" w:sz="4" w:space="0" w:color="C0C0C0"/>
              <w:bottom w:val="nil"/>
              <w:right w:val="single" w:sz="4" w:space="0" w:color="C0C0C0"/>
            </w:tcBorders>
          </w:tcPr>
          <w:p w14:paraId="460D4473" w14:textId="77777777" w:rsidR="00BA2C52" w:rsidRPr="008903C9" w:rsidRDefault="00BA2C52" w:rsidP="007077FF">
            <w:pPr>
              <w:pStyle w:val="TableBullet"/>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0607BCCF" w14:textId="77777777" w:rsidR="00BA2C52" w:rsidRPr="008903C9" w:rsidRDefault="00BA2C52" w:rsidP="007077FF">
            <w:pPr>
              <w:pStyle w:val="TableText10"/>
              <w:rPr>
                <w:color w:val="000000"/>
              </w:rPr>
            </w:pPr>
            <w:r w:rsidRPr="008903C9">
              <w:rPr>
                <w:color w:val="000000"/>
              </w:rPr>
              <w:t>stop in intersection</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tcPr>
          <w:p w14:paraId="71E2FA2F" w14:textId="77777777" w:rsidR="00BA2C52" w:rsidRPr="008903C9" w:rsidRDefault="00BA2C52" w:rsidP="007077FF">
            <w:pPr>
              <w:pStyle w:val="TableText10"/>
              <w:rPr>
                <w:color w:val="000000"/>
              </w:rPr>
            </w:pPr>
            <w:r w:rsidRPr="008903C9">
              <w:rPr>
                <w:color w:val="000000"/>
              </w:rPr>
              <w:t>20</w:t>
            </w:r>
          </w:p>
        </w:tc>
        <w:tc>
          <w:tcPr>
            <w:tcW w:w="1560" w:type="dxa"/>
            <w:tcBorders>
              <w:top w:val="nil"/>
              <w:left w:val="single" w:sz="4" w:space="0" w:color="C0C0C0"/>
              <w:bottom w:val="nil"/>
              <w:right w:val="single" w:sz="4" w:space="0" w:color="C0C0C0"/>
            </w:tcBorders>
          </w:tcPr>
          <w:p w14:paraId="2BA4C4A0" w14:textId="77777777" w:rsidR="00BA2C52" w:rsidRPr="008903C9" w:rsidRDefault="00BA2C52" w:rsidP="007077FF">
            <w:pPr>
              <w:pStyle w:val="TableText10"/>
              <w:rPr>
                <w:color w:val="000000"/>
              </w:rPr>
            </w:pPr>
            <w:r w:rsidRPr="008903C9">
              <w:rPr>
                <w:color w:val="000000"/>
              </w:rPr>
              <w:t>132</w:t>
            </w:r>
          </w:p>
        </w:tc>
        <w:tc>
          <w:tcPr>
            <w:tcW w:w="1200" w:type="dxa"/>
            <w:tcBorders>
              <w:top w:val="nil"/>
              <w:left w:val="single" w:sz="4" w:space="0" w:color="C0C0C0"/>
              <w:bottom w:val="nil"/>
              <w:right w:val="single" w:sz="4" w:space="0" w:color="C0C0C0"/>
            </w:tcBorders>
          </w:tcPr>
          <w:p w14:paraId="6B180929" w14:textId="77777777" w:rsidR="00BA2C52" w:rsidRPr="008903C9" w:rsidRDefault="00BA2C52" w:rsidP="007077FF">
            <w:pPr>
              <w:pStyle w:val="TableText10"/>
              <w:rPr>
                <w:color w:val="000000"/>
              </w:rPr>
            </w:pPr>
            <w:r w:rsidRPr="008903C9">
              <w:rPr>
                <w:color w:val="000000"/>
              </w:rPr>
              <w:t>1</w:t>
            </w:r>
          </w:p>
        </w:tc>
      </w:tr>
      <w:tr w:rsidR="00BA2C52" w:rsidRPr="008903C9" w14:paraId="38B70BD7" w14:textId="77777777" w:rsidTr="007077FF">
        <w:trPr>
          <w:cantSplit/>
        </w:trPr>
        <w:tc>
          <w:tcPr>
            <w:tcW w:w="1200" w:type="dxa"/>
            <w:tcBorders>
              <w:top w:val="nil"/>
              <w:left w:val="single" w:sz="4" w:space="0" w:color="C0C0C0"/>
              <w:bottom w:val="single" w:sz="4" w:space="0" w:color="C0C0C0"/>
              <w:right w:val="single" w:sz="4" w:space="0" w:color="C0C0C0"/>
            </w:tcBorders>
          </w:tcPr>
          <w:p w14:paraId="5243C735" w14:textId="77777777" w:rsidR="00BA2C52" w:rsidRPr="008903C9" w:rsidRDefault="00BA2C52" w:rsidP="007077FF">
            <w:pPr>
              <w:pStyle w:val="TableText10"/>
              <w:rPr>
                <w:color w:val="000000"/>
              </w:rPr>
            </w:pPr>
            <w:r w:rsidRPr="008903C9">
              <w:rPr>
                <w:color w:val="000000"/>
              </w:rPr>
              <w:t>226.2</w:t>
            </w:r>
          </w:p>
        </w:tc>
        <w:tc>
          <w:tcPr>
            <w:tcW w:w="2400" w:type="dxa"/>
            <w:tcBorders>
              <w:top w:val="nil"/>
              <w:left w:val="single" w:sz="4" w:space="0" w:color="C0C0C0"/>
              <w:bottom w:val="single" w:sz="4" w:space="0" w:color="C0C0C0"/>
              <w:right w:val="single" w:sz="4" w:space="0" w:color="C0C0C0"/>
            </w:tcBorders>
          </w:tcPr>
          <w:p w14:paraId="0D3E1E6A" w14:textId="77777777" w:rsidR="00BA2C52" w:rsidRPr="008903C9" w:rsidRDefault="00BA2C52" w:rsidP="007077FF">
            <w:pPr>
              <w:pStyle w:val="TableBullet"/>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23217A0A" w14:textId="77777777" w:rsidR="00BA2C52" w:rsidRPr="008903C9" w:rsidRDefault="00BA2C52" w:rsidP="007077FF">
            <w:pPr>
              <w:pStyle w:val="TableText10"/>
              <w:rPr>
                <w:color w:val="000000"/>
              </w:rPr>
            </w:pPr>
            <w:r w:rsidRPr="008903C9">
              <w:rPr>
                <w:color w:val="000000"/>
              </w:rPr>
              <w:t>stop in intersection</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56538795" w14:textId="77777777" w:rsidR="00BA2C52" w:rsidRPr="008903C9" w:rsidRDefault="00BA2C52" w:rsidP="007077FF">
            <w:pPr>
              <w:pStyle w:val="TableText1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tcPr>
          <w:p w14:paraId="5D853093" w14:textId="77777777" w:rsidR="00BA2C52" w:rsidRPr="008903C9" w:rsidRDefault="00BA2C52" w:rsidP="007077FF">
            <w:pPr>
              <w:pStyle w:val="TableText10"/>
              <w:rPr>
                <w:color w:val="000000"/>
              </w:rPr>
            </w:pPr>
            <w:r w:rsidRPr="008903C9">
              <w:rPr>
                <w:color w:val="000000"/>
              </w:rPr>
              <w:t>132</w:t>
            </w:r>
          </w:p>
        </w:tc>
        <w:tc>
          <w:tcPr>
            <w:tcW w:w="1200" w:type="dxa"/>
            <w:tcBorders>
              <w:top w:val="nil"/>
              <w:left w:val="single" w:sz="4" w:space="0" w:color="C0C0C0"/>
              <w:bottom w:val="single" w:sz="4" w:space="0" w:color="C0C0C0"/>
              <w:right w:val="single" w:sz="4" w:space="0" w:color="C0C0C0"/>
            </w:tcBorders>
          </w:tcPr>
          <w:p w14:paraId="59A56240" w14:textId="77777777" w:rsidR="00BA2C52" w:rsidRPr="008903C9" w:rsidRDefault="00BA2C52" w:rsidP="007077FF">
            <w:pPr>
              <w:pStyle w:val="TableText10"/>
              <w:rPr>
                <w:color w:val="000000"/>
              </w:rPr>
            </w:pPr>
            <w:r w:rsidRPr="008903C9">
              <w:rPr>
                <w:color w:val="000000"/>
              </w:rPr>
              <w:t>-</w:t>
            </w:r>
          </w:p>
        </w:tc>
      </w:tr>
      <w:tr w:rsidR="00BA2C52" w:rsidRPr="008903C9" w14:paraId="267CF09A"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614E01BB" w14:textId="77777777" w:rsidR="00BA2C52" w:rsidRPr="008903C9" w:rsidRDefault="00BA2C52" w:rsidP="007077FF">
            <w:pPr>
              <w:pStyle w:val="TableText10"/>
              <w:rPr>
                <w:color w:val="000000"/>
              </w:rPr>
            </w:pPr>
            <w:r w:rsidRPr="008903C9">
              <w:rPr>
                <w:color w:val="000000"/>
              </w:rPr>
              <w:t>227</w:t>
            </w:r>
          </w:p>
        </w:tc>
        <w:tc>
          <w:tcPr>
            <w:tcW w:w="2400" w:type="dxa"/>
            <w:tcBorders>
              <w:top w:val="single" w:sz="4" w:space="0" w:color="C0C0C0"/>
              <w:left w:val="single" w:sz="4" w:space="0" w:color="C0C0C0"/>
              <w:bottom w:val="nil"/>
              <w:right w:val="single" w:sz="4" w:space="0" w:color="C0C0C0"/>
            </w:tcBorders>
            <w:hideMark/>
          </w:tcPr>
          <w:p w14:paraId="08A55FD8" w14:textId="77777777" w:rsidR="00BA2C52" w:rsidRPr="008903C9" w:rsidRDefault="00BA2C52" w:rsidP="007077FF">
            <w:pPr>
              <w:pStyle w:val="TableText10"/>
              <w:rPr>
                <w:color w:val="000000"/>
              </w:rPr>
            </w:pPr>
            <w:r w:rsidRPr="008903C9">
              <w:rPr>
                <w:color w:val="000000"/>
              </w:rPr>
              <w:t>170 (2)</w:t>
            </w:r>
          </w:p>
        </w:tc>
        <w:tc>
          <w:tcPr>
            <w:tcW w:w="3720" w:type="dxa"/>
            <w:tcBorders>
              <w:top w:val="single" w:sz="4" w:space="0" w:color="C0C0C0"/>
              <w:left w:val="single" w:sz="4" w:space="0" w:color="C0C0C0"/>
              <w:bottom w:val="nil"/>
              <w:right w:val="single" w:sz="4" w:space="0" w:color="C0C0C0"/>
            </w:tcBorders>
          </w:tcPr>
          <w:p w14:paraId="4B5A8D14" w14:textId="77777777" w:rsidR="00BA2C52" w:rsidRPr="008903C9" w:rsidRDefault="00BA2C52" w:rsidP="007077FF">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6BE3072A" w14:textId="77777777" w:rsidR="00BA2C52" w:rsidRPr="008903C9" w:rsidRDefault="00BA2C52" w:rsidP="007077FF">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7F96BA5C" w14:textId="77777777" w:rsidR="00BA2C52" w:rsidRPr="008903C9" w:rsidRDefault="00BA2C52" w:rsidP="007077FF">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54784F09" w14:textId="77777777" w:rsidR="00BA2C52" w:rsidRPr="008903C9" w:rsidRDefault="00BA2C52" w:rsidP="007077FF">
            <w:pPr>
              <w:pStyle w:val="TableText10"/>
              <w:rPr>
                <w:color w:val="000000"/>
              </w:rPr>
            </w:pPr>
          </w:p>
        </w:tc>
      </w:tr>
      <w:tr w:rsidR="00BA2C52" w:rsidRPr="008903C9" w14:paraId="120AACD5" w14:textId="77777777" w:rsidTr="007077FF">
        <w:trPr>
          <w:cantSplit/>
        </w:trPr>
        <w:tc>
          <w:tcPr>
            <w:tcW w:w="1200" w:type="dxa"/>
            <w:tcBorders>
              <w:top w:val="nil"/>
              <w:left w:val="single" w:sz="4" w:space="0" w:color="C0C0C0"/>
              <w:bottom w:val="nil"/>
              <w:right w:val="single" w:sz="4" w:space="0" w:color="C0C0C0"/>
            </w:tcBorders>
          </w:tcPr>
          <w:p w14:paraId="2226FFBE" w14:textId="77777777" w:rsidR="00BA2C52" w:rsidRPr="008903C9" w:rsidRDefault="00BA2C52" w:rsidP="007077FF">
            <w:pPr>
              <w:pStyle w:val="TableText10"/>
              <w:rPr>
                <w:color w:val="000000"/>
              </w:rPr>
            </w:pPr>
            <w:r w:rsidRPr="008903C9">
              <w:rPr>
                <w:color w:val="000000"/>
              </w:rPr>
              <w:t>227.1</w:t>
            </w:r>
          </w:p>
        </w:tc>
        <w:tc>
          <w:tcPr>
            <w:tcW w:w="2400" w:type="dxa"/>
            <w:tcBorders>
              <w:top w:val="nil"/>
              <w:left w:val="single" w:sz="4" w:space="0" w:color="C0C0C0"/>
              <w:bottom w:val="nil"/>
              <w:right w:val="single" w:sz="4" w:space="0" w:color="C0C0C0"/>
            </w:tcBorders>
          </w:tcPr>
          <w:p w14:paraId="4D2DCD8D" w14:textId="77777777" w:rsidR="00BA2C52" w:rsidRPr="008903C9" w:rsidRDefault="00BA2C52" w:rsidP="007077FF">
            <w:pPr>
              <w:pStyle w:val="TableBullet"/>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71337688" w14:textId="77777777" w:rsidR="00BA2C52" w:rsidRPr="008903C9" w:rsidRDefault="00BA2C52" w:rsidP="007077FF">
            <w:pPr>
              <w:pStyle w:val="TableText10"/>
              <w:rPr>
                <w:color w:val="000000"/>
              </w:rPr>
            </w:pPr>
            <w:r w:rsidRPr="008903C9">
              <w:rPr>
                <w:color w:val="000000"/>
              </w:rPr>
              <w:t>stop on/near intersection (traffic lights)</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tcPr>
          <w:p w14:paraId="5E573737" w14:textId="77777777" w:rsidR="00BA2C52" w:rsidRPr="008903C9" w:rsidRDefault="00BA2C52" w:rsidP="007077FF">
            <w:pPr>
              <w:pStyle w:val="TableText10"/>
              <w:rPr>
                <w:color w:val="000000"/>
              </w:rPr>
            </w:pPr>
            <w:r w:rsidRPr="008903C9">
              <w:rPr>
                <w:color w:val="000000"/>
              </w:rPr>
              <w:t>20</w:t>
            </w:r>
          </w:p>
        </w:tc>
        <w:tc>
          <w:tcPr>
            <w:tcW w:w="1560" w:type="dxa"/>
            <w:tcBorders>
              <w:top w:val="nil"/>
              <w:left w:val="single" w:sz="4" w:space="0" w:color="C0C0C0"/>
              <w:bottom w:val="nil"/>
              <w:right w:val="single" w:sz="4" w:space="0" w:color="C0C0C0"/>
            </w:tcBorders>
          </w:tcPr>
          <w:p w14:paraId="52EE23E7" w14:textId="77777777" w:rsidR="00BA2C52" w:rsidRPr="008903C9" w:rsidRDefault="00BA2C52" w:rsidP="007077FF">
            <w:pPr>
              <w:pStyle w:val="TableText10"/>
              <w:rPr>
                <w:color w:val="000000"/>
              </w:rPr>
            </w:pPr>
            <w:r w:rsidRPr="008903C9">
              <w:rPr>
                <w:color w:val="000000"/>
              </w:rPr>
              <w:t>132</w:t>
            </w:r>
          </w:p>
        </w:tc>
        <w:tc>
          <w:tcPr>
            <w:tcW w:w="1200" w:type="dxa"/>
            <w:tcBorders>
              <w:top w:val="nil"/>
              <w:left w:val="single" w:sz="4" w:space="0" w:color="C0C0C0"/>
              <w:bottom w:val="nil"/>
              <w:right w:val="single" w:sz="4" w:space="0" w:color="C0C0C0"/>
            </w:tcBorders>
          </w:tcPr>
          <w:p w14:paraId="14E4367A" w14:textId="77777777" w:rsidR="00BA2C52" w:rsidRPr="008903C9" w:rsidRDefault="00BA2C52" w:rsidP="007077FF">
            <w:pPr>
              <w:pStyle w:val="TableText10"/>
              <w:rPr>
                <w:color w:val="000000"/>
              </w:rPr>
            </w:pPr>
            <w:r w:rsidRPr="008903C9">
              <w:rPr>
                <w:color w:val="000000"/>
              </w:rPr>
              <w:t>1</w:t>
            </w:r>
          </w:p>
        </w:tc>
      </w:tr>
      <w:tr w:rsidR="00BA2C52" w:rsidRPr="008903C9" w14:paraId="2C70B1C2" w14:textId="77777777" w:rsidTr="007077FF">
        <w:trPr>
          <w:cantSplit/>
        </w:trPr>
        <w:tc>
          <w:tcPr>
            <w:tcW w:w="1200" w:type="dxa"/>
            <w:tcBorders>
              <w:top w:val="nil"/>
              <w:left w:val="single" w:sz="4" w:space="0" w:color="C0C0C0"/>
              <w:bottom w:val="single" w:sz="4" w:space="0" w:color="C0C0C0"/>
              <w:right w:val="single" w:sz="4" w:space="0" w:color="C0C0C0"/>
            </w:tcBorders>
          </w:tcPr>
          <w:p w14:paraId="3E9517EF" w14:textId="77777777" w:rsidR="00BA2C52" w:rsidRPr="008903C9" w:rsidRDefault="00BA2C52" w:rsidP="007077FF">
            <w:pPr>
              <w:pStyle w:val="TableText10"/>
              <w:rPr>
                <w:color w:val="000000"/>
              </w:rPr>
            </w:pPr>
            <w:r w:rsidRPr="008903C9">
              <w:rPr>
                <w:color w:val="000000"/>
              </w:rPr>
              <w:t>227.2</w:t>
            </w:r>
          </w:p>
        </w:tc>
        <w:tc>
          <w:tcPr>
            <w:tcW w:w="2400" w:type="dxa"/>
            <w:tcBorders>
              <w:top w:val="nil"/>
              <w:left w:val="single" w:sz="4" w:space="0" w:color="C0C0C0"/>
              <w:bottom w:val="single" w:sz="4" w:space="0" w:color="C0C0C0"/>
              <w:right w:val="single" w:sz="4" w:space="0" w:color="C0C0C0"/>
            </w:tcBorders>
          </w:tcPr>
          <w:p w14:paraId="78C3FA45" w14:textId="77777777" w:rsidR="00BA2C52" w:rsidRPr="008903C9" w:rsidRDefault="00BA2C52" w:rsidP="007077FF">
            <w:pPr>
              <w:pStyle w:val="TableBullet"/>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11653017" w14:textId="77777777" w:rsidR="00BA2C52" w:rsidRPr="008903C9" w:rsidRDefault="00BA2C52" w:rsidP="007077FF">
            <w:pPr>
              <w:pStyle w:val="TableText10"/>
              <w:rPr>
                <w:color w:val="000000"/>
              </w:rPr>
            </w:pPr>
            <w:r w:rsidRPr="008903C9">
              <w:rPr>
                <w:color w:val="000000"/>
              </w:rPr>
              <w:t>stop on/near intersection (traffic lights)</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71F2A21E" w14:textId="77777777" w:rsidR="00BA2C52" w:rsidRPr="008903C9" w:rsidRDefault="00BA2C52" w:rsidP="007077FF">
            <w:pPr>
              <w:pStyle w:val="TableText1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tcPr>
          <w:p w14:paraId="044248D8" w14:textId="77777777" w:rsidR="00BA2C52" w:rsidRPr="008903C9" w:rsidRDefault="00BA2C52" w:rsidP="007077FF">
            <w:pPr>
              <w:pStyle w:val="TableText10"/>
              <w:rPr>
                <w:color w:val="000000"/>
              </w:rPr>
            </w:pPr>
            <w:r w:rsidRPr="008903C9">
              <w:rPr>
                <w:color w:val="000000"/>
              </w:rPr>
              <w:t>132</w:t>
            </w:r>
          </w:p>
        </w:tc>
        <w:tc>
          <w:tcPr>
            <w:tcW w:w="1200" w:type="dxa"/>
            <w:tcBorders>
              <w:top w:val="nil"/>
              <w:left w:val="single" w:sz="4" w:space="0" w:color="C0C0C0"/>
              <w:bottom w:val="single" w:sz="4" w:space="0" w:color="C0C0C0"/>
              <w:right w:val="single" w:sz="4" w:space="0" w:color="C0C0C0"/>
            </w:tcBorders>
          </w:tcPr>
          <w:p w14:paraId="7DF14854" w14:textId="77777777" w:rsidR="00BA2C52" w:rsidRPr="008903C9" w:rsidRDefault="00BA2C52" w:rsidP="007077FF">
            <w:pPr>
              <w:pStyle w:val="TableText10"/>
              <w:rPr>
                <w:color w:val="000000"/>
              </w:rPr>
            </w:pPr>
            <w:r w:rsidRPr="008903C9">
              <w:rPr>
                <w:color w:val="000000"/>
              </w:rPr>
              <w:t>-</w:t>
            </w:r>
          </w:p>
        </w:tc>
      </w:tr>
      <w:tr w:rsidR="00BA2C52" w:rsidRPr="008903C9" w14:paraId="67DDEDD9"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7A602109" w14:textId="77777777" w:rsidR="00BA2C52" w:rsidRPr="008903C9" w:rsidRDefault="00BA2C52" w:rsidP="00F63323">
            <w:pPr>
              <w:pStyle w:val="TableText10"/>
              <w:keepNext/>
              <w:keepLines/>
              <w:spacing w:after="0"/>
              <w:rPr>
                <w:color w:val="000000"/>
              </w:rPr>
            </w:pPr>
            <w:r w:rsidRPr="008903C9">
              <w:rPr>
                <w:color w:val="000000"/>
              </w:rPr>
              <w:lastRenderedPageBreak/>
              <w:t>228</w:t>
            </w:r>
          </w:p>
        </w:tc>
        <w:tc>
          <w:tcPr>
            <w:tcW w:w="2400" w:type="dxa"/>
            <w:tcBorders>
              <w:top w:val="single" w:sz="4" w:space="0" w:color="C0C0C0"/>
              <w:left w:val="single" w:sz="4" w:space="0" w:color="C0C0C0"/>
              <w:bottom w:val="nil"/>
              <w:right w:val="single" w:sz="4" w:space="0" w:color="C0C0C0"/>
            </w:tcBorders>
            <w:hideMark/>
          </w:tcPr>
          <w:p w14:paraId="54E05400" w14:textId="77777777" w:rsidR="00BA2C52" w:rsidRPr="008903C9" w:rsidRDefault="00BA2C52" w:rsidP="00F63323">
            <w:pPr>
              <w:pStyle w:val="TableText10"/>
              <w:keepNext/>
              <w:keepLines/>
              <w:spacing w:after="0"/>
              <w:rPr>
                <w:color w:val="000000"/>
              </w:rPr>
            </w:pPr>
            <w:r w:rsidRPr="008903C9">
              <w:rPr>
                <w:color w:val="000000"/>
              </w:rPr>
              <w:t>170 (3)</w:t>
            </w:r>
          </w:p>
        </w:tc>
        <w:tc>
          <w:tcPr>
            <w:tcW w:w="3720" w:type="dxa"/>
            <w:tcBorders>
              <w:top w:val="single" w:sz="4" w:space="0" w:color="C0C0C0"/>
              <w:left w:val="single" w:sz="4" w:space="0" w:color="C0C0C0"/>
              <w:bottom w:val="nil"/>
              <w:right w:val="single" w:sz="4" w:space="0" w:color="C0C0C0"/>
            </w:tcBorders>
          </w:tcPr>
          <w:p w14:paraId="3D03560C" w14:textId="77777777" w:rsidR="00BA2C52" w:rsidRPr="008903C9" w:rsidRDefault="00BA2C52" w:rsidP="00F63323">
            <w:pPr>
              <w:pStyle w:val="TableText10"/>
              <w:keepNext/>
              <w:keepLines/>
              <w:spacing w:after="0"/>
              <w:rPr>
                <w:color w:val="000000"/>
              </w:rPr>
            </w:pPr>
          </w:p>
        </w:tc>
        <w:tc>
          <w:tcPr>
            <w:tcW w:w="1320" w:type="dxa"/>
            <w:tcBorders>
              <w:top w:val="single" w:sz="4" w:space="0" w:color="C0C0C0"/>
              <w:left w:val="single" w:sz="4" w:space="0" w:color="C0C0C0"/>
              <w:bottom w:val="nil"/>
              <w:right w:val="single" w:sz="4" w:space="0" w:color="C0C0C0"/>
            </w:tcBorders>
          </w:tcPr>
          <w:p w14:paraId="4408E03A" w14:textId="77777777" w:rsidR="00BA2C52" w:rsidRPr="008903C9" w:rsidRDefault="00BA2C52" w:rsidP="00F63323">
            <w:pPr>
              <w:pStyle w:val="TableText10"/>
              <w:keepNext/>
              <w:keepLines/>
              <w:spacing w:after="0"/>
              <w:rPr>
                <w:color w:val="000000"/>
              </w:rPr>
            </w:pPr>
          </w:p>
        </w:tc>
        <w:tc>
          <w:tcPr>
            <w:tcW w:w="1560" w:type="dxa"/>
            <w:tcBorders>
              <w:top w:val="single" w:sz="4" w:space="0" w:color="C0C0C0"/>
              <w:left w:val="single" w:sz="4" w:space="0" w:color="C0C0C0"/>
              <w:bottom w:val="nil"/>
              <w:right w:val="single" w:sz="4" w:space="0" w:color="C0C0C0"/>
            </w:tcBorders>
          </w:tcPr>
          <w:p w14:paraId="238EF10E" w14:textId="77777777" w:rsidR="00BA2C52" w:rsidRPr="008903C9" w:rsidRDefault="00BA2C52" w:rsidP="00F63323">
            <w:pPr>
              <w:pStyle w:val="TableText10"/>
              <w:keepNext/>
              <w:keepLines/>
              <w:spacing w:after="0"/>
              <w:rPr>
                <w:color w:val="000000"/>
              </w:rPr>
            </w:pPr>
          </w:p>
        </w:tc>
        <w:tc>
          <w:tcPr>
            <w:tcW w:w="1200" w:type="dxa"/>
            <w:tcBorders>
              <w:top w:val="single" w:sz="4" w:space="0" w:color="C0C0C0"/>
              <w:left w:val="single" w:sz="4" w:space="0" w:color="C0C0C0"/>
              <w:bottom w:val="nil"/>
              <w:right w:val="single" w:sz="4" w:space="0" w:color="C0C0C0"/>
            </w:tcBorders>
          </w:tcPr>
          <w:p w14:paraId="3DC273B6" w14:textId="77777777" w:rsidR="00BA2C52" w:rsidRPr="008903C9" w:rsidRDefault="00BA2C52" w:rsidP="00F63323">
            <w:pPr>
              <w:pStyle w:val="TableText10"/>
              <w:keepNext/>
              <w:keepLines/>
              <w:spacing w:after="0"/>
              <w:rPr>
                <w:color w:val="000000"/>
              </w:rPr>
            </w:pPr>
          </w:p>
        </w:tc>
      </w:tr>
      <w:tr w:rsidR="00BA2C52" w:rsidRPr="008903C9" w14:paraId="0A8BDF6F" w14:textId="77777777" w:rsidTr="007077FF">
        <w:trPr>
          <w:cantSplit/>
        </w:trPr>
        <w:tc>
          <w:tcPr>
            <w:tcW w:w="1200" w:type="dxa"/>
            <w:tcBorders>
              <w:top w:val="nil"/>
              <w:left w:val="single" w:sz="4" w:space="0" w:color="C0C0C0"/>
              <w:bottom w:val="nil"/>
              <w:right w:val="single" w:sz="4" w:space="0" w:color="C0C0C0"/>
            </w:tcBorders>
          </w:tcPr>
          <w:p w14:paraId="47FA8AC7" w14:textId="77777777" w:rsidR="00BA2C52" w:rsidRPr="008903C9" w:rsidRDefault="00BA2C52" w:rsidP="00F63323">
            <w:pPr>
              <w:pStyle w:val="TableText10"/>
              <w:keepNext/>
              <w:keepLines/>
              <w:spacing w:after="0"/>
              <w:rPr>
                <w:color w:val="000000"/>
              </w:rPr>
            </w:pPr>
            <w:r w:rsidRPr="008903C9">
              <w:rPr>
                <w:color w:val="000000"/>
              </w:rPr>
              <w:t>228.1</w:t>
            </w:r>
          </w:p>
        </w:tc>
        <w:tc>
          <w:tcPr>
            <w:tcW w:w="2400" w:type="dxa"/>
            <w:tcBorders>
              <w:top w:val="nil"/>
              <w:left w:val="single" w:sz="4" w:space="0" w:color="C0C0C0"/>
              <w:bottom w:val="nil"/>
              <w:right w:val="single" w:sz="4" w:space="0" w:color="C0C0C0"/>
            </w:tcBorders>
          </w:tcPr>
          <w:p w14:paraId="71AAD22D" w14:textId="77777777" w:rsidR="00BA2C52" w:rsidRPr="008903C9" w:rsidRDefault="00BA2C52" w:rsidP="00F63323">
            <w:pPr>
              <w:pStyle w:val="TableBullet"/>
              <w:keepNext/>
              <w:keepLines/>
              <w:spacing w:after="0"/>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414DF90A" w14:textId="77777777" w:rsidR="00BA2C52" w:rsidRPr="008903C9" w:rsidRDefault="00BA2C52" w:rsidP="00F63323">
            <w:pPr>
              <w:pStyle w:val="TableText10"/>
              <w:keepNext/>
              <w:keepLines/>
              <w:spacing w:after="0"/>
              <w:rPr>
                <w:color w:val="000000"/>
              </w:rPr>
            </w:pPr>
            <w:r w:rsidRPr="008903C9">
              <w:rPr>
                <w:color w:val="000000"/>
              </w:rPr>
              <w:t>stop on/near intersection (no traffic lights)</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tcPr>
          <w:p w14:paraId="6757D5AA" w14:textId="77777777" w:rsidR="00BA2C52" w:rsidRPr="008903C9" w:rsidRDefault="00BA2C52" w:rsidP="00F63323">
            <w:pPr>
              <w:pStyle w:val="TableText10"/>
              <w:keepNext/>
              <w:keepLines/>
              <w:spacing w:after="0"/>
              <w:rPr>
                <w:color w:val="000000"/>
              </w:rPr>
            </w:pPr>
            <w:r w:rsidRPr="008903C9">
              <w:rPr>
                <w:color w:val="000000"/>
              </w:rPr>
              <w:t>20</w:t>
            </w:r>
          </w:p>
        </w:tc>
        <w:tc>
          <w:tcPr>
            <w:tcW w:w="1560" w:type="dxa"/>
            <w:tcBorders>
              <w:top w:val="nil"/>
              <w:left w:val="single" w:sz="4" w:space="0" w:color="C0C0C0"/>
              <w:bottom w:val="nil"/>
              <w:right w:val="single" w:sz="4" w:space="0" w:color="C0C0C0"/>
            </w:tcBorders>
          </w:tcPr>
          <w:p w14:paraId="2FACBD37" w14:textId="77777777" w:rsidR="00BA2C52" w:rsidRPr="008903C9" w:rsidRDefault="00BA2C52" w:rsidP="00F63323">
            <w:pPr>
              <w:pStyle w:val="TableText10"/>
              <w:keepNext/>
              <w:keepLines/>
              <w:spacing w:after="0"/>
              <w:rPr>
                <w:color w:val="000000"/>
              </w:rPr>
            </w:pPr>
            <w:r w:rsidRPr="008903C9">
              <w:rPr>
                <w:color w:val="000000"/>
              </w:rPr>
              <w:t>132</w:t>
            </w:r>
          </w:p>
        </w:tc>
        <w:tc>
          <w:tcPr>
            <w:tcW w:w="1200" w:type="dxa"/>
            <w:tcBorders>
              <w:top w:val="nil"/>
              <w:left w:val="single" w:sz="4" w:space="0" w:color="C0C0C0"/>
              <w:bottom w:val="nil"/>
              <w:right w:val="single" w:sz="4" w:space="0" w:color="C0C0C0"/>
            </w:tcBorders>
          </w:tcPr>
          <w:p w14:paraId="10E3B462" w14:textId="77777777" w:rsidR="00BA2C52" w:rsidRPr="008903C9" w:rsidRDefault="00BA2C52" w:rsidP="00F63323">
            <w:pPr>
              <w:pStyle w:val="TableText10"/>
              <w:keepNext/>
              <w:keepLines/>
              <w:spacing w:after="0"/>
              <w:rPr>
                <w:color w:val="000000"/>
              </w:rPr>
            </w:pPr>
            <w:r w:rsidRPr="008903C9">
              <w:rPr>
                <w:color w:val="000000"/>
              </w:rPr>
              <w:t>1</w:t>
            </w:r>
          </w:p>
        </w:tc>
      </w:tr>
      <w:tr w:rsidR="00BA2C52" w:rsidRPr="008903C9" w14:paraId="62BD360E" w14:textId="77777777" w:rsidTr="007077FF">
        <w:trPr>
          <w:cantSplit/>
        </w:trPr>
        <w:tc>
          <w:tcPr>
            <w:tcW w:w="1200" w:type="dxa"/>
            <w:tcBorders>
              <w:top w:val="nil"/>
              <w:left w:val="single" w:sz="4" w:space="0" w:color="C0C0C0"/>
              <w:bottom w:val="single" w:sz="4" w:space="0" w:color="C0C0C0"/>
              <w:right w:val="single" w:sz="4" w:space="0" w:color="C0C0C0"/>
            </w:tcBorders>
          </w:tcPr>
          <w:p w14:paraId="330751E8" w14:textId="77777777" w:rsidR="00BA2C52" w:rsidRPr="008903C9" w:rsidRDefault="00BA2C52" w:rsidP="00F63323">
            <w:pPr>
              <w:pStyle w:val="TableText10"/>
              <w:keepNext/>
              <w:keepLines/>
              <w:spacing w:after="0"/>
              <w:rPr>
                <w:color w:val="000000"/>
              </w:rPr>
            </w:pPr>
            <w:r w:rsidRPr="008903C9">
              <w:rPr>
                <w:color w:val="000000"/>
              </w:rPr>
              <w:t>228.2</w:t>
            </w:r>
          </w:p>
        </w:tc>
        <w:tc>
          <w:tcPr>
            <w:tcW w:w="2400" w:type="dxa"/>
            <w:tcBorders>
              <w:top w:val="nil"/>
              <w:left w:val="single" w:sz="4" w:space="0" w:color="C0C0C0"/>
              <w:bottom w:val="single" w:sz="4" w:space="0" w:color="C0C0C0"/>
              <w:right w:val="single" w:sz="4" w:space="0" w:color="C0C0C0"/>
            </w:tcBorders>
          </w:tcPr>
          <w:p w14:paraId="3ADE0E0B" w14:textId="77777777" w:rsidR="00BA2C52" w:rsidRPr="008903C9" w:rsidRDefault="00BA2C52" w:rsidP="00F63323">
            <w:pPr>
              <w:pStyle w:val="TableBullet"/>
              <w:keepNext/>
              <w:keepLines/>
              <w:spacing w:after="0"/>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73CD90E3" w14:textId="77777777" w:rsidR="00BA2C52" w:rsidRPr="008903C9" w:rsidRDefault="00BA2C52" w:rsidP="00F63323">
            <w:pPr>
              <w:pStyle w:val="TableText10"/>
              <w:keepNext/>
              <w:keepLines/>
              <w:spacing w:after="0"/>
              <w:rPr>
                <w:color w:val="000000"/>
              </w:rPr>
            </w:pPr>
            <w:r w:rsidRPr="008903C9">
              <w:rPr>
                <w:color w:val="000000"/>
              </w:rPr>
              <w:t>stop on/near intersection (no traffic lights)</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303C4CF3" w14:textId="77777777" w:rsidR="00BA2C52" w:rsidRPr="008903C9" w:rsidRDefault="00BA2C52" w:rsidP="00F63323">
            <w:pPr>
              <w:pStyle w:val="TableText10"/>
              <w:keepNext/>
              <w:keepLines/>
              <w:spacing w:after="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tcPr>
          <w:p w14:paraId="1460E31E" w14:textId="77777777" w:rsidR="00BA2C52" w:rsidRPr="008903C9" w:rsidRDefault="00BA2C52" w:rsidP="00F63323">
            <w:pPr>
              <w:pStyle w:val="TableText10"/>
              <w:keepNext/>
              <w:keepLines/>
              <w:spacing w:after="0"/>
              <w:rPr>
                <w:color w:val="000000"/>
              </w:rPr>
            </w:pPr>
            <w:r w:rsidRPr="008903C9">
              <w:rPr>
                <w:color w:val="000000"/>
              </w:rPr>
              <w:t>132</w:t>
            </w:r>
          </w:p>
        </w:tc>
        <w:tc>
          <w:tcPr>
            <w:tcW w:w="1200" w:type="dxa"/>
            <w:tcBorders>
              <w:top w:val="nil"/>
              <w:left w:val="single" w:sz="4" w:space="0" w:color="C0C0C0"/>
              <w:bottom w:val="single" w:sz="4" w:space="0" w:color="C0C0C0"/>
              <w:right w:val="single" w:sz="4" w:space="0" w:color="C0C0C0"/>
            </w:tcBorders>
          </w:tcPr>
          <w:p w14:paraId="63F5AB65" w14:textId="77777777" w:rsidR="00BA2C52" w:rsidRPr="008903C9" w:rsidRDefault="00BA2C52" w:rsidP="00F63323">
            <w:pPr>
              <w:pStyle w:val="TableText10"/>
              <w:keepNext/>
              <w:keepLines/>
              <w:spacing w:after="0"/>
              <w:rPr>
                <w:color w:val="000000"/>
              </w:rPr>
            </w:pPr>
            <w:r w:rsidRPr="008903C9">
              <w:rPr>
                <w:color w:val="000000"/>
              </w:rPr>
              <w:t>-</w:t>
            </w:r>
          </w:p>
        </w:tc>
      </w:tr>
      <w:tr w:rsidR="00BA2C52" w:rsidRPr="008903C9" w14:paraId="269F8658"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0FCF944D" w14:textId="77777777" w:rsidR="00BA2C52" w:rsidRPr="008903C9" w:rsidRDefault="00BA2C52" w:rsidP="00F63323">
            <w:pPr>
              <w:pStyle w:val="TableText10"/>
              <w:keepNext/>
              <w:spacing w:before="40" w:after="0"/>
              <w:rPr>
                <w:color w:val="000000"/>
              </w:rPr>
            </w:pPr>
            <w:r w:rsidRPr="008903C9">
              <w:rPr>
                <w:color w:val="000000"/>
              </w:rPr>
              <w:t>229</w:t>
            </w:r>
          </w:p>
        </w:tc>
        <w:tc>
          <w:tcPr>
            <w:tcW w:w="2400" w:type="dxa"/>
            <w:tcBorders>
              <w:top w:val="single" w:sz="4" w:space="0" w:color="C0C0C0"/>
              <w:left w:val="single" w:sz="4" w:space="0" w:color="C0C0C0"/>
              <w:bottom w:val="nil"/>
              <w:right w:val="single" w:sz="4" w:space="0" w:color="C0C0C0"/>
            </w:tcBorders>
            <w:hideMark/>
          </w:tcPr>
          <w:p w14:paraId="2978FFF4" w14:textId="77777777" w:rsidR="00BA2C52" w:rsidRPr="008903C9" w:rsidRDefault="00BA2C52" w:rsidP="00F63323">
            <w:pPr>
              <w:pStyle w:val="TableText10"/>
              <w:keepNext/>
              <w:spacing w:before="40" w:after="0"/>
              <w:rPr>
                <w:color w:val="000000"/>
              </w:rPr>
            </w:pPr>
            <w:r w:rsidRPr="008903C9">
              <w:rPr>
                <w:color w:val="000000"/>
              </w:rPr>
              <w:t>171 (1)</w:t>
            </w:r>
          </w:p>
        </w:tc>
        <w:tc>
          <w:tcPr>
            <w:tcW w:w="3720" w:type="dxa"/>
            <w:tcBorders>
              <w:top w:val="single" w:sz="4" w:space="0" w:color="C0C0C0"/>
              <w:left w:val="single" w:sz="4" w:space="0" w:color="C0C0C0"/>
              <w:bottom w:val="nil"/>
              <w:right w:val="single" w:sz="4" w:space="0" w:color="C0C0C0"/>
            </w:tcBorders>
          </w:tcPr>
          <w:p w14:paraId="21FFED0A" w14:textId="77777777" w:rsidR="00BA2C52" w:rsidRPr="008903C9" w:rsidRDefault="00BA2C52" w:rsidP="00F63323">
            <w:pPr>
              <w:pStyle w:val="TableText10"/>
              <w:keepNext/>
              <w:spacing w:before="40" w:after="0"/>
              <w:rPr>
                <w:color w:val="000000"/>
              </w:rPr>
            </w:pPr>
          </w:p>
        </w:tc>
        <w:tc>
          <w:tcPr>
            <w:tcW w:w="1320" w:type="dxa"/>
            <w:tcBorders>
              <w:top w:val="single" w:sz="4" w:space="0" w:color="C0C0C0"/>
              <w:left w:val="single" w:sz="4" w:space="0" w:color="C0C0C0"/>
              <w:bottom w:val="nil"/>
              <w:right w:val="single" w:sz="4" w:space="0" w:color="C0C0C0"/>
            </w:tcBorders>
          </w:tcPr>
          <w:p w14:paraId="7235515A" w14:textId="77777777" w:rsidR="00BA2C52" w:rsidRPr="008903C9" w:rsidRDefault="00BA2C52" w:rsidP="00F63323">
            <w:pPr>
              <w:pStyle w:val="TableText10"/>
              <w:keepNext/>
              <w:spacing w:before="40" w:after="0"/>
              <w:rPr>
                <w:color w:val="000000"/>
              </w:rPr>
            </w:pPr>
          </w:p>
        </w:tc>
        <w:tc>
          <w:tcPr>
            <w:tcW w:w="1560" w:type="dxa"/>
            <w:tcBorders>
              <w:top w:val="single" w:sz="4" w:space="0" w:color="C0C0C0"/>
              <w:left w:val="single" w:sz="4" w:space="0" w:color="C0C0C0"/>
              <w:bottom w:val="nil"/>
              <w:right w:val="single" w:sz="4" w:space="0" w:color="C0C0C0"/>
            </w:tcBorders>
          </w:tcPr>
          <w:p w14:paraId="027ED6CC" w14:textId="77777777" w:rsidR="00BA2C52" w:rsidRPr="008903C9" w:rsidRDefault="00BA2C52" w:rsidP="00F63323">
            <w:pPr>
              <w:pStyle w:val="TableText10"/>
              <w:keepNext/>
              <w:spacing w:before="40" w:after="0"/>
              <w:rPr>
                <w:color w:val="000000"/>
              </w:rPr>
            </w:pPr>
          </w:p>
        </w:tc>
        <w:tc>
          <w:tcPr>
            <w:tcW w:w="1200" w:type="dxa"/>
            <w:tcBorders>
              <w:top w:val="single" w:sz="4" w:space="0" w:color="C0C0C0"/>
              <w:left w:val="single" w:sz="4" w:space="0" w:color="C0C0C0"/>
              <w:bottom w:val="nil"/>
              <w:right w:val="single" w:sz="4" w:space="0" w:color="C0C0C0"/>
            </w:tcBorders>
          </w:tcPr>
          <w:p w14:paraId="5702EF34" w14:textId="77777777" w:rsidR="00BA2C52" w:rsidRPr="008903C9" w:rsidRDefault="00BA2C52" w:rsidP="00F63323">
            <w:pPr>
              <w:pStyle w:val="TableText10"/>
              <w:keepNext/>
              <w:spacing w:before="40" w:after="0"/>
              <w:rPr>
                <w:color w:val="000000"/>
              </w:rPr>
            </w:pPr>
          </w:p>
        </w:tc>
      </w:tr>
      <w:tr w:rsidR="00BA2C52" w:rsidRPr="008903C9" w14:paraId="524ADC2B" w14:textId="77777777" w:rsidTr="007077FF">
        <w:trPr>
          <w:cantSplit/>
        </w:trPr>
        <w:tc>
          <w:tcPr>
            <w:tcW w:w="1200" w:type="dxa"/>
            <w:tcBorders>
              <w:top w:val="nil"/>
              <w:left w:val="single" w:sz="4" w:space="0" w:color="C0C0C0"/>
              <w:bottom w:val="nil"/>
              <w:right w:val="single" w:sz="4" w:space="0" w:color="C0C0C0"/>
            </w:tcBorders>
          </w:tcPr>
          <w:p w14:paraId="50F1B064" w14:textId="77777777" w:rsidR="00BA2C52" w:rsidRPr="008903C9" w:rsidRDefault="00BA2C52" w:rsidP="00F63323">
            <w:pPr>
              <w:pStyle w:val="TableText10"/>
              <w:spacing w:before="40" w:after="0"/>
              <w:rPr>
                <w:color w:val="000000"/>
              </w:rPr>
            </w:pPr>
            <w:r w:rsidRPr="008903C9">
              <w:rPr>
                <w:color w:val="000000"/>
              </w:rPr>
              <w:t>229.1</w:t>
            </w:r>
          </w:p>
        </w:tc>
        <w:tc>
          <w:tcPr>
            <w:tcW w:w="2400" w:type="dxa"/>
            <w:tcBorders>
              <w:top w:val="nil"/>
              <w:left w:val="single" w:sz="4" w:space="0" w:color="C0C0C0"/>
              <w:bottom w:val="nil"/>
              <w:right w:val="single" w:sz="4" w:space="0" w:color="C0C0C0"/>
            </w:tcBorders>
          </w:tcPr>
          <w:p w14:paraId="6308BEAC" w14:textId="77777777" w:rsidR="00BA2C52" w:rsidRPr="008903C9" w:rsidRDefault="00BA2C52" w:rsidP="00F63323">
            <w:pPr>
              <w:pStyle w:val="TableBullet"/>
              <w:spacing w:before="40" w:after="0"/>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6187BE39" w14:textId="4EF12D9C" w:rsidR="00BA2C52" w:rsidRPr="008903C9" w:rsidRDefault="00BA2C52" w:rsidP="00F63323">
            <w:pPr>
              <w:pStyle w:val="TableText10"/>
              <w:spacing w:before="40" w:after="0"/>
              <w:rPr>
                <w:color w:val="000000"/>
              </w:rPr>
            </w:pPr>
            <w:r w:rsidRPr="008903C9">
              <w:rPr>
                <w:color w:val="000000"/>
              </w:rPr>
              <w:t>stop on/near children</w:t>
            </w:r>
            <w:r w:rsidR="00B5134E">
              <w:rPr>
                <w:color w:val="000000"/>
              </w:rPr>
              <w:t>’</w:t>
            </w:r>
            <w:r w:rsidRPr="008903C9">
              <w:rPr>
                <w:color w:val="000000"/>
              </w:rPr>
              <w:t>s crossing</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tcPr>
          <w:p w14:paraId="2F998692" w14:textId="77777777" w:rsidR="00BA2C52" w:rsidRPr="008903C9" w:rsidRDefault="00BA2C52" w:rsidP="00F63323">
            <w:pPr>
              <w:pStyle w:val="TableText10"/>
              <w:spacing w:before="40" w:after="0"/>
              <w:rPr>
                <w:color w:val="000000"/>
              </w:rPr>
            </w:pPr>
            <w:r w:rsidRPr="008903C9">
              <w:rPr>
                <w:color w:val="000000"/>
              </w:rPr>
              <w:t>20</w:t>
            </w:r>
          </w:p>
        </w:tc>
        <w:tc>
          <w:tcPr>
            <w:tcW w:w="1560" w:type="dxa"/>
            <w:tcBorders>
              <w:top w:val="nil"/>
              <w:left w:val="single" w:sz="4" w:space="0" w:color="C0C0C0"/>
              <w:bottom w:val="nil"/>
              <w:right w:val="single" w:sz="4" w:space="0" w:color="C0C0C0"/>
            </w:tcBorders>
          </w:tcPr>
          <w:p w14:paraId="2FCC5E2A" w14:textId="77777777" w:rsidR="00BA2C52" w:rsidRPr="008903C9" w:rsidRDefault="00BA2C52" w:rsidP="00F63323">
            <w:pPr>
              <w:pStyle w:val="TableText10"/>
              <w:spacing w:before="40" w:after="0"/>
              <w:rPr>
                <w:color w:val="000000"/>
              </w:rPr>
            </w:pPr>
            <w:r w:rsidRPr="008903C9">
              <w:rPr>
                <w:color w:val="000000"/>
              </w:rPr>
              <w:t>449</w:t>
            </w:r>
          </w:p>
        </w:tc>
        <w:tc>
          <w:tcPr>
            <w:tcW w:w="1200" w:type="dxa"/>
            <w:tcBorders>
              <w:top w:val="nil"/>
              <w:left w:val="single" w:sz="4" w:space="0" w:color="C0C0C0"/>
              <w:bottom w:val="nil"/>
              <w:right w:val="single" w:sz="4" w:space="0" w:color="C0C0C0"/>
            </w:tcBorders>
          </w:tcPr>
          <w:p w14:paraId="4E4543E7" w14:textId="77777777" w:rsidR="00BA2C52" w:rsidRPr="008903C9" w:rsidRDefault="00BA2C52" w:rsidP="00F63323">
            <w:pPr>
              <w:pStyle w:val="TableText10"/>
              <w:spacing w:before="40" w:after="0"/>
              <w:rPr>
                <w:color w:val="000000"/>
              </w:rPr>
            </w:pPr>
            <w:r w:rsidRPr="008903C9">
              <w:rPr>
                <w:color w:val="000000"/>
              </w:rPr>
              <w:t>1</w:t>
            </w:r>
          </w:p>
        </w:tc>
      </w:tr>
      <w:tr w:rsidR="00BA2C52" w:rsidRPr="008903C9" w14:paraId="1ED9CA6E" w14:textId="77777777" w:rsidTr="007077FF">
        <w:trPr>
          <w:cantSplit/>
        </w:trPr>
        <w:tc>
          <w:tcPr>
            <w:tcW w:w="1200" w:type="dxa"/>
            <w:tcBorders>
              <w:top w:val="nil"/>
              <w:left w:val="single" w:sz="4" w:space="0" w:color="C0C0C0"/>
              <w:bottom w:val="single" w:sz="4" w:space="0" w:color="C0C0C0"/>
              <w:right w:val="single" w:sz="4" w:space="0" w:color="C0C0C0"/>
            </w:tcBorders>
          </w:tcPr>
          <w:p w14:paraId="1CED4300" w14:textId="77777777" w:rsidR="00BA2C52" w:rsidRPr="008903C9" w:rsidRDefault="00BA2C52" w:rsidP="00F63323">
            <w:pPr>
              <w:pStyle w:val="TableText10"/>
              <w:spacing w:before="40" w:after="0"/>
              <w:rPr>
                <w:color w:val="000000"/>
              </w:rPr>
            </w:pPr>
            <w:r w:rsidRPr="008903C9">
              <w:rPr>
                <w:color w:val="000000"/>
              </w:rPr>
              <w:t>229.2</w:t>
            </w:r>
          </w:p>
        </w:tc>
        <w:tc>
          <w:tcPr>
            <w:tcW w:w="2400" w:type="dxa"/>
            <w:tcBorders>
              <w:top w:val="nil"/>
              <w:left w:val="single" w:sz="4" w:space="0" w:color="C0C0C0"/>
              <w:bottom w:val="single" w:sz="4" w:space="0" w:color="C0C0C0"/>
              <w:right w:val="single" w:sz="4" w:space="0" w:color="C0C0C0"/>
            </w:tcBorders>
          </w:tcPr>
          <w:p w14:paraId="5530279F" w14:textId="77777777" w:rsidR="00BA2C52" w:rsidRPr="008903C9" w:rsidRDefault="00BA2C52" w:rsidP="00F63323">
            <w:pPr>
              <w:pStyle w:val="TableBullet"/>
              <w:spacing w:before="40" w:after="0"/>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336CE9AF" w14:textId="728C7081" w:rsidR="00BA2C52" w:rsidRPr="008903C9" w:rsidRDefault="00BA2C52" w:rsidP="00F63323">
            <w:pPr>
              <w:pStyle w:val="TableText10"/>
              <w:spacing w:before="40" w:after="0"/>
              <w:rPr>
                <w:color w:val="000000"/>
              </w:rPr>
            </w:pPr>
            <w:r w:rsidRPr="008903C9">
              <w:rPr>
                <w:color w:val="000000"/>
              </w:rPr>
              <w:t>stop on/near children</w:t>
            </w:r>
            <w:r w:rsidR="00B5134E">
              <w:rPr>
                <w:color w:val="000000"/>
              </w:rPr>
              <w:t>’</w:t>
            </w:r>
            <w:r w:rsidRPr="008903C9">
              <w:rPr>
                <w:color w:val="000000"/>
              </w:rPr>
              <w:t>s crossing</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744DC021" w14:textId="77777777" w:rsidR="00BA2C52" w:rsidRPr="008903C9" w:rsidRDefault="00BA2C52" w:rsidP="00F63323">
            <w:pPr>
              <w:pStyle w:val="TableText10"/>
              <w:spacing w:before="40" w:after="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tcPr>
          <w:p w14:paraId="65D09EDB" w14:textId="77777777" w:rsidR="00BA2C52" w:rsidRPr="008903C9" w:rsidRDefault="00BA2C52" w:rsidP="00F63323">
            <w:pPr>
              <w:pStyle w:val="TableText10"/>
              <w:spacing w:before="40" w:after="0"/>
              <w:rPr>
                <w:color w:val="000000"/>
              </w:rPr>
            </w:pPr>
            <w:r w:rsidRPr="008903C9">
              <w:rPr>
                <w:color w:val="000000"/>
              </w:rPr>
              <w:t>449</w:t>
            </w:r>
          </w:p>
        </w:tc>
        <w:tc>
          <w:tcPr>
            <w:tcW w:w="1200" w:type="dxa"/>
            <w:tcBorders>
              <w:top w:val="nil"/>
              <w:left w:val="single" w:sz="4" w:space="0" w:color="C0C0C0"/>
              <w:bottom w:val="single" w:sz="4" w:space="0" w:color="C0C0C0"/>
              <w:right w:val="single" w:sz="4" w:space="0" w:color="C0C0C0"/>
            </w:tcBorders>
          </w:tcPr>
          <w:p w14:paraId="0F6B34EB" w14:textId="77777777" w:rsidR="00BA2C52" w:rsidRPr="008903C9" w:rsidRDefault="00BA2C52" w:rsidP="00F63323">
            <w:pPr>
              <w:pStyle w:val="TableText10"/>
              <w:spacing w:before="40" w:after="0"/>
              <w:rPr>
                <w:color w:val="000000"/>
              </w:rPr>
            </w:pPr>
            <w:r w:rsidRPr="008903C9">
              <w:rPr>
                <w:color w:val="000000"/>
              </w:rPr>
              <w:t>-</w:t>
            </w:r>
          </w:p>
        </w:tc>
      </w:tr>
      <w:tr w:rsidR="00BA2C52" w:rsidRPr="008903C9" w14:paraId="2FC81878"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24379423" w14:textId="77777777" w:rsidR="00BA2C52" w:rsidRPr="008903C9" w:rsidRDefault="00BA2C52" w:rsidP="00F63323">
            <w:pPr>
              <w:pStyle w:val="TableText10"/>
              <w:spacing w:before="40" w:after="0"/>
              <w:rPr>
                <w:color w:val="000000"/>
              </w:rPr>
            </w:pPr>
            <w:r w:rsidRPr="008903C9">
              <w:rPr>
                <w:color w:val="000000"/>
              </w:rPr>
              <w:t>230</w:t>
            </w:r>
          </w:p>
        </w:tc>
        <w:tc>
          <w:tcPr>
            <w:tcW w:w="2400" w:type="dxa"/>
            <w:tcBorders>
              <w:top w:val="single" w:sz="4" w:space="0" w:color="C0C0C0"/>
              <w:left w:val="single" w:sz="4" w:space="0" w:color="C0C0C0"/>
              <w:bottom w:val="nil"/>
              <w:right w:val="single" w:sz="4" w:space="0" w:color="C0C0C0"/>
            </w:tcBorders>
            <w:hideMark/>
          </w:tcPr>
          <w:p w14:paraId="033AC2B5" w14:textId="77777777" w:rsidR="00BA2C52" w:rsidRPr="008903C9" w:rsidRDefault="00BA2C52" w:rsidP="00F63323">
            <w:pPr>
              <w:pStyle w:val="TableText10"/>
              <w:spacing w:before="40" w:after="0"/>
              <w:rPr>
                <w:color w:val="000000"/>
              </w:rPr>
            </w:pPr>
            <w:r w:rsidRPr="008903C9">
              <w:rPr>
                <w:color w:val="000000"/>
              </w:rPr>
              <w:t>172 (1)</w:t>
            </w:r>
          </w:p>
        </w:tc>
        <w:tc>
          <w:tcPr>
            <w:tcW w:w="3720" w:type="dxa"/>
            <w:tcBorders>
              <w:top w:val="single" w:sz="4" w:space="0" w:color="C0C0C0"/>
              <w:left w:val="single" w:sz="4" w:space="0" w:color="C0C0C0"/>
              <w:bottom w:val="nil"/>
              <w:right w:val="single" w:sz="4" w:space="0" w:color="C0C0C0"/>
            </w:tcBorders>
          </w:tcPr>
          <w:p w14:paraId="004C51E1" w14:textId="77777777" w:rsidR="00BA2C52" w:rsidRPr="008903C9" w:rsidRDefault="00BA2C52" w:rsidP="00F63323">
            <w:pPr>
              <w:pStyle w:val="TableText10"/>
              <w:spacing w:before="40" w:after="0"/>
              <w:rPr>
                <w:color w:val="000000"/>
              </w:rPr>
            </w:pPr>
          </w:p>
        </w:tc>
        <w:tc>
          <w:tcPr>
            <w:tcW w:w="1320" w:type="dxa"/>
            <w:tcBorders>
              <w:top w:val="single" w:sz="4" w:space="0" w:color="C0C0C0"/>
              <w:left w:val="single" w:sz="4" w:space="0" w:color="C0C0C0"/>
              <w:bottom w:val="nil"/>
              <w:right w:val="single" w:sz="4" w:space="0" w:color="C0C0C0"/>
            </w:tcBorders>
          </w:tcPr>
          <w:p w14:paraId="0AEDDA18" w14:textId="77777777" w:rsidR="00BA2C52" w:rsidRPr="008903C9" w:rsidRDefault="00BA2C52" w:rsidP="00F63323">
            <w:pPr>
              <w:pStyle w:val="TableText10"/>
              <w:spacing w:before="40" w:after="0"/>
              <w:rPr>
                <w:color w:val="000000"/>
              </w:rPr>
            </w:pPr>
          </w:p>
        </w:tc>
        <w:tc>
          <w:tcPr>
            <w:tcW w:w="1560" w:type="dxa"/>
            <w:tcBorders>
              <w:top w:val="single" w:sz="4" w:space="0" w:color="C0C0C0"/>
              <w:left w:val="single" w:sz="4" w:space="0" w:color="C0C0C0"/>
              <w:bottom w:val="nil"/>
              <w:right w:val="single" w:sz="4" w:space="0" w:color="C0C0C0"/>
            </w:tcBorders>
          </w:tcPr>
          <w:p w14:paraId="61D47B6A" w14:textId="77777777" w:rsidR="00BA2C52" w:rsidRPr="008903C9" w:rsidRDefault="00BA2C52" w:rsidP="00F63323">
            <w:pPr>
              <w:pStyle w:val="TableText10"/>
              <w:spacing w:before="40" w:after="0"/>
              <w:rPr>
                <w:color w:val="000000"/>
              </w:rPr>
            </w:pPr>
          </w:p>
        </w:tc>
        <w:tc>
          <w:tcPr>
            <w:tcW w:w="1200" w:type="dxa"/>
            <w:tcBorders>
              <w:top w:val="single" w:sz="4" w:space="0" w:color="C0C0C0"/>
              <w:left w:val="single" w:sz="4" w:space="0" w:color="C0C0C0"/>
              <w:bottom w:val="nil"/>
              <w:right w:val="single" w:sz="4" w:space="0" w:color="C0C0C0"/>
            </w:tcBorders>
          </w:tcPr>
          <w:p w14:paraId="2F8F8402" w14:textId="77777777" w:rsidR="00BA2C52" w:rsidRPr="008903C9" w:rsidRDefault="00BA2C52" w:rsidP="00F63323">
            <w:pPr>
              <w:pStyle w:val="TableText10"/>
              <w:spacing w:before="40" w:after="0"/>
              <w:rPr>
                <w:color w:val="000000"/>
              </w:rPr>
            </w:pPr>
          </w:p>
        </w:tc>
      </w:tr>
      <w:tr w:rsidR="00BA2C52" w:rsidRPr="008903C9" w14:paraId="3F9C9A58" w14:textId="77777777" w:rsidTr="007077FF">
        <w:trPr>
          <w:cantSplit/>
        </w:trPr>
        <w:tc>
          <w:tcPr>
            <w:tcW w:w="1200" w:type="dxa"/>
            <w:tcBorders>
              <w:top w:val="nil"/>
              <w:left w:val="single" w:sz="4" w:space="0" w:color="C0C0C0"/>
              <w:bottom w:val="nil"/>
              <w:right w:val="single" w:sz="4" w:space="0" w:color="C0C0C0"/>
            </w:tcBorders>
          </w:tcPr>
          <w:p w14:paraId="2A5F81F8" w14:textId="77777777" w:rsidR="00BA2C52" w:rsidRPr="008903C9" w:rsidRDefault="00BA2C52" w:rsidP="00F63323">
            <w:pPr>
              <w:pStyle w:val="TableText10"/>
              <w:spacing w:before="40" w:after="0"/>
              <w:rPr>
                <w:color w:val="000000"/>
              </w:rPr>
            </w:pPr>
            <w:r w:rsidRPr="008903C9">
              <w:rPr>
                <w:color w:val="000000"/>
              </w:rPr>
              <w:t>230.1</w:t>
            </w:r>
          </w:p>
        </w:tc>
        <w:tc>
          <w:tcPr>
            <w:tcW w:w="2400" w:type="dxa"/>
            <w:tcBorders>
              <w:top w:val="nil"/>
              <w:left w:val="single" w:sz="4" w:space="0" w:color="C0C0C0"/>
              <w:bottom w:val="nil"/>
              <w:right w:val="single" w:sz="4" w:space="0" w:color="C0C0C0"/>
            </w:tcBorders>
          </w:tcPr>
          <w:p w14:paraId="2D09E0C9" w14:textId="77777777" w:rsidR="00BA2C52" w:rsidRPr="008903C9" w:rsidRDefault="00BA2C52" w:rsidP="00F63323">
            <w:pPr>
              <w:pStyle w:val="TableBullet"/>
              <w:spacing w:before="40" w:after="0"/>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6F0142C1" w14:textId="77777777" w:rsidR="00BA2C52" w:rsidRPr="008903C9" w:rsidRDefault="00BA2C52" w:rsidP="00F63323">
            <w:pPr>
              <w:pStyle w:val="TableText10"/>
              <w:spacing w:before="40" w:after="0"/>
              <w:rPr>
                <w:color w:val="000000"/>
              </w:rPr>
            </w:pPr>
            <w:r w:rsidRPr="008903C9">
              <w:rPr>
                <w:color w:val="000000"/>
              </w:rPr>
              <w:t>stop on/near pedestrian crossing</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tcPr>
          <w:p w14:paraId="1E6AC7BF" w14:textId="77777777" w:rsidR="00BA2C52" w:rsidRPr="008903C9" w:rsidRDefault="00BA2C52" w:rsidP="00F63323">
            <w:pPr>
              <w:pStyle w:val="TableText10"/>
              <w:spacing w:before="40" w:after="0"/>
              <w:rPr>
                <w:color w:val="000000"/>
              </w:rPr>
            </w:pPr>
            <w:r w:rsidRPr="008903C9">
              <w:rPr>
                <w:color w:val="000000"/>
              </w:rPr>
              <w:t>20</w:t>
            </w:r>
          </w:p>
        </w:tc>
        <w:tc>
          <w:tcPr>
            <w:tcW w:w="1560" w:type="dxa"/>
            <w:tcBorders>
              <w:top w:val="nil"/>
              <w:left w:val="single" w:sz="4" w:space="0" w:color="C0C0C0"/>
              <w:bottom w:val="nil"/>
              <w:right w:val="single" w:sz="4" w:space="0" w:color="C0C0C0"/>
            </w:tcBorders>
          </w:tcPr>
          <w:p w14:paraId="017DB7F1" w14:textId="77777777" w:rsidR="00BA2C52" w:rsidRPr="008903C9" w:rsidRDefault="00BA2C52" w:rsidP="00F63323">
            <w:pPr>
              <w:pStyle w:val="TableText10"/>
              <w:spacing w:before="40" w:after="0"/>
              <w:rPr>
                <w:color w:val="000000"/>
              </w:rPr>
            </w:pPr>
            <w:r w:rsidRPr="008903C9">
              <w:rPr>
                <w:color w:val="000000"/>
              </w:rPr>
              <w:t>449</w:t>
            </w:r>
          </w:p>
        </w:tc>
        <w:tc>
          <w:tcPr>
            <w:tcW w:w="1200" w:type="dxa"/>
            <w:tcBorders>
              <w:top w:val="nil"/>
              <w:left w:val="single" w:sz="4" w:space="0" w:color="C0C0C0"/>
              <w:bottom w:val="nil"/>
              <w:right w:val="single" w:sz="4" w:space="0" w:color="C0C0C0"/>
            </w:tcBorders>
          </w:tcPr>
          <w:p w14:paraId="4F064BF3" w14:textId="77777777" w:rsidR="00BA2C52" w:rsidRPr="008903C9" w:rsidRDefault="00BA2C52" w:rsidP="00F63323">
            <w:pPr>
              <w:pStyle w:val="TableText10"/>
              <w:spacing w:before="40" w:after="0"/>
              <w:rPr>
                <w:color w:val="000000"/>
              </w:rPr>
            </w:pPr>
            <w:r w:rsidRPr="008903C9">
              <w:rPr>
                <w:color w:val="000000"/>
              </w:rPr>
              <w:t>1</w:t>
            </w:r>
          </w:p>
        </w:tc>
      </w:tr>
      <w:tr w:rsidR="00BA2C52" w:rsidRPr="008903C9" w14:paraId="2F9F6EA9" w14:textId="77777777" w:rsidTr="007077FF">
        <w:trPr>
          <w:cantSplit/>
        </w:trPr>
        <w:tc>
          <w:tcPr>
            <w:tcW w:w="1200" w:type="dxa"/>
            <w:tcBorders>
              <w:top w:val="nil"/>
              <w:left w:val="single" w:sz="4" w:space="0" w:color="C0C0C0"/>
              <w:bottom w:val="single" w:sz="4" w:space="0" w:color="C0C0C0"/>
              <w:right w:val="single" w:sz="4" w:space="0" w:color="C0C0C0"/>
            </w:tcBorders>
          </w:tcPr>
          <w:p w14:paraId="75DA0AF1" w14:textId="77777777" w:rsidR="00BA2C52" w:rsidRPr="008903C9" w:rsidRDefault="00BA2C52" w:rsidP="00F63323">
            <w:pPr>
              <w:pStyle w:val="TableText10"/>
              <w:spacing w:before="40" w:after="0"/>
              <w:rPr>
                <w:color w:val="000000"/>
              </w:rPr>
            </w:pPr>
            <w:r w:rsidRPr="008903C9">
              <w:rPr>
                <w:color w:val="000000"/>
              </w:rPr>
              <w:t>230.2</w:t>
            </w:r>
          </w:p>
        </w:tc>
        <w:tc>
          <w:tcPr>
            <w:tcW w:w="2400" w:type="dxa"/>
            <w:tcBorders>
              <w:top w:val="nil"/>
              <w:left w:val="single" w:sz="4" w:space="0" w:color="C0C0C0"/>
              <w:bottom w:val="single" w:sz="4" w:space="0" w:color="C0C0C0"/>
              <w:right w:val="single" w:sz="4" w:space="0" w:color="C0C0C0"/>
            </w:tcBorders>
          </w:tcPr>
          <w:p w14:paraId="48E2ABBF" w14:textId="77777777" w:rsidR="00BA2C52" w:rsidRPr="008903C9" w:rsidRDefault="00BA2C52" w:rsidP="00F63323">
            <w:pPr>
              <w:pStyle w:val="TableBullet"/>
              <w:spacing w:before="40" w:after="0"/>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3AE3A351" w14:textId="77777777" w:rsidR="00BA2C52" w:rsidRPr="008903C9" w:rsidRDefault="00BA2C52" w:rsidP="00F63323">
            <w:pPr>
              <w:pStyle w:val="TableText10"/>
              <w:spacing w:before="40" w:after="0"/>
              <w:rPr>
                <w:color w:val="000000"/>
              </w:rPr>
            </w:pPr>
            <w:r w:rsidRPr="008903C9">
              <w:rPr>
                <w:color w:val="000000"/>
              </w:rPr>
              <w:t>stop on/near pedestrian crossing</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49FD279A" w14:textId="77777777" w:rsidR="00BA2C52" w:rsidRPr="008903C9" w:rsidRDefault="00BA2C52" w:rsidP="00F63323">
            <w:pPr>
              <w:pStyle w:val="TableText10"/>
              <w:spacing w:before="40" w:after="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tcPr>
          <w:p w14:paraId="0FE51C3C" w14:textId="77777777" w:rsidR="00BA2C52" w:rsidRPr="008903C9" w:rsidRDefault="00BA2C52" w:rsidP="00F63323">
            <w:pPr>
              <w:pStyle w:val="TableText10"/>
              <w:spacing w:before="40" w:after="0"/>
              <w:rPr>
                <w:color w:val="000000"/>
              </w:rPr>
            </w:pPr>
            <w:r w:rsidRPr="008903C9">
              <w:rPr>
                <w:color w:val="000000"/>
              </w:rPr>
              <w:t>449</w:t>
            </w:r>
          </w:p>
        </w:tc>
        <w:tc>
          <w:tcPr>
            <w:tcW w:w="1200" w:type="dxa"/>
            <w:tcBorders>
              <w:top w:val="nil"/>
              <w:left w:val="single" w:sz="4" w:space="0" w:color="C0C0C0"/>
              <w:bottom w:val="single" w:sz="4" w:space="0" w:color="C0C0C0"/>
              <w:right w:val="single" w:sz="4" w:space="0" w:color="C0C0C0"/>
            </w:tcBorders>
          </w:tcPr>
          <w:p w14:paraId="6378E2BE" w14:textId="77777777" w:rsidR="00BA2C52" w:rsidRPr="008903C9" w:rsidRDefault="00BA2C52" w:rsidP="00F63323">
            <w:pPr>
              <w:pStyle w:val="TableText10"/>
              <w:spacing w:before="40" w:after="0"/>
              <w:rPr>
                <w:color w:val="000000"/>
              </w:rPr>
            </w:pPr>
            <w:r w:rsidRPr="008903C9">
              <w:rPr>
                <w:color w:val="000000"/>
              </w:rPr>
              <w:t>-</w:t>
            </w:r>
          </w:p>
        </w:tc>
      </w:tr>
      <w:tr w:rsidR="00BA2C52" w:rsidRPr="008903C9" w14:paraId="519484C3"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126528DB" w14:textId="77777777" w:rsidR="00BA2C52" w:rsidRPr="008903C9" w:rsidRDefault="00BA2C52" w:rsidP="00F63323">
            <w:pPr>
              <w:pStyle w:val="TableText10"/>
              <w:keepNext/>
              <w:spacing w:before="40" w:after="0"/>
              <w:rPr>
                <w:color w:val="000000"/>
              </w:rPr>
            </w:pPr>
            <w:r w:rsidRPr="008903C9">
              <w:rPr>
                <w:color w:val="000000"/>
              </w:rPr>
              <w:t>231</w:t>
            </w:r>
          </w:p>
        </w:tc>
        <w:tc>
          <w:tcPr>
            <w:tcW w:w="2400" w:type="dxa"/>
            <w:tcBorders>
              <w:top w:val="single" w:sz="4" w:space="0" w:color="C0C0C0"/>
              <w:left w:val="single" w:sz="4" w:space="0" w:color="C0C0C0"/>
              <w:bottom w:val="nil"/>
              <w:right w:val="single" w:sz="4" w:space="0" w:color="C0C0C0"/>
            </w:tcBorders>
            <w:hideMark/>
          </w:tcPr>
          <w:p w14:paraId="4DDD1CC5" w14:textId="77777777" w:rsidR="00BA2C52" w:rsidRPr="008903C9" w:rsidRDefault="00BA2C52" w:rsidP="00F63323">
            <w:pPr>
              <w:pStyle w:val="TableText10"/>
              <w:keepNext/>
              <w:spacing w:before="40" w:after="0"/>
              <w:rPr>
                <w:color w:val="000000"/>
              </w:rPr>
            </w:pPr>
            <w:r w:rsidRPr="008903C9">
              <w:rPr>
                <w:color w:val="000000"/>
              </w:rPr>
              <w:t>173 (1)</w:t>
            </w:r>
          </w:p>
        </w:tc>
        <w:tc>
          <w:tcPr>
            <w:tcW w:w="3720" w:type="dxa"/>
            <w:tcBorders>
              <w:top w:val="single" w:sz="4" w:space="0" w:color="C0C0C0"/>
              <w:left w:val="single" w:sz="4" w:space="0" w:color="C0C0C0"/>
              <w:bottom w:val="nil"/>
              <w:right w:val="single" w:sz="4" w:space="0" w:color="C0C0C0"/>
            </w:tcBorders>
          </w:tcPr>
          <w:p w14:paraId="36A588C9" w14:textId="77777777" w:rsidR="00BA2C52" w:rsidRPr="008903C9" w:rsidRDefault="00BA2C52" w:rsidP="00F63323">
            <w:pPr>
              <w:pStyle w:val="TableText10"/>
              <w:keepNext/>
              <w:spacing w:before="40" w:after="0"/>
              <w:rPr>
                <w:color w:val="000000"/>
              </w:rPr>
            </w:pPr>
          </w:p>
        </w:tc>
        <w:tc>
          <w:tcPr>
            <w:tcW w:w="1320" w:type="dxa"/>
            <w:tcBorders>
              <w:top w:val="single" w:sz="4" w:space="0" w:color="C0C0C0"/>
              <w:left w:val="single" w:sz="4" w:space="0" w:color="C0C0C0"/>
              <w:bottom w:val="nil"/>
              <w:right w:val="single" w:sz="4" w:space="0" w:color="C0C0C0"/>
            </w:tcBorders>
          </w:tcPr>
          <w:p w14:paraId="077D4AFC" w14:textId="77777777" w:rsidR="00BA2C52" w:rsidRPr="008903C9" w:rsidRDefault="00BA2C52" w:rsidP="00F63323">
            <w:pPr>
              <w:pStyle w:val="TableText10"/>
              <w:keepNext/>
              <w:spacing w:before="40" w:after="0"/>
              <w:rPr>
                <w:color w:val="000000"/>
              </w:rPr>
            </w:pPr>
          </w:p>
        </w:tc>
        <w:tc>
          <w:tcPr>
            <w:tcW w:w="1560" w:type="dxa"/>
            <w:tcBorders>
              <w:top w:val="single" w:sz="4" w:space="0" w:color="C0C0C0"/>
              <w:left w:val="single" w:sz="4" w:space="0" w:color="C0C0C0"/>
              <w:bottom w:val="nil"/>
              <w:right w:val="single" w:sz="4" w:space="0" w:color="C0C0C0"/>
            </w:tcBorders>
          </w:tcPr>
          <w:p w14:paraId="6CB24F5B" w14:textId="77777777" w:rsidR="00BA2C52" w:rsidRPr="008903C9" w:rsidRDefault="00BA2C52" w:rsidP="00F63323">
            <w:pPr>
              <w:pStyle w:val="TableText10"/>
              <w:keepNext/>
              <w:spacing w:before="40" w:after="0"/>
              <w:rPr>
                <w:color w:val="000000"/>
              </w:rPr>
            </w:pPr>
          </w:p>
        </w:tc>
        <w:tc>
          <w:tcPr>
            <w:tcW w:w="1200" w:type="dxa"/>
            <w:tcBorders>
              <w:top w:val="single" w:sz="4" w:space="0" w:color="C0C0C0"/>
              <w:left w:val="single" w:sz="4" w:space="0" w:color="C0C0C0"/>
              <w:bottom w:val="nil"/>
              <w:right w:val="single" w:sz="4" w:space="0" w:color="C0C0C0"/>
            </w:tcBorders>
          </w:tcPr>
          <w:p w14:paraId="0F9B3D8A" w14:textId="77777777" w:rsidR="00BA2C52" w:rsidRPr="008903C9" w:rsidRDefault="00BA2C52" w:rsidP="00F63323">
            <w:pPr>
              <w:pStyle w:val="TableText10"/>
              <w:keepNext/>
              <w:spacing w:before="40" w:after="0"/>
              <w:rPr>
                <w:color w:val="000000"/>
              </w:rPr>
            </w:pPr>
          </w:p>
        </w:tc>
      </w:tr>
      <w:tr w:rsidR="00BA2C52" w:rsidRPr="008903C9" w14:paraId="4D1F0033" w14:textId="77777777" w:rsidTr="007077FF">
        <w:trPr>
          <w:cantSplit/>
        </w:trPr>
        <w:tc>
          <w:tcPr>
            <w:tcW w:w="1200" w:type="dxa"/>
            <w:tcBorders>
              <w:top w:val="nil"/>
              <w:left w:val="single" w:sz="4" w:space="0" w:color="C0C0C0"/>
              <w:bottom w:val="nil"/>
              <w:right w:val="single" w:sz="4" w:space="0" w:color="C0C0C0"/>
            </w:tcBorders>
          </w:tcPr>
          <w:p w14:paraId="49B61E6E" w14:textId="77777777" w:rsidR="00BA2C52" w:rsidRPr="008903C9" w:rsidRDefault="00BA2C52" w:rsidP="00F63323">
            <w:pPr>
              <w:pStyle w:val="TableText10"/>
              <w:spacing w:before="40" w:after="0"/>
              <w:rPr>
                <w:color w:val="000000"/>
              </w:rPr>
            </w:pPr>
            <w:r w:rsidRPr="008903C9">
              <w:rPr>
                <w:color w:val="000000"/>
              </w:rPr>
              <w:t>231.1</w:t>
            </w:r>
          </w:p>
        </w:tc>
        <w:tc>
          <w:tcPr>
            <w:tcW w:w="2400" w:type="dxa"/>
            <w:tcBorders>
              <w:top w:val="nil"/>
              <w:left w:val="single" w:sz="4" w:space="0" w:color="C0C0C0"/>
              <w:bottom w:val="nil"/>
              <w:right w:val="single" w:sz="4" w:space="0" w:color="C0C0C0"/>
            </w:tcBorders>
          </w:tcPr>
          <w:p w14:paraId="6ABA49E2" w14:textId="77777777" w:rsidR="00BA2C52" w:rsidRPr="008903C9" w:rsidRDefault="00BA2C52" w:rsidP="00F63323">
            <w:pPr>
              <w:pStyle w:val="TableBullet"/>
              <w:spacing w:before="40" w:after="0"/>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07B160D6" w14:textId="77777777" w:rsidR="00BA2C52" w:rsidRPr="008903C9" w:rsidRDefault="00BA2C52" w:rsidP="00F63323">
            <w:pPr>
              <w:pStyle w:val="TableText10"/>
              <w:spacing w:before="40" w:after="0"/>
              <w:rPr>
                <w:color w:val="000000"/>
              </w:rPr>
            </w:pPr>
            <w:r w:rsidRPr="008903C9">
              <w:rPr>
                <w:color w:val="000000"/>
              </w:rPr>
              <w:t>stop on/near marked foot crossing</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tcPr>
          <w:p w14:paraId="3ADC9D47" w14:textId="77777777" w:rsidR="00BA2C52" w:rsidRPr="008903C9" w:rsidRDefault="00BA2C52" w:rsidP="00F63323">
            <w:pPr>
              <w:pStyle w:val="TableText10"/>
              <w:spacing w:before="40" w:after="0"/>
              <w:rPr>
                <w:color w:val="000000"/>
              </w:rPr>
            </w:pPr>
            <w:r w:rsidRPr="008903C9">
              <w:rPr>
                <w:color w:val="000000"/>
              </w:rPr>
              <w:t>20</w:t>
            </w:r>
          </w:p>
        </w:tc>
        <w:tc>
          <w:tcPr>
            <w:tcW w:w="1560" w:type="dxa"/>
            <w:tcBorders>
              <w:top w:val="nil"/>
              <w:left w:val="single" w:sz="4" w:space="0" w:color="C0C0C0"/>
              <w:bottom w:val="nil"/>
              <w:right w:val="single" w:sz="4" w:space="0" w:color="C0C0C0"/>
            </w:tcBorders>
          </w:tcPr>
          <w:p w14:paraId="3C8A74BA" w14:textId="77777777" w:rsidR="00BA2C52" w:rsidRPr="008903C9" w:rsidRDefault="00BA2C52" w:rsidP="00F63323">
            <w:pPr>
              <w:pStyle w:val="TableText10"/>
              <w:spacing w:before="40" w:after="0"/>
              <w:rPr>
                <w:color w:val="000000"/>
              </w:rPr>
            </w:pPr>
            <w:r w:rsidRPr="008903C9">
              <w:rPr>
                <w:color w:val="000000"/>
              </w:rPr>
              <w:t>449</w:t>
            </w:r>
          </w:p>
        </w:tc>
        <w:tc>
          <w:tcPr>
            <w:tcW w:w="1200" w:type="dxa"/>
            <w:tcBorders>
              <w:top w:val="nil"/>
              <w:left w:val="single" w:sz="4" w:space="0" w:color="C0C0C0"/>
              <w:bottom w:val="nil"/>
              <w:right w:val="single" w:sz="4" w:space="0" w:color="C0C0C0"/>
            </w:tcBorders>
          </w:tcPr>
          <w:p w14:paraId="26ACC56F" w14:textId="77777777" w:rsidR="00BA2C52" w:rsidRPr="008903C9" w:rsidRDefault="00BA2C52" w:rsidP="00F63323">
            <w:pPr>
              <w:pStyle w:val="TableText10"/>
              <w:spacing w:before="40" w:after="0"/>
              <w:rPr>
                <w:color w:val="000000"/>
              </w:rPr>
            </w:pPr>
            <w:r w:rsidRPr="008903C9">
              <w:rPr>
                <w:color w:val="000000"/>
              </w:rPr>
              <w:t>1</w:t>
            </w:r>
          </w:p>
        </w:tc>
      </w:tr>
      <w:tr w:rsidR="00BA2C52" w:rsidRPr="008903C9" w14:paraId="5B40AC5B" w14:textId="77777777" w:rsidTr="007077FF">
        <w:trPr>
          <w:cantSplit/>
        </w:trPr>
        <w:tc>
          <w:tcPr>
            <w:tcW w:w="1200" w:type="dxa"/>
            <w:tcBorders>
              <w:top w:val="nil"/>
              <w:left w:val="single" w:sz="4" w:space="0" w:color="C0C0C0"/>
              <w:bottom w:val="single" w:sz="4" w:space="0" w:color="C0C0C0"/>
              <w:right w:val="single" w:sz="4" w:space="0" w:color="C0C0C0"/>
            </w:tcBorders>
          </w:tcPr>
          <w:p w14:paraId="39578C4E" w14:textId="77777777" w:rsidR="00BA2C52" w:rsidRPr="008903C9" w:rsidRDefault="00BA2C52" w:rsidP="00F63323">
            <w:pPr>
              <w:pStyle w:val="TableText10"/>
              <w:spacing w:before="40" w:after="0"/>
              <w:rPr>
                <w:color w:val="000000"/>
              </w:rPr>
            </w:pPr>
            <w:r w:rsidRPr="008903C9">
              <w:rPr>
                <w:color w:val="000000"/>
              </w:rPr>
              <w:t>231.2</w:t>
            </w:r>
          </w:p>
        </w:tc>
        <w:tc>
          <w:tcPr>
            <w:tcW w:w="2400" w:type="dxa"/>
            <w:tcBorders>
              <w:top w:val="nil"/>
              <w:left w:val="single" w:sz="4" w:space="0" w:color="C0C0C0"/>
              <w:bottom w:val="single" w:sz="4" w:space="0" w:color="C0C0C0"/>
              <w:right w:val="single" w:sz="4" w:space="0" w:color="C0C0C0"/>
            </w:tcBorders>
          </w:tcPr>
          <w:p w14:paraId="6EAE55C3" w14:textId="77777777" w:rsidR="00BA2C52" w:rsidRPr="008903C9" w:rsidRDefault="00BA2C52" w:rsidP="00F63323">
            <w:pPr>
              <w:pStyle w:val="TableBullet"/>
              <w:spacing w:before="40" w:after="0"/>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311D1A58" w14:textId="77777777" w:rsidR="00BA2C52" w:rsidRPr="008903C9" w:rsidRDefault="00BA2C52" w:rsidP="00F63323">
            <w:pPr>
              <w:pStyle w:val="TableText10"/>
              <w:spacing w:before="40" w:after="0"/>
              <w:rPr>
                <w:color w:val="000000"/>
              </w:rPr>
            </w:pPr>
            <w:r w:rsidRPr="008903C9">
              <w:rPr>
                <w:color w:val="000000"/>
              </w:rPr>
              <w:t>stop on/near marked foot crossing</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4488693A" w14:textId="77777777" w:rsidR="00BA2C52" w:rsidRPr="008903C9" w:rsidRDefault="00BA2C52" w:rsidP="00F63323">
            <w:pPr>
              <w:pStyle w:val="TableText10"/>
              <w:spacing w:before="40" w:after="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tcPr>
          <w:p w14:paraId="4039A5F2" w14:textId="77777777" w:rsidR="00BA2C52" w:rsidRPr="008903C9" w:rsidRDefault="00BA2C52" w:rsidP="00F63323">
            <w:pPr>
              <w:pStyle w:val="TableText10"/>
              <w:spacing w:before="40" w:after="0"/>
              <w:rPr>
                <w:color w:val="000000"/>
              </w:rPr>
            </w:pPr>
            <w:r w:rsidRPr="008903C9">
              <w:rPr>
                <w:color w:val="000000"/>
              </w:rPr>
              <w:t>449</w:t>
            </w:r>
          </w:p>
        </w:tc>
        <w:tc>
          <w:tcPr>
            <w:tcW w:w="1200" w:type="dxa"/>
            <w:tcBorders>
              <w:top w:val="nil"/>
              <w:left w:val="single" w:sz="4" w:space="0" w:color="C0C0C0"/>
              <w:bottom w:val="single" w:sz="4" w:space="0" w:color="C0C0C0"/>
              <w:right w:val="single" w:sz="4" w:space="0" w:color="C0C0C0"/>
            </w:tcBorders>
          </w:tcPr>
          <w:p w14:paraId="7EA00083" w14:textId="77777777" w:rsidR="00BA2C52" w:rsidRPr="008903C9" w:rsidRDefault="00BA2C52" w:rsidP="00F63323">
            <w:pPr>
              <w:pStyle w:val="TableText10"/>
              <w:spacing w:before="40" w:after="0"/>
              <w:rPr>
                <w:color w:val="000000"/>
              </w:rPr>
            </w:pPr>
            <w:r w:rsidRPr="008903C9">
              <w:rPr>
                <w:color w:val="000000"/>
              </w:rPr>
              <w:t>-</w:t>
            </w:r>
          </w:p>
        </w:tc>
      </w:tr>
      <w:tr w:rsidR="00BA2C52" w:rsidRPr="008903C9" w14:paraId="08503617"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5B21082F" w14:textId="77777777" w:rsidR="00BA2C52" w:rsidRPr="008903C9" w:rsidRDefault="00BA2C52" w:rsidP="00F63323">
            <w:pPr>
              <w:pStyle w:val="TableText10"/>
              <w:keepNext/>
              <w:spacing w:after="0"/>
              <w:rPr>
                <w:color w:val="000000"/>
              </w:rPr>
            </w:pPr>
            <w:r w:rsidRPr="008903C9">
              <w:rPr>
                <w:color w:val="000000"/>
              </w:rPr>
              <w:lastRenderedPageBreak/>
              <w:t>232</w:t>
            </w:r>
          </w:p>
        </w:tc>
        <w:tc>
          <w:tcPr>
            <w:tcW w:w="2400" w:type="dxa"/>
            <w:tcBorders>
              <w:top w:val="single" w:sz="4" w:space="0" w:color="C0C0C0"/>
              <w:left w:val="single" w:sz="4" w:space="0" w:color="C0C0C0"/>
              <w:bottom w:val="nil"/>
              <w:right w:val="single" w:sz="4" w:space="0" w:color="C0C0C0"/>
            </w:tcBorders>
            <w:hideMark/>
          </w:tcPr>
          <w:p w14:paraId="1D43C6D9" w14:textId="77777777" w:rsidR="00BA2C52" w:rsidRPr="008903C9" w:rsidRDefault="00BA2C52" w:rsidP="00F63323">
            <w:pPr>
              <w:pStyle w:val="TableText10"/>
              <w:keepNext/>
              <w:spacing w:after="0"/>
              <w:rPr>
                <w:color w:val="000000"/>
              </w:rPr>
            </w:pPr>
            <w:r w:rsidRPr="008903C9">
              <w:rPr>
                <w:color w:val="000000"/>
              </w:rPr>
              <w:t>174 (2)</w:t>
            </w:r>
          </w:p>
        </w:tc>
        <w:tc>
          <w:tcPr>
            <w:tcW w:w="3720" w:type="dxa"/>
            <w:tcBorders>
              <w:top w:val="single" w:sz="4" w:space="0" w:color="C0C0C0"/>
              <w:left w:val="single" w:sz="4" w:space="0" w:color="C0C0C0"/>
              <w:bottom w:val="nil"/>
              <w:right w:val="single" w:sz="4" w:space="0" w:color="C0C0C0"/>
            </w:tcBorders>
          </w:tcPr>
          <w:p w14:paraId="4C302928" w14:textId="77777777" w:rsidR="00BA2C52" w:rsidRPr="008903C9" w:rsidRDefault="00BA2C52" w:rsidP="00F63323">
            <w:pPr>
              <w:pStyle w:val="TableText10"/>
              <w:keepNext/>
              <w:spacing w:after="0"/>
              <w:rPr>
                <w:color w:val="000000"/>
              </w:rPr>
            </w:pPr>
          </w:p>
        </w:tc>
        <w:tc>
          <w:tcPr>
            <w:tcW w:w="1320" w:type="dxa"/>
            <w:tcBorders>
              <w:top w:val="single" w:sz="4" w:space="0" w:color="C0C0C0"/>
              <w:left w:val="single" w:sz="4" w:space="0" w:color="C0C0C0"/>
              <w:bottom w:val="nil"/>
              <w:right w:val="single" w:sz="4" w:space="0" w:color="C0C0C0"/>
            </w:tcBorders>
          </w:tcPr>
          <w:p w14:paraId="6EA7B174" w14:textId="77777777" w:rsidR="00BA2C52" w:rsidRPr="008903C9" w:rsidRDefault="00BA2C52" w:rsidP="00F63323">
            <w:pPr>
              <w:pStyle w:val="TableText10"/>
              <w:keepNext/>
              <w:spacing w:after="0"/>
              <w:rPr>
                <w:color w:val="000000"/>
              </w:rPr>
            </w:pPr>
          </w:p>
        </w:tc>
        <w:tc>
          <w:tcPr>
            <w:tcW w:w="1560" w:type="dxa"/>
            <w:tcBorders>
              <w:top w:val="single" w:sz="4" w:space="0" w:color="C0C0C0"/>
              <w:left w:val="single" w:sz="4" w:space="0" w:color="C0C0C0"/>
              <w:bottom w:val="nil"/>
              <w:right w:val="single" w:sz="4" w:space="0" w:color="C0C0C0"/>
            </w:tcBorders>
          </w:tcPr>
          <w:p w14:paraId="324FABBF" w14:textId="77777777" w:rsidR="00BA2C52" w:rsidRPr="008903C9" w:rsidRDefault="00BA2C52" w:rsidP="00F63323">
            <w:pPr>
              <w:pStyle w:val="TableText10"/>
              <w:keepNext/>
              <w:spacing w:after="0"/>
              <w:rPr>
                <w:color w:val="000000"/>
              </w:rPr>
            </w:pPr>
          </w:p>
        </w:tc>
        <w:tc>
          <w:tcPr>
            <w:tcW w:w="1200" w:type="dxa"/>
            <w:tcBorders>
              <w:top w:val="single" w:sz="4" w:space="0" w:color="C0C0C0"/>
              <w:left w:val="single" w:sz="4" w:space="0" w:color="C0C0C0"/>
              <w:bottom w:val="nil"/>
              <w:right w:val="single" w:sz="4" w:space="0" w:color="C0C0C0"/>
            </w:tcBorders>
          </w:tcPr>
          <w:p w14:paraId="357C9AED" w14:textId="77777777" w:rsidR="00BA2C52" w:rsidRPr="008903C9" w:rsidRDefault="00BA2C52" w:rsidP="00F63323">
            <w:pPr>
              <w:pStyle w:val="TableText10"/>
              <w:keepNext/>
              <w:spacing w:after="0"/>
              <w:rPr>
                <w:color w:val="000000"/>
              </w:rPr>
            </w:pPr>
          </w:p>
        </w:tc>
      </w:tr>
      <w:tr w:rsidR="00BA2C52" w:rsidRPr="008903C9" w14:paraId="6D9E9567" w14:textId="77777777" w:rsidTr="007077FF">
        <w:trPr>
          <w:cantSplit/>
        </w:trPr>
        <w:tc>
          <w:tcPr>
            <w:tcW w:w="1200" w:type="dxa"/>
            <w:tcBorders>
              <w:top w:val="nil"/>
              <w:left w:val="single" w:sz="4" w:space="0" w:color="C0C0C0"/>
              <w:bottom w:val="nil"/>
              <w:right w:val="single" w:sz="4" w:space="0" w:color="C0C0C0"/>
            </w:tcBorders>
          </w:tcPr>
          <w:p w14:paraId="0837C87B" w14:textId="77777777" w:rsidR="00BA2C52" w:rsidRPr="008903C9" w:rsidRDefault="00BA2C52" w:rsidP="00F63323">
            <w:pPr>
              <w:pStyle w:val="TableText10"/>
              <w:keepNext/>
              <w:spacing w:after="0"/>
              <w:rPr>
                <w:color w:val="000000"/>
              </w:rPr>
            </w:pPr>
            <w:r w:rsidRPr="008903C9">
              <w:rPr>
                <w:color w:val="000000"/>
              </w:rPr>
              <w:t>232.1</w:t>
            </w:r>
          </w:p>
        </w:tc>
        <w:tc>
          <w:tcPr>
            <w:tcW w:w="2400" w:type="dxa"/>
            <w:tcBorders>
              <w:top w:val="nil"/>
              <w:left w:val="single" w:sz="4" w:space="0" w:color="C0C0C0"/>
              <w:bottom w:val="nil"/>
              <w:right w:val="single" w:sz="4" w:space="0" w:color="C0C0C0"/>
            </w:tcBorders>
          </w:tcPr>
          <w:p w14:paraId="5F12CC08" w14:textId="77777777" w:rsidR="00BA2C52" w:rsidRPr="008903C9" w:rsidRDefault="00BA2C52" w:rsidP="00F63323">
            <w:pPr>
              <w:pStyle w:val="TableBullet"/>
              <w:keepNext/>
              <w:spacing w:after="0"/>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6F2A3555" w14:textId="77777777" w:rsidR="00BA2C52" w:rsidRPr="008903C9" w:rsidRDefault="00BA2C52" w:rsidP="00F63323">
            <w:pPr>
              <w:pStyle w:val="TableText10"/>
              <w:keepNext/>
              <w:spacing w:after="0"/>
              <w:rPr>
                <w:color w:val="000000"/>
              </w:rPr>
            </w:pPr>
            <w:r w:rsidRPr="008903C9">
              <w:rPr>
                <w:color w:val="000000"/>
              </w:rPr>
              <w:t>stop near bicycle crossing lights</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tcPr>
          <w:p w14:paraId="414CE355" w14:textId="77777777" w:rsidR="00BA2C52" w:rsidRPr="008903C9" w:rsidRDefault="00BA2C52" w:rsidP="00F63323">
            <w:pPr>
              <w:pStyle w:val="TableText10"/>
              <w:keepNext/>
              <w:spacing w:after="0"/>
              <w:rPr>
                <w:color w:val="000000"/>
              </w:rPr>
            </w:pPr>
            <w:r w:rsidRPr="008903C9">
              <w:rPr>
                <w:color w:val="000000"/>
              </w:rPr>
              <w:t>20</w:t>
            </w:r>
          </w:p>
        </w:tc>
        <w:tc>
          <w:tcPr>
            <w:tcW w:w="1560" w:type="dxa"/>
            <w:tcBorders>
              <w:top w:val="nil"/>
              <w:left w:val="single" w:sz="4" w:space="0" w:color="C0C0C0"/>
              <w:bottom w:val="nil"/>
              <w:right w:val="single" w:sz="4" w:space="0" w:color="C0C0C0"/>
            </w:tcBorders>
          </w:tcPr>
          <w:p w14:paraId="3DBA0B9F" w14:textId="77777777" w:rsidR="00BA2C52" w:rsidRPr="008903C9" w:rsidRDefault="00BA2C52" w:rsidP="00F63323">
            <w:pPr>
              <w:pStyle w:val="TableText10"/>
              <w:keepNext/>
              <w:spacing w:after="0"/>
              <w:rPr>
                <w:color w:val="000000"/>
              </w:rPr>
            </w:pPr>
            <w:r w:rsidRPr="008903C9">
              <w:rPr>
                <w:color w:val="000000"/>
              </w:rPr>
              <w:t>132</w:t>
            </w:r>
          </w:p>
        </w:tc>
        <w:tc>
          <w:tcPr>
            <w:tcW w:w="1200" w:type="dxa"/>
            <w:tcBorders>
              <w:top w:val="nil"/>
              <w:left w:val="single" w:sz="4" w:space="0" w:color="C0C0C0"/>
              <w:bottom w:val="nil"/>
              <w:right w:val="single" w:sz="4" w:space="0" w:color="C0C0C0"/>
            </w:tcBorders>
          </w:tcPr>
          <w:p w14:paraId="255CA123" w14:textId="77777777" w:rsidR="00BA2C52" w:rsidRPr="008903C9" w:rsidRDefault="00BA2C52" w:rsidP="00F63323">
            <w:pPr>
              <w:pStyle w:val="TableText10"/>
              <w:keepNext/>
              <w:spacing w:after="0"/>
              <w:rPr>
                <w:color w:val="000000"/>
              </w:rPr>
            </w:pPr>
            <w:r w:rsidRPr="008903C9">
              <w:rPr>
                <w:color w:val="000000"/>
              </w:rPr>
              <w:t>1</w:t>
            </w:r>
          </w:p>
        </w:tc>
      </w:tr>
      <w:tr w:rsidR="00BA2C52" w:rsidRPr="008903C9" w14:paraId="40E711C8" w14:textId="77777777" w:rsidTr="007077FF">
        <w:trPr>
          <w:cantSplit/>
        </w:trPr>
        <w:tc>
          <w:tcPr>
            <w:tcW w:w="1200" w:type="dxa"/>
            <w:tcBorders>
              <w:top w:val="nil"/>
              <w:left w:val="single" w:sz="4" w:space="0" w:color="C0C0C0"/>
              <w:bottom w:val="single" w:sz="4" w:space="0" w:color="C0C0C0"/>
              <w:right w:val="single" w:sz="4" w:space="0" w:color="C0C0C0"/>
            </w:tcBorders>
          </w:tcPr>
          <w:p w14:paraId="77D67A83" w14:textId="77777777" w:rsidR="00BA2C52" w:rsidRPr="008903C9" w:rsidRDefault="00BA2C52" w:rsidP="00F63323">
            <w:pPr>
              <w:pStyle w:val="TableText10"/>
              <w:keepNext/>
              <w:spacing w:after="0"/>
              <w:rPr>
                <w:color w:val="000000"/>
              </w:rPr>
            </w:pPr>
            <w:r w:rsidRPr="008903C9">
              <w:rPr>
                <w:color w:val="000000"/>
              </w:rPr>
              <w:t>232.2</w:t>
            </w:r>
          </w:p>
        </w:tc>
        <w:tc>
          <w:tcPr>
            <w:tcW w:w="2400" w:type="dxa"/>
            <w:tcBorders>
              <w:top w:val="nil"/>
              <w:left w:val="single" w:sz="4" w:space="0" w:color="C0C0C0"/>
              <w:bottom w:val="single" w:sz="4" w:space="0" w:color="C0C0C0"/>
              <w:right w:val="single" w:sz="4" w:space="0" w:color="C0C0C0"/>
            </w:tcBorders>
          </w:tcPr>
          <w:p w14:paraId="7A26FB95" w14:textId="77777777" w:rsidR="00BA2C52" w:rsidRPr="008903C9" w:rsidRDefault="00BA2C52" w:rsidP="00F63323">
            <w:pPr>
              <w:pStyle w:val="TableBullet"/>
              <w:keepNext/>
              <w:spacing w:after="0"/>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448E770B" w14:textId="77777777" w:rsidR="00BA2C52" w:rsidRPr="008903C9" w:rsidRDefault="00BA2C52" w:rsidP="00F63323">
            <w:pPr>
              <w:pStyle w:val="TableText10"/>
              <w:keepNext/>
              <w:spacing w:after="0"/>
              <w:rPr>
                <w:color w:val="000000"/>
              </w:rPr>
            </w:pPr>
            <w:r w:rsidRPr="008903C9">
              <w:rPr>
                <w:color w:val="000000"/>
              </w:rPr>
              <w:t>stop near bicycle crossing lights</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2879BAD6" w14:textId="77777777" w:rsidR="00BA2C52" w:rsidRPr="008903C9" w:rsidRDefault="00BA2C52" w:rsidP="00F63323">
            <w:pPr>
              <w:pStyle w:val="TableText10"/>
              <w:keepNext/>
              <w:spacing w:after="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tcPr>
          <w:p w14:paraId="6101756A" w14:textId="77777777" w:rsidR="00BA2C52" w:rsidRPr="008903C9" w:rsidRDefault="00BA2C52" w:rsidP="00F63323">
            <w:pPr>
              <w:pStyle w:val="TableText10"/>
              <w:keepNext/>
              <w:spacing w:after="0"/>
              <w:rPr>
                <w:color w:val="000000"/>
              </w:rPr>
            </w:pPr>
            <w:r w:rsidRPr="008903C9">
              <w:rPr>
                <w:color w:val="000000"/>
              </w:rPr>
              <w:t>132</w:t>
            </w:r>
          </w:p>
        </w:tc>
        <w:tc>
          <w:tcPr>
            <w:tcW w:w="1200" w:type="dxa"/>
            <w:tcBorders>
              <w:top w:val="nil"/>
              <w:left w:val="single" w:sz="4" w:space="0" w:color="C0C0C0"/>
              <w:bottom w:val="single" w:sz="4" w:space="0" w:color="C0C0C0"/>
              <w:right w:val="single" w:sz="4" w:space="0" w:color="C0C0C0"/>
            </w:tcBorders>
          </w:tcPr>
          <w:p w14:paraId="10023CE7" w14:textId="77777777" w:rsidR="00BA2C52" w:rsidRPr="008903C9" w:rsidRDefault="00BA2C52" w:rsidP="00F63323">
            <w:pPr>
              <w:pStyle w:val="TableText10"/>
              <w:keepNext/>
              <w:spacing w:after="0"/>
              <w:rPr>
                <w:color w:val="000000"/>
              </w:rPr>
            </w:pPr>
            <w:r w:rsidRPr="008903C9">
              <w:rPr>
                <w:color w:val="000000"/>
              </w:rPr>
              <w:t>-</w:t>
            </w:r>
          </w:p>
        </w:tc>
      </w:tr>
      <w:tr w:rsidR="00BA2C52" w:rsidRPr="008903C9" w14:paraId="793E9D37" w14:textId="77777777" w:rsidTr="007077FF">
        <w:trPr>
          <w:cantSplit/>
        </w:trPr>
        <w:tc>
          <w:tcPr>
            <w:tcW w:w="1200" w:type="dxa"/>
            <w:tcBorders>
              <w:top w:val="single" w:sz="4" w:space="0" w:color="C0C0C0"/>
              <w:left w:val="single" w:sz="4" w:space="0" w:color="C0C0C0"/>
              <w:bottom w:val="nil"/>
              <w:right w:val="single" w:sz="4" w:space="0" w:color="C0C0C0"/>
            </w:tcBorders>
          </w:tcPr>
          <w:p w14:paraId="7BA1F168" w14:textId="77777777" w:rsidR="00BA2C52" w:rsidRPr="008903C9" w:rsidRDefault="00BA2C52" w:rsidP="007077FF">
            <w:pPr>
              <w:pStyle w:val="TableText10"/>
              <w:keepNext/>
              <w:rPr>
                <w:color w:val="000000"/>
              </w:rPr>
            </w:pPr>
            <w:r w:rsidRPr="008903C9">
              <w:t>233</w:t>
            </w:r>
          </w:p>
        </w:tc>
        <w:tc>
          <w:tcPr>
            <w:tcW w:w="2400" w:type="dxa"/>
            <w:tcBorders>
              <w:top w:val="single" w:sz="4" w:space="0" w:color="C0C0C0"/>
              <w:left w:val="single" w:sz="4" w:space="0" w:color="C0C0C0"/>
              <w:bottom w:val="nil"/>
              <w:right w:val="single" w:sz="4" w:space="0" w:color="C0C0C0"/>
            </w:tcBorders>
          </w:tcPr>
          <w:p w14:paraId="0EB71520" w14:textId="77777777" w:rsidR="00BA2C52" w:rsidRPr="008903C9" w:rsidRDefault="00BA2C52" w:rsidP="007077FF">
            <w:pPr>
              <w:pStyle w:val="TableText10"/>
              <w:keepNext/>
              <w:rPr>
                <w:color w:val="000000"/>
              </w:rPr>
            </w:pPr>
            <w:r w:rsidRPr="008903C9">
              <w:t>175 (1)</w:t>
            </w:r>
          </w:p>
        </w:tc>
        <w:tc>
          <w:tcPr>
            <w:tcW w:w="3720" w:type="dxa"/>
            <w:tcBorders>
              <w:top w:val="single" w:sz="4" w:space="0" w:color="C0C0C0"/>
              <w:left w:val="single" w:sz="4" w:space="0" w:color="C0C0C0"/>
              <w:bottom w:val="nil"/>
              <w:right w:val="single" w:sz="4" w:space="0" w:color="C0C0C0"/>
            </w:tcBorders>
          </w:tcPr>
          <w:p w14:paraId="20B2274C" w14:textId="77777777" w:rsidR="00BA2C52" w:rsidRPr="008903C9" w:rsidRDefault="00BA2C52" w:rsidP="007077FF">
            <w:pPr>
              <w:pStyle w:val="TableText10"/>
              <w:keepNext/>
              <w:rPr>
                <w:color w:val="000000"/>
              </w:rPr>
            </w:pPr>
          </w:p>
        </w:tc>
        <w:tc>
          <w:tcPr>
            <w:tcW w:w="1320" w:type="dxa"/>
            <w:tcBorders>
              <w:top w:val="single" w:sz="4" w:space="0" w:color="C0C0C0"/>
              <w:left w:val="single" w:sz="4" w:space="0" w:color="C0C0C0"/>
              <w:bottom w:val="nil"/>
              <w:right w:val="single" w:sz="4" w:space="0" w:color="C0C0C0"/>
            </w:tcBorders>
          </w:tcPr>
          <w:p w14:paraId="6D9A4AB3" w14:textId="77777777" w:rsidR="00BA2C52" w:rsidRPr="008903C9" w:rsidRDefault="00BA2C52" w:rsidP="007077FF">
            <w:pPr>
              <w:pStyle w:val="TableText10"/>
              <w:keepNext/>
              <w:rPr>
                <w:color w:val="000000"/>
              </w:rPr>
            </w:pPr>
          </w:p>
        </w:tc>
        <w:tc>
          <w:tcPr>
            <w:tcW w:w="1560" w:type="dxa"/>
            <w:tcBorders>
              <w:top w:val="single" w:sz="4" w:space="0" w:color="C0C0C0"/>
              <w:left w:val="single" w:sz="4" w:space="0" w:color="C0C0C0"/>
              <w:bottom w:val="nil"/>
              <w:right w:val="single" w:sz="4" w:space="0" w:color="C0C0C0"/>
            </w:tcBorders>
          </w:tcPr>
          <w:p w14:paraId="5330A8CA" w14:textId="77777777" w:rsidR="00BA2C52" w:rsidRPr="008903C9" w:rsidRDefault="00BA2C52" w:rsidP="007077FF">
            <w:pPr>
              <w:pStyle w:val="TableText10"/>
              <w:keepNext/>
              <w:rPr>
                <w:color w:val="000000"/>
              </w:rPr>
            </w:pPr>
          </w:p>
        </w:tc>
        <w:tc>
          <w:tcPr>
            <w:tcW w:w="1200" w:type="dxa"/>
            <w:tcBorders>
              <w:top w:val="single" w:sz="4" w:space="0" w:color="C0C0C0"/>
              <w:left w:val="single" w:sz="4" w:space="0" w:color="C0C0C0"/>
              <w:bottom w:val="nil"/>
              <w:right w:val="single" w:sz="4" w:space="0" w:color="C0C0C0"/>
            </w:tcBorders>
          </w:tcPr>
          <w:p w14:paraId="0CC83FA7" w14:textId="77777777" w:rsidR="00BA2C52" w:rsidRPr="008903C9" w:rsidRDefault="00BA2C52" w:rsidP="007077FF">
            <w:pPr>
              <w:pStyle w:val="TableText10"/>
              <w:keepNext/>
              <w:rPr>
                <w:color w:val="000000"/>
              </w:rPr>
            </w:pPr>
          </w:p>
        </w:tc>
      </w:tr>
      <w:tr w:rsidR="00BA2C52" w:rsidRPr="008903C9" w14:paraId="382B2383" w14:textId="77777777" w:rsidTr="007077FF">
        <w:trPr>
          <w:cantSplit/>
        </w:trPr>
        <w:tc>
          <w:tcPr>
            <w:tcW w:w="1200" w:type="dxa"/>
            <w:tcBorders>
              <w:top w:val="nil"/>
              <w:left w:val="single" w:sz="4" w:space="0" w:color="C0C0C0"/>
              <w:bottom w:val="nil"/>
              <w:right w:val="single" w:sz="4" w:space="0" w:color="C0C0C0"/>
            </w:tcBorders>
          </w:tcPr>
          <w:p w14:paraId="722245FB" w14:textId="77777777" w:rsidR="00BA2C52" w:rsidRPr="008903C9" w:rsidRDefault="00BA2C52" w:rsidP="007077FF">
            <w:pPr>
              <w:pStyle w:val="TableText10"/>
              <w:rPr>
                <w:color w:val="000000"/>
              </w:rPr>
            </w:pPr>
            <w:r w:rsidRPr="008903C9">
              <w:t>233.1</w:t>
            </w:r>
          </w:p>
        </w:tc>
        <w:tc>
          <w:tcPr>
            <w:tcW w:w="2400" w:type="dxa"/>
            <w:tcBorders>
              <w:top w:val="nil"/>
              <w:left w:val="single" w:sz="4" w:space="0" w:color="C0C0C0"/>
              <w:bottom w:val="nil"/>
              <w:right w:val="single" w:sz="4" w:space="0" w:color="C0C0C0"/>
            </w:tcBorders>
          </w:tcPr>
          <w:p w14:paraId="27E3A9E4" w14:textId="77777777" w:rsidR="00BA2C52" w:rsidRPr="008903C9" w:rsidRDefault="00BA2C52" w:rsidP="007077FF">
            <w:pPr>
              <w:pStyle w:val="TableBullet"/>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63F96578" w14:textId="77777777" w:rsidR="00BA2C52" w:rsidRPr="008903C9" w:rsidRDefault="00BA2C52" w:rsidP="007077FF">
            <w:pPr>
              <w:pStyle w:val="TableText10"/>
              <w:rPr>
                <w:color w:val="000000"/>
              </w:rPr>
            </w:pPr>
            <w:r w:rsidRPr="008903C9">
              <w:t>stop on/near level crossing</w:t>
            </w:r>
            <w:r w:rsidRPr="008903C9">
              <w:rPr>
                <w:shd w:val="clear" w:color="auto" w:fill="FFFFFF"/>
              </w:rPr>
              <w:t>—</w:t>
            </w:r>
            <w:r w:rsidRPr="008903C9">
              <w:t>advertising/electoral matter displayed</w:t>
            </w:r>
          </w:p>
        </w:tc>
        <w:tc>
          <w:tcPr>
            <w:tcW w:w="1320" w:type="dxa"/>
            <w:tcBorders>
              <w:top w:val="nil"/>
              <w:left w:val="single" w:sz="4" w:space="0" w:color="C0C0C0"/>
              <w:bottom w:val="nil"/>
              <w:right w:val="single" w:sz="4" w:space="0" w:color="C0C0C0"/>
            </w:tcBorders>
          </w:tcPr>
          <w:p w14:paraId="71B69E08" w14:textId="77777777" w:rsidR="00BA2C52" w:rsidRPr="008903C9" w:rsidRDefault="00BA2C52" w:rsidP="007077FF">
            <w:pPr>
              <w:pStyle w:val="TableText10"/>
              <w:rPr>
                <w:color w:val="000000"/>
              </w:rPr>
            </w:pPr>
            <w:r w:rsidRPr="008903C9">
              <w:t>20</w:t>
            </w:r>
          </w:p>
        </w:tc>
        <w:tc>
          <w:tcPr>
            <w:tcW w:w="1560" w:type="dxa"/>
            <w:tcBorders>
              <w:top w:val="nil"/>
              <w:left w:val="single" w:sz="4" w:space="0" w:color="C0C0C0"/>
              <w:bottom w:val="nil"/>
              <w:right w:val="single" w:sz="4" w:space="0" w:color="C0C0C0"/>
            </w:tcBorders>
          </w:tcPr>
          <w:p w14:paraId="05D99943" w14:textId="77777777" w:rsidR="00BA2C52" w:rsidRPr="008903C9" w:rsidRDefault="00BA2C52" w:rsidP="007077FF">
            <w:pPr>
              <w:pStyle w:val="TableText10"/>
              <w:rPr>
                <w:color w:val="000000"/>
              </w:rPr>
            </w:pPr>
            <w:r w:rsidRPr="008903C9">
              <w:t>132</w:t>
            </w:r>
          </w:p>
        </w:tc>
        <w:tc>
          <w:tcPr>
            <w:tcW w:w="1200" w:type="dxa"/>
            <w:tcBorders>
              <w:top w:val="nil"/>
              <w:left w:val="single" w:sz="4" w:space="0" w:color="C0C0C0"/>
              <w:bottom w:val="nil"/>
              <w:right w:val="single" w:sz="4" w:space="0" w:color="C0C0C0"/>
            </w:tcBorders>
          </w:tcPr>
          <w:p w14:paraId="07D958AA" w14:textId="77777777" w:rsidR="00BA2C52" w:rsidRPr="008903C9" w:rsidRDefault="00BA2C52" w:rsidP="007077FF">
            <w:pPr>
              <w:pStyle w:val="TableText10"/>
              <w:rPr>
                <w:color w:val="000000"/>
              </w:rPr>
            </w:pPr>
            <w:r w:rsidRPr="008903C9">
              <w:t>1</w:t>
            </w:r>
          </w:p>
        </w:tc>
      </w:tr>
      <w:tr w:rsidR="00BA2C52" w:rsidRPr="008903C9" w14:paraId="418F3619" w14:textId="77777777" w:rsidTr="007077FF">
        <w:trPr>
          <w:cantSplit/>
        </w:trPr>
        <w:tc>
          <w:tcPr>
            <w:tcW w:w="1200" w:type="dxa"/>
            <w:tcBorders>
              <w:top w:val="nil"/>
              <w:left w:val="single" w:sz="4" w:space="0" w:color="C0C0C0"/>
              <w:bottom w:val="single" w:sz="4" w:space="0" w:color="C0C0C0"/>
              <w:right w:val="single" w:sz="4" w:space="0" w:color="C0C0C0"/>
            </w:tcBorders>
          </w:tcPr>
          <w:p w14:paraId="69FE2371" w14:textId="77777777" w:rsidR="00BA2C52" w:rsidRPr="008903C9" w:rsidRDefault="00BA2C52" w:rsidP="007077FF">
            <w:pPr>
              <w:pStyle w:val="TableText10"/>
              <w:rPr>
                <w:color w:val="000000"/>
              </w:rPr>
            </w:pPr>
            <w:r w:rsidRPr="008903C9">
              <w:t>233.2</w:t>
            </w:r>
          </w:p>
        </w:tc>
        <w:tc>
          <w:tcPr>
            <w:tcW w:w="2400" w:type="dxa"/>
            <w:tcBorders>
              <w:top w:val="nil"/>
              <w:left w:val="single" w:sz="4" w:space="0" w:color="C0C0C0"/>
              <w:bottom w:val="single" w:sz="4" w:space="0" w:color="C0C0C0"/>
              <w:right w:val="single" w:sz="4" w:space="0" w:color="C0C0C0"/>
            </w:tcBorders>
          </w:tcPr>
          <w:p w14:paraId="55A2917F" w14:textId="77777777" w:rsidR="00BA2C52" w:rsidRPr="008903C9" w:rsidRDefault="00BA2C52" w:rsidP="007077FF">
            <w:pPr>
              <w:pStyle w:val="TableBullet"/>
            </w:pPr>
            <w:r w:rsidRPr="008903C9">
              <w:t>in any other case</w:t>
            </w:r>
          </w:p>
        </w:tc>
        <w:tc>
          <w:tcPr>
            <w:tcW w:w="3720" w:type="dxa"/>
            <w:tcBorders>
              <w:top w:val="nil"/>
              <w:left w:val="single" w:sz="4" w:space="0" w:color="C0C0C0"/>
              <w:bottom w:val="single" w:sz="4" w:space="0" w:color="C0C0C0"/>
              <w:right w:val="single" w:sz="4" w:space="0" w:color="C0C0C0"/>
            </w:tcBorders>
          </w:tcPr>
          <w:p w14:paraId="58B4A11B" w14:textId="77777777" w:rsidR="00BA2C52" w:rsidRPr="008903C9" w:rsidRDefault="00BA2C52" w:rsidP="007077FF">
            <w:pPr>
              <w:pStyle w:val="TableText10"/>
              <w:rPr>
                <w:color w:val="000000"/>
              </w:rPr>
            </w:pPr>
            <w:r w:rsidRPr="008903C9">
              <w:t>stop on/near level crossing</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24957F33" w14:textId="77777777" w:rsidR="00BA2C52" w:rsidRPr="008903C9" w:rsidRDefault="00BA2C52" w:rsidP="007077FF">
            <w:pPr>
              <w:pStyle w:val="TableText10"/>
              <w:rPr>
                <w:color w:val="000000"/>
              </w:rPr>
            </w:pPr>
            <w:r w:rsidRPr="008903C9">
              <w:t>20</w:t>
            </w:r>
          </w:p>
        </w:tc>
        <w:tc>
          <w:tcPr>
            <w:tcW w:w="1560" w:type="dxa"/>
            <w:tcBorders>
              <w:top w:val="nil"/>
              <w:left w:val="single" w:sz="4" w:space="0" w:color="C0C0C0"/>
              <w:bottom w:val="single" w:sz="4" w:space="0" w:color="C0C0C0"/>
              <w:right w:val="single" w:sz="4" w:space="0" w:color="C0C0C0"/>
            </w:tcBorders>
          </w:tcPr>
          <w:p w14:paraId="163D7AB5" w14:textId="77777777" w:rsidR="00BA2C52" w:rsidRPr="008903C9" w:rsidRDefault="00BA2C52" w:rsidP="007077FF">
            <w:pPr>
              <w:pStyle w:val="TableText10"/>
              <w:rPr>
                <w:color w:val="000000"/>
              </w:rPr>
            </w:pPr>
            <w:r w:rsidRPr="008903C9">
              <w:t>132</w:t>
            </w:r>
          </w:p>
        </w:tc>
        <w:tc>
          <w:tcPr>
            <w:tcW w:w="1200" w:type="dxa"/>
            <w:tcBorders>
              <w:top w:val="nil"/>
              <w:left w:val="single" w:sz="4" w:space="0" w:color="C0C0C0"/>
              <w:bottom w:val="single" w:sz="4" w:space="0" w:color="C0C0C0"/>
              <w:right w:val="single" w:sz="4" w:space="0" w:color="C0C0C0"/>
            </w:tcBorders>
          </w:tcPr>
          <w:p w14:paraId="4F99278D" w14:textId="77777777" w:rsidR="00BA2C52" w:rsidRPr="008903C9" w:rsidRDefault="00BA2C52" w:rsidP="007077FF">
            <w:pPr>
              <w:pStyle w:val="TableText10"/>
              <w:rPr>
                <w:color w:val="000000"/>
              </w:rPr>
            </w:pPr>
            <w:r w:rsidRPr="008903C9">
              <w:t>-</w:t>
            </w:r>
          </w:p>
        </w:tc>
      </w:tr>
      <w:tr w:rsidR="00BA2C52" w:rsidRPr="008903C9" w14:paraId="3E87CA43" w14:textId="77777777" w:rsidTr="007077FF">
        <w:trPr>
          <w:cantSplit/>
        </w:trPr>
        <w:tc>
          <w:tcPr>
            <w:tcW w:w="1200" w:type="dxa"/>
            <w:tcBorders>
              <w:top w:val="single" w:sz="4" w:space="0" w:color="C0C0C0"/>
              <w:left w:val="single" w:sz="4" w:space="0" w:color="C0C0C0"/>
              <w:bottom w:val="nil"/>
              <w:right w:val="single" w:sz="4" w:space="0" w:color="C0C0C0"/>
            </w:tcBorders>
          </w:tcPr>
          <w:p w14:paraId="2E1B29CF" w14:textId="77777777" w:rsidR="00BA2C52" w:rsidRPr="008903C9" w:rsidRDefault="00BA2C52" w:rsidP="007077FF">
            <w:pPr>
              <w:pStyle w:val="TableText10"/>
            </w:pPr>
            <w:r w:rsidRPr="008903C9">
              <w:t>234</w:t>
            </w:r>
          </w:p>
        </w:tc>
        <w:tc>
          <w:tcPr>
            <w:tcW w:w="2400" w:type="dxa"/>
            <w:tcBorders>
              <w:top w:val="single" w:sz="4" w:space="0" w:color="C0C0C0"/>
              <w:left w:val="single" w:sz="4" w:space="0" w:color="C0C0C0"/>
              <w:bottom w:val="nil"/>
              <w:right w:val="single" w:sz="4" w:space="0" w:color="C0C0C0"/>
            </w:tcBorders>
          </w:tcPr>
          <w:p w14:paraId="631FC409" w14:textId="77777777" w:rsidR="00BA2C52" w:rsidRPr="008903C9" w:rsidRDefault="00BA2C52" w:rsidP="007077FF">
            <w:pPr>
              <w:pStyle w:val="TableText10"/>
            </w:pPr>
            <w:r w:rsidRPr="008903C9">
              <w:t>176 (1)</w:t>
            </w:r>
          </w:p>
        </w:tc>
        <w:tc>
          <w:tcPr>
            <w:tcW w:w="3720" w:type="dxa"/>
            <w:tcBorders>
              <w:top w:val="single" w:sz="4" w:space="0" w:color="C0C0C0"/>
              <w:left w:val="single" w:sz="4" w:space="0" w:color="C0C0C0"/>
              <w:bottom w:val="nil"/>
              <w:right w:val="single" w:sz="4" w:space="0" w:color="C0C0C0"/>
            </w:tcBorders>
          </w:tcPr>
          <w:p w14:paraId="54B0854E" w14:textId="77777777" w:rsidR="00BA2C52" w:rsidRPr="008903C9" w:rsidRDefault="00BA2C52" w:rsidP="007077FF">
            <w:pPr>
              <w:pStyle w:val="TableText10"/>
            </w:pPr>
          </w:p>
        </w:tc>
        <w:tc>
          <w:tcPr>
            <w:tcW w:w="1320" w:type="dxa"/>
            <w:tcBorders>
              <w:top w:val="single" w:sz="4" w:space="0" w:color="C0C0C0"/>
              <w:left w:val="single" w:sz="4" w:space="0" w:color="C0C0C0"/>
              <w:bottom w:val="nil"/>
              <w:right w:val="single" w:sz="4" w:space="0" w:color="C0C0C0"/>
            </w:tcBorders>
          </w:tcPr>
          <w:p w14:paraId="12F6DABA" w14:textId="77777777" w:rsidR="00BA2C52" w:rsidRPr="008903C9" w:rsidRDefault="00BA2C52" w:rsidP="007077FF">
            <w:pPr>
              <w:pStyle w:val="TableText10"/>
            </w:pPr>
          </w:p>
        </w:tc>
        <w:tc>
          <w:tcPr>
            <w:tcW w:w="1560" w:type="dxa"/>
            <w:tcBorders>
              <w:top w:val="single" w:sz="4" w:space="0" w:color="C0C0C0"/>
              <w:left w:val="single" w:sz="4" w:space="0" w:color="C0C0C0"/>
              <w:bottom w:val="nil"/>
              <w:right w:val="single" w:sz="4" w:space="0" w:color="C0C0C0"/>
            </w:tcBorders>
          </w:tcPr>
          <w:p w14:paraId="2331DFCC" w14:textId="77777777" w:rsidR="00BA2C52" w:rsidRPr="008903C9" w:rsidRDefault="00BA2C52" w:rsidP="007077FF">
            <w:pPr>
              <w:pStyle w:val="TableText10"/>
            </w:pPr>
          </w:p>
        </w:tc>
        <w:tc>
          <w:tcPr>
            <w:tcW w:w="1200" w:type="dxa"/>
            <w:tcBorders>
              <w:top w:val="single" w:sz="4" w:space="0" w:color="C0C0C0"/>
              <w:left w:val="single" w:sz="4" w:space="0" w:color="C0C0C0"/>
              <w:bottom w:val="nil"/>
              <w:right w:val="single" w:sz="4" w:space="0" w:color="C0C0C0"/>
            </w:tcBorders>
          </w:tcPr>
          <w:p w14:paraId="4B6360DD" w14:textId="77777777" w:rsidR="00BA2C52" w:rsidRPr="008903C9" w:rsidRDefault="00BA2C52" w:rsidP="007077FF">
            <w:pPr>
              <w:pStyle w:val="TableText10"/>
            </w:pPr>
          </w:p>
        </w:tc>
      </w:tr>
      <w:tr w:rsidR="00BA2C52" w:rsidRPr="008903C9" w14:paraId="34FFA50A" w14:textId="77777777" w:rsidTr="007077FF">
        <w:trPr>
          <w:cantSplit/>
        </w:trPr>
        <w:tc>
          <w:tcPr>
            <w:tcW w:w="1200" w:type="dxa"/>
            <w:tcBorders>
              <w:top w:val="nil"/>
              <w:left w:val="single" w:sz="4" w:space="0" w:color="C0C0C0"/>
              <w:bottom w:val="nil"/>
              <w:right w:val="single" w:sz="4" w:space="0" w:color="C0C0C0"/>
            </w:tcBorders>
          </w:tcPr>
          <w:p w14:paraId="7A674D38" w14:textId="77777777" w:rsidR="00BA2C52" w:rsidRPr="008903C9" w:rsidRDefault="00BA2C52" w:rsidP="007077FF">
            <w:pPr>
              <w:pStyle w:val="TableText10"/>
            </w:pPr>
            <w:r w:rsidRPr="008903C9">
              <w:t>234.1</w:t>
            </w:r>
          </w:p>
        </w:tc>
        <w:tc>
          <w:tcPr>
            <w:tcW w:w="2400" w:type="dxa"/>
            <w:tcBorders>
              <w:top w:val="nil"/>
              <w:left w:val="single" w:sz="4" w:space="0" w:color="C0C0C0"/>
              <w:bottom w:val="nil"/>
              <w:right w:val="single" w:sz="4" w:space="0" w:color="C0C0C0"/>
            </w:tcBorders>
          </w:tcPr>
          <w:p w14:paraId="680A5839" w14:textId="77777777" w:rsidR="00BA2C52" w:rsidRPr="008903C9" w:rsidRDefault="00BA2C52" w:rsidP="007077FF">
            <w:pPr>
              <w:pStyle w:val="TableBullet"/>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6FE77EB6" w14:textId="77777777" w:rsidR="00BA2C52" w:rsidRPr="008903C9" w:rsidRDefault="00BA2C52" w:rsidP="007077FF">
            <w:pPr>
              <w:pStyle w:val="TableText10"/>
            </w:pPr>
            <w:r w:rsidRPr="008903C9">
              <w:t>stop on clearway</w:t>
            </w:r>
            <w:r w:rsidRPr="008903C9">
              <w:rPr>
                <w:shd w:val="clear" w:color="auto" w:fill="FFFFFF"/>
              </w:rPr>
              <w:t>—</w:t>
            </w:r>
            <w:r w:rsidRPr="008903C9">
              <w:t>advertising/electoral matter displayed</w:t>
            </w:r>
          </w:p>
        </w:tc>
        <w:tc>
          <w:tcPr>
            <w:tcW w:w="1320" w:type="dxa"/>
            <w:tcBorders>
              <w:top w:val="nil"/>
              <w:left w:val="single" w:sz="4" w:space="0" w:color="C0C0C0"/>
              <w:bottom w:val="nil"/>
              <w:right w:val="single" w:sz="4" w:space="0" w:color="C0C0C0"/>
            </w:tcBorders>
          </w:tcPr>
          <w:p w14:paraId="1EF4FD90" w14:textId="77777777" w:rsidR="00BA2C52" w:rsidRPr="008903C9" w:rsidRDefault="00BA2C52" w:rsidP="007077FF">
            <w:pPr>
              <w:pStyle w:val="TableText10"/>
            </w:pPr>
            <w:r w:rsidRPr="008903C9">
              <w:t>20</w:t>
            </w:r>
          </w:p>
        </w:tc>
        <w:tc>
          <w:tcPr>
            <w:tcW w:w="1560" w:type="dxa"/>
            <w:tcBorders>
              <w:top w:val="nil"/>
              <w:left w:val="single" w:sz="4" w:space="0" w:color="C0C0C0"/>
              <w:bottom w:val="nil"/>
              <w:right w:val="single" w:sz="4" w:space="0" w:color="C0C0C0"/>
            </w:tcBorders>
          </w:tcPr>
          <w:p w14:paraId="37B03117" w14:textId="77777777" w:rsidR="00BA2C52" w:rsidRPr="008903C9" w:rsidRDefault="00BA2C52" w:rsidP="007077FF">
            <w:pPr>
              <w:pStyle w:val="TableText10"/>
            </w:pPr>
            <w:r w:rsidRPr="008903C9">
              <w:t>297</w:t>
            </w:r>
          </w:p>
        </w:tc>
        <w:tc>
          <w:tcPr>
            <w:tcW w:w="1200" w:type="dxa"/>
            <w:tcBorders>
              <w:top w:val="nil"/>
              <w:left w:val="single" w:sz="4" w:space="0" w:color="C0C0C0"/>
              <w:bottom w:val="nil"/>
              <w:right w:val="single" w:sz="4" w:space="0" w:color="C0C0C0"/>
            </w:tcBorders>
          </w:tcPr>
          <w:p w14:paraId="7D580689" w14:textId="77777777" w:rsidR="00BA2C52" w:rsidRPr="008903C9" w:rsidRDefault="00BA2C52" w:rsidP="007077FF">
            <w:pPr>
              <w:pStyle w:val="TableText10"/>
            </w:pPr>
            <w:r w:rsidRPr="008903C9">
              <w:t>1</w:t>
            </w:r>
          </w:p>
        </w:tc>
      </w:tr>
      <w:tr w:rsidR="00BA2C52" w:rsidRPr="008903C9" w14:paraId="30D0095E" w14:textId="77777777" w:rsidTr="007077FF">
        <w:trPr>
          <w:cantSplit/>
        </w:trPr>
        <w:tc>
          <w:tcPr>
            <w:tcW w:w="1200" w:type="dxa"/>
            <w:tcBorders>
              <w:top w:val="nil"/>
              <w:left w:val="single" w:sz="4" w:space="0" w:color="C0C0C0"/>
              <w:bottom w:val="single" w:sz="4" w:space="0" w:color="C0C0C0"/>
              <w:right w:val="single" w:sz="4" w:space="0" w:color="C0C0C0"/>
            </w:tcBorders>
          </w:tcPr>
          <w:p w14:paraId="4E6B406E" w14:textId="77777777" w:rsidR="00BA2C52" w:rsidRPr="008903C9" w:rsidRDefault="00BA2C52" w:rsidP="007077FF">
            <w:pPr>
              <w:pStyle w:val="TableText10"/>
            </w:pPr>
            <w:r w:rsidRPr="008903C9">
              <w:t>234.2</w:t>
            </w:r>
          </w:p>
        </w:tc>
        <w:tc>
          <w:tcPr>
            <w:tcW w:w="2400" w:type="dxa"/>
            <w:tcBorders>
              <w:top w:val="nil"/>
              <w:left w:val="single" w:sz="4" w:space="0" w:color="C0C0C0"/>
              <w:bottom w:val="single" w:sz="4" w:space="0" w:color="C0C0C0"/>
              <w:right w:val="single" w:sz="4" w:space="0" w:color="C0C0C0"/>
            </w:tcBorders>
          </w:tcPr>
          <w:p w14:paraId="0393A6F6" w14:textId="77777777" w:rsidR="00BA2C52" w:rsidRPr="008903C9" w:rsidRDefault="00BA2C52" w:rsidP="007077FF">
            <w:pPr>
              <w:pStyle w:val="TableBullet"/>
            </w:pPr>
            <w:r w:rsidRPr="008903C9">
              <w:t>in any other case</w:t>
            </w:r>
          </w:p>
        </w:tc>
        <w:tc>
          <w:tcPr>
            <w:tcW w:w="3720" w:type="dxa"/>
            <w:tcBorders>
              <w:top w:val="nil"/>
              <w:left w:val="single" w:sz="4" w:space="0" w:color="C0C0C0"/>
              <w:bottom w:val="single" w:sz="4" w:space="0" w:color="C0C0C0"/>
              <w:right w:val="single" w:sz="4" w:space="0" w:color="C0C0C0"/>
            </w:tcBorders>
          </w:tcPr>
          <w:p w14:paraId="5278ED87" w14:textId="77777777" w:rsidR="00BA2C52" w:rsidRPr="008903C9" w:rsidRDefault="00BA2C52" w:rsidP="007077FF">
            <w:pPr>
              <w:pStyle w:val="TableText10"/>
            </w:pPr>
            <w:r w:rsidRPr="008903C9">
              <w:t>stop on clearway</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043D3CCC" w14:textId="77777777" w:rsidR="00BA2C52" w:rsidRPr="008903C9" w:rsidRDefault="00BA2C52" w:rsidP="007077FF">
            <w:pPr>
              <w:pStyle w:val="TableText10"/>
            </w:pPr>
            <w:r w:rsidRPr="008903C9">
              <w:t>20</w:t>
            </w:r>
          </w:p>
        </w:tc>
        <w:tc>
          <w:tcPr>
            <w:tcW w:w="1560" w:type="dxa"/>
            <w:tcBorders>
              <w:top w:val="nil"/>
              <w:left w:val="single" w:sz="4" w:space="0" w:color="C0C0C0"/>
              <w:bottom w:val="single" w:sz="4" w:space="0" w:color="C0C0C0"/>
              <w:right w:val="single" w:sz="4" w:space="0" w:color="C0C0C0"/>
            </w:tcBorders>
          </w:tcPr>
          <w:p w14:paraId="3C520F0A" w14:textId="77777777" w:rsidR="00BA2C52" w:rsidRPr="008903C9" w:rsidRDefault="00BA2C52" w:rsidP="007077FF">
            <w:pPr>
              <w:pStyle w:val="TableText10"/>
            </w:pPr>
            <w:r w:rsidRPr="008903C9">
              <w:t>297</w:t>
            </w:r>
          </w:p>
        </w:tc>
        <w:tc>
          <w:tcPr>
            <w:tcW w:w="1200" w:type="dxa"/>
            <w:tcBorders>
              <w:top w:val="nil"/>
              <w:left w:val="single" w:sz="4" w:space="0" w:color="C0C0C0"/>
              <w:bottom w:val="single" w:sz="4" w:space="0" w:color="C0C0C0"/>
              <w:right w:val="single" w:sz="4" w:space="0" w:color="C0C0C0"/>
            </w:tcBorders>
          </w:tcPr>
          <w:p w14:paraId="3317BD90" w14:textId="77777777" w:rsidR="00BA2C52" w:rsidRPr="008903C9" w:rsidRDefault="00BA2C52" w:rsidP="007077FF">
            <w:pPr>
              <w:pStyle w:val="TableText10"/>
            </w:pPr>
            <w:r w:rsidRPr="008903C9">
              <w:t>-</w:t>
            </w:r>
          </w:p>
        </w:tc>
      </w:tr>
      <w:tr w:rsidR="00BA2C52" w:rsidRPr="008903C9" w14:paraId="7162D2D4" w14:textId="77777777" w:rsidTr="007077FF">
        <w:trPr>
          <w:cantSplit/>
        </w:trPr>
        <w:tc>
          <w:tcPr>
            <w:tcW w:w="1200" w:type="dxa"/>
            <w:tcBorders>
              <w:top w:val="single" w:sz="4" w:space="0" w:color="C0C0C0"/>
              <w:left w:val="single" w:sz="4" w:space="0" w:color="C0C0C0"/>
              <w:bottom w:val="nil"/>
              <w:right w:val="single" w:sz="4" w:space="0" w:color="C0C0C0"/>
            </w:tcBorders>
          </w:tcPr>
          <w:p w14:paraId="38041CA3" w14:textId="77777777" w:rsidR="00BA2C52" w:rsidRPr="008903C9" w:rsidRDefault="00BA2C52" w:rsidP="007077FF">
            <w:pPr>
              <w:pStyle w:val="TableText10"/>
              <w:keepNext/>
              <w:rPr>
                <w:color w:val="000000"/>
              </w:rPr>
            </w:pPr>
            <w:r w:rsidRPr="008903C9">
              <w:t>235</w:t>
            </w:r>
          </w:p>
        </w:tc>
        <w:tc>
          <w:tcPr>
            <w:tcW w:w="2400" w:type="dxa"/>
            <w:tcBorders>
              <w:top w:val="single" w:sz="4" w:space="0" w:color="C0C0C0"/>
              <w:left w:val="single" w:sz="4" w:space="0" w:color="C0C0C0"/>
              <w:bottom w:val="nil"/>
              <w:right w:val="single" w:sz="4" w:space="0" w:color="C0C0C0"/>
            </w:tcBorders>
          </w:tcPr>
          <w:p w14:paraId="10CB699E" w14:textId="77777777" w:rsidR="00BA2C52" w:rsidRPr="008903C9" w:rsidRDefault="00BA2C52" w:rsidP="007077FF">
            <w:pPr>
              <w:pStyle w:val="TableText10"/>
              <w:rPr>
                <w:color w:val="000000"/>
              </w:rPr>
            </w:pPr>
            <w:r w:rsidRPr="008903C9">
              <w:t>177 (1)</w:t>
            </w:r>
          </w:p>
        </w:tc>
        <w:tc>
          <w:tcPr>
            <w:tcW w:w="3720" w:type="dxa"/>
            <w:tcBorders>
              <w:top w:val="single" w:sz="4" w:space="0" w:color="C0C0C0"/>
              <w:left w:val="single" w:sz="4" w:space="0" w:color="C0C0C0"/>
              <w:bottom w:val="nil"/>
              <w:right w:val="single" w:sz="4" w:space="0" w:color="C0C0C0"/>
            </w:tcBorders>
          </w:tcPr>
          <w:p w14:paraId="669F820D" w14:textId="77777777" w:rsidR="00BA2C52" w:rsidRPr="008903C9" w:rsidRDefault="00BA2C52" w:rsidP="007077FF">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104D1AA5" w14:textId="77777777" w:rsidR="00BA2C52" w:rsidRPr="008903C9" w:rsidRDefault="00BA2C52" w:rsidP="007077FF">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7903F152" w14:textId="77777777" w:rsidR="00BA2C52" w:rsidRPr="008903C9" w:rsidRDefault="00BA2C52" w:rsidP="007077FF">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274DDEA3" w14:textId="77777777" w:rsidR="00BA2C52" w:rsidRPr="008903C9" w:rsidRDefault="00BA2C52" w:rsidP="007077FF">
            <w:pPr>
              <w:pStyle w:val="TableText10"/>
              <w:rPr>
                <w:color w:val="000000"/>
              </w:rPr>
            </w:pPr>
          </w:p>
        </w:tc>
      </w:tr>
      <w:tr w:rsidR="00BA2C52" w:rsidRPr="008903C9" w14:paraId="5A675DD6" w14:textId="77777777" w:rsidTr="007077FF">
        <w:trPr>
          <w:cantSplit/>
        </w:trPr>
        <w:tc>
          <w:tcPr>
            <w:tcW w:w="1200" w:type="dxa"/>
            <w:tcBorders>
              <w:top w:val="nil"/>
              <w:left w:val="single" w:sz="4" w:space="0" w:color="C0C0C0"/>
              <w:bottom w:val="nil"/>
              <w:right w:val="single" w:sz="4" w:space="0" w:color="C0C0C0"/>
            </w:tcBorders>
          </w:tcPr>
          <w:p w14:paraId="773EF105" w14:textId="77777777" w:rsidR="00BA2C52" w:rsidRPr="008903C9" w:rsidRDefault="00BA2C52" w:rsidP="007077FF">
            <w:pPr>
              <w:pStyle w:val="TableText10"/>
              <w:rPr>
                <w:color w:val="000000"/>
              </w:rPr>
            </w:pPr>
            <w:r w:rsidRPr="008903C9">
              <w:t>235.1</w:t>
            </w:r>
          </w:p>
        </w:tc>
        <w:tc>
          <w:tcPr>
            <w:tcW w:w="2400" w:type="dxa"/>
            <w:tcBorders>
              <w:top w:val="nil"/>
              <w:left w:val="single" w:sz="4" w:space="0" w:color="C0C0C0"/>
              <w:bottom w:val="nil"/>
              <w:right w:val="single" w:sz="4" w:space="0" w:color="C0C0C0"/>
            </w:tcBorders>
          </w:tcPr>
          <w:p w14:paraId="44B13D22" w14:textId="77777777" w:rsidR="00BA2C52" w:rsidRPr="008903C9" w:rsidRDefault="00BA2C52" w:rsidP="007077FF">
            <w:pPr>
              <w:pStyle w:val="TableBullet"/>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5E8325FB" w14:textId="77777777" w:rsidR="00BA2C52" w:rsidRPr="008903C9" w:rsidRDefault="00BA2C52" w:rsidP="007077FF">
            <w:pPr>
              <w:pStyle w:val="TableText10"/>
              <w:rPr>
                <w:color w:val="000000"/>
              </w:rPr>
            </w:pPr>
            <w:r w:rsidRPr="008903C9">
              <w:t>stop on freeway</w:t>
            </w:r>
            <w:r w:rsidRPr="008903C9">
              <w:rPr>
                <w:shd w:val="clear" w:color="auto" w:fill="FFFFFF"/>
              </w:rPr>
              <w:t>—</w:t>
            </w:r>
            <w:r w:rsidRPr="008903C9">
              <w:t>advertising/electoral matter displayed</w:t>
            </w:r>
          </w:p>
        </w:tc>
        <w:tc>
          <w:tcPr>
            <w:tcW w:w="1320" w:type="dxa"/>
            <w:tcBorders>
              <w:top w:val="nil"/>
              <w:left w:val="single" w:sz="4" w:space="0" w:color="C0C0C0"/>
              <w:bottom w:val="nil"/>
              <w:right w:val="single" w:sz="4" w:space="0" w:color="C0C0C0"/>
            </w:tcBorders>
          </w:tcPr>
          <w:p w14:paraId="6854E5D9" w14:textId="77777777" w:rsidR="00BA2C52" w:rsidRPr="008903C9" w:rsidRDefault="00BA2C52" w:rsidP="007077FF">
            <w:pPr>
              <w:pStyle w:val="TableText10"/>
              <w:rPr>
                <w:color w:val="000000"/>
              </w:rPr>
            </w:pPr>
            <w:r w:rsidRPr="008903C9">
              <w:t>20</w:t>
            </w:r>
          </w:p>
        </w:tc>
        <w:tc>
          <w:tcPr>
            <w:tcW w:w="1560" w:type="dxa"/>
            <w:tcBorders>
              <w:top w:val="nil"/>
              <w:left w:val="single" w:sz="4" w:space="0" w:color="C0C0C0"/>
              <w:bottom w:val="nil"/>
              <w:right w:val="single" w:sz="4" w:space="0" w:color="C0C0C0"/>
            </w:tcBorders>
          </w:tcPr>
          <w:p w14:paraId="1C02A39B" w14:textId="77777777" w:rsidR="00BA2C52" w:rsidRPr="008903C9" w:rsidRDefault="00BA2C52" w:rsidP="007077FF">
            <w:pPr>
              <w:pStyle w:val="TableText10"/>
              <w:rPr>
                <w:color w:val="000000"/>
              </w:rPr>
            </w:pPr>
            <w:r w:rsidRPr="008903C9">
              <w:t>297</w:t>
            </w:r>
          </w:p>
        </w:tc>
        <w:tc>
          <w:tcPr>
            <w:tcW w:w="1200" w:type="dxa"/>
            <w:tcBorders>
              <w:top w:val="nil"/>
              <w:left w:val="single" w:sz="4" w:space="0" w:color="C0C0C0"/>
              <w:bottom w:val="nil"/>
              <w:right w:val="single" w:sz="4" w:space="0" w:color="C0C0C0"/>
            </w:tcBorders>
          </w:tcPr>
          <w:p w14:paraId="2C4B28C2" w14:textId="77777777" w:rsidR="00BA2C52" w:rsidRPr="008903C9" w:rsidRDefault="00BA2C52" w:rsidP="007077FF">
            <w:pPr>
              <w:pStyle w:val="TableText10"/>
              <w:rPr>
                <w:color w:val="000000"/>
              </w:rPr>
            </w:pPr>
            <w:r w:rsidRPr="008903C9">
              <w:t>1</w:t>
            </w:r>
          </w:p>
        </w:tc>
      </w:tr>
      <w:tr w:rsidR="00BA2C52" w:rsidRPr="008903C9" w14:paraId="5C73121E" w14:textId="77777777" w:rsidTr="007077FF">
        <w:trPr>
          <w:cantSplit/>
        </w:trPr>
        <w:tc>
          <w:tcPr>
            <w:tcW w:w="1200" w:type="dxa"/>
            <w:tcBorders>
              <w:top w:val="nil"/>
              <w:left w:val="single" w:sz="4" w:space="0" w:color="C0C0C0"/>
              <w:bottom w:val="single" w:sz="4" w:space="0" w:color="BFBFBF" w:themeColor="background1" w:themeShade="BF"/>
              <w:right w:val="single" w:sz="4" w:space="0" w:color="C0C0C0"/>
            </w:tcBorders>
          </w:tcPr>
          <w:p w14:paraId="4A87BFE5" w14:textId="77777777" w:rsidR="00BA2C52" w:rsidRPr="008903C9" w:rsidRDefault="00BA2C52" w:rsidP="007077FF">
            <w:pPr>
              <w:pStyle w:val="TableText10"/>
              <w:rPr>
                <w:color w:val="000000"/>
              </w:rPr>
            </w:pPr>
            <w:r w:rsidRPr="008903C9">
              <w:t>235.2</w:t>
            </w:r>
          </w:p>
        </w:tc>
        <w:tc>
          <w:tcPr>
            <w:tcW w:w="2400" w:type="dxa"/>
            <w:tcBorders>
              <w:top w:val="nil"/>
              <w:left w:val="single" w:sz="4" w:space="0" w:color="C0C0C0"/>
              <w:bottom w:val="single" w:sz="4" w:space="0" w:color="BFBFBF" w:themeColor="background1" w:themeShade="BF"/>
              <w:right w:val="single" w:sz="4" w:space="0" w:color="C0C0C0"/>
            </w:tcBorders>
          </w:tcPr>
          <w:p w14:paraId="54D99646" w14:textId="77777777" w:rsidR="00BA2C52" w:rsidRPr="008903C9" w:rsidRDefault="00BA2C52" w:rsidP="007077FF">
            <w:pPr>
              <w:pStyle w:val="TableBullet"/>
            </w:pPr>
            <w:r w:rsidRPr="008903C9">
              <w:t>in any other case</w:t>
            </w:r>
          </w:p>
        </w:tc>
        <w:tc>
          <w:tcPr>
            <w:tcW w:w="3720" w:type="dxa"/>
            <w:tcBorders>
              <w:top w:val="nil"/>
              <w:left w:val="single" w:sz="4" w:space="0" w:color="C0C0C0"/>
              <w:bottom w:val="single" w:sz="4" w:space="0" w:color="BFBFBF" w:themeColor="background1" w:themeShade="BF"/>
              <w:right w:val="single" w:sz="4" w:space="0" w:color="C0C0C0"/>
            </w:tcBorders>
          </w:tcPr>
          <w:p w14:paraId="3A66CC5A" w14:textId="77777777" w:rsidR="00BA2C52" w:rsidRPr="008903C9" w:rsidRDefault="00BA2C52" w:rsidP="007077FF">
            <w:pPr>
              <w:pStyle w:val="TableText10"/>
              <w:rPr>
                <w:color w:val="000000"/>
              </w:rPr>
            </w:pPr>
            <w:r w:rsidRPr="008903C9">
              <w:t>stop on freeway</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BFBFBF" w:themeColor="background1" w:themeShade="BF"/>
              <w:right w:val="single" w:sz="4" w:space="0" w:color="C0C0C0"/>
            </w:tcBorders>
          </w:tcPr>
          <w:p w14:paraId="14BA7922" w14:textId="77777777" w:rsidR="00BA2C52" w:rsidRPr="008903C9" w:rsidRDefault="00BA2C52" w:rsidP="007077FF">
            <w:pPr>
              <w:pStyle w:val="TableText10"/>
              <w:rPr>
                <w:color w:val="000000"/>
              </w:rPr>
            </w:pPr>
            <w:r w:rsidRPr="008903C9">
              <w:t>20</w:t>
            </w:r>
          </w:p>
        </w:tc>
        <w:tc>
          <w:tcPr>
            <w:tcW w:w="1560" w:type="dxa"/>
            <w:tcBorders>
              <w:top w:val="nil"/>
              <w:left w:val="single" w:sz="4" w:space="0" w:color="C0C0C0"/>
              <w:bottom w:val="single" w:sz="4" w:space="0" w:color="BFBFBF" w:themeColor="background1" w:themeShade="BF"/>
              <w:right w:val="single" w:sz="4" w:space="0" w:color="C0C0C0"/>
            </w:tcBorders>
          </w:tcPr>
          <w:p w14:paraId="50C5B80F" w14:textId="77777777" w:rsidR="00BA2C52" w:rsidRPr="008903C9" w:rsidRDefault="00BA2C52" w:rsidP="007077FF">
            <w:pPr>
              <w:pStyle w:val="TableText10"/>
              <w:rPr>
                <w:color w:val="000000"/>
              </w:rPr>
            </w:pPr>
            <w:r w:rsidRPr="008903C9">
              <w:t>297</w:t>
            </w:r>
          </w:p>
        </w:tc>
        <w:tc>
          <w:tcPr>
            <w:tcW w:w="1200" w:type="dxa"/>
            <w:tcBorders>
              <w:top w:val="nil"/>
              <w:left w:val="single" w:sz="4" w:space="0" w:color="C0C0C0"/>
              <w:bottom w:val="single" w:sz="4" w:space="0" w:color="BFBFBF" w:themeColor="background1" w:themeShade="BF"/>
              <w:right w:val="single" w:sz="4" w:space="0" w:color="C0C0C0"/>
            </w:tcBorders>
          </w:tcPr>
          <w:p w14:paraId="4C3305D1" w14:textId="77777777" w:rsidR="00BA2C52" w:rsidRPr="008903C9" w:rsidRDefault="00BA2C52" w:rsidP="007077FF">
            <w:pPr>
              <w:pStyle w:val="TableText10"/>
              <w:rPr>
                <w:color w:val="000000"/>
              </w:rPr>
            </w:pPr>
            <w:r w:rsidRPr="008903C9">
              <w:t>-</w:t>
            </w:r>
          </w:p>
        </w:tc>
      </w:tr>
      <w:tr w:rsidR="00BA2C52" w:rsidRPr="008903C9" w14:paraId="451F38C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single" w:sz="4" w:space="0" w:color="BFBFBF" w:themeColor="background1" w:themeShade="BF"/>
              <w:bottom w:val="nil"/>
            </w:tcBorders>
            <w:hideMark/>
          </w:tcPr>
          <w:p w14:paraId="458AF804" w14:textId="77777777" w:rsidR="00BA2C52" w:rsidRPr="008903C9" w:rsidRDefault="00BA2C52" w:rsidP="00821857">
            <w:pPr>
              <w:pStyle w:val="TableText10"/>
              <w:keepNext/>
            </w:pPr>
            <w:r w:rsidRPr="008903C9">
              <w:lastRenderedPageBreak/>
              <w:t>236</w:t>
            </w:r>
          </w:p>
        </w:tc>
        <w:tc>
          <w:tcPr>
            <w:tcW w:w="2400" w:type="dxa"/>
            <w:tcBorders>
              <w:top w:val="single" w:sz="4" w:space="0" w:color="BFBFBF" w:themeColor="background1" w:themeShade="BF"/>
              <w:bottom w:val="nil"/>
            </w:tcBorders>
            <w:hideMark/>
          </w:tcPr>
          <w:p w14:paraId="7F59999A" w14:textId="77777777" w:rsidR="00BA2C52" w:rsidRPr="008903C9" w:rsidRDefault="00BA2C52" w:rsidP="00821857">
            <w:pPr>
              <w:pStyle w:val="TableText10"/>
              <w:keepNext/>
            </w:pPr>
            <w:r w:rsidRPr="008903C9">
              <w:t>178</w:t>
            </w:r>
          </w:p>
        </w:tc>
        <w:tc>
          <w:tcPr>
            <w:tcW w:w="3720" w:type="dxa"/>
            <w:tcBorders>
              <w:top w:val="single" w:sz="4" w:space="0" w:color="BFBFBF" w:themeColor="background1" w:themeShade="BF"/>
              <w:bottom w:val="nil"/>
            </w:tcBorders>
          </w:tcPr>
          <w:p w14:paraId="2B669538" w14:textId="77777777" w:rsidR="00BA2C52" w:rsidRPr="008903C9" w:rsidRDefault="00BA2C52" w:rsidP="00821857">
            <w:pPr>
              <w:pStyle w:val="TableText10"/>
              <w:keepNext/>
            </w:pPr>
          </w:p>
        </w:tc>
        <w:tc>
          <w:tcPr>
            <w:tcW w:w="1320" w:type="dxa"/>
            <w:tcBorders>
              <w:top w:val="single" w:sz="4" w:space="0" w:color="BFBFBF" w:themeColor="background1" w:themeShade="BF"/>
              <w:bottom w:val="nil"/>
            </w:tcBorders>
            <w:hideMark/>
          </w:tcPr>
          <w:p w14:paraId="19774AF4" w14:textId="77777777" w:rsidR="00BA2C52" w:rsidRPr="008903C9" w:rsidRDefault="00BA2C52" w:rsidP="00821857">
            <w:pPr>
              <w:pStyle w:val="TableText10"/>
              <w:keepNext/>
            </w:pPr>
          </w:p>
        </w:tc>
        <w:tc>
          <w:tcPr>
            <w:tcW w:w="1560" w:type="dxa"/>
            <w:tcBorders>
              <w:top w:val="single" w:sz="4" w:space="0" w:color="BFBFBF" w:themeColor="background1" w:themeShade="BF"/>
              <w:bottom w:val="nil"/>
            </w:tcBorders>
            <w:hideMark/>
          </w:tcPr>
          <w:p w14:paraId="108342AB" w14:textId="77777777" w:rsidR="00BA2C52" w:rsidRPr="008903C9" w:rsidRDefault="00BA2C52" w:rsidP="00821857">
            <w:pPr>
              <w:pStyle w:val="TableText10"/>
              <w:keepNext/>
            </w:pPr>
          </w:p>
        </w:tc>
        <w:tc>
          <w:tcPr>
            <w:tcW w:w="1200" w:type="dxa"/>
            <w:tcBorders>
              <w:top w:val="single" w:sz="4" w:space="0" w:color="BFBFBF" w:themeColor="background1" w:themeShade="BF"/>
              <w:bottom w:val="nil"/>
            </w:tcBorders>
            <w:hideMark/>
          </w:tcPr>
          <w:p w14:paraId="16A14D4D" w14:textId="77777777" w:rsidR="00BA2C52" w:rsidRPr="008903C9" w:rsidRDefault="00BA2C52" w:rsidP="00821857">
            <w:pPr>
              <w:pStyle w:val="TableText10"/>
              <w:keepNext/>
            </w:pPr>
          </w:p>
        </w:tc>
      </w:tr>
      <w:tr w:rsidR="00BA2C52" w:rsidRPr="008903C9" w14:paraId="62B3127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9D1C770" w14:textId="77777777" w:rsidR="00BA2C52" w:rsidRPr="008903C9" w:rsidRDefault="00BA2C52" w:rsidP="007077FF">
            <w:pPr>
              <w:pStyle w:val="TableText10"/>
            </w:pPr>
            <w:r w:rsidRPr="008903C9">
              <w:t>236.1</w:t>
            </w:r>
          </w:p>
        </w:tc>
        <w:tc>
          <w:tcPr>
            <w:tcW w:w="2400" w:type="dxa"/>
            <w:tcBorders>
              <w:top w:val="nil"/>
              <w:bottom w:val="nil"/>
            </w:tcBorders>
          </w:tcPr>
          <w:p w14:paraId="5FDD06C7"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3D59DA22" w14:textId="77777777" w:rsidR="00BA2C52" w:rsidRPr="008903C9" w:rsidRDefault="00BA2C52" w:rsidP="007077FF">
            <w:pPr>
              <w:pStyle w:val="TableText10"/>
            </w:pPr>
            <w:r w:rsidRPr="008903C9">
              <w:t>stop in emergency stopping lane</w:t>
            </w:r>
            <w:r w:rsidRPr="008903C9">
              <w:rPr>
                <w:shd w:val="clear" w:color="auto" w:fill="FFFFFF"/>
              </w:rPr>
              <w:t>—</w:t>
            </w:r>
            <w:r w:rsidRPr="008903C9">
              <w:t>advertising/electoral matter displayed</w:t>
            </w:r>
          </w:p>
        </w:tc>
        <w:tc>
          <w:tcPr>
            <w:tcW w:w="1320" w:type="dxa"/>
            <w:tcBorders>
              <w:top w:val="nil"/>
              <w:bottom w:val="nil"/>
            </w:tcBorders>
          </w:tcPr>
          <w:p w14:paraId="3B121C06" w14:textId="77777777" w:rsidR="00BA2C52" w:rsidRPr="008903C9" w:rsidRDefault="00BA2C52" w:rsidP="007077FF">
            <w:pPr>
              <w:pStyle w:val="TableText10"/>
            </w:pPr>
            <w:r w:rsidRPr="008903C9">
              <w:t>20</w:t>
            </w:r>
          </w:p>
        </w:tc>
        <w:tc>
          <w:tcPr>
            <w:tcW w:w="1560" w:type="dxa"/>
            <w:tcBorders>
              <w:top w:val="nil"/>
              <w:bottom w:val="nil"/>
            </w:tcBorders>
          </w:tcPr>
          <w:p w14:paraId="40C9EB92" w14:textId="77777777" w:rsidR="00BA2C52" w:rsidRPr="008903C9" w:rsidRDefault="00BA2C52" w:rsidP="007077FF">
            <w:pPr>
              <w:pStyle w:val="TableText10"/>
            </w:pPr>
            <w:r w:rsidRPr="008903C9">
              <w:t>297</w:t>
            </w:r>
          </w:p>
        </w:tc>
        <w:tc>
          <w:tcPr>
            <w:tcW w:w="1200" w:type="dxa"/>
            <w:tcBorders>
              <w:top w:val="nil"/>
              <w:bottom w:val="nil"/>
            </w:tcBorders>
          </w:tcPr>
          <w:p w14:paraId="1D5F0E44" w14:textId="77777777" w:rsidR="00BA2C52" w:rsidRPr="008903C9" w:rsidRDefault="00BA2C52" w:rsidP="007077FF">
            <w:pPr>
              <w:pStyle w:val="TableText10"/>
            </w:pPr>
            <w:r w:rsidRPr="008903C9">
              <w:t>1</w:t>
            </w:r>
          </w:p>
        </w:tc>
      </w:tr>
      <w:tr w:rsidR="00BA2C52" w:rsidRPr="008903C9" w14:paraId="22A9C04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AD7DE7C" w14:textId="77777777" w:rsidR="00BA2C52" w:rsidRPr="008903C9" w:rsidRDefault="00BA2C52" w:rsidP="007077FF">
            <w:pPr>
              <w:pStyle w:val="TableText10"/>
            </w:pPr>
            <w:r w:rsidRPr="008903C9">
              <w:t>236.2</w:t>
            </w:r>
          </w:p>
        </w:tc>
        <w:tc>
          <w:tcPr>
            <w:tcW w:w="2400" w:type="dxa"/>
            <w:tcBorders>
              <w:top w:val="nil"/>
              <w:bottom w:val="single" w:sz="4" w:space="0" w:color="BFBFBF" w:themeColor="background1" w:themeShade="BF"/>
            </w:tcBorders>
          </w:tcPr>
          <w:p w14:paraId="167EF592"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1F9F9032" w14:textId="77777777" w:rsidR="00BA2C52" w:rsidRPr="008903C9" w:rsidRDefault="00BA2C52" w:rsidP="007077FF">
            <w:pPr>
              <w:pStyle w:val="TableText10"/>
            </w:pPr>
            <w:r w:rsidRPr="008903C9">
              <w:t>stop in emergency stopping lane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476BA3CF"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07780748" w14:textId="77777777" w:rsidR="00BA2C52" w:rsidRPr="008903C9" w:rsidRDefault="00BA2C52" w:rsidP="007077FF">
            <w:pPr>
              <w:pStyle w:val="TableText10"/>
            </w:pPr>
            <w:r w:rsidRPr="008903C9">
              <w:t>297</w:t>
            </w:r>
          </w:p>
        </w:tc>
        <w:tc>
          <w:tcPr>
            <w:tcW w:w="1200" w:type="dxa"/>
            <w:tcBorders>
              <w:top w:val="nil"/>
              <w:bottom w:val="single" w:sz="4" w:space="0" w:color="BFBFBF" w:themeColor="background1" w:themeShade="BF"/>
            </w:tcBorders>
          </w:tcPr>
          <w:p w14:paraId="22BC08C9" w14:textId="77777777" w:rsidR="00BA2C52" w:rsidRPr="008903C9" w:rsidRDefault="00BA2C52" w:rsidP="007077FF">
            <w:pPr>
              <w:pStyle w:val="TableText10"/>
            </w:pPr>
            <w:r w:rsidRPr="008903C9">
              <w:t>-</w:t>
            </w:r>
          </w:p>
        </w:tc>
      </w:tr>
      <w:tr w:rsidR="00BA2C52" w:rsidRPr="008903C9" w14:paraId="3CA0ADE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541C1D9" w14:textId="77777777" w:rsidR="00BA2C52" w:rsidRPr="008903C9" w:rsidRDefault="00BA2C52" w:rsidP="007077FF">
            <w:pPr>
              <w:pStyle w:val="TableText10"/>
            </w:pPr>
            <w:r w:rsidRPr="008903C9">
              <w:t>237</w:t>
            </w:r>
          </w:p>
        </w:tc>
        <w:tc>
          <w:tcPr>
            <w:tcW w:w="2400" w:type="dxa"/>
            <w:tcBorders>
              <w:bottom w:val="nil"/>
            </w:tcBorders>
            <w:hideMark/>
          </w:tcPr>
          <w:p w14:paraId="26B6972C" w14:textId="77777777" w:rsidR="00BA2C52" w:rsidRPr="008903C9" w:rsidRDefault="00BA2C52" w:rsidP="007077FF">
            <w:pPr>
              <w:pStyle w:val="TableText10"/>
            </w:pPr>
            <w:r w:rsidRPr="008903C9">
              <w:t>179 (1)</w:t>
            </w:r>
          </w:p>
        </w:tc>
        <w:tc>
          <w:tcPr>
            <w:tcW w:w="3720" w:type="dxa"/>
            <w:tcBorders>
              <w:bottom w:val="nil"/>
            </w:tcBorders>
          </w:tcPr>
          <w:p w14:paraId="45D237B2" w14:textId="77777777" w:rsidR="00BA2C52" w:rsidRPr="008903C9" w:rsidRDefault="00BA2C52" w:rsidP="007077FF">
            <w:pPr>
              <w:pStyle w:val="TableText10"/>
            </w:pPr>
          </w:p>
        </w:tc>
        <w:tc>
          <w:tcPr>
            <w:tcW w:w="1320" w:type="dxa"/>
            <w:tcBorders>
              <w:bottom w:val="nil"/>
            </w:tcBorders>
            <w:hideMark/>
          </w:tcPr>
          <w:p w14:paraId="2CAF70CC" w14:textId="77777777" w:rsidR="00BA2C52" w:rsidRPr="008903C9" w:rsidRDefault="00BA2C52" w:rsidP="007077FF">
            <w:pPr>
              <w:pStyle w:val="TableText10"/>
            </w:pPr>
          </w:p>
        </w:tc>
        <w:tc>
          <w:tcPr>
            <w:tcW w:w="1560" w:type="dxa"/>
            <w:tcBorders>
              <w:bottom w:val="nil"/>
            </w:tcBorders>
            <w:hideMark/>
          </w:tcPr>
          <w:p w14:paraId="61870060" w14:textId="77777777" w:rsidR="00BA2C52" w:rsidRPr="008903C9" w:rsidRDefault="00BA2C52" w:rsidP="007077FF">
            <w:pPr>
              <w:pStyle w:val="TableText10"/>
            </w:pPr>
          </w:p>
        </w:tc>
        <w:tc>
          <w:tcPr>
            <w:tcW w:w="1200" w:type="dxa"/>
            <w:tcBorders>
              <w:bottom w:val="nil"/>
            </w:tcBorders>
            <w:hideMark/>
          </w:tcPr>
          <w:p w14:paraId="13263A8B" w14:textId="77777777" w:rsidR="00BA2C52" w:rsidRPr="008903C9" w:rsidRDefault="00BA2C52" w:rsidP="007077FF">
            <w:pPr>
              <w:pStyle w:val="TableText10"/>
            </w:pPr>
          </w:p>
        </w:tc>
      </w:tr>
      <w:tr w:rsidR="00BA2C52" w:rsidRPr="008903C9" w14:paraId="2197FEA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B3C54BA" w14:textId="77777777" w:rsidR="00BA2C52" w:rsidRPr="008903C9" w:rsidRDefault="00BA2C52" w:rsidP="007077FF">
            <w:pPr>
              <w:pStyle w:val="TableText10"/>
            </w:pPr>
            <w:r w:rsidRPr="008903C9">
              <w:t>237.1</w:t>
            </w:r>
          </w:p>
        </w:tc>
        <w:tc>
          <w:tcPr>
            <w:tcW w:w="2400" w:type="dxa"/>
            <w:tcBorders>
              <w:top w:val="nil"/>
              <w:bottom w:val="nil"/>
            </w:tcBorders>
          </w:tcPr>
          <w:p w14:paraId="548B4D4B"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7F211B78" w14:textId="77777777" w:rsidR="00BA2C52" w:rsidRPr="008903C9" w:rsidRDefault="00BA2C52" w:rsidP="007077FF">
            <w:pPr>
              <w:pStyle w:val="TableText10"/>
            </w:pPr>
            <w:r w:rsidRPr="008903C9">
              <w:t>stop in loading zone</w:t>
            </w:r>
            <w:r w:rsidRPr="008903C9">
              <w:rPr>
                <w:shd w:val="clear" w:color="auto" w:fill="FFFFFF"/>
              </w:rPr>
              <w:t>—</w:t>
            </w:r>
            <w:r w:rsidRPr="008903C9">
              <w:t>advertising/electoral matter displayed</w:t>
            </w:r>
          </w:p>
        </w:tc>
        <w:tc>
          <w:tcPr>
            <w:tcW w:w="1320" w:type="dxa"/>
            <w:tcBorders>
              <w:top w:val="nil"/>
              <w:bottom w:val="nil"/>
            </w:tcBorders>
          </w:tcPr>
          <w:p w14:paraId="3427DA02" w14:textId="77777777" w:rsidR="00BA2C52" w:rsidRPr="008903C9" w:rsidRDefault="00BA2C52" w:rsidP="007077FF">
            <w:pPr>
              <w:pStyle w:val="TableText10"/>
            </w:pPr>
            <w:r w:rsidRPr="008903C9">
              <w:t>20</w:t>
            </w:r>
          </w:p>
        </w:tc>
        <w:tc>
          <w:tcPr>
            <w:tcW w:w="1560" w:type="dxa"/>
            <w:tcBorders>
              <w:top w:val="nil"/>
              <w:bottom w:val="nil"/>
            </w:tcBorders>
          </w:tcPr>
          <w:p w14:paraId="77E34BAD" w14:textId="77777777" w:rsidR="00BA2C52" w:rsidRPr="008903C9" w:rsidRDefault="00BA2C52" w:rsidP="007077FF">
            <w:pPr>
              <w:pStyle w:val="TableText10"/>
            </w:pPr>
            <w:r w:rsidRPr="008903C9">
              <w:t>178</w:t>
            </w:r>
          </w:p>
        </w:tc>
        <w:tc>
          <w:tcPr>
            <w:tcW w:w="1200" w:type="dxa"/>
            <w:tcBorders>
              <w:top w:val="nil"/>
              <w:bottom w:val="nil"/>
            </w:tcBorders>
          </w:tcPr>
          <w:p w14:paraId="65DB1A97" w14:textId="77777777" w:rsidR="00BA2C52" w:rsidRPr="008903C9" w:rsidRDefault="00BA2C52" w:rsidP="007077FF">
            <w:pPr>
              <w:pStyle w:val="TableText10"/>
            </w:pPr>
            <w:r w:rsidRPr="008903C9">
              <w:t>1</w:t>
            </w:r>
          </w:p>
        </w:tc>
      </w:tr>
      <w:tr w:rsidR="00BA2C52" w:rsidRPr="008903C9" w14:paraId="3723A3A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F121B4C" w14:textId="77777777" w:rsidR="00BA2C52" w:rsidRPr="008903C9" w:rsidRDefault="00BA2C52" w:rsidP="007077FF">
            <w:pPr>
              <w:pStyle w:val="TableText10"/>
            </w:pPr>
            <w:r w:rsidRPr="008903C9">
              <w:t>237.2</w:t>
            </w:r>
          </w:p>
        </w:tc>
        <w:tc>
          <w:tcPr>
            <w:tcW w:w="2400" w:type="dxa"/>
            <w:tcBorders>
              <w:top w:val="nil"/>
              <w:bottom w:val="single" w:sz="4" w:space="0" w:color="BFBFBF" w:themeColor="background1" w:themeShade="BF"/>
            </w:tcBorders>
          </w:tcPr>
          <w:p w14:paraId="54AE1464"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35511BBE" w14:textId="77777777" w:rsidR="00BA2C52" w:rsidRPr="008903C9" w:rsidRDefault="00BA2C52" w:rsidP="007077FF">
            <w:pPr>
              <w:pStyle w:val="TableText10"/>
            </w:pPr>
            <w:r w:rsidRPr="008903C9">
              <w:t>stop in loading zone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03A21295"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7BAF8756" w14:textId="77777777" w:rsidR="00BA2C52" w:rsidRPr="008903C9" w:rsidRDefault="00BA2C52" w:rsidP="007077FF">
            <w:pPr>
              <w:pStyle w:val="TableText10"/>
            </w:pPr>
            <w:r w:rsidRPr="008903C9">
              <w:t>178</w:t>
            </w:r>
          </w:p>
        </w:tc>
        <w:tc>
          <w:tcPr>
            <w:tcW w:w="1200" w:type="dxa"/>
            <w:tcBorders>
              <w:top w:val="nil"/>
              <w:bottom w:val="single" w:sz="4" w:space="0" w:color="BFBFBF" w:themeColor="background1" w:themeShade="BF"/>
            </w:tcBorders>
          </w:tcPr>
          <w:p w14:paraId="17E7EAB3" w14:textId="77777777" w:rsidR="00BA2C52" w:rsidRPr="008903C9" w:rsidRDefault="00BA2C52" w:rsidP="007077FF">
            <w:pPr>
              <w:pStyle w:val="TableText10"/>
            </w:pPr>
            <w:r w:rsidRPr="008903C9">
              <w:t>-</w:t>
            </w:r>
          </w:p>
        </w:tc>
      </w:tr>
      <w:tr w:rsidR="00BA2C52" w:rsidRPr="008903C9" w14:paraId="6B458C85" w14:textId="77777777" w:rsidTr="007077FF">
        <w:trPr>
          <w:cantSplit/>
        </w:trPr>
        <w:tc>
          <w:tcPr>
            <w:tcW w:w="1200" w:type="dxa"/>
            <w:tcBorders>
              <w:top w:val="single" w:sz="4" w:space="0" w:color="BFBFBF" w:themeColor="background1" w:themeShade="BF"/>
              <w:left w:val="single" w:sz="4" w:space="0" w:color="C0C0C0"/>
              <w:bottom w:val="nil"/>
              <w:right w:val="single" w:sz="4" w:space="0" w:color="C0C0C0"/>
            </w:tcBorders>
          </w:tcPr>
          <w:p w14:paraId="6D491FB7" w14:textId="77777777" w:rsidR="00BA2C52" w:rsidRPr="008903C9" w:rsidRDefault="00BA2C52" w:rsidP="007077FF">
            <w:pPr>
              <w:pStyle w:val="TableText10"/>
            </w:pPr>
            <w:r w:rsidRPr="008903C9">
              <w:t>238</w:t>
            </w:r>
          </w:p>
        </w:tc>
        <w:tc>
          <w:tcPr>
            <w:tcW w:w="2400" w:type="dxa"/>
            <w:tcBorders>
              <w:top w:val="single" w:sz="4" w:space="0" w:color="BFBFBF" w:themeColor="background1" w:themeShade="BF"/>
              <w:left w:val="single" w:sz="4" w:space="0" w:color="C0C0C0"/>
              <w:bottom w:val="nil"/>
              <w:right w:val="single" w:sz="4" w:space="0" w:color="C0C0C0"/>
            </w:tcBorders>
          </w:tcPr>
          <w:p w14:paraId="2952B395" w14:textId="77777777" w:rsidR="00BA2C52" w:rsidRPr="008903C9" w:rsidRDefault="00BA2C52" w:rsidP="007077FF">
            <w:pPr>
              <w:pStyle w:val="TableText10"/>
            </w:pPr>
            <w:r w:rsidRPr="008903C9">
              <w:t>179 (2) (a)</w:t>
            </w:r>
          </w:p>
        </w:tc>
        <w:tc>
          <w:tcPr>
            <w:tcW w:w="3720" w:type="dxa"/>
            <w:tcBorders>
              <w:top w:val="single" w:sz="4" w:space="0" w:color="BFBFBF" w:themeColor="background1" w:themeShade="BF"/>
              <w:left w:val="single" w:sz="4" w:space="0" w:color="C0C0C0"/>
              <w:bottom w:val="nil"/>
              <w:right w:val="single" w:sz="4" w:space="0" w:color="C0C0C0"/>
            </w:tcBorders>
          </w:tcPr>
          <w:p w14:paraId="64C01798" w14:textId="77777777" w:rsidR="00BA2C52" w:rsidRPr="008903C9" w:rsidRDefault="00BA2C52" w:rsidP="007077FF">
            <w:pPr>
              <w:pStyle w:val="TableText10"/>
            </w:pPr>
          </w:p>
        </w:tc>
        <w:tc>
          <w:tcPr>
            <w:tcW w:w="1320" w:type="dxa"/>
            <w:tcBorders>
              <w:top w:val="single" w:sz="4" w:space="0" w:color="BFBFBF" w:themeColor="background1" w:themeShade="BF"/>
              <w:left w:val="single" w:sz="4" w:space="0" w:color="C0C0C0"/>
              <w:bottom w:val="nil"/>
              <w:right w:val="single" w:sz="4" w:space="0" w:color="C0C0C0"/>
            </w:tcBorders>
          </w:tcPr>
          <w:p w14:paraId="38561276" w14:textId="77777777" w:rsidR="00BA2C52" w:rsidRPr="008903C9" w:rsidRDefault="00BA2C52" w:rsidP="007077FF">
            <w:pPr>
              <w:pStyle w:val="TableText10"/>
            </w:pPr>
          </w:p>
        </w:tc>
        <w:tc>
          <w:tcPr>
            <w:tcW w:w="1560" w:type="dxa"/>
            <w:tcBorders>
              <w:top w:val="single" w:sz="4" w:space="0" w:color="BFBFBF" w:themeColor="background1" w:themeShade="BF"/>
              <w:left w:val="single" w:sz="4" w:space="0" w:color="C0C0C0"/>
              <w:bottom w:val="nil"/>
              <w:right w:val="single" w:sz="4" w:space="0" w:color="C0C0C0"/>
            </w:tcBorders>
          </w:tcPr>
          <w:p w14:paraId="590F1674" w14:textId="77777777" w:rsidR="00BA2C52" w:rsidRPr="008903C9" w:rsidRDefault="00BA2C52" w:rsidP="007077FF">
            <w:pPr>
              <w:pStyle w:val="TableText10"/>
            </w:pPr>
          </w:p>
        </w:tc>
        <w:tc>
          <w:tcPr>
            <w:tcW w:w="1200" w:type="dxa"/>
            <w:tcBorders>
              <w:top w:val="single" w:sz="4" w:space="0" w:color="BFBFBF" w:themeColor="background1" w:themeShade="BF"/>
              <w:left w:val="single" w:sz="4" w:space="0" w:color="C0C0C0"/>
              <w:bottom w:val="nil"/>
              <w:right w:val="single" w:sz="4" w:space="0" w:color="C0C0C0"/>
            </w:tcBorders>
          </w:tcPr>
          <w:p w14:paraId="32DD34F6" w14:textId="77777777" w:rsidR="00BA2C52" w:rsidRPr="008903C9" w:rsidRDefault="00BA2C52" w:rsidP="007077FF">
            <w:pPr>
              <w:pStyle w:val="TableText10"/>
            </w:pPr>
          </w:p>
        </w:tc>
      </w:tr>
      <w:tr w:rsidR="00BA2C52" w:rsidRPr="008903C9" w14:paraId="51D764A3" w14:textId="77777777" w:rsidTr="007077FF">
        <w:trPr>
          <w:cantSplit/>
        </w:trPr>
        <w:tc>
          <w:tcPr>
            <w:tcW w:w="1200" w:type="dxa"/>
            <w:tcBorders>
              <w:top w:val="nil"/>
              <w:left w:val="single" w:sz="4" w:space="0" w:color="C0C0C0"/>
              <w:bottom w:val="nil"/>
              <w:right w:val="single" w:sz="4" w:space="0" w:color="C0C0C0"/>
            </w:tcBorders>
          </w:tcPr>
          <w:p w14:paraId="662CAB46" w14:textId="77777777" w:rsidR="00BA2C52" w:rsidRPr="008903C9" w:rsidRDefault="00BA2C52" w:rsidP="007077FF">
            <w:pPr>
              <w:pStyle w:val="TableText10"/>
            </w:pPr>
            <w:r w:rsidRPr="008903C9">
              <w:t>238.1</w:t>
            </w:r>
          </w:p>
        </w:tc>
        <w:tc>
          <w:tcPr>
            <w:tcW w:w="2400" w:type="dxa"/>
            <w:tcBorders>
              <w:top w:val="nil"/>
              <w:left w:val="single" w:sz="4" w:space="0" w:color="C0C0C0"/>
              <w:bottom w:val="nil"/>
              <w:right w:val="single" w:sz="4" w:space="0" w:color="C0C0C0"/>
            </w:tcBorders>
          </w:tcPr>
          <w:p w14:paraId="5AB37811" w14:textId="77777777" w:rsidR="00BA2C52" w:rsidRPr="008903C9" w:rsidRDefault="00BA2C52" w:rsidP="007077FF">
            <w:pPr>
              <w:pStyle w:val="TableBullet"/>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321203A3" w14:textId="77777777" w:rsidR="00BA2C52" w:rsidRPr="008903C9" w:rsidRDefault="00BA2C52" w:rsidP="007077FF">
            <w:pPr>
              <w:pStyle w:val="TableText10"/>
            </w:pPr>
            <w:r w:rsidRPr="008903C9">
              <w:t>stop in loading zone longer than ½ hour</w:t>
            </w:r>
            <w:r w:rsidRPr="008903C9">
              <w:rPr>
                <w:shd w:val="clear" w:color="auto" w:fill="FFFFFF"/>
              </w:rPr>
              <w:t>—</w:t>
            </w:r>
            <w:r w:rsidRPr="008903C9">
              <w:t>advertising/electoral matter displayed</w:t>
            </w:r>
          </w:p>
        </w:tc>
        <w:tc>
          <w:tcPr>
            <w:tcW w:w="1320" w:type="dxa"/>
            <w:tcBorders>
              <w:top w:val="nil"/>
              <w:left w:val="single" w:sz="4" w:space="0" w:color="C0C0C0"/>
              <w:bottom w:val="nil"/>
              <w:right w:val="single" w:sz="4" w:space="0" w:color="C0C0C0"/>
            </w:tcBorders>
          </w:tcPr>
          <w:p w14:paraId="7822476C" w14:textId="77777777" w:rsidR="00BA2C52" w:rsidRPr="008903C9" w:rsidRDefault="00BA2C52" w:rsidP="007077FF">
            <w:pPr>
              <w:pStyle w:val="TableText10"/>
            </w:pPr>
            <w:r w:rsidRPr="008903C9">
              <w:t>20</w:t>
            </w:r>
          </w:p>
        </w:tc>
        <w:tc>
          <w:tcPr>
            <w:tcW w:w="1560" w:type="dxa"/>
            <w:tcBorders>
              <w:top w:val="nil"/>
              <w:left w:val="single" w:sz="4" w:space="0" w:color="C0C0C0"/>
              <w:bottom w:val="nil"/>
              <w:right w:val="single" w:sz="4" w:space="0" w:color="C0C0C0"/>
            </w:tcBorders>
          </w:tcPr>
          <w:p w14:paraId="561AF7D0" w14:textId="77777777" w:rsidR="00BA2C52" w:rsidRPr="008903C9" w:rsidRDefault="00BA2C52" w:rsidP="007077FF">
            <w:pPr>
              <w:pStyle w:val="TableText10"/>
            </w:pPr>
            <w:r w:rsidRPr="008903C9">
              <w:t>178</w:t>
            </w:r>
          </w:p>
        </w:tc>
        <w:tc>
          <w:tcPr>
            <w:tcW w:w="1200" w:type="dxa"/>
            <w:tcBorders>
              <w:top w:val="nil"/>
              <w:left w:val="single" w:sz="4" w:space="0" w:color="C0C0C0"/>
              <w:bottom w:val="nil"/>
              <w:right w:val="single" w:sz="4" w:space="0" w:color="C0C0C0"/>
            </w:tcBorders>
          </w:tcPr>
          <w:p w14:paraId="63A1D0E2" w14:textId="77777777" w:rsidR="00BA2C52" w:rsidRPr="008903C9" w:rsidRDefault="00BA2C52" w:rsidP="007077FF">
            <w:pPr>
              <w:pStyle w:val="TableText10"/>
            </w:pPr>
            <w:r w:rsidRPr="008903C9">
              <w:t>1</w:t>
            </w:r>
          </w:p>
        </w:tc>
      </w:tr>
      <w:tr w:rsidR="00BA2C52" w:rsidRPr="008903C9" w14:paraId="5DC028B9" w14:textId="77777777" w:rsidTr="007077FF">
        <w:trPr>
          <w:cantSplit/>
        </w:trPr>
        <w:tc>
          <w:tcPr>
            <w:tcW w:w="1200" w:type="dxa"/>
            <w:tcBorders>
              <w:top w:val="nil"/>
              <w:left w:val="single" w:sz="4" w:space="0" w:color="C0C0C0"/>
              <w:bottom w:val="single" w:sz="4" w:space="0" w:color="C0C0C0"/>
              <w:right w:val="single" w:sz="4" w:space="0" w:color="C0C0C0"/>
            </w:tcBorders>
          </w:tcPr>
          <w:p w14:paraId="4F3CA8B1" w14:textId="77777777" w:rsidR="00BA2C52" w:rsidRPr="008903C9" w:rsidRDefault="00BA2C52" w:rsidP="007077FF">
            <w:pPr>
              <w:pStyle w:val="TableText10"/>
              <w:rPr>
                <w:color w:val="000000"/>
              </w:rPr>
            </w:pPr>
            <w:r w:rsidRPr="008903C9">
              <w:t>238.2</w:t>
            </w:r>
          </w:p>
        </w:tc>
        <w:tc>
          <w:tcPr>
            <w:tcW w:w="2400" w:type="dxa"/>
            <w:tcBorders>
              <w:top w:val="nil"/>
              <w:left w:val="single" w:sz="4" w:space="0" w:color="C0C0C0"/>
              <w:bottom w:val="single" w:sz="4" w:space="0" w:color="C0C0C0"/>
              <w:right w:val="single" w:sz="4" w:space="0" w:color="C0C0C0"/>
            </w:tcBorders>
          </w:tcPr>
          <w:p w14:paraId="65206238" w14:textId="77777777" w:rsidR="00BA2C52" w:rsidRPr="008903C9" w:rsidRDefault="00BA2C52" w:rsidP="007077FF">
            <w:pPr>
              <w:pStyle w:val="TableBullet"/>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2664E8F8" w14:textId="77777777" w:rsidR="00BA2C52" w:rsidRPr="008903C9" w:rsidRDefault="00BA2C52" w:rsidP="007077FF">
            <w:pPr>
              <w:pStyle w:val="TableText10"/>
              <w:rPr>
                <w:color w:val="000000"/>
              </w:rPr>
            </w:pPr>
            <w:r w:rsidRPr="008903C9">
              <w:t>stop in loading zone longer than ½ hour</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tcPr>
          <w:p w14:paraId="084A37C8" w14:textId="77777777" w:rsidR="00BA2C52" w:rsidRPr="008903C9" w:rsidRDefault="00BA2C52" w:rsidP="007077FF">
            <w:pPr>
              <w:pStyle w:val="TableText10"/>
              <w:rPr>
                <w:color w:val="000000"/>
              </w:rPr>
            </w:pPr>
            <w:r w:rsidRPr="008903C9">
              <w:t>20</w:t>
            </w:r>
          </w:p>
        </w:tc>
        <w:tc>
          <w:tcPr>
            <w:tcW w:w="1560" w:type="dxa"/>
            <w:tcBorders>
              <w:top w:val="nil"/>
              <w:left w:val="single" w:sz="4" w:space="0" w:color="C0C0C0"/>
              <w:bottom w:val="single" w:sz="4" w:space="0" w:color="C0C0C0"/>
              <w:right w:val="single" w:sz="4" w:space="0" w:color="C0C0C0"/>
            </w:tcBorders>
          </w:tcPr>
          <w:p w14:paraId="224AA449" w14:textId="77777777" w:rsidR="00BA2C52" w:rsidRPr="008903C9" w:rsidRDefault="00BA2C52" w:rsidP="007077FF">
            <w:pPr>
              <w:pStyle w:val="TableText10"/>
              <w:rPr>
                <w:color w:val="000000"/>
              </w:rPr>
            </w:pPr>
            <w:r w:rsidRPr="008903C9">
              <w:t>178</w:t>
            </w:r>
          </w:p>
        </w:tc>
        <w:tc>
          <w:tcPr>
            <w:tcW w:w="1200" w:type="dxa"/>
            <w:tcBorders>
              <w:top w:val="nil"/>
              <w:left w:val="single" w:sz="4" w:space="0" w:color="C0C0C0"/>
              <w:bottom w:val="single" w:sz="4" w:space="0" w:color="C0C0C0"/>
              <w:right w:val="single" w:sz="4" w:space="0" w:color="C0C0C0"/>
            </w:tcBorders>
          </w:tcPr>
          <w:p w14:paraId="248D59F1" w14:textId="77777777" w:rsidR="00BA2C52" w:rsidRPr="008903C9" w:rsidRDefault="00BA2C52" w:rsidP="007077FF">
            <w:pPr>
              <w:pStyle w:val="TableText10"/>
              <w:rPr>
                <w:color w:val="000000"/>
              </w:rPr>
            </w:pPr>
            <w:r w:rsidRPr="008903C9">
              <w:t>-</w:t>
            </w:r>
          </w:p>
        </w:tc>
      </w:tr>
      <w:tr w:rsidR="00BA2C52" w:rsidRPr="008903C9" w14:paraId="756A3019"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2FE7278F" w14:textId="77777777" w:rsidR="00BA2C52" w:rsidRPr="008903C9" w:rsidRDefault="00BA2C52" w:rsidP="007077FF">
            <w:pPr>
              <w:pStyle w:val="TableText10"/>
              <w:rPr>
                <w:color w:val="000000"/>
              </w:rPr>
            </w:pPr>
            <w:r w:rsidRPr="008903C9">
              <w:t>239</w:t>
            </w:r>
          </w:p>
        </w:tc>
        <w:tc>
          <w:tcPr>
            <w:tcW w:w="2400" w:type="dxa"/>
            <w:tcBorders>
              <w:top w:val="single" w:sz="4" w:space="0" w:color="C0C0C0"/>
              <w:left w:val="single" w:sz="4" w:space="0" w:color="C0C0C0"/>
              <w:bottom w:val="nil"/>
              <w:right w:val="single" w:sz="4" w:space="0" w:color="C0C0C0"/>
            </w:tcBorders>
            <w:hideMark/>
          </w:tcPr>
          <w:p w14:paraId="51E5776F" w14:textId="77777777" w:rsidR="00BA2C52" w:rsidRPr="008903C9" w:rsidRDefault="00BA2C52" w:rsidP="007077FF">
            <w:pPr>
              <w:pStyle w:val="TableText10"/>
              <w:rPr>
                <w:color w:val="000000"/>
              </w:rPr>
            </w:pPr>
            <w:r w:rsidRPr="008903C9">
              <w:t>179 (2) (b)</w:t>
            </w:r>
          </w:p>
        </w:tc>
        <w:tc>
          <w:tcPr>
            <w:tcW w:w="3720" w:type="dxa"/>
            <w:tcBorders>
              <w:top w:val="single" w:sz="4" w:space="0" w:color="C0C0C0"/>
              <w:left w:val="single" w:sz="4" w:space="0" w:color="C0C0C0"/>
              <w:bottom w:val="nil"/>
              <w:right w:val="single" w:sz="4" w:space="0" w:color="C0C0C0"/>
            </w:tcBorders>
            <w:hideMark/>
          </w:tcPr>
          <w:p w14:paraId="6B23B909" w14:textId="77777777" w:rsidR="00BA2C52" w:rsidRPr="008903C9" w:rsidRDefault="00BA2C52" w:rsidP="007077FF">
            <w:pPr>
              <w:pStyle w:val="TableText10"/>
              <w:rPr>
                <w:color w:val="000000"/>
              </w:rPr>
            </w:pPr>
          </w:p>
        </w:tc>
        <w:tc>
          <w:tcPr>
            <w:tcW w:w="1320" w:type="dxa"/>
            <w:tcBorders>
              <w:top w:val="single" w:sz="4" w:space="0" w:color="C0C0C0"/>
              <w:left w:val="single" w:sz="4" w:space="0" w:color="C0C0C0"/>
              <w:bottom w:val="nil"/>
              <w:right w:val="single" w:sz="4" w:space="0" w:color="C0C0C0"/>
            </w:tcBorders>
            <w:hideMark/>
          </w:tcPr>
          <w:p w14:paraId="547E74B2" w14:textId="77777777" w:rsidR="00BA2C52" w:rsidRPr="008903C9" w:rsidRDefault="00BA2C52" w:rsidP="007077FF">
            <w:pPr>
              <w:pStyle w:val="TableText10"/>
              <w:rPr>
                <w:color w:val="000000"/>
              </w:rPr>
            </w:pPr>
          </w:p>
        </w:tc>
        <w:tc>
          <w:tcPr>
            <w:tcW w:w="1560" w:type="dxa"/>
            <w:tcBorders>
              <w:top w:val="single" w:sz="4" w:space="0" w:color="C0C0C0"/>
              <w:left w:val="single" w:sz="4" w:space="0" w:color="C0C0C0"/>
              <w:bottom w:val="nil"/>
              <w:right w:val="single" w:sz="4" w:space="0" w:color="C0C0C0"/>
            </w:tcBorders>
            <w:hideMark/>
          </w:tcPr>
          <w:p w14:paraId="124FB632" w14:textId="77777777" w:rsidR="00BA2C52" w:rsidRPr="008903C9" w:rsidRDefault="00BA2C52" w:rsidP="007077FF">
            <w:pPr>
              <w:pStyle w:val="TableText10"/>
              <w:rPr>
                <w:color w:val="000000"/>
              </w:rPr>
            </w:pPr>
          </w:p>
        </w:tc>
        <w:tc>
          <w:tcPr>
            <w:tcW w:w="1200" w:type="dxa"/>
            <w:tcBorders>
              <w:top w:val="single" w:sz="4" w:space="0" w:color="C0C0C0"/>
              <w:left w:val="single" w:sz="4" w:space="0" w:color="C0C0C0"/>
              <w:bottom w:val="nil"/>
              <w:right w:val="single" w:sz="4" w:space="0" w:color="C0C0C0"/>
            </w:tcBorders>
            <w:hideMark/>
          </w:tcPr>
          <w:p w14:paraId="170D545D" w14:textId="77777777" w:rsidR="00BA2C52" w:rsidRPr="008903C9" w:rsidRDefault="00BA2C52" w:rsidP="007077FF">
            <w:pPr>
              <w:pStyle w:val="TableText10"/>
              <w:rPr>
                <w:color w:val="000000"/>
              </w:rPr>
            </w:pPr>
          </w:p>
        </w:tc>
      </w:tr>
      <w:tr w:rsidR="00BA2C52" w:rsidRPr="008903C9" w14:paraId="337CC7D4" w14:textId="77777777" w:rsidTr="007077FF">
        <w:trPr>
          <w:cantSplit/>
        </w:trPr>
        <w:tc>
          <w:tcPr>
            <w:tcW w:w="1200" w:type="dxa"/>
            <w:tcBorders>
              <w:top w:val="nil"/>
              <w:left w:val="single" w:sz="4" w:space="0" w:color="C0C0C0"/>
              <w:bottom w:val="nil"/>
              <w:right w:val="single" w:sz="4" w:space="0" w:color="C0C0C0"/>
            </w:tcBorders>
            <w:hideMark/>
          </w:tcPr>
          <w:p w14:paraId="05C437C1" w14:textId="77777777" w:rsidR="00BA2C52" w:rsidRPr="008903C9" w:rsidRDefault="00BA2C52" w:rsidP="007077FF">
            <w:pPr>
              <w:pStyle w:val="TableText10"/>
              <w:rPr>
                <w:color w:val="000000"/>
              </w:rPr>
            </w:pPr>
            <w:r w:rsidRPr="008903C9">
              <w:t>239.1</w:t>
            </w:r>
          </w:p>
        </w:tc>
        <w:tc>
          <w:tcPr>
            <w:tcW w:w="2400" w:type="dxa"/>
            <w:tcBorders>
              <w:top w:val="nil"/>
              <w:left w:val="single" w:sz="4" w:space="0" w:color="C0C0C0"/>
              <w:bottom w:val="nil"/>
              <w:right w:val="single" w:sz="4" w:space="0" w:color="C0C0C0"/>
            </w:tcBorders>
            <w:hideMark/>
          </w:tcPr>
          <w:p w14:paraId="539BA694" w14:textId="77777777" w:rsidR="00BA2C52" w:rsidRPr="008903C9" w:rsidRDefault="00BA2C52" w:rsidP="007077FF">
            <w:pPr>
              <w:pStyle w:val="TableBullet"/>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hideMark/>
          </w:tcPr>
          <w:p w14:paraId="15524FD7" w14:textId="77777777" w:rsidR="00BA2C52" w:rsidRPr="008903C9" w:rsidRDefault="00BA2C52" w:rsidP="007077FF">
            <w:pPr>
              <w:pStyle w:val="TableText10"/>
              <w:rPr>
                <w:color w:val="000000"/>
              </w:rPr>
            </w:pPr>
            <w:r w:rsidRPr="008903C9">
              <w:t>stop in loading zone longer than indicated</w:t>
            </w:r>
            <w:r w:rsidRPr="008903C9">
              <w:rPr>
                <w:shd w:val="clear" w:color="auto" w:fill="FFFFFF"/>
              </w:rPr>
              <w:t>—</w:t>
            </w:r>
            <w:r w:rsidRPr="008903C9">
              <w:t>advertising/electoral matter displayed</w:t>
            </w:r>
          </w:p>
        </w:tc>
        <w:tc>
          <w:tcPr>
            <w:tcW w:w="1320" w:type="dxa"/>
            <w:tcBorders>
              <w:top w:val="nil"/>
              <w:left w:val="single" w:sz="4" w:space="0" w:color="C0C0C0"/>
              <w:bottom w:val="nil"/>
              <w:right w:val="single" w:sz="4" w:space="0" w:color="C0C0C0"/>
            </w:tcBorders>
            <w:hideMark/>
          </w:tcPr>
          <w:p w14:paraId="11CD96F1" w14:textId="77777777" w:rsidR="00BA2C52" w:rsidRPr="008903C9" w:rsidRDefault="00BA2C52" w:rsidP="007077FF">
            <w:pPr>
              <w:pStyle w:val="TableText10"/>
              <w:rPr>
                <w:color w:val="000000"/>
              </w:rPr>
            </w:pPr>
            <w:r w:rsidRPr="008903C9">
              <w:t>20</w:t>
            </w:r>
          </w:p>
        </w:tc>
        <w:tc>
          <w:tcPr>
            <w:tcW w:w="1560" w:type="dxa"/>
            <w:tcBorders>
              <w:top w:val="nil"/>
              <w:left w:val="single" w:sz="4" w:space="0" w:color="C0C0C0"/>
              <w:bottom w:val="nil"/>
              <w:right w:val="single" w:sz="4" w:space="0" w:color="C0C0C0"/>
            </w:tcBorders>
            <w:hideMark/>
          </w:tcPr>
          <w:p w14:paraId="172458FF" w14:textId="77777777" w:rsidR="00BA2C52" w:rsidRPr="008903C9" w:rsidRDefault="00BA2C52" w:rsidP="007077FF">
            <w:pPr>
              <w:pStyle w:val="TableText10"/>
              <w:rPr>
                <w:color w:val="000000"/>
              </w:rPr>
            </w:pPr>
            <w:r w:rsidRPr="008903C9">
              <w:t>178</w:t>
            </w:r>
          </w:p>
        </w:tc>
        <w:tc>
          <w:tcPr>
            <w:tcW w:w="1200" w:type="dxa"/>
            <w:tcBorders>
              <w:top w:val="nil"/>
              <w:left w:val="single" w:sz="4" w:space="0" w:color="C0C0C0"/>
              <w:bottom w:val="nil"/>
              <w:right w:val="single" w:sz="4" w:space="0" w:color="C0C0C0"/>
            </w:tcBorders>
            <w:hideMark/>
          </w:tcPr>
          <w:p w14:paraId="6876E003" w14:textId="77777777" w:rsidR="00BA2C52" w:rsidRPr="008903C9" w:rsidRDefault="00BA2C52" w:rsidP="007077FF">
            <w:pPr>
              <w:pStyle w:val="TableText10"/>
              <w:rPr>
                <w:color w:val="000000"/>
              </w:rPr>
            </w:pPr>
            <w:r w:rsidRPr="008903C9">
              <w:t>1</w:t>
            </w:r>
          </w:p>
        </w:tc>
      </w:tr>
      <w:tr w:rsidR="00BA2C52" w:rsidRPr="008903C9" w14:paraId="64836553" w14:textId="77777777" w:rsidTr="007077FF">
        <w:trPr>
          <w:cantSplit/>
        </w:trPr>
        <w:tc>
          <w:tcPr>
            <w:tcW w:w="1200" w:type="dxa"/>
            <w:tcBorders>
              <w:top w:val="nil"/>
              <w:left w:val="single" w:sz="4" w:space="0" w:color="C0C0C0"/>
              <w:bottom w:val="single" w:sz="4" w:space="0" w:color="C0C0C0"/>
              <w:right w:val="single" w:sz="4" w:space="0" w:color="C0C0C0"/>
            </w:tcBorders>
            <w:hideMark/>
          </w:tcPr>
          <w:p w14:paraId="550AE9B4" w14:textId="77777777" w:rsidR="00BA2C52" w:rsidRPr="008903C9" w:rsidRDefault="00BA2C52" w:rsidP="007077FF">
            <w:pPr>
              <w:pStyle w:val="TableText10"/>
              <w:rPr>
                <w:color w:val="000000"/>
              </w:rPr>
            </w:pPr>
            <w:r w:rsidRPr="008903C9">
              <w:t>239.2</w:t>
            </w:r>
          </w:p>
        </w:tc>
        <w:tc>
          <w:tcPr>
            <w:tcW w:w="2400" w:type="dxa"/>
            <w:tcBorders>
              <w:top w:val="nil"/>
              <w:left w:val="single" w:sz="4" w:space="0" w:color="C0C0C0"/>
              <w:bottom w:val="single" w:sz="4" w:space="0" w:color="C0C0C0"/>
              <w:right w:val="single" w:sz="4" w:space="0" w:color="C0C0C0"/>
            </w:tcBorders>
            <w:hideMark/>
          </w:tcPr>
          <w:p w14:paraId="1EB4887E" w14:textId="77777777" w:rsidR="00BA2C52" w:rsidRPr="008903C9" w:rsidRDefault="00BA2C52" w:rsidP="007077FF">
            <w:pPr>
              <w:pStyle w:val="TableBullet"/>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hideMark/>
          </w:tcPr>
          <w:p w14:paraId="0EE5050C" w14:textId="77777777" w:rsidR="00BA2C52" w:rsidRPr="008903C9" w:rsidRDefault="00BA2C52" w:rsidP="007077FF">
            <w:pPr>
              <w:pStyle w:val="TableText10"/>
              <w:rPr>
                <w:color w:val="000000"/>
              </w:rPr>
            </w:pPr>
            <w:r w:rsidRPr="008903C9">
              <w:t>stop in loading zone longer than indicated</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hideMark/>
          </w:tcPr>
          <w:p w14:paraId="02FF447A" w14:textId="77777777" w:rsidR="00BA2C52" w:rsidRPr="008903C9" w:rsidRDefault="00BA2C52" w:rsidP="007077FF">
            <w:pPr>
              <w:pStyle w:val="TableText10"/>
              <w:rPr>
                <w:color w:val="000000"/>
              </w:rPr>
            </w:pPr>
            <w:r w:rsidRPr="008903C9">
              <w:t>20</w:t>
            </w:r>
          </w:p>
        </w:tc>
        <w:tc>
          <w:tcPr>
            <w:tcW w:w="1560" w:type="dxa"/>
            <w:tcBorders>
              <w:top w:val="nil"/>
              <w:left w:val="single" w:sz="4" w:space="0" w:color="C0C0C0"/>
              <w:bottom w:val="single" w:sz="4" w:space="0" w:color="C0C0C0"/>
              <w:right w:val="single" w:sz="4" w:space="0" w:color="C0C0C0"/>
            </w:tcBorders>
            <w:hideMark/>
          </w:tcPr>
          <w:p w14:paraId="15F2A8C1" w14:textId="77777777" w:rsidR="00BA2C52" w:rsidRPr="008903C9" w:rsidRDefault="00BA2C52" w:rsidP="007077FF">
            <w:pPr>
              <w:pStyle w:val="TableText10"/>
              <w:rPr>
                <w:color w:val="000000"/>
              </w:rPr>
            </w:pPr>
            <w:r w:rsidRPr="008903C9">
              <w:t>178</w:t>
            </w:r>
          </w:p>
        </w:tc>
        <w:tc>
          <w:tcPr>
            <w:tcW w:w="1200" w:type="dxa"/>
            <w:tcBorders>
              <w:top w:val="nil"/>
              <w:left w:val="single" w:sz="4" w:space="0" w:color="C0C0C0"/>
              <w:bottom w:val="single" w:sz="4" w:space="0" w:color="C0C0C0"/>
              <w:right w:val="single" w:sz="4" w:space="0" w:color="C0C0C0"/>
            </w:tcBorders>
            <w:hideMark/>
          </w:tcPr>
          <w:p w14:paraId="1940C2F1" w14:textId="77777777" w:rsidR="00BA2C52" w:rsidRPr="008903C9" w:rsidRDefault="00BA2C52" w:rsidP="007077FF">
            <w:pPr>
              <w:pStyle w:val="TableText10"/>
              <w:rPr>
                <w:color w:val="000000"/>
              </w:rPr>
            </w:pPr>
            <w:r w:rsidRPr="008903C9">
              <w:t>-</w:t>
            </w:r>
          </w:p>
        </w:tc>
      </w:tr>
      <w:tr w:rsidR="00BA2C52" w:rsidRPr="008903C9" w14:paraId="2D26E632"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1FD30FD3" w14:textId="77777777" w:rsidR="00BA2C52" w:rsidRPr="008903C9" w:rsidRDefault="00BA2C52" w:rsidP="007077FF">
            <w:pPr>
              <w:pStyle w:val="TableText10"/>
              <w:rPr>
                <w:color w:val="000000"/>
              </w:rPr>
            </w:pPr>
            <w:r w:rsidRPr="008903C9">
              <w:lastRenderedPageBreak/>
              <w:t>240</w:t>
            </w:r>
          </w:p>
        </w:tc>
        <w:tc>
          <w:tcPr>
            <w:tcW w:w="2400" w:type="dxa"/>
            <w:tcBorders>
              <w:top w:val="single" w:sz="4" w:space="0" w:color="C0C0C0"/>
              <w:left w:val="single" w:sz="4" w:space="0" w:color="C0C0C0"/>
              <w:bottom w:val="nil"/>
              <w:right w:val="single" w:sz="4" w:space="0" w:color="C0C0C0"/>
            </w:tcBorders>
            <w:hideMark/>
          </w:tcPr>
          <w:p w14:paraId="7F12CFFD" w14:textId="77777777" w:rsidR="00BA2C52" w:rsidRPr="008903C9" w:rsidRDefault="00BA2C52" w:rsidP="007077FF">
            <w:pPr>
              <w:pStyle w:val="TableText10"/>
              <w:rPr>
                <w:color w:val="000000"/>
              </w:rPr>
            </w:pPr>
            <w:r w:rsidRPr="008903C9">
              <w:t>179 (2) (c)</w:t>
            </w:r>
          </w:p>
        </w:tc>
        <w:tc>
          <w:tcPr>
            <w:tcW w:w="3720" w:type="dxa"/>
            <w:tcBorders>
              <w:top w:val="single" w:sz="4" w:space="0" w:color="C0C0C0"/>
              <w:left w:val="single" w:sz="4" w:space="0" w:color="C0C0C0"/>
              <w:bottom w:val="nil"/>
              <w:right w:val="single" w:sz="4" w:space="0" w:color="C0C0C0"/>
            </w:tcBorders>
            <w:hideMark/>
          </w:tcPr>
          <w:p w14:paraId="0FC221E9" w14:textId="77777777" w:rsidR="00BA2C52" w:rsidRPr="008903C9" w:rsidRDefault="00BA2C52" w:rsidP="007077FF">
            <w:pPr>
              <w:pStyle w:val="TableText10"/>
              <w:rPr>
                <w:color w:val="000000"/>
              </w:rPr>
            </w:pPr>
          </w:p>
        </w:tc>
        <w:tc>
          <w:tcPr>
            <w:tcW w:w="1320" w:type="dxa"/>
            <w:tcBorders>
              <w:top w:val="single" w:sz="4" w:space="0" w:color="C0C0C0"/>
              <w:left w:val="single" w:sz="4" w:space="0" w:color="C0C0C0"/>
              <w:bottom w:val="nil"/>
              <w:right w:val="single" w:sz="4" w:space="0" w:color="C0C0C0"/>
            </w:tcBorders>
            <w:hideMark/>
          </w:tcPr>
          <w:p w14:paraId="259BAB02" w14:textId="77777777" w:rsidR="00BA2C52" w:rsidRPr="008903C9" w:rsidRDefault="00BA2C52" w:rsidP="007077FF">
            <w:pPr>
              <w:pStyle w:val="TableText10"/>
              <w:rPr>
                <w:color w:val="000000"/>
              </w:rPr>
            </w:pPr>
          </w:p>
        </w:tc>
        <w:tc>
          <w:tcPr>
            <w:tcW w:w="1560" w:type="dxa"/>
            <w:tcBorders>
              <w:top w:val="single" w:sz="4" w:space="0" w:color="C0C0C0"/>
              <w:left w:val="single" w:sz="4" w:space="0" w:color="C0C0C0"/>
              <w:bottom w:val="nil"/>
              <w:right w:val="single" w:sz="4" w:space="0" w:color="C0C0C0"/>
            </w:tcBorders>
            <w:hideMark/>
          </w:tcPr>
          <w:p w14:paraId="5FFC2A84" w14:textId="77777777" w:rsidR="00BA2C52" w:rsidRPr="008903C9" w:rsidRDefault="00BA2C52" w:rsidP="007077FF">
            <w:pPr>
              <w:pStyle w:val="TableText10"/>
              <w:rPr>
                <w:color w:val="000000"/>
              </w:rPr>
            </w:pPr>
          </w:p>
        </w:tc>
        <w:tc>
          <w:tcPr>
            <w:tcW w:w="1200" w:type="dxa"/>
            <w:tcBorders>
              <w:top w:val="single" w:sz="4" w:space="0" w:color="C0C0C0"/>
              <w:left w:val="single" w:sz="4" w:space="0" w:color="C0C0C0"/>
              <w:bottom w:val="nil"/>
              <w:right w:val="single" w:sz="4" w:space="0" w:color="C0C0C0"/>
            </w:tcBorders>
            <w:hideMark/>
          </w:tcPr>
          <w:p w14:paraId="67F7EC08" w14:textId="77777777" w:rsidR="00BA2C52" w:rsidRPr="008903C9" w:rsidRDefault="00BA2C52" w:rsidP="007077FF">
            <w:pPr>
              <w:pStyle w:val="TableText10"/>
              <w:rPr>
                <w:color w:val="000000"/>
              </w:rPr>
            </w:pPr>
          </w:p>
        </w:tc>
      </w:tr>
      <w:tr w:rsidR="00BA2C52" w:rsidRPr="008903C9" w14:paraId="37A20CDB" w14:textId="77777777" w:rsidTr="007077FF">
        <w:trPr>
          <w:cantSplit/>
        </w:trPr>
        <w:tc>
          <w:tcPr>
            <w:tcW w:w="1200" w:type="dxa"/>
            <w:tcBorders>
              <w:top w:val="nil"/>
              <w:left w:val="single" w:sz="4" w:space="0" w:color="C0C0C0"/>
              <w:bottom w:val="nil"/>
              <w:right w:val="single" w:sz="4" w:space="0" w:color="C0C0C0"/>
            </w:tcBorders>
            <w:hideMark/>
          </w:tcPr>
          <w:p w14:paraId="4859C63C" w14:textId="77777777" w:rsidR="00BA2C52" w:rsidRPr="008903C9" w:rsidRDefault="00BA2C52" w:rsidP="007077FF">
            <w:pPr>
              <w:pStyle w:val="TableText10"/>
              <w:rPr>
                <w:color w:val="000000"/>
              </w:rPr>
            </w:pPr>
            <w:r w:rsidRPr="008903C9">
              <w:t>240.1</w:t>
            </w:r>
          </w:p>
        </w:tc>
        <w:tc>
          <w:tcPr>
            <w:tcW w:w="2400" w:type="dxa"/>
            <w:tcBorders>
              <w:top w:val="nil"/>
              <w:left w:val="single" w:sz="4" w:space="0" w:color="C0C0C0"/>
              <w:bottom w:val="nil"/>
              <w:right w:val="single" w:sz="4" w:space="0" w:color="C0C0C0"/>
            </w:tcBorders>
            <w:hideMark/>
          </w:tcPr>
          <w:p w14:paraId="3716BCDF" w14:textId="77777777" w:rsidR="00BA2C52" w:rsidRPr="008903C9" w:rsidRDefault="00BA2C52" w:rsidP="007077FF">
            <w:pPr>
              <w:pStyle w:val="TableBullet"/>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hideMark/>
          </w:tcPr>
          <w:p w14:paraId="7E587F04" w14:textId="77777777" w:rsidR="00BA2C52" w:rsidRPr="008903C9" w:rsidRDefault="00BA2C52" w:rsidP="007077FF">
            <w:pPr>
              <w:pStyle w:val="TableText10"/>
              <w:rPr>
                <w:color w:val="000000"/>
              </w:rPr>
            </w:pPr>
            <w:r w:rsidRPr="008903C9">
              <w:t>stop in loading zone longer than permitted</w:t>
            </w:r>
            <w:r w:rsidRPr="008903C9">
              <w:rPr>
                <w:shd w:val="clear" w:color="auto" w:fill="FFFFFF"/>
              </w:rPr>
              <w:t>—</w:t>
            </w:r>
            <w:r w:rsidRPr="008903C9">
              <w:t>advertising/electoral matter displayed</w:t>
            </w:r>
          </w:p>
        </w:tc>
        <w:tc>
          <w:tcPr>
            <w:tcW w:w="1320" w:type="dxa"/>
            <w:tcBorders>
              <w:top w:val="nil"/>
              <w:left w:val="single" w:sz="4" w:space="0" w:color="C0C0C0"/>
              <w:bottom w:val="nil"/>
              <w:right w:val="single" w:sz="4" w:space="0" w:color="C0C0C0"/>
            </w:tcBorders>
            <w:hideMark/>
          </w:tcPr>
          <w:p w14:paraId="240DABA6" w14:textId="77777777" w:rsidR="00BA2C52" w:rsidRPr="008903C9" w:rsidRDefault="00BA2C52" w:rsidP="007077FF">
            <w:pPr>
              <w:pStyle w:val="TableText10"/>
              <w:rPr>
                <w:color w:val="000000"/>
              </w:rPr>
            </w:pPr>
            <w:r w:rsidRPr="008903C9">
              <w:t>20</w:t>
            </w:r>
          </w:p>
        </w:tc>
        <w:tc>
          <w:tcPr>
            <w:tcW w:w="1560" w:type="dxa"/>
            <w:tcBorders>
              <w:top w:val="nil"/>
              <w:left w:val="single" w:sz="4" w:space="0" w:color="C0C0C0"/>
              <w:bottom w:val="nil"/>
              <w:right w:val="single" w:sz="4" w:space="0" w:color="C0C0C0"/>
            </w:tcBorders>
            <w:hideMark/>
          </w:tcPr>
          <w:p w14:paraId="3B7EC810" w14:textId="77777777" w:rsidR="00BA2C52" w:rsidRPr="008903C9" w:rsidRDefault="00BA2C52" w:rsidP="007077FF">
            <w:pPr>
              <w:pStyle w:val="TableText10"/>
              <w:rPr>
                <w:color w:val="000000"/>
              </w:rPr>
            </w:pPr>
            <w:r w:rsidRPr="008903C9">
              <w:t>178</w:t>
            </w:r>
          </w:p>
        </w:tc>
        <w:tc>
          <w:tcPr>
            <w:tcW w:w="1200" w:type="dxa"/>
            <w:tcBorders>
              <w:top w:val="nil"/>
              <w:left w:val="single" w:sz="4" w:space="0" w:color="C0C0C0"/>
              <w:bottom w:val="nil"/>
              <w:right w:val="single" w:sz="4" w:space="0" w:color="C0C0C0"/>
            </w:tcBorders>
            <w:hideMark/>
          </w:tcPr>
          <w:p w14:paraId="09CDCF9A" w14:textId="77777777" w:rsidR="00BA2C52" w:rsidRPr="008903C9" w:rsidRDefault="00BA2C52" w:rsidP="007077FF">
            <w:pPr>
              <w:pStyle w:val="TableText10"/>
              <w:rPr>
                <w:color w:val="000000"/>
              </w:rPr>
            </w:pPr>
            <w:r w:rsidRPr="008903C9">
              <w:t>1</w:t>
            </w:r>
          </w:p>
        </w:tc>
      </w:tr>
      <w:tr w:rsidR="00BA2C52" w:rsidRPr="008903C9" w14:paraId="0991375A" w14:textId="77777777" w:rsidTr="007077FF">
        <w:trPr>
          <w:cantSplit/>
        </w:trPr>
        <w:tc>
          <w:tcPr>
            <w:tcW w:w="1200" w:type="dxa"/>
            <w:tcBorders>
              <w:top w:val="nil"/>
              <w:left w:val="single" w:sz="4" w:space="0" w:color="C0C0C0"/>
              <w:bottom w:val="single" w:sz="4" w:space="0" w:color="C0C0C0"/>
              <w:right w:val="single" w:sz="4" w:space="0" w:color="C0C0C0"/>
            </w:tcBorders>
            <w:hideMark/>
          </w:tcPr>
          <w:p w14:paraId="5ED3F317" w14:textId="77777777" w:rsidR="00BA2C52" w:rsidRPr="008903C9" w:rsidRDefault="00BA2C52" w:rsidP="007077FF">
            <w:pPr>
              <w:pStyle w:val="TableText10"/>
              <w:rPr>
                <w:color w:val="000000"/>
              </w:rPr>
            </w:pPr>
            <w:r w:rsidRPr="008903C9">
              <w:t>240.2</w:t>
            </w:r>
          </w:p>
        </w:tc>
        <w:tc>
          <w:tcPr>
            <w:tcW w:w="2400" w:type="dxa"/>
            <w:tcBorders>
              <w:top w:val="nil"/>
              <w:left w:val="single" w:sz="4" w:space="0" w:color="C0C0C0"/>
              <w:bottom w:val="single" w:sz="4" w:space="0" w:color="C0C0C0"/>
              <w:right w:val="single" w:sz="4" w:space="0" w:color="C0C0C0"/>
            </w:tcBorders>
            <w:hideMark/>
          </w:tcPr>
          <w:p w14:paraId="0421A8C7" w14:textId="77777777" w:rsidR="00BA2C52" w:rsidRPr="008903C9" w:rsidRDefault="00BA2C52" w:rsidP="007077FF">
            <w:pPr>
              <w:pStyle w:val="TableBullet"/>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hideMark/>
          </w:tcPr>
          <w:p w14:paraId="1A549198" w14:textId="77777777" w:rsidR="00BA2C52" w:rsidRPr="008903C9" w:rsidRDefault="00BA2C52" w:rsidP="007077FF">
            <w:pPr>
              <w:pStyle w:val="TableText10"/>
              <w:rPr>
                <w:color w:val="000000"/>
              </w:rPr>
            </w:pPr>
            <w:r w:rsidRPr="008903C9">
              <w:t>stop in loading zone longer than permitted</w:t>
            </w:r>
            <w:r w:rsidRPr="008903C9">
              <w:rPr>
                <w:shd w:val="clear" w:color="auto" w:fill="FFFFFF"/>
              </w:rPr>
              <w:t>—</w:t>
            </w:r>
            <w:r w:rsidRPr="008903C9">
              <w:rPr>
                <w:color w:val="000000"/>
              </w:rPr>
              <w:t>no advertising/electoral matter displayed</w:t>
            </w:r>
          </w:p>
        </w:tc>
        <w:tc>
          <w:tcPr>
            <w:tcW w:w="1320" w:type="dxa"/>
            <w:tcBorders>
              <w:top w:val="nil"/>
              <w:left w:val="single" w:sz="4" w:space="0" w:color="C0C0C0"/>
              <w:bottom w:val="single" w:sz="4" w:space="0" w:color="C0C0C0"/>
              <w:right w:val="single" w:sz="4" w:space="0" w:color="C0C0C0"/>
            </w:tcBorders>
            <w:hideMark/>
          </w:tcPr>
          <w:p w14:paraId="396229A5" w14:textId="77777777" w:rsidR="00BA2C52" w:rsidRPr="008903C9" w:rsidRDefault="00BA2C52" w:rsidP="007077FF">
            <w:pPr>
              <w:pStyle w:val="TableText10"/>
              <w:rPr>
                <w:color w:val="000000"/>
              </w:rPr>
            </w:pPr>
            <w:r w:rsidRPr="008903C9">
              <w:t>20</w:t>
            </w:r>
          </w:p>
        </w:tc>
        <w:tc>
          <w:tcPr>
            <w:tcW w:w="1560" w:type="dxa"/>
            <w:tcBorders>
              <w:top w:val="nil"/>
              <w:left w:val="single" w:sz="4" w:space="0" w:color="C0C0C0"/>
              <w:bottom w:val="single" w:sz="4" w:space="0" w:color="C0C0C0"/>
              <w:right w:val="single" w:sz="4" w:space="0" w:color="C0C0C0"/>
            </w:tcBorders>
            <w:hideMark/>
          </w:tcPr>
          <w:p w14:paraId="05E465FA" w14:textId="77777777" w:rsidR="00BA2C52" w:rsidRPr="008903C9" w:rsidRDefault="00BA2C52" w:rsidP="007077FF">
            <w:pPr>
              <w:pStyle w:val="TableText10"/>
              <w:rPr>
                <w:color w:val="000000"/>
              </w:rPr>
            </w:pPr>
            <w:r w:rsidRPr="008903C9">
              <w:t>178</w:t>
            </w:r>
          </w:p>
        </w:tc>
        <w:tc>
          <w:tcPr>
            <w:tcW w:w="1200" w:type="dxa"/>
            <w:tcBorders>
              <w:top w:val="nil"/>
              <w:left w:val="single" w:sz="4" w:space="0" w:color="C0C0C0"/>
              <w:bottom w:val="single" w:sz="4" w:space="0" w:color="C0C0C0"/>
              <w:right w:val="single" w:sz="4" w:space="0" w:color="C0C0C0"/>
            </w:tcBorders>
            <w:hideMark/>
          </w:tcPr>
          <w:p w14:paraId="2628E2CA" w14:textId="77777777" w:rsidR="00BA2C52" w:rsidRPr="008903C9" w:rsidRDefault="00BA2C52" w:rsidP="007077FF">
            <w:pPr>
              <w:pStyle w:val="TableText10"/>
              <w:rPr>
                <w:color w:val="000000"/>
              </w:rPr>
            </w:pPr>
            <w:r w:rsidRPr="008903C9">
              <w:t>-</w:t>
            </w:r>
          </w:p>
        </w:tc>
      </w:tr>
      <w:tr w:rsidR="00BA2C52" w:rsidRPr="008903C9" w14:paraId="390766C9" w14:textId="77777777" w:rsidTr="007077FF">
        <w:trPr>
          <w:cantSplit/>
        </w:trPr>
        <w:tc>
          <w:tcPr>
            <w:tcW w:w="1200" w:type="dxa"/>
            <w:tcBorders>
              <w:top w:val="single" w:sz="4" w:space="0" w:color="C0C0C0"/>
              <w:left w:val="single" w:sz="4" w:space="0" w:color="C0C0C0"/>
              <w:bottom w:val="nil"/>
              <w:right w:val="single" w:sz="4" w:space="0" w:color="C0C0C0"/>
            </w:tcBorders>
          </w:tcPr>
          <w:p w14:paraId="2305349D" w14:textId="77777777" w:rsidR="00BA2C52" w:rsidRPr="008903C9" w:rsidRDefault="00BA2C52" w:rsidP="007077FF">
            <w:pPr>
              <w:pStyle w:val="TableText10"/>
              <w:keepNext/>
            </w:pPr>
            <w:r w:rsidRPr="008903C9">
              <w:t>241</w:t>
            </w:r>
          </w:p>
        </w:tc>
        <w:tc>
          <w:tcPr>
            <w:tcW w:w="2400" w:type="dxa"/>
            <w:tcBorders>
              <w:top w:val="single" w:sz="4" w:space="0" w:color="C0C0C0"/>
              <w:left w:val="single" w:sz="4" w:space="0" w:color="C0C0C0"/>
              <w:bottom w:val="nil"/>
              <w:right w:val="single" w:sz="4" w:space="0" w:color="C0C0C0"/>
            </w:tcBorders>
          </w:tcPr>
          <w:p w14:paraId="19C0385D" w14:textId="77777777" w:rsidR="00BA2C52" w:rsidRPr="008903C9" w:rsidRDefault="00BA2C52" w:rsidP="007077FF">
            <w:pPr>
              <w:pStyle w:val="TableText10"/>
              <w:keepNext/>
            </w:pPr>
            <w:r w:rsidRPr="008903C9">
              <w:t>179 (2) (d) (i)</w:t>
            </w:r>
          </w:p>
        </w:tc>
        <w:tc>
          <w:tcPr>
            <w:tcW w:w="3720" w:type="dxa"/>
            <w:tcBorders>
              <w:top w:val="single" w:sz="4" w:space="0" w:color="C0C0C0"/>
              <w:left w:val="single" w:sz="4" w:space="0" w:color="C0C0C0"/>
              <w:bottom w:val="nil"/>
              <w:right w:val="single" w:sz="4" w:space="0" w:color="C0C0C0"/>
            </w:tcBorders>
          </w:tcPr>
          <w:p w14:paraId="7E3F0CA4" w14:textId="77777777" w:rsidR="00BA2C52" w:rsidRPr="008903C9" w:rsidRDefault="00BA2C52" w:rsidP="007077FF">
            <w:pPr>
              <w:pStyle w:val="TableText10"/>
              <w:keepNext/>
            </w:pPr>
          </w:p>
        </w:tc>
        <w:tc>
          <w:tcPr>
            <w:tcW w:w="1320" w:type="dxa"/>
            <w:tcBorders>
              <w:top w:val="single" w:sz="4" w:space="0" w:color="C0C0C0"/>
              <w:left w:val="single" w:sz="4" w:space="0" w:color="C0C0C0"/>
              <w:bottom w:val="nil"/>
              <w:right w:val="single" w:sz="4" w:space="0" w:color="C0C0C0"/>
            </w:tcBorders>
          </w:tcPr>
          <w:p w14:paraId="53D4ED02" w14:textId="77777777" w:rsidR="00BA2C52" w:rsidRPr="008903C9" w:rsidRDefault="00BA2C52" w:rsidP="007077FF">
            <w:pPr>
              <w:pStyle w:val="TableText10"/>
              <w:keepNext/>
            </w:pPr>
          </w:p>
        </w:tc>
        <w:tc>
          <w:tcPr>
            <w:tcW w:w="1560" w:type="dxa"/>
            <w:tcBorders>
              <w:top w:val="single" w:sz="4" w:space="0" w:color="C0C0C0"/>
              <w:left w:val="single" w:sz="4" w:space="0" w:color="C0C0C0"/>
              <w:bottom w:val="nil"/>
              <w:right w:val="single" w:sz="4" w:space="0" w:color="C0C0C0"/>
            </w:tcBorders>
          </w:tcPr>
          <w:p w14:paraId="2A954244" w14:textId="77777777" w:rsidR="00BA2C52" w:rsidRPr="008903C9" w:rsidRDefault="00BA2C52" w:rsidP="007077FF">
            <w:pPr>
              <w:pStyle w:val="TableText10"/>
              <w:keepNext/>
            </w:pPr>
          </w:p>
        </w:tc>
        <w:tc>
          <w:tcPr>
            <w:tcW w:w="1200" w:type="dxa"/>
            <w:tcBorders>
              <w:top w:val="single" w:sz="4" w:space="0" w:color="C0C0C0"/>
              <w:left w:val="single" w:sz="4" w:space="0" w:color="C0C0C0"/>
              <w:bottom w:val="nil"/>
              <w:right w:val="single" w:sz="4" w:space="0" w:color="C0C0C0"/>
            </w:tcBorders>
          </w:tcPr>
          <w:p w14:paraId="3B1BEAB1" w14:textId="77777777" w:rsidR="00BA2C52" w:rsidRPr="008903C9" w:rsidRDefault="00BA2C52" w:rsidP="007077FF">
            <w:pPr>
              <w:pStyle w:val="TableText10"/>
              <w:keepNext/>
            </w:pPr>
          </w:p>
        </w:tc>
      </w:tr>
      <w:tr w:rsidR="00BA2C52" w:rsidRPr="008903C9" w14:paraId="5943EED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BFF08BB" w14:textId="77777777" w:rsidR="00BA2C52" w:rsidRPr="008903C9" w:rsidRDefault="00BA2C52" w:rsidP="007077FF">
            <w:pPr>
              <w:pStyle w:val="TableText10"/>
              <w:keepNext/>
            </w:pPr>
            <w:r w:rsidRPr="008903C9">
              <w:t>241.1</w:t>
            </w:r>
          </w:p>
        </w:tc>
        <w:tc>
          <w:tcPr>
            <w:tcW w:w="2400" w:type="dxa"/>
            <w:tcBorders>
              <w:top w:val="nil"/>
              <w:bottom w:val="nil"/>
            </w:tcBorders>
          </w:tcPr>
          <w:p w14:paraId="31FED45D" w14:textId="77777777" w:rsidR="00BA2C52" w:rsidRPr="008903C9" w:rsidRDefault="00BA2C52" w:rsidP="007077FF">
            <w:pPr>
              <w:pStyle w:val="TableBullet"/>
              <w:keepNext/>
            </w:pPr>
            <w:r w:rsidRPr="008903C9">
              <w:t>when advertising or electoral matter displayed in or on vehicle</w:t>
            </w:r>
          </w:p>
        </w:tc>
        <w:tc>
          <w:tcPr>
            <w:tcW w:w="3720" w:type="dxa"/>
            <w:tcBorders>
              <w:top w:val="nil"/>
              <w:bottom w:val="nil"/>
            </w:tcBorders>
          </w:tcPr>
          <w:p w14:paraId="1825B2F4" w14:textId="77777777" w:rsidR="00BA2C52" w:rsidRPr="008903C9" w:rsidRDefault="00BA2C52" w:rsidP="007077FF">
            <w:pPr>
              <w:pStyle w:val="TableText10"/>
              <w:keepNext/>
            </w:pPr>
            <w:r w:rsidRPr="008903C9">
              <w:t>taxi/rideshare vehicle/hire car stop in loading zone longer than 2 minutes</w:t>
            </w:r>
            <w:r w:rsidRPr="008903C9">
              <w:rPr>
                <w:shd w:val="clear" w:color="auto" w:fill="FFFFFF"/>
              </w:rPr>
              <w:t>—</w:t>
            </w:r>
            <w:r w:rsidRPr="008903C9">
              <w:t>advertising/electoral matter displayed</w:t>
            </w:r>
          </w:p>
        </w:tc>
        <w:tc>
          <w:tcPr>
            <w:tcW w:w="1320" w:type="dxa"/>
            <w:tcBorders>
              <w:top w:val="nil"/>
              <w:bottom w:val="nil"/>
            </w:tcBorders>
          </w:tcPr>
          <w:p w14:paraId="794EF2D5" w14:textId="77777777" w:rsidR="00BA2C52" w:rsidRPr="008903C9" w:rsidRDefault="00BA2C52" w:rsidP="007077FF">
            <w:pPr>
              <w:pStyle w:val="TableText10"/>
              <w:keepNext/>
            </w:pPr>
            <w:r w:rsidRPr="008903C9">
              <w:t>20</w:t>
            </w:r>
          </w:p>
        </w:tc>
        <w:tc>
          <w:tcPr>
            <w:tcW w:w="1560" w:type="dxa"/>
            <w:tcBorders>
              <w:top w:val="nil"/>
              <w:bottom w:val="nil"/>
            </w:tcBorders>
          </w:tcPr>
          <w:p w14:paraId="64C6DE6C" w14:textId="77777777" w:rsidR="00BA2C52" w:rsidRPr="008903C9" w:rsidRDefault="00BA2C52" w:rsidP="007077FF">
            <w:pPr>
              <w:pStyle w:val="TableText10"/>
              <w:keepNext/>
            </w:pPr>
            <w:r w:rsidRPr="008903C9">
              <w:t>174</w:t>
            </w:r>
          </w:p>
        </w:tc>
        <w:tc>
          <w:tcPr>
            <w:tcW w:w="1200" w:type="dxa"/>
            <w:tcBorders>
              <w:top w:val="nil"/>
              <w:bottom w:val="nil"/>
            </w:tcBorders>
          </w:tcPr>
          <w:p w14:paraId="3C4FB79E" w14:textId="77777777" w:rsidR="00BA2C52" w:rsidRPr="008903C9" w:rsidRDefault="00BA2C52" w:rsidP="007077FF">
            <w:pPr>
              <w:pStyle w:val="TableText10"/>
              <w:keepNext/>
            </w:pPr>
            <w:r w:rsidRPr="008903C9">
              <w:t>1</w:t>
            </w:r>
          </w:p>
        </w:tc>
      </w:tr>
      <w:tr w:rsidR="00BA2C52" w:rsidRPr="008903C9" w14:paraId="1F258C8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E2E3154" w14:textId="77777777" w:rsidR="00BA2C52" w:rsidRPr="008903C9" w:rsidRDefault="00BA2C52" w:rsidP="007077FF">
            <w:pPr>
              <w:pStyle w:val="TableText10"/>
            </w:pPr>
            <w:r w:rsidRPr="008903C9">
              <w:t>241.2</w:t>
            </w:r>
          </w:p>
        </w:tc>
        <w:tc>
          <w:tcPr>
            <w:tcW w:w="2400" w:type="dxa"/>
            <w:tcBorders>
              <w:top w:val="nil"/>
              <w:bottom w:val="single" w:sz="4" w:space="0" w:color="BFBFBF" w:themeColor="background1" w:themeShade="BF"/>
            </w:tcBorders>
          </w:tcPr>
          <w:p w14:paraId="6D273616"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1452CA47" w14:textId="77777777" w:rsidR="00BA2C52" w:rsidRPr="008903C9" w:rsidRDefault="00BA2C52" w:rsidP="007077FF">
            <w:pPr>
              <w:pStyle w:val="TableText10"/>
            </w:pPr>
            <w:r w:rsidRPr="008903C9">
              <w:t>taxi/rideshare vehicle/hire car stop in loading zone longer than 2 minutes</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4726C901"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35FA0295" w14:textId="77777777" w:rsidR="00BA2C52" w:rsidRPr="008903C9" w:rsidRDefault="00BA2C52" w:rsidP="007077FF">
            <w:pPr>
              <w:pStyle w:val="TableText10"/>
            </w:pPr>
            <w:r w:rsidRPr="008903C9">
              <w:t>174</w:t>
            </w:r>
          </w:p>
        </w:tc>
        <w:tc>
          <w:tcPr>
            <w:tcW w:w="1200" w:type="dxa"/>
            <w:tcBorders>
              <w:top w:val="nil"/>
              <w:bottom w:val="single" w:sz="4" w:space="0" w:color="BFBFBF" w:themeColor="background1" w:themeShade="BF"/>
            </w:tcBorders>
          </w:tcPr>
          <w:p w14:paraId="5341D217" w14:textId="77777777" w:rsidR="00BA2C52" w:rsidRPr="008903C9" w:rsidRDefault="00BA2C52" w:rsidP="007077FF">
            <w:pPr>
              <w:pStyle w:val="TableText10"/>
            </w:pPr>
            <w:r w:rsidRPr="008903C9">
              <w:t>-</w:t>
            </w:r>
          </w:p>
        </w:tc>
      </w:tr>
      <w:tr w:rsidR="00BA2C52" w:rsidRPr="008903C9" w14:paraId="07E9C6D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E8CFE84" w14:textId="77777777" w:rsidR="00BA2C52" w:rsidRPr="008903C9" w:rsidRDefault="00BA2C52" w:rsidP="007077FF">
            <w:pPr>
              <w:pStyle w:val="TableText10"/>
            </w:pPr>
            <w:r w:rsidRPr="008903C9">
              <w:t>242</w:t>
            </w:r>
          </w:p>
        </w:tc>
        <w:tc>
          <w:tcPr>
            <w:tcW w:w="2400" w:type="dxa"/>
            <w:tcBorders>
              <w:bottom w:val="nil"/>
            </w:tcBorders>
            <w:hideMark/>
          </w:tcPr>
          <w:p w14:paraId="020D083D" w14:textId="77777777" w:rsidR="00BA2C52" w:rsidRPr="008903C9" w:rsidRDefault="00BA2C52" w:rsidP="007077FF">
            <w:pPr>
              <w:pStyle w:val="TableText10"/>
            </w:pPr>
            <w:r w:rsidRPr="008903C9">
              <w:t>179 (2) (d) (ii)</w:t>
            </w:r>
          </w:p>
        </w:tc>
        <w:tc>
          <w:tcPr>
            <w:tcW w:w="3720" w:type="dxa"/>
            <w:tcBorders>
              <w:bottom w:val="nil"/>
            </w:tcBorders>
          </w:tcPr>
          <w:p w14:paraId="4901D06B" w14:textId="77777777" w:rsidR="00BA2C52" w:rsidRPr="008903C9" w:rsidRDefault="00BA2C52" w:rsidP="007077FF">
            <w:pPr>
              <w:pStyle w:val="TableText10"/>
            </w:pPr>
          </w:p>
        </w:tc>
        <w:tc>
          <w:tcPr>
            <w:tcW w:w="1320" w:type="dxa"/>
            <w:tcBorders>
              <w:bottom w:val="nil"/>
            </w:tcBorders>
            <w:hideMark/>
          </w:tcPr>
          <w:p w14:paraId="65A584EB" w14:textId="77777777" w:rsidR="00BA2C52" w:rsidRPr="008903C9" w:rsidRDefault="00BA2C52" w:rsidP="007077FF">
            <w:pPr>
              <w:pStyle w:val="TableText10"/>
            </w:pPr>
          </w:p>
        </w:tc>
        <w:tc>
          <w:tcPr>
            <w:tcW w:w="1560" w:type="dxa"/>
            <w:tcBorders>
              <w:bottom w:val="nil"/>
            </w:tcBorders>
            <w:hideMark/>
          </w:tcPr>
          <w:p w14:paraId="19E9195E" w14:textId="77777777" w:rsidR="00BA2C52" w:rsidRPr="008903C9" w:rsidRDefault="00BA2C52" w:rsidP="007077FF">
            <w:pPr>
              <w:pStyle w:val="TableText10"/>
            </w:pPr>
          </w:p>
        </w:tc>
        <w:tc>
          <w:tcPr>
            <w:tcW w:w="1200" w:type="dxa"/>
            <w:tcBorders>
              <w:bottom w:val="nil"/>
            </w:tcBorders>
            <w:hideMark/>
          </w:tcPr>
          <w:p w14:paraId="1E7EF781" w14:textId="77777777" w:rsidR="00BA2C52" w:rsidRPr="008903C9" w:rsidRDefault="00BA2C52" w:rsidP="007077FF">
            <w:pPr>
              <w:pStyle w:val="TableText10"/>
            </w:pPr>
          </w:p>
        </w:tc>
      </w:tr>
      <w:tr w:rsidR="00BA2C52" w:rsidRPr="008903C9" w14:paraId="05C5CBE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E7ECC33" w14:textId="77777777" w:rsidR="00BA2C52" w:rsidRPr="008903C9" w:rsidRDefault="00BA2C52" w:rsidP="007077FF">
            <w:pPr>
              <w:pStyle w:val="TableText10"/>
            </w:pPr>
            <w:r w:rsidRPr="008903C9">
              <w:t>242.1</w:t>
            </w:r>
          </w:p>
        </w:tc>
        <w:tc>
          <w:tcPr>
            <w:tcW w:w="2400" w:type="dxa"/>
            <w:tcBorders>
              <w:top w:val="nil"/>
              <w:bottom w:val="nil"/>
            </w:tcBorders>
          </w:tcPr>
          <w:p w14:paraId="516C980B"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4E11BDD4" w14:textId="77777777" w:rsidR="00BA2C52" w:rsidRPr="008903C9" w:rsidRDefault="00BA2C52" w:rsidP="007077FF">
            <w:pPr>
              <w:pStyle w:val="TableText10"/>
            </w:pPr>
            <w:r w:rsidRPr="008903C9">
              <w:t>taxi/rideshare vehicle/hire car stop in loading zone longer than necessary for passenger assistance requirement</w:t>
            </w:r>
            <w:r w:rsidRPr="008903C9">
              <w:rPr>
                <w:shd w:val="clear" w:color="auto" w:fill="FFFFFF"/>
              </w:rPr>
              <w:t>—</w:t>
            </w:r>
            <w:r w:rsidRPr="008903C9">
              <w:t>advertising/electoral matter displayed</w:t>
            </w:r>
          </w:p>
        </w:tc>
        <w:tc>
          <w:tcPr>
            <w:tcW w:w="1320" w:type="dxa"/>
            <w:tcBorders>
              <w:top w:val="nil"/>
              <w:bottom w:val="nil"/>
            </w:tcBorders>
          </w:tcPr>
          <w:p w14:paraId="19AC5412" w14:textId="77777777" w:rsidR="00BA2C52" w:rsidRPr="008903C9" w:rsidRDefault="00BA2C52" w:rsidP="007077FF">
            <w:pPr>
              <w:pStyle w:val="TableText10"/>
            </w:pPr>
            <w:r w:rsidRPr="008903C9">
              <w:t>20</w:t>
            </w:r>
          </w:p>
        </w:tc>
        <w:tc>
          <w:tcPr>
            <w:tcW w:w="1560" w:type="dxa"/>
            <w:tcBorders>
              <w:top w:val="nil"/>
              <w:bottom w:val="nil"/>
            </w:tcBorders>
          </w:tcPr>
          <w:p w14:paraId="0321F928" w14:textId="77777777" w:rsidR="00BA2C52" w:rsidRPr="008903C9" w:rsidRDefault="00BA2C52" w:rsidP="007077FF">
            <w:pPr>
              <w:pStyle w:val="TableText10"/>
            </w:pPr>
            <w:r w:rsidRPr="008903C9">
              <w:t>174</w:t>
            </w:r>
          </w:p>
        </w:tc>
        <w:tc>
          <w:tcPr>
            <w:tcW w:w="1200" w:type="dxa"/>
            <w:tcBorders>
              <w:top w:val="nil"/>
              <w:bottom w:val="nil"/>
            </w:tcBorders>
          </w:tcPr>
          <w:p w14:paraId="49601300" w14:textId="77777777" w:rsidR="00BA2C52" w:rsidRPr="008903C9" w:rsidRDefault="00BA2C52" w:rsidP="007077FF">
            <w:pPr>
              <w:pStyle w:val="TableText10"/>
            </w:pPr>
            <w:r w:rsidRPr="008903C9">
              <w:t>1</w:t>
            </w:r>
          </w:p>
        </w:tc>
      </w:tr>
      <w:tr w:rsidR="00BA2C52" w:rsidRPr="008903C9" w14:paraId="331DC01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02D4DA5" w14:textId="77777777" w:rsidR="00BA2C52" w:rsidRPr="008903C9" w:rsidRDefault="00BA2C52" w:rsidP="007077FF">
            <w:pPr>
              <w:pStyle w:val="TableText10"/>
            </w:pPr>
            <w:r w:rsidRPr="008903C9">
              <w:t>242.2</w:t>
            </w:r>
          </w:p>
        </w:tc>
        <w:tc>
          <w:tcPr>
            <w:tcW w:w="2400" w:type="dxa"/>
            <w:tcBorders>
              <w:top w:val="nil"/>
              <w:bottom w:val="single" w:sz="4" w:space="0" w:color="BFBFBF" w:themeColor="background1" w:themeShade="BF"/>
            </w:tcBorders>
          </w:tcPr>
          <w:p w14:paraId="350860CC"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1D76523F" w14:textId="77777777" w:rsidR="00BA2C52" w:rsidRPr="008903C9" w:rsidRDefault="00BA2C52" w:rsidP="007077FF">
            <w:pPr>
              <w:pStyle w:val="TableText10"/>
            </w:pPr>
            <w:r w:rsidRPr="008903C9">
              <w:t>taxi/rideshare vehicle/hire car stop in loading zone longer than necessary for passenger assistance requirement</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5F3DF016"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6630547B" w14:textId="77777777" w:rsidR="00BA2C52" w:rsidRPr="008903C9" w:rsidRDefault="00BA2C52" w:rsidP="007077FF">
            <w:pPr>
              <w:pStyle w:val="TableText10"/>
            </w:pPr>
            <w:r w:rsidRPr="008903C9">
              <w:t>174</w:t>
            </w:r>
          </w:p>
        </w:tc>
        <w:tc>
          <w:tcPr>
            <w:tcW w:w="1200" w:type="dxa"/>
            <w:tcBorders>
              <w:top w:val="nil"/>
              <w:bottom w:val="single" w:sz="4" w:space="0" w:color="BFBFBF" w:themeColor="background1" w:themeShade="BF"/>
            </w:tcBorders>
          </w:tcPr>
          <w:p w14:paraId="6725E060" w14:textId="77777777" w:rsidR="00BA2C52" w:rsidRPr="008903C9" w:rsidRDefault="00BA2C52" w:rsidP="007077FF">
            <w:pPr>
              <w:pStyle w:val="TableText10"/>
            </w:pPr>
            <w:r w:rsidRPr="008903C9">
              <w:t>-</w:t>
            </w:r>
          </w:p>
        </w:tc>
      </w:tr>
      <w:tr w:rsidR="00BA2C52" w:rsidRPr="008903C9" w14:paraId="3E21551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75EAD1D" w14:textId="77777777" w:rsidR="00BA2C52" w:rsidRPr="00821857" w:rsidRDefault="00BA2C52" w:rsidP="00821857">
            <w:pPr>
              <w:pStyle w:val="TableText10"/>
              <w:keepNext/>
              <w:spacing w:before="0" w:after="0"/>
              <w:rPr>
                <w:sz w:val="19"/>
                <w:szCs w:val="19"/>
              </w:rPr>
            </w:pPr>
            <w:r w:rsidRPr="00821857">
              <w:rPr>
                <w:sz w:val="19"/>
                <w:szCs w:val="19"/>
              </w:rPr>
              <w:lastRenderedPageBreak/>
              <w:t>243</w:t>
            </w:r>
          </w:p>
        </w:tc>
        <w:tc>
          <w:tcPr>
            <w:tcW w:w="2400" w:type="dxa"/>
            <w:tcBorders>
              <w:bottom w:val="nil"/>
            </w:tcBorders>
            <w:hideMark/>
          </w:tcPr>
          <w:p w14:paraId="2623EFF4" w14:textId="77777777" w:rsidR="00BA2C52" w:rsidRPr="00821857" w:rsidRDefault="00BA2C52" w:rsidP="00821857">
            <w:pPr>
              <w:pStyle w:val="TableText10"/>
              <w:keepNext/>
              <w:spacing w:before="0" w:after="0"/>
              <w:rPr>
                <w:sz w:val="19"/>
                <w:szCs w:val="19"/>
              </w:rPr>
            </w:pPr>
            <w:r w:rsidRPr="00821857">
              <w:rPr>
                <w:sz w:val="19"/>
                <w:szCs w:val="19"/>
              </w:rPr>
              <w:t>180 (1)</w:t>
            </w:r>
          </w:p>
        </w:tc>
        <w:tc>
          <w:tcPr>
            <w:tcW w:w="3720" w:type="dxa"/>
            <w:tcBorders>
              <w:bottom w:val="nil"/>
            </w:tcBorders>
          </w:tcPr>
          <w:p w14:paraId="4BB922E1" w14:textId="77777777" w:rsidR="00BA2C52" w:rsidRPr="00821857" w:rsidRDefault="00BA2C52" w:rsidP="00821857">
            <w:pPr>
              <w:pStyle w:val="TableText10"/>
              <w:keepNext/>
              <w:spacing w:before="0" w:after="0"/>
              <w:rPr>
                <w:sz w:val="19"/>
                <w:szCs w:val="19"/>
              </w:rPr>
            </w:pPr>
          </w:p>
        </w:tc>
        <w:tc>
          <w:tcPr>
            <w:tcW w:w="1320" w:type="dxa"/>
            <w:tcBorders>
              <w:bottom w:val="nil"/>
            </w:tcBorders>
            <w:hideMark/>
          </w:tcPr>
          <w:p w14:paraId="187BF745" w14:textId="77777777" w:rsidR="00BA2C52" w:rsidRPr="00821857" w:rsidRDefault="00BA2C52" w:rsidP="00821857">
            <w:pPr>
              <w:pStyle w:val="TableText10"/>
              <w:keepNext/>
              <w:spacing w:before="0" w:after="0"/>
              <w:rPr>
                <w:sz w:val="19"/>
                <w:szCs w:val="19"/>
              </w:rPr>
            </w:pPr>
          </w:p>
        </w:tc>
        <w:tc>
          <w:tcPr>
            <w:tcW w:w="1560" w:type="dxa"/>
            <w:tcBorders>
              <w:bottom w:val="nil"/>
            </w:tcBorders>
            <w:hideMark/>
          </w:tcPr>
          <w:p w14:paraId="66C9CA43" w14:textId="77777777" w:rsidR="00BA2C52" w:rsidRPr="00821857" w:rsidRDefault="00BA2C52" w:rsidP="00821857">
            <w:pPr>
              <w:pStyle w:val="TableText10"/>
              <w:keepNext/>
              <w:spacing w:before="0" w:after="0"/>
              <w:rPr>
                <w:sz w:val="19"/>
                <w:szCs w:val="19"/>
              </w:rPr>
            </w:pPr>
          </w:p>
        </w:tc>
        <w:tc>
          <w:tcPr>
            <w:tcW w:w="1200" w:type="dxa"/>
            <w:tcBorders>
              <w:bottom w:val="nil"/>
            </w:tcBorders>
            <w:hideMark/>
          </w:tcPr>
          <w:p w14:paraId="66614F05" w14:textId="77777777" w:rsidR="00BA2C52" w:rsidRPr="00821857" w:rsidRDefault="00BA2C52" w:rsidP="00821857">
            <w:pPr>
              <w:pStyle w:val="TableText10"/>
              <w:keepNext/>
              <w:spacing w:before="0"/>
              <w:rPr>
                <w:sz w:val="19"/>
                <w:szCs w:val="19"/>
              </w:rPr>
            </w:pPr>
          </w:p>
        </w:tc>
      </w:tr>
      <w:tr w:rsidR="00BA2C52" w:rsidRPr="008903C9" w14:paraId="173EA380"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FCB6C17" w14:textId="77777777" w:rsidR="00BA2C52" w:rsidRPr="00821857" w:rsidRDefault="00BA2C52" w:rsidP="00821857">
            <w:pPr>
              <w:pStyle w:val="TableText10"/>
              <w:keepNext/>
              <w:spacing w:before="0" w:after="0"/>
              <w:rPr>
                <w:sz w:val="19"/>
                <w:szCs w:val="19"/>
              </w:rPr>
            </w:pPr>
            <w:r w:rsidRPr="00821857">
              <w:rPr>
                <w:sz w:val="19"/>
                <w:szCs w:val="19"/>
              </w:rPr>
              <w:t>243.1</w:t>
            </w:r>
          </w:p>
        </w:tc>
        <w:tc>
          <w:tcPr>
            <w:tcW w:w="2400" w:type="dxa"/>
            <w:tcBorders>
              <w:top w:val="nil"/>
              <w:bottom w:val="nil"/>
            </w:tcBorders>
          </w:tcPr>
          <w:p w14:paraId="59FE826C" w14:textId="77777777" w:rsidR="00BA2C52" w:rsidRPr="00821857" w:rsidRDefault="00BA2C52" w:rsidP="00821857">
            <w:pPr>
              <w:pStyle w:val="TableBullet"/>
              <w:keepNext/>
              <w:spacing w:before="0" w:after="0"/>
              <w:rPr>
                <w:sz w:val="19"/>
                <w:szCs w:val="19"/>
              </w:rPr>
            </w:pPr>
            <w:r w:rsidRPr="00821857">
              <w:rPr>
                <w:sz w:val="19"/>
                <w:szCs w:val="19"/>
              </w:rPr>
              <w:t>when advertising or electoral matter displayed in or on vehicle</w:t>
            </w:r>
          </w:p>
        </w:tc>
        <w:tc>
          <w:tcPr>
            <w:tcW w:w="3720" w:type="dxa"/>
            <w:tcBorders>
              <w:top w:val="nil"/>
              <w:bottom w:val="nil"/>
            </w:tcBorders>
          </w:tcPr>
          <w:p w14:paraId="13DE61CC" w14:textId="77777777" w:rsidR="00BA2C52" w:rsidRPr="00821857" w:rsidRDefault="00BA2C52" w:rsidP="00821857">
            <w:pPr>
              <w:pStyle w:val="TableText10"/>
              <w:keepNext/>
              <w:spacing w:before="0" w:after="0"/>
              <w:rPr>
                <w:sz w:val="19"/>
                <w:szCs w:val="19"/>
              </w:rPr>
            </w:pPr>
            <w:r w:rsidRPr="00821857">
              <w:rPr>
                <w:sz w:val="19"/>
                <w:szCs w:val="19"/>
              </w:rPr>
              <w:t>stop in truck zone</w:t>
            </w:r>
            <w:r w:rsidRPr="00821857">
              <w:rPr>
                <w:sz w:val="19"/>
                <w:szCs w:val="19"/>
                <w:shd w:val="clear" w:color="auto" w:fill="FFFFFF"/>
              </w:rPr>
              <w:t>—</w:t>
            </w:r>
            <w:r w:rsidRPr="00821857">
              <w:rPr>
                <w:sz w:val="19"/>
                <w:szCs w:val="19"/>
              </w:rPr>
              <w:t>advertising/electoral matter displayed</w:t>
            </w:r>
          </w:p>
        </w:tc>
        <w:tc>
          <w:tcPr>
            <w:tcW w:w="1320" w:type="dxa"/>
            <w:tcBorders>
              <w:top w:val="nil"/>
              <w:bottom w:val="nil"/>
            </w:tcBorders>
          </w:tcPr>
          <w:p w14:paraId="555A8C8D" w14:textId="77777777" w:rsidR="00BA2C52" w:rsidRPr="00821857" w:rsidRDefault="00BA2C52" w:rsidP="00821857">
            <w:pPr>
              <w:pStyle w:val="TableText10"/>
              <w:keepNext/>
              <w:spacing w:before="0" w:after="0"/>
              <w:rPr>
                <w:sz w:val="19"/>
                <w:szCs w:val="19"/>
              </w:rPr>
            </w:pPr>
            <w:r w:rsidRPr="00821857">
              <w:rPr>
                <w:sz w:val="19"/>
                <w:szCs w:val="19"/>
              </w:rPr>
              <w:t>20</w:t>
            </w:r>
          </w:p>
        </w:tc>
        <w:tc>
          <w:tcPr>
            <w:tcW w:w="1560" w:type="dxa"/>
            <w:tcBorders>
              <w:top w:val="nil"/>
              <w:bottom w:val="nil"/>
            </w:tcBorders>
          </w:tcPr>
          <w:p w14:paraId="0DCED4F8" w14:textId="77777777" w:rsidR="00BA2C52" w:rsidRPr="00821857" w:rsidRDefault="00BA2C52" w:rsidP="00821857">
            <w:pPr>
              <w:pStyle w:val="TableText10"/>
              <w:keepNext/>
              <w:spacing w:before="0" w:after="0"/>
              <w:rPr>
                <w:sz w:val="19"/>
                <w:szCs w:val="19"/>
              </w:rPr>
            </w:pPr>
            <w:r w:rsidRPr="00821857">
              <w:rPr>
                <w:sz w:val="19"/>
                <w:szCs w:val="19"/>
              </w:rPr>
              <w:t>178</w:t>
            </w:r>
          </w:p>
        </w:tc>
        <w:tc>
          <w:tcPr>
            <w:tcW w:w="1200" w:type="dxa"/>
            <w:tcBorders>
              <w:top w:val="nil"/>
              <w:bottom w:val="nil"/>
            </w:tcBorders>
          </w:tcPr>
          <w:p w14:paraId="52CCD61B" w14:textId="77777777" w:rsidR="00BA2C52" w:rsidRPr="00821857" w:rsidRDefault="00BA2C52" w:rsidP="00821857">
            <w:pPr>
              <w:pStyle w:val="TableText10"/>
              <w:keepNext/>
              <w:spacing w:before="0"/>
              <w:rPr>
                <w:sz w:val="19"/>
                <w:szCs w:val="19"/>
              </w:rPr>
            </w:pPr>
            <w:r w:rsidRPr="00821857">
              <w:rPr>
                <w:sz w:val="19"/>
                <w:szCs w:val="19"/>
              </w:rPr>
              <w:t>1</w:t>
            </w:r>
          </w:p>
        </w:tc>
      </w:tr>
      <w:tr w:rsidR="00BA2C52" w:rsidRPr="008903C9" w14:paraId="69747A2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913293C" w14:textId="77777777" w:rsidR="00BA2C52" w:rsidRPr="00821857" w:rsidRDefault="00BA2C52" w:rsidP="00821857">
            <w:pPr>
              <w:pStyle w:val="TableText10"/>
              <w:spacing w:before="0" w:after="0"/>
              <w:rPr>
                <w:sz w:val="19"/>
                <w:szCs w:val="19"/>
              </w:rPr>
            </w:pPr>
            <w:r w:rsidRPr="00821857">
              <w:rPr>
                <w:sz w:val="19"/>
                <w:szCs w:val="19"/>
              </w:rPr>
              <w:t>243.2</w:t>
            </w:r>
          </w:p>
        </w:tc>
        <w:tc>
          <w:tcPr>
            <w:tcW w:w="2400" w:type="dxa"/>
            <w:tcBorders>
              <w:top w:val="nil"/>
              <w:bottom w:val="single" w:sz="4" w:space="0" w:color="BFBFBF" w:themeColor="background1" w:themeShade="BF"/>
            </w:tcBorders>
          </w:tcPr>
          <w:p w14:paraId="4F21C46E" w14:textId="77777777" w:rsidR="00BA2C52" w:rsidRPr="00821857" w:rsidRDefault="00BA2C52" w:rsidP="00821857">
            <w:pPr>
              <w:pStyle w:val="TableBullet"/>
              <w:spacing w:before="0" w:after="0"/>
              <w:rPr>
                <w:sz w:val="19"/>
                <w:szCs w:val="19"/>
              </w:rPr>
            </w:pPr>
            <w:r w:rsidRPr="00821857">
              <w:rPr>
                <w:sz w:val="19"/>
                <w:szCs w:val="19"/>
              </w:rPr>
              <w:t>in any other case</w:t>
            </w:r>
          </w:p>
        </w:tc>
        <w:tc>
          <w:tcPr>
            <w:tcW w:w="3720" w:type="dxa"/>
            <w:tcBorders>
              <w:top w:val="nil"/>
              <w:bottom w:val="single" w:sz="4" w:space="0" w:color="BFBFBF" w:themeColor="background1" w:themeShade="BF"/>
            </w:tcBorders>
          </w:tcPr>
          <w:p w14:paraId="5D797D6F" w14:textId="77777777" w:rsidR="00BA2C52" w:rsidRPr="00821857" w:rsidRDefault="00BA2C52" w:rsidP="00821857">
            <w:pPr>
              <w:pStyle w:val="TableText10"/>
              <w:spacing w:before="0" w:after="0"/>
              <w:rPr>
                <w:sz w:val="19"/>
                <w:szCs w:val="19"/>
              </w:rPr>
            </w:pPr>
            <w:r w:rsidRPr="00821857">
              <w:rPr>
                <w:sz w:val="19"/>
                <w:szCs w:val="19"/>
              </w:rPr>
              <w:t>stop in truck zone</w:t>
            </w:r>
            <w:r w:rsidRPr="00821857">
              <w:rPr>
                <w:sz w:val="19"/>
                <w:szCs w:val="19"/>
                <w:shd w:val="clear" w:color="auto" w:fill="FFFFFF"/>
              </w:rPr>
              <w:t>—</w:t>
            </w:r>
            <w:r w:rsidRPr="00821857">
              <w:rPr>
                <w:color w:val="000000"/>
                <w:sz w:val="19"/>
                <w:szCs w:val="19"/>
              </w:rPr>
              <w:t>no advertising/electoral matter displayed</w:t>
            </w:r>
          </w:p>
        </w:tc>
        <w:tc>
          <w:tcPr>
            <w:tcW w:w="1320" w:type="dxa"/>
            <w:tcBorders>
              <w:top w:val="nil"/>
              <w:bottom w:val="single" w:sz="4" w:space="0" w:color="BFBFBF" w:themeColor="background1" w:themeShade="BF"/>
            </w:tcBorders>
          </w:tcPr>
          <w:p w14:paraId="18CE047C" w14:textId="77777777" w:rsidR="00BA2C52" w:rsidRPr="00821857" w:rsidRDefault="00BA2C52" w:rsidP="00821857">
            <w:pPr>
              <w:pStyle w:val="TableText10"/>
              <w:spacing w:before="0" w:after="0"/>
              <w:rPr>
                <w:sz w:val="19"/>
                <w:szCs w:val="19"/>
              </w:rPr>
            </w:pPr>
            <w:r w:rsidRPr="00821857">
              <w:rPr>
                <w:sz w:val="19"/>
                <w:szCs w:val="19"/>
              </w:rPr>
              <w:t>20</w:t>
            </w:r>
          </w:p>
        </w:tc>
        <w:tc>
          <w:tcPr>
            <w:tcW w:w="1560" w:type="dxa"/>
            <w:tcBorders>
              <w:top w:val="nil"/>
              <w:bottom w:val="single" w:sz="4" w:space="0" w:color="BFBFBF" w:themeColor="background1" w:themeShade="BF"/>
            </w:tcBorders>
          </w:tcPr>
          <w:p w14:paraId="328ED7DF" w14:textId="77777777" w:rsidR="00BA2C52" w:rsidRPr="00821857" w:rsidRDefault="00BA2C52" w:rsidP="00821857">
            <w:pPr>
              <w:pStyle w:val="TableText10"/>
              <w:spacing w:before="0" w:after="0"/>
              <w:rPr>
                <w:sz w:val="19"/>
                <w:szCs w:val="19"/>
              </w:rPr>
            </w:pPr>
            <w:r w:rsidRPr="00821857">
              <w:rPr>
                <w:sz w:val="19"/>
                <w:szCs w:val="19"/>
              </w:rPr>
              <w:t>178</w:t>
            </w:r>
          </w:p>
        </w:tc>
        <w:tc>
          <w:tcPr>
            <w:tcW w:w="1200" w:type="dxa"/>
            <w:tcBorders>
              <w:top w:val="nil"/>
              <w:bottom w:val="single" w:sz="4" w:space="0" w:color="BFBFBF" w:themeColor="background1" w:themeShade="BF"/>
            </w:tcBorders>
          </w:tcPr>
          <w:p w14:paraId="2CFC6326" w14:textId="77777777" w:rsidR="00BA2C52" w:rsidRPr="00821857" w:rsidRDefault="00BA2C52" w:rsidP="00821857">
            <w:pPr>
              <w:pStyle w:val="TableText10"/>
              <w:spacing w:before="0"/>
              <w:rPr>
                <w:sz w:val="19"/>
                <w:szCs w:val="19"/>
              </w:rPr>
            </w:pPr>
            <w:r w:rsidRPr="00821857">
              <w:rPr>
                <w:sz w:val="19"/>
                <w:szCs w:val="19"/>
              </w:rPr>
              <w:t>-</w:t>
            </w:r>
          </w:p>
        </w:tc>
      </w:tr>
      <w:tr w:rsidR="00BA2C52" w:rsidRPr="008903C9" w14:paraId="12647BA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47FF43A" w14:textId="77777777" w:rsidR="00BA2C52" w:rsidRPr="00821857" w:rsidRDefault="00BA2C52" w:rsidP="00821857">
            <w:pPr>
              <w:pStyle w:val="TableText10"/>
              <w:keepNext/>
              <w:spacing w:before="0" w:after="0"/>
              <w:rPr>
                <w:sz w:val="19"/>
                <w:szCs w:val="19"/>
              </w:rPr>
            </w:pPr>
            <w:r w:rsidRPr="00821857">
              <w:rPr>
                <w:sz w:val="19"/>
                <w:szCs w:val="19"/>
              </w:rPr>
              <w:t>244</w:t>
            </w:r>
          </w:p>
        </w:tc>
        <w:tc>
          <w:tcPr>
            <w:tcW w:w="2400" w:type="dxa"/>
            <w:tcBorders>
              <w:bottom w:val="nil"/>
            </w:tcBorders>
            <w:hideMark/>
          </w:tcPr>
          <w:p w14:paraId="2BC933C8" w14:textId="77777777" w:rsidR="00BA2C52" w:rsidRPr="00821857" w:rsidRDefault="00BA2C52" w:rsidP="00821857">
            <w:pPr>
              <w:pStyle w:val="TableText10"/>
              <w:keepNext/>
              <w:spacing w:before="0" w:after="0"/>
              <w:rPr>
                <w:sz w:val="19"/>
                <w:szCs w:val="19"/>
              </w:rPr>
            </w:pPr>
            <w:r w:rsidRPr="00821857">
              <w:rPr>
                <w:sz w:val="19"/>
                <w:szCs w:val="19"/>
              </w:rPr>
              <w:t>181 (1)</w:t>
            </w:r>
          </w:p>
        </w:tc>
        <w:tc>
          <w:tcPr>
            <w:tcW w:w="3720" w:type="dxa"/>
            <w:tcBorders>
              <w:bottom w:val="nil"/>
            </w:tcBorders>
          </w:tcPr>
          <w:p w14:paraId="60D449E9" w14:textId="77777777" w:rsidR="00BA2C52" w:rsidRPr="00821857" w:rsidRDefault="00BA2C52" w:rsidP="00821857">
            <w:pPr>
              <w:pStyle w:val="TableText10"/>
              <w:keepNext/>
              <w:spacing w:before="0" w:after="0"/>
              <w:rPr>
                <w:sz w:val="19"/>
                <w:szCs w:val="19"/>
              </w:rPr>
            </w:pPr>
          </w:p>
        </w:tc>
        <w:tc>
          <w:tcPr>
            <w:tcW w:w="1320" w:type="dxa"/>
            <w:tcBorders>
              <w:bottom w:val="nil"/>
            </w:tcBorders>
            <w:hideMark/>
          </w:tcPr>
          <w:p w14:paraId="4B2449B5" w14:textId="77777777" w:rsidR="00BA2C52" w:rsidRPr="00821857" w:rsidRDefault="00BA2C52" w:rsidP="00821857">
            <w:pPr>
              <w:pStyle w:val="TableText10"/>
              <w:keepNext/>
              <w:spacing w:before="0" w:after="0"/>
              <w:rPr>
                <w:sz w:val="19"/>
                <w:szCs w:val="19"/>
              </w:rPr>
            </w:pPr>
          </w:p>
        </w:tc>
        <w:tc>
          <w:tcPr>
            <w:tcW w:w="1560" w:type="dxa"/>
            <w:tcBorders>
              <w:bottom w:val="nil"/>
            </w:tcBorders>
            <w:hideMark/>
          </w:tcPr>
          <w:p w14:paraId="4A2C8B55" w14:textId="77777777" w:rsidR="00BA2C52" w:rsidRPr="00821857" w:rsidRDefault="00BA2C52" w:rsidP="00821857">
            <w:pPr>
              <w:pStyle w:val="TableText10"/>
              <w:keepNext/>
              <w:spacing w:before="0" w:after="0"/>
              <w:rPr>
                <w:sz w:val="19"/>
                <w:szCs w:val="19"/>
              </w:rPr>
            </w:pPr>
          </w:p>
        </w:tc>
        <w:tc>
          <w:tcPr>
            <w:tcW w:w="1200" w:type="dxa"/>
            <w:tcBorders>
              <w:bottom w:val="nil"/>
            </w:tcBorders>
            <w:hideMark/>
          </w:tcPr>
          <w:p w14:paraId="29EA08E8" w14:textId="77777777" w:rsidR="00BA2C52" w:rsidRPr="00821857" w:rsidRDefault="00BA2C52" w:rsidP="00821857">
            <w:pPr>
              <w:pStyle w:val="TableText10"/>
              <w:keepNext/>
              <w:spacing w:before="0"/>
              <w:rPr>
                <w:sz w:val="19"/>
                <w:szCs w:val="19"/>
              </w:rPr>
            </w:pPr>
          </w:p>
        </w:tc>
      </w:tr>
      <w:tr w:rsidR="00BA2C52" w:rsidRPr="008903C9" w14:paraId="49C6979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3E7B70A" w14:textId="77777777" w:rsidR="00BA2C52" w:rsidRPr="00821857" w:rsidRDefault="00BA2C52" w:rsidP="00821857">
            <w:pPr>
              <w:pStyle w:val="TableText10"/>
              <w:spacing w:before="0" w:after="0"/>
              <w:rPr>
                <w:sz w:val="19"/>
                <w:szCs w:val="19"/>
              </w:rPr>
            </w:pPr>
            <w:r w:rsidRPr="00821857">
              <w:rPr>
                <w:sz w:val="19"/>
                <w:szCs w:val="19"/>
              </w:rPr>
              <w:t>244.1</w:t>
            </w:r>
          </w:p>
        </w:tc>
        <w:tc>
          <w:tcPr>
            <w:tcW w:w="2400" w:type="dxa"/>
            <w:tcBorders>
              <w:top w:val="nil"/>
              <w:bottom w:val="nil"/>
            </w:tcBorders>
          </w:tcPr>
          <w:p w14:paraId="5B65D585" w14:textId="77777777" w:rsidR="00BA2C52" w:rsidRPr="00821857" w:rsidRDefault="00BA2C52" w:rsidP="00821857">
            <w:pPr>
              <w:pStyle w:val="TableBullet"/>
              <w:spacing w:before="0" w:after="0"/>
              <w:rPr>
                <w:sz w:val="19"/>
                <w:szCs w:val="19"/>
              </w:rPr>
            </w:pPr>
            <w:r w:rsidRPr="00821857">
              <w:rPr>
                <w:sz w:val="19"/>
                <w:szCs w:val="19"/>
              </w:rPr>
              <w:t>when advertising or electoral matter displayed in or on vehicle</w:t>
            </w:r>
          </w:p>
        </w:tc>
        <w:tc>
          <w:tcPr>
            <w:tcW w:w="3720" w:type="dxa"/>
            <w:tcBorders>
              <w:top w:val="nil"/>
              <w:bottom w:val="nil"/>
            </w:tcBorders>
          </w:tcPr>
          <w:p w14:paraId="6CBD35D1" w14:textId="77777777" w:rsidR="00BA2C52" w:rsidRPr="00821857" w:rsidRDefault="00BA2C52" w:rsidP="00821857">
            <w:pPr>
              <w:pStyle w:val="TableText10"/>
              <w:spacing w:before="0" w:after="0"/>
              <w:rPr>
                <w:sz w:val="19"/>
                <w:szCs w:val="19"/>
              </w:rPr>
            </w:pPr>
            <w:r w:rsidRPr="00821857">
              <w:rPr>
                <w:sz w:val="19"/>
                <w:szCs w:val="19"/>
              </w:rPr>
              <w:t>stop in works zone</w:t>
            </w:r>
            <w:r w:rsidRPr="00821857">
              <w:rPr>
                <w:sz w:val="19"/>
                <w:szCs w:val="19"/>
                <w:shd w:val="clear" w:color="auto" w:fill="FFFFFF"/>
              </w:rPr>
              <w:t>—</w:t>
            </w:r>
            <w:r w:rsidRPr="00821857">
              <w:rPr>
                <w:sz w:val="19"/>
                <w:szCs w:val="19"/>
              </w:rPr>
              <w:t>advertising/electoral matter displayed</w:t>
            </w:r>
          </w:p>
        </w:tc>
        <w:tc>
          <w:tcPr>
            <w:tcW w:w="1320" w:type="dxa"/>
            <w:tcBorders>
              <w:top w:val="nil"/>
              <w:bottom w:val="nil"/>
            </w:tcBorders>
          </w:tcPr>
          <w:p w14:paraId="31C67F59" w14:textId="77777777" w:rsidR="00BA2C52" w:rsidRPr="00821857" w:rsidRDefault="00BA2C52" w:rsidP="00821857">
            <w:pPr>
              <w:pStyle w:val="TableText10"/>
              <w:spacing w:before="0" w:after="0"/>
              <w:rPr>
                <w:sz w:val="19"/>
                <w:szCs w:val="19"/>
              </w:rPr>
            </w:pPr>
            <w:r w:rsidRPr="00821857">
              <w:rPr>
                <w:sz w:val="19"/>
                <w:szCs w:val="19"/>
              </w:rPr>
              <w:t>20</w:t>
            </w:r>
          </w:p>
        </w:tc>
        <w:tc>
          <w:tcPr>
            <w:tcW w:w="1560" w:type="dxa"/>
            <w:tcBorders>
              <w:top w:val="nil"/>
              <w:bottom w:val="nil"/>
            </w:tcBorders>
          </w:tcPr>
          <w:p w14:paraId="27104CE1" w14:textId="77777777" w:rsidR="00BA2C52" w:rsidRPr="00821857" w:rsidRDefault="00BA2C52" w:rsidP="00821857">
            <w:pPr>
              <w:pStyle w:val="TableText10"/>
              <w:spacing w:before="0" w:after="0"/>
              <w:rPr>
                <w:sz w:val="19"/>
                <w:szCs w:val="19"/>
              </w:rPr>
            </w:pPr>
            <w:r w:rsidRPr="00821857">
              <w:rPr>
                <w:sz w:val="19"/>
                <w:szCs w:val="19"/>
              </w:rPr>
              <w:t>178</w:t>
            </w:r>
          </w:p>
        </w:tc>
        <w:tc>
          <w:tcPr>
            <w:tcW w:w="1200" w:type="dxa"/>
            <w:tcBorders>
              <w:top w:val="nil"/>
              <w:bottom w:val="nil"/>
            </w:tcBorders>
          </w:tcPr>
          <w:p w14:paraId="37621B85" w14:textId="77777777" w:rsidR="00BA2C52" w:rsidRPr="00821857" w:rsidRDefault="00BA2C52" w:rsidP="00821857">
            <w:pPr>
              <w:pStyle w:val="TableText10"/>
              <w:spacing w:before="0"/>
              <w:rPr>
                <w:sz w:val="19"/>
                <w:szCs w:val="19"/>
              </w:rPr>
            </w:pPr>
            <w:r w:rsidRPr="00821857">
              <w:rPr>
                <w:sz w:val="19"/>
                <w:szCs w:val="19"/>
              </w:rPr>
              <w:t>1</w:t>
            </w:r>
          </w:p>
        </w:tc>
      </w:tr>
      <w:tr w:rsidR="00BA2C52" w:rsidRPr="008903C9" w14:paraId="5C84631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2B2EA6D" w14:textId="77777777" w:rsidR="00BA2C52" w:rsidRPr="00821857" w:rsidRDefault="00BA2C52" w:rsidP="00821857">
            <w:pPr>
              <w:pStyle w:val="TableText10"/>
              <w:spacing w:before="0" w:after="0"/>
              <w:rPr>
                <w:sz w:val="19"/>
                <w:szCs w:val="19"/>
              </w:rPr>
            </w:pPr>
            <w:r w:rsidRPr="00821857">
              <w:rPr>
                <w:sz w:val="19"/>
                <w:szCs w:val="19"/>
              </w:rPr>
              <w:t>244.2</w:t>
            </w:r>
          </w:p>
        </w:tc>
        <w:tc>
          <w:tcPr>
            <w:tcW w:w="2400" w:type="dxa"/>
            <w:tcBorders>
              <w:top w:val="nil"/>
              <w:bottom w:val="single" w:sz="4" w:space="0" w:color="BFBFBF" w:themeColor="background1" w:themeShade="BF"/>
            </w:tcBorders>
          </w:tcPr>
          <w:p w14:paraId="04D83EA1" w14:textId="77777777" w:rsidR="00BA2C52" w:rsidRPr="00821857" w:rsidRDefault="00BA2C52" w:rsidP="00821857">
            <w:pPr>
              <w:pStyle w:val="TableBullet"/>
              <w:spacing w:before="0" w:after="0"/>
              <w:rPr>
                <w:sz w:val="19"/>
                <w:szCs w:val="19"/>
              </w:rPr>
            </w:pPr>
            <w:r w:rsidRPr="00821857">
              <w:rPr>
                <w:sz w:val="19"/>
                <w:szCs w:val="19"/>
              </w:rPr>
              <w:t>in any other case</w:t>
            </w:r>
          </w:p>
        </w:tc>
        <w:tc>
          <w:tcPr>
            <w:tcW w:w="3720" w:type="dxa"/>
            <w:tcBorders>
              <w:top w:val="nil"/>
              <w:bottom w:val="single" w:sz="4" w:space="0" w:color="BFBFBF" w:themeColor="background1" w:themeShade="BF"/>
            </w:tcBorders>
          </w:tcPr>
          <w:p w14:paraId="76E75098" w14:textId="77777777" w:rsidR="00BA2C52" w:rsidRPr="00821857" w:rsidRDefault="00BA2C52" w:rsidP="00821857">
            <w:pPr>
              <w:pStyle w:val="TableText10"/>
              <w:spacing w:before="0" w:after="0"/>
              <w:rPr>
                <w:sz w:val="19"/>
                <w:szCs w:val="19"/>
              </w:rPr>
            </w:pPr>
            <w:r w:rsidRPr="00821857">
              <w:rPr>
                <w:sz w:val="19"/>
                <w:szCs w:val="19"/>
              </w:rPr>
              <w:t>stop in works zone</w:t>
            </w:r>
            <w:r w:rsidRPr="00821857">
              <w:rPr>
                <w:sz w:val="19"/>
                <w:szCs w:val="19"/>
                <w:shd w:val="clear" w:color="auto" w:fill="FFFFFF"/>
              </w:rPr>
              <w:t>—</w:t>
            </w:r>
            <w:r w:rsidRPr="00821857">
              <w:rPr>
                <w:color w:val="000000"/>
                <w:sz w:val="19"/>
                <w:szCs w:val="19"/>
              </w:rPr>
              <w:t>no advertising/electoral matter displayed</w:t>
            </w:r>
          </w:p>
        </w:tc>
        <w:tc>
          <w:tcPr>
            <w:tcW w:w="1320" w:type="dxa"/>
            <w:tcBorders>
              <w:top w:val="nil"/>
              <w:bottom w:val="single" w:sz="4" w:space="0" w:color="BFBFBF" w:themeColor="background1" w:themeShade="BF"/>
            </w:tcBorders>
          </w:tcPr>
          <w:p w14:paraId="230BDA92" w14:textId="77777777" w:rsidR="00BA2C52" w:rsidRPr="00821857" w:rsidRDefault="00BA2C52" w:rsidP="00821857">
            <w:pPr>
              <w:pStyle w:val="TableText10"/>
              <w:spacing w:before="0" w:after="0"/>
              <w:rPr>
                <w:sz w:val="19"/>
                <w:szCs w:val="19"/>
              </w:rPr>
            </w:pPr>
            <w:r w:rsidRPr="00821857">
              <w:rPr>
                <w:sz w:val="19"/>
                <w:szCs w:val="19"/>
              </w:rPr>
              <w:t>20</w:t>
            </w:r>
          </w:p>
        </w:tc>
        <w:tc>
          <w:tcPr>
            <w:tcW w:w="1560" w:type="dxa"/>
            <w:tcBorders>
              <w:top w:val="nil"/>
              <w:bottom w:val="single" w:sz="4" w:space="0" w:color="BFBFBF" w:themeColor="background1" w:themeShade="BF"/>
            </w:tcBorders>
          </w:tcPr>
          <w:p w14:paraId="18CCD68D" w14:textId="77777777" w:rsidR="00BA2C52" w:rsidRPr="00821857" w:rsidRDefault="00BA2C52" w:rsidP="00821857">
            <w:pPr>
              <w:pStyle w:val="TableText10"/>
              <w:spacing w:before="0" w:after="0"/>
              <w:rPr>
                <w:sz w:val="19"/>
                <w:szCs w:val="19"/>
              </w:rPr>
            </w:pPr>
            <w:r w:rsidRPr="00821857">
              <w:rPr>
                <w:sz w:val="19"/>
                <w:szCs w:val="19"/>
              </w:rPr>
              <w:t>178</w:t>
            </w:r>
          </w:p>
        </w:tc>
        <w:tc>
          <w:tcPr>
            <w:tcW w:w="1200" w:type="dxa"/>
            <w:tcBorders>
              <w:top w:val="nil"/>
              <w:bottom w:val="single" w:sz="4" w:space="0" w:color="BFBFBF" w:themeColor="background1" w:themeShade="BF"/>
            </w:tcBorders>
          </w:tcPr>
          <w:p w14:paraId="054FABF4" w14:textId="77777777" w:rsidR="00BA2C52" w:rsidRPr="00821857" w:rsidRDefault="00BA2C52" w:rsidP="00821857">
            <w:pPr>
              <w:pStyle w:val="TableText10"/>
              <w:spacing w:before="0"/>
              <w:rPr>
                <w:sz w:val="19"/>
                <w:szCs w:val="19"/>
              </w:rPr>
            </w:pPr>
            <w:r w:rsidRPr="00821857">
              <w:rPr>
                <w:sz w:val="19"/>
                <w:szCs w:val="19"/>
              </w:rPr>
              <w:t>-</w:t>
            </w:r>
          </w:p>
        </w:tc>
      </w:tr>
      <w:tr w:rsidR="00BA2C52" w:rsidRPr="008903C9" w14:paraId="286290D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DDB4792" w14:textId="77777777" w:rsidR="00BA2C52" w:rsidRPr="00821857" w:rsidRDefault="00BA2C52" w:rsidP="00821857">
            <w:pPr>
              <w:pStyle w:val="TableText10"/>
              <w:spacing w:before="0" w:after="0"/>
              <w:rPr>
                <w:sz w:val="19"/>
                <w:szCs w:val="19"/>
              </w:rPr>
            </w:pPr>
            <w:r w:rsidRPr="00821857">
              <w:rPr>
                <w:sz w:val="19"/>
                <w:szCs w:val="19"/>
              </w:rPr>
              <w:t xml:space="preserve">245 </w:t>
            </w:r>
          </w:p>
        </w:tc>
        <w:tc>
          <w:tcPr>
            <w:tcW w:w="2400" w:type="dxa"/>
            <w:tcBorders>
              <w:bottom w:val="nil"/>
            </w:tcBorders>
            <w:hideMark/>
          </w:tcPr>
          <w:p w14:paraId="4055856E" w14:textId="77777777" w:rsidR="00BA2C52" w:rsidRPr="00821857" w:rsidRDefault="00BA2C52" w:rsidP="00821857">
            <w:pPr>
              <w:pStyle w:val="TableText10"/>
              <w:spacing w:before="0" w:after="0"/>
              <w:rPr>
                <w:sz w:val="19"/>
                <w:szCs w:val="19"/>
              </w:rPr>
            </w:pPr>
            <w:r w:rsidRPr="00821857">
              <w:rPr>
                <w:sz w:val="19"/>
                <w:szCs w:val="19"/>
              </w:rPr>
              <w:t>182 (1)</w:t>
            </w:r>
          </w:p>
        </w:tc>
        <w:tc>
          <w:tcPr>
            <w:tcW w:w="3720" w:type="dxa"/>
            <w:tcBorders>
              <w:bottom w:val="nil"/>
            </w:tcBorders>
          </w:tcPr>
          <w:p w14:paraId="2BEC9B30" w14:textId="77777777" w:rsidR="00BA2C52" w:rsidRPr="00821857" w:rsidRDefault="00BA2C52" w:rsidP="00821857">
            <w:pPr>
              <w:pStyle w:val="TableText10"/>
              <w:spacing w:before="0" w:after="0"/>
              <w:rPr>
                <w:sz w:val="19"/>
                <w:szCs w:val="19"/>
              </w:rPr>
            </w:pPr>
          </w:p>
        </w:tc>
        <w:tc>
          <w:tcPr>
            <w:tcW w:w="1320" w:type="dxa"/>
            <w:tcBorders>
              <w:bottom w:val="nil"/>
            </w:tcBorders>
            <w:hideMark/>
          </w:tcPr>
          <w:p w14:paraId="2F0A4C31" w14:textId="77777777" w:rsidR="00BA2C52" w:rsidRPr="00821857" w:rsidRDefault="00BA2C52" w:rsidP="00821857">
            <w:pPr>
              <w:pStyle w:val="TableText10"/>
              <w:spacing w:before="0" w:after="0"/>
              <w:rPr>
                <w:sz w:val="19"/>
                <w:szCs w:val="19"/>
              </w:rPr>
            </w:pPr>
          </w:p>
        </w:tc>
        <w:tc>
          <w:tcPr>
            <w:tcW w:w="1560" w:type="dxa"/>
            <w:tcBorders>
              <w:bottom w:val="nil"/>
            </w:tcBorders>
            <w:hideMark/>
          </w:tcPr>
          <w:p w14:paraId="3919BFC7" w14:textId="77777777" w:rsidR="00BA2C52" w:rsidRPr="00821857" w:rsidRDefault="00BA2C52" w:rsidP="00821857">
            <w:pPr>
              <w:pStyle w:val="TableText10"/>
              <w:spacing w:before="0" w:after="0"/>
              <w:rPr>
                <w:sz w:val="19"/>
                <w:szCs w:val="19"/>
              </w:rPr>
            </w:pPr>
          </w:p>
        </w:tc>
        <w:tc>
          <w:tcPr>
            <w:tcW w:w="1200" w:type="dxa"/>
            <w:tcBorders>
              <w:bottom w:val="nil"/>
            </w:tcBorders>
            <w:hideMark/>
          </w:tcPr>
          <w:p w14:paraId="2BDF162D" w14:textId="77777777" w:rsidR="00BA2C52" w:rsidRPr="00821857" w:rsidRDefault="00BA2C52" w:rsidP="00821857">
            <w:pPr>
              <w:pStyle w:val="TableText10"/>
              <w:spacing w:before="0"/>
              <w:rPr>
                <w:sz w:val="19"/>
                <w:szCs w:val="19"/>
              </w:rPr>
            </w:pPr>
          </w:p>
        </w:tc>
      </w:tr>
      <w:tr w:rsidR="00BA2C52" w:rsidRPr="008903C9" w14:paraId="0D0659C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85C6A4A" w14:textId="77777777" w:rsidR="00BA2C52" w:rsidRPr="00821857" w:rsidRDefault="00BA2C52" w:rsidP="00821857">
            <w:pPr>
              <w:pStyle w:val="TableText10"/>
              <w:spacing w:before="0" w:after="0"/>
              <w:rPr>
                <w:sz w:val="19"/>
                <w:szCs w:val="19"/>
              </w:rPr>
            </w:pPr>
            <w:r w:rsidRPr="00821857">
              <w:rPr>
                <w:sz w:val="19"/>
                <w:szCs w:val="19"/>
              </w:rPr>
              <w:t>245.1</w:t>
            </w:r>
          </w:p>
        </w:tc>
        <w:tc>
          <w:tcPr>
            <w:tcW w:w="2400" w:type="dxa"/>
            <w:tcBorders>
              <w:top w:val="nil"/>
              <w:bottom w:val="nil"/>
            </w:tcBorders>
          </w:tcPr>
          <w:p w14:paraId="3C668A53" w14:textId="77777777" w:rsidR="00BA2C52" w:rsidRPr="00821857" w:rsidRDefault="00BA2C52" w:rsidP="00821857">
            <w:pPr>
              <w:pStyle w:val="TableBullet"/>
              <w:spacing w:before="0" w:after="0"/>
              <w:rPr>
                <w:sz w:val="19"/>
                <w:szCs w:val="19"/>
              </w:rPr>
            </w:pPr>
            <w:r w:rsidRPr="00821857">
              <w:rPr>
                <w:sz w:val="19"/>
                <w:szCs w:val="19"/>
              </w:rPr>
              <w:t>when advertising or electoral matter displayed in or on vehicle</w:t>
            </w:r>
          </w:p>
        </w:tc>
        <w:tc>
          <w:tcPr>
            <w:tcW w:w="3720" w:type="dxa"/>
            <w:tcBorders>
              <w:top w:val="nil"/>
              <w:bottom w:val="nil"/>
            </w:tcBorders>
          </w:tcPr>
          <w:p w14:paraId="44D56C24" w14:textId="77777777" w:rsidR="00BA2C52" w:rsidRPr="00821857" w:rsidRDefault="00BA2C52" w:rsidP="00821857">
            <w:pPr>
              <w:pStyle w:val="TableText10"/>
              <w:spacing w:before="0" w:after="0"/>
              <w:rPr>
                <w:sz w:val="19"/>
                <w:szCs w:val="19"/>
              </w:rPr>
            </w:pPr>
            <w:r w:rsidRPr="00821857">
              <w:rPr>
                <w:sz w:val="19"/>
                <w:szCs w:val="19"/>
              </w:rPr>
              <w:t>stop in taxi zone</w:t>
            </w:r>
            <w:r w:rsidRPr="00821857">
              <w:rPr>
                <w:sz w:val="19"/>
                <w:szCs w:val="19"/>
                <w:shd w:val="clear" w:color="auto" w:fill="FFFFFF"/>
              </w:rPr>
              <w:t>—</w:t>
            </w:r>
            <w:r w:rsidRPr="00821857">
              <w:rPr>
                <w:sz w:val="19"/>
                <w:szCs w:val="19"/>
              </w:rPr>
              <w:t>advertising/electoral matter displayed</w:t>
            </w:r>
          </w:p>
        </w:tc>
        <w:tc>
          <w:tcPr>
            <w:tcW w:w="1320" w:type="dxa"/>
            <w:tcBorders>
              <w:top w:val="nil"/>
              <w:bottom w:val="nil"/>
            </w:tcBorders>
          </w:tcPr>
          <w:p w14:paraId="4AA280B0" w14:textId="77777777" w:rsidR="00BA2C52" w:rsidRPr="00821857" w:rsidRDefault="00BA2C52" w:rsidP="00821857">
            <w:pPr>
              <w:pStyle w:val="TableText10"/>
              <w:spacing w:before="0" w:after="0"/>
              <w:rPr>
                <w:sz w:val="19"/>
                <w:szCs w:val="19"/>
              </w:rPr>
            </w:pPr>
            <w:r w:rsidRPr="00821857">
              <w:rPr>
                <w:sz w:val="19"/>
                <w:szCs w:val="19"/>
              </w:rPr>
              <w:t>20</w:t>
            </w:r>
          </w:p>
        </w:tc>
        <w:tc>
          <w:tcPr>
            <w:tcW w:w="1560" w:type="dxa"/>
            <w:tcBorders>
              <w:top w:val="nil"/>
              <w:bottom w:val="nil"/>
            </w:tcBorders>
          </w:tcPr>
          <w:p w14:paraId="572FB115" w14:textId="77777777" w:rsidR="00BA2C52" w:rsidRPr="00821857" w:rsidRDefault="00BA2C52" w:rsidP="00821857">
            <w:pPr>
              <w:pStyle w:val="TableText10"/>
              <w:spacing w:before="0" w:after="0"/>
              <w:rPr>
                <w:sz w:val="19"/>
                <w:szCs w:val="19"/>
              </w:rPr>
            </w:pPr>
            <w:r w:rsidRPr="00821857">
              <w:rPr>
                <w:sz w:val="19"/>
                <w:szCs w:val="19"/>
              </w:rPr>
              <w:t>132</w:t>
            </w:r>
          </w:p>
        </w:tc>
        <w:tc>
          <w:tcPr>
            <w:tcW w:w="1200" w:type="dxa"/>
            <w:tcBorders>
              <w:top w:val="nil"/>
              <w:bottom w:val="nil"/>
            </w:tcBorders>
          </w:tcPr>
          <w:p w14:paraId="5BA967F7" w14:textId="77777777" w:rsidR="00BA2C52" w:rsidRPr="00821857" w:rsidRDefault="00BA2C52" w:rsidP="00821857">
            <w:pPr>
              <w:pStyle w:val="TableText10"/>
              <w:spacing w:before="0"/>
              <w:rPr>
                <w:sz w:val="19"/>
                <w:szCs w:val="19"/>
              </w:rPr>
            </w:pPr>
            <w:r w:rsidRPr="00821857">
              <w:rPr>
                <w:sz w:val="19"/>
                <w:szCs w:val="19"/>
              </w:rPr>
              <w:t>1</w:t>
            </w:r>
          </w:p>
        </w:tc>
      </w:tr>
      <w:tr w:rsidR="00BA2C52" w:rsidRPr="008903C9" w14:paraId="76EE8BC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7AFFCF7" w14:textId="77777777" w:rsidR="00BA2C52" w:rsidRPr="00821857" w:rsidRDefault="00BA2C52" w:rsidP="00821857">
            <w:pPr>
              <w:pStyle w:val="TableText10"/>
              <w:spacing w:before="0" w:after="0"/>
              <w:rPr>
                <w:sz w:val="19"/>
                <w:szCs w:val="19"/>
              </w:rPr>
            </w:pPr>
            <w:r w:rsidRPr="00821857">
              <w:rPr>
                <w:sz w:val="19"/>
                <w:szCs w:val="19"/>
              </w:rPr>
              <w:t>245.2</w:t>
            </w:r>
          </w:p>
        </w:tc>
        <w:tc>
          <w:tcPr>
            <w:tcW w:w="2400" w:type="dxa"/>
            <w:tcBorders>
              <w:top w:val="nil"/>
              <w:bottom w:val="single" w:sz="4" w:space="0" w:color="BFBFBF" w:themeColor="background1" w:themeShade="BF"/>
            </w:tcBorders>
          </w:tcPr>
          <w:p w14:paraId="4588745C" w14:textId="77777777" w:rsidR="00BA2C52" w:rsidRPr="00821857" w:rsidRDefault="00BA2C52" w:rsidP="00821857">
            <w:pPr>
              <w:pStyle w:val="TableBullet"/>
              <w:spacing w:before="0" w:after="0"/>
              <w:rPr>
                <w:sz w:val="19"/>
                <w:szCs w:val="19"/>
              </w:rPr>
            </w:pPr>
            <w:r w:rsidRPr="00821857">
              <w:rPr>
                <w:sz w:val="19"/>
                <w:szCs w:val="19"/>
              </w:rPr>
              <w:t>in any other case</w:t>
            </w:r>
          </w:p>
        </w:tc>
        <w:tc>
          <w:tcPr>
            <w:tcW w:w="3720" w:type="dxa"/>
            <w:tcBorders>
              <w:top w:val="nil"/>
              <w:bottom w:val="single" w:sz="4" w:space="0" w:color="BFBFBF" w:themeColor="background1" w:themeShade="BF"/>
            </w:tcBorders>
          </w:tcPr>
          <w:p w14:paraId="1EE4C517" w14:textId="77777777" w:rsidR="00BA2C52" w:rsidRPr="00821857" w:rsidRDefault="00BA2C52" w:rsidP="00821857">
            <w:pPr>
              <w:pStyle w:val="TableText10"/>
              <w:spacing w:before="0" w:after="0"/>
              <w:rPr>
                <w:sz w:val="19"/>
                <w:szCs w:val="19"/>
              </w:rPr>
            </w:pPr>
            <w:r w:rsidRPr="00821857">
              <w:rPr>
                <w:sz w:val="19"/>
                <w:szCs w:val="19"/>
              </w:rPr>
              <w:t>stop in taxi zone</w:t>
            </w:r>
            <w:r w:rsidRPr="00821857">
              <w:rPr>
                <w:sz w:val="19"/>
                <w:szCs w:val="19"/>
                <w:shd w:val="clear" w:color="auto" w:fill="FFFFFF"/>
              </w:rPr>
              <w:t>—</w:t>
            </w:r>
            <w:r w:rsidRPr="00821857">
              <w:rPr>
                <w:color w:val="000000"/>
                <w:sz w:val="19"/>
                <w:szCs w:val="19"/>
              </w:rPr>
              <w:t>no advertising/electoral matter displayed</w:t>
            </w:r>
          </w:p>
        </w:tc>
        <w:tc>
          <w:tcPr>
            <w:tcW w:w="1320" w:type="dxa"/>
            <w:tcBorders>
              <w:top w:val="nil"/>
              <w:bottom w:val="single" w:sz="4" w:space="0" w:color="BFBFBF" w:themeColor="background1" w:themeShade="BF"/>
            </w:tcBorders>
          </w:tcPr>
          <w:p w14:paraId="4969CAC3" w14:textId="77777777" w:rsidR="00BA2C52" w:rsidRPr="00821857" w:rsidRDefault="00BA2C52" w:rsidP="00821857">
            <w:pPr>
              <w:pStyle w:val="TableText10"/>
              <w:spacing w:before="0" w:after="0"/>
              <w:rPr>
                <w:sz w:val="19"/>
                <w:szCs w:val="19"/>
              </w:rPr>
            </w:pPr>
            <w:r w:rsidRPr="00821857">
              <w:rPr>
                <w:sz w:val="19"/>
                <w:szCs w:val="19"/>
              </w:rPr>
              <w:t>20</w:t>
            </w:r>
          </w:p>
        </w:tc>
        <w:tc>
          <w:tcPr>
            <w:tcW w:w="1560" w:type="dxa"/>
            <w:tcBorders>
              <w:top w:val="nil"/>
              <w:bottom w:val="single" w:sz="4" w:space="0" w:color="BFBFBF" w:themeColor="background1" w:themeShade="BF"/>
            </w:tcBorders>
          </w:tcPr>
          <w:p w14:paraId="7A9478A6" w14:textId="77777777" w:rsidR="00BA2C52" w:rsidRPr="00821857" w:rsidRDefault="00BA2C52" w:rsidP="00821857">
            <w:pPr>
              <w:pStyle w:val="TableText10"/>
              <w:spacing w:before="0" w:after="0"/>
              <w:rPr>
                <w:sz w:val="19"/>
                <w:szCs w:val="19"/>
              </w:rPr>
            </w:pPr>
            <w:r w:rsidRPr="00821857">
              <w:rPr>
                <w:sz w:val="19"/>
                <w:szCs w:val="19"/>
              </w:rPr>
              <w:t>132</w:t>
            </w:r>
          </w:p>
        </w:tc>
        <w:tc>
          <w:tcPr>
            <w:tcW w:w="1200" w:type="dxa"/>
            <w:tcBorders>
              <w:top w:val="nil"/>
              <w:bottom w:val="single" w:sz="4" w:space="0" w:color="BFBFBF" w:themeColor="background1" w:themeShade="BF"/>
            </w:tcBorders>
          </w:tcPr>
          <w:p w14:paraId="2CE56208" w14:textId="77777777" w:rsidR="00BA2C52" w:rsidRPr="00821857" w:rsidRDefault="00BA2C52" w:rsidP="00821857">
            <w:pPr>
              <w:pStyle w:val="TableText10"/>
              <w:spacing w:before="0"/>
              <w:rPr>
                <w:sz w:val="19"/>
                <w:szCs w:val="19"/>
              </w:rPr>
            </w:pPr>
            <w:r w:rsidRPr="00821857">
              <w:rPr>
                <w:sz w:val="19"/>
                <w:szCs w:val="19"/>
              </w:rPr>
              <w:t>-</w:t>
            </w:r>
          </w:p>
        </w:tc>
      </w:tr>
      <w:tr w:rsidR="00BA2C52" w:rsidRPr="008903C9" w14:paraId="40D2C5F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874ED9E" w14:textId="77777777" w:rsidR="00BA2C52" w:rsidRPr="00821857" w:rsidRDefault="00BA2C52" w:rsidP="00821857">
            <w:pPr>
              <w:pStyle w:val="TableText10"/>
              <w:keepNext/>
              <w:spacing w:before="0" w:after="0"/>
              <w:rPr>
                <w:sz w:val="19"/>
                <w:szCs w:val="19"/>
              </w:rPr>
            </w:pPr>
            <w:r w:rsidRPr="00821857">
              <w:rPr>
                <w:sz w:val="19"/>
                <w:szCs w:val="19"/>
              </w:rPr>
              <w:t>246</w:t>
            </w:r>
          </w:p>
        </w:tc>
        <w:tc>
          <w:tcPr>
            <w:tcW w:w="2400" w:type="dxa"/>
            <w:tcBorders>
              <w:bottom w:val="nil"/>
            </w:tcBorders>
            <w:hideMark/>
          </w:tcPr>
          <w:p w14:paraId="78CC9359" w14:textId="77777777" w:rsidR="00BA2C52" w:rsidRPr="00821857" w:rsidRDefault="00BA2C52" w:rsidP="00821857">
            <w:pPr>
              <w:pStyle w:val="TableText10"/>
              <w:keepNext/>
              <w:spacing w:before="0" w:after="0"/>
              <w:rPr>
                <w:sz w:val="19"/>
                <w:szCs w:val="19"/>
              </w:rPr>
            </w:pPr>
            <w:r w:rsidRPr="00821857">
              <w:rPr>
                <w:sz w:val="19"/>
                <w:szCs w:val="19"/>
              </w:rPr>
              <w:t>183 (1)</w:t>
            </w:r>
          </w:p>
        </w:tc>
        <w:tc>
          <w:tcPr>
            <w:tcW w:w="3720" w:type="dxa"/>
            <w:tcBorders>
              <w:bottom w:val="nil"/>
            </w:tcBorders>
          </w:tcPr>
          <w:p w14:paraId="5B3DAC13" w14:textId="77777777" w:rsidR="00BA2C52" w:rsidRPr="00821857" w:rsidRDefault="00BA2C52" w:rsidP="00821857">
            <w:pPr>
              <w:pStyle w:val="TableText10"/>
              <w:keepNext/>
              <w:spacing w:before="0" w:after="0"/>
              <w:rPr>
                <w:sz w:val="19"/>
                <w:szCs w:val="19"/>
              </w:rPr>
            </w:pPr>
          </w:p>
        </w:tc>
        <w:tc>
          <w:tcPr>
            <w:tcW w:w="1320" w:type="dxa"/>
            <w:tcBorders>
              <w:bottom w:val="nil"/>
            </w:tcBorders>
            <w:hideMark/>
          </w:tcPr>
          <w:p w14:paraId="67FF40B9" w14:textId="77777777" w:rsidR="00BA2C52" w:rsidRPr="00821857" w:rsidRDefault="00BA2C52" w:rsidP="00821857">
            <w:pPr>
              <w:pStyle w:val="TableText10"/>
              <w:keepNext/>
              <w:spacing w:before="0" w:after="0"/>
              <w:rPr>
                <w:sz w:val="19"/>
                <w:szCs w:val="19"/>
              </w:rPr>
            </w:pPr>
          </w:p>
        </w:tc>
        <w:tc>
          <w:tcPr>
            <w:tcW w:w="1560" w:type="dxa"/>
            <w:tcBorders>
              <w:bottom w:val="nil"/>
            </w:tcBorders>
            <w:hideMark/>
          </w:tcPr>
          <w:p w14:paraId="4662E1A8" w14:textId="77777777" w:rsidR="00BA2C52" w:rsidRPr="00821857" w:rsidRDefault="00BA2C52" w:rsidP="00821857">
            <w:pPr>
              <w:pStyle w:val="TableText10"/>
              <w:keepNext/>
              <w:spacing w:before="0" w:after="0"/>
              <w:rPr>
                <w:sz w:val="19"/>
                <w:szCs w:val="19"/>
              </w:rPr>
            </w:pPr>
          </w:p>
        </w:tc>
        <w:tc>
          <w:tcPr>
            <w:tcW w:w="1200" w:type="dxa"/>
            <w:tcBorders>
              <w:bottom w:val="nil"/>
            </w:tcBorders>
            <w:hideMark/>
          </w:tcPr>
          <w:p w14:paraId="5A77CBD0" w14:textId="77777777" w:rsidR="00BA2C52" w:rsidRPr="00821857" w:rsidRDefault="00BA2C52" w:rsidP="00821857">
            <w:pPr>
              <w:pStyle w:val="TableText10"/>
              <w:keepNext/>
              <w:spacing w:before="0"/>
              <w:rPr>
                <w:sz w:val="19"/>
                <w:szCs w:val="19"/>
              </w:rPr>
            </w:pPr>
          </w:p>
        </w:tc>
      </w:tr>
      <w:tr w:rsidR="00BA2C52" w:rsidRPr="008903C9" w14:paraId="212D412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101D25F" w14:textId="77777777" w:rsidR="00BA2C52" w:rsidRPr="00821857" w:rsidRDefault="00BA2C52" w:rsidP="00821857">
            <w:pPr>
              <w:pStyle w:val="TableText10"/>
              <w:spacing w:before="0" w:after="0"/>
              <w:rPr>
                <w:sz w:val="19"/>
                <w:szCs w:val="19"/>
              </w:rPr>
            </w:pPr>
            <w:r w:rsidRPr="00821857">
              <w:rPr>
                <w:sz w:val="19"/>
                <w:szCs w:val="19"/>
              </w:rPr>
              <w:t>246.1</w:t>
            </w:r>
          </w:p>
        </w:tc>
        <w:tc>
          <w:tcPr>
            <w:tcW w:w="2400" w:type="dxa"/>
            <w:tcBorders>
              <w:top w:val="nil"/>
              <w:bottom w:val="nil"/>
            </w:tcBorders>
          </w:tcPr>
          <w:p w14:paraId="6DF07C72" w14:textId="77777777" w:rsidR="00BA2C52" w:rsidRPr="00821857" w:rsidRDefault="00BA2C52" w:rsidP="00821857">
            <w:pPr>
              <w:pStyle w:val="TableBullet"/>
              <w:spacing w:before="0" w:after="0"/>
              <w:rPr>
                <w:sz w:val="19"/>
                <w:szCs w:val="19"/>
              </w:rPr>
            </w:pPr>
            <w:r w:rsidRPr="00821857">
              <w:rPr>
                <w:sz w:val="19"/>
                <w:szCs w:val="19"/>
              </w:rPr>
              <w:t>when advertising or electoral matter displayed in or on vehicle</w:t>
            </w:r>
          </w:p>
        </w:tc>
        <w:tc>
          <w:tcPr>
            <w:tcW w:w="3720" w:type="dxa"/>
            <w:tcBorders>
              <w:top w:val="nil"/>
              <w:bottom w:val="nil"/>
            </w:tcBorders>
          </w:tcPr>
          <w:p w14:paraId="3DE31E05" w14:textId="77777777" w:rsidR="00BA2C52" w:rsidRPr="00821857" w:rsidRDefault="00BA2C52" w:rsidP="00821857">
            <w:pPr>
              <w:pStyle w:val="TableText10"/>
              <w:spacing w:before="0" w:after="0"/>
              <w:rPr>
                <w:sz w:val="19"/>
                <w:szCs w:val="19"/>
              </w:rPr>
            </w:pPr>
            <w:r w:rsidRPr="00821857">
              <w:rPr>
                <w:sz w:val="19"/>
                <w:szCs w:val="19"/>
              </w:rPr>
              <w:t>stop in bus zone</w:t>
            </w:r>
            <w:r w:rsidRPr="00821857">
              <w:rPr>
                <w:sz w:val="19"/>
                <w:szCs w:val="19"/>
                <w:shd w:val="clear" w:color="auto" w:fill="FFFFFF"/>
              </w:rPr>
              <w:t>—</w:t>
            </w:r>
            <w:r w:rsidRPr="00821857">
              <w:rPr>
                <w:sz w:val="19"/>
                <w:szCs w:val="19"/>
              </w:rPr>
              <w:t>advertising/electoral matter displayed</w:t>
            </w:r>
          </w:p>
        </w:tc>
        <w:tc>
          <w:tcPr>
            <w:tcW w:w="1320" w:type="dxa"/>
            <w:tcBorders>
              <w:top w:val="nil"/>
              <w:bottom w:val="nil"/>
            </w:tcBorders>
          </w:tcPr>
          <w:p w14:paraId="4D03825A" w14:textId="77777777" w:rsidR="00BA2C52" w:rsidRPr="00821857" w:rsidRDefault="00BA2C52" w:rsidP="00821857">
            <w:pPr>
              <w:pStyle w:val="TableText10"/>
              <w:spacing w:before="0" w:after="0"/>
              <w:rPr>
                <w:sz w:val="19"/>
                <w:szCs w:val="19"/>
              </w:rPr>
            </w:pPr>
            <w:r w:rsidRPr="00821857">
              <w:rPr>
                <w:sz w:val="19"/>
                <w:szCs w:val="19"/>
              </w:rPr>
              <w:t>20</w:t>
            </w:r>
          </w:p>
        </w:tc>
        <w:tc>
          <w:tcPr>
            <w:tcW w:w="1560" w:type="dxa"/>
            <w:tcBorders>
              <w:top w:val="nil"/>
              <w:bottom w:val="nil"/>
            </w:tcBorders>
          </w:tcPr>
          <w:p w14:paraId="1AAC9D0D" w14:textId="77777777" w:rsidR="00BA2C52" w:rsidRPr="00821857" w:rsidRDefault="00BA2C52" w:rsidP="00821857">
            <w:pPr>
              <w:pStyle w:val="TableText10"/>
              <w:spacing w:before="0" w:after="0"/>
              <w:rPr>
                <w:sz w:val="19"/>
                <w:szCs w:val="19"/>
              </w:rPr>
            </w:pPr>
            <w:r w:rsidRPr="00821857">
              <w:rPr>
                <w:sz w:val="19"/>
                <w:szCs w:val="19"/>
              </w:rPr>
              <w:t>178</w:t>
            </w:r>
          </w:p>
        </w:tc>
        <w:tc>
          <w:tcPr>
            <w:tcW w:w="1200" w:type="dxa"/>
            <w:tcBorders>
              <w:top w:val="nil"/>
              <w:bottom w:val="nil"/>
            </w:tcBorders>
          </w:tcPr>
          <w:p w14:paraId="6B11B3D7" w14:textId="77777777" w:rsidR="00BA2C52" w:rsidRPr="00821857" w:rsidRDefault="00BA2C52" w:rsidP="00821857">
            <w:pPr>
              <w:pStyle w:val="TableText10"/>
              <w:spacing w:before="0"/>
              <w:rPr>
                <w:sz w:val="19"/>
                <w:szCs w:val="19"/>
              </w:rPr>
            </w:pPr>
            <w:r w:rsidRPr="00821857">
              <w:rPr>
                <w:sz w:val="19"/>
                <w:szCs w:val="19"/>
              </w:rPr>
              <w:t>1</w:t>
            </w:r>
          </w:p>
        </w:tc>
      </w:tr>
      <w:tr w:rsidR="00BA2C52" w:rsidRPr="008903C9" w14:paraId="2C37A31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02A6823" w14:textId="77777777" w:rsidR="00BA2C52" w:rsidRPr="00821857" w:rsidRDefault="00BA2C52" w:rsidP="00821857">
            <w:pPr>
              <w:pStyle w:val="TableText10"/>
              <w:spacing w:before="0" w:after="0"/>
              <w:rPr>
                <w:sz w:val="19"/>
                <w:szCs w:val="19"/>
              </w:rPr>
            </w:pPr>
            <w:r w:rsidRPr="00821857">
              <w:rPr>
                <w:sz w:val="19"/>
                <w:szCs w:val="19"/>
              </w:rPr>
              <w:t>246.2</w:t>
            </w:r>
          </w:p>
        </w:tc>
        <w:tc>
          <w:tcPr>
            <w:tcW w:w="2400" w:type="dxa"/>
            <w:tcBorders>
              <w:top w:val="nil"/>
              <w:bottom w:val="single" w:sz="4" w:space="0" w:color="BFBFBF" w:themeColor="background1" w:themeShade="BF"/>
            </w:tcBorders>
          </w:tcPr>
          <w:p w14:paraId="55E9EC2B" w14:textId="77777777" w:rsidR="00BA2C52" w:rsidRPr="00821857" w:rsidRDefault="00BA2C52" w:rsidP="00821857">
            <w:pPr>
              <w:pStyle w:val="TableBullet"/>
              <w:spacing w:before="0" w:after="0"/>
              <w:rPr>
                <w:sz w:val="19"/>
                <w:szCs w:val="19"/>
              </w:rPr>
            </w:pPr>
            <w:r w:rsidRPr="00821857">
              <w:rPr>
                <w:sz w:val="19"/>
                <w:szCs w:val="19"/>
              </w:rPr>
              <w:t>in any other case</w:t>
            </w:r>
          </w:p>
        </w:tc>
        <w:tc>
          <w:tcPr>
            <w:tcW w:w="3720" w:type="dxa"/>
            <w:tcBorders>
              <w:top w:val="nil"/>
              <w:bottom w:val="single" w:sz="4" w:space="0" w:color="BFBFBF" w:themeColor="background1" w:themeShade="BF"/>
            </w:tcBorders>
          </w:tcPr>
          <w:p w14:paraId="0A160537" w14:textId="77777777" w:rsidR="00BA2C52" w:rsidRPr="00821857" w:rsidRDefault="00BA2C52" w:rsidP="00821857">
            <w:pPr>
              <w:pStyle w:val="TableText10"/>
              <w:spacing w:before="0" w:after="0"/>
              <w:rPr>
                <w:sz w:val="19"/>
                <w:szCs w:val="19"/>
              </w:rPr>
            </w:pPr>
            <w:r w:rsidRPr="00821857">
              <w:rPr>
                <w:sz w:val="19"/>
                <w:szCs w:val="19"/>
              </w:rPr>
              <w:t>stop in bus zone</w:t>
            </w:r>
            <w:r w:rsidRPr="00821857">
              <w:rPr>
                <w:sz w:val="19"/>
                <w:szCs w:val="19"/>
                <w:shd w:val="clear" w:color="auto" w:fill="FFFFFF"/>
              </w:rPr>
              <w:t>—</w:t>
            </w:r>
            <w:r w:rsidRPr="00821857">
              <w:rPr>
                <w:color w:val="000000"/>
                <w:sz w:val="19"/>
                <w:szCs w:val="19"/>
              </w:rPr>
              <w:t>no advertising/electoral matter displayed</w:t>
            </w:r>
          </w:p>
        </w:tc>
        <w:tc>
          <w:tcPr>
            <w:tcW w:w="1320" w:type="dxa"/>
            <w:tcBorders>
              <w:top w:val="nil"/>
              <w:bottom w:val="single" w:sz="4" w:space="0" w:color="BFBFBF" w:themeColor="background1" w:themeShade="BF"/>
            </w:tcBorders>
          </w:tcPr>
          <w:p w14:paraId="09D2CF6C" w14:textId="77777777" w:rsidR="00BA2C52" w:rsidRPr="00821857" w:rsidRDefault="00BA2C52" w:rsidP="00821857">
            <w:pPr>
              <w:pStyle w:val="TableText10"/>
              <w:spacing w:before="0" w:after="0"/>
              <w:rPr>
                <w:sz w:val="19"/>
                <w:szCs w:val="19"/>
              </w:rPr>
            </w:pPr>
            <w:r w:rsidRPr="00821857">
              <w:rPr>
                <w:sz w:val="19"/>
                <w:szCs w:val="19"/>
              </w:rPr>
              <w:t>20</w:t>
            </w:r>
          </w:p>
        </w:tc>
        <w:tc>
          <w:tcPr>
            <w:tcW w:w="1560" w:type="dxa"/>
            <w:tcBorders>
              <w:top w:val="nil"/>
              <w:bottom w:val="single" w:sz="4" w:space="0" w:color="BFBFBF" w:themeColor="background1" w:themeShade="BF"/>
            </w:tcBorders>
          </w:tcPr>
          <w:p w14:paraId="776C1DCD" w14:textId="77777777" w:rsidR="00BA2C52" w:rsidRPr="00821857" w:rsidRDefault="00BA2C52" w:rsidP="00821857">
            <w:pPr>
              <w:pStyle w:val="TableText10"/>
              <w:spacing w:before="0" w:after="0"/>
              <w:rPr>
                <w:sz w:val="19"/>
                <w:szCs w:val="19"/>
              </w:rPr>
            </w:pPr>
            <w:r w:rsidRPr="00821857">
              <w:rPr>
                <w:sz w:val="19"/>
                <w:szCs w:val="19"/>
              </w:rPr>
              <w:t>178</w:t>
            </w:r>
          </w:p>
        </w:tc>
        <w:tc>
          <w:tcPr>
            <w:tcW w:w="1200" w:type="dxa"/>
            <w:tcBorders>
              <w:top w:val="nil"/>
              <w:bottom w:val="single" w:sz="4" w:space="0" w:color="BFBFBF" w:themeColor="background1" w:themeShade="BF"/>
            </w:tcBorders>
          </w:tcPr>
          <w:p w14:paraId="09C02AD3" w14:textId="77777777" w:rsidR="00BA2C52" w:rsidRPr="00821857" w:rsidRDefault="00BA2C52" w:rsidP="00821857">
            <w:pPr>
              <w:pStyle w:val="TableText10"/>
              <w:spacing w:before="0"/>
              <w:rPr>
                <w:sz w:val="19"/>
                <w:szCs w:val="19"/>
              </w:rPr>
            </w:pPr>
            <w:r w:rsidRPr="00821857">
              <w:rPr>
                <w:sz w:val="19"/>
                <w:szCs w:val="19"/>
              </w:rPr>
              <w:t>-</w:t>
            </w:r>
          </w:p>
        </w:tc>
      </w:tr>
      <w:tr w:rsidR="00BA2C52" w:rsidRPr="008903C9" w14:paraId="259852FA" w14:textId="77777777" w:rsidTr="0082185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Height w:val="291"/>
        </w:trPr>
        <w:tc>
          <w:tcPr>
            <w:tcW w:w="1200" w:type="dxa"/>
            <w:tcBorders>
              <w:bottom w:val="nil"/>
            </w:tcBorders>
            <w:hideMark/>
          </w:tcPr>
          <w:p w14:paraId="6D796DCB" w14:textId="77777777" w:rsidR="00BA2C52" w:rsidRPr="00821857" w:rsidRDefault="00BA2C52" w:rsidP="00F63323">
            <w:pPr>
              <w:pStyle w:val="TableText10"/>
              <w:spacing w:before="0" w:after="0"/>
              <w:rPr>
                <w:sz w:val="19"/>
                <w:szCs w:val="19"/>
              </w:rPr>
            </w:pPr>
            <w:r w:rsidRPr="00821857">
              <w:rPr>
                <w:sz w:val="19"/>
                <w:szCs w:val="19"/>
              </w:rPr>
              <w:t>247</w:t>
            </w:r>
          </w:p>
        </w:tc>
        <w:tc>
          <w:tcPr>
            <w:tcW w:w="2400" w:type="dxa"/>
            <w:tcBorders>
              <w:bottom w:val="nil"/>
            </w:tcBorders>
            <w:hideMark/>
          </w:tcPr>
          <w:p w14:paraId="6675F1EA" w14:textId="77777777" w:rsidR="00BA2C52" w:rsidRPr="00821857" w:rsidRDefault="00BA2C52" w:rsidP="00F63323">
            <w:pPr>
              <w:pStyle w:val="TableText10"/>
              <w:spacing w:before="0" w:after="0"/>
              <w:rPr>
                <w:sz w:val="19"/>
                <w:szCs w:val="19"/>
              </w:rPr>
            </w:pPr>
            <w:r w:rsidRPr="00821857">
              <w:rPr>
                <w:sz w:val="19"/>
                <w:szCs w:val="19"/>
              </w:rPr>
              <w:t>183A (1)</w:t>
            </w:r>
          </w:p>
        </w:tc>
        <w:tc>
          <w:tcPr>
            <w:tcW w:w="3720" w:type="dxa"/>
            <w:tcBorders>
              <w:bottom w:val="nil"/>
            </w:tcBorders>
          </w:tcPr>
          <w:p w14:paraId="55CE90DF" w14:textId="77777777" w:rsidR="00BA2C52" w:rsidRPr="00821857" w:rsidRDefault="00BA2C52" w:rsidP="00F63323">
            <w:pPr>
              <w:pStyle w:val="TableText10"/>
              <w:spacing w:before="0" w:after="0"/>
              <w:rPr>
                <w:sz w:val="19"/>
                <w:szCs w:val="19"/>
              </w:rPr>
            </w:pPr>
          </w:p>
        </w:tc>
        <w:tc>
          <w:tcPr>
            <w:tcW w:w="1320" w:type="dxa"/>
            <w:tcBorders>
              <w:bottom w:val="nil"/>
            </w:tcBorders>
            <w:hideMark/>
          </w:tcPr>
          <w:p w14:paraId="7098A64E" w14:textId="77777777" w:rsidR="00BA2C52" w:rsidRPr="00821857" w:rsidRDefault="00BA2C52" w:rsidP="00F63323">
            <w:pPr>
              <w:pStyle w:val="TableText10"/>
              <w:spacing w:before="0" w:after="0"/>
              <w:rPr>
                <w:sz w:val="19"/>
                <w:szCs w:val="19"/>
              </w:rPr>
            </w:pPr>
          </w:p>
        </w:tc>
        <w:tc>
          <w:tcPr>
            <w:tcW w:w="1560" w:type="dxa"/>
            <w:tcBorders>
              <w:bottom w:val="nil"/>
            </w:tcBorders>
            <w:hideMark/>
          </w:tcPr>
          <w:p w14:paraId="2B3102BC" w14:textId="77777777" w:rsidR="00BA2C52" w:rsidRPr="00821857" w:rsidRDefault="00BA2C52" w:rsidP="00F63323">
            <w:pPr>
              <w:pStyle w:val="TableText10"/>
              <w:spacing w:before="0" w:after="0"/>
              <w:rPr>
                <w:sz w:val="19"/>
                <w:szCs w:val="19"/>
              </w:rPr>
            </w:pPr>
          </w:p>
        </w:tc>
        <w:tc>
          <w:tcPr>
            <w:tcW w:w="1200" w:type="dxa"/>
            <w:tcBorders>
              <w:bottom w:val="nil"/>
            </w:tcBorders>
            <w:hideMark/>
          </w:tcPr>
          <w:p w14:paraId="1242BEA4" w14:textId="77777777" w:rsidR="00BA2C52" w:rsidRPr="00821857" w:rsidRDefault="00BA2C52" w:rsidP="007077FF">
            <w:pPr>
              <w:pStyle w:val="TableText10"/>
              <w:rPr>
                <w:sz w:val="19"/>
                <w:szCs w:val="19"/>
              </w:rPr>
            </w:pPr>
          </w:p>
        </w:tc>
      </w:tr>
      <w:tr w:rsidR="00BA2C52" w:rsidRPr="008903C9" w14:paraId="5E0C2E7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FB3F98A" w14:textId="77777777" w:rsidR="00BA2C52" w:rsidRPr="00821857" w:rsidRDefault="00BA2C52" w:rsidP="00821857">
            <w:pPr>
              <w:pStyle w:val="TableText10"/>
              <w:spacing w:before="0" w:after="0"/>
              <w:rPr>
                <w:sz w:val="19"/>
                <w:szCs w:val="19"/>
              </w:rPr>
            </w:pPr>
            <w:r w:rsidRPr="00821857">
              <w:rPr>
                <w:sz w:val="19"/>
                <w:szCs w:val="19"/>
              </w:rPr>
              <w:t>247.1</w:t>
            </w:r>
          </w:p>
        </w:tc>
        <w:tc>
          <w:tcPr>
            <w:tcW w:w="2400" w:type="dxa"/>
            <w:tcBorders>
              <w:top w:val="nil"/>
              <w:bottom w:val="nil"/>
            </w:tcBorders>
          </w:tcPr>
          <w:p w14:paraId="1679103B" w14:textId="77777777" w:rsidR="00BA2C52" w:rsidRPr="00821857" w:rsidRDefault="00BA2C52" w:rsidP="00821857">
            <w:pPr>
              <w:pStyle w:val="TableBullet"/>
              <w:spacing w:before="0" w:after="0"/>
              <w:rPr>
                <w:sz w:val="19"/>
                <w:szCs w:val="19"/>
              </w:rPr>
            </w:pPr>
            <w:r w:rsidRPr="00821857">
              <w:rPr>
                <w:sz w:val="19"/>
                <w:szCs w:val="19"/>
              </w:rPr>
              <w:t>when advertising or electoral matter displayed in or on public bus</w:t>
            </w:r>
          </w:p>
        </w:tc>
        <w:tc>
          <w:tcPr>
            <w:tcW w:w="3720" w:type="dxa"/>
            <w:tcBorders>
              <w:top w:val="nil"/>
              <w:bottom w:val="nil"/>
            </w:tcBorders>
          </w:tcPr>
          <w:p w14:paraId="3D706CE5" w14:textId="77777777" w:rsidR="00BA2C52" w:rsidRPr="00821857" w:rsidRDefault="00BA2C52" w:rsidP="00821857">
            <w:pPr>
              <w:pStyle w:val="TableText10"/>
              <w:spacing w:before="0" w:after="0"/>
              <w:rPr>
                <w:sz w:val="19"/>
                <w:szCs w:val="19"/>
              </w:rPr>
            </w:pPr>
            <w:r w:rsidRPr="00821857">
              <w:rPr>
                <w:sz w:val="19"/>
                <w:szCs w:val="19"/>
              </w:rPr>
              <w:t>stop public bus in bus zone</w:t>
            </w:r>
            <w:r w:rsidRPr="00821857">
              <w:rPr>
                <w:sz w:val="19"/>
                <w:szCs w:val="19"/>
                <w:shd w:val="clear" w:color="auto" w:fill="FFFFFF"/>
              </w:rPr>
              <w:t>—</w:t>
            </w:r>
            <w:r w:rsidRPr="00821857">
              <w:rPr>
                <w:sz w:val="19"/>
                <w:szCs w:val="19"/>
              </w:rPr>
              <w:t>advertising/electoral matter displayed</w:t>
            </w:r>
          </w:p>
        </w:tc>
        <w:tc>
          <w:tcPr>
            <w:tcW w:w="1320" w:type="dxa"/>
            <w:tcBorders>
              <w:top w:val="nil"/>
              <w:bottom w:val="nil"/>
            </w:tcBorders>
          </w:tcPr>
          <w:p w14:paraId="1D0E4F48" w14:textId="77777777" w:rsidR="00BA2C52" w:rsidRPr="00821857" w:rsidRDefault="00BA2C52" w:rsidP="00821857">
            <w:pPr>
              <w:pStyle w:val="TableText10"/>
              <w:spacing w:before="0" w:after="0"/>
              <w:rPr>
                <w:sz w:val="19"/>
                <w:szCs w:val="19"/>
              </w:rPr>
            </w:pPr>
            <w:r w:rsidRPr="00821857">
              <w:rPr>
                <w:sz w:val="19"/>
                <w:szCs w:val="19"/>
              </w:rPr>
              <w:t>20</w:t>
            </w:r>
          </w:p>
        </w:tc>
        <w:tc>
          <w:tcPr>
            <w:tcW w:w="1560" w:type="dxa"/>
            <w:tcBorders>
              <w:top w:val="nil"/>
              <w:bottom w:val="nil"/>
            </w:tcBorders>
          </w:tcPr>
          <w:p w14:paraId="49043893" w14:textId="77777777" w:rsidR="00BA2C52" w:rsidRPr="00821857" w:rsidRDefault="00BA2C52" w:rsidP="00821857">
            <w:pPr>
              <w:pStyle w:val="TableText10"/>
              <w:spacing w:before="0" w:after="0"/>
              <w:rPr>
                <w:sz w:val="19"/>
                <w:szCs w:val="19"/>
              </w:rPr>
            </w:pPr>
            <w:r w:rsidRPr="00821857">
              <w:rPr>
                <w:sz w:val="19"/>
                <w:szCs w:val="19"/>
              </w:rPr>
              <w:t>178</w:t>
            </w:r>
          </w:p>
        </w:tc>
        <w:tc>
          <w:tcPr>
            <w:tcW w:w="1200" w:type="dxa"/>
            <w:tcBorders>
              <w:top w:val="nil"/>
              <w:bottom w:val="nil"/>
            </w:tcBorders>
          </w:tcPr>
          <w:p w14:paraId="41FB3AD1" w14:textId="77777777" w:rsidR="00BA2C52" w:rsidRPr="00821857" w:rsidRDefault="00BA2C52" w:rsidP="00821857">
            <w:pPr>
              <w:pStyle w:val="TableText10"/>
              <w:spacing w:before="0"/>
              <w:rPr>
                <w:sz w:val="19"/>
                <w:szCs w:val="19"/>
              </w:rPr>
            </w:pPr>
            <w:r w:rsidRPr="00821857">
              <w:rPr>
                <w:sz w:val="19"/>
                <w:szCs w:val="19"/>
              </w:rPr>
              <w:t>1</w:t>
            </w:r>
          </w:p>
        </w:tc>
      </w:tr>
      <w:tr w:rsidR="00BA2C52" w:rsidRPr="008903C9" w14:paraId="4D82EE3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45FF443" w14:textId="77777777" w:rsidR="00BA2C52" w:rsidRPr="008903C9" w:rsidRDefault="00BA2C52" w:rsidP="00F63323">
            <w:pPr>
              <w:pStyle w:val="TableText10"/>
              <w:spacing w:before="0" w:after="0"/>
            </w:pPr>
            <w:r w:rsidRPr="008903C9">
              <w:t>247.2</w:t>
            </w:r>
          </w:p>
        </w:tc>
        <w:tc>
          <w:tcPr>
            <w:tcW w:w="2400" w:type="dxa"/>
            <w:tcBorders>
              <w:top w:val="nil"/>
              <w:bottom w:val="single" w:sz="4" w:space="0" w:color="BFBFBF" w:themeColor="background1" w:themeShade="BF"/>
            </w:tcBorders>
          </w:tcPr>
          <w:p w14:paraId="402A5E12" w14:textId="77777777" w:rsidR="00BA2C52" w:rsidRPr="008903C9" w:rsidRDefault="00BA2C52" w:rsidP="00F63323">
            <w:pPr>
              <w:pStyle w:val="TableBullet"/>
              <w:spacing w:before="0" w:after="0"/>
            </w:pPr>
            <w:r w:rsidRPr="008903C9">
              <w:t>in any other case</w:t>
            </w:r>
          </w:p>
        </w:tc>
        <w:tc>
          <w:tcPr>
            <w:tcW w:w="3720" w:type="dxa"/>
            <w:tcBorders>
              <w:top w:val="nil"/>
              <w:bottom w:val="single" w:sz="4" w:space="0" w:color="BFBFBF" w:themeColor="background1" w:themeShade="BF"/>
            </w:tcBorders>
          </w:tcPr>
          <w:p w14:paraId="3467A711" w14:textId="77777777" w:rsidR="00BA2C52" w:rsidRPr="008903C9" w:rsidRDefault="00BA2C52" w:rsidP="00F63323">
            <w:pPr>
              <w:pStyle w:val="TableText10"/>
              <w:spacing w:before="0" w:after="0"/>
            </w:pPr>
            <w:r w:rsidRPr="008903C9">
              <w:t>stop public bus in bus zone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0780F871" w14:textId="77777777" w:rsidR="00BA2C52" w:rsidRPr="008903C9" w:rsidRDefault="00BA2C52" w:rsidP="00F63323">
            <w:pPr>
              <w:pStyle w:val="TableText10"/>
              <w:spacing w:before="0" w:after="0"/>
            </w:pPr>
            <w:r w:rsidRPr="008903C9">
              <w:t>20</w:t>
            </w:r>
          </w:p>
        </w:tc>
        <w:tc>
          <w:tcPr>
            <w:tcW w:w="1560" w:type="dxa"/>
            <w:tcBorders>
              <w:top w:val="nil"/>
              <w:bottom w:val="single" w:sz="4" w:space="0" w:color="BFBFBF" w:themeColor="background1" w:themeShade="BF"/>
            </w:tcBorders>
          </w:tcPr>
          <w:p w14:paraId="79C7C28A" w14:textId="77777777" w:rsidR="00BA2C52" w:rsidRPr="008903C9" w:rsidRDefault="00BA2C52" w:rsidP="00F63323">
            <w:pPr>
              <w:pStyle w:val="TableText10"/>
              <w:spacing w:before="0" w:after="0"/>
            </w:pPr>
            <w:r w:rsidRPr="008903C9">
              <w:t>178</w:t>
            </w:r>
          </w:p>
        </w:tc>
        <w:tc>
          <w:tcPr>
            <w:tcW w:w="1200" w:type="dxa"/>
            <w:tcBorders>
              <w:top w:val="nil"/>
              <w:bottom w:val="single" w:sz="4" w:space="0" w:color="BFBFBF" w:themeColor="background1" w:themeShade="BF"/>
            </w:tcBorders>
          </w:tcPr>
          <w:p w14:paraId="7F7F30E0" w14:textId="77777777" w:rsidR="00BA2C52" w:rsidRPr="008903C9" w:rsidRDefault="00BA2C52" w:rsidP="007077FF">
            <w:pPr>
              <w:pStyle w:val="TableText10"/>
            </w:pPr>
            <w:r w:rsidRPr="008903C9">
              <w:t>-</w:t>
            </w:r>
          </w:p>
        </w:tc>
      </w:tr>
      <w:tr w:rsidR="00BA2C52" w:rsidRPr="008903C9" w14:paraId="7674748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2FABDE1" w14:textId="77777777" w:rsidR="00BA2C52" w:rsidRPr="008903C9" w:rsidRDefault="00BA2C52" w:rsidP="00F63323">
            <w:pPr>
              <w:pStyle w:val="TableText10"/>
              <w:keepNext/>
              <w:spacing w:before="0" w:after="0"/>
            </w:pPr>
            <w:r w:rsidRPr="008903C9">
              <w:lastRenderedPageBreak/>
              <w:t>248</w:t>
            </w:r>
          </w:p>
        </w:tc>
        <w:tc>
          <w:tcPr>
            <w:tcW w:w="2400" w:type="dxa"/>
            <w:tcBorders>
              <w:bottom w:val="nil"/>
            </w:tcBorders>
            <w:hideMark/>
          </w:tcPr>
          <w:p w14:paraId="58533628" w14:textId="77777777" w:rsidR="00BA2C52" w:rsidRPr="008903C9" w:rsidRDefault="00BA2C52" w:rsidP="00F63323">
            <w:pPr>
              <w:pStyle w:val="TableText10"/>
              <w:keepNext/>
              <w:spacing w:before="0" w:after="0"/>
            </w:pPr>
            <w:r w:rsidRPr="008903C9">
              <w:t>184 (1)</w:t>
            </w:r>
          </w:p>
        </w:tc>
        <w:tc>
          <w:tcPr>
            <w:tcW w:w="3720" w:type="dxa"/>
            <w:tcBorders>
              <w:bottom w:val="nil"/>
            </w:tcBorders>
          </w:tcPr>
          <w:p w14:paraId="0B517912" w14:textId="77777777" w:rsidR="00BA2C52" w:rsidRPr="008903C9" w:rsidRDefault="00BA2C52" w:rsidP="00F63323">
            <w:pPr>
              <w:pStyle w:val="TableText10"/>
              <w:keepNext/>
              <w:spacing w:before="0" w:after="0"/>
            </w:pPr>
          </w:p>
        </w:tc>
        <w:tc>
          <w:tcPr>
            <w:tcW w:w="1320" w:type="dxa"/>
            <w:tcBorders>
              <w:bottom w:val="nil"/>
            </w:tcBorders>
            <w:hideMark/>
          </w:tcPr>
          <w:p w14:paraId="4F9E6787" w14:textId="77777777" w:rsidR="00BA2C52" w:rsidRPr="008903C9" w:rsidRDefault="00BA2C52" w:rsidP="00F63323">
            <w:pPr>
              <w:pStyle w:val="TableText10"/>
              <w:keepNext/>
              <w:spacing w:before="0" w:after="0"/>
            </w:pPr>
          </w:p>
        </w:tc>
        <w:tc>
          <w:tcPr>
            <w:tcW w:w="1560" w:type="dxa"/>
            <w:tcBorders>
              <w:bottom w:val="nil"/>
            </w:tcBorders>
            <w:hideMark/>
          </w:tcPr>
          <w:p w14:paraId="0AF68488" w14:textId="77777777" w:rsidR="00BA2C52" w:rsidRPr="008903C9" w:rsidRDefault="00BA2C52" w:rsidP="00F63323">
            <w:pPr>
              <w:pStyle w:val="TableText10"/>
              <w:keepNext/>
              <w:spacing w:before="0" w:after="0"/>
            </w:pPr>
          </w:p>
        </w:tc>
        <w:tc>
          <w:tcPr>
            <w:tcW w:w="1200" w:type="dxa"/>
            <w:tcBorders>
              <w:bottom w:val="nil"/>
            </w:tcBorders>
            <w:hideMark/>
          </w:tcPr>
          <w:p w14:paraId="2E470AC2" w14:textId="77777777" w:rsidR="00BA2C52" w:rsidRPr="008903C9" w:rsidRDefault="00BA2C52" w:rsidP="007077FF">
            <w:pPr>
              <w:pStyle w:val="TableText10"/>
              <w:keepNext/>
            </w:pPr>
          </w:p>
        </w:tc>
      </w:tr>
      <w:tr w:rsidR="00BA2C52" w:rsidRPr="008903C9" w14:paraId="689428E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CA7B795" w14:textId="77777777" w:rsidR="00BA2C52" w:rsidRPr="008903C9" w:rsidRDefault="00BA2C52" w:rsidP="00F63323">
            <w:pPr>
              <w:pStyle w:val="TableText10"/>
              <w:spacing w:before="0" w:after="0"/>
            </w:pPr>
            <w:r w:rsidRPr="008903C9">
              <w:t>248.1</w:t>
            </w:r>
          </w:p>
        </w:tc>
        <w:tc>
          <w:tcPr>
            <w:tcW w:w="2400" w:type="dxa"/>
            <w:tcBorders>
              <w:top w:val="nil"/>
              <w:bottom w:val="nil"/>
            </w:tcBorders>
          </w:tcPr>
          <w:p w14:paraId="793ACD3B" w14:textId="77777777" w:rsidR="00BA2C52" w:rsidRPr="008903C9" w:rsidRDefault="00BA2C52" w:rsidP="00F63323">
            <w:pPr>
              <w:pStyle w:val="TableBullet"/>
              <w:spacing w:before="0" w:after="0"/>
            </w:pPr>
            <w:r w:rsidRPr="008903C9">
              <w:t>when advertising or electoral matter displayed in or on vehicle</w:t>
            </w:r>
          </w:p>
        </w:tc>
        <w:tc>
          <w:tcPr>
            <w:tcW w:w="3720" w:type="dxa"/>
            <w:tcBorders>
              <w:top w:val="nil"/>
              <w:bottom w:val="nil"/>
            </w:tcBorders>
          </w:tcPr>
          <w:p w14:paraId="5FE0453F" w14:textId="77777777" w:rsidR="00BA2C52" w:rsidRPr="008903C9" w:rsidRDefault="00BA2C52" w:rsidP="00F63323">
            <w:pPr>
              <w:pStyle w:val="TableText10"/>
              <w:spacing w:before="0" w:after="0"/>
            </w:pPr>
            <w:r w:rsidRPr="008903C9">
              <w:t>stop in minibus zone</w:t>
            </w:r>
            <w:r w:rsidRPr="008903C9">
              <w:rPr>
                <w:shd w:val="clear" w:color="auto" w:fill="FFFFFF"/>
              </w:rPr>
              <w:t>—</w:t>
            </w:r>
            <w:r w:rsidRPr="008903C9">
              <w:t>advertising/electoral matter displayed</w:t>
            </w:r>
          </w:p>
        </w:tc>
        <w:tc>
          <w:tcPr>
            <w:tcW w:w="1320" w:type="dxa"/>
            <w:tcBorders>
              <w:top w:val="nil"/>
              <w:bottom w:val="nil"/>
            </w:tcBorders>
          </w:tcPr>
          <w:p w14:paraId="39CD629F" w14:textId="77777777" w:rsidR="00BA2C52" w:rsidRPr="008903C9" w:rsidRDefault="00BA2C52" w:rsidP="00F63323">
            <w:pPr>
              <w:pStyle w:val="TableText10"/>
              <w:spacing w:before="0" w:after="0"/>
            </w:pPr>
            <w:r w:rsidRPr="008903C9">
              <w:t>20</w:t>
            </w:r>
          </w:p>
        </w:tc>
        <w:tc>
          <w:tcPr>
            <w:tcW w:w="1560" w:type="dxa"/>
            <w:tcBorders>
              <w:top w:val="nil"/>
              <w:bottom w:val="nil"/>
            </w:tcBorders>
          </w:tcPr>
          <w:p w14:paraId="174D3459" w14:textId="77777777" w:rsidR="00BA2C52" w:rsidRPr="008903C9" w:rsidRDefault="00BA2C52" w:rsidP="00F63323">
            <w:pPr>
              <w:pStyle w:val="TableText10"/>
              <w:spacing w:before="0" w:after="0"/>
            </w:pPr>
            <w:r w:rsidRPr="008903C9">
              <w:t>178</w:t>
            </w:r>
          </w:p>
        </w:tc>
        <w:tc>
          <w:tcPr>
            <w:tcW w:w="1200" w:type="dxa"/>
            <w:tcBorders>
              <w:top w:val="nil"/>
              <w:bottom w:val="nil"/>
            </w:tcBorders>
          </w:tcPr>
          <w:p w14:paraId="07DDF1DC" w14:textId="77777777" w:rsidR="00BA2C52" w:rsidRPr="008903C9" w:rsidRDefault="00BA2C52" w:rsidP="007077FF">
            <w:pPr>
              <w:pStyle w:val="TableText10"/>
            </w:pPr>
            <w:r w:rsidRPr="008903C9">
              <w:t>1</w:t>
            </w:r>
          </w:p>
        </w:tc>
      </w:tr>
      <w:tr w:rsidR="00BA2C52" w:rsidRPr="008903C9" w14:paraId="02D374B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6F16D80" w14:textId="77777777" w:rsidR="00BA2C52" w:rsidRPr="008903C9" w:rsidRDefault="00BA2C52" w:rsidP="00F63323">
            <w:pPr>
              <w:pStyle w:val="TableText10"/>
              <w:spacing w:before="0" w:after="0"/>
            </w:pPr>
            <w:r w:rsidRPr="008903C9">
              <w:t>248.2</w:t>
            </w:r>
          </w:p>
        </w:tc>
        <w:tc>
          <w:tcPr>
            <w:tcW w:w="2400" w:type="dxa"/>
            <w:tcBorders>
              <w:top w:val="nil"/>
              <w:bottom w:val="single" w:sz="4" w:space="0" w:color="BFBFBF" w:themeColor="background1" w:themeShade="BF"/>
            </w:tcBorders>
          </w:tcPr>
          <w:p w14:paraId="47028398" w14:textId="77777777" w:rsidR="00BA2C52" w:rsidRPr="008903C9" w:rsidRDefault="00BA2C52" w:rsidP="00F63323">
            <w:pPr>
              <w:pStyle w:val="TableBullet"/>
              <w:spacing w:before="0" w:after="0"/>
            </w:pPr>
            <w:r w:rsidRPr="008903C9">
              <w:t>in any other case</w:t>
            </w:r>
          </w:p>
        </w:tc>
        <w:tc>
          <w:tcPr>
            <w:tcW w:w="3720" w:type="dxa"/>
            <w:tcBorders>
              <w:top w:val="nil"/>
              <w:bottom w:val="single" w:sz="4" w:space="0" w:color="BFBFBF" w:themeColor="background1" w:themeShade="BF"/>
            </w:tcBorders>
          </w:tcPr>
          <w:p w14:paraId="467F2B9F" w14:textId="77777777" w:rsidR="00BA2C52" w:rsidRPr="008903C9" w:rsidRDefault="00BA2C52" w:rsidP="00F63323">
            <w:pPr>
              <w:pStyle w:val="TableText10"/>
              <w:spacing w:before="0" w:after="0"/>
            </w:pPr>
            <w:r w:rsidRPr="008903C9">
              <w:t>stop in minibus zone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17B93E98" w14:textId="77777777" w:rsidR="00BA2C52" w:rsidRPr="008903C9" w:rsidRDefault="00BA2C52" w:rsidP="00F63323">
            <w:pPr>
              <w:pStyle w:val="TableText10"/>
              <w:spacing w:before="0" w:after="0"/>
            </w:pPr>
            <w:r w:rsidRPr="008903C9">
              <w:t>20</w:t>
            </w:r>
          </w:p>
        </w:tc>
        <w:tc>
          <w:tcPr>
            <w:tcW w:w="1560" w:type="dxa"/>
            <w:tcBorders>
              <w:top w:val="nil"/>
              <w:bottom w:val="single" w:sz="4" w:space="0" w:color="BFBFBF" w:themeColor="background1" w:themeShade="BF"/>
            </w:tcBorders>
          </w:tcPr>
          <w:p w14:paraId="38A2F9CD" w14:textId="77777777" w:rsidR="00BA2C52" w:rsidRPr="008903C9" w:rsidRDefault="00BA2C52" w:rsidP="00F63323">
            <w:pPr>
              <w:pStyle w:val="TableText10"/>
              <w:spacing w:before="0" w:after="0"/>
            </w:pPr>
            <w:r w:rsidRPr="008903C9">
              <w:t>178</w:t>
            </w:r>
          </w:p>
        </w:tc>
        <w:tc>
          <w:tcPr>
            <w:tcW w:w="1200" w:type="dxa"/>
            <w:tcBorders>
              <w:top w:val="nil"/>
              <w:bottom w:val="single" w:sz="4" w:space="0" w:color="BFBFBF" w:themeColor="background1" w:themeShade="BF"/>
            </w:tcBorders>
          </w:tcPr>
          <w:p w14:paraId="5F560A3B" w14:textId="77777777" w:rsidR="00BA2C52" w:rsidRPr="008903C9" w:rsidRDefault="00BA2C52" w:rsidP="007077FF">
            <w:pPr>
              <w:pStyle w:val="TableText10"/>
            </w:pPr>
            <w:r w:rsidRPr="008903C9">
              <w:t>-</w:t>
            </w:r>
          </w:p>
        </w:tc>
      </w:tr>
      <w:tr w:rsidR="00BA2C52" w:rsidRPr="008903C9" w14:paraId="4CBF954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5307C6D" w14:textId="77777777" w:rsidR="00BA2C52" w:rsidRPr="008903C9" w:rsidRDefault="00BA2C52" w:rsidP="00F63323">
            <w:pPr>
              <w:pStyle w:val="TableText10"/>
              <w:spacing w:before="0" w:after="0"/>
            </w:pPr>
            <w:r w:rsidRPr="008903C9">
              <w:t>249</w:t>
            </w:r>
          </w:p>
        </w:tc>
        <w:tc>
          <w:tcPr>
            <w:tcW w:w="2400" w:type="dxa"/>
            <w:tcBorders>
              <w:bottom w:val="nil"/>
            </w:tcBorders>
            <w:hideMark/>
          </w:tcPr>
          <w:p w14:paraId="30221813" w14:textId="77777777" w:rsidR="00BA2C52" w:rsidRPr="008903C9" w:rsidRDefault="00BA2C52" w:rsidP="00F63323">
            <w:pPr>
              <w:pStyle w:val="TableText10"/>
              <w:spacing w:before="0" w:after="0"/>
            </w:pPr>
            <w:r w:rsidRPr="008903C9">
              <w:t>185 (1)</w:t>
            </w:r>
          </w:p>
        </w:tc>
        <w:tc>
          <w:tcPr>
            <w:tcW w:w="3720" w:type="dxa"/>
            <w:tcBorders>
              <w:bottom w:val="nil"/>
            </w:tcBorders>
          </w:tcPr>
          <w:p w14:paraId="27025D66" w14:textId="77777777" w:rsidR="00BA2C52" w:rsidRPr="008903C9" w:rsidRDefault="00BA2C52" w:rsidP="00F63323">
            <w:pPr>
              <w:pStyle w:val="TableText10"/>
              <w:spacing w:before="0" w:after="0"/>
            </w:pPr>
          </w:p>
        </w:tc>
        <w:tc>
          <w:tcPr>
            <w:tcW w:w="1320" w:type="dxa"/>
            <w:tcBorders>
              <w:bottom w:val="nil"/>
            </w:tcBorders>
            <w:hideMark/>
          </w:tcPr>
          <w:p w14:paraId="20C5C7BE" w14:textId="77777777" w:rsidR="00BA2C52" w:rsidRPr="008903C9" w:rsidRDefault="00BA2C52" w:rsidP="00F63323">
            <w:pPr>
              <w:pStyle w:val="TableText10"/>
              <w:spacing w:before="0" w:after="0"/>
            </w:pPr>
          </w:p>
        </w:tc>
        <w:tc>
          <w:tcPr>
            <w:tcW w:w="1560" w:type="dxa"/>
            <w:tcBorders>
              <w:bottom w:val="nil"/>
            </w:tcBorders>
            <w:hideMark/>
          </w:tcPr>
          <w:p w14:paraId="5E8C9043" w14:textId="77777777" w:rsidR="00BA2C52" w:rsidRPr="008903C9" w:rsidRDefault="00BA2C52" w:rsidP="00F63323">
            <w:pPr>
              <w:pStyle w:val="TableText10"/>
              <w:spacing w:before="0" w:after="0"/>
            </w:pPr>
          </w:p>
        </w:tc>
        <w:tc>
          <w:tcPr>
            <w:tcW w:w="1200" w:type="dxa"/>
            <w:tcBorders>
              <w:bottom w:val="nil"/>
            </w:tcBorders>
            <w:hideMark/>
          </w:tcPr>
          <w:p w14:paraId="5187406E" w14:textId="77777777" w:rsidR="00BA2C52" w:rsidRPr="008903C9" w:rsidRDefault="00BA2C52" w:rsidP="007077FF">
            <w:pPr>
              <w:pStyle w:val="TableText10"/>
            </w:pPr>
          </w:p>
        </w:tc>
      </w:tr>
      <w:tr w:rsidR="00BA2C52" w:rsidRPr="008903C9" w14:paraId="5CC2824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CCE8C0C" w14:textId="77777777" w:rsidR="00BA2C52" w:rsidRPr="008903C9" w:rsidRDefault="00BA2C52" w:rsidP="00F63323">
            <w:pPr>
              <w:pStyle w:val="TableText10"/>
              <w:spacing w:before="0" w:after="0"/>
            </w:pPr>
            <w:r w:rsidRPr="008903C9">
              <w:t>249.1</w:t>
            </w:r>
          </w:p>
        </w:tc>
        <w:tc>
          <w:tcPr>
            <w:tcW w:w="2400" w:type="dxa"/>
            <w:tcBorders>
              <w:top w:val="nil"/>
              <w:bottom w:val="nil"/>
            </w:tcBorders>
          </w:tcPr>
          <w:p w14:paraId="4ADF9E99" w14:textId="77777777" w:rsidR="00BA2C52" w:rsidRPr="008903C9" w:rsidRDefault="00BA2C52" w:rsidP="00F63323">
            <w:pPr>
              <w:pStyle w:val="TableBullet"/>
              <w:spacing w:before="0" w:after="0"/>
            </w:pPr>
            <w:r w:rsidRPr="008903C9">
              <w:t>when advertising or electoral matter displayed in or on vehicle</w:t>
            </w:r>
          </w:p>
        </w:tc>
        <w:tc>
          <w:tcPr>
            <w:tcW w:w="3720" w:type="dxa"/>
            <w:tcBorders>
              <w:top w:val="nil"/>
              <w:bottom w:val="nil"/>
            </w:tcBorders>
          </w:tcPr>
          <w:p w14:paraId="7FD41F55" w14:textId="77777777" w:rsidR="00BA2C52" w:rsidRPr="008903C9" w:rsidRDefault="00BA2C52" w:rsidP="00F63323">
            <w:pPr>
              <w:pStyle w:val="TableText10"/>
              <w:spacing w:before="0" w:after="0"/>
            </w:pPr>
            <w:r w:rsidRPr="008903C9">
              <w:t>stop in permit zone</w:t>
            </w:r>
            <w:r w:rsidRPr="008903C9">
              <w:rPr>
                <w:shd w:val="clear" w:color="auto" w:fill="FFFFFF"/>
              </w:rPr>
              <w:t>—</w:t>
            </w:r>
            <w:r w:rsidRPr="008903C9">
              <w:t>advertising/electoral matter displayed</w:t>
            </w:r>
          </w:p>
        </w:tc>
        <w:tc>
          <w:tcPr>
            <w:tcW w:w="1320" w:type="dxa"/>
            <w:tcBorders>
              <w:top w:val="nil"/>
              <w:bottom w:val="nil"/>
            </w:tcBorders>
          </w:tcPr>
          <w:p w14:paraId="07C2F239" w14:textId="77777777" w:rsidR="00BA2C52" w:rsidRPr="008903C9" w:rsidRDefault="00BA2C52" w:rsidP="00F63323">
            <w:pPr>
              <w:pStyle w:val="TableText10"/>
              <w:spacing w:before="0" w:after="0"/>
            </w:pPr>
            <w:r w:rsidRPr="008903C9">
              <w:t>20</w:t>
            </w:r>
          </w:p>
        </w:tc>
        <w:tc>
          <w:tcPr>
            <w:tcW w:w="1560" w:type="dxa"/>
            <w:tcBorders>
              <w:top w:val="nil"/>
              <w:bottom w:val="nil"/>
            </w:tcBorders>
          </w:tcPr>
          <w:p w14:paraId="5CD32F60" w14:textId="77777777" w:rsidR="00BA2C52" w:rsidRPr="008903C9" w:rsidRDefault="00BA2C52" w:rsidP="00F63323">
            <w:pPr>
              <w:pStyle w:val="TableText10"/>
              <w:spacing w:before="0" w:after="0"/>
            </w:pPr>
            <w:r w:rsidRPr="008903C9">
              <w:t>132</w:t>
            </w:r>
          </w:p>
        </w:tc>
        <w:tc>
          <w:tcPr>
            <w:tcW w:w="1200" w:type="dxa"/>
            <w:tcBorders>
              <w:top w:val="nil"/>
              <w:bottom w:val="nil"/>
            </w:tcBorders>
          </w:tcPr>
          <w:p w14:paraId="2CCD5855" w14:textId="77777777" w:rsidR="00BA2C52" w:rsidRPr="008903C9" w:rsidRDefault="00BA2C52" w:rsidP="007077FF">
            <w:pPr>
              <w:pStyle w:val="TableText10"/>
            </w:pPr>
            <w:r w:rsidRPr="008903C9">
              <w:t>1</w:t>
            </w:r>
          </w:p>
        </w:tc>
      </w:tr>
      <w:tr w:rsidR="00BA2C52" w:rsidRPr="008903C9" w14:paraId="27C6894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D0CCFFC" w14:textId="77777777" w:rsidR="00BA2C52" w:rsidRPr="008903C9" w:rsidRDefault="00BA2C52" w:rsidP="00F63323">
            <w:pPr>
              <w:pStyle w:val="TableText10"/>
              <w:spacing w:before="0" w:after="0"/>
            </w:pPr>
            <w:r w:rsidRPr="008903C9">
              <w:t>249.2</w:t>
            </w:r>
          </w:p>
        </w:tc>
        <w:tc>
          <w:tcPr>
            <w:tcW w:w="2400" w:type="dxa"/>
            <w:tcBorders>
              <w:top w:val="nil"/>
              <w:bottom w:val="single" w:sz="4" w:space="0" w:color="BFBFBF" w:themeColor="background1" w:themeShade="BF"/>
            </w:tcBorders>
          </w:tcPr>
          <w:p w14:paraId="5F93C97E" w14:textId="77777777" w:rsidR="00BA2C52" w:rsidRPr="008903C9" w:rsidRDefault="00BA2C52" w:rsidP="00F63323">
            <w:pPr>
              <w:pStyle w:val="TableBullet"/>
              <w:spacing w:before="0" w:after="0"/>
            </w:pPr>
            <w:r w:rsidRPr="008903C9">
              <w:t>in any other case</w:t>
            </w:r>
          </w:p>
        </w:tc>
        <w:tc>
          <w:tcPr>
            <w:tcW w:w="3720" w:type="dxa"/>
            <w:tcBorders>
              <w:top w:val="nil"/>
              <w:bottom w:val="single" w:sz="4" w:space="0" w:color="BFBFBF" w:themeColor="background1" w:themeShade="BF"/>
            </w:tcBorders>
          </w:tcPr>
          <w:p w14:paraId="43A5C389" w14:textId="77777777" w:rsidR="00BA2C52" w:rsidRPr="008903C9" w:rsidRDefault="00BA2C52" w:rsidP="00F63323">
            <w:pPr>
              <w:pStyle w:val="TableText10"/>
              <w:spacing w:before="0" w:after="0"/>
            </w:pPr>
            <w:r w:rsidRPr="008903C9">
              <w:t>stop in permit zone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494B33AA" w14:textId="77777777" w:rsidR="00BA2C52" w:rsidRPr="008903C9" w:rsidRDefault="00BA2C52" w:rsidP="00F63323">
            <w:pPr>
              <w:pStyle w:val="TableText10"/>
              <w:spacing w:before="0" w:after="0"/>
            </w:pPr>
            <w:r w:rsidRPr="008903C9">
              <w:t>20</w:t>
            </w:r>
          </w:p>
        </w:tc>
        <w:tc>
          <w:tcPr>
            <w:tcW w:w="1560" w:type="dxa"/>
            <w:tcBorders>
              <w:top w:val="nil"/>
              <w:bottom w:val="single" w:sz="4" w:space="0" w:color="BFBFBF" w:themeColor="background1" w:themeShade="BF"/>
            </w:tcBorders>
          </w:tcPr>
          <w:p w14:paraId="6509D2E1" w14:textId="77777777" w:rsidR="00BA2C52" w:rsidRPr="008903C9" w:rsidRDefault="00BA2C52" w:rsidP="00F63323">
            <w:pPr>
              <w:pStyle w:val="TableText10"/>
              <w:spacing w:before="0" w:after="0"/>
            </w:pPr>
            <w:r w:rsidRPr="008903C9">
              <w:t>132</w:t>
            </w:r>
          </w:p>
        </w:tc>
        <w:tc>
          <w:tcPr>
            <w:tcW w:w="1200" w:type="dxa"/>
            <w:tcBorders>
              <w:top w:val="nil"/>
              <w:bottom w:val="single" w:sz="4" w:space="0" w:color="BFBFBF" w:themeColor="background1" w:themeShade="BF"/>
            </w:tcBorders>
          </w:tcPr>
          <w:p w14:paraId="44EBDE93" w14:textId="77777777" w:rsidR="00BA2C52" w:rsidRPr="008903C9" w:rsidRDefault="00BA2C52" w:rsidP="007077FF">
            <w:pPr>
              <w:pStyle w:val="TableText10"/>
            </w:pPr>
            <w:r w:rsidRPr="008903C9">
              <w:t>-</w:t>
            </w:r>
          </w:p>
        </w:tc>
      </w:tr>
      <w:tr w:rsidR="00BA2C52" w:rsidRPr="008903C9" w14:paraId="3529783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68CC3B5" w14:textId="77777777" w:rsidR="00BA2C52" w:rsidRPr="008903C9" w:rsidRDefault="00BA2C52" w:rsidP="007077FF">
            <w:pPr>
              <w:pStyle w:val="TableText10"/>
              <w:keepNext/>
            </w:pPr>
            <w:r w:rsidRPr="008903C9">
              <w:t>250</w:t>
            </w:r>
          </w:p>
        </w:tc>
        <w:tc>
          <w:tcPr>
            <w:tcW w:w="2400" w:type="dxa"/>
            <w:tcBorders>
              <w:bottom w:val="nil"/>
            </w:tcBorders>
            <w:hideMark/>
          </w:tcPr>
          <w:p w14:paraId="613CAD9A" w14:textId="77777777" w:rsidR="00BA2C52" w:rsidRPr="008903C9" w:rsidRDefault="00BA2C52" w:rsidP="007077FF">
            <w:pPr>
              <w:pStyle w:val="TableText10"/>
              <w:keepNext/>
            </w:pPr>
            <w:r w:rsidRPr="008903C9">
              <w:t>186 (1)</w:t>
            </w:r>
          </w:p>
        </w:tc>
        <w:tc>
          <w:tcPr>
            <w:tcW w:w="3720" w:type="dxa"/>
            <w:tcBorders>
              <w:bottom w:val="nil"/>
            </w:tcBorders>
          </w:tcPr>
          <w:p w14:paraId="6FDCC548" w14:textId="77777777" w:rsidR="00BA2C52" w:rsidRPr="008903C9" w:rsidRDefault="00BA2C52" w:rsidP="007077FF">
            <w:pPr>
              <w:pStyle w:val="TableText10"/>
              <w:keepNext/>
            </w:pPr>
          </w:p>
        </w:tc>
        <w:tc>
          <w:tcPr>
            <w:tcW w:w="1320" w:type="dxa"/>
            <w:tcBorders>
              <w:bottom w:val="nil"/>
            </w:tcBorders>
            <w:hideMark/>
          </w:tcPr>
          <w:p w14:paraId="03896148" w14:textId="77777777" w:rsidR="00BA2C52" w:rsidRPr="008903C9" w:rsidRDefault="00BA2C52" w:rsidP="007077FF">
            <w:pPr>
              <w:pStyle w:val="TableText10"/>
              <w:keepNext/>
            </w:pPr>
          </w:p>
        </w:tc>
        <w:tc>
          <w:tcPr>
            <w:tcW w:w="1560" w:type="dxa"/>
            <w:tcBorders>
              <w:bottom w:val="nil"/>
            </w:tcBorders>
            <w:hideMark/>
          </w:tcPr>
          <w:p w14:paraId="4865C007" w14:textId="77777777" w:rsidR="00BA2C52" w:rsidRPr="008903C9" w:rsidRDefault="00BA2C52" w:rsidP="007077FF">
            <w:pPr>
              <w:pStyle w:val="TableText10"/>
              <w:keepNext/>
            </w:pPr>
          </w:p>
        </w:tc>
        <w:tc>
          <w:tcPr>
            <w:tcW w:w="1200" w:type="dxa"/>
            <w:tcBorders>
              <w:bottom w:val="nil"/>
            </w:tcBorders>
            <w:hideMark/>
          </w:tcPr>
          <w:p w14:paraId="0284A137" w14:textId="77777777" w:rsidR="00BA2C52" w:rsidRPr="008903C9" w:rsidRDefault="00BA2C52" w:rsidP="007077FF">
            <w:pPr>
              <w:pStyle w:val="TableText10"/>
              <w:keepNext/>
            </w:pPr>
          </w:p>
        </w:tc>
      </w:tr>
      <w:tr w:rsidR="00BA2C52" w:rsidRPr="008903C9" w14:paraId="6784644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2F4FF5E" w14:textId="77777777" w:rsidR="00BA2C52" w:rsidRPr="008903C9" w:rsidRDefault="00BA2C52" w:rsidP="007077FF">
            <w:pPr>
              <w:pStyle w:val="TableText10"/>
            </w:pPr>
            <w:r w:rsidRPr="008903C9">
              <w:t>250.1</w:t>
            </w:r>
          </w:p>
        </w:tc>
        <w:tc>
          <w:tcPr>
            <w:tcW w:w="2400" w:type="dxa"/>
            <w:tcBorders>
              <w:top w:val="nil"/>
              <w:bottom w:val="nil"/>
            </w:tcBorders>
          </w:tcPr>
          <w:p w14:paraId="5BF58486"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74E9FE8A" w14:textId="77777777" w:rsidR="00BA2C52" w:rsidRPr="008903C9" w:rsidRDefault="00BA2C52" w:rsidP="007077FF">
            <w:pPr>
              <w:pStyle w:val="TableText10"/>
            </w:pPr>
            <w:r w:rsidRPr="008903C9">
              <w:t>stop in mail zone</w:t>
            </w:r>
            <w:r w:rsidRPr="008903C9">
              <w:rPr>
                <w:shd w:val="clear" w:color="auto" w:fill="FFFFFF"/>
              </w:rPr>
              <w:t>—</w:t>
            </w:r>
            <w:r w:rsidRPr="008903C9">
              <w:t>advertising/electoral matter displayed</w:t>
            </w:r>
          </w:p>
        </w:tc>
        <w:tc>
          <w:tcPr>
            <w:tcW w:w="1320" w:type="dxa"/>
            <w:tcBorders>
              <w:top w:val="nil"/>
              <w:bottom w:val="nil"/>
            </w:tcBorders>
          </w:tcPr>
          <w:p w14:paraId="4FD6E99F" w14:textId="77777777" w:rsidR="00BA2C52" w:rsidRPr="008903C9" w:rsidRDefault="00BA2C52" w:rsidP="007077FF">
            <w:pPr>
              <w:pStyle w:val="TableText10"/>
            </w:pPr>
            <w:r w:rsidRPr="008903C9">
              <w:t>20</w:t>
            </w:r>
          </w:p>
        </w:tc>
        <w:tc>
          <w:tcPr>
            <w:tcW w:w="1560" w:type="dxa"/>
            <w:tcBorders>
              <w:top w:val="nil"/>
              <w:bottom w:val="nil"/>
            </w:tcBorders>
          </w:tcPr>
          <w:p w14:paraId="02CD4B69" w14:textId="77777777" w:rsidR="00BA2C52" w:rsidRPr="008903C9" w:rsidRDefault="00BA2C52" w:rsidP="007077FF">
            <w:pPr>
              <w:pStyle w:val="TableText10"/>
            </w:pPr>
            <w:r w:rsidRPr="008903C9">
              <w:t>132</w:t>
            </w:r>
          </w:p>
        </w:tc>
        <w:tc>
          <w:tcPr>
            <w:tcW w:w="1200" w:type="dxa"/>
            <w:tcBorders>
              <w:top w:val="nil"/>
              <w:bottom w:val="nil"/>
            </w:tcBorders>
          </w:tcPr>
          <w:p w14:paraId="18D2BC09" w14:textId="77777777" w:rsidR="00BA2C52" w:rsidRPr="008903C9" w:rsidRDefault="00BA2C52" w:rsidP="007077FF">
            <w:pPr>
              <w:pStyle w:val="TableText10"/>
            </w:pPr>
            <w:r w:rsidRPr="008903C9">
              <w:t>1</w:t>
            </w:r>
          </w:p>
        </w:tc>
      </w:tr>
      <w:tr w:rsidR="00BA2C52" w:rsidRPr="008903C9" w14:paraId="66FEDBA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D082C25" w14:textId="77777777" w:rsidR="00BA2C52" w:rsidRPr="008903C9" w:rsidRDefault="00BA2C52" w:rsidP="007077FF">
            <w:pPr>
              <w:pStyle w:val="TableText10"/>
            </w:pPr>
            <w:r w:rsidRPr="008903C9">
              <w:t>250.2</w:t>
            </w:r>
          </w:p>
        </w:tc>
        <w:tc>
          <w:tcPr>
            <w:tcW w:w="2400" w:type="dxa"/>
            <w:tcBorders>
              <w:top w:val="nil"/>
              <w:bottom w:val="single" w:sz="4" w:space="0" w:color="BFBFBF" w:themeColor="background1" w:themeShade="BF"/>
            </w:tcBorders>
          </w:tcPr>
          <w:p w14:paraId="1D92694D"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14DE6AFE" w14:textId="77777777" w:rsidR="00BA2C52" w:rsidRPr="008903C9" w:rsidRDefault="00BA2C52" w:rsidP="007077FF">
            <w:pPr>
              <w:pStyle w:val="TableText10"/>
            </w:pPr>
            <w:r w:rsidRPr="008903C9">
              <w:t>stop in mail zone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33BB58B5"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3546E7B4"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7C33B6F5" w14:textId="77777777" w:rsidR="00BA2C52" w:rsidRPr="008903C9" w:rsidRDefault="00BA2C52" w:rsidP="007077FF">
            <w:pPr>
              <w:pStyle w:val="TableText10"/>
            </w:pPr>
            <w:r w:rsidRPr="008903C9">
              <w:t>-</w:t>
            </w:r>
          </w:p>
        </w:tc>
      </w:tr>
      <w:tr w:rsidR="00BA2C52" w:rsidRPr="008903C9" w14:paraId="3DC82D80"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A3D58E1" w14:textId="77777777" w:rsidR="00BA2C52" w:rsidRPr="008903C9" w:rsidRDefault="00BA2C52" w:rsidP="007077FF">
            <w:pPr>
              <w:pStyle w:val="TableText10"/>
            </w:pPr>
            <w:r w:rsidRPr="008903C9">
              <w:t>251</w:t>
            </w:r>
          </w:p>
        </w:tc>
        <w:tc>
          <w:tcPr>
            <w:tcW w:w="2400" w:type="dxa"/>
            <w:tcBorders>
              <w:bottom w:val="nil"/>
            </w:tcBorders>
            <w:hideMark/>
          </w:tcPr>
          <w:p w14:paraId="7E8786F4" w14:textId="77777777" w:rsidR="00BA2C52" w:rsidRPr="008903C9" w:rsidRDefault="00BA2C52" w:rsidP="007077FF">
            <w:pPr>
              <w:pStyle w:val="TableText10"/>
            </w:pPr>
            <w:r w:rsidRPr="008903C9">
              <w:t>187 (1)</w:t>
            </w:r>
          </w:p>
        </w:tc>
        <w:tc>
          <w:tcPr>
            <w:tcW w:w="3720" w:type="dxa"/>
            <w:tcBorders>
              <w:bottom w:val="nil"/>
            </w:tcBorders>
          </w:tcPr>
          <w:p w14:paraId="305128F7" w14:textId="77777777" w:rsidR="00BA2C52" w:rsidRPr="008903C9" w:rsidRDefault="00BA2C52" w:rsidP="007077FF">
            <w:pPr>
              <w:pStyle w:val="TableText10"/>
            </w:pPr>
          </w:p>
        </w:tc>
        <w:tc>
          <w:tcPr>
            <w:tcW w:w="1320" w:type="dxa"/>
            <w:tcBorders>
              <w:bottom w:val="nil"/>
            </w:tcBorders>
            <w:hideMark/>
          </w:tcPr>
          <w:p w14:paraId="349D5BFB" w14:textId="77777777" w:rsidR="00BA2C52" w:rsidRPr="008903C9" w:rsidRDefault="00BA2C52" w:rsidP="007077FF">
            <w:pPr>
              <w:pStyle w:val="TableText10"/>
            </w:pPr>
          </w:p>
        </w:tc>
        <w:tc>
          <w:tcPr>
            <w:tcW w:w="1560" w:type="dxa"/>
            <w:tcBorders>
              <w:bottom w:val="nil"/>
            </w:tcBorders>
            <w:hideMark/>
          </w:tcPr>
          <w:p w14:paraId="13DE7445" w14:textId="77777777" w:rsidR="00BA2C52" w:rsidRPr="008903C9" w:rsidRDefault="00BA2C52" w:rsidP="007077FF">
            <w:pPr>
              <w:pStyle w:val="TableText10"/>
            </w:pPr>
          </w:p>
        </w:tc>
        <w:tc>
          <w:tcPr>
            <w:tcW w:w="1200" w:type="dxa"/>
            <w:tcBorders>
              <w:bottom w:val="nil"/>
            </w:tcBorders>
            <w:hideMark/>
          </w:tcPr>
          <w:p w14:paraId="581F2480" w14:textId="77777777" w:rsidR="00BA2C52" w:rsidRPr="008903C9" w:rsidRDefault="00BA2C52" w:rsidP="007077FF">
            <w:pPr>
              <w:pStyle w:val="TableText10"/>
            </w:pPr>
          </w:p>
        </w:tc>
      </w:tr>
      <w:tr w:rsidR="00BA2C52" w:rsidRPr="008903C9" w14:paraId="6B9F08E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38649A9" w14:textId="77777777" w:rsidR="00BA2C52" w:rsidRPr="008903C9" w:rsidRDefault="00BA2C52" w:rsidP="007077FF">
            <w:pPr>
              <w:pStyle w:val="TableText10"/>
            </w:pPr>
            <w:r w:rsidRPr="008903C9">
              <w:t>251.1</w:t>
            </w:r>
          </w:p>
        </w:tc>
        <w:tc>
          <w:tcPr>
            <w:tcW w:w="2400" w:type="dxa"/>
            <w:tcBorders>
              <w:top w:val="nil"/>
              <w:bottom w:val="nil"/>
            </w:tcBorders>
          </w:tcPr>
          <w:p w14:paraId="11C4C126"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44327FBC" w14:textId="77777777" w:rsidR="00BA2C52" w:rsidRPr="008903C9" w:rsidRDefault="00BA2C52" w:rsidP="007077FF">
            <w:pPr>
              <w:pStyle w:val="TableText10"/>
            </w:pPr>
            <w:r w:rsidRPr="008903C9">
              <w:t>stop in bus/transit/truck lane</w:t>
            </w:r>
            <w:r w:rsidRPr="008903C9">
              <w:rPr>
                <w:shd w:val="clear" w:color="auto" w:fill="FFFFFF"/>
              </w:rPr>
              <w:t>—</w:t>
            </w:r>
            <w:r w:rsidRPr="008903C9">
              <w:t>advertising/electoral matter displayed</w:t>
            </w:r>
          </w:p>
        </w:tc>
        <w:tc>
          <w:tcPr>
            <w:tcW w:w="1320" w:type="dxa"/>
            <w:tcBorders>
              <w:top w:val="nil"/>
              <w:bottom w:val="nil"/>
            </w:tcBorders>
          </w:tcPr>
          <w:p w14:paraId="605B1A39" w14:textId="77777777" w:rsidR="00BA2C52" w:rsidRPr="008903C9" w:rsidRDefault="00BA2C52" w:rsidP="007077FF">
            <w:pPr>
              <w:pStyle w:val="TableText10"/>
            </w:pPr>
            <w:r w:rsidRPr="008903C9">
              <w:t>20</w:t>
            </w:r>
          </w:p>
        </w:tc>
        <w:tc>
          <w:tcPr>
            <w:tcW w:w="1560" w:type="dxa"/>
            <w:tcBorders>
              <w:top w:val="nil"/>
              <w:bottom w:val="nil"/>
            </w:tcBorders>
          </w:tcPr>
          <w:p w14:paraId="2209EF20" w14:textId="77777777" w:rsidR="00BA2C52" w:rsidRPr="008903C9" w:rsidRDefault="00BA2C52" w:rsidP="007077FF">
            <w:pPr>
              <w:pStyle w:val="TableText10"/>
            </w:pPr>
            <w:r w:rsidRPr="008903C9">
              <w:t>250</w:t>
            </w:r>
          </w:p>
        </w:tc>
        <w:tc>
          <w:tcPr>
            <w:tcW w:w="1200" w:type="dxa"/>
            <w:tcBorders>
              <w:top w:val="nil"/>
              <w:bottom w:val="nil"/>
            </w:tcBorders>
          </w:tcPr>
          <w:p w14:paraId="7227601C" w14:textId="77777777" w:rsidR="00BA2C52" w:rsidRPr="008903C9" w:rsidRDefault="00BA2C52" w:rsidP="007077FF">
            <w:pPr>
              <w:pStyle w:val="TableText10"/>
            </w:pPr>
            <w:r w:rsidRPr="008903C9">
              <w:t>1</w:t>
            </w:r>
          </w:p>
        </w:tc>
      </w:tr>
      <w:tr w:rsidR="00BA2C52" w:rsidRPr="008903C9" w14:paraId="266C360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F268EEB" w14:textId="77777777" w:rsidR="00BA2C52" w:rsidRPr="008903C9" w:rsidRDefault="00BA2C52" w:rsidP="007077FF">
            <w:pPr>
              <w:pStyle w:val="TableText10"/>
            </w:pPr>
            <w:r w:rsidRPr="008903C9">
              <w:t>251.2</w:t>
            </w:r>
          </w:p>
        </w:tc>
        <w:tc>
          <w:tcPr>
            <w:tcW w:w="2400" w:type="dxa"/>
            <w:tcBorders>
              <w:top w:val="nil"/>
              <w:bottom w:val="single" w:sz="4" w:space="0" w:color="BFBFBF" w:themeColor="background1" w:themeShade="BF"/>
            </w:tcBorders>
          </w:tcPr>
          <w:p w14:paraId="15459BF9"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2A7D67B1" w14:textId="77777777" w:rsidR="00BA2C52" w:rsidRPr="008903C9" w:rsidRDefault="00BA2C52" w:rsidP="007077FF">
            <w:pPr>
              <w:pStyle w:val="TableText10"/>
            </w:pPr>
            <w:r w:rsidRPr="008903C9">
              <w:t>stop in bus/transit/truck lane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7FFA8AD"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15F6B13E" w14:textId="77777777" w:rsidR="00BA2C52" w:rsidRPr="008903C9" w:rsidRDefault="00BA2C52" w:rsidP="007077FF">
            <w:pPr>
              <w:pStyle w:val="TableText10"/>
            </w:pPr>
            <w:r w:rsidRPr="008903C9">
              <w:t>250</w:t>
            </w:r>
          </w:p>
        </w:tc>
        <w:tc>
          <w:tcPr>
            <w:tcW w:w="1200" w:type="dxa"/>
            <w:tcBorders>
              <w:top w:val="nil"/>
              <w:bottom w:val="single" w:sz="4" w:space="0" w:color="BFBFBF" w:themeColor="background1" w:themeShade="BF"/>
            </w:tcBorders>
          </w:tcPr>
          <w:p w14:paraId="33FA5A6F" w14:textId="77777777" w:rsidR="00BA2C52" w:rsidRPr="008903C9" w:rsidRDefault="00BA2C52" w:rsidP="007077FF">
            <w:pPr>
              <w:pStyle w:val="TableText10"/>
            </w:pPr>
            <w:r w:rsidRPr="008903C9">
              <w:t>-</w:t>
            </w:r>
          </w:p>
        </w:tc>
      </w:tr>
      <w:tr w:rsidR="00BA2C52" w:rsidRPr="008903C9" w14:paraId="7B7CD9C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061A55A" w14:textId="77777777" w:rsidR="00BA2C52" w:rsidRPr="008903C9" w:rsidRDefault="00BA2C52" w:rsidP="007077FF">
            <w:pPr>
              <w:pStyle w:val="TableText10"/>
              <w:keepNext/>
            </w:pPr>
            <w:r w:rsidRPr="008903C9">
              <w:lastRenderedPageBreak/>
              <w:t>252</w:t>
            </w:r>
          </w:p>
        </w:tc>
        <w:tc>
          <w:tcPr>
            <w:tcW w:w="2400" w:type="dxa"/>
            <w:tcBorders>
              <w:bottom w:val="nil"/>
            </w:tcBorders>
            <w:hideMark/>
          </w:tcPr>
          <w:p w14:paraId="5D113C5E" w14:textId="77777777" w:rsidR="00BA2C52" w:rsidRPr="008903C9" w:rsidRDefault="00BA2C52" w:rsidP="007077FF">
            <w:pPr>
              <w:pStyle w:val="TableText10"/>
              <w:keepNext/>
            </w:pPr>
            <w:r w:rsidRPr="008903C9">
              <w:t>187 (2)</w:t>
            </w:r>
          </w:p>
        </w:tc>
        <w:tc>
          <w:tcPr>
            <w:tcW w:w="3720" w:type="dxa"/>
            <w:tcBorders>
              <w:bottom w:val="nil"/>
            </w:tcBorders>
          </w:tcPr>
          <w:p w14:paraId="7945D7B5" w14:textId="77777777" w:rsidR="00BA2C52" w:rsidRPr="008903C9" w:rsidRDefault="00BA2C52" w:rsidP="007077FF">
            <w:pPr>
              <w:pStyle w:val="TableText10"/>
              <w:keepNext/>
            </w:pPr>
          </w:p>
        </w:tc>
        <w:tc>
          <w:tcPr>
            <w:tcW w:w="1320" w:type="dxa"/>
            <w:tcBorders>
              <w:bottom w:val="nil"/>
            </w:tcBorders>
            <w:hideMark/>
          </w:tcPr>
          <w:p w14:paraId="07713ABC" w14:textId="77777777" w:rsidR="00BA2C52" w:rsidRPr="008903C9" w:rsidRDefault="00BA2C52" w:rsidP="007077FF">
            <w:pPr>
              <w:pStyle w:val="TableText10"/>
              <w:keepNext/>
            </w:pPr>
          </w:p>
        </w:tc>
        <w:tc>
          <w:tcPr>
            <w:tcW w:w="1560" w:type="dxa"/>
            <w:tcBorders>
              <w:bottom w:val="nil"/>
            </w:tcBorders>
            <w:hideMark/>
          </w:tcPr>
          <w:p w14:paraId="1DE6FB11" w14:textId="77777777" w:rsidR="00BA2C52" w:rsidRPr="008903C9" w:rsidRDefault="00BA2C52" w:rsidP="007077FF">
            <w:pPr>
              <w:pStyle w:val="TableText10"/>
              <w:keepNext/>
            </w:pPr>
          </w:p>
        </w:tc>
        <w:tc>
          <w:tcPr>
            <w:tcW w:w="1200" w:type="dxa"/>
            <w:tcBorders>
              <w:bottom w:val="nil"/>
            </w:tcBorders>
            <w:hideMark/>
          </w:tcPr>
          <w:p w14:paraId="413A7A91" w14:textId="77777777" w:rsidR="00BA2C52" w:rsidRPr="008903C9" w:rsidRDefault="00BA2C52" w:rsidP="007077FF">
            <w:pPr>
              <w:pStyle w:val="TableText10"/>
              <w:keepNext/>
            </w:pPr>
          </w:p>
        </w:tc>
      </w:tr>
      <w:tr w:rsidR="00BA2C52" w:rsidRPr="008903C9" w14:paraId="1A89D4A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FBB7D9B" w14:textId="77777777" w:rsidR="00BA2C52" w:rsidRPr="008903C9" w:rsidRDefault="00BA2C52" w:rsidP="007077FF">
            <w:pPr>
              <w:pStyle w:val="TableText10"/>
            </w:pPr>
            <w:r w:rsidRPr="008903C9">
              <w:t>252.1</w:t>
            </w:r>
          </w:p>
        </w:tc>
        <w:tc>
          <w:tcPr>
            <w:tcW w:w="2400" w:type="dxa"/>
            <w:tcBorders>
              <w:top w:val="nil"/>
              <w:bottom w:val="nil"/>
            </w:tcBorders>
          </w:tcPr>
          <w:p w14:paraId="56CEAD1A"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51D399C8" w14:textId="77777777" w:rsidR="00BA2C52" w:rsidRPr="008903C9" w:rsidRDefault="00BA2C52" w:rsidP="007077FF">
            <w:pPr>
              <w:pStyle w:val="TableText10"/>
            </w:pPr>
            <w:r w:rsidRPr="008903C9">
              <w:t>stop in bicycle lane</w:t>
            </w:r>
            <w:r w:rsidRPr="008903C9">
              <w:rPr>
                <w:shd w:val="clear" w:color="auto" w:fill="FFFFFF"/>
              </w:rPr>
              <w:t>—</w:t>
            </w:r>
            <w:r w:rsidRPr="008903C9">
              <w:t>advertising/electoral matter displayed</w:t>
            </w:r>
          </w:p>
        </w:tc>
        <w:tc>
          <w:tcPr>
            <w:tcW w:w="1320" w:type="dxa"/>
            <w:tcBorders>
              <w:top w:val="nil"/>
              <w:bottom w:val="nil"/>
            </w:tcBorders>
          </w:tcPr>
          <w:p w14:paraId="3DBF779B" w14:textId="77777777" w:rsidR="00BA2C52" w:rsidRPr="008903C9" w:rsidRDefault="00BA2C52" w:rsidP="007077FF">
            <w:pPr>
              <w:pStyle w:val="TableText10"/>
            </w:pPr>
            <w:r w:rsidRPr="008903C9">
              <w:t>20</w:t>
            </w:r>
          </w:p>
        </w:tc>
        <w:tc>
          <w:tcPr>
            <w:tcW w:w="1560" w:type="dxa"/>
            <w:tcBorders>
              <w:top w:val="nil"/>
              <w:bottom w:val="nil"/>
            </w:tcBorders>
          </w:tcPr>
          <w:p w14:paraId="755C4900" w14:textId="77777777" w:rsidR="00BA2C52" w:rsidRPr="008903C9" w:rsidRDefault="00BA2C52" w:rsidP="007077FF">
            <w:pPr>
              <w:pStyle w:val="TableText10"/>
            </w:pPr>
            <w:r w:rsidRPr="008903C9">
              <w:t>250</w:t>
            </w:r>
          </w:p>
        </w:tc>
        <w:tc>
          <w:tcPr>
            <w:tcW w:w="1200" w:type="dxa"/>
            <w:tcBorders>
              <w:top w:val="nil"/>
              <w:bottom w:val="nil"/>
            </w:tcBorders>
          </w:tcPr>
          <w:p w14:paraId="70698114" w14:textId="77777777" w:rsidR="00BA2C52" w:rsidRPr="008903C9" w:rsidRDefault="00BA2C52" w:rsidP="007077FF">
            <w:pPr>
              <w:pStyle w:val="TableText10"/>
            </w:pPr>
            <w:r w:rsidRPr="008903C9">
              <w:t>1</w:t>
            </w:r>
          </w:p>
        </w:tc>
      </w:tr>
      <w:tr w:rsidR="00BA2C52" w:rsidRPr="008903C9" w14:paraId="7491857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4B0C6CB" w14:textId="77777777" w:rsidR="00BA2C52" w:rsidRPr="008903C9" w:rsidRDefault="00BA2C52" w:rsidP="007077FF">
            <w:pPr>
              <w:pStyle w:val="TableText10"/>
            </w:pPr>
            <w:r w:rsidRPr="008903C9">
              <w:t>252.2</w:t>
            </w:r>
          </w:p>
        </w:tc>
        <w:tc>
          <w:tcPr>
            <w:tcW w:w="2400" w:type="dxa"/>
            <w:tcBorders>
              <w:top w:val="nil"/>
              <w:bottom w:val="single" w:sz="4" w:space="0" w:color="BFBFBF" w:themeColor="background1" w:themeShade="BF"/>
            </w:tcBorders>
          </w:tcPr>
          <w:p w14:paraId="7CC71A55"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7D4A1EBE" w14:textId="77777777" w:rsidR="00BA2C52" w:rsidRPr="008903C9" w:rsidRDefault="00BA2C52" w:rsidP="007077FF">
            <w:pPr>
              <w:pStyle w:val="TableText10"/>
            </w:pPr>
            <w:r w:rsidRPr="008903C9">
              <w:t>stop in bicycle lane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1F8A6692"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1B8DB925" w14:textId="77777777" w:rsidR="00BA2C52" w:rsidRPr="008903C9" w:rsidRDefault="00BA2C52" w:rsidP="007077FF">
            <w:pPr>
              <w:pStyle w:val="TableText10"/>
            </w:pPr>
            <w:r w:rsidRPr="008903C9">
              <w:t>250</w:t>
            </w:r>
          </w:p>
        </w:tc>
        <w:tc>
          <w:tcPr>
            <w:tcW w:w="1200" w:type="dxa"/>
            <w:tcBorders>
              <w:top w:val="nil"/>
              <w:bottom w:val="single" w:sz="4" w:space="0" w:color="BFBFBF" w:themeColor="background1" w:themeShade="BF"/>
            </w:tcBorders>
          </w:tcPr>
          <w:p w14:paraId="27048C92" w14:textId="77777777" w:rsidR="00BA2C52" w:rsidRPr="008903C9" w:rsidRDefault="00BA2C52" w:rsidP="007077FF">
            <w:pPr>
              <w:pStyle w:val="TableText10"/>
            </w:pPr>
            <w:r w:rsidRPr="008903C9">
              <w:t>-</w:t>
            </w:r>
          </w:p>
        </w:tc>
      </w:tr>
      <w:tr w:rsidR="00BA2C52" w:rsidRPr="008903C9" w14:paraId="5B88CC8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DBB256B" w14:textId="77777777" w:rsidR="00BA2C52" w:rsidRPr="008903C9" w:rsidRDefault="00BA2C52" w:rsidP="007077FF">
            <w:pPr>
              <w:pStyle w:val="TableText10"/>
            </w:pPr>
            <w:r w:rsidRPr="008903C9">
              <w:t>253</w:t>
            </w:r>
          </w:p>
        </w:tc>
        <w:tc>
          <w:tcPr>
            <w:tcW w:w="2400" w:type="dxa"/>
            <w:tcBorders>
              <w:bottom w:val="nil"/>
            </w:tcBorders>
            <w:hideMark/>
          </w:tcPr>
          <w:p w14:paraId="5F972A0C" w14:textId="77777777" w:rsidR="00BA2C52" w:rsidRPr="008903C9" w:rsidRDefault="00BA2C52" w:rsidP="007077FF">
            <w:pPr>
              <w:pStyle w:val="TableText10"/>
            </w:pPr>
            <w:r w:rsidRPr="008903C9">
              <w:t>187 (3)</w:t>
            </w:r>
          </w:p>
        </w:tc>
        <w:tc>
          <w:tcPr>
            <w:tcW w:w="3720" w:type="dxa"/>
            <w:tcBorders>
              <w:bottom w:val="nil"/>
            </w:tcBorders>
          </w:tcPr>
          <w:p w14:paraId="453506B2" w14:textId="77777777" w:rsidR="00BA2C52" w:rsidRPr="008903C9" w:rsidRDefault="00BA2C52" w:rsidP="007077FF">
            <w:pPr>
              <w:pStyle w:val="TableText10"/>
            </w:pPr>
          </w:p>
        </w:tc>
        <w:tc>
          <w:tcPr>
            <w:tcW w:w="1320" w:type="dxa"/>
            <w:tcBorders>
              <w:bottom w:val="nil"/>
            </w:tcBorders>
            <w:hideMark/>
          </w:tcPr>
          <w:p w14:paraId="1E4EA991" w14:textId="77777777" w:rsidR="00BA2C52" w:rsidRPr="008903C9" w:rsidRDefault="00BA2C52" w:rsidP="007077FF">
            <w:pPr>
              <w:pStyle w:val="TableText10"/>
            </w:pPr>
          </w:p>
        </w:tc>
        <w:tc>
          <w:tcPr>
            <w:tcW w:w="1560" w:type="dxa"/>
            <w:tcBorders>
              <w:bottom w:val="nil"/>
            </w:tcBorders>
            <w:hideMark/>
          </w:tcPr>
          <w:p w14:paraId="4ACBDD6B" w14:textId="77777777" w:rsidR="00BA2C52" w:rsidRPr="008903C9" w:rsidRDefault="00BA2C52" w:rsidP="007077FF">
            <w:pPr>
              <w:pStyle w:val="TableText10"/>
            </w:pPr>
          </w:p>
        </w:tc>
        <w:tc>
          <w:tcPr>
            <w:tcW w:w="1200" w:type="dxa"/>
            <w:tcBorders>
              <w:bottom w:val="nil"/>
            </w:tcBorders>
            <w:hideMark/>
          </w:tcPr>
          <w:p w14:paraId="09FA1F20" w14:textId="77777777" w:rsidR="00BA2C52" w:rsidRPr="008903C9" w:rsidRDefault="00BA2C52" w:rsidP="007077FF">
            <w:pPr>
              <w:pStyle w:val="TableText10"/>
            </w:pPr>
          </w:p>
        </w:tc>
      </w:tr>
      <w:tr w:rsidR="00BA2C52" w:rsidRPr="008903C9" w14:paraId="651DD7A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A1ABF24" w14:textId="77777777" w:rsidR="00BA2C52" w:rsidRPr="008903C9" w:rsidRDefault="00BA2C52" w:rsidP="007077FF">
            <w:pPr>
              <w:pStyle w:val="TableText10"/>
            </w:pPr>
            <w:r w:rsidRPr="008903C9">
              <w:t>253.1</w:t>
            </w:r>
          </w:p>
        </w:tc>
        <w:tc>
          <w:tcPr>
            <w:tcW w:w="2400" w:type="dxa"/>
            <w:tcBorders>
              <w:top w:val="nil"/>
              <w:bottom w:val="nil"/>
            </w:tcBorders>
          </w:tcPr>
          <w:p w14:paraId="5F23A417"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755AE24A" w14:textId="77777777" w:rsidR="00BA2C52" w:rsidRPr="008903C9" w:rsidRDefault="00BA2C52" w:rsidP="007077FF">
            <w:pPr>
              <w:pStyle w:val="TableText10"/>
            </w:pPr>
            <w:r w:rsidRPr="008903C9">
              <w:t>stop in/on tram lane/way/tracks</w:t>
            </w:r>
            <w:r w:rsidRPr="008903C9">
              <w:rPr>
                <w:shd w:val="clear" w:color="auto" w:fill="FFFFFF"/>
              </w:rPr>
              <w:t>—</w:t>
            </w:r>
            <w:r w:rsidRPr="008903C9">
              <w:t>advertising/electoral matter displayed</w:t>
            </w:r>
          </w:p>
        </w:tc>
        <w:tc>
          <w:tcPr>
            <w:tcW w:w="1320" w:type="dxa"/>
            <w:tcBorders>
              <w:top w:val="nil"/>
              <w:bottom w:val="nil"/>
            </w:tcBorders>
          </w:tcPr>
          <w:p w14:paraId="3AA82C37" w14:textId="77777777" w:rsidR="00BA2C52" w:rsidRPr="008903C9" w:rsidRDefault="00BA2C52" w:rsidP="007077FF">
            <w:pPr>
              <w:pStyle w:val="TableText10"/>
            </w:pPr>
            <w:r w:rsidRPr="008903C9">
              <w:t>20</w:t>
            </w:r>
          </w:p>
        </w:tc>
        <w:tc>
          <w:tcPr>
            <w:tcW w:w="1560" w:type="dxa"/>
            <w:tcBorders>
              <w:top w:val="nil"/>
              <w:bottom w:val="nil"/>
            </w:tcBorders>
          </w:tcPr>
          <w:p w14:paraId="60B51338" w14:textId="77777777" w:rsidR="00BA2C52" w:rsidRPr="008903C9" w:rsidRDefault="00BA2C52" w:rsidP="007077FF">
            <w:pPr>
              <w:pStyle w:val="TableText10"/>
            </w:pPr>
            <w:r w:rsidRPr="008903C9">
              <w:t>250</w:t>
            </w:r>
          </w:p>
        </w:tc>
        <w:tc>
          <w:tcPr>
            <w:tcW w:w="1200" w:type="dxa"/>
            <w:tcBorders>
              <w:top w:val="nil"/>
              <w:bottom w:val="nil"/>
            </w:tcBorders>
          </w:tcPr>
          <w:p w14:paraId="1DAF31FF" w14:textId="77777777" w:rsidR="00BA2C52" w:rsidRPr="008903C9" w:rsidRDefault="00BA2C52" w:rsidP="007077FF">
            <w:pPr>
              <w:pStyle w:val="TableText10"/>
            </w:pPr>
            <w:r w:rsidRPr="008903C9">
              <w:t>1</w:t>
            </w:r>
          </w:p>
        </w:tc>
      </w:tr>
      <w:tr w:rsidR="00BA2C52" w:rsidRPr="008903C9" w14:paraId="44F54E6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4E62D14" w14:textId="77777777" w:rsidR="00BA2C52" w:rsidRPr="008903C9" w:rsidRDefault="00BA2C52" w:rsidP="007077FF">
            <w:pPr>
              <w:pStyle w:val="TableText10"/>
            </w:pPr>
            <w:r w:rsidRPr="008903C9">
              <w:t>253.2</w:t>
            </w:r>
          </w:p>
        </w:tc>
        <w:tc>
          <w:tcPr>
            <w:tcW w:w="2400" w:type="dxa"/>
            <w:tcBorders>
              <w:top w:val="nil"/>
              <w:bottom w:val="single" w:sz="4" w:space="0" w:color="BFBFBF" w:themeColor="background1" w:themeShade="BF"/>
            </w:tcBorders>
          </w:tcPr>
          <w:p w14:paraId="4D5C4031"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67176F2A" w14:textId="77777777" w:rsidR="00BA2C52" w:rsidRPr="008903C9" w:rsidRDefault="00BA2C52" w:rsidP="007077FF">
            <w:pPr>
              <w:pStyle w:val="TableText10"/>
            </w:pPr>
            <w:r w:rsidRPr="008903C9">
              <w:t>stop in/on tram lane/way/tracks</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09109685"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5C6B343F" w14:textId="77777777" w:rsidR="00BA2C52" w:rsidRPr="008903C9" w:rsidRDefault="00BA2C52" w:rsidP="007077FF">
            <w:pPr>
              <w:pStyle w:val="TableText10"/>
            </w:pPr>
            <w:r w:rsidRPr="008903C9">
              <w:t>250</w:t>
            </w:r>
          </w:p>
        </w:tc>
        <w:tc>
          <w:tcPr>
            <w:tcW w:w="1200" w:type="dxa"/>
            <w:tcBorders>
              <w:top w:val="nil"/>
              <w:bottom w:val="single" w:sz="4" w:space="0" w:color="BFBFBF" w:themeColor="background1" w:themeShade="BF"/>
            </w:tcBorders>
          </w:tcPr>
          <w:p w14:paraId="17C03D1D" w14:textId="77777777" w:rsidR="00BA2C52" w:rsidRPr="008903C9" w:rsidRDefault="00BA2C52" w:rsidP="007077FF">
            <w:pPr>
              <w:pStyle w:val="TableText10"/>
            </w:pPr>
            <w:r w:rsidRPr="008903C9">
              <w:t>-</w:t>
            </w:r>
          </w:p>
        </w:tc>
      </w:tr>
      <w:tr w:rsidR="00BA2C52" w:rsidRPr="008903C9" w14:paraId="6C38448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1CDF9EC" w14:textId="77777777" w:rsidR="00BA2C52" w:rsidRPr="008903C9" w:rsidRDefault="00BA2C52" w:rsidP="007077FF">
            <w:pPr>
              <w:pStyle w:val="TableText10"/>
              <w:keepNext/>
            </w:pPr>
            <w:r w:rsidRPr="008903C9">
              <w:t>254</w:t>
            </w:r>
          </w:p>
        </w:tc>
        <w:tc>
          <w:tcPr>
            <w:tcW w:w="2400" w:type="dxa"/>
            <w:tcBorders>
              <w:bottom w:val="nil"/>
            </w:tcBorders>
            <w:hideMark/>
          </w:tcPr>
          <w:p w14:paraId="25F99C2B" w14:textId="77777777" w:rsidR="00BA2C52" w:rsidRPr="008903C9" w:rsidRDefault="00BA2C52" w:rsidP="007077FF">
            <w:pPr>
              <w:pStyle w:val="TableText10"/>
              <w:keepNext/>
            </w:pPr>
            <w:r w:rsidRPr="008903C9">
              <w:t>188</w:t>
            </w:r>
          </w:p>
        </w:tc>
        <w:tc>
          <w:tcPr>
            <w:tcW w:w="3720" w:type="dxa"/>
            <w:tcBorders>
              <w:bottom w:val="nil"/>
            </w:tcBorders>
          </w:tcPr>
          <w:p w14:paraId="73E8D165" w14:textId="77777777" w:rsidR="00BA2C52" w:rsidRPr="008903C9" w:rsidRDefault="00BA2C52" w:rsidP="007077FF">
            <w:pPr>
              <w:pStyle w:val="TableText10"/>
              <w:keepNext/>
            </w:pPr>
          </w:p>
        </w:tc>
        <w:tc>
          <w:tcPr>
            <w:tcW w:w="1320" w:type="dxa"/>
            <w:tcBorders>
              <w:bottom w:val="nil"/>
            </w:tcBorders>
            <w:hideMark/>
          </w:tcPr>
          <w:p w14:paraId="45B5FD3D" w14:textId="77777777" w:rsidR="00BA2C52" w:rsidRPr="008903C9" w:rsidRDefault="00BA2C52" w:rsidP="007077FF">
            <w:pPr>
              <w:pStyle w:val="TableText10"/>
              <w:keepNext/>
            </w:pPr>
          </w:p>
        </w:tc>
        <w:tc>
          <w:tcPr>
            <w:tcW w:w="1560" w:type="dxa"/>
            <w:tcBorders>
              <w:bottom w:val="nil"/>
            </w:tcBorders>
            <w:hideMark/>
          </w:tcPr>
          <w:p w14:paraId="71C0D636" w14:textId="77777777" w:rsidR="00BA2C52" w:rsidRPr="008903C9" w:rsidRDefault="00BA2C52" w:rsidP="007077FF">
            <w:pPr>
              <w:pStyle w:val="TableText10"/>
              <w:keepNext/>
            </w:pPr>
          </w:p>
        </w:tc>
        <w:tc>
          <w:tcPr>
            <w:tcW w:w="1200" w:type="dxa"/>
            <w:tcBorders>
              <w:bottom w:val="nil"/>
            </w:tcBorders>
            <w:hideMark/>
          </w:tcPr>
          <w:p w14:paraId="0DE6D9A5" w14:textId="77777777" w:rsidR="00BA2C52" w:rsidRPr="008903C9" w:rsidRDefault="00BA2C52" w:rsidP="007077FF">
            <w:pPr>
              <w:pStyle w:val="TableText10"/>
              <w:keepNext/>
            </w:pPr>
          </w:p>
        </w:tc>
      </w:tr>
      <w:tr w:rsidR="00BA2C52" w:rsidRPr="008903C9" w14:paraId="361014D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5A950EC" w14:textId="77777777" w:rsidR="00BA2C52" w:rsidRPr="008903C9" w:rsidRDefault="00BA2C52" w:rsidP="007077FF">
            <w:pPr>
              <w:pStyle w:val="TableText10"/>
            </w:pPr>
            <w:r w:rsidRPr="008903C9">
              <w:t>254.1</w:t>
            </w:r>
          </w:p>
        </w:tc>
        <w:tc>
          <w:tcPr>
            <w:tcW w:w="2400" w:type="dxa"/>
            <w:tcBorders>
              <w:top w:val="nil"/>
              <w:bottom w:val="nil"/>
            </w:tcBorders>
          </w:tcPr>
          <w:p w14:paraId="0B9246FA"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05B9A51D" w14:textId="77777777" w:rsidR="00BA2C52" w:rsidRPr="008903C9" w:rsidRDefault="00BA2C52" w:rsidP="007077FF">
            <w:pPr>
              <w:pStyle w:val="TableText10"/>
            </w:pPr>
            <w:r w:rsidRPr="008903C9">
              <w:t>stop in shared zone</w:t>
            </w:r>
            <w:r w:rsidRPr="008903C9">
              <w:rPr>
                <w:shd w:val="clear" w:color="auto" w:fill="FFFFFF"/>
              </w:rPr>
              <w:t>—</w:t>
            </w:r>
            <w:r w:rsidRPr="008903C9">
              <w:t>advertising/electoral matter displayed</w:t>
            </w:r>
          </w:p>
        </w:tc>
        <w:tc>
          <w:tcPr>
            <w:tcW w:w="1320" w:type="dxa"/>
            <w:tcBorders>
              <w:top w:val="nil"/>
              <w:bottom w:val="nil"/>
            </w:tcBorders>
          </w:tcPr>
          <w:p w14:paraId="3DFFF72B" w14:textId="77777777" w:rsidR="00BA2C52" w:rsidRPr="008903C9" w:rsidRDefault="00BA2C52" w:rsidP="007077FF">
            <w:pPr>
              <w:pStyle w:val="TableText10"/>
            </w:pPr>
            <w:r w:rsidRPr="008903C9">
              <w:t>20</w:t>
            </w:r>
          </w:p>
        </w:tc>
        <w:tc>
          <w:tcPr>
            <w:tcW w:w="1560" w:type="dxa"/>
            <w:tcBorders>
              <w:top w:val="nil"/>
              <w:bottom w:val="nil"/>
            </w:tcBorders>
          </w:tcPr>
          <w:p w14:paraId="1FB9F7DA" w14:textId="77777777" w:rsidR="00BA2C52" w:rsidRPr="008903C9" w:rsidRDefault="00BA2C52" w:rsidP="007077FF">
            <w:pPr>
              <w:pStyle w:val="TableText10"/>
            </w:pPr>
            <w:r w:rsidRPr="008903C9">
              <w:t>132</w:t>
            </w:r>
          </w:p>
        </w:tc>
        <w:tc>
          <w:tcPr>
            <w:tcW w:w="1200" w:type="dxa"/>
            <w:tcBorders>
              <w:top w:val="nil"/>
              <w:bottom w:val="nil"/>
            </w:tcBorders>
          </w:tcPr>
          <w:p w14:paraId="3C6627C2" w14:textId="77777777" w:rsidR="00BA2C52" w:rsidRPr="008903C9" w:rsidRDefault="00BA2C52" w:rsidP="007077FF">
            <w:pPr>
              <w:pStyle w:val="TableText10"/>
            </w:pPr>
            <w:r w:rsidRPr="008903C9">
              <w:t>1</w:t>
            </w:r>
          </w:p>
        </w:tc>
      </w:tr>
      <w:tr w:rsidR="00BA2C52" w:rsidRPr="008903C9" w14:paraId="383B1BC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1FC745E" w14:textId="77777777" w:rsidR="00BA2C52" w:rsidRPr="008903C9" w:rsidRDefault="00BA2C52" w:rsidP="007077FF">
            <w:pPr>
              <w:pStyle w:val="TableText10"/>
            </w:pPr>
            <w:r w:rsidRPr="008903C9">
              <w:t>254.2</w:t>
            </w:r>
          </w:p>
        </w:tc>
        <w:tc>
          <w:tcPr>
            <w:tcW w:w="2400" w:type="dxa"/>
            <w:tcBorders>
              <w:top w:val="nil"/>
              <w:bottom w:val="single" w:sz="4" w:space="0" w:color="BFBFBF" w:themeColor="background1" w:themeShade="BF"/>
            </w:tcBorders>
          </w:tcPr>
          <w:p w14:paraId="6D090214"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0DA1A17F" w14:textId="77777777" w:rsidR="00BA2C52" w:rsidRPr="008903C9" w:rsidRDefault="00BA2C52" w:rsidP="007077FF">
            <w:pPr>
              <w:pStyle w:val="TableText10"/>
            </w:pPr>
            <w:r w:rsidRPr="008903C9">
              <w:t>stop in shared zone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0CBD2BBA"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504346F3"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4005C3F3" w14:textId="77777777" w:rsidR="00BA2C52" w:rsidRPr="008903C9" w:rsidRDefault="00BA2C52" w:rsidP="007077FF">
            <w:pPr>
              <w:pStyle w:val="TableText10"/>
            </w:pPr>
            <w:r w:rsidRPr="008903C9">
              <w:t>-</w:t>
            </w:r>
          </w:p>
        </w:tc>
      </w:tr>
      <w:tr w:rsidR="00BA2C52" w:rsidRPr="008903C9" w14:paraId="34B4BD5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EA5FE68" w14:textId="77777777" w:rsidR="00BA2C52" w:rsidRPr="008903C9" w:rsidRDefault="00BA2C52" w:rsidP="007077FF">
            <w:pPr>
              <w:pStyle w:val="TableText10"/>
            </w:pPr>
            <w:r w:rsidRPr="008903C9">
              <w:t>255</w:t>
            </w:r>
          </w:p>
        </w:tc>
        <w:tc>
          <w:tcPr>
            <w:tcW w:w="2400" w:type="dxa"/>
            <w:tcBorders>
              <w:bottom w:val="nil"/>
            </w:tcBorders>
            <w:hideMark/>
          </w:tcPr>
          <w:p w14:paraId="511DB672" w14:textId="77777777" w:rsidR="00BA2C52" w:rsidRPr="008903C9" w:rsidRDefault="00BA2C52" w:rsidP="007077FF">
            <w:pPr>
              <w:pStyle w:val="TableText10"/>
            </w:pPr>
            <w:r w:rsidRPr="008903C9">
              <w:t>189 (1)</w:t>
            </w:r>
          </w:p>
        </w:tc>
        <w:tc>
          <w:tcPr>
            <w:tcW w:w="3720" w:type="dxa"/>
            <w:tcBorders>
              <w:bottom w:val="nil"/>
            </w:tcBorders>
          </w:tcPr>
          <w:p w14:paraId="7BED0502" w14:textId="77777777" w:rsidR="00BA2C52" w:rsidRPr="008903C9" w:rsidRDefault="00BA2C52" w:rsidP="007077FF">
            <w:pPr>
              <w:pStyle w:val="TableText10"/>
            </w:pPr>
          </w:p>
        </w:tc>
        <w:tc>
          <w:tcPr>
            <w:tcW w:w="1320" w:type="dxa"/>
            <w:tcBorders>
              <w:bottom w:val="nil"/>
            </w:tcBorders>
            <w:hideMark/>
          </w:tcPr>
          <w:p w14:paraId="4EE61683" w14:textId="77777777" w:rsidR="00BA2C52" w:rsidRPr="008903C9" w:rsidRDefault="00BA2C52" w:rsidP="007077FF">
            <w:pPr>
              <w:pStyle w:val="TableText10"/>
            </w:pPr>
          </w:p>
        </w:tc>
        <w:tc>
          <w:tcPr>
            <w:tcW w:w="1560" w:type="dxa"/>
            <w:tcBorders>
              <w:bottom w:val="nil"/>
            </w:tcBorders>
            <w:hideMark/>
          </w:tcPr>
          <w:p w14:paraId="6BFA71EF" w14:textId="77777777" w:rsidR="00BA2C52" w:rsidRPr="008903C9" w:rsidRDefault="00BA2C52" w:rsidP="007077FF">
            <w:pPr>
              <w:pStyle w:val="TableText10"/>
            </w:pPr>
          </w:p>
        </w:tc>
        <w:tc>
          <w:tcPr>
            <w:tcW w:w="1200" w:type="dxa"/>
            <w:tcBorders>
              <w:bottom w:val="nil"/>
            </w:tcBorders>
            <w:hideMark/>
          </w:tcPr>
          <w:p w14:paraId="01F1CF92" w14:textId="77777777" w:rsidR="00BA2C52" w:rsidRPr="008903C9" w:rsidRDefault="00BA2C52" w:rsidP="007077FF">
            <w:pPr>
              <w:pStyle w:val="TableText10"/>
            </w:pPr>
          </w:p>
        </w:tc>
      </w:tr>
      <w:tr w:rsidR="00BA2C52" w:rsidRPr="008903C9" w14:paraId="2B3179C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4CFF638" w14:textId="77777777" w:rsidR="00BA2C52" w:rsidRPr="008903C9" w:rsidRDefault="00BA2C52" w:rsidP="007077FF">
            <w:pPr>
              <w:pStyle w:val="TableText10"/>
            </w:pPr>
            <w:r w:rsidRPr="008903C9">
              <w:t>255.1</w:t>
            </w:r>
          </w:p>
        </w:tc>
        <w:tc>
          <w:tcPr>
            <w:tcW w:w="2400" w:type="dxa"/>
            <w:tcBorders>
              <w:top w:val="nil"/>
              <w:bottom w:val="nil"/>
            </w:tcBorders>
          </w:tcPr>
          <w:p w14:paraId="09257D64"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7E481DE5" w14:textId="77777777" w:rsidR="00BA2C52" w:rsidRPr="008903C9" w:rsidRDefault="00BA2C52" w:rsidP="007077FF">
            <w:pPr>
              <w:pStyle w:val="TableText10"/>
            </w:pPr>
            <w:r w:rsidRPr="008903C9">
              <w:t>double park</w:t>
            </w:r>
            <w:r w:rsidRPr="008903C9">
              <w:rPr>
                <w:shd w:val="clear" w:color="auto" w:fill="FFFFFF"/>
              </w:rPr>
              <w:t>—</w:t>
            </w:r>
            <w:r w:rsidRPr="008903C9">
              <w:t>advertising/electoral matter displayed</w:t>
            </w:r>
          </w:p>
        </w:tc>
        <w:tc>
          <w:tcPr>
            <w:tcW w:w="1320" w:type="dxa"/>
            <w:tcBorders>
              <w:top w:val="nil"/>
              <w:bottom w:val="nil"/>
            </w:tcBorders>
          </w:tcPr>
          <w:p w14:paraId="2FAFDFB7" w14:textId="77777777" w:rsidR="00BA2C52" w:rsidRPr="008903C9" w:rsidRDefault="00BA2C52" w:rsidP="007077FF">
            <w:pPr>
              <w:pStyle w:val="TableText10"/>
            </w:pPr>
            <w:r w:rsidRPr="008903C9">
              <w:t>20</w:t>
            </w:r>
          </w:p>
        </w:tc>
        <w:tc>
          <w:tcPr>
            <w:tcW w:w="1560" w:type="dxa"/>
            <w:tcBorders>
              <w:top w:val="nil"/>
              <w:bottom w:val="nil"/>
            </w:tcBorders>
          </w:tcPr>
          <w:p w14:paraId="09263D56" w14:textId="77777777" w:rsidR="00BA2C52" w:rsidRPr="008903C9" w:rsidRDefault="00BA2C52" w:rsidP="007077FF">
            <w:pPr>
              <w:pStyle w:val="TableText10"/>
            </w:pPr>
            <w:r w:rsidRPr="008903C9">
              <w:t>178</w:t>
            </w:r>
          </w:p>
        </w:tc>
        <w:tc>
          <w:tcPr>
            <w:tcW w:w="1200" w:type="dxa"/>
            <w:tcBorders>
              <w:top w:val="nil"/>
              <w:bottom w:val="nil"/>
            </w:tcBorders>
          </w:tcPr>
          <w:p w14:paraId="1B0BB528" w14:textId="77777777" w:rsidR="00BA2C52" w:rsidRPr="008903C9" w:rsidRDefault="00BA2C52" w:rsidP="007077FF">
            <w:pPr>
              <w:pStyle w:val="TableText10"/>
            </w:pPr>
            <w:r w:rsidRPr="008903C9">
              <w:t>1</w:t>
            </w:r>
          </w:p>
        </w:tc>
      </w:tr>
      <w:tr w:rsidR="00BA2C52" w:rsidRPr="008903C9" w14:paraId="5DFF05A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41899C3" w14:textId="77777777" w:rsidR="00BA2C52" w:rsidRPr="008903C9" w:rsidRDefault="00BA2C52" w:rsidP="007077FF">
            <w:pPr>
              <w:pStyle w:val="TableText10"/>
            </w:pPr>
            <w:r w:rsidRPr="008903C9">
              <w:t>255.2</w:t>
            </w:r>
          </w:p>
        </w:tc>
        <w:tc>
          <w:tcPr>
            <w:tcW w:w="2400" w:type="dxa"/>
            <w:tcBorders>
              <w:top w:val="nil"/>
              <w:bottom w:val="single" w:sz="4" w:space="0" w:color="BFBFBF" w:themeColor="background1" w:themeShade="BF"/>
            </w:tcBorders>
          </w:tcPr>
          <w:p w14:paraId="5ECF8D9A"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5B783CE3" w14:textId="77777777" w:rsidR="00BA2C52" w:rsidRPr="008903C9" w:rsidRDefault="00BA2C52" w:rsidP="007077FF">
            <w:pPr>
              <w:pStyle w:val="TableText10"/>
            </w:pPr>
            <w:r w:rsidRPr="008903C9">
              <w:t>double park</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EC4B88B"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4BE86B6F" w14:textId="77777777" w:rsidR="00BA2C52" w:rsidRPr="008903C9" w:rsidRDefault="00BA2C52" w:rsidP="007077FF">
            <w:pPr>
              <w:pStyle w:val="TableText10"/>
            </w:pPr>
            <w:r w:rsidRPr="008903C9">
              <w:t>178</w:t>
            </w:r>
          </w:p>
        </w:tc>
        <w:tc>
          <w:tcPr>
            <w:tcW w:w="1200" w:type="dxa"/>
            <w:tcBorders>
              <w:top w:val="nil"/>
              <w:bottom w:val="single" w:sz="4" w:space="0" w:color="BFBFBF" w:themeColor="background1" w:themeShade="BF"/>
            </w:tcBorders>
          </w:tcPr>
          <w:p w14:paraId="2E6E7158" w14:textId="77777777" w:rsidR="00BA2C52" w:rsidRPr="008903C9" w:rsidRDefault="00BA2C52" w:rsidP="007077FF">
            <w:pPr>
              <w:pStyle w:val="TableText10"/>
            </w:pPr>
            <w:r w:rsidRPr="008903C9">
              <w:t>-</w:t>
            </w:r>
          </w:p>
        </w:tc>
      </w:tr>
      <w:tr w:rsidR="00BA2C52" w:rsidRPr="008903C9" w14:paraId="34D3B64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B88927D" w14:textId="77777777" w:rsidR="00BA2C52" w:rsidRPr="008903C9" w:rsidRDefault="00BA2C52" w:rsidP="007077FF">
            <w:pPr>
              <w:pStyle w:val="TableText10"/>
              <w:keepNext/>
            </w:pPr>
            <w:r w:rsidRPr="008903C9">
              <w:lastRenderedPageBreak/>
              <w:t>256</w:t>
            </w:r>
          </w:p>
        </w:tc>
        <w:tc>
          <w:tcPr>
            <w:tcW w:w="2400" w:type="dxa"/>
            <w:tcBorders>
              <w:bottom w:val="nil"/>
            </w:tcBorders>
            <w:hideMark/>
          </w:tcPr>
          <w:p w14:paraId="61688F70" w14:textId="77777777" w:rsidR="00BA2C52" w:rsidRPr="008903C9" w:rsidRDefault="00BA2C52" w:rsidP="007077FF">
            <w:pPr>
              <w:pStyle w:val="TableText10"/>
              <w:keepNext/>
            </w:pPr>
            <w:r w:rsidRPr="008903C9">
              <w:t>190 (1)</w:t>
            </w:r>
          </w:p>
        </w:tc>
        <w:tc>
          <w:tcPr>
            <w:tcW w:w="3720" w:type="dxa"/>
            <w:tcBorders>
              <w:bottom w:val="nil"/>
            </w:tcBorders>
          </w:tcPr>
          <w:p w14:paraId="0353A737" w14:textId="77777777" w:rsidR="00BA2C52" w:rsidRPr="008903C9" w:rsidRDefault="00BA2C52" w:rsidP="007077FF">
            <w:pPr>
              <w:pStyle w:val="TableText10"/>
              <w:keepNext/>
            </w:pPr>
          </w:p>
        </w:tc>
        <w:tc>
          <w:tcPr>
            <w:tcW w:w="1320" w:type="dxa"/>
            <w:tcBorders>
              <w:bottom w:val="nil"/>
            </w:tcBorders>
            <w:hideMark/>
          </w:tcPr>
          <w:p w14:paraId="3B428F32" w14:textId="77777777" w:rsidR="00BA2C52" w:rsidRPr="008903C9" w:rsidRDefault="00BA2C52" w:rsidP="007077FF">
            <w:pPr>
              <w:pStyle w:val="TableText10"/>
              <w:keepNext/>
            </w:pPr>
          </w:p>
        </w:tc>
        <w:tc>
          <w:tcPr>
            <w:tcW w:w="1560" w:type="dxa"/>
            <w:tcBorders>
              <w:bottom w:val="nil"/>
            </w:tcBorders>
            <w:hideMark/>
          </w:tcPr>
          <w:p w14:paraId="037C3D13" w14:textId="77777777" w:rsidR="00BA2C52" w:rsidRPr="008903C9" w:rsidRDefault="00BA2C52" w:rsidP="007077FF">
            <w:pPr>
              <w:pStyle w:val="TableText10"/>
              <w:keepNext/>
            </w:pPr>
          </w:p>
        </w:tc>
        <w:tc>
          <w:tcPr>
            <w:tcW w:w="1200" w:type="dxa"/>
            <w:tcBorders>
              <w:bottom w:val="nil"/>
            </w:tcBorders>
            <w:hideMark/>
          </w:tcPr>
          <w:p w14:paraId="503FA618" w14:textId="77777777" w:rsidR="00BA2C52" w:rsidRPr="008903C9" w:rsidRDefault="00BA2C52" w:rsidP="007077FF">
            <w:pPr>
              <w:pStyle w:val="TableText10"/>
              <w:keepNext/>
            </w:pPr>
          </w:p>
        </w:tc>
      </w:tr>
      <w:tr w:rsidR="00BA2C52" w:rsidRPr="008903C9" w14:paraId="6764637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9053157" w14:textId="77777777" w:rsidR="00BA2C52" w:rsidRPr="008903C9" w:rsidRDefault="00BA2C52" w:rsidP="007077FF">
            <w:pPr>
              <w:pStyle w:val="TableText10"/>
            </w:pPr>
            <w:r w:rsidRPr="008903C9">
              <w:t>256.1</w:t>
            </w:r>
          </w:p>
        </w:tc>
        <w:tc>
          <w:tcPr>
            <w:tcW w:w="2400" w:type="dxa"/>
            <w:tcBorders>
              <w:top w:val="nil"/>
              <w:bottom w:val="nil"/>
            </w:tcBorders>
          </w:tcPr>
          <w:p w14:paraId="1742A522"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72C5CA9D" w14:textId="77777777" w:rsidR="00BA2C52" w:rsidRPr="008903C9" w:rsidRDefault="00BA2C52" w:rsidP="007077FF">
            <w:pPr>
              <w:pStyle w:val="TableText10"/>
            </w:pPr>
            <w:r w:rsidRPr="008903C9">
              <w:t>stop in/near safety zone</w:t>
            </w:r>
            <w:r w:rsidRPr="008903C9">
              <w:rPr>
                <w:shd w:val="clear" w:color="auto" w:fill="FFFFFF"/>
              </w:rPr>
              <w:t>—</w:t>
            </w:r>
            <w:r w:rsidRPr="008903C9">
              <w:t>advertising/electoral matter displayed</w:t>
            </w:r>
          </w:p>
        </w:tc>
        <w:tc>
          <w:tcPr>
            <w:tcW w:w="1320" w:type="dxa"/>
            <w:tcBorders>
              <w:top w:val="nil"/>
              <w:bottom w:val="nil"/>
            </w:tcBorders>
          </w:tcPr>
          <w:p w14:paraId="28FACAE5" w14:textId="77777777" w:rsidR="00BA2C52" w:rsidRPr="008903C9" w:rsidRDefault="00BA2C52" w:rsidP="007077FF">
            <w:pPr>
              <w:pStyle w:val="TableText10"/>
            </w:pPr>
            <w:r w:rsidRPr="008903C9">
              <w:t>20</w:t>
            </w:r>
          </w:p>
        </w:tc>
        <w:tc>
          <w:tcPr>
            <w:tcW w:w="1560" w:type="dxa"/>
            <w:tcBorders>
              <w:top w:val="nil"/>
              <w:bottom w:val="nil"/>
            </w:tcBorders>
          </w:tcPr>
          <w:p w14:paraId="38466F5C" w14:textId="77777777" w:rsidR="00BA2C52" w:rsidRPr="008903C9" w:rsidRDefault="00BA2C52" w:rsidP="007077FF">
            <w:pPr>
              <w:pStyle w:val="TableText10"/>
            </w:pPr>
            <w:r w:rsidRPr="008903C9">
              <w:t>250</w:t>
            </w:r>
          </w:p>
        </w:tc>
        <w:tc>
          <w:tcPr>
            <w:tcW w:w="1200" w:type="dxa"/>
            <w:tcBorders>
              <w:top w:val="nil"/>
              <w:bottom w:val="nil"/>
            </w:tcBorders>
          </w:tcPr>
          <w:p w14:paraId="012AF0CC" w14:textId="77777777" w:rsidR="00BA2C52" w:rsidRPr="008903C9" w:rsidRDefault="00BA2C52" w:rsidP="007077FF">
            <w:pPr>
              <w:pStyle w:val="TableText10"/>
            </w:pPr>
            <w:r w:rsidRPr="008903C9">
              <w:t>1</w:t>
            </w:r>
          </w:p>
        </w:tc>
      </w:tr>
      <w:tr w:rsidR="00BA2C52" w:rsidRPr="008903C9" w14:paraId="76C3A200"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1482C77" w14:textId="77777777" w:rsidR="00BA2C52" w:rsidRPr="008903C9" w:rsidRDefault="00BA2C52" w:rsidP="007077FF">
            <w:pPr>
              <w:pStyle w:val="TableText10"/>
            </w:pPr>
            <w:r w:rsidRPr="008903C9">
              <w:t>256.2</w:t>
            </w:r>
          </w:p>
        </w:tc>
        <w:tc>
          <w:tcPr>
            <w:tcW w:w="2400" w:type="dxa"/>
            <w:tcBorders>
              <w:top w:val="nil"/>
              <w:bottom w:val="single" w:sz="4" w:space="0" w:color="BFBFBF" w:themeColor="background1" w:themeShade="BF"/>
            </w:tcBorders>
          </w:tcPr>
          <w:p w14:paraId="18DE8F93"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2D36B2AD" w14:textId="77777777" w:rsidR="00BA2C52" w:rsidRPr="008903C9" w:rsidRDefault="00BA2C52" w:rsidP="007077FF">
            <w:pPr>
              <w:pStyle w:val="TableText10"/>
            </w:pPr>
            <w:r w:rsidRPr="008903C9">
              <w:t>stop in/near safety zone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6715A23"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659BA889" w14:textId="77777777" w:rsidR="00BA2C52" w:rsidRPr="008903C9" w:rsidRDefault="00BA2C52" w:rsidP="007077FF">
            <w:pPr>
              <w:pStyle w:val="TableText10"/>
            </w:pPr>
            <w:r w:rsidRPr="008903C9">
              <w:t>250</w:t>
            </w:r>
          </w:p>
        </w:tc>
        <w:tc>
          <w:tcPr>
            <w:tcW w:w="1200" w:type="dxa"/>
            <w:tcBorders>
              <w:top w:val="nil"/>
              <w:bottom w:val="single" w:sz="4" w:space="0" w:color="BFBFBF" w:themeColor="background1" w:themeShade="BF"/>
            </w:tcBorders>
          </w:tcPr>
          <w:p w14:paraId="1F9D75F9" w14:textId="77777777" w:rsidR="00BA2C52" w:rsidRPr="008903C9" w:rsidRDefault="00BA2C52" w:rsidP="007077FF">
            <w:pPr>
              <w:pStyle w:val="TableText10"/>
            </w:pPr>
            <w:r w:rsidRPr="008903C9">
              <w:t>-</w:t>
            </w:r>
          </w:p>
        </w:tc>
      </w:tr>
      <w:tr w:rsidR="00BA2C52" w:rsidRPr="008903C9" w14:paraId="010E71F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A2AE451" w14:textId="77777777" w:rsidR="00BA2C52" w:rsidRPr="008903C9" w:rsidRDefault="00BA2C52" w:rsidP="007077FF">
            <w:pPr>
              <w:pStyle w:val="TableText10"/>
            </w:pPr>
            <w:r w:rsidRPr="008903C9">
              <w:t>257</w:t>
            </w:r>
          </w:p>
        </w:tc>
        <w:tc>
          <w:tcPr>
            <w:tcW w:w="2400" w:type="dxa"/>
            <w:tcBorders>
              <w:bottom w:val="nil"/>
            </w:tcBorders>
            <w:hideMark/>
          </w:tcPr>
          <w:p w14:paraId="6A85DD40" w14:textId="77777777" w:rsidR="00BA2C52" w:rsidRPr="008903C9" w:rsidRDefault="00BA2C52" w:rsidP="007077FF">
            <w:pPr>
              <w:pStyle w:val="TableText10"/>
            </w:pPr>
            <w:r w:rsidRPr="008903C9">
              <w:t>191</w:t>
            </w:r>
          </w:p>
        </w:tc>
        <w:tc>
          <w:tcPr>
            <w:tcW w:w="3720" w:type="dxa"/>
            <w:tcBorders>
              <w:bottom w:val="nil"/>
            </w:tcBorders>
          </w:tcPr>
          <w:p w14:paraId="2C85DAAF" w14:textId="77777777" w:rsidR="00BA2C52" w:rsidRPr="008903C9" w:rsidRDefault="00BA2C52" w:rsidP="007077FF">
            <w:pPr>
              <w:pStyle w:val="TableText10"/>
            </w:pPr>
          </w:p>
        </w:tc>
        <w:tc>
          <w:tcPr>
            <w:tcW w:w="1320" w:type="dxa"/>
            <w:tcBorders>
              <w:bottom w:val="nil"/>
            </w:tcBorders>
            <w:hideMark/>
          </w:tcPr>
          <w:p w14:paraId="26233DC6" w14:textId="77777777" w:rsidR="00BA2C52" w:rsidRPr="008903C9" w:rsidRDefault="00BA2C52" w:rsidP="007077FF">
            <w:pPr>
              <w:pStyle w:val="TableText10"/>
            </w:pPr>
          </w:p>
        </w:tc>
        <w:tc>
          <w:tcPr>
            <w:tcW w:w="1560" w:type="dxa"/>
            <w:tcBorders>
              <w:bottom w:val="nil"/>
            </w:tcBorders>
            <w:hideMark/>
          </w:tcPr>
          <w:p w14:paraId="3105925F" w14:textId="77777777" w:rsidR="00BA2C52" w:rsidRPr="008903C9" w:rsidRDefault="00BA2C52" w:rsidP="007077FF">
            <w:pPr>
              <w:pStyle w:val="TableText10"/>
            </w:pPr>
          </w:p>
        </w:tc>
        <w:tc>
          <w:tcPr>
            <w:tcW w:w="1200" w:type="dxa"/>
            <w:tcBorders>
              <w:bottom w:val="nil"/>
            </w:tcBorders>
            <w:hideMark/>
          </w:tcPr>
          <w:p w14:paraId="3DCD1E41" w14:textId="77777777" w:rsidR="00BA2C52" w:rsidRPr="008903C9" w:rsidRDefault="00BA2C52" w:rsidP="007077FF">
            <w:pPr>
              <w:pStyle w:val="TableText10"/>
            </w:pPr>
          </w:p>
        </w:tc>
      </w:tr>
      <w:tr w:rsidR="00BA2C52" w:rsidRPr="008903C9" w14:paraId="159035E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237D09A" w14:textId="77777777" w:rsidR="00BA2C52" w:rsidRPr="008903C9" w:rsidRDefault="00BA2C52" w:rsidP="007077FF">
            <w:pPr>
              <w:pStyle w:val="TableText10"/>
            </w:pPr>
            <w:r w:rsidRPr="008903C9">
              <w:t>257.1</w:t>
            </w:r>
          </w:p>
        </w:tc>
        <w:tc>
          <w:tcPr>
            <w:tcW w:w="2400" w:type="dxa"/>
            <w:tcBorders>
              <w:top w:val="nil"/>
              <w:bottom w:val="nil"/>
            </w:tcBorders>
          </w:tcPr>
          <w:p w14:paraId="524A67AE"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0B786B59" w14:textId="77777777" w:rsidR="00BA2C52" w:rsidRPr="008903C9" w:rsidRDefault="00BA2C52" w:rsidP="007077FF">
            <w:pPr>
              <w:pStyle w:val="TableText10"/>
            </w:pPr>
            <w:r w:rsidRPr="008903C9">
              <w:t>stop near obstruction so as to obstruct traffic</w:t>
            </w:r>
            <w:r w:rsidRPr="008903C9">
              <w:rPr>
                <w:shd w:val="clear" w:color="auto" w:fill="FFFFFF"/>
              </w:rPr>
              <w:t>—</w:t>
            </w:r>
            <w:r w:rsidRPr="008903C9">
              <w:t>advertising/electoral matter displayed</w:t>
            </w:r>
          </w:p>
        </w:tc>
        <w:tc>
          <w:tcPr>
            <w:tcW w:w="1320" w:type="dxa"/>
            <w:tcBorders>
              <w:top w:val="nil"/>
              <w:bottom w:val="nil"/>
            </w:tcBorders>
          </w:tcPr>
          <w:p w14:paraId="25BAEB22" w14:textId="77777777" w:rsidR="00BA2C52" w:rsidRPr="008903C9" w:rsidRDefault="00BA2C52" w:rsidP="007077FF">
            <w:pPr>
              <w:pStyle w:val="TableText10"/>
            </w:pPr>
            <w:r w:rsidRPr="008903C9">
              <w:t>20</w:t>
            </w:r>
          </w:p>
        </w:tc>
        <w:tc>
          <w:tcPr>
            <w:tcW w:w="1560" w:type="dxa"/>
            <w:tcBorders>
              <w:top w:val="nil"/>
              <w:bottom w:val="nil"/>
            </w:tcBorders>
          </w:tcPr>
          <w:p w14:paraId="0EDB3ADE" w14:textId="77777777" w:rsidR="00BA2C52" w:rsidRPr="008903C9" w:rsidRDefault="00BA2C52" w:rsidP="007077FF">
            <w:pPr>
              <w:pStyle w:val="TableText10"/>
            </w:pPr>
            <w:r w:rsidRPr="008903C9">
              <w:t>132</w:t>
            </w:r>
          </w:p>
        </w:tc>
        <w:tc>
          <w:tcPr>
            <w:tcW w:w="1200" w:type="dxa"/>
            <w:tcBorders>
              <w:top w:val="nil"/>
              <w:bottom w:val="nil"/>
            </w:tcBorders>
          </w:tcPr>
          <w:p w14:paraId="0B6DFD04" w14:textId="77777777" w:rsidR="00BA2C52" w:rsidRPr="008903C9" w:rsidRDefault="00BA2C52" w:rsidP="007077FF">
            <w:pPr>
              <w:pStyle w:val="TableText10"/>
            </w:pPr>
            <w:r w:rsidRPr="008903C9">
              <w:t>1</w:t>
            </w:r>
          </w:p>
        </w:tc>
      </w:tr>
      <w:tr w:rsidR="00BA2C52" w:rsidRPr="008903C9" w14:paraId="34690BE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871BD22" w14:textId="77777777" w:rsidR="00BA2C52" w:rsidRPr="008903C9" w:rsidRDefault="00BA2C52" w:rsidP="007077FF">
            <w:pPr>
              <w:pStyle w:val="TableText10"/>
            </w:pPr>
            <w:r w:rsidRPr="008903C9">
              <w:t>257.2</w:t>
            </w:r>
          </w:p>
        </w:tc>
        <w:tc>
          <w:tcPr>
            <w:tcW w:w="2400" w:type="dxa"/>
            <w:tcBorders>
              <w:top w:val="nil"/>
              <w:bottom w:val="single" w:sz="4" w:space="0" w:color="BFBFBF" w:themeColor="background1" w:themeShade="BF"/>
            </w:tcBorders>
          </w:tcPr>
          <w:p w14:paraId="1E719ABE"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074A3941" w14:textId="77777777" w:rsidR="00BA2C52" w:rsidRPr="008903C9" w:rsidRDefault="00BA2C52" w:rsidP="007077FF">
            <w:pPr>
              <w:pStyle w:val="TableText10"/>
            </w:pPr>
            <w:r w:rsidRPr="008903C9">
              <w:t>stop near obstruction so as to obstruct traffic</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45831801"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513CAA57"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1F5FAC7D" w14:textId="77777777" w:rsidR="00BA2C52" w:rsidRPr="008903C9" w:rsidRDefault="00BA2C52" w:rsidP="007077FF">
            <w:pPr>
              <w:pStyle w:val="TableText10"/>
            </w:pPr>
            <w:r w:rsidRPr="008903C9">
              <w:t>-</w:t>
            </w:r>
          </w:p>
        </w:tc>
      </w:tr>
      <w:tr w:rsidR="00BA2C52" w:rsidRPr="008903C9" w14:paraId="2188624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CFB7F1B" w14:textId="77777777" w:rsidR="00BA2C52" w:rsidRPr="008903C9" w:rsidRDefault="00BA2C52" w:rsidP="007077FF">
            <w:pPr>
              <w:pStyle w:val="TableText10"/>
              <w:keepNext/>
            </w:pPr>
            <w:r w:rsidRPr="008903C9">
              <w:t>258</w:t>
            </w:r>
          </w:p>
        </w:tc>
        <w:tc>
          <w:tcPr>
            <w:tcW w:w="2400" w:type="dxa"/>
            <w:tcBorders>
              <w:bottom w:val="nil"/>
            </w:tcBorders>
            <w:hideMark/>
          </w:tcPr>
          <w:p w14:paraId="1747F9E4" w14:textId="77777777" w:rsidR="00BA2C52" w:rsidRPr="008903C9" w:rsidRDefault="00BA2C52" w:rsidP="007077FF">
            <w:pPr>
              <w:pStyle w:val="TableText10"/>
              <w:keepNext/>
            </w:pPr>
            <w:r w:rsidRPr="008903C9">
              <w:t>192 (1)</w:t>
            </w:r>
          </w:p>
        </w:tc>
        <w:tc>
          <w:tcPr>
            <w:tcW w:w="3720" w:type="dxa"/>
            <w:tcBorders>
              <w:bottom w:val="nil"/>
            </w:tcBorders>
          </w:tcPr>
          <w:p w14:paraId="3F4A5374" w14:textId="77777777" w:rsidR="00BA2C52" w:rsidRPr="008903C9" w:rsidRDefault="00BA2C52" w:rsidP="007077FF">
            <w:pPr>
              <w:pStyle w:val="TableText10"/>
              <w:keepNext/>
            </w:pPr>
          </w:p>
        </w:tc>
        <w:tc>
          <w:tcPr>
            <w:tcW w:w="1320" w:type="dxa"/>
            <w:tcBorders>
              <w:bottom w:val="nil"/>
            </w:tcBorders>
            <w:hideMark/>
          </w:tcPr>
          <w:p w14:paraId="217068C0" w14:textId="77777777" w:rsidR="00BA2C52" w:rsidRPr="008903C9" w:rsidRDefault="00BA2C52" w:rsidP="007077FF">
            <w:pPr>
              <w:pStyle w:val="TableText10"/>
              <w:keepNext/>
            </w:pPr>
          </w:p>
        </w:tc>
        <w:tc>
          <w:tcPr>
            <w:tcW w:w="1560" w:type="dxa"/>
            <w:tcBorders>
              <w:bottom w:val="nil"/>
            </w:tcBorders>
            <w:hideMark/>
          </w:tcPr>
          <w:p w14:paraId="706F5EE5" w14:textId="77777777" w:rsidR="00BA2C52" w:rsidRPr="008903C9" w:rsidRDefault="00BA2C52" w:rsidP="007077FF">
            <w:pPr>
              <w:pStyle w:val="TableText10"/>
              <w:keepNext/>
            </w:pPr>
          </w:p>
        </w:tc>
        <w:tc>
          <w:tcPr>
            <w:tcW w:w="1200" w:type="dxa"/>
            <w:tcBorders>
              <w:bottom w:val="nil"/>
            </w:tcBorders>
            <w:hideMark/>
          </w:tcPr>
          <w:p w14:paraId="7B986C87" w14:textId="77777777" w:rsidR="00BA2C52" w:rsidRPr="008903C9" w:rsidRDefault="00BA2C52" w:rsidP="007077FF">
            <w:pPr>
              <w:pStyle w:val="TableText10"/>
              <w:keepNext/>
            </w:pPr>
          </w:p>
        </w:tc>
      </w:tr>
      <w:tr w:rsidR="00BA2C52" w:rsidRPr="008903C9" w14:paraId="491D551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82EA1D9" w14:textId="77777777" w:rsidR="00BA2C52" w:rsidRPr="008903C9" w:rsidRDefault="00BA2C52" w:rsidP="007077FF">
            <w:pPr>
              <w:pStyle w:val="TableText10"/>
            </w:pPr>
            <w:r w:rsidRPr="008903C9">
              <w:t>258.1</w:t>
            </w:r>
          </w:p>
        </w:tc>
        <w:tc>
          <w:tcPr>
            <w:tcW w:w="2400" w:type="dxa"/>
            <w:tcBorders>
              <w:top w:val="nil"/>
              <w:bottom w:val="nil"/>
            </w:tcBorders>
          </w:tcPr>
          <w:p w14:paraId="0003BED4"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2ABC78F3" w14:textId="77777777" w:rsidR="00BA2C52" w:rsidRPr="008903C9" w:rsidRDefault="00BA2C52" w:rsidP="007077FF">
            <w:pPr>
              <w:pStyle w:val="TableText10"/>
            </w:pPr>
            <w:r w:rsidRPr="008903C9">
              <w:t>stop on structure</w:t>
            </w:r>
            <w:r w:rsidRPr="008903C9">
              <w:rPr>
                <w:shd w:val="clear" w:color="auto" w:fill="FFFFFF"/>
              </w:rPr>
              <w:t>—</w:t>
            </w:r>
            <w:r w:rsidRPr="008903C9">
              <w:t>advertising/electoral matter displayed</w:t>
            </w:r>
          </w:p>
        </w:tc>
        <w:tc>
          <w:tcPr>
            <w:tcW w:w="1320" w:type="dxa"/>
            <w:tcBorders>
              <w:top w:val="nil"/>
              <w:bottom w:val="nil"/>
            </w:tcBorders>
          </w:tcPr>
          <w:p w14:paraId="1B78C305" w14:textId="77777777" w:rsidR="00BA2C52" w:rsidRPr="008903C9" w:rsidRDefault="00BA2C52" w:rsidP="007077FF">
            <w:pPr>
              <w:pStyle w:val="TableText10"/>
            </w:pPr>
            <w:r w:rsidRPr="008903C9">
              <w:t>20</w:t>
            </w:r>
          </w:p>
        </w:tc>
        <w:tc>
          <w:tcPr>
            <w:tcW w:w="1560" w:type="dxa"/>
            <w:tcBorders>
              <w:top w:val="nil"/>
              <w:bottom w:val="nil"/>
            </w:tcBorders>
          </w:tcPr>
          <w:p w14:paraId="02DE55B9" w14:textId="77777777" w:rsidR="00BA2C52" w:rsidRPr="008903C9" w:rsidRDefault="00BA2C52" w:rsidP="007077FF">
            <w:pPr>
              <w:pStyle w:val="TableText10"/>
            </w:pPr>
            <w:r w:rsidRPr="008903C9">
              <w:t>132</w:t>
            </w:r>
          </w:p>
        </w:tc>
        <w:tc>
          <w:tcPr>
            <w:tcW w:w="1200" w:type="dxa"/>
            <w:tcBorders>
              <w:top w:val="nil"/>
              <w:bottom w:val="nil"/>
            </w:tcBorders>
          </w:tcPr>
          <w:p w14:paraId="268B4D33" w14:textId="77777777" w:rsidR="00BA2C52" w:rsidRPr="008903C9" w:rsidRDefault="00BA2C52" w:rsidP="007077FF">
            <w:pPr>
              <w:pStyle w:val="TableText10"/>
            </w:pPr>
            <w:r w:rsidRPr="008903C9">
              <w:t>1</w:t>
            </w:r>
          </w:p>
        </w:tc>
      </w:tr>
      <w:tr w:rsidR="00BA2C52" w:rsidRPr="008903C9" w14:paraId="3F5F9FB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55624FE" w14:textId="77777777" w:rsidR="00BA2C52" w:rsidRPr="008903C9" w:rsidRDefault="00BA2C52" w:rsidP="007077FF">
            <w:pPr>
              <w:pStyle w:val="TableText10"/>
            </w:pPr>
            <w:r w:rsidRPr="008903C9">
              <w:t>258.2</w:t>
            </w:r>
          </w:p>
        </w:tc>
        <w:tc>
          <w:tcPr>
            <w:tcW w:w="2400" w:type="dxa"/>
            <w:tcBorders>
              <w:top w:val="nil"/>
              <w:bottom w:val="single" w:sz="4" w:space="0" w:color="BFBFBF" w:themeColor="background1" w:themeShade="BF"/>
            </w:tcBorders>
          </w:tcPr>
          <w:p w14:paraId="54D5E6F5"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2D0A382C" w14:textId="77777777" w:rsidR="00BA2C52" w:rsidRPr="008903C9" w:rsidRDefault="00BA2C52" w:rsidP="007077FF">
            <w:pPr>
              <w:pStyle w:val="TableText10"/>
            </w:pPr>
            <w:r w:rsidRPr="008903C9">
              <w:t>stop on structure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7C19AA6D"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7FAC0B82"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06427A6F" w14:textId="77777777" w:rsidR="00BA2C52" w:rsidRPr="008903C9" w:rsidRDefault="00BA2C52" w:rsidP="007077FF">
            <w:pPr>
              <w:pStyle w:val="TableText10"/>
            </w:pPr>
            <w:r w:rsidRPr="008903C9">
              <w:t>-</w:t>
            </w:r>
          </w:p>
        </w:tc>
      </w:tr>
      <w:tr w:rsidR="00BA2C52" w:rsidRPr="008903C9" w14:paraId="2274408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27EC31C" w14:textId="77777777" w:rsidR="00BA2C52" w:rsidRPr="008903C9" w:rsidRDefault="00BA2C52" w:rsidP="007077FF">
            <w:pPr>
              <w:pStyle w:val="TableText10"/>
            </w:pPr>
            <w:r w:rsidRPr="008903C9">
              <w:t>259</w:t>
            </w:r>
          </w:p>
        </w:tc>
        <w:tc>
          <w:tcPr>
            <w:tcW w:w="2400" w:type="dxa"/>
            <w:tcBorders>
              <w:bottom w:val="nil"/>
            </w:tcBorders>
            <w:hideMark/>
          </w:tcPr>
          <w:p w14:paraId="640FF9A3" w14:textId="77777777" w:rsidR="00BA2C52" w:rsidRPr="008903C9" w:rsidRDefault="00BA2C52" w:rsidP="007077FF">
            <w:pPr>
              <w:pStyle w:val="TableText10"/>
            </w:pPr>
            <w:r w:rsidRPr="008903C9">
              <w:t>192 (2)</w:t>
            </w:r>
          </w:p>
        </w:tc>
        <w:tc>
          <w:tcPr>
            <w:tcW w:w="3720" w:type="dxa"/>
            <w:tcBorders>
              <w:bottom w:val="nil"/>
            </w:tcBorders>
          </w:tcPr>
          <w:p w14:paraId="53E8D4B4" w14:textId="77777777" w:rsidR="00BA2C52" w:rsidRPr="008903C9" w:rsidRDefault="00BA2C52" w:rsidP="007077FF">
            <w:pPr>
              <w:pStyle w:val="TableText10"/>
            </w:pPr>
          </w:p>
        </w:tc>
        <w:tc>
          <w:tcPr>
            <w:tcW w:w="1320" w:type="dxa"/>
            <w:tcBorders>
              <w:bottom w:val="nil"/>
            </w:tcBorders>
            <w:hideMark/>
          </w:tcPr>
          <w:p w14:paraId="2634EC36" w14:textId="77777777" w:rsidR="00BA2C52" w:rsidRPr="008903C9" w:rsidRDefault="00BA2C52" w:rsidP="007077FF">
            <w:pPr>
              <w:pStyle w:val="TableText10"/>
            </w:pPr>
          </w:p>
        </w:tc>
        <w:tc>
          <w:tcPr>
            <w:tcW w:w="1560" w:type="dxa"/>
            <w:tcBorders>
              <w:bottom w:val="nil"/>
            </w:tcBorders>
            <w:hideMark/>
          </w:tcPr>
          <w:p w14:paraId="57569FE5" w14:textId="77777777" w:rsidR="00BA2C52" w:rsidRPr="008903C9" w:rsidRDefault="00BA2C52" w:rsidP="007077FF">
            <w:pPr>
              <w:pStyle w:val="TableText10"/>
            </w:pPr>
          </w:p>
        </w:tc>
        <w:tc>
          <w:tcPr>
            <w:tcW w:w="1200" w:type="dxa"/>
            <w:tcBorders>
              <w:bottom w:val="nil"/>
            </w:tcBorders>
            <w:hideMark/>
          </w:tcPr>
          <w:p w14:paraId="3140EA96" w14:textId="77777777" w:rsidR="00BA2C52" w:rsidRPr="008903C9" w:rsidRDefault="00BA2C52" w:rsidP="007077FF">
            <w:pPr>
              <w:pStyle w:val="TableText10"/>
            </w:pPr>
          </w:p>
        </w:tc>
      </w:tr>
      <w:tr w:rsidR="00BA2C52" w:rsidRPr="008903C9" w14:paraId="0C1A3CF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0DC522F" w14:textId="77777777" w:rsidR="00BA2C52" w:rsidRPr="008903C9" w:rsidRDefault="00BA2C52" w:rsidP="007077FF">
            <w:pPr>
              <w:pStyle w:val="TableText10"/>
            </w:pPr>
            <w:r w:rsidRPr="008903C9">
              <w:t>259.1</w:t>
            </w:r>
          </w:p>
        </w:tc>
        <w:tc>
          <w:tcPr>
            <w:tcW w:w="2400" w:type="dxa"/>
            <w:tcBorders>
              <w:top w:val="nil"/>
              <w:bottom w:val="nil"/>
            </w:tcBorders>
          </w:tcPr>
          <w:p w14:paraId="7F49B86D"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4A352841" w14:textId="77777777" w:rsidR="00BA2C52" w:rsidRPr="008903C9" w:rsidRDefault="00BA2C52" w:rsidP="007077FF">
            <w:pPr>
              <w:pStyle w:val="TableText10"/>
            </w:pPr>
            <w:r w:rsidRPr="008903C9">
              <w:t>stop in tunnel/underpass</w:t>
            </w:r>
            <w:r w:rsidRPr="008903C9">
              <w:rPr>
                <w:shd w:val="clear" w:color="auto" w:fill="FFFFFF"/>
              </w:rPr>
              <w:t>—</w:t>
            </w:r>
            <w:r w:rsidRPr="008903C9">
              <w:t>advertising/electoral matter displayed</w:t>
            </w:r>
          </w:p>
        </w:tc>
        <w:tc>
          <w:tcPr>
            <w:tcW w:w="1320" w:type="dxa"/>
            <w:tcBorders>
              <w:top w:val="nil"/>
              <w:bottom w:val="nil"/>
            </w:tcBorders>
          </w:tcPr>
          <w:p w14:paraId="74562CC9" w14:textId="77777777" w:rsidR="00BA2C52" w:rsidRPr="008903C9" w:rsidRDefault="00BA2C52" w:rsidP="007077FF">
            <w:pPr>
              <w:pStyle w:val="TableText10"/>
            </w:pPr>
            <w:r w:rsidRPr="008903C9">
              <w:t>20</w:t>
            </w:r>
          </w:p>
        </w:tc>
        <w:tc>
          <w:tcPr>
            <w:tcW w:w="1560" w:type="dxa"/>
            <w:tcBorders>
              <w:top w:val="nil"/>
              <w:bottom w:val="nil"/>
            </w:tcBorders>
          </w:tcPr>
          <w:p w14:paraId="29011FCB" w14:textId="77777777" w:rsidR="00BA2C52" w:rsidRPr="008903C9" w:rsidRDefault="00BA2C52" w:rsidP="007077FF">
            <w:pPr>
              <w:pStyle w:val="TableText10"/>
            </w:pPr>
            <w:r w:rsidRPr="008903C9">
              <w:t>132</w:t>
            </w:r>
          </w:p>
        </w:tc>
        <w:tc>
          <w:tcPr>
            <w:tcW w:w="1200" w:type="dxa"/>
            <w:tcBorders>
              <w:top w:val="nil"/>
              <w:bottom w:val="nil"/>
            </w:tcBorders>
          </w:tcPr>
          <w:p w14:paraId="2B2D837E" w14:textId="77777777" w:rsidR="00BA2C52" w:rsidRPr="008903C9" w:rsidRDefault="00BA2C52" w:rsidP="007077FF">
            <w:pPr>
              <w:pStyle w:val="TableText10"/>
            </w:pPr>
            <w:r w:rsidRPr="008903C9">
              <w:t>1</w:t>
            </w:r>
          </w:p>
        </w:tc>
      </w:tr>
      <w:tr w:rsidR="00BA2C52" w:rsidRPr="008903C9" w14:paraId="31B7407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5A16815" w14:textId="77777777" w:rsidR="00BA2C52" w:rsidRPr="008903C9" w:rsidRDefault="00BA2C52" w:rsidP="007077FF">
            <w:pPr>
              <w:pStyle w:val="TableText10"/>
            </w:pPr>
            <w:r w:rsidRPr="008903C9">
              <w:t>259.2</w:t>
            </w:r>
          </w:p>
        </w:tc>
        <w:tc>
          <w:tcPr>
            <w:tcW w:w="2400" w:type="dxa"/>
            <w:tcBorders>
              <w:top w:val="nil"/>
              <w:bottom w:val="single" w:sz="4" w:space="0" w:color="BFBFBF" w:themeColor="background1" w:themeShade="BF"/>
            </w:tcBorders>
          </w:tcPr>
          <w:p w14:paraId="7C22C8BD"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5D7BF611" w14:textId="77777777" w:rsidR="00BA2C52" w:rsidRPr="008903C9" w:rsidRDefault="00BA2C52" w:rsidP="007077FF">
            <w:pPr>
              <w:pStyle w:val="TableText10"/>
            </w:pPr>
            <w:r w:rsidRPr="008903C9">
              <w:t>stop in tunnel/underpass</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779BCA4E"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2EAD1443"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40EF26FB" w14:textId="77777777" w:rsidR="00BA2C52" w:rsidRPr="008903C9" w:rsidRDefault="00BA2C52" w:rsidP="007077FF">
            <w:pPr>
              <w:pStyle w:val="TableText10"/>
            </w:pPr>
            <w:r w:rsidRPr="008903C9">
              <w:t>-</w:t>
            </w:r>
          </w:p>
        </w:tc>
      </w:tr>
      <w:tr w:rsidR="00BA2C52" w:rsidRPr="008903C9" w14:paraId="12897C9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E3070BD" w14:textId="77777777" w:rsidR="00BA2C52" w:rsidRPr="008903C9" w:rsidRDefault="00BA2C52" w:rsidP="007077FF">
            <w:pPr>
              <w:pStyle w:val="TableText10"/>
              <w:keepNext/>
            </w:pPr>
            <w:r w:rsidRPr="008903C9">
              <w:lastRenderedPageBreak/>
              <w:t>260</w:t>
            </w:r>
          </w:p>
        </w:tc>
        <w:tc>
          <w:tcPr>
            <w:tcW w:w="2400" w:type="dxa"/>
            <w:tcBorders>
              <w:bottom w:val="nil"/>
            </w:tcBorders>
            <w:hideMark/>
          </w:tcPr>
          <w:p w14:paraId="0361F142" w14:textId="77777777" w:rsidR="00BA2C52" w:rsidRPr="008903C9" w:rsidRDefault="00BA2C52" w:rsidP="007077FF">
            <w:pPr>
              <w:pStyle w:val="TableText10"/>
              <w:keepNext/>
            </w:pPr>
            <w:r w:rsidRPr="008903C9">
              <w:t>193 (1)</w:t>
            </w:r>
          </w:p>
        </w:tc>
        <w:tc>
          <w:tcPr>
            <w:tcW w:w="3720" w:type="dxa"/>
            <w:tcBorders>
              <w:bottom w:val="nil"/>
            </w:tcBorders>
          </w:tcPr>
          <w:p w14:paraId="5F712859" w14:textId="77777777" w:rsidR="00BA2C52" w:rsidRPr="008903C9" w:rsidRDefault="00BA2C52" w:rsidP="007077FF">
            <w:pPr>
              <w:pStyle w:val="TableText10"/>
              <w:keepNext/>
            </w:pPr>
          </w:p>
        </w:tc>
        <w:tc>
          <w:tcPr>
            <w:tcW w:w="1320" w:type="dxa"/>
            <w:tcBorders>
              <w:bottom w:val="nil"/>
            </w:tcBorders>
            <w:hideMark/>
          </w:tcPr>
          <w:p w14:paraId="1325C117" w14:textId="77777777" w:rsidR="00BA2C52" w:rsidRPr="008903C9" w:rsidRDefault="00BA2C52" w:rsidP="007077FF">
            <w:pPr>
              <w:pStyle w:val="TableText10"/>
              <w:keepNext/>
            </w:pPr>
          </w:p>
        </w:tc>
        <w:tc>
          <w:tcPr>
            <w:tcW w:w="1560" w:type="dxa"/>
            <w:tcBorders>
              <w:bottom w:val="nil"/>
            </w:tcBorders>
            <w:hideMark/>
          </w:tcPr>
          <w:p w14:paraId="2A6D5245" w14:textId="77777777" w:rsidR="00BA2C52" w:rsidRPr="008903C9" w:rsidRDefault="00BA2C52" w:rsidP="007077FF">
            <w:pPr>
              <w:pStyle w:val="TableText10"/>
              <w:keepNext/>
            </w:pPr>
          </w:p>
        </w:tc>
        <w:tc>
          <w:tcPr>
            <w:tcW w:w="1200" w:type="dxa"/>
            <w:tcBorders>
              <w:bottom w:val="nil"/>
            </w:tcBorders>
            <w:hideMark/>
          </w:tcPr>
          <w:p w14:paraId="3EF9DC69" w14:textId="77777777" w:rsidR="00BA2C52" w:rsidRPr="008903C9" w:rsidRDefault="00BA2C52" w:rsidP="007077FF">
            <w:pPr>
              <w:pStyle w:val="TableText10"/>
              <w:keepNext/>
            </w:pPr>
          </w:p>
        </w:tc>
      </w:tr>
      <w:tr w:rsidR="00BA2C52" w:rsidRPr="008903C9" w14:paraId="0BEBF8B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F7D7B88" w14:textId="77777777" w:rsidR="00BA2C52" w:rsidRPr="008903C9" w:rsidRDefault="00BA2C52" w:rsidP="007077FF">
            <w:pPr>
              <w:pStyle w:val="TableText10"/>
            </w:pPr>
            <w:r w:rsidRPr="008903C9">
              <w:t>260.1</w:t>
            </w:r>
          </w:p>
        </w:tc>
        <w:tc>
          <w:tcPr>
            <w:tcW w:w="2400" w:type="dxa"/>
            <w:tcBorders>
              <w:top w:val="nil"/>
              <w:bottom w:val="nil"/>
            </w:tcBorders>
          </w:tcPr>
          <w:p w14:paraId="4BF8DF9B"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25A716ED" w14:textId="77777777" w:rsidR="00BA2C52" w:rsidRPr="008903C9" w:rsidRDefault="00BA2C52" w:rsidP="007077FF">
            <w:pPr>
              <w:pStyle w:val="TableText10"/>
            </w:pPr>
            <w:r w:rsidRPr="008903C9">
              <w:t>stop on crest/curve outside built-up area</w:t>
            </w:r>
            <w:r w:rsidRPr="008903C9">
              <w:rPr>
                <w:shd w:val="clear" w:color="auto" w:fill="FFFFFF"/>
              </w:rPr>
              <w:t>—</w:t>
            </w:r>
            <w:r w:rsidRPr="008903C9">
              <w:t>advertising/electoral matter displayed</w:t>
            </w:r>
          </w:p>
        </w:tc>
        <w:tc>
          <w:tcPr>
            <w:tcW w:w="1320" w:type="dxa"/>
            <w:tcBorders>
              <w:top w:val="nil"/>
              <w:bottom w:val="nil"/>
            </w:tcBorders>
          </w:tcPr>
          <w:p w14:paraId="16273EDE" w14:textId="77777777" w:rsidR="00BA2C52" w:rsidRPr="008903C9" w:rsidRDefault="00BA2C52" w:rsidP="007077FF">
            <w:pPr>
              <w:pStyle w:val="TableText10"/>
            </w:pPr>
            <w:r w:rsidRPr="008903C9">
              <w:t>20</w:t>
            </w:r>
          </w:p>
        </w:tc>
        <w:tc>
          <w:tcPr>
            <w:tcW w:w="1560" w:type="dxa"/>
            <w:tcBorders>
              <w:top w:val="nil"/>
              <w:bottom w:val="nil"/>
            </w:tcBorders>
          </w:tcPr>
          <w:p w14:paraId="7AA38A09" w14:textId="77777777" w:rsidR="00BA2C52" w:rsidRPr="008903C9" w:rsidRDefault="00BA2C52" w:rsidP="007077FF">
            <w:pPr>
              <w:pStyle w:val="TableText10"/>
            </w:pPr>
            <w:r w:rsidRPr="008903C9">
              <w:t>132</w:t>
            </w:r>
          </w:p>
        </w:tc>
        <w:tc>
          <w:tcPr>
            <w:tcW w:w="1200" w:type="dxa"/>
            <w:tcBorders>
              <w:top w:val="nil"/>
              <w:bottom w:val="nil"/>
            </w:tcBorders>
          </w:tcPr>
          <w:p w14:paraId="6EF36EBB" w14:textId="77777777" w:rsidR="00BA2C52" w:rsidRPr="008903C9" w:rsidRDefault="00BA2C52" w:rsidP="007077FF">
            <w:pPr>
              <w:pStyle w:val="TableText10"/>
            </w:pPr>
            <w:r w:rsidRPr="008903C9">
              <w:t>1</w:t>
            </w:r>
          </w:p>
        </w:tc>
      </w:tr>
      <w:tr w:rsidR="00BA2C52" w:rsidRPr="008903C9" w14:paraId="51E136E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6B06268" w14:textId="77777777" w:rsidR="00BA2C52" w:rsidRPr="008903C9" w:rsidRDefault="00BA2C52" w:rsidP="007077FF">
            <w:pPr>
              <w:pStyle w:val="TableText10"/>
            </w:pPr>
            <w:r w:rsidRPr="008903C9">
              <w:t>260.2</w:t>
            </w:r>
          </w:p>
        </w:tc>
        <w:tc>
          <w:tcPr>
            <w:tcW w:w="2400" w:type="dxa"/>
            <w:tcBorders>
              <w:top w:val="nil"/>
              <w:bottom w:val="single" w:sz="4" w:space="0" w:color="BFBFBF" w:themeColor="background1" w:themeShade="BF"/>
            </w:tcBorders>
          </w:tcPr>
          <w:p w14:paraId="67BC3441"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3A2D80D9" w14:textId="77777777" w:rsidR="00BA2C52" w:rsidRPr="008903C9" w:rsidRDefault="00BA2C52" w:rsidP="007077FF">
            <w:pPr>
              <w:pStyle w:val="TableText10"/>
            </w:pPr>
            <w:r w:rsidRPr="008903C9">
              <w:t>stop on crest/curve outside built-up area</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7EB4D97F"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7B08E714"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1F95D38B" w14:textId="77777777" w:rsidR="00BA2C52" w:rsidRPr="008903C9" w:rsidRDefault="00BA2C52" w:rsidP="007077FF">
            <w:pPr>
              <w:pStyle w:val="TableText10"/>
            </w:pPr>
            <w:r w:rsidRPr="008903C9">
              <w:t>-</w:t>
            </w:r>
          </w:p>
        </w:tc>
      </w:tr>
      <w:tr w:rsidR="00BA2C52" w:rsidRPr="008903C9" w14:paraId="077E191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8048A6C" w14:textId="77777777" w:rsidR="00BA2C52" w:rsidRPr="008903C9" w:rsidRDefault="00BA2C52" w:rsidP="007077FF">
            <w:pPr>
              <w:pStyle w:val="TableText10"/>
              <w:keepNext/>
            </w:pPr>
            <w:r w:rsidRPr="008903C9">
              <w:t>261</w:t>
            </w:r>
          </w:p>
        </w:tc>
        <w:tc>
          <w:tcPr>
            <w:tcW w:w="2400" w:type="dxa"/>
            <w:tcBorders>
              <w:bottom w:val="nil"/>
            </w:tcBorders>
            <w:hideMark/>
          </w:tcPr>
          <w:p w14:paraId="713F1BC9" w14:textId="77777777" w:rsidR="00BA2C52" w:rsidRPr="008903C9" w:rsidRDefault="00BA2C52" w:rsidP="007077FF">
            <w:pPr>
              <w:pStyle w:val="TableText10"/>
            </w:pPr>
            <w:r w:rsidRPr="008903C9">
              <w:t>194 (1)</w:t>
            </w:r>
          </w:p>
        </w:tc>
        <w:tc>
          <w:tcPr>
            <w:tcW w:w="3720" w:type="dxa"/>
            <w:tcBorders>
              <w:bottom w:val="nil"/>
            </w:tcBorders>
          </w:tcPr>
          <w:p w14:paraId="1D19E3F6" w14:textId="77777777" w:rsidR="00BA2C52" w:rsidRPr="008903C9" w:rsidRDefault="00BA2C52" w:rsidP="007077FF">
            <w:pPr>
              <w:pStyle w:val="TableText10"/>
            </w:pPr>
          </w:p>
        </w:tc>
        <w:tc>
          <w:tcPr>
            <w:tcW w:w="1320" w:type="dxa"/>
            <w:tcBorders>
              <w:bottom w:val="nil"/>
            </w:tcBorders>
            <w:hideMark/>
          </w:tcPr>
          <w:p w14:paraId="054B0440" w14:textId="77777777" w:rsidR="00BA2C52" w:rsidRPr="008903C9" w:rsidRDefault="00BA2C52" w:rsidP="007077FF">
            <w:pPr>
              <w:pStyle w:val="TableText10"/>
            </w:pPr>
          </w:p>
        </w:tc>
        <w:tc>
          <w:tcPr>
            <w:tcW w:w="1560" w:type="dxa"/>
            <w:tcBorders>
              <w:bottom w:val="nil"/>
            </w:tcBorders>
            <w:hideMark/>
          </w:tcPr>
          <w:p w14:paraId="29EEC15A" w14:textId="77777777" w:rsidR="00BA2C52" w:rsidRPr="008903C9" w:rsidRDefault="00BA2C52" w:rsidP="007077FF">
            <w:pPr>
              <w:pStyle w:val="TableText10"/>
            </w:pPr>
          </w:p>
        </w:tc>
        <w:tc>
          <w:tcPr>
            <w:tcW w:w="1200" w:type="dxa"/>
            <w:tcBorders>
              <w:bottom w:val="nil"/>
            </w:tcBorders>
            <w:hideMark/>
          </w:tcPr>
          <w:p w14:paraId="477C52B7" w14:textId="77777777" w:rsidR="00BA2C52" w:rsidRPr="008903C9" w:rsidRDefault="00BA2C52" w:rsidP="007077FF">
            <w:pPr>
              <w:pStyle w:val="TableText10"/>
            </w:pPr>
          </w:p>
        </w:tc>
      </w:tr>
      <w:tr w:rsidR="00BA2C52" w:rsidRPr="008903C9" w14:paraId="7AC72A5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B953C55" w14:textId="77777777" w:rsidR="00BA2C52" w:rsidRPr="008903C9" w:rsidRDefault="00BA2C52" w:rsidP="007077FF">
            <w:pPr>
              <w:pStyle w:val="TableText10"/>
            </w:pPr>
            <w:r w:rsidRPr="008903C9">
              <w:t>261.1</w:t>
            </w:r>
          </w:p>
        </w:tc>
        <w:tc>
          <w:tcPr>
            <w:tcW w:w="2400" w:type="dxa"/>
            <w:tcBorders>
              <w:top w:val="nil"/>
              <w:bottom w:val="nil"/>
            </w:tcBorders>
          </w:tcPr>
          <w:p w14:paraId="77384C76"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45DA44ED" w14:textId="77777777" w:rsidR="00BA2C52" w:rsidRPr="008903C9" w:rsidRDefault="00BA2C52" w:rsidP="007077FF">
            <w:pPr>
              <w:pStyle w:val="TableText10"/>
            </w:pPr>
            <w:r w:rsidRPr="008903C9">
              <w:t>stop near fire hydrant/indicator/plug indicator</w:t>
            </w:r>
            <w:r w:rsidRPr="008903C9">
              <w:rPr>
                <w:shd w:val="clear" w:color="auto" w:fill="FFFFFF"/>
              </w:rPr>
              <w:t>—</w:t>
            </w:r>
            <w:r w:rsidRPr="008903C9">
              <w:t>advertising/electoral matter displayed</w:t>
            </w:r>
          </w:p>
        </w:tc>
        <w:tc>
          <w:tcPr>
            <w:tcW w:w="1320" w:type="dxa"/>
            <w:tcBorders>
              <w:top w:val="nil"/>
              <w:bottom w:val="nil"/>
            </w:tcBorders>
          </w:tcPr>
          <w:p w14:paraId="61930DE4" w14:textId="77777777" w:rsidR="00BA2C52" w:rsidRPr="008903C9" w:rsidRDefault="00BA2C52" w:rsidP="007077FF">
            <w:pPr>
              <w:pStyle w:val="TableText10"/>
            </w:pPr>
            <w:r w:rsidRPr="008903C9">
              <w:t>20</w:t>
            </w:r>
          </w:p>
        </w:tc>
        <w:tc>
          <w:tcPr>
            <w:tcW w:w="1560" w:type="dxa"/>
            <w:tcBorders>
              <w:top w:val="nil"/>
              <w:bottom w:val="nil"/>
            </w:tcBorders>
          </w:tcPr>
          <w:p w14:paraId="6188BCD7" w14:textId="77777777" w:rsidR="00BA2C52" w:rsidRPr="008903C9" w:rsidRDefault="00BA2C52" w:rsidP="007077FF">
            <w:pPr>
              <w:pStyle w:val="TableText10"/>
            </w:pPr>
            <w:r w:rsidRPr="008903C9">
              <w:t>132</w:t>
            </w:r>
          </w:p>
        </w:tc>
        <w:tc>
          <w:tcPr>
            <w:tcW w:w="1200" w:type="dxa"/>
            <w:tcBorders>
              <w:top w:val="nil"/>
              <w:bottom w:val="nil"/>
            </w:tcBorders>
          </w:tcPr>
          <w:p w14:paraId="55C17C37" w14:textId="77777777" w:rsidR="00BA2C52" w:rsidRPr="008903C9" w:rsidRDefault="00BA2C52" w:rsidP="007077FF">
            <w:pPr>
              <w:pStyle w:val="TableText10"/>
            </w:pPr>
            <w:r w:rsidRPr="008903C9">
              <w:t>1</w:t>
            </w:r>
          </w:p>
        </w:tc>
      </w:tr>
      <w:tr w:rsidR="00BA2C52" w:rsidRPr="008903C9" w14:paraId="360DF2D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5B015B6" w14:textId="77777777" w:rsidR="00BA2C52" w:rsidRPr="008903C9" w:rsidRDefault="00BA2C52" w:rsidP="007077FF">
            <w:pPr>
              <w:pStyle w:val="TableText10"/>
            </w:pPr>
            <w:r w:rsidRPr="008903C9">
              <w:t>261.2</w:t>
            </w:r>
          </w:p>
        </w:tc>
        <w:tc>
          <w:tcPr>
            <w:tcW w:w="2400" w:type="dxa"/>
            <w:tcBorders>
              <w:top w:val="nil"/>
              <w:bottom w:val="single" w:sz="4" w:space="0" w:color="BFBFBF" w:themeColor="background1" w:themeShade="BF"/>
            </w:tcBorders>
          </w:tcPr>
          <w:p w14:paraId="0F3DB353"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4D152036" w14:textId="77777777" w:rsidR="00BA2C52" w:rsidRPr="008903C9" w:rsidRDefault="00BA2C52" w:rsidP="007077FF">
            <w:pPr>
              <w:pStyle w:val="TableText10"/>
            </w:pPr>
            <w:r w:rsidRPr="008903C9">
              <w:t>stop near fire hydrant/indicator/plug indicator</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3E81A623"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0ECF637C"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45284C8F" w14:textId="77777777" w:rsidR="00BA2C52" w:rsidRPr="008903C9" w:rsidRDefault="00BA2C52" w:rsidP="007077FF">
            <w:pPr>
              <w:pStyle w:val="TableText10"/>
            </w:pPr>
            <w:r w:rsidRPr="008903C9">
              <w:t>-</w:t>
            </w:r>
          </w:p>
        </w:tc>
      </w:tr>
      <w:tr w:rsidR="00BA2C52" w:rsidRPr="008903C9" w14:paraId="715513C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02A540F" w14:textId="77777777" w:rsidR="00BA2C52" w:rsidRPr="008903C9" w:rsidRDefault="00BA2C52" w:rsidP="007077FF">
            <w:pPr>
              <w:pStyle w:val="TableText10"/>
              <w:keepNext/>
            </w:pPr>
            <w:r w:rsidRPr="008903C9">
              <w:t>262</w:t>
            </w:r>
          </w:p>
        </w:tc>
        <w:tc>
          <w:tcPr>
            <w:tcW w:w="2400" w:type="dxa"/>
            <w:tcBorders>
              <w:bottom w:val="nil"/>
            </w:tcBorders>
            <w:hideMark/>
          </w:tcPr>
          <w:p w14:paraId="02E7AC81" w14:textId="77777777" w:rsidR="00BA2C52" w:rsidRPr="008903C9" w:rsidRDefault="00BA2C52" w:rsidP="007077FF">
            <w:pPr>
              <w:pStyle w:val="TableText10"/>
              <w:keepNext/>
            </w:pPr>
            <w:r w:rsidRPr="008903C9">
              <w:t>195 (1)</w:t>
            </w:r>
          </w:p>
        </w:tc>
        <w:tc>
          <w:tcPr>
            <w:tcW w:w="3720" w:type="dxa"/>
            <w:tcBorders>
              <w:bottom w:val="nil"/>
            </w:tcBorders>
          </w:tcPr>
          <w:p w14:paraId="0CD1774E" w14:textId="77777777" w:rsidR="00BA2C52" w:rsidRPr="008903C9" w:rsidRDefault="00BA2C52" w:rsidP="007077FF">
            <w:pPr>
              <w:pStyle w:val="TableText10"/>
              <w:keepNext/>
            </w:pPr>
          </w:p>
        </w:tc>
        <w:tc>
          <w:tcPr>
            <w:tcW w:w="1320" w:type="dxa"/>
            <w:tcBorders>
              <w:bottom w:val="nil"/>
            </w:tcBorders>
            <w:hideMark/>
          </w:tcPr>
          <w:p w14:paraId="5ADAA5C8" w14:textId="77777777" w:rsidR="00BA2C52" w:rsidRPr="008903C9" w:rsidRDefault="00BA2C52" w:rsidP="007077FF">
            <w:pPr>
              <w:pStyle w:val="TableText10"/>
              <w:keepNext/>
            </w:pPr>
          </w:p>
        </w:tc>
        <w:tc>
          <w:tcPr>
            <w:tcW w:w="1560" w:type="dxa"/>
            <w:tcBorders>
              <w:bottom w:val="nil"/>
            </w:tcBorders>
            <w:hideMark/>
          </w:tcPr>
          <w:p w14:paraId="1116CE34" w14:textId="77777777" w:rsidR="00BA2C52" w:rsidRPr="008903C9" w:rsidRDefault="00BA2C52" w:rsidP="007077FF">
            <w:pPr>
              <w:pStyle w:val="TableText10"/>
              <w:keepNext/>
            </w:pPr>
          </w:p>
        </w:tc>
        <w:tc>
          <w:tcPr>
            <w:tcW w:w="1200" w:type="dxa"/>
            <w:tcBorders>
              <w:bottom w:val="nil"/>
            </w:tcBorders>
            <w:hideMark/>
          </w:tcPr>
          <w:p w14:paraId="32F1624E" w14:textId="77777777" w:rsidR="00BA2C52" w:rsidRPr="008903C9" w:rsidRDefault="00BA2C52" w:rsidP="007077FF">
            <w:pPr>
              <w:pStyle w:val="TableText10"/>
              <w:keepNext/>
            </w:pPr>
          </w:p>
        </w:tc>
      </w:tr>
      <w:tr w:rsidR="00BA2C52" w:rsidRPr="008903C9" w14:paraId="49935CD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7E42057" w14:textId="77777777" w:rsidR="00BA2C52" w:rsidRPr="008903C9" w:rsidRDefault="00BA2C52" w:rsidP="007077FF">
            <w:pPr>
              <w:pStyle w:val="TableText10"/>
            </w:pPr>
            <w:r w:rsidRPr="008903C9">
              <w:t>262.1</w:t>
            </w:r>
          </w:p>
        </w:tc>
        <w:tc>
          <w:tcPr>
            <w:tcW w:w="2400" w:type="dxa"/>
            <w:tcBorders>
              <w:top w:val="nil"/>
              <w:bottom w:val="nil"/>
            </w:tcBorders>
          </w:tcPr>
          <w:p w14:paraId="35B9973A"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2BEB5BF2" w14:textId="77777777" w:rsidR="00BA2C52" w:rsidRPr="008903C9" w:rsidRDefault="00BA2C52" w:rsidP="007077FF">
            <w:pPr>
              <w:pStyle w:val="TableText10"/>
            </w:pPr>
            <w:r w:rsidRPr="008903C9">
              <w:t>stop at/near bus stop</w:t>
            </w:r>
            <w:r w:rsidRPr="008903C9">
              <w:rPr>
                <w:shd w:val="clear" w:color="auto" w:fill="FFFFFF"/>
              </w:rPr>
              <w:t>—</w:t>
            </w:r>
            <w:r w:rsidRPr="008903C9">
              <w:t>advertising/electoral matter displayed</w:t>
            </w:r>
          </w:p>
        </w:tc>
        <w:tc>
          <w:tcPr>
            <w:tcW w:w="1320" w:type="dxa"/>
            <w:tcBorders>
              <w:top w:val="nil"/>
              <w:bottom w:val="nil"/>
            </w:tcBorders>
          </w:tcPr>
          <w:p w14:paraId="7F331E83" w14:textId="77777777" w:rsidR="00BA2C52" w:rsidRPr="008903C9" w:rsidRDefault="00BA2C52" w:rsidP="007077FF">
            <w:pPr>
              <w:pStyle w:val="TableText10"/>
            </w:pPr>
            <w:r w:rsidRPr="008903C9">
              <w:t>20</w:t>
            </w:r>
          </w:p>
        </w:tc>
        <w:tc>
          <w:tcPr>
            <w:tcW w:w="1560" w:type="dxa"/>
            <w:tcBorders>
              <w:top w:val="nil"/>
              <w:bottom w:val="nil"/>
            </w:tcBorders>
          </w:tcPr>
          <w:p w14:paraId="6726925B" w14:textId="77777777" w:rsidR="00BA2C52" w:rsidRPr="008903C9" w:rsidRDefault="00BA2C52" w:rsidP="007077FF">
            <w:pPr>
              <w:pStyle w:val="TableText10"/>
            </w:pPr>
            <w:r w:rsidRPr="008903C9">
              <w:t>178</w:t>
            </w:r>
          </w:p>
        </w:tc>
        <w:tc>
          <w:tcPr>
            <w:tcW w:w="1200" w:type="dxa"/>
            <w:tcBorders>
              <w:top w:val="nil"/>
              <w:bottom w:val="nil"/>
            </w:tcBorders>
          </w:tcPr>
          <w:p w14:paraId="4DC9962F" w14:textId="77777777" w:rsidR="00BA2C52" w:rsidRPr="008903C9" w:rsidRDefault="00BA2C52" w:rsidP="007077FF">
            <w:pPr>
              <w:pStyle w:val="TableText10"/>
            </w:pPr>
            <w:r w:rsidRPr="008903C9">
              <w:t>1</w:t>
            </w:r>
          </w:p>
        </w:tc>
      </w:tr>
      <w:tr w:rsidR="00BA2C52" w:rsidRPr="008903C9" w14:paraId="0D97C9D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55DA728" w14:textId="77777777" w:rsidR="00BA2C52" w:rsidRPr="008903C9" w:rsidRDefault="00BA2C52" w:rsidP="007077FF">
            <w:pPr>
              <w:pStyle w:val="TableText10"/>
            </w:pPr>
            <w:r w:rsidRPr="008903C9">
              <w:t>262.2</w:t>
            </w:r>
          </w:p>
        </w:tc>
        <w:tc>
          <w:tcPr>
            <w:tcW w:w="2400" w:type="dxa"/>
            <w:tcBorders>
              <w:top w:val="nil"/>
              <w:bottom w:val="single" w:sz="4" w:space="0" w:color="BFBFBF" w:themeColor="background1" w:themeShade="BF"/>
            </w:tcBorders>
          </w:tcPr>
          <w:p w14:paraId="64E27774"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5F0D99BF" w14:textId="77777777" w:rsidR="00BA2C52" w:rsidRPr="008903C9" w:rsidRDefault="00BA2C52" w:rsidP="007077FF">
            <w:pPr>
              <w:pStyle w:val="TableText10"/>
            </w:pPr>
            <w:r w:rsidRPr="008903C9">
              <w:t>stop at/near bus stop</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7D010DA"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74233436" w14:textId="77777777" w:rsidR="00BA2C52" w:rsidRPr="008903C9" w:rsidRDefault="00BA2C52" w:rsidP="007077FF">
            <w:pPr>
              <w:pStyle w:val="TableText10"/>
            </w:pPr>
            <w:r w:rsidRPr="008903C9">
              <w:t>178</w:t>
            </w:r>
          </w:p>
        </w:tc>
        <w:tc>
          <w:tcPr>
            <w:tcW w:w="1200" w:type="dxa"/>
            <w:tcBorders>
              <w:top w:val="nil"/>
              <w:bottom w:val="single" w:sz="4" w:space="0" w:color="BFBFBF" w:themeColor="background1" w:themeShade="BF"/>
            </w:tcBorders>
          </w:tcPr>
          <w:p w14:paraId="05970497" w14:textId="77777777" w:rsidR="00BA2C52" w:rsidRPr="008903C9" w:rsidRDefault="00BA2C52" w:rsidP="007077FF">
            <w:pPr>
              <w:pStyle w:val="TableText10"/>
            </w:pPr>
            <w:r w:rsidRPr="008903C9">
              <w:t>-</w:t>
            </w:r>
          </w:p>
        </w:tc>
      </w:tr>
      <w:tr w:rsidR="00BA2C52" w:rsidRPr="008903C9" w14:paraId="72F5199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326B3F8" w14:textId="77777777" w:rsidR="00BA2C52" w:rsidRPr="008903C9" w:rsidRDefault="00BA2C52" w:rsidP="007077FF">
            <w:pPr>
              <w:pStyle w:val="TableText10"/>
              <w:keepNext/>
            </w:pPr>
            <w:r w:rsidRPr="008903C9">
              <w:t>263</w:t>
            </w:r>
          </w:p>
        </w:tc>
        <w:tc>
          <w:tcPr>
            <w:tcW w:w="2400" w:type="dxa"/>
            <w:tcBorders>
              <w:bottom w:val="nil"/>
            </w:tcBorders>
            <w:hideMark/>
          </w:tcPr>
          <w:p w14:paraId="4ED2DE6D" w14:textId="77777777" w:rsidR="00BA2C52" w:rsidRPr="008903C9" w:rsidRDefault="00BA2C52" w:rsidP="007077FF">
            <w:pPr>
              <w:pStyle w:val="TableText10"/>
            </w:pPr>
            <w:r w:rsidRPr="008903C9">
              <w:t>195A</w:t>
            </w:r>
          </w:p>
        </w:tc>
        <w:tc>
          <w:tcPr>
            <w:tcW w:w="3720" w:type="dxa"/>
            <w:tcBorders>
              <w:bottom w:val="nil"/>
            </w:tcBorders>
          </w:tcPr>
          <w:p w14:paraId="0AABD152" w14:textId="77777777" w:rsidR="00BA2C52" w:rsidRPr="008903C9" w:rsidRDefault="00BA2C52" w:rsidP="007077FF">
            <w:pPr>
              <w:pStyle w:val="TableText10"/>
            </w:pPr>
          </w:p>
        </w:tc>
        <w:tc>
          <w:tcPr>
            <w:tcW w:w="1320" w:type="dxa"/>
            <w:tcBorders>
              <w:bottom w:val="nil"/>
            </w:tcBorders>
            <w:hideMark/>
          </w:tcPr>
          <w:p w14:paraId="7C89E278" w14:textId="77777777" w:rsidR="00BA2C52" w:rsidRPr="008903C9" w:rsidRDefault="00BA2C52" w:rsidP="007077FF">
            <w:pPr>
              <w:pStyle w:val="TableText10"/>
            </w:pPr>
          </w:p>
        </w:tc>
        <w:tc>
          <w:tcPr>
            <w:tcW w:w="1560" w:type="dxa"/>
            <w:tcBorders>
              <w:bottom w:val="nil"/>
            </w:tcBorders>
            <w:shd w:val="clear" w:color="auto" w:fill="FFFFFF"/>
            <w:hideMark/>
          </w:tcPr>
          <w:p w14:paraId="50C211D3" w14:textId="77777777" w:rsidR="00BA2C52" w:rsidRPr="008903C9" w:rsidRDefault="00BA2C52" w:rsidP="007077FF">
            <w:pPr>
              <w:pStyle w:val="TableText10"/>
            </w:pPr>
          </w:p>
        </w:tc>
        <w:tc>
          <w:tcPr>
            <w:tcW w:w="1200" w:type="dxa"/>
            <w:tcBorders>
              <w:bottom w:val="nil"/>
            </w:tcBorders>
            <w:hideMark/>
          </w:tcPr>
          <w:p w14:paraId="4032ABC9" w14:textId="77777777" w:rsidR="00BA2C52" w:rsidRPr="008903C9" w:rsidRDefault="00BA2C52" w:rsidP="007077FF">
            <w:pPr>
              <w:pStyle w:val="TableText10"/>
            </w:pPr>
          </w:p>
        </w:tc>
      </w:tr>
      <w:tr w:rsidR="00BA2C52" w:rsidRPr="008903C9" w14:paraId="1B36D29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FE3419F" w14:textId="77777777" w:rsidR="00BA2C52" w:rsidRPr="008903C9" w:rsidRDefault="00BA2C52" w:rsidP="007077FF">
            <w:pPr>
              <w:pStyle w:val="TableText10"/>
            </w:pPr>
            <w:r w:rsidRPr="008903C9">
              <w:t>263.1</w:t>
            </w:r>
          </w:p>
        </w:tc>
        <w:tc>
          <w:tcPr>
            <w:tcW w:w="2400" w:type="dxa"/>
            <w:tcBorders>
              <w:top w:val="nil"/>
              <w:bottom w:val="nil"/>
            </w:tcBorders>
          </w:tcPr>
          <w:p w14:paraId="0C59382C" w14:textId="77777777" w:rsidR="00BA2C52" w:rsidRPr="008903C9" w:rsidRDefault="00BA2C52" w:rsidP="007077FF">
            <w:pPr>
              <w:pStyle w:val="TableBullet"/>
            </w:pPr>
            <w:r w:rsidRPr="008903C9">
              <w:t>when advertising or electoral matter displayed in or on public bus</w:t>
            </w:r>
          </w:p>
        </w:tc>
        <w:tc>
          <w:tcPr>
            <w:tcW w:w="3720" w:type="dxa"/>
            <w:tcBorders>
              <w:top w:val="nil"/>
              <w:bottom w:val="nil"/>
            </w:tcBorders>
          </w:tcPr>
          <w:p w14:paraId="55CCA76E" w14:textId="77777777" w:rsidR="00BA2C52" w:rsidRPr="008903C9" w:rsidRDefault="00BA2C52" w:rsidP="007077FF">
            <w:pPr>
              <w:pStyle w:val="TableText10"/>
            </w:pPr>
            <w:r w:rsidRPr="008903C9">
              <w:t>stop public bus at/near bus stop</w:t>
            </w:r>
            <w:r w:rsidRPr="008903C9">
              <w:rPr>
                <w:shd w:val="clear" w:color="auto" w:fill="FFFFFF"/>
              </w:rPr>
              <w:t>—</w:t>
            </w:r>
            <w:r w:rsidRPr="008903C9">
              <w:t>advertising/electoral matter displayed in/on public bus</w:t>
            </w:r>
          </w:p>
        </w:tc>
        <w:tc>
          <w:tcPr>
            <w:tcW w:w="1320" w:type="dxa"/>
            <w:tcBorders>
              <w:top w:val="nil"/>
              <w:bottom w:val="nil"/>
            </w:tcBorders>
          </w:tcPr>
          <w:p w14:paraId="274010B0" w14:textId="77777777" w:rsidR="00BA2C52" w:rsidRPr="008903C9" w:rsidRDefault="00BA2C52" w:rsidP="007077FF">
            <w:pPr>
              <w:pStyle w:val="TableText10"/>
            </w:pPr>
            <w:r w:rsidRPr="008903C9">
              <w:t>20</w:t>
            </w:r>
          </w:p>
        </w:tc>
        <w:tc>
          <w:tcPr>
            <w:tcW w:w="1560" w:type="dxa"/>
            <w:tcBorders>
              <w:top w:val="nil"/>
              <w:bottom w:val="nil"/>
            </w:tcBorders>
          </w:tcPr>
          <w:p w14:paraId="5FCCEEBA" w14:textId="77777777" w:rsidR="00BA2C52" w:rsidRPr="008903C9" w:rsidRDefault="00BA2C52" w:rsidP="007077FF">
            <w:pPr>
              <w:pStyle w:val="TableText10"/>
            </w:pPr>
            <w:r w:rsidRPr="008903C9">
              <w:t>178</w:t>
            </w:r>
          </w:p>
        </w:tc>
        <w:tc>
          <w:tcPr>
            <w:tcW w:w="1200" w:type="dxa"/>
            <w:tcBorders>
              <w:top w:val="nil"/>
              <w:bottom w:val="nil"/>
            </w:tcBorders>
          </w:tcPr>
          <w:p w14:paraId="53EF37A7" w14:textId="77777777" w:rsidR="00BA2C52" w:rsidRPr="008903C9" w:rsidRDefault="00BA2C52" w:rsidP="007077FF">
            <w:pPr>
              <w:pStyle w:val="TableText10"/>
            </w:pPr>
            <w:r w:rsidRPr="008903C9">
              <w:t>1</w:t>
            </w:r>
          </w:p>
        </w:tc>
      </w:tr>
      <w:tr w:rsidR="00BA2C52" w:rsidRPr="008903C9" w14:paraId="31E3EB3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139CB4A" w14:textId="77777777" w:rsidR="00BA2C52" w:rsidRPr="008903C9" w:rsidRDefault="00BA2C52" w:rsidP="007077FF">
            <w:pPr>
              <w:pStyle w:val="TableText10"/>
            </w:pPr>
            <w:r w:rsidRPr="008903C9">
              <w:t>263.2</w:t>
            </w:r>
          </w:p>
        </w:tc>
        <w:tc>
          <w:tcPr>
            <w:tcW w:w="2400" w:type="dxa"/>
            <w:tcBorders>
              <w:top w:val="nil"/>
              <w:bottom w:val="single" w:sz="4" w:space="0" w:color="BFBFBF" w:themeColor="background1" w:themeShade="BF"/>
            </w:tcBorders>
          </w:tcPr>
          <w:p w14:paraId="4138A6F5"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3569CD03" w14:textId="77777777" w:rsidR="00BA2C52" w:rsidRPr="008903C9" w:rsidRDefault="00BA2C52" w:rsidP="007077FF">
            <w:pPr>
              <w:pStyle w:val="TableText10"/>
            </w:pPr>
            <w:r w:rsidRPr="008903C9">
              <w:t>stop public bus at/near bus stop</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36EAB4EC"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652B8A7D" w14:textId="77777777" w:rsidR="00BA2C52" w:rsidRPr="008903C9" w:rsidRDefault="00BA2C52" w:rsidP="007077FF">
            <w:pPr>
              <w:pStyle w:val="TableText10"/>
            </w:pPr>
            <w:r w:rsidRPr="008903C9">
              <w:t>178</w:t>
            </w:r>
          </w:p>
        </w:tc>
        <w:tc>
          <w:tcPr>
            <w:tcW w:w="1200" w:type="dxa"/>
            <w:tcBorders>
              <w:top w:val="nil"/>
              <w:bottom w:val="single" w:sz="4" w:space="0" w:color="BFBFBF" w:themeColor="background1" w:themeShade="BF"/>
            </w:tcBorders>
          </w:tcPr>
          <w:p w14:paraId="526CC58F" w14:textId="77777777" w:rsidR="00BA2C52" w:rsidRPr="008903C9" w:rsidRDefault="00BA2C52" w:rsidP="007077FF">
            <w:pPr>
              <w:pStyle w:val="TableText10"/>
            </w:pPr>
            <w:r w:rsidRPr="008903C9">
              <w:t>-</w:t>
            </w:r>
          </w:p>
        </w:tc>
      </w:tr>
      <w:tr w:rsidR="00BA2C52" w:rsidRPr="008903C9" w14:paraId="21977710"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FC3AF3E" w14:textId="77777777" w:rsidR="00BA2C52" w:rsidRPr="008903C9" w:rsidRDefault="00BA2C52" w:rsidP="007077FF">
            <w:pPr>
              <w:pStyle w:val="TableText10"/>
              <w:keepNext/>
            </w:pPr>
            <w:r w:rsidRPr="008903C9">
              <w:lastRenderedPageBreak/>
              <w:t>264</w:t>
            </w:r>
          </w:p>
        </w:tc>
        <w:tc>
          <w:tcPr>
            <w:tcW w:w="2400" w:type="dxa"/>
            <w:tcBorders>
              <w:bottom w:val="nil"/>
            </w:tcBorders>
            <w:hideMark/>
          </w:tcPr>
          <w:p w14:paraId="6126A694" w14:textId="77777777" w:rsidR="00BA2C52" w:rsidRPr="008903C9" w:rsidRDefault="00BA2C52" w:rsidP="007077FF">
            <w:pPr>
              <w:pStyle w:val="TableText10"/>
              <w:keepNext/>
            </w:pPr>
            <w:r w:rsidRPr="008903C9">
              <w:t>196 (1)</w:t>
            </w:r>
          </w:p>
        </w:tc>
        <w:tc>
          <w:tcPr>
            <w:tcW w:w="3720" w:type="dxa"/>
            <w:tcBorders>
              <w:bottom w:val="nil"/>
            </w:tcBorders>
          </w:tcPr>
          <w:p w14:paraId="22D1596E" w14:textId="77777777" w:rsidR="00BA2C52" w:rsidRPr="008903C9" w:rsidRDefault="00BA2C52" w:rsidP="007077FF">
            <w:pPr>
              <w:pStyle w:val="TableText10"/>
              <w:keepNext/>
            </w:pPr>
          </w:p>
        </w:tc>
        <w:tc>
          <w:tcPr>
            <w:tcW w:w="1320" w:type="dxa"/>
            <w:tcBorders>
              <w:bottom w:val="nil"/>
            </w:tcBorders>
            <w:hideMark/>
          </w:tcPr>
          <w:p w14:paraId="54608662" w14:textId="77777777" w:rsidR="00BA2C52" w:rsidRPr="008903C9" w:rsidRDefault="00BA2C52" w:rsidP="007077FF">
            <w:pPr>
              <w:pStyle w:val="TableText10"/>
              <w:keepNext/>
            </w:pPr>
          </w:p>
        </w:tc>
        <w:tc>
          <w:tcPr>
            <w:tcW w:w="1560" w:type="dxa"/>
            <w:tcBorders>
              <w:bottom w:val="nil"/>
            </w:tcBorders>
            <w:hideMark/>
          </w:tcPr>
          <w:p w14:paraId="16104B00" w14:textId="77777777" w:rsidR="00BA2C52" w:rsidRPr="008903C9" w:rsidRDefault="00BA2C52" w:rsidP="007077FF">
            <w:pPr>
              <w:pStyle w:val="TableText10"/>
              <w:keepNext/>
            </w:pPr>
          </w:p>
        </w:tc>
        <w:tc>
          <w:tcPr>
            <w:tcW w:w="1200" w:type="dxa"/>
            <w:tcBorders>
              <w:bottom w:val="nil"/>
            </w:tcBorders>
            <w:hideMark/>
          </w:tcPr>
          <w:p w14:paraId="0A19F9F9" w14:textId="77777777" w:rsidR="00BA2C52" w:rsidRPr="008903C9" w:rsidRDefault="00BA2C52" w:rsidP="007077FF">
            <w:pPr>
              <w:pStyle w:val="TableText10"/>
              <w:keepNext/>
            </w:pPr>
          </w:p>
        </w:tc>
      </w:tr>
      <w:tr w:rsidR="00BA2C52" w:rsidRPr="008903C9" w14:paraId="43A6F6F0"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ABF5DBB" w14:textId="77777777" w:rsidR="00BA2C52" w:rsidRPr="008903C9" w:rsidRDefault="00BA2C52" w:rsidP="007077FF">
            <w:pPr>
              <w:pStyle w:val="TableText10"/>
            </w:pPr>
            <w:r w:rsidRPr="008903C9">
              <w:t>264.1</w:t>
            </w:r>
          </w:p>
        </w:tc>
        <w:tc>
          <w:tcPr>
            <w:tcW w:w="2400" w:type="dxa"/>
            <w:tcBorders>
              <w:top w:val="nil"/>
              <w:bottom w:val="nil"/>
            </w:tcBorders>
          </w:tcPr>
          <w:p w14:paraId="2A7B9C43"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63267B32" w14:textId="77777777" w:rsidR="00BA2C52" w:rsidRPr="008903C9" w:rsidRDefault="00BA2C52" w:rsidP="007077FF">
            <w:pPr>
              <w:pStyle w:val="TableText10"/>
            </w:pPr>
            <w:r w:rsidRPr="008903C9">
              <w:t>stop at/near tram stop</w:t>
            </w:r>
            <w:r w:rsidRPr="008903C9">
              <w:rPr>
                <w:shd w:val="clear" w:color="auto" w:fill="FFFFFF"/>
              </w:rPr>
              <w:t>—</w:t>
            </w:r>
            <w:r w:rsidRPr="008903C9">
              <w:t>advertising/electoral matter displayed</w:t>
            </w:r>
          </w:p>
        </w:tc>
        <w:tc>
          <w:tcPr>
            <w:tcW w:w="1320" w:type="dxa"/>
            <w:tcBorders>
              <w:top w:val="nil"/>
              <w:bottom w:val="nil"/>
            </w:tcBorders>
          </w:tcPr>
          <w:p w14:paraId="56512A98" w14:textId="77777777" w:rsidR="00BA2C52" w:rsidRPr="008903C9" w:rsidRDefault="00BA2C52" w:rsidP="007077FF">
            <w:pPr>
              <w:pStyle w:val="TableText10"/>
            </w:pPr>
            <w:r w:rsidRPr="008903C9">
              <w:t>20</w:t>
            </w:r>
          </w:p>
        </w:tc>
        <w:tc>
          <w:tcPr>
            <w:tcW w:w="1560" w:type="dxa"/>
            <w:tcBorders>
              <w:top w:val="nil"/>
              <w:bottom w:val="nil"/>
            </w:tcBorders>
          </w:tcPr>
          <w:p w14:paraId="02DBE59C" w14:textId="77777777" w:rsidR="00BA2C52" w:rsidRPr="008903C9" w:rsidRDefault="00BA2C52" w:rsidP="007077FF">
            <w:pPr>
              <w:pStyle w:val="TableText10"/>
            </w:pPr>
            <w:r w:rsidRPr="008903C9">
              <w:t>178</w:t>
            </w:r>
          </w:p>
        </w:tc>
        <w:tc>
          <w:tcPr>
            <w:tcW w:w="1200" w:type="dxa"/>
            <w:tcBorders>
              <w:top w:val="nil"/>
              <w:bottom w:val="nil"/>
            </w:tcBorders>
          </w:tcPr>
          <w:p w14:paraId="490443B9" w14:textId="77777777" w:rsidR="00BA2C52" w:rsidRPr="008903C9" w:rsidRDefault="00BA2C52" w:rsidP="007077FF">
            <w:pPr>
              <w:pStyle w:val="TableText10"/>
            </w:pPr>
            <w:r w:rsidRPr="008903C9">
              <w:t>1</w:t>
            </w:r>
          </w:p>
        </w:tc>
      </w:tr>
      <w:tr w:rsidR="00BA2C52" w:rsidRPr="008903C9" w14:paraId="3FD2865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75C20C9" w14:textId="77777777" w:rsidR="00BA2C52" w:rsidRPr="008903C9" w:rsidRDefault="00BA2C52" w:rsidP="007077FF">
            <w:pPr>
              <w:pStyle w:val="TableText10"/>
            </w:pPr>
            <w:r w:rsidRPr="008903C9">
              <w:t>264.2</w:t>
            </w:r>
          </w:p>
        </w:tc>
        <w:tc>
          <w:tcPr>
            <w:tcW w:w="2400" w:type="dxa"/>
            <w:tcBorders>
              <w:top w:val="nil"/>
              <w:bottom w:val="single" w:sz="4" w:space="0" w:color="BFBFBF" w:themeColor="background1" w:themeShade="BF"/>
            </w:tcBorders>
          </w:tcPr>
          <w:p w14:paraId="2462C9CA"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7CE40D24" w14:textId="77777777" w:rsidR="00BA2C52" w:rsidRPr="008903C9" w:rsidRDefault="00BA2C52" w:rsidP="007077FF">
            <w:pPr>
              <w:pStyle w:val="TableText10"/>
            </w:pPr>
            <w:r w:rsidRPr="008903C9">
              <w:t>stop at/near tram stop</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53D91836"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4A82AC74" w14:textId="77777777" w:rsidR="00BA2C52" w:rsidRPr="008903C9" w:rsidRDefault="00BA2C52" w:rsidP="007077FF">
            <w:pPr>
              <w:pStyle w:val="TableText10"/>
            </w:pPr>
            <w:r w:rsidRPr="008903C9">
              <w:t>178</w:t>
            </w:r>
          </w:p>
        </w:tc>
        <w:tc>
          <w:tcPr>
            <w:tcW w:w="1200" w:type="dxa"/>
            <w:tcBorders>
              <w:top w:val="nil"/>
              <w:bottom w:val="single" w:sz="4" w:space="0" w:color="BFBFBF" w:themeColor="background1" w:themeShade="BF"/>
            </w:tcBorders>
          </w:tcPr>
          <w:p w14:paraId="121EBA01" w14:textId="77777777" w:rsidR="00BA2C52" w:rsidRPr="008903C9" w:rsidRDefault="00BA2C52" w:rsidP="007077FF">
            <w:pPr>
              <w:pStyle w:val="TableText10"/>
            </w:pPr>
            <w:r w:rsidRPr="008903C9">
              <w:t>-</w:t>
            </w:r>
          </w:p>
        </w:tc>
      </w:tr>
      <w:tr w:rsidR="00BA2C52" w:rsidRPr="008903C9" w14:paraId="2086884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A797B00" w14:textId="77777777" w:rsidR="00BA2C52" w:rsidRPr="008903C9" w:rsidRDefault="00BA2C52" w:rsidP="007077FF">
            <w:pPr>
              <w:pStyle w:val="TableText10"/>
            </w:pPr>
            <w:r w:rsidRPr="008903C9">
              <w:t>265</w:t>
            </w:r>
          </w:p>
        </w:tc>
        <w:tc>
          <w:tcPr>
            <w:tcW w:w="2400" w:type="dxa"/>
            <w:tcBorders>
              <w:bottom w:val="nil"/>
            </w:tcBorders>
            <w:hideMark/>
          </w:tcPr>
          <w:p w14:paraId="717060F9" w14:textId="77777777" w:rsidR="00BA2C52" w:rsidRPr="008903C9" w:rsidRDefault="00BA2C52" w:rsidP="007077FF">
            <w:pPr>
              <w:pStyle w:val="TableText10"/>
            </w:pPr>
            <w:r w:rsidRPr="008903C9">
              <w:t>197 (1)</w:t>
            </w:r>
          </w:p>
        </w:tc>
        <w:tc>
          <w:tcPr>
            <w:tcW w:w="3720" w:type="dxa"/>
            <w:tcBorders>
              <w:bottom w:val="nil"/>
            </w:tcBorders>
          </w:tcPr>
          <w:p w14:paraId="7F453693" w14:textId="77777777" w:rsidR="00BA2C52" w:rsidRPr="008903C9" w:rsidRDefault="00BA2C52" w:rsidP="007077FF">
            <w:pPr>
              <w:pStyle w:val="TableText10"/>
            </w:pPr>
          </w:p>
        </w:tc>
        <w:tc>
          <w:tcPr>
            <w:tcW w:w="1320" w:type="dxa"/>
            <w:tcBorders>
              <w:bottom w:val="nil"/>
            </w:tcBorders>
            <w:hideMark/>
          </w:tcPr>
          <w:p w14:paraId="1D4BAB00" w14:textId="77777777" w:rsidR="00BA2C52" w:rsidRPr="008903C9" w:rsidRDefault="00BA2C52" w:rsidP="007077FF">
            <w:pPr>
              <w:pStyle w:val="TableText10"/>
            </w:pPr>
          </w:p>
        </w:tc>
        <w:tc>
          <w:tcPr>
            <w:tcW w:w="1560" w:type="dxa"/>
            <w:tcBorders>
              <w:bottom w:val="nil"/>
            </w:tcBorders>
            <w:hideMark/>
          </w:tcPr>
          <w:p w14:paraId="7AEBF3BE" w14:textId="77777777" w:rsidR="00BA2C52" w:rsidRPr="008903C9" w:rsidRDefault="00BA2C52" w:rsidP="007077FF">
            <w:pPr>
              <w:pStyle w:val="TableText10"/>
            </w:pPr>
          </w:p>
        </w:tc>
        <w:tc>
          <w:tcPr>
            <w:tcW w:w="1200" w:type="dxa"/>
            <w:tcBorders>
              <w:bottom w:val="nil"/>
            </w:tcBorders>
            <w:hideMark/>
          </w:tcPr>
          <w:p w14:paraId="48F2AA92" w14:textId="77777777" w:rsidR="00BA2C52" w:rsidRPr="008903C9" w:rsidRDefault="00BA2C52" w:rsidP="007077FF">
            <w:pPr>
              <w:pStyle w:val="TableText10"/>
            </w:pPr>
          </w:p>
        </w:tc>
      </w:tr>
      <w:tr w:rsidR="00BA2C52" w:rsidRPr="008903C9" w14:paraId="7E96F110"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42681C0" w14:textId="77777777" w:rsidR="00BA2C52" w:rsidRPr="008903C9" w:rsidRDefault="00BA2C52" w:rsidP="007077FF">
            <w:pPr>
              <w:pStyle w:val="TableText10"/>
            </w:pPr>
            <w:r w:rsidRPr="008903C9">
              <w:t>265.1</w:t>
            </w:r>
          </w:p>
        </w:tc>
        <w:tc>
          <w:tcPr>
            <w:tcW w:w="2400" w:type="dxa"/>
            <w:tcBorders>
              <w:top w:val="nil"/>
              <w:bottom w:val="nil"/>
            </w:tcBorders>
          </w:tcPr>
          <w:p w14:paraId="344C95EA"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792012D0" w14:textId="77777777" w:rsidR="00BA2C52" w:rsidRPr="008903C9" w:rsidRDefault="00BA2C52" w:rsidP="007077FF">
            <w:pPr>
              <w:pStyle w:val="TableText10"/>
            </w:pPr>
            <w:r w:rsidRPr="008903C9">
              <w:t>stop on path/strip in built-up area</w:t>
            </w:r>
            <w:r w:rsidRPr="008903C9">
              <w:rPr>
                <w:shd w:val="clear" w:color="auto" w:fill="FFFFFF"/>
              </w:rPr>
              <w:t>—</w:t>
            </w:r>
            <w:r w:rsidRPr="008903C9">
              <w:t>advertising/electoral matter displayed</w:t>
            </w:r>
          </w:p>
        </w:tc>
        <w:tc>
          <w:tcPr>
            <w:tcW w:w="1320" w:type="dxa"/>
            <w:tcBorders>
              <w:top w:val="nil"/>
              <w:bottom w:val="nil"/>
            </w:tcBorders>
          </w:tcPr>
          <w:p w14:paraId="5E7EA97A" w14:textId="77777777" w:rsidR="00BA2C52" w:rsidRPr="008903C9" w:rsidRDefault="00BA2C52" w:rsidP="007077FF">
            <w:pPr>
              <w:pStyle w:val="TableText10"/>
            </w:pPr>
            <w:r w:rsidRPr="008903C9">
              <w:t>20</w:t>
            </w:r>
          </w:p>
        </w:tc>
        <w:tc>
          <w:tcPr>
            <w:tcW w:w="1560" w:type="dxa"/>
            <w:tcBorders>
              <w:top w:val="nil"/>
              <w:bottom w:val="nil"/>
            </w:tcBorders>
          </w:tcPr>
          <w:p w14:paraId="3C388729" w14:textId="77777777" w:rsidR="00BA2C52" w:rsidRPr="008903C9" w:rsidRDefault="00BA2C52" w:rsidP="007077FF">
            <w:pPr>
              <w:pStyle w:val="TableText10"/>
            </w:pPr>
            <w:r w:rsidRPr="008903C9">
              <w:t>132</w:t>
            </w:r>
          </w:p>
        </w:tc>
        <w:tc>
          <w:tcPr>
            <w:tcW w:w="1200" w:type="dxa"/>
            <w:tcBorders>
              <w:top w:val="nil"/>
              <w:bottom w:val="nil"/>
            </w:tcBorders>
          </w:tcPr>
          <w:p w14:paraId="5FA60191" w14:textId="77777777" w:rsidR="00BA2C52" w:rsidRPr="008903C9" w:rsidRDefault="00BA2C52" w:rsidP="007077FF">
            <w:pPr>
              <w:pStyle w:val="TableText10"/>
            </w:pPr>
            <w:r w:rsidRPr="008903C9">
              <w:t>1</w:t>
            </w:r>
          </w:p>
        </w:tc>
      </w:tr>
      <w:tr w:rsidR="00BA2C52" w:rsidRPr="008903C9" w14:paraId="7B1C8310"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FAAE766" w14:textId="77777777" w:rsidR="00BA2C52" w:rsidRPr="008903C9" w:rsidRDefault="00BA2C52" w:rsidP="007077FF">
            <w:pPr>
              <w:pStyle w:val="TableText10"/>
            </w:pPr>
            <w:r w:rsidRPr="008903C9">
              <w:t>265.2</w:t>
            </w:r>
          </w:p>
        </w:tc>
        <w:tc>
          <w:tcPr>
            <w:tcW w:w="2400" w:type="dxa"/>
            <w:tcBorders>
              <w:top w:val="nil"/>
              <w:bottom w:val="single" w:sz="4" w:space="0" w:color="BFBFBF" w:themeColor="background1" w:themeShade="BF"/>
            </w:tcBorders>
          </w:tcPr>
          <w:p w14:paraId="5A7C262B"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67D13209" w14:textId="77777777" w:rsidR="00BA2C52" w:rsidRPr="008903C9" w:rsidRDefault="00BA2C52" w:rsidP="007077FF">
            <w:pPr>
              <w:pStyle w:val="TableText10"/>
            </w:pPr>
            <w:r w:rsidRPr="008903C9">
              <w:t>stop on path/strip in built-up area</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5F796B1E"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500F54A9"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772FAD69" w14:textId="77777777" w:rsidR="00BA2C52" w:rsidRPr="008903C9" w:rsidRDefault="00BA2C52" w:rsidP="007077FF">
            <w:pPr>
              <w:pStyle w:val="TableText10"/>
            </w:pPr>
            <w:r w:rsidRPr="008903C9">
              <w:t>-</w:t>
            </w:r>
          </w:p>
        </w:tc>
      </w:tr>
      <w:tr w:rsidR="00BA2C52" w:rsidRPr="008903C9" w14:paraId="6B69169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FDCE8A3" w14:textId="77777777" w:rsidR="00BA2C52" w:rsidRPr="008903C9" w:rsidRDefault="00BA2C52" w:rsidP="007077FF">
            <w:pPr>
              <w:pStyle w:val="TableText10"/>
              <w:keepNext/>
            </w:pPr>
            <w:r w:rsidRPr="008903C9">
              <w:t>266</w:t>
            </w:r>
          </w:p>
        </w:tc>
        <w:tc>
          <w:tcPr>
            <w:tcW w:w="2400" w:type="dxa"/>
            <w:tcBorders>
              <w:bottom w:val="nil"/>
            </w:tcBorders>
            <w:hideMark/>
          </w:tcPr>
          <w:p w14:paraId="28D57761" w14:textId="77777777" w:rsidR="00BA2C52" w:rsidRPr="008903C9" w:rsidRDefault="00BA2C52" w:rsidP="007077FF">
            <w:pPr>
              <w:pStyle w:val="TableText10"/>
              <w:keepNext/>
            </w:pPr>
            <w:r w:rsidRPr="008903C9">
              <w:t>197 (1A)</w:t>
            </w:r>
          </w:p>
        </w:tc>
        <w:tc>
          <w:tcPr>
            <w:tcW w:w="3720" w:type="dxa"/>
            <w:tcBorders>
              <w:bottom w:val="nil"/>
            </w:tcBorders>
          </w:tcPr>
          <w:p w14:paraId="205186A1" w14:textId="77777777" w:rsidR="00BA2C52" w:rsidRPr="008903C9" w:rsidRDefault="00BA2C52" w:rsidP="007077FF">
            <w:pPr>
              <w:pStyle w:val="TableText10"/>
              <w:keepNext/>
            </w:pPr>
          </w:p>
        </w:tc>
        <w:tc>
          <w:tcPr>
            <w:tcW w:w="1320" w:type="dxa"/>
            <w:tcBorders>
              <w:bottom w:val="nil"/>
            </w:tcBorders>
            <w:hideMark/>
          </w:tcPr>
          <w:p w14:paraId="72A67F6A" w14:textId="77777777" w:rsidR="00BA2C52" w:rsidRPr="008903C9" w:rsidRDefault="00BA2C52" w:rsidP="007077FF">
            <w:pPr>
              <w:pStyle w:val="TableText10"/>
              <w:keepNext/>
            </w:pPr>
          </w:p>
        </w:tc>
        <w:tc>
          <w:tcPr>
            <w:tcW w:w="1560" w:type="dxa"/>
            <w:tcBorders>
              <w:bottom w:val="nil"/>
            </w:tcBorders>
            <w:hideMark/>
          </w:tcPr>
          <w:p w14:paraId="7872F6CC" w14:textId="77777777" w:rsidR="00BA2C52" w:rsidRPr="008903C9" w:rsidRDefault="00BA2C52" w:rsidP="007077FF">
            <w:pPr>
              <w:pStyle w:val="TableText10"/>
              <w:keepNext/>
            </w:pPr>
          </w:p>
        </w:tc>
        <w:tc>
          <w:tcPr>
            <w:tcW w:w="1200" w:type="dxa"/>
            <w:tcBorders>
              <w:bottom w:val="nil"/>
            </w:tcBorders>
            <w:hideMark/>
          </w:tcPr>
          <w:p w14:paraId="6D72E286" w14:textId="77777777" w:rsidR="00BA2C52" w:rsidRPr="008903C9" w:rsidRDefault="00BA2C52" w:rsidP="007077FF">
            <w:pPr>
              <w:pStyle w:val="TableText10"/>
              <w:keepNext/>
            </w:pPr>
          </w:p>
        </w:tc>
      </w:tr>
      <w:tr w:rsidR="00BA2C52" w:rsidRPr="008903C9" w14:paraId="05ACEBE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9950FC0" w14:textId="77777777" w:rsidR="00BA2C52" w:rsidRPr="008903C9" w:rsidRDefault="00BA2C52" w:rsidP="007077FF">
            <w:pPr>
              <w:pStyle w:val="TableText10"/>
            </w:pPr>
            <w:r w:rsidRPr="008903C9">
              <w:t>266.1</w:t>
            </w:r>
          </w:p>
        </w:tc>
        <w:tc>
          <w:tcPr>
            <w:tcW w:w="2400" w:type="dxa"/>
            <w:tcBorders>
              <w:top w:val="nil"/>
              <w:bottom w:val="nil"/>
            </w:tcBorders>
          </w:tcPr>
          <w:p w14:paraId="268A11B1"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19D57E15" w14:textId="77777777" w:rsidR="00BA2C52" w:rsidRPr="008903C9" w:rsidRDefault="00BA2C52" w:rsidP="007077FF">
            <w:pPr>
              <w:pStyle w:val="TableText10"/>
            </w:pPr>
            <w:r w:rsidRPr="008903C9">
              <w:t>stop on painted island</w:t>
            </w:r>
            <w:r w:rsidRPr="008903C9">
              <w:rPr>
                <w:shd w:val="clear" w:color="auto" w:fill="FFFFFF"/>
              </w:rPr>
              <w:t>—</w:t>
            </w:r>
            <w:r w:rsidRPr="008903C9">
              <w:t>advertising/electoral matter displayed</w:t>
            </w:r>
          </w:p>
        </w:tc>
        <w:tc>
          <w:tcPr>
            <w:tcW w:w="1320" w:type="dxa"/>
            <w:tcBorders>
              <w:top w:val="nil"/>
              <w:bottom w:val="nil"/>
            </w:tcBorders>
          </w:tcPr>
          <w:p w14:paraId="2E52A9BF" w14:textId="77777777" w:rsidR="00BA2C52" w:rsidRPr="008903C9" w:rsidRDefault="00BA2C52" w:rsidP="007077FF">
            <w:pPr>
              <w:pStyle w:val="TableText10"/>
            </w:pPr>
            <w:r w:rsidRPr="008903C9">
              <w:t>20</w:t>
            </w:r>
          </w:p>
        </w:tc>
        <w:tc>
          <w:tcPr>
            <w:tcW w:w="1560" w:type="dxa"/>
            <w:tcBorders>
              <w:top w:val="nil"/>
              <w:bottom w:val="nil"/>
            </w:tcBorders>
          </w:tcPr>
          <w:p w14:paraId="3446CE1E" w14:textId="77777777" w:rsidR="00BA2C52" w:rsidRPr="008903C9" w:rsidRDefault="00BA2C52" w:rsidP="007077FF">
            <w:pPr>
              <w:pStyle w:val="TableText10"/>
            </w:pPr>
            <w:r w:rsidRPr="008903C9">
              <w:t>132</w:t>
            </w:r>
          </w:p>
        </w:tc>
        <w:tc>
          <w:tcPr>
            <w:tcW w:w="1200" w:type="dxa"/>
            <w:tcBorders>
              <w:top w:val="nil"/>
              <w:bottom w:val="nil"/>
            </w:tcBorders>
          </w:tcPr>
          <w:p w14:paraId="1B5E248D" w14:textId="77777777" w:rsidR="00BA2C52" w:rsidRPr="008903C9" w:rsidRDefault="00BA2C52" w:rsidP="007077FF">
            <w:pPr>
              <w:pStyle w:val="TableText10"/>
            </w:pPr>
            <w:r w:rsidRPr="008903C9">
              <w:t>1</w:t>
            </w:r>
          </w:p>
        </w:tc>
      </w:tr>
      <w:tr w:rsidR="00BA2C52" w:rsidRPr="008903C9" w14:paraId="4D108CC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5E38723" w14:textId="77777777" w:rsidR="00BA2C52" w:rsidRPr="008903C9" w:rsidRDefault="00BA2C52" w:rsidP="007077FF">
            <w:pPr>
              <w:pStyle w:val="TableText10"/>
            </w:pPr>
            <w:r w:rsidRPr="008903C9">
              <w:t>266.2</w:t>
            </w:r>
          </w:p>
        </w:tc>
        <w:tc>
          <w:tcPr>
            <w:tcW w:w="2400" w:type="dxa"/>
            <w:tcBorders>
              <w:top w:val="nil"/>
              <w:bottom w:val="single" w:sz="4" w:space="0" w:color="BFBFBF" w:themeColor="background1" w:themeShade="BF"/>
            </w:tcBorders>
          </w:tcPr>
          <w:p w14:paraId="14C431B8"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45B417D1" w14:textId="77777777" w:rsidR="00BA2C52" w:rsidRPr="008903C9" w:rsidRDefault="00BA2C52" w:rsidP="007077FF">
            <w:pPr>
              <w:pStyle w:val="TableText10"/>
            </w:pPr>
            <w:r w:rsidRPr="008903C9">
              <w:t>stop on painted island</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9027AB4"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5F2A13B2"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6C42785E" w14:textId="77777777" w:rsidR="00BA2C52" w:rsidRPr="008903C9" w:rsidRDefault="00BA2C52" w:rsidP="007077FF">
            <w:pPr>
              <w:pStyle w:val="TableText10"/>
            </w:pPr>
            <w:r w:rsidRPr="008903C9">
              <w:t>-</w:t>
            </w:r>
          </w:p>
        </w:tc>
      </w:tr>
      <w:tr w:rsidR="00BA2C52" w:rsidRPr="008903C9" w14:paraId="08C2636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EF5BE62" w14:textId="77777777" w:rsidR="00BA2C52" w:rsidRPr="008903C9" w:rsidRDefault="00BA2C52" w:rsidP="007077FF">
            <w:pPr>
              <w:pStyle w:val="TableText10"/>
            </w:pPr>
            <w:r w:rsidRPr="008903C9">
              <w:t>267</w:t>
            </w:r>
          </w:p>
        </w:tc>
        <w:tc>
          <w:tcPr>
            <w:tcW w:w="2400" w:type="dxa"/>
            <w:tcBorders>
              <w:bottom w:val="nil"/>
            </w:tcBorders>
            <w:hideMark/>
          </w:tcPr>
          <w:p w14:paraId="04957465" w14:textId="77777777" w:rsidR="00BA2C52" w:rsidRPr="008903C9" w:rsidRDefault="00BA2C52" w:rsidP="007077FF">
            <w:pPr>
              <w:pStyle w:val="TableText10"/>
            </w:pPr>
            <w:r w:rsidRPr="008903C9">
              <w:t>197 (1B)</w:t>
            </w:r>
          </w:p>
        </w:tc>
        <w:tc>
          <w:tcPr>
            <w:tcW w:w="3720" w:type="dxa"/>
            <w:tcBorders>
              <w:bottom w:val="nil"/>
            </w:tcBorders>
          </w:tcPr>
          <w:p w14:paraId="749F0268" w14:textId="77777777" w:rsidR="00BA2C52" w:rsidRPr="008903C9" w:rsidRDefault="00BA2C52" w:rsidP="007077FF">
            <w:pPr>
              <w:pStyle w:val="TableText10"/>
            </w:pPr>
          </w:p>
        </w:tc>
        <w:tc>
          <w:tcPr>
            <w:tcW w:w="1320" w:type="dxa"/>
            <w:tcBorders>
              <w:bottom w:val="nil"/>
            </w:tcBorders>
            <w:hideMark/>
          </w:tcPr>
          <w:p w14:paraId="132C4712" w14:textId="77777777" w:rsidR="00BA2C52" w:rsidRPr="008903C9" w:rsidRDefault="00BA2C52" w:rsidP="007077FF">
            <w:pPr>
              <w:pStyle w:val="TableText10"/>
            </w:pPr>
          </w:p>
        </w:tc>
        <w:tc>
          <w:tcPr>
            <w:tcW w:w="1560" w:type="dxa"/>
            <w:tcBorders>
              <w:bottom w:val="nil"/>
            </w:tcBorders>
            <w:hideMark/>
          </w:tcPr>
          <w:p w14:paraId="24AF379C" w14:textId="77777777" w:rsidR="00BA2C52" w:rsidRPr="008903C9" w:rsidRDefault="00BA2C52" w:rsidP="007077FF">
            <w:pPr>
              <w:pStyle w:val="TableText10"/>
            </w:pPr>
          </w:p>
        </w:tc>
        <w:tc>
          <w:tcPr>
            <w:tcW w:w="1200" w:type="dxa"/>
            <w:tcBorders>
              <w:bottom w:val="nil"/>
            </w:tcBorders>
            <w:hideMark/>
          </w:tcPr>
          <w:p w14:paraId="70F52CBE" w14:textId="77777777" w:rsidR="00BA2C52" w:rsidRPr="008903C9" w:rsidRDefault="00BA2C52" w:rsidP="007077FF">
            <w:pPr>
              <w:pStyle w:val="TableText10"/>
            </w:pPr>
          </w:p>
        </w:tc>
      </w:tr>
      <w:tr w:rsidR="00BA2C52" w:rsidRPr="008903C9" w14:paraId="2D92AD9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46BE299" w14:textId="77777777" w:rsidR="00BA2C52" w:rsidRPr="008903C9" w:rsidRDefault="00BA2C52" w:rsidP="007077FF">
            <w:pPr>
              <w:pStyle w:val="TableText10"/>
            </w:pPr>
            <w:r w:rsidRPr="008903C9">
              <w:t>267.1</w:t>
            </w:r>
          </w:p>
        </w:tc>
        <w:tc>
          <w:tcPr>
            <w:tcW w:w="2400" w:type="dxa"/>
            <w:tcBorders>
              <w:top w:val="nil"/>
              <w:bottom w:val="nil"/>
            </w:tcBorders>
          </w:tcPr>
          <w:p w14:paraId="59E0D74E"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21B0AF5E" w14:textId="77777777" w:rsidR="00BA2C52" w:rsidRPr="008903C9" w:rsidRDefault="00BA2C52" w:rsidP="007077FF">
            <w:pPr>
              <w:pStyle w:val="TableText10"/>
            </w:pPr>
            <w:r w:rsidRPr="008903C9">
              <w:t>driver stop on traffic island</w:t>
            </w:r>
            <w:r w:rsidRPr="008903C9">
              <w:rPr>
                <w:shd w:val="clear" w:color="auto" w:fill="FFFFFF"/>
              </w:rPr>
              <w:t>—</w:t>
            </w:r>
            <w:r w:rsidRPr="008903C9">
              <w:t>advertising/electoral matter displayed</w:t>
            </w:r>
          </w:p>
        </w:tc>
        <w:tc>
          <w:tcPr>
            <w:tcW w:w="1320" w:type="dxa"/>
            <w:tcBorders>
              <w:top w:val="nil"/>
              <w:bottom w:val="nil"/>
            </w:tcBorders>
          </w:tcPr>
          <w:p w14:paraId="12446F6F" w14:textId="77777777" w:rsidR="00BA2C52" w:rsidRPr="008903C9" w:rsidRDefault="00BA2C52" w:rsidP="007077FF">
            <w:pPr>
              <w:pStyle w:val="TableText10"/>
            </w:pPr>
            <w:r w:rsidRPr="008903C9">
              <w:t>20</w:t>
            </w:r>
          </w:p>
        </w:tc>
        <w:tc>
          <w:tcPr>
            <w:tcW w:w="1560" w:type="dxa"/>
            <w:tcBorders>
              <w:top w:val="nil"/>
              <w:bottom w:val="nil"/>
            </w:tcBorders>
          </w:tcPr>
          <w:p w14:paraId="6673B756" w14:textId="77777777" w:rsidR="00BA2C52" w:rsidRPr="008903C9" w:rsidRDefault="00BA2C52" w:rsidP="007077FF">
            <w:pPr>
              <w:pStyle w:val="TableText10"/>
            </w:pPr>
            <w:r w:rsidRPr="008903C9">
              <w:t>132</w:t>
            </w:r>
          </w:p>
        </w:tc>
        <w:tc>
          <w:tcPr>
            <w:tcW w:w="1200" w:type="dxa"/>
            <w:tcBorders>
              <w:top w:val="nil"/>
              <w:bottom w:val="nil"/>
            </w:tcBorders>
          </w:tcPr>
          <w:p w14:paraId="004D390F" w14:textId="77777777" w:rsidR="00BA2C52" w:rsidRPr="008903C9" w:rsidRDefault="00BA2C52" w:rsidP="007077FF">
            <w:pPr>
              <w:pStyle w:val="TableText10"/>
            </w:pPr>
            <w:r w:rsidRPr="008903C9">
              <w:t>1</w:t>
            </w:r>
          </w:p>
        </w:tc>
      </w:tr>
      <w:tr w:rsidR="00BA2C52" w:rsidRPr="008903C9" w14:paraId="6044728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F1B76F1" w14:textId="77777777" w:rsidR="00BA2C52" w:rsidRPr="008903C9" w:rsidRDefault="00BA2C52" w:rsidP="007077FF">
            <w:pPr>
              <w:pStyle w:val="TableText10"/>
            </w:pPr>
            <w:r w:rsidRPr="008903C9">
              <w:t>267.2</w:t>
            </w:r>
          </w:p>
        </w:tc>
        <w:tc>
          <w:tcPr>
            <w:tcW w:w="2400" w:type="dxa"/>
            <w:tcBorders>
              <w:top w:val="nil"/>
              <w:bottom w:val="single" w:sz="4" w:space="0" w:color="BFBFBF" w:themeColor="background1" w:themeShade="BF"/>
            </w:tcBorders>
          </w:tcPr>
          <w:p w14:paraId="0BAEDD09"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4E6261E2" w14:textId="77777777" w:rsidR="00BA2C52" w:rsidRPr="008903C9" w:rsidRDefault="00BA2C52" w:rsidP="007077FF">
            <w:pPr>
              <w:pStyle w:val="TableText10"/>
            </w:pPr>
            <w:r w:rsidRPr="008903C9">
              <w:t>driver stop on traffic island</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F51FD1C"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7767E51F"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67CDE12D" w14:textId="77777777" w:rsidR="00BA2C52" w:rsidRPr="008903C9" w:rsidRDefault="00BA2C52" w:rsidP="007077FF">
            <w:pPr>
              <w:pStyle w:val="TableText10"/>
            </w:pPr>
            <w:r w:rsidRPr="008903C9">
              <w:t>-</w:t>
            </w:r>
          </w:p>
        </w:tc>
      </w:tr>
      <w:tr w:rsidR="00BA2C52" w:rsidRPr="008903C9" w14:paraId="0DD5C43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CEBB16A" w14:textId="77777777" w:rsidR="00BA2C52" w:rsidRPr="008903C9" w:rsidRDefault="00BA2C52" w:rsidP="007077FF">
            <w:pPr>
              <w:pStyle w:val="TableText10"/>
              <w:keepNext/>
            </w:pPr>
            <w:r w:rsidRPr="008903C9">
              <w:lastRenderedPageBreak/>
              <w:t>268</w:t>
            </w:r>
          </w:p>
        </w:tc>
        <w:tc>
          <w:tcPr>
            <w:tcW w:w="2400" w:type="dxa"/>
            <w:tcBorders>
              <w:bottom w:val="nil"/>
            </w:tcBorders>
            <w:hideMark/>
          </w:tcPr>
          <w:p w14:paraId="390204B4" w14:textId="77777777" w:rsidR="00BA2C52" w:rsidRPr="008903C9" w:rsidRDefault="00BA2C52" w:rsidP="007077FF">
            <w:pPr>
              <w:pStyle w:val="TableText10"/>
              <w:keepNext/>
            </w:pPr>
            <w:r w:rsidRPr="008903C9">
              <w:t>198 (1)</w:t>
            </w:r>
          </w:p>
        </w:tc>
        <w:tc>
          <w:tcPr>
            <w:tcW w:w="3720" w:type="dxa"/>
            <w:tcBorders>
              <w:bottom w:val="nil"/>
            </w:tcBorders>
          </w:tcPr>
          <w:p w14:paraId="1D7B3506" w14:textId="77777777" w:rsidR="00BA2C52" w:rsidRPr="008903C9" w:rsidRDefault="00BA2C52" w:rsidP="007077FF">
            <w:pPr>
              <w:pStyle w:val="TableText10"/>
              <w:keepNext/>
            </w:pPr>
          </w:p>
        </w:tc>
        <w:tc>
          <w:tcPr>
            <w:tcW w:w="1320" w:type="dxa"/>
            <w:tcBorders>
              <w:bottom w:val="nil"/>
            </w:tcBorders>
            <w:hideMark/>
          </w:tcPr>
          <w:p w14:paraId="1AADF389" w14:textId="77777777" w:rsidR="00BA2C52" w:rsidRPr="008903C9" w:rsidRDefault="00BA2C52" w:rsidP="007077FF">
            <w:pPr>
              <w:pStyle w:val="TableText10"/>
              <w:keepNext/>
            </w:pPr>
          </w:p>
        </w:tc>
        <w:tc>
          <w:tcPr>
            <w:tcW w:w="1560" w:type="dxa"/>
            <w:tcBorders>
              <w:bottom w:val="nil"/>
            </w:tcBorders>
            <w:hideMark/>
          </w:tcPr>
          <w:p w14:paraId="1E6485C5" w14:textId="77777777" w:rsidR="00BA2C52" w:rsidRPr="008903C9" w:rsidRDefault="00BA2C52" w:rsidP="007077FF">
            <w:pPr>
              <w:pStyle w:val="TableText10"/>
              <w:keepNext/>
            </w:pPr>
          </w:p>
        </w:tc>
        <w:tc>
          <w:tcPr>
            <w:tcW w:w="1200" w:type="dxa"/>
            <w:tcBorders>
              <w:bottom w:val="nil"/>
            </w:tcBorders>
            <w:hideMark/>
          </w:tcPr>
          <w:p w14:paraId="116C967C" w14:textId="77777777" w:rsidR="00BA2C52" w:rsidRPr="008903C9" w:rsidRDefault="00BA2C52" w:rsidP="007077FF">
            <w:pPr>
              <w:pStyle w:val="TableText10"/>
              <w:keepNext/>
            </w:pPr>
          </w:p>
        </w:tc>
      </w:tr>
      <w:tr w:rsidR="00BA2C52" w:rsidRPr="008903C9" w14:paraId="16D6DFC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CD4B85C" w14:textId="77777777" w:rsidR="00BA2C52" w:rsidRPr="008903C9" w:rsidRDefault="00BA2C52" w:rsidP="007077FF">
            <w:pPr>
              <w:pStyle w:val="TableText10"/>
            </w:pPr>
            <w:r w:rsidRPr="008903C9">
              <w:t>268.1</w:t>
            </w:r>
          </w:p>
        </w:tc>
        <w:tc>
          <w:tcPr>
            <w:tcW w:w="2400" w:type="dxa"/>
            <w:tcBorders>
              <w:top w:val="nil"/>
              <w:bottom w:val="nil"/>
            </w:tcBorders>
          </w:tcPr>
          <w:p w14:paraId="67B18779"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20A715EF" w14:textId="77777777" w:rsidR="00BA2C52" w:rsidRPr="008903C9" w:rsidRDefault="00BA2C52" w:rsidP="007077FF">
            <w:pPr>
              <w:pStyle w:val="TableText10"/>
            </w:pPr>
            <w:r w:rsidRPr="008903C9">
              <w:t>obstruct access to ramp/path/passageway</w:t>
            </w:r>
            <w:r w:rsidRPr="008903C9">
              <w:rPr>
                <w:shd w:val="clear" w:color="auto" w:fill="FFFFFF"/>
              </w:rPr>
              <w:t>—</w:t>
            </w:r>
            <w:r w:rsidRPr="008903C9">
              <w:t>advertising/electoral matter displayed</w:t>
            </w:r>
          </w:p>
        </w:tc>
        <w:tc>
          <w:tcPr>
            <w:tcW w:w="1320" w:type="dxa"/>
            <w:tcBorders>
              <w:top w:val="nil"/>
              <w:bottom w:val="nil"/>
            </w:tcBorders>
          </w:tcPr>
          <w:p w14:paraId="450137A8" w14:textId="77777777" w:rsidR="00BA2C52" w:rsidRPr="008903C9" w:rsidRDefault="00BA2C52" w:rsidP="007077FF">
            <w:pPr>
              <w:pStyle w:val="TableText10"/>
            </w:pPr>
            <w:r w:rsidRPr="008903C9">
              <w:t>20</w:t>
            </w:r>
          </w:p>
        </w:tc>
        <w:tc>
          <w:tcPr>
            <w:tcW w:w="1560" w:type="dxa"/>
            <w:tcBorders>
              <w:top w:val="nil"/>
              <w:bottom w:val="nil"/>
            </w:tcBorders>
          </w:tcPr>
          <w:p w14:paraId="5AC10CF5" w14:textId="77777777" w:rsidR="00BA2C52" w:rsidRPr="008903C9" w:rsidRDefault="00BA2C52" w:rsidP="007077FF">
            <w:pPr>
              <w:pStyle w:val="TableText10"/>
            </w:pPr>
            <w:r w:rsidRPr="008903C9">
              <w:t>132</w:t>
            </w:r>
          </w:p>
        </w:tc>
        <w:tc>
          <w:tcPr>
            <w:tcW w:w="1200" w:type="dxa"/>
            <w:tcBorders>
              <w:top w:val="nil"/>
              <w:bottom w:val="nil"/>
            </w:tcBorders>
          </w:tcPr>
          <w:p w14:paraId="3B1B068B" w14:textId="77777777" w:rsidR="00BA2C52" w:rsidRPr="008903C9" w:rsidRDefault="00BA2C52" w:rsidP="007077FF">
            <w:pPr>
              <w:pStyle w:val="TableText10"/>
            </w:pPr>
            <w:r w:rsidRPr="008903C9">
              <w:t>1</w:t>
            </w:r>
          </w:p>
        </w:tc>
      </w:tr>
      <w:tr w:rsidR="00BA2C52" w:rsidRPr="008903C9" w14:paraId="755FDCEC"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C53DAF7" w14:textId="77777777" w:rsidR="00BA2C52" w:rsidRPr="008903C9" w:rsidRDefault="00BA2C52" w:rsidP="007077FF">
            <w:pPr>
              <w:pStyle w:val="TableText10"/>
            </w:pPr>
            <w:r w:rsidRPr="008903C9">
              <w:t>268.2</w:t>
            </w:r>
          </w:p>
        </w:tc>
        <w:tc>
          <w:tcPr>
            <w:tcW w:w="2400" w:type="dxa"/>
            <w:tcBorders>
              <w:top w:val="nil"/>
              <w:bottom w:val="single" w:sz="4" w:space="0" w:color="BFBFBF" w:themeColor="background1" w:themeShade="BF"/>
            </w:tcBorders>
          </w:tcPr>
          <w:p w14:paraId="4804115E"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5F1B229B" w14:textId="77777777" w:rsidR="00BA2C52" w:rsidRPr="008903C9" w:rsidRDefault="00BA2C52" w:rsidP="007077FF">
            <w:pPr>
              <w:pStyle w:val="TableText10"/>
            </w:pPr>
            <w:r w:rsidRPr="008903C9">
              <w:t>obstruct access to ramp/path/passageway</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F0B7DE2"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66E91E51"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183CF3C0" w14:textId="77777777" w:rsidR="00BA2C52" w:rsidRPr="008903C9" w:rsidRDefault="00BA2C52" w:rsidP="007077FF">
            <w:pPr>
              <w:pStyle w:val="TableText10"/>
            </w:pPr>
            <w:r w:rsidRPr="008903C9">
              <w:t>-</w:t>
            </w:r>
          </w:p>
        </w:tc>
      </w:tr>
      <w:tr w:rsidR="00BA2C52" w:rsidRPr="008903C9" w14:paraId="0997A82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9AB3135" w14:textId="77777777" w:rsidR="00BA2C52" w:rsidRPr="008903C9" w:rsidRDefault="00BA2C52" w:rsidP="007077FF">
            <w:pPr>
              <w:pStyle w:val="TableText10"/>
            </w:pPr>
            <w:r w:rsidRPr="008903C9">
              <w:t>269</w:t>
            </w:r>
          </w:p>
        </w:tc>
        <w:tc>
          <w:tcPr>
            <w:tcW w:w="2400" w:type="dxa"/>
            <w:tcBorders>
              <w:bottom w:val="nil"/>
            </w:tcBorders>
            <w:hideMark/>
          </w:tcPr>
          <w:p w14:paraId="378BB89D" w14:textId="77777777" w:rsidR="00BA2C52" w:rsidRPr="008903C9" w:rsidRDefault="00BA2C52" w:rsidP="007077FF">
            <w:pPr>
              <w:pStyle w:val="TableText10"/>
            </w:pPr>
            <w:r w:rsidRPr="008903C9">
              <w:t>198 (2)</w:t>
            </w:r>
          </w:p>
        </w:tc>
        <w:tc>
          <w:tcPr>
            <w:tcW w:w="3720" w:type="dxa"/>
            <w:tcBorders>
              <w:bottom w:val="nil"/>
            </w:tcBorders>
          </w:tcPr>
          <w:p w14:paraId="06362A58" w14:textId="77777777" w:rsidR="00BA2C52" w:rsidRPr="008903C9" w:rsidRDefault="00BA2C52" w:rsidP="007077FF">
            <w:pPr>
              <w:pStyle w:val="TableText10"/>
            </w:pPr>
          </w:p>
        </w:tc>
        <w:tc>
          <w:tcPr>
            <w:tcW w:w="1320" w:type="dxa"/>
            <w:tcBorders>
              <w:bottom w:val="nil"/>
            </w:tcBorders>
            <w:hideMark/>
          </w:tcPr>
          <w:p w14:paraId="67031422" w14:textId="77777777" w:rsidR="00BA2C52" w:rsidRPr="008903C9" w:rsidRDefault="00BA2C52" w:rsidP="007077FF">
            <w:pPr>
              <w:pStyle w:val="TableText10"/>
            </w:pPr>
          </w:p>
        </w:tc>
        <w:tc>
          <w:tcPr>
            <w:tcW w:w="1560" w:type="dxa"/>
            <w:tcBorders>
              <w:bottom w:val="nil"/>
            </w:tcBorders>
            <w:hideMark/>
          </w:tcPr>
          <w:p w14:paraId="7C2855F5" w14:textId="77777777" w:rsidR="00BA2C52" w:rsidRPr="008903C9" w:rsidRDefault="00BA2C52" w:rsidP="007077FF">
            <w:pPr>
              <w:pStyle w:val="TableText10"/>
            </w:pPr>
          </w:p>
        </w:tc>
        <w:tc>
          <w:tcPr>
            <w:tcW w:w="1200" w:type="dxa"/>
            <w:tcBorders>
              <w:bottom w:val="nil"/>
            </w:tcBorders>
            <w:hideMark/>
          </w:tcPr>
          <w:p w14:paraId="327690A4" w14:textId="77777777" w:rsidR="00BA2C52" w:rsidRPr="008903C9" w:rsidRDefault="00BA2C52" w:rsidP="007077FF">
            <w:pPr>
              <w:pStyle w:val="TableText10"/>
            </w:pPr>
          </w:p>
        </w:tc>
      </w:tr>
      <w:tr w:rsidR="00BA2C52" w:rsidRPr="008903C9" w14:paraId="09F2E60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A1A2846" w14:textId="77777777" w:rsidR="00BA2C52" w:rsidRPr="008903C9" w:rsidRDefault="00BA2C52" w:rsidP="007077FF">
            <w:pPr>
              <w:pStyle w:val="TableText10"/>
            </w:pPr>
            <w:r w:rsidRPr="008903C9">
              <w:t>269.1</w:t>
            </w:r>
          </w:p>
        </w:tc>
        <w:tc>
          <w:tcPr>
            <w:tcW w:w="2400" w:type="dxa"/>
            <w:tcBorders>
              <w:top w:val="nil"/>
              <w:bottom w:val="nil"/>
            </w:tcBorders>
          </w:tcPr>
          <w:p w14:paraId="7887CBEF"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0CA78D1C" w14:textId="77777777" w:rsidR="00BA2C52" w:rsidRPr="008903C9" w:rsidRDefault="00BA2C52" w:rsidP="007077FF">
            <w:pPr>
              <w:pStyle w:val="TableText10"/>
            </w:pPr>
            <w:r w:rsidRPr="008903C9">
              <w:t>stop on/across driveway/other access to/from land</w:t>
            </w:r>
            <w:r w:rsidRPr="008903C9">
              <w:rPr>
                <w:shd w:val="clear" w:color="auto" w:fill="FFFFFF"/>
              </w:rPr>
              <w:t>—</w:t>
            </w:r>
            <w:r w:rsidRPr="008903C9">
              <w:t>advertising/electoral matter displayed</w:t>
            </w:r>
          </w:p>
        </w:tc>
        <w:tc>
          <w:tcPr>
            <w:tcW w:w="1320" w:type="dxa"/>
            <w:tcBorders>
              <w:top w:val="nil"/>
              <w:bottom w:val="nil"/>
            </w:tcBorders>
          </w:tcPr>
          <w:p w14:paraId="12DD1343" w14:textId="77777777" w:rsidR="00BA2C52" w:rsidRPr="008903C9" w:rsidRDefault="00BA2C52" w:rsidP="007077FF">
            <w:pPr>
              <w:pStyle w:val="TableText10"/>
            </w:pPr>
            <w:r w:rsidRPr="008903C9">
              <w:t>20</w:t>
            </w:r>
          </w:p>
        </w:tc>
        <w:tc>
          <w:tcPr>
            <w:tcW w:w="1560" w:type="dxa"/>
            <w:tcBorders>
              <w:top w:val="nil"/>
              <w:bottom w:val="nil"/>
            </w:tcBorders>
          </w:tcPr>
          <w:p w14:paraId="4638ABA2" w14:textId="77777777" w:rsidR="00BA2C52" w:rsidRPr="008903C9" w:rsidRDefault="00BA2C52" w:rsidP="007077FF">
            <w:pPr>
              <w:pStyle w:val="TableText10"/>
            </w:pPr>
            <w:r w:rsidRPr="008903C9">
              <w:t>132</w:t>
            </w:r>
          </w:p>
        </w:tc>
        <w:tc>
          <w:tcPr>
            <w:tcW w:w="1200" w:type="dxa"/>
            <w:tcBorders>
              <w:top w:val="nil"/>
              <w:bottom w:val="nil"/>
            </w:tcBorders>
          </w:tcPr>
          <w:p w14:paraId="071D4BD5" w14:textId="77777777" w:rsidR="00BA2C52" w:rsidRPr="008903C9" w:rsidRDefault="00BA2C52" w:rsidP="007077FF">
            <w:pPr>
              <w:pStyle w:val="TableText10"/>
            </w:pPr>
            <w:r w:rsidRPr="008903C9">
              <w:t>1</w:t>
            </w:r>
          </w:p>
        </w:tc>
      </w:tr>
      <w:tr w:rsidR="00BA2C52" w:rsidRPr="008903C9" w14:paraId="138275D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66F3E22" w14:textId="77777777" w:rsidR="00BA2C52" w:rsidRPr="008903C9" w:rsidRDefault="00BA2C52" w:rsidP="007077FF">
            <w:pPr>
              <w:pStyle w:val="TableText10"/>
            </w:pPr>
            <w:r w:rsidRPr="008903C9">
              <w:t>269.2</w:t>
            </w:r>
          </w:p>
        </w:tc>
        <w:tc>
          <w:tcPr>
            <w:tcW w:w="2400" w:type="dxa"/>
            <w:tcBorders>
              <w:top w:val="nil"/>
              <w:bottom w:val="single" w:sz="4" w:space="0" w:color="BFBFBF" w:themeColor="background1" w:themeShade="BF"/>
            </w:tcBorders>
          </w:tcPr>
          <w:p w14:paraId="34AF82E8"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4C3DCEFB" w14:textId="77777777" w:rsidR="00BA2C52" w:rsidRPr="008903C9" w:rsidRDefault="00BA2C52" w:rsidP="007077FF">
            <w:pPr>
              <w:pStyle w:val="TableText10"/>
            </w:pPr>
            <w:r w:rsidRPr="008903C9">
              <w:t>stop on/across driveway/other access to/from land</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7A3A3EB5"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2784A98E"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2769738B" w14:textId="77777777" w:rsidR="00BA2C52" w:rsidRPr="008903C9" w:rsidRDefault="00BA2C52" w:rsidP="007077FF">
            <w:pPr>
              <w:pStyle w:val="TableText10"/>
            </w:pPr>
            <w:r w:rsidRPr="008903C9">
              <w:t>-</w:t>
            </w:r>
          </w:p>
        </w:tc>
      </w:tr>
      <w:tr w:rsidR="00BA2C52" w:rsidRPr="008903C9" w14:paraId="10D3E5B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EF05503" w14:textId="77777777" w:rsidR="00BA2C52" w:rsidRPr="008903C9" w:rsidRDefault="00BA2C52" w:rsidP="007077FF">
            <w:pPr>
              <w:pStyle w:val="TableText10"/>
              <w:keepNext/>
            </w:pPr>
            <w:r w:rsidRPr="008903C9">
              <w:t>270</w:t>
            </w:r>
          </w:p>
        </w:tc>
        <w:tc>
          <w:tcPr>
            <w:tcW w:w="2400" w:type="dxa"/>
            <w:tcBorders>
              <w:bottom w:val="nil"/>
            </w:tcBorders>
            <w:hideMark/>
          </w:tcPr>
          <w:p w14:paraId="34FA10A2" w14:textId="77777777" w:rsidR="00BA2C52" w:rsidRPr="008903C9" w:rsidRDefault="00BA2C52" w:rsidP="007077FF">
            <w:pPr>
              <w:pStyle w:val="TableText10"/>
              <w:keepNext/>
            </w:pPr>
            <w:r w:rsidRPr="008903C9">
              <w:t>199 (1)</w:t>
            </w:r>
          </w:p>
        </w:tc>
        <w:tc>
          <w:tcPr>
            <w:tcW w:w="3720" w:type="dxa"/>
            <w:tcBorders>
              <w:bottom w:val="nil"/>
            </w:tcBorders>
          </w:tcPr>
          <w:p w14:paraId="785CE7B2" w14:textId="77777777" w:rsidR="00BA2C52" w:rsidRPr="008903C9" w:rsidRDefault="00BA2C52" w:rsidP="007077FF">
            <w:pPr>
              <w:pStyle w:val="TableText10"/>
              <w:keepNext/>
            </w:pPr>
          </w:p>
        </w:tc>
        <w:tc>
          <w:tcPr>
            <w:tcW w:w="1320" w:type="dxa"/>
            <w:tcBorders>
              <w:bottom w:val="nil"/>
            </w:tcBorders>
            <w:hideMark/>
          </w:tcPr>
          <w:p w14:paraId="1F31977E" w14:textId="77777777" w:rsidR="00BA2C52" w:rsidRPr="008903C9" w:rsidRDefault="00BA2C52" w:rsidP="007077FF">
            <w:pPr>
              <w:pStyle w:val="TableText10"/>
              <w:keepNext/>
            </w:pPr>
          </w:p>
        </w:tc>
        <w:tc>
          <w:tcPr>
            <w:tcW w:w="1560" w:type="dxa"/>
            <w:tcBorders>
              <w:bottom w:val="nil"/>
            </w:tcBorders>
            <w:hideMark/>
          </w:tcPr>
          <w:p w14:paraId="4C8D921E" w14:textId="77777777" w:rsidR="00BA2C52" w:rsidRPr="008903C9" w:rsidRDefault="00BA2C52" w:rsidP="007077FF">
            <w:pPr>
              <w:pStyle w:val="TableText10"/>
              <w:keepNext/>
            </w:pPr>
          </w:p>
        </w:tc>
        <w:tc>
          <w:tcPr>
            <w:tcW w:w="1200" w:type="dxa"/>
            <w:tcBorders>
              <w:bottom w:val="nil"/>
            </w:tcBorders>
            <w:hideMark/>
          </w:tcPr>
          <w:p w14:paraId="6E2B5E77" w14:textId="77777777" w:rsidR="00BA2C52" w:rsidRPr="008903C9" w:rsidRDefault="00BA2C52" w:rsidP="007077FF">
            <w:pPr>
              <w:pStyle w:val="TableText10"/>
              <w:keepNext/>
            </w:pPr>
          </w:p>
        </w:tc>
      </w:tr>
      <w:tr w:rsidR="00BA2C52" w:rsidRPr="008903C9" w14:paraId="17BDEAF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C200894" w14:textId="77777777" w:rsidR="00BA2C52" w:rsidRPr="008903C9" w:rsidRDefault="00BA2C52" w:rsidP="007077FF">
            <w:pPr>
              <w:pStyle w:val="TableText10"/>
            </w:pPr>
            <w:r w:rsidRPr="008903C9">
              <w:t>270.1</w:t>
            </w:r>
          </w:p>
        </w:tc>
        <w:tc>
          <w:tcPr>
            <w:tcW w:w="2400" w:type="dxa"/>
            <w:tcBorders>
              <w:top w:val="nil"/>
              <w:bottom w:val="nil"/>
            </w:tcBorders>
          </w:tcPr>
          <w:p w14:paraId="63F5D59A"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69106BDB" w14:textId="77777777" w:rsidR="00BA2C52" w:rsidRPr="008903C9" w:rsidRDefault="00BA2C52" w:rsidP="007077FF">
            <w:pPr>
              <w:pStyle w:val="TableText10"/>
            </w:pPr>
            <w:r w:rsidRPr="008903C9">
              <w:t>stop near postbox</w:t>
            </w:r>
            <w:r w:rsidRPr="008903C9">
              <w:rPr>
                <w:shd w:val="clear" w:color="auto" w:fill="FFFFFF"/>
              </w:rPr>
              <w:t>—</w:t>
            </w:r>
            <w:r w:rsidRPr="008903C9">
              <w:t>advertising/electoral matter displayed</w:t>
            </w:r>
          </w:p>
        </w:tc>
        <w:tc>
          <w:tcPr>
            <w:tcW w:w="1320" w:type="dxa"/>
            <w:tcBorders>
              <w:top w:val="nil"/>
              <w:bottom w:val="nil"/>
            </w:tcBorders>
          </w:tcPr>
          <w:p w14:paraId="36069484" w14:textId="77777777" w:rsidR="00BA2C52" w:rsidRPr="008903C9" w:rsidRDefault="00BA2C52" w:rsidP="007077FF">
            <w:pPr>
              <w:pStyle w:val="TableText10"/>
            </w:pPr>
            <w:r w:rsidRPr="008903C9">
              <w:t>20</w:t>
            </w:r>
          </w:p>
        </w:tc>
        <w:tc>
          <w:tcPr>
            <w:tcW w:w="1560" w:type="dxa"/>
            <w:tcBorders>
              <w:top w:val="nil"/>
              <w:bottom w:val="nil"/>
            </w:tcBorders>
          </w:tcPr>
          <w:p w14:paraId="357C4B45" w14:textId="77777777" w:rsidR="00BA2C52" w:rsidRPr="008903C9" w:rsidRDefault="00BA2C52" w:rsidP="007077FF">
            <w:pPr>
              <w:pStyle w:val="TableText10"/>
            </w:pPr>
            <w:r w:rsidRPr="008903C9">
              <w:t>132</w:t>
            </w:r>
          </w:p>
        </w:tc>
        <w:tc>
          <w:tcPr>
            <w:tcW w:w="1200" w:type="dxa"/>
            <w:tcBorders>
              <w:top w:val="nil"/>
              <w:bottom w:val="nil"/>
            </w:tcBorders>
          </w:tcPr>
          <w:p w14:paraId="7C605C32" w14:textId="77777777" w:rsidR="00BA2C52" w:rsidRPr="008903C9" w:rsidRDefault="00BA2C52" w:rsidP="007077FF">
            <w:pPr>
              <w:pStyle w:val="TableText10"/>
            </w:pPr>
            <w:r w:rsidRPr="008903C9">
              <w:t>1</w:t>
            </w:r>
          </w:p>
        </w:tc>
      </w:tr>
      <w:tr w:rsidR="00BA2C52" w:rsidRPr="008903C9" w14:paraId="05AE1F4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BEBE8DC" w14:textId="77777777" w:rsidR="00BA2C52" w:rsidRPr="008903C9" w:rsidRDefault="00BA2C52" w:rsidP="007077FF">
            <w:pPr>
              <w:pStyle w:val="TableText10"/>
            </w:pPr>
            <w:r w:rsidRPr="008903C9">
              <w:t>270.2</w:t>
            </w:r>
          </w:p>
        </w:tc>
        <w:tc>
          <w:tcPr>
            <w:tcW w:w="2400" w:type="dxa"/>
            <w:tcBorders>
              <w:top w:val="nil"/>
              <w:bottom w:val="single" w:sz="4" w:space="0" w:color="BFBFBF" w:themeColor="background1" w:themeShade="BF"/>
            </w:tcBorders>
          </w:tcPr>
          <w:p w14:paraId="545125AC"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481F2B19" w14:textId="77777777" w:rsidR="00BA2C52" w:rsidRPr="008903C9" w:rsidRDefault="00BA2C52" w:rsidP="007077FF">
            <w:pPr>
              <w:pStyle w:val="TableText10"/>
            </w:pPr>
            <w:r w:rsidRPr="008903C9">
              <w:t>stop near postbox</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6EC54255"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208EB86F"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1E46300D" w14:textId="77777777" w:rsidR="00BA2C52" w:rsidRPr="008903C9" w:rsidRDefault="00BA2C52" w:rsidP="007077FF">
            <w:pPr>
              <w:pStyle w:val="TableText10"/>
            </w:pPr>
            <w:r w:rsidRPr="008903C9">
              <w:t>-</w:t>
            </w:r>
          </w:p>
        </w:tc>
      </w:tr>
      <w:tr w:rsidR="00BA2C52" w:rsidRPr="008903C9" w14:paraId="7DC9E34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3F2448E" w14:textId="77777777" w:rsidR="00BA2C52" w:rsidRPr="008903C9" w:rsidRDefault="00BA2C52" w:rsidP="007077FF">
            <w:pPr>
              <w:pStyle w:val="TableText10"/>
            </w:pPr>
            <w:r w:rsidRPr="008903C9">
              <w:t>271</w:t>
            </w:r>
          </w:p>
        </w:tc>
        <w:tc>
          <w:tcPr>
            <w:tcW w:w="2400" w:type="dxa"/>
            <w:tcBorders>
              <w:bottom w:val="nil"/>
            </w:tcBorders>
            <w:hideMark/>
          </w:tcPr>
          <w:p w14:paraId="003CAEB1" w14:textId="77777777" w:rsidR="00BA2C52" w:rsidRPr="008903C9" w:rsidRDefault="00BA2C52" w:rsidP="007077FF">
            <w:pPr>
              <w:pStyle w:val="TableText10"/>
            </w:pPr>
            <w:r w:rsidRPr="008903C9">
              <w:t>200 (1)</w:t>
            </w:r>
          </w:p>
        </w:tc>
        <w:tc>
          <w:tcPr>
            <w:tcW w:w="3720" w:type="dxa"/>
            <w:tcBorders>
              <w:bottom w:val="nil"/>
            </w:tcBorders>
          </w:tcPr>
          <w:p w14:paraId="33066B22" w14:textId="77777777" w:rsidR="00BA2C52" w:rsidRPr="008903C9" w:rsidRDefault="00BA2C52" w:rsidP="007077FF">
            <w:pPr>
              <w:pStyle w:val="TableText10"/>
            </w:pPr>
          </w:p>
        </w:tc>
        <w:tc>
          <w:tcPr>
            <w:tcW w:w="1320" w:type="dxa"/>
            <w:tcBorders>
              <w:bottom w:val="nil"/>
            </w:tcBorders>
            <w:hideMark/>
          </w:tcPr>
          <w:p w14:paraId="1848BEFD" w14:textId="77777777" w:rsidR="00BA2C52" w:rsidRPr="008903C9" w:rsidRDefault="00BA2C52" w:rsidP="007077FF">
            <w:pPr>
              <w:pStyle w:val="TableText10"/>
            </w:pPr>
          </w:p>
        </w:tc>
        <w:tc>
          <w:tcPr>
            <w:tcW w:w="1560" w:type="dxa"/>
            <w:tcBorders>
              <w:bottom w:val="nil"/>
            </w:tcBorders>
            <w:hideMark/>
          </w:tcPr>
          <w:p w14:paraId="39D3A449" w14:textId="77777777" w:rsidR="00BA2C52" w:rsidRPr="008903C9" w:rsidRDefault="00BA2C52" w:rsidP="007077FF">
            <w:pPr>
              <w:pStyle w:val="TableText10"/>
            </w:pPr>
          </w:p>
        </w:tc>
        <w:tc>
          <w:tcPr>
            <w:tcW w:w="1200" w:type="dxa"/>
            <w:tcBorders>
              <w:bottom w:val="nil"/>
            </w:tcBorders>
            <w:hideMark/>
          </w:tcPr>
          <w:p w14:paraId="07525D17" w14:textId="77777777" w:rsidR="00BA2C52" w:rsidRPr="008903C9" w:rsidRDefault="00BA2C52" w:rsidP="007077FF">
            <w:pPr>
              <w:pStyle w:val="TableText10"/>
            </w:pPr>
          </w:p>
        </w:tc>
      </w:tr>
      <w:tr w:rsidR="00BA2C52" w:rsidRPr="008903C9" w14:paraId="5C4679C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52186F8" w14:textId="77777777" w:rsidR="00BA2C52" w:rsidRPr="008903C9" w:rsidRDefault="00BA2C52" w:rsidP="007077FF">
            <w:pPr>
              <w:pStyle w:val="TableText10"/>
            </w:pPr>
            <w:r w:rsidRPr="008903C9">
              <w:t>271.1</w:t>
            </w:r>
          </w:p>
        </w:tc>
        <w:tc>
          <w:tcPr>
            <w:tcW w:w="2400" w:type="dxa"/>
            <w:tcBorders>
              <w:top w:val="nil"/>
              <w:bottom w:val="nil"/>
            </w:tcBorders>
          </w:tcPr>
          <w:p w14:paraId="32439FF3"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675C0E88" w14:textId="77777777" w:rsidR="00BA2C52" w:rsidRPr="008903C9" w:rsidRDefault="00BA2C52" w:rsidP="007077FF">
            <w:pPr>
              <w:pStyle w:val="TableText10"/>
            </w:pPr>
            <w:r w:rsidRPr="008903C9">
              <w:t>not stop heavy/long vehicle on road shoulder</w:t>
            </w:r>
            <w:r w:rsidRPr="008903C9">
              <w:rPr>
                <w:shd w:val="clear" w:color="auto" w:fill="FFFFFF"/>
              </w:rPr>
              <w:t>—</w:t>
            </w:r>
            <w:r w:rsidRPr="008903C9">
              <w:t>advertising/electoral matter displayed</w:t>
            </w:r>
          </w:p>
        </w:tc>
        <w:tc>
          <w:tcPr>
            <w:tcW w:w="1320" w:type="dxa"/>
            <w:tcBorders>
              <w:top w:val="nil"/>
              <w:bottom w:val="nil"/>
            </w:tcBorders>
          </w:tcPr>
          <w:p w14:paraId="51A66EC4" w14:textId="77777777" w:rsidR="00BA2C52" w:rsidRPr="008903C9" w:rsidRDefault="00BA2C52" w:rsidP="007077FF">
            <w:pPr>
              <w:pStyle w:val="TableText10"/>
            </w:pPr>
            <w:r w:rsidRPr="008903C9">
              <w:t>20</w:t>
            </w:r>
          </w:p>
        </w:tc>
        <w:tc>
          <w:tcPr>
            <w:tcW w:w="1560" w:type="dxa"/>
            <w:tcBorders>
              <w:top w:val="nil"/>
              <w:bottom w:val="nil"/>
            </w:tcBorders>
          </w:tcPr>
          <w:p w14:paraId="78F43C9A" w14:textId="77777777" w:rsidR="00BA2C52" w:rsidRPr="008903C9" w:rsidRDefault="00BA2C52" w:rsidP="007077FF">
            <w:pPr>
              <w:pStyle w:val="TableText10"/>
            </w:pPr>
            <w:r w:rsidRPr="008903C9">
              <w:t>148</w:t>
            </w:r>
          </w:p>
        </w:tc>
        <w:tc>
          <w:tcPr>
            <w:tcW w:w="1200" w:type="dxa"/>
            <w:tcBorders>
              <w:top w:val="nil"/>
              <w:bottom w:val="nil"/>
            </w:tcBorders>
          </w:tcPr>
          <w:p w14:paraId="4CC5D342" w14:textId="77777777" w:rsidR="00BA2C52" w:rsidRPr="008903C9" w:rsidRDefault="00BA2C52" w:rsidP="007077FF">
            <w:pPr>
              <w:pStyle w:val="TableText10"/>
            </w:pPr>
            <w:r w:rsidRPr="008903C9">
              <w:t>1</w:t>
            </w:r>
          </w:p>
        </w:tc>
      </w:tr>
      <w:tr w:rsidR="00BA2C52" w:rsidRPr="008903C9" w14:paraId="1F78140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6BB5364" w14:textId="77777777" w:rsidR="00BA2C52" w:rsidRPr="008903C9" w:rsidRDefault="00BA2C52" w:rsidP="007077FF">
            <w:pPr>
              <w:pStyle w:val="TableText10"/>
            </w:pPr>
            <w:r w:rsidRPr="008903C9">
              <w:t>271.2</w:t>
            </w:r>
          </w:p>
        </w:tc>
        <w:tc>
          <w:tcPr>
            <w:tcW w:w="2400" w:type="dxa"/>
            <w:tcBorders>
              <w:top w:val="nil"/>
              <w:bottom w:val="single" w:sz="4" w:space="0" w:color="BFBFBF" w:themeColor="background1" w:themeShade="BF"/>
            </w:tcBorders>
          </w:tcPr>
          <w:p w14:paraId="2B7AD35C"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220B3475" w14:textId="77777777" w:rsidR="00BA2C52" w:rsidRPr="008903C9" w:rsidRDefault="00BA2C52" w:rsidP="007077FF">
            <w:pPr>
              <w:pStyle w:val="TableText10"/>
            </w:pPr>
            <w:r w:rsidRPr="008903C9">
              <w:t>not stop heavy/long vehicle on road shoulder</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2E843A6"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4377F44C" w14:textId="77777777" w:rsidR="00BA2C52" w:rsidRPr="008903C9" w:rsidRDefault="00BA2C52" w:rsidP="007077FF">
            <w:pPr>
              <w:pStyle w:val="TableText10"/>
            </w:pPr>
            <w:r w:rsidRPr="008903C9">
              <w:t>148</w:t>
            </w:r>
          </w:p>
        </w:tc>
        <w:tc>
          <w:tcPr>
            <w:tcW w:w="1200" w:type="dxa"/>
            <w:tcBorders>
              <w:top w:val="nil"/>
              <w:bottom w:val="single" w:sz="4" w:space="0" w:color="BFBFBF" w:themeColor="background1" w:themeShade="BF"/>
            </w:tcBorders>
          </w:tcPr>
          <w:p w14:paraId="6BE3DBE7" w14:textId="77777777" w:rsidR="00BA2C52" w:rsidRPr="008903C9" w:rsidRDefault="00BA2C52" w:rsidP="007077FF">
            <w:pPr>
              <w:pStyle w:val="TableText10"/>
            </w:pPr>
            <w:r w:rsidRPr="008903C9">
              <w:t>-</w:t>
            </w:r>
          </w:p>
        </w:tc>
      </w:tr>
      <w:tr w:rsidR="00BA2C52" w:rsidRPr="008903C9" w14:paraId="51B528B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CA4DB42" w14:textId="77777777" w:rsidR="00BA2C52" w:rsidRPr="008903C9" w:rsidRDefault="00BA2C52" w:rsidP="007077FF">
            <w:pPr>
              <w:pStyle w:val="TableText10"/>
              <w:keepNext/>
            </w:pPr>
            <w:r w:rsidRPr="008903C9">
              <w:lastRenderedPageBreak/>
              <w:t>272</w:t>
            </w:r>
          </w:p>
        </w:tc>
        <w:tc>
          <w:tcPr>
            <w:tcW w:w="2400" w:type="dxa"/>
            <w:tcBorders>
              <w:bottom w:val="nil"/>
            </w:tcBorders>
            <w:hideMark/>
          </w:tcPr>
          <w:p w14:paraId="3B7C4BD8" w14:textId="77777777" w:rsidR="00BA2C52" w:rsidRPr="008903C9" w:rsidRDefault="00BA2C52" w:rsidP="007077FF">
            <w:pPr>
              <w:pStyle w:val="TableText10"/>
              <w:keepNext/>
            </w:pPr>
            <w:r w:rsidRPr="008903C9">
              <w:t>200 (2)</w:t>
            </w:r>
          </w:p>
        </w:tc>
        <w:tc>
          <w:tcPr>
            <w:tcW w:w="3720" w:type="dxa"/>
            <w:tcBorders>
              <w:bottom w:val="nil"/>
            </w:tcBorders>
          </w:tcPr>
          <w:p w14:paraId="2A766148" w14:textId="77777777" w:rsidR="00BA2C52" w:rsidRPr="008903C9" w:rsidRDefault="00BA2C52" w:rsidP="007077FF">
            <w:pPr>
              <w:pStyle w:val="TableText10"/>
              <w:keepNext/>
            </w:pPr>
          </w:p>
        </w:tc>
        <w:tc>
          <w:tcPr>
            <w:tcW w:w="1320" w:type="dxa"/>
            <w:tcBorders>
              <w:bottom w:val="nil"/>
            </w:tcBorders>
            <w:hideMark/>
          </w:tcPr>
          <w:p w14:paraId="1A7EC965" w14:textId="77777777" w:rsidR="00BA2C52" w:rsidRPr="008903C9" w:rsidRDefault="00BA2C52" w:rsidP="007077FF">
            <w:pPr>
              <w:pStyle w:val="TableText10"/>
              <w:keepNext/>
            </w:pPr>
          </w:p>
        </w:tc>
        <w:tc>
          <w:tcPr>
            <w:tcW w:w="1560" w:type="dxa"/>
            <w:tcBorders>
              <w:bottom w:val="nil"/>
            </w:tcBorders>
            <w:hideMark/>
          </w:tcPr>
          <w:p w14:paraId="0D00F10D" w14:textId="77777777" w:rsidR="00BA2C52" w:rsidRPr="008903C9" w:rsidRDefault="00BA2C52" w:rsidP="007077FF">
            <w:pPr>
              <w:pStyle w:val="TableText10"/>
              <w:keepNext/>
            </w:pPr>
          </w:p>
        </w:tc>
        <w:tc>
          <w:tcPr>
            <w:tcW w:w="1200" w:type="dxa"/>
            <w:tcBorders>
              <w:bottom w:val="nil"/>
            </w:tcBorders>
            <w:hideMark/>
          </w:tcPr>
          <w:p w14:paraId="782C2C87" w14:textId="77777777" w:rsidR="00BA2C52" w:rsidRPr="008903C9" w:rsidRDefault="00BA2C52" w:rsidP="007077FF">
            <w:pPr>
              <w:pStyle w:val="TableText10"/>
              <w:keepNext/>
            </w:pPr>
          </w:p>
        </w:tc>
      </w:tr>
      <w:tr w:rsidR="00BA2C52" w:rsidRPr="008903C9" w14:paraId="261AAF6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DE796B9" w14:textId="77777777" w:rsidR="00BA2C52" w:rsidRPr="008903C9" w:rsidRDefault="00BA2C52" w:rsidP="007077FF">
            <w:pPr>
              <w:pStyle w:val="TableText10"/>
            </w:pPr>
            <w:r w:rsidRPr="008903C9">
              <w:t>272.1</w:t>
            </w:r>
          </w:p>
        </w:tc>
        <w:tc>
          <w:tcPr>
            <w:tcW w:w="2400" w:type="dxa"/>
            <w:tcBorders>
              <w:top w:val="nil"/>
              <w:bottom w:val="nil"/>
            </w:tcBorders>
          </w:tcPr>
          <w:p w14:paraId="288E116C"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6D3F2A62" w14:textId="77777777" w:rsidR="00BA2C52" w:rsidRPr="008903C9" w:rsidRDefault="00BA2C52" w:rsidP="007077FF">
            <w:pPr>
              <w:pStyle w:val="TableText10"/>
            </w:pPr>
            <w:r w:rsidRPr="008903C9">
              <w:t>stop heavy/long vehicle longer than 1 hr</w:t>
            </w:r>
            <w:r w:rsidRPr="008903C9">
              <w:rPr>
                <w:shd w:val="clear" w:color="auto" w:fill="FFFFFF"/>
              </w:rPr>
              <w:t>—</w:t>
            </w:r>
            <w:r w:rsidRPr="008903C9">
              <w:t>advertising/electoral matter displayed</w:t>
            </w:r>
          </w:p>
        </w:tc>
        <w:tc>
          <w:tcPr>
            <w:tcW w:w="1320" w:type="dxa"/>
            <w:tcBorders>
              <w:top w:val="nil"/>
              <w:bottom w:val="nil"/>
            </w:tcBorders>
          </w:tcPr>
          <w:p w14:paraId="2B49DCC0" w14:textId="77777777" w:rsidR="00BA2C52" w:rsidRPr="008903C9" w:rsidRDefault="00BA2C52" w:rsidP="007077FF">
            <w:pPr>
              <w:pStyle w:val="TableText10"/>
            </w:pPr>
            <w:r w:rsidRPr="008903C9">
              <w:t>20</w:t>
            </w:r>
          </w:p>
        </w:tc>
        <w:tc>
          <w:tcPr>
            <w:tcW w:w="1560" w:type="dxa"/>
            <w:tcBorders>
              <w:top w:val="nil"/>
              <w:bottom w:val="nil"/>
            </w:tcBorders>
          </w:tcPr>
          <w:p w14:paraId="4BA681FF" w14:textId="77777777" w:rsidR="00BA2C52" w:rsidRPr="008903C9" w:rsidRDefault="00BA2C52" w:rsidP="007077FF">
            <w:pPr>
              <w:pStyle w:val="TableText10"/>
            </w:pPr>
            <w:r w:rsidRPr="008903C9">
              <w:t>148</w:t>
            </w:r>
          </w:p>
        </w:tc>
        <w:tc>
          <w:tcPr>
            <w:tcW w:w="1200" w:type="dxa"/>
            <w:tcBorders>
              <w:top w:val="nil"/>
              <w:bottom w:val="nil"/>
            </w:tcBorders>
          </w:tcPr>
          <w:p w14:paraId="4DD60215" w14:textId="77777777" w:rsidR="00BA2C52" w:rsidRPr="008903C9" w:rsidRDefault="00BA2C52" w:rsidP="007077FF">
            <w:pPr>
              <w:pStyle w:val="TableText10"/>
            </w:pPr>
            <w:r w:rsidRPr="008903C9">
              <w:t>1</w:t>
            </w:r>
          </w:p>
        </w:tc>
      </w:tr>
      <w:tr w:rsidR="00BA2C52" w:rsidRPr="008903C9" w14:paraId="69C188F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8C8D398" w14:textId="77777777" w:rsidR="00BA2C52" w:rsidRPr="008903C9" w:rsidRDefault="00BA2C52" w:rsidP="007077FF">
            <w:pPr>
              <w:pStyle w:val="TableText10"/>
            </w:pPr>
            <w:r w:rsidRPr="008903C9">
              <w:t>272.2</w:t>
            </w:r>
          </w:p>
        </w:tc>
        <w:tc>
          <w:tcPr>
            <w:tcW w:w="2400" w:type="dxa"/>
            <w:tcBorders>
              <w:top w:val="nil"/>
              <w:bottom w:val="single" w:sz="4" w:space="0" w:color="BFBFBF" w:themeColor="background1" w:themeShade="BF"/>
            </w:tcBorders>
          </w:tcPr>
          <w:p w14:paraId="7B6A56BE"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398E9FC6" w14:textId="77777777" w:rsidR="00BA2C52" w:rsidRPr="008903C9" w:rsidRDefault="00BA2C52" w:rsidP="007077FF">
            <w:pPr>
              <w:pStyle w:val="TableText10"/>
            </w:pPr>
            <w:r w:rsidRPr="008903C9">
              <w:t>stop heavy/long vehicle longer than 1 hr</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F94465F"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665C8360" w14:textId="77777777" w:rsidR="00BA2C52" w:rsidRPr="008903C9" w:rsidRDefault="00BA2C52" w:rsidP="007077FF">
            <w:pPr>
              <w:pStyle w:val="TableText10"/>
            </w:pPr>
            <w:r w:rsidRPr="008903C9">
              <w:t>148</w:t>
            </w:r>
          </w:p>
        </w:tc>
        <w:tc>
          <w:tcPr>
            <w:tcW w:w="1200" w:type="dxa"/>
            <w:tcBorders>
              <w:top w:val="nil"/>
              <w:bottom w:val="single" w:sz="4" w:space="0" w:color="BFBFBF" w:themeColor="background1" w:themeShade="BF"/>
            </w:tcBorders>
          </w:tcPr>
          <w:p w14:paraId="0628E40D" w14:textId="77777777" w:rsidR="00BA2C52" w:rsidRPr="008903C9" w:rsidRDefault="00BA2C52" w:rsidP="007077FF">
            <w:pPr>
              <w:pStyle w:val="TableText10"/>
            </w:pPr>
            <w:r w:rsidRPr="008903C9">
              <w:t>-</w:t>
            </w:r>
          </w:p>
        </w:tc>
      </w:tr>
      <w:tr w:rsidR="00BA2C52" w:rsidRPr="008903C9" w14:paraId="4315027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0B00EB9" w14:textId="77777777" w:rsidR="00BA2C52" w:rsidRPr="008903C9" w:rsidRDefault="00BA2C52" w:rsidP="007077FF">
            <w:pPr>
              <w:pStyle w:val="TableText10"/>
            </w:pPr>
            <w:r w:rsidRPr="008903C9">
              <w:t>273</w:t>
            </w:r>
          </w:p>
        </w:tc>
        <w:tc>
          <w:tcPr>
            <w:tcW w:w="2400" w:type="dxa"/>
            <w:tcBorders>
              <w:bottom w:val="nil"/>
            </w:tcBorders>
            <w:hideMark/>
          </w:tcPr>
          <w:p w14:paraId="3D31A261" w14:textId="77777777" w:rsidR="00BA2C52" w:rsidRPr="008903C9" w:rsidRDefault="00BA2C52" w:rsidP="007077FF">
            <w:pPr>
              <w:pStyle w:val="TableText10"/>
            </w:pPr>
            <w:r w:rsidRPr="008903C9">
              <w:t>201</w:t>
            </w:r>
          </w:p>
        </w:tc>
        <w:tc>
          <w:tcPr>
            <w:tcW w:w="3720" w:type="dxa"/>
            <w:tcBorders>
              <w:bottom w:val="nil"/>
            </w:tcBorders>
          </w:tcPr>
          <w:p w14:paraId="342F2E8B" w14:textId="77777777" w:rsidR="00BA2C52" w:rsidRPr="008903C9" w:rsidRDefault="00BA2C52" w:rsidP="007077FF">
            <w:pPr>
              <w:pStyle w:val="TableText10"/>
            </w:pPr>
          </w:p>
        </w:tc>
        <w:tc>
          <w:tcPr>
            <w:tcW w:w="1320" w:type="dxa"/>
            <w:tcBorders>
              <w:bottom w:val="nil"/>
            </w:tcBorders>
            <w:hideMark/>
          </w:tcPr>
          <w:p w14:paraId="11195308" w14:textId="77777777" w:rsidR="00BA2C52" w:rsidRPr="008903C9" w:rsidRDefault="00BA2C52" w:rsidP="007077FF">
            <w:pPr>
              <w:pStyle w:val="TableText10"/>
            </w:pPr>
          </w:p>
        </w:tc>
        <w:tc>
          <w:tcPr>
            <w:tcW w:w="1560" w:type="dxa"/>
            <w:tcBorders>
              <w:bottom w:val="nil"/>
            </w:tcBorders>
            <w:hideMark/>
          </w:tcPr>
          <w:p w14:paraId="139306CB" w14:textId="77777777" w:rsidR="00BA2C52" w:rsidRPr="008903C9" w:rsidRDefault="00BA2C52" w:rsidP="007077FF">
            <w:pPr>
              <w:pStyle w:val="TableText10"/>
            </w:pPr>
          </w:p>
        </w:tc>
        <w:tc>
          <w:tcPr>
            <w:tcW w:w="1200" w:type="dxa"/>
            <w:tcBorders>
              <w:bottom w:val="nil"/>
            </w:tcBorders>
            <w:hideMark/>
          </w:tcPr>
          <w:p w14:paraId="0A7845A8" w14:textId="77777777" w:rsidR="00BA2C52" w:rsidRPr="008903C9" w:rsidRDefault="00BA2C52" w:rsidP="007077FF">
            <w:pPr>
              <w:pStyle w:val="TableText10"/>
            </w:pPr>
          </w:p>
        </w:tc>
      </w:tr>
      <w:tr w:rsidR="00BA2C52" w:rsidRPr="008903C9" w14:paraId="2805C3C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80B7CAC" w14:textId="77777777" w:rsidR="00BA2C52" w:rsidRPr="008903C9" w:rsidRDefault="00BA2C52" w:rsidP="007077FF">
            <w:pPr>
              <w:pStyle w:val="TableText10"/>
            </w:pPr>
            <w:r w:rsidRPr="008903C9">
              <w:t>273.1</w:t>
            </w:r>
          </w:p>
        </w:tc>
        <w:tc>
          <w:tcPr>
            <w:tcW w:w="2400" w:type="dxa"/>
            <w:tcBorders>
              <w:top w:val="nil"/>
              <w:bottom w:val="nil"/>
            </w:tcBorders>
          </w:tcPr>
          <w:p w14:paraId="0BBAA13D"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11C850F8" w14:textId="77777777" w:rsidR="00BA2C52" w:rsidRPr="008903C9" w:rsidRDefault="00BA2C52" w:rsidP="007077FF">
            <w:pPr>
              <w:pStyle w:val="TableText10"/>
            </w:pPr>
            <w:r w:rsidRPr="008903C9">
              <w:t>disobey bicycle parking sign</w:t>
            </w:r>
            <w:r w:rsidRPr="008903C9">
              <w:rPr>
                <w:shd w:val="clear" w:color="auto" w:fill="FFFFFF"/>
              </w:rPr>
              <w:t>—</w:t>
            </w:r>
            <w:r w:rsidRPr="008903C9">
              <w:t>advertising/electoral matter displayed</w:t>
            </w:r>
          </w:p>
        </w:tc>
        <w:tc>
          <w:tcPr>
            <w:tcW w:w="1320" w:type="dxa"/>
            <w:tcBorders>
              <w:top w:val="nil"/>
              <w:bottom w:val="nil"/>
            </w:tcBorders>
          </w:tcPr>
          <w:p w14:paraId="4CD6E939" w14:textId="77777777" w:rsidR="00BA2C52" w:rsidRPr="008903C9" w:rsidRDefault="00BA2C52" w:rsidP="007077FF">
            <w:pPr>
              <w:pStyle w:val="TableText10"/>
            </w:pPr>
            <w:r w:rsidRPr="008903C9">
              <w:t>20</w:t>
            </w:r>
          </w:p>
        </w:tc>
        <w:tc>
          <w:tcPr>
            <w:tcW w:w="1560" w:type="dxa"/>
            <w:tcBorders>
              <w:top w:val="nil"/>
              <w:bottom w:val="nil"/>
            </w:tcBorders>
          </w:tcPr>
          <w:p w14:paraId="6BBE1336" w14:textId="77777777" w:rsidR="00BA2C52" w:rsidRPr="008903C9" w:rsidRDefault="00BA2C52" w:rsidP="007077FF">
            <w:pPr>
              <w:pStyle w:val="TableText10"/>
            </w:pPr>
            <w:r w:rsidRPr="008903C9">
              <w:t>132</w:t>
            </w:r>
          </w:p>
        </w:tc>
        <w:tc>
          <w:tcPr>
            <w:tcW w:w="1200" w:type="dxa"/>
            <w:tcBorders>
              <w:top w:val="nil"/>
              <w:bottom w:val="nil"/>
            </w:tcBorders>
          </w:tcPr>
          <w:p w14:paraId="75F3E0D8" w14:textId="77777777" w:rsidR="00BA2C52" w:rsidRPr="008903C9" w:rsidRDefault="00BA2C52" w:rsidP="007077FF">
            <w:pPr>
              <w:pStyle w:val="TableText10"/>
            </w:pPr>
            <w:r w:rsidRPr="008903C9">
              <w:t>1</w:t>
            </w:r>
          </w:p>
        </w:tc>
      </w:tr>
      <w:tr w:rsidR="00BA2C52" w:rsidRPr="008903C9" w14:paraId="2EBABB60"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0341571" w14:textId="77777777" w:rsidR="00BA2C52" w:rsidRPr="008903C9" w:rsidRDefault="00BA2C52" w:rsidP="007077FF">
            <w:pPr>
              <w:pStyle w:val="TableText10"/>
            </w:pPr>
            <w:r w:rsidRPr="008903C9">
              <w:t>273.2</w:t>
            </w:r>
          </w:p>
        </w:tc>
        <w:tc>
          <w:tcPr>
            <w:tcW w:w="2400" w:type="dxa"/>
            <w:tcBorders>
              <w:top w:val="nil"/>
              <w:bottom w:val="single" w:sz="4" w:space="0" w:color="BFBFBF" w:themeColor="background1" w:themeShade="BF"/>
            </w:tcBorders>
          </w:tcPr>
          <w:p w14:paraId="69273E5B"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21900CA4" w14:textId="77777777" w:rsidR="00BA2C52" w:rsidRPr="008903C9" w:rsidRDefault="00BA2C52" w:rsidP="007077FF">
            <w:pPr>
              <w:pStyle w:val="TableText10"/>
            </w:pPr>
            <w:r w:rsidRPr="008903C9">
              <w:t>disobey bicycle parking sign</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E41C0CD"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2B8E4E6B"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0D631F76" w14:textId="77777777" w:rsidR="00BA2C52" w:rsidRPr="008903C9" w:rsidRDefault="00BA2C52" w:rsidP="007077FF">
            <w:pPr>
              <w:pStyle w:val="TableText10"/>
            </w:pPr>
            <w:r w:rsidRPr="008903C9">
              <w:t>-</w:t>
            </w:r>
          </w:p>
        </w:tc>
      </w:tr>
      <w:tr w:rsidR="00BA2C52" w:rsidRPr="008903C9" w14:paraId="40467D0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CB30C9E" w14:textId="77777777" w:rsidR="00BA2C52" w:rsidRPr="008903C9" w:rsidRDefault="00BA2C52" w:rsidP="007077FF">
            <w:pPr>
              <w:pStyle w:val="TableText10"/>
              <w:keepNext/>
            </w:pPr>
            <w:r w:rsidRPr="008903C9">
              <w:t>274</w:t>
            </w:r>
          </w:p>
        </w:tc>
        <w:tc>
          <w:tcPr>
            <w:tcW w:w="2400" w:type="dxa"/>
            <w:tcBorders>
              <w:bottom w:val="nil"/>
            </w:tcBorders>
            <w:hideMark/>
          </w:tcPr>
          <w:p w14:paraId="0BF7F2D3" w14:textId="77777777" w:rsidR="00BA2C52" w:rsidRPr="008903C9" w:rsidRDefault="00BA2C52" w:rsidP="007077FF">
            <w:pPr>
              <w:pStyle w:val="TableText10"/>
              <w:keepNext/>
            </w:pPr>
            <w:r w:rsidRPr="008903C9">
              <w:t>202</w:t>
            </w:r>
          </w:p>
        </w:tc>
        <w:tc>
          <w:tcPr>
            <w:tcW w:w="3720" w:type="dxa"/>
            <w:tcBorders>
              <w:bottom w:val="nil"/>
            </w:tcBorders>
          </w:tcPr>
          <w:p w14:paraId="422B51EF" w14:textId="77777777" w:rsidR="00BA2C52" w:rsidRPr="008903C9" w:rsidRDefault="00BA2C52" w:rsidP="007077FF">
            <w:pPr>
              <w:pStyle w:val="TableText10"/>
              <w:keepNext/>
            </w:pPr>
          </w:p>
        </w:tc>
        <w:tc>
          <w:tcPr>
            <w:tcW w:w="1320" w:type="dxa"/>
            <w:tcBorders>
              <w:bottom w:val="nil"/>
            </w:tcBorders>
            <w:hideMark/>
          </w:tcPr>
          <w:p w14:paraId="12F30A08" w14:textId="77777777" w:rsidR="00BA2C52" w:rsidRPr="008903C9" w:rsidRDefault="00BA2C52" w:rsidP="007077FF">
            <w:pPr>
              <w:pStyle w:val="TableText10"/>
              <w:keepNext/>
            </w:pPr>
          </w:p>
        </w:tc>
        <w:tc>
          <w:tcPr>
            <w:tcW w:w="1560" w:type="dxa"/>
            <w:tcBorders>
              <w:bottom w:val="nil"/>
            </w:tcBorders>
            <w:hideMark/>
          </w:tcPr>
          <w:p w14:paraId="10D47DF8" w14:textId="77777777" w:rsidR="00BA2C52" w:rsidRPr="008903C9" w:rsidRDefault="00BA2C52" w:rsidP="007077FF">
            <w:pPr>
              <w:pStyle w:val="TableText10"/>
              <w:keepNext/>
            </w:pPr>
          </w:p>
        </w:tc>
        <w:tc>
          <w:tcPr>
            <w:tcW w:w="1200" w:type="dxa"/>
            <w:tcBorders>
              <w:bottom w:val="nil"/>
            </w:tcBorders>
            <w:hideMark/>
          </w:tcPr>
          <w:p w14:paraId="42F15B40" w14:textId="77777777" w:rsidR="00BA2C52" w:rsidRPr="008903C9" w:rsidRDefault="00BA2C52" w:rsidP="007077FF">
            <w:pPr>
              <w:pStyle w:val="TableText10"/>
              <w:keepNext/>
            </w:pPr>
          </w:p>
        </w:tc>
      </w:tr>
      <w:tr w:rsidR="00BA2C52" w:rsidRPr="008903C9" w14:paraId="163D167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B36E954" w14:textId="77777777" w:rsidR="00BA2C52" w:rsidRPr="008903C9" w:rsidRDefault="00BA2C52" w:rsidP="007077FF">
            <w:pPr>
              <w:pStyle w:val="TableText10"/>
            </w:pPr>
            <w:r w:rsidRPr="008903C9">
              <w:t>274.1</w:t>
            </w:r>
          </w:p>
        </w:tc>
        <w:tc>
          <w:tcPr>
            <w:tcW w:w="2400" w:type="dxa"/>
            <w:tcBorders>
              <w:top w:val="nil"/>
              <w:bottom w:val="nil"/>
            </w:tcBorders>
          </w:tcPr>
          <w:p w14:paraId="34A2246B"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4B5BDBBC" w14:textId="77777777" w:rsidR="00BA2C52" w:rsidRPr="008903C9" w:rsidRDefault="00BA2C52" w:rsidP="007077FF">
            <w:pPr>
              <w:pStyle w:val="TableText10"/>
            </w:pPr>
            <w:r w:rsidRPr="008903C9">
              <w:t>disobey motorbike parking sign</w:t>
            </w:r>
            <w:r w:rsidRPr="008903C9">
              <w:rPr>
                <w:shd w:val="clear" w:color="auto" w:fill="FFFFFF"/>
              </w:rPr>
              <w:t>—</w:t>
            </w:r>
            <w:r w:rsidRPr="008903C9">
              <w:t>advertising/electoral matter displayed</w:t>
            </w:r>
          </w:p>
        </w:tc>
        <w:tc>
          <w:tcPr>
            <w:tcW w:w="1320" w:type="dxa"/>
            <w:tcBorders>
              <w:top w:val="nil"/>
              <w:bottom w:val="nil"/>
            </w:tcBorders>
          </w:tcPr>
          <w:p w14:paraId="1E09A459" w14:textId="77777777" w:rsidR="00BA2C52" w:rsidRPr="008903C9" w:rsidRDefault="00BA2C52" w:rsidP="007077FF">
            <w:pPr>
              <w:pStyle w:val="TableText10"/>
            </w:pPr>
            <w:r w:rsidRPr="008903C9">
              <w:t>20</w:t>
            </w:r>
          </w:p>
        </w:tc>
        <w:tc>
          <w:tcPr>
            <w:tcW w:w="1560" w:type="dxa"/>
            <w:tcBorders>
              <w:top w:val="nil"/>
              <w:bottom w:val="nil"/>
            </w:tcBorders>
          </w:tcPr>
          <w:p w14:paraId="72F2B721" w14:textId="77777777" w:rsidR="00BA2C52" w:rsidRPr="008903C9" w:rsidRDefault="00BA2C52" w:rsidP="007077FF">
            <w:pPr>
              <w:pStyle w:val="TableText10"/>
            </w:pPr>
            <w:r w:rsidRPr="008903C9">
              <w:t>132</w:t>
            </w:r>
          </w:p>
        </w:tc>
        <w:tc>
          <w:tcPr>
            <w:tcW w:w="1200" w:type="dxa"/>
            <w:tcBorders>
              <w:top w:val="nil"/>
              <w:bottom w:val="nil"/>
            </w:tcBorders>
          </w:tcPr>
          <w:p w14:paraId="64687428" w14:textId="77777777" w:rsidR="00BA2C52" w:rsidRPr="008903C9" w:rsidRDefault="00BA2C52" w:rsidP="007077FF">
            <w:pPr>
              <w:pStyle w:val="TableText10"/>
            </w:pPr>
            <w:r w:rsidRPr="008903C9">
              <w:t>1</w:t>
            </w:r>
          </w:p>
        </w:tc>
      </w:tr>
      <w:tr w:rsidR="00BA2C52" w:rsidRPr="008903C9" w14:paraId="6EA7032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092ED2E" w14:textId="77777777" w:rsidR="00BA2C52" w:rsidRPr="008903C9" w:rsidRDefault="00BA2C52" w:rsidP="007077FF">
            <w:pPr>
              <w:pStyle w:val="TableText10"/>
            </w:pPr>
            <w:r w:rsidRPr="008903C9">
              <w:t>274.2</w:t>
            </w:r>
          </w:p>
        </w:tc>
        <w:tc>
          <w:tcPr>
            <w:tcW w:w="2400" w:type="dxa"/>
            <w:tcBorders>
              <w:top w:val="nil"/>
              <w:bottom w:val="single" w:sz="4" w:space="0" w:color="BFBFBF" w:themeColor="background1" w:themeShade="BF"/>
            </w:tcBorders>
          </w:tcPr>
          <w:p w14:paraId="5FA1C86A"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5C926804" w14:textId="77777777" w:rsidR="00BA2C52" w:rsidRPr="008903C9" w:rsidRDefault="00BA2C52" w:rsidP="007077FF">
            <w:pPr>
              <w:pStyle w:val="TableText10"/>
            </w:pPr>
            <w:r w:rsidRPr="008903C9">
              <w:t>disobey motorbike parking sign</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77AD55AA"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4FBC5065"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0665136D" w14:textId="77777777" w:rsidR="00BA2C52" w:rsidRPr="008903C9" w:rsidRDefault="00BA2C52" w:rsidP="007077FF">
            <w:pPr>
              <w:pStyle w:val="TableText10"/>
            </w:pPr>
            <w:r w:rsidRPr="008903C9">
              <w:t>-</w:t>
            </w:r>
          </w:p>
        </w:tc>
      </w:tr>
      <w:tr w:rsidR="00BA2C52" w:rsidRPr="008903C9" w14:paraId="0184880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831D999" w14:textId="77777777" w:rsidR="00BA2C52" w:rsidRPr="008903C9" w:rsidRDefault="00BA2C52" w:rsidP="007077FF">
            <w:pPr>
              <w:pStyle w:val="TableText10"/>
            </w:pPr>
            <w:r w:rsidRPr="008903C9">
              <w:t>275</w:t>
            </w:r>
          </w:p>
        </w:tc>
        <w:tc>
          <w:tcPr>
            <w:tcW w:w="2400" w:type="dxa"/>
            <w:tcBorders>
              <w:bottom w:val="nil"/>
            </w:tcBorders>
            <w:hideMark/>
          </w:tcPr>
          <w:p w14:paraId="4B758CFC" w14:textId="77777777" w:rsidR="00BA2C52" w:rsidRPr="008903C9" w:rsidRDefault="00BA2C52" w:rsidP="007077FF">
            <w:pPr>
              <w:pStyle w:val="TableText10"/>
            </w:pPr>
            <w:r w:rsidRPr="008903C9">
              <w:t>203 (1)</w:t>
            </w:r>
          </w:p>
        </w:tc>
        <w:tc>
          <w:tcPr>
            <w:tcW w:w="3720" w:type="dxa"/>
            <w:tcBorders>
              <w:bottom w:val="nil"/>
            </w:tcBorders>
          </w:tcPr>
          <w:p w14:paraId="77AE878B" w14:textId="77777777" w:rsidR="00BA2C52" w:rsidRPr="008903C9" w:rsidRDefault="00BA2C52" w:rsidP="007077FF">
            <w:pPr>
              <w:pStyle w:val="TableText10"/>
            </w:pPr>
          </w:p>
        </w:tc>
        <w:tc>
          <w:tcPr>
            <w:tcW w:w="1320" w:type="dxa"/>
            <w:tcBorders>
              <w:bottom w:val="nil"/>
            </w:tcBorders>
            <w:hideMark/>
          </w:tcPr>
          <w:p w14:paraId="7D92E431" w14:textId="77777777" w:rsidR="00BA2C52" w:rsidRPr="008903C9" w:rsidRDefault="00BA2C52" w:rsidP="007077FF">
            <w:pPr>
              <w:pStyle w:val="TableText10"/>
            </w:pPr>
          </w:p>
        </w:tc>
        <w:tc>
          <w:tcPr>
            <w:tcW w:w="1560" w:type="dxa"/>
            <w:tcBorders>
              <w:bottom w:val="nil"/>
            </w:tcBorders>
            <w:hideMark/>
          </w:tcPr>
          <w:p w14:paraId="07492005" w14:textId="77777777" w:rsidR="00BA2C52" w:rsidRPr="008903C9" w:rsidRDefault="00BA2C52" w:rsidP="007077FF">
            <w:pPr>
              <w:pStyle w:val="TableText10"/>
            </w:pPr>
          </w:p>
        </w:tc>
        <w:tc>
          <w:tcPr>
            <w:tcW w:w="1200" w:type="dxa"/>
            <w:tcBorders>
              <w:bottom w:val="nil"/>
            </w:tcBorders>
            <w:hideMark/>
          </w:tcPr>
          <w:p w14:paraId="1B5E08CE" w14:textId="77777777" w:rsidR="00BA2C52" w:rsidRPr="008903C9" w:rsidRDefault="00BA2C52" w:rsidP="007077FF">
            <w:pPr>
              <w:pStyle w:val="TableText10"/>
            </w:pPr>
          </w:p>
        </w:tc>
      </w:tr>
      <w:tr w:rsidR="00BA2C52" w:rsidRPr="008903C9" w14:paraId="71E23A5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4632911" w14:textId="77777777" w:rsidR="00BA2C52" w:rsidRPr="008903C9" w:rsidRDefault="00BA2C52" w:rsidP="007077FF">
            <w:pPr>
              <w:pStyle w:val="TableText10"/>
            </w:pPr>
            <w:r w:rsidRPr="008903C9">
              <w:t>275.1</w:t>
            </w:r>
          </w:p>
        </w:tc>
        <w:tc>
          <w:tcPr>
            <w:tcW w:w="2400" w:type="dxa"/>
            <w:tcBorders>
              <w:top w:val="nil"/>
              <w:bottom w:val="nil"/>
            </w:tcBorders>
          </w:tcPr>
          <w:p w14:paraId="7B2B57AD" w14:textId="77777777" w:rsidR="00BA2C52" w:rsidRPr="008903C9" w:rsidRDefault="00BA2C52" w:rsidP="007077FF">
            <w:pPr>
              <w:pStyle w:val="TableBullet"/>
            </w:pPr>
            <w:r w:rsidRPr="008903C9">
              <w:t>when advertising or electoral matter displayed in or on vehicle</w:t>
            </w:r>
          </w:p>
        </w:tc>
        <w:tc>
          <w:tcPr>
            <w:tcW w:w="3720" w:type="dxa"/>
            <w:tcBorders>
              <w:top w:val="nil"/>
              <w:bottom w:val="nil"/>
            </w:tcBorders>
          </w:tcPr>
          <w:p w14:paraId="48CF7FBC" w14:textId="77777777" w:rsidR="00BA2C52" w:rsidRPr="008903C9" w:rsidRDefault="00BA2C52" w:rsidP="007077FF">
            <w:pPr>
              <w:pStyle w:val="TableText10"/>
            </w:pPr>
            <w:r w:rsidRPr="008903C9">
              <w:t>stop in parking area for disabled</w:t>
            </w:r>
            <w:r w:rsidRPr="008903C9">
              <w:rPr>
                <w:shd w:val="clear" w:color="auto" w:fill="FFFFFF"/>
              </w:rPr>
              <w:t>—</w:t>
            </w:r>
            <w:r w:rsidRPr="008903C9">
              <w:t>advertising/electoral matter displayed</w:t>
            </w:r>
          </w:p>
        </w:tc>
        <w:tc>
          <w:tcPr>
            <w:tcW w:w="1320" w:type="dxa"/>
            <w:tcBorders>
              <w:top w:val="nil"/>
              <w:bottom w:val="nil"/>
            </w:tcBorders>
          </w:tcPr>
          <w:p w14:paraId="5B641AC0" w14:textId="77777777" w:rsidR="00BA2C52" w:rsidRPr="008903C9" w:rsidRDefault="00BA2C52" w:rsidP="007077FF">
            <w:pPr>
              <w:pStyle w:val="TableText10"/>
            </w:pPr>
            <w:r w:rsidRPr="008903C9">
              <w:t>20</w:t>
            </w:r>
          </w:p>
        </w:tc>
        <w:tc>
          <w:tcPr>
            <w:tcW w:w="1560" w:type="dxa"/>
            <w:tcBorders>
              <w:top w:val="nil"/>
              <w:bottom w:val="nil"/>
            </w:tcBorders>
          </w:tcPr>
          <w:p w14:paraId="2A630E38" w14:textId="77777777" w:rsidR="00BA2C52" w:rsidRPr="008903C9" w:rsidRDefault="00BA2C52" w:rsidP="007077FF">
            <w:pPr>
              <w:pStyle w:val="TableText10"/>
            </w:pPr>
            <w:r w:rsidRPr="008903C9">
              <w:t>640</w:t>
            </w:r>
          </w:p>
        </w:tc>
        <w:tc>
          <w:tcPr>
            <w:tcW w:w="1200" w:type="dxa"/>
            <w:tcBorders>
              <w:top w:val="nil"/>
              <w:bottom w:val="nil"/>
            </w:tcBorders>
          </w:tcPr>
          <w:p w14:paraId="35254559" w14:textId="77777777" w:rsidR="00BA2C52" w:rsidRPr="008903C9" w:rsidRDefault="00BA2C52" w:rsidP="007077FF">
            <w:pPr>
              <w:pStyle w:val="TableText10"/>
            </w:pPr>
            <w:r w:rsidRPr="008903C9">
              <w:t>1</w:t>
            </w:r>
          </w:p>
        </w:tc>
      </w:tr>
      <w:tr w:rsidR="00BA2C52" w:rsidRPr="008903C9" w14:paraId="2DB64ED0"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EE5726E" w14:textId="77777777" w:rsidR="00BA2C52" w:rsidRPr="008903C9" w:rsidRDefault="00BA2C52" w:rsidP="007077FF">
            <w:pPr>
              <w:pStyle w:val="TableText10"/>
            </w:pPr>
            <w:r w:rsidRPr="008903C9">
              <w:t>275.2</w:t>
            </w:r>
          </w:p>
        </w:tc>
        <w:tc>
          <w:tcPr>
            <w:tcW w:w="2400" w:type="dxa"/>
            <w:tcBorders>
              <w:top w:val="nil"/>
              <w:bottom w:val="single" w:sz="4" w:space="0" w:color="BFBFBF" w:themeColor="background1" w:themeShade="BF"/>
            </w:tcBorders>
          </w:tcPr>
          <w:p w14:paraId="13639073"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6DA93EE0" w14:textId="77777777" w:rsidR="00BA2C52" w:rsidRPr="008903C9" w:rsidRDefault="00BA2C52" w:rsidP="007077FF">
            <w:pPr>
              <w:pStyle w:val="TableText10"/>
            </w:pPr>
            <w:r w:rsidRPr="008903C9">
              <w:t>stop in parking area for disabled</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10DE12EF"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32892288" w14:textId="77777777" w:rsidR="00BA2C52" w:rsidRPr="008903C9" w:rsidRDefault="00BA2C52" w:rsidP="007077FF">
            <w:pPr>
              <w:pStyle w:val="TableText10"/>
            </w:pPr>
            <w:r w:rsidRPr="008903C9">
              <w:t>640</w:t>
            </w:r>
          </w:p>
        </w:tc>
        <w:tc>
          <w:tcPr>
            <w:tcW w:w="1200" w:type="dxa"/>
            <w:tcBorders>
              <w:top w:val="nil"/>
              <w:bottom w:val="single" w:sz="4" w:space="0" w:color="BFBFBF" w:themeColor="background1" w:themeShade="BF"/>
            </w:tcBorders>
          </w:tcPr>
          <w:p w14:paraId="51FE8EBA" w14:textId="77777777" w:rsidR="00BA2C52" w:rsidRPr="008903C9" w:rsidRDefault="00BA2C52" w:rsidP="007077FF">
            <w:pPr>
              <w:pStyle w:val="TableText10"/>
            </w:pPr>
            <w:r w:rsidRPr="008903C9">
              <w:t>-</w:t>
            </w:r>
          </w:p>
        </w:tc>
      </w:tr>
      <w:tr w:rsidR="00BA2C52" w:rsidRPr="008903C9" w14:paraId="77AF1AAC"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5FA41DA" w14:textId="77777777" w:rsidR="00BA2C52" w:rsidRPr="008903C9" w:rsidRDefault="00BA2C52" w:rsidP="00821857">
            <w:pPr>
              <w:pStyle w:val="TableText10"/>
              <w:keepNext/>
              <w:spacing w:before="40" w:after="0"/>
            </w:pPr>
            <w:r w:rsidRPr="008903C9">
              <w:lastRenderedPageBreak/>
              <w:t>276</w:t>
            </w:r>
          </w:p>
        </w:tc>
        <w:tc>
          <w:tcPr>
            <w:tcW w:w="2400" w:type="dxa"/>
            <w:tcBorders>
              <w:bottom w:val="nil"/>
            </w:tcBorders>
            <w:hideMark/>
          </w:tcPr>
          <w:p w14:paraId="2CBD1C31" w14:textId="77777777" w:rsidR="00BA2C52" w:rsidRPr="008903C9" w:rsidRDefault="00BA2C52" w:rsidP="00821857">
            <w:pPr>
              <w:pStyle w:val="TableText10"/>
              <w:keepNext/>
              <w:spacing w:before="40" w:after="0"/>
            </w:pPr>
            <w:r w:rsidRPr="008903C9">
              <w:t>203A</w:t>
            </w:r>
          </w:p>
        </w:tc>
        <w:tc>
          <w:tcPr>
            <w:tcW w:w="3720" w:type="dxa"/>
            <w:tcBorders>
              <w:bottom w:val="nil"/>
            </w:tcBorders>
          </w:tcPr>
          <w:p w14:paraId="6DEF4F07" w14:textId="77777777" w:rsidR="00BA2C52" w:rsidRPr="008903C9" w:rsidRDefault="00BA2C52" w:rsidP="00821857">
            <w:pPr>
              <w:pStyle w:val="TableText10"/>
              <w:keepNext/>
              <w:spacing w:before="40" w:after="0"/>
            </w:pPr>
          </w:p>
        </w:tc>
        <w:tc>
          <w:tcPr>
            <w:tcW w:w="1320" w:type="dxa"/>
            <w:tcBorders>
              <w:bottom w:val="nil"/>
            </w:tcBorders>
            <w:hideMark/>
          </w:tcPr>
          <w:p w14:paraId="10B7A779" w14:textId="77777777" w:rsidR="00BA2C52" w:rsidRPr="008903C9" w:rsidRDefault="00BA2C52" w:rsidP="00821857">
            <w:pPr>
              <w:pStyle w:val="TableText10"/>
              <w:keepNext/>
              <w:spacing w:before="40" w:after="0"/>
            </w:pPr>
          </w:p>
        </w:tc>
        <w:tc>
          <w:tcPr>
            <w:tcW w:w="1560" w:type="dxa"/>
            <w:tcBorders>
              <w:bottom w:val="nil"/>
            </w:tcBorders>
            <w:hideMark/>
          </w:tcPr>
          <w:p w14:paraId="70A07E08" w14:textId="77777777" w:rsidR="00BA2C52" w:rsidRPr="008903C9" w:rsidRDefault="00BA2C52" w:rsidP="00821857">
            <w:pPr>
              <w:pStyle w:val="TableText10"/>
              <w:keepNext/>
              <w:spacing w:before="40" w:after="0"/>
            </w:pPr>
          </w:p>
        </w:tc>
        <w:tc>
          <w:tcPr>
            <w:tcW w:w="1200" w:type="dxa"/>
            <w:tcBorders>
              <w:bottom w:val="nil"/>
            </w:tcBorders>
            <w:hideMark/>
          </w:tcPr>
          <w:p w14:paraId="580FF822" w14:textId="77777777" w:rsidR="00BA2C52" w:rsidRPr="008903C9" w:rsidRDefault="00BA2C52" w:rsidP="00821857">
            <w:pPr>
              <w:pStyle w:val="TableText10"/>
              <w:keepNext/>
              <w:spacing w:before="40" w:after="0"/>
            </w:pPr>
          </w:p>
        </w:tc>
      </w:tr>
      <w:tr w:rsidR="00BA2C52" w:rsidRPr="008903C9" w14:paraId="217CAD3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39F2F06" w14:textId="77777777" w:rsidR="00BA2C52" w:rsidRPr="008903C9" w:rsidRDefault="00BA2C52" w:rsidP="00821857">
            <w:pPr>
              <w:pStyle w:val="TableText10"/>
              <w:spacing w:before="40" w:after="0"/>
            </w:pPr>
            <w:r w:rsidRPr="008903C9">
              <w:t>276.1</w:t>
            </w:r>
          </w:p>
        </w:tc>
        <w:tc>
          <w:tcPr>
            <w:tcW w:w="2400" w:type="dxa"/>
            <w:tcBorders>
              <w:top w:val="nil"/>
              <w:bottom w:val="nil"/>
            </w:tcBorders>
          </w:tcPr>
          <w:p w14:paraId="5CDBBA71" w14:textId="77777777" w:rsidR="00BA2C52" w:rsidRPr="008903C9" w:rsidRDefault="00BA2C52" w:rsidP="00821857">
            <w:pPr>
              <w:pStyle w:val="TableBullet"/>
              <w:spacing w:before="40" w:after="0"/>
            </w:pPr>
            <w:r w:rsidRPr="008903C9">
              <w:t>when advertising or electoral matter displayed in or on vehicle</w:t>
            </w:r>
          </w:p>
        </w:tc>
        <w:tc>
          <w:tcPr>
            <w:tcW w:w="3720" w:type="dxa"/>
            <w:tcBorders>
              <w:top w:val="nil"/>
              <w:bottom w:val="nil"/>
            </w:tcBorders>
          </w:tcPr>
          <w:p w14:paraId="748C62E7" w14:textId="77777777" w:rsidR="00BA2C52" w:rsidRPr="008903C9" w:rsidRDefault="00BA2C52" w:rsidP="00821857">
            <w:pPr>
              <w:pStyle w:val="TableText10"/>
              <w:spacing w:before="40" w:after="0"/>
            </w:pPr>
            <w:r w:rsidRPr="008903C9">
              <w:t>stop in slip lane</w:t>
            </w:r>
            <w:r w:rsidRPr="008903C9">
              <w:rPr>
                <w:shd w:val="clear" w:color="auto" w:fill="FFFFFF"/>
              </w:rPr>
              <w:t>—</w:t>
            </w:r>
            <w:r w:rsidRPr="008903C9">
              <w:t>advertising/electoral matter displayed</w:t>
            </w:r>
          </w:p>
        </w:tc>
        <w:tc>
          <w:tcPr>
            <w:tcW w:w="1320" w:type="dxa"/>
            <w:tcBorders>
              <w:top w:val="nil"/>
              <w:bottom w:val="nil"/>
            </w:tcBorders>
          </w:tcPr>
          <w:p w14:paraId="48BB40A9" w14:textId="77777777" w:rsidR="00BA2C52" w:rsidRPr="008903C9" w:rsidRDefault="00BA2C52" w:rsidP="00821857">
            <w:pPr>
              <w:pStyle w:val="TableText10"/>
              <w:spacing w:before="40" w:after="0"/>
            </w:pPr>
            <w:r w:rsidRPr="008903C9">
              <w:t>20</w:t>
            </w:r>
          </w:p>
        </w:tc>
        <w:tc>
          <w:tcPr>
            <w:tcW w:w="1560" w:type="dxa"/>
            <w:tcBorders>
              <w:top w:val="nil"/>
              <w:bottom w:val="nil"/>
            </w:tcBorders>
          </w:tcPr>
          <w:p w14:paraId="52AC8044" w14:textId="77777777" w:rsidR="00BA2C52" w:rsidRPr="008903C9" w:rsidRDefault="00BA2C52" w:rsidP="00821857">
            <w:pPr>
              <w:pStyle w:val="TableText10"/>
              <w:spacing w:before="40" w:after="0"/>
            </w:pPr>
            <w:r w:rsidRPr="008903C9">
              <w:t>297</w:t>
            </w:r>
          </w:p>
        </w:tc>
        <w:tc>
          <w:tcPr>
            <w:tcW w:w="1200" w:type="dxa"/>
            <w:tcBorders>
              <w:top w:val="nil"/>
              <w:bottom w:val="nil"/>
            </w:tcBorders>
          </w:tcPr>
          <w:p w14:paraId="3EC1879F" w14:textId="77777777" w:rsidR="00BA2C52" w:rsidRPr="008903C9" w:rsidRDefault="00BA2C52" w:rsidP="00821857">
            <w:pPr>
              <w:pStyle w:val="TableText10"/>
              <w:spacing w:before="40" w:after="0"/>
            </w:pPr>
            <w:r w:rsidRPr="008903C9">
              <w:t>1</w:t>
            </w:r>
          </w:p>
        </w:tc>
      </w:tr>
      <w:tr w:rsidR="00BA2C52" w:rsidRPr="008903C9" w14:paraId="7BD42BB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70DD146" w14:textId="77777777" w:rsidR="00BA2C52" w:rsidRPr="008903C9" w:rsidRDefault="00BA2C52" w:rsidP="00821857">
            <w:pPr>
              <w:pStyle w:val="TableText10"/>
              <w:spacing w:before="40" w:after="0"/>
            </w:pPr>
            <w:r w:rsidRPr="008903C9">
              <w:t>276.2</w:t>
            </w:r>
          </w:p>
        </w:tc>
        <w:tc>
          <w:tcPr>
            <w:tcW w:w="2400" w:type="dxa"/>
            <w:tcBorders>
              <w:top w:val="nil"/>
              <w:bottom w:val="single" w:sz="4" w:space="0" w:color="BFBFBF" w:themeColor="background1" w:themeShade="BF"/>
            </w:tcBorders>
          </w:tcPr>
          <w:p w14:paraId="78225067" w14:textId="77777777" w:rsidR="00BA2C52" w:rsidRPr="008903C9" w:rsidRDefault="00BA2C52" w:rsidP="00821857">
            <w:pPr>
              <w:pStyle w:val="TableBullet"/>
              <w:spacing w:before="40" w:after="0"/>
            </w:pPr>
            <w:r w:rsidRPr="008903C9">
              <w:t>in any other case</w:t>
            </w:r>
          </w:p>
        </w:tc>
        <w:tc>
          <w:tcPr>
            <w:tcW w:w="3720" w:type="dxa"/>
            <w:tcBorders>
              <w:top w:val="nil"/>
              <w:bottom w:val="single" w:sz="4" w:space="0" w:color="BFBFBF" w:themeColor="background1" w:themeShade="BF"/>
            </w:tcBorders>
          </w:tcPr>
          <w:p w14:paraId="577387C9" w14:textId="77777777" w:rsidR="00BA2C52" w:rsidRPr="008903C9" w:rsidRDefault="00BA2C52" w:rsidP="00821857">
            <w:pPr>
              <w:pStyle w:val="TableText10"/>
              <w:spacing w:before="40" w:after="0"/>
            </w:pPr>
            <w:r w:rsidRPr="008903C9">
              <w:t>stop in slip lane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062D1A57" w14:textId="77777777" w:rsidR="00BA2C52" w:rsidRPr="008903C9" w:rsidRDefault="00BA2C52" w:rsidP="00821857">
            <w:pPr>
              <w:pStyle w:val="TableText10"/>
              <w:spacing w:before="40" w:after="0"/>
            </w:pPr>
            <w:r w:rsidRPr="008903C9">
              <w:t>20</w:t>
            </w:r>
          </w:p>
        </w:tc>
        <w:tc>
          <w:tcPr>
            <w:tcW w:w="1560" w:type="dxa"/>
            <w:tcBorders>
              <w:top w:val="nil"/>
              <w:bottom w:val="single" w:sz="4" w:space="0" w:color="BFBFBF" w:themeColor="background1" w:themeShade="BF"/>
            </w:tcBorders>
          </w:tcPr>
          <w:p w14:paraId="0B5839CD" w14:textId="77777777" w:rsidR="00BA2C52" w:rsidRPr="008903C9" w:rsidRDefault="00BA2C52" w:rsidP="00821857">
            <w:pPr>
              <w:pStyle w:val="TableText10"/>
              <w:spacing w:before="40" w:after="0"/>
            </w:pPr>
            <w:r w:rsidRPr="008903C9">
              <w:t>297</w:t>
            </w:r>
          </w:p>
        </w:tc>
        <w:tc>
          <w:tcPr>
            <w:tcW w:w="1200" w:type="dxa"/>
            <w:tcBorders>
              <w:top w:val="nil"/>
              <w:bottom w:val="single" w:sz="4" w:space="0" w:color="BFBFBF" w:themeColor="background1" w:themeShade="BF"/>
            </w:tcBorders>
          </w:tcPr>
          <w:p w14:paraId="52AE17CE" w14:textId="77777777" w:rsidR="00BA2C52" w:rsidRPr="008903C9" w:rsidRDefault="00BA2C52" w:rsidP="00821857">
            <w:pPr>
              <w:pStyle w:val="TableText10"/>
              <w:spacing w:before="40" w:after="0"/>
            </w:pPr>
            <w:r w:rsidRPr="008903C9">
              <w:t>-</w:t>
            </w:r>
          </w:p>
        </w:tc>
      </w:tr>
      <w:tr w:rsidR="00BA2C52" w:rsidRPr="008903C9" w14:paraId="6D8EE53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59E5C02" w14:textId="77777777" w:rsidR="00BA2C52" w:rsidRPr="008903C9" w:rsidRDefault="00BA2C52" w:rsidP="00821857">
            <w:pPr>
              <w:pStyle w:val="TableText10"/>
              <w:spacing w:before="40" w:after="0"/>
            </w:pPr>
            <w:r w:rsidRPr="008903C9">
              <w:t>277</w:t>
            </w:r>
          </w:p>
        </w:tc>
        <w:tc>
          <w:tcPr>
            <w:tcW w:w="2400" w:type="dxa"/>
            <w:tcBorders>
              <w:bottom w:val="nil"/>
            </w:tcBorders>
            <w:hideMark/>
          </w:tcPr>
          <w:p w14:paraId="773C7FAE" w14:textId="77777777" w:rsidR="00BA2C52" w:rsidRPr="008903C9" w:rsidRDefault="00BA2C52" w:rsidP="00821857">
            <w:pPr>
              <w:pStyle w:val="TableText10"/>
              <w:spacing w:before="40" w:after="0"/>
            </w:pPr>
            <w:r w:rsidRPr="008903C9">
              <w:t>203B (1)</w:t>
            </w:r>
          </w:p>
        </w:tc>
        <w:tc>
          <w:tcPr>
            <w:tcW w:w="3720" w:type="dxa"/>
            <w:tcBorders>
              <w:bottom w:val="nil"/>
            </w:tcBorders>
          </w:tcPr>
          <w:p w14:paraId="66FB36F0" w14:textId="77777777" w:rsidR="00BA2C52" w:rsidRPr="008903C9" w:rsidRDefault="00BA2C52" w:rsidP="00821857">
            <w:pPr>
              <w:pStyle w:val="TableText10"/>
              <w:spacing w:before="40" w:after="0"/>
            </w:pPr>
          </w:p>
        </w:tc>
        <w:tc>
          <w:tcPr>
            <w:tcW w:w="1320" w:type="dxa"/>
            <w:tcBorders>
              <w:bottom w:val="nil"/>
            </w:tcBorders>
            <w:hideMark/>
          </w:tcPr>
          <w:p w14:paraId="4E77716C" w14:textId="77777777" w:rsidR="00BA2C52" w:rsidRPr="008903C9" w:rsidRDefault="00BA2C52" w:rsidP="00821857">
            <w:pPr>
              <w:pStyle w:val="TableText10"/>
              <w:spacing w:before="40" w:after="0"/>
            </w:pPr>
          </w:p>
        </w:tc>
        <w:tc>
          <w:tcPr>
            <w:tcW w:w="1560" w:type="dxa"/>
            <w:tcBorders>
              <w:bottom w:val="nil"/>
            </w:tcBorders>
            <w:hideMark/>
          </w:tcPr>
          <w:p w14:paraId="57472D13" w14:textId="77777777" w:rsidR="00BA2C52" w:rsidRPr="008903C9" w:rsidRDefault="00BA2C52" w:rsidP="00821857">
            <w:pPr>
              <w:pStyle w:val="TableText10"/>
              <w:spacing w:before="40" w:after="0"/>
            </w:pPr>
          </w:p>
        </w:tc>
        <w:tc>
          <w:tcPr>
            <w:tcW w:w="1200" w:type="dxa"/>
            <w:tcBorders>
              <w:bottom w:val="nil"/>
            </w:tcBorders>
          </w:tcPr>
          <w:p w14:paraId="609920DF" w14:textId="77777777" w:rsidR="00BA2C52" w:rsidRPr="008903C9" w:rsidRDefault="00BA2C52" w:rsidP="00821857">
            <w:pPr>
              <w:pStyle w:val="TableText10"/>
              <w:spacing w:before="40" w:after="0"/>
            </w:pPr>
          </w:p>
        </w:tc>
      </w:tr>
      <w:tr w:rsidR="00BA2C52" w:rsidRPr="008903C9" w14:paraId="36A567F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DFCB039" w14:textId="77777777" w:rsidR="00BA2C52" w:rsidRPr="008903C9" w:rsidRDefault="00BA2C52" w:rsidP="00821857">
            <w:pPr>
              <w:pStyle w:val="TableText10"/>
              <w:spacing w:before="40" w:after="0"/>
            </w:pPr>
            <w:r w:rsidRPr="008903C9">
              <w:t>277.1</w:t>
            </w:r>
          </w:p>
        </w:tc>
        <w:tc>
          <w:tcPr>
            <w:tcW w:w="2400" w:type="dxa"/>
            <w:tcBorders>
              <w:top w:val="nil"/>
              <w:bottom w:val="nil"/>
            </w:tcBorders>
          </w:tcPr>
          <w:p w14:paraId="02013F92" w14:textId="77777777" w:rsidR="00BA2C52" w:rsidRPr="008903C9" w:rsidRDefault="00BA2C52" w:rsidP="00821857">
            <w:pPr>
              <w:pStyle w:val="TableBullet"/>
              <w:spacing w:before="40" w:after="0"/>
            </w:pPr>
            <w:r w:rsidRPr="008903C9">
              <w:t>when advertising or electoral matter displayed in or on vehicle</w:t>
            </w:r>
          </w:p>
        </w:tc>
        <w:tc>
          <w:tcPr>
            <w:tcW w:w="3720" w:type="dxa"/>
            <w:tcBorders>
              <w:top w:val="nil"/>
              <w:bottom w:val="nil"/>
            </w:tcBorders>
          </w:tcPr>
          <w:p w14:paraId="04F074BF" w14:textId="77777777" w:rsidR="00BA2C52" w:rsidRPr="008903C9" w:rsidRDefault="00BA2C52" w:rsidP="00821857">
            <w:pPr>
              <w:pStyle w:val="TableText10"/>
              <w:spacing w:before="40" w:after="0"/>
            </w:pPr>
            <w:r w:rsidRPr="008903C9">
              <w:t>stop in parking area for electric-powered vehicles</w:t>
            </w:r>
            <w:r w:rsidRPr="008903C9">
              <w:rPr>
                <w:shd w:val="clear" w:color="auto" w:fill="FFFFFF"/>
              </w:rPr>
              <w:t>—</w:t>
            </w:r>
            <w:r w:rsidRPr="008903C9">
              <w:t>advertising/electoral matter displayed</w:t>
            </w:r>
          </w:p>
        </w:tc>
        <w:tc>
          <w:tcPr>
            <w:tcW w:w="1320" w:type="dxa"/>
            <w:tcBorders>
              <w:top w:val="nil"/>
              <w:bottom w:val="nil"/>
            </w:tcBorders>
          </w:tcPr>
          <w:p w14:paraId="17BB796A" w14:textId="77777777" w:rsidR="00BA2C52" w:rsidRPr="008903C9" w:rsidRDefault="00BA2C52" w:rsidP="00821857">
            <w:pPr>
              <w:pStyle w:val="TableText10"/>
              <w:spacing w:before="40" w:after="0"/>
            </w:pPr>
            <w:r w:rsidRPr="008903C9">
              <w:t>20</w:t>
            </w:r>
          </w:p>
        </w:tc>
        <w:tc>
          <w:tcPr>
            <w:tcW w:w="1560" w:type="dxa"/>
            <w:tcBorders>
              <w:top w:val="nil"/>
              <w:bottom w:val="nil"/>
            </w:tcBorders>
          </w:tcPr>
          <w:p w14:paraId="0E2DA08F" w14:textId="77777777" w:rsidR="00BA2C52" w:rsidRPr="008903C9" w:rsidRDefault="00BA2C52" w:rsidP="00821857">
            <w:pPr>
              <w:pStyle w:val="TableText10"/>
              <w:spacing w:before="40" w:after="0"/>
            </w:pPr>
            <w:r w:rsidRPr="008903C9">
              <w:t>132</w:t>
            </w:r>
          </w:p>
        </w:tc>
        <w:tc>
          <w:tcPr>
            <w:tcW w:w="1200" w:type="dxa"/>
            <w:tcBorders>
              <w:top w:val="nil"/>
              <w:bottom w:val="nil"/>
            </w:tcBorders>
          </w:tcPr>
          <w:p w14:paraId="07753601" w14:textId="77777777" w:rsidR="00BA2C52" w:rsidRPr="008903C9" w:rsidRDefault="00BA2C52" w:rsidP="00821857">
            <w:pPr>
              <w:pStyle w:val="TableText10"/>
              <w:spacing w:before="40" w:after="0"/>
            </w:pPr>
            <w:r w:rsidRPr="008903C9">
              <w:t>1</w:t>
            </w:r>
          </w:p>
        </w:tc>
      </w:tr>
      <w:tr w:rsidR="00BA2C52" w:rsidRPr="008903C9" w14:paraId="15424D9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2935022" w14:textId="77777777" w:rsidR="00BA2C52" w:rsidRPr="008903C9" w:rsidRDefault="00BA2C52" w:rsidP="00821857">
            <w:pPr>
              <w:pStyle w:val="TableText10"/>
              <w:spacing w:before="40" w:after="0"/>
            </w:pPr>
            <w:r w:rsidRPr="008903C9">
              <w:t>277.2</w:t>
            </w:r>
          </w:p>
        </w:tc>
        <w:tc>
          <w:tcPr>
            <w:tcW w:w="2400" w:type="dxa"/>
            <w:tcBorders>
              <w:top w:val="nil"/>
              <w:bottom w:val="single" w:sz="4" w:space="0" w:color="BFBFBF" w:themeColor="background1" w:themeShade="BF"/>
            </w:tcBorders>
          </w:tcPr>
          <w:p w14:paraId="6875E3D8" w14:textId="77777777" w:rsidR="00BA2C52" w:rsidRPr="008903C9" w:rsidRDefault="00BA2C52" w:rsidP="00821857">
            <w:pPr>
              <w:pStyle w:val="TableBullet"/>
              <w:spacing w:before="40" w:after="0"/>
            </w:pPr>
            <w:r w:rsidRPr="008903C9">
              <w:t>in any other case</w:t>
            </w:r>
          </w:p>
        </w:tc>
        <w:tc>
          <w:tcPr>
            <w:tcW w:w="3720" w:type="dxa"/>
            <w:tcBorders>
              <w:top w:val="nil"/>
              <w:bottom w:val="single" w:sz="4" w:space="0" w:color="BFBFBF" w:themeColor="background1" w:themeShade="BF"/>
            </w:tcBorders>
          </w:tcPr>
          <w:p w14:paraId="0DB2B7DB" w14:textId="77777777" w:rsidR="00BA2C52" w:rsidRPr="008903C9" w:rsidRDefault="00BA2C52" w:rsidP="00821857">
            <w:pPr>
              <w:pStyle w:val="TableText10"/>
              <w:spacing w:before="40" w:after="0"/>
            </w:pPr>
            <w:r w:rsidRPr="008903C9">
              <w:t>stop in parking area for electric-powered vehicles</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1C4403A2" w14:textId="77777777" w:rsidR="00BA2C52" w:rsidRPr="008903C9" w:rsidRDefault="00BA2C52" w:rsidP="00821857">
            <w:pPr>
              <w:pStyle w:val="TableText10"/>
              <w:spacing w:before="40" w:after="0"/>
            </w:pPr>
            <w:r w:rsidRPr="008903C9">
              <w:t>20</w:t>
            </w:r>
          </w:p>
        </w:tc>
        <w:tc>
          <w:tcPr>
            <w:tcW w:w="1560" w:type="dxa"/>
            <w:tcBorders>
              <w:top w:val="nil"/>
              <w:bottom w:val="single" w:sz="4" w:space="0" w:color="BFBFBF" w:themeColor="background1" w:themeShade="BF"/>
            </w:tcBorders>
          </w:tcPr>
          <w:p w14:paraId="784C24BB" w14:textId="77777777" w:rsidR="00BA2C52" w:rsidRPr="008903C9" w:rsidRDefault="00BA2C52" w:rsidP="00821857">
            <w:pPr>
              <w:pStyle w:val="TableText10"/>
              <w:spacing w:before="40" w:after="0"/>
            </w:pPr>
            <w:r w:rsidRPr="008903C9">
              <w:t>132</w:t>
            </w:r>
          </w:p>
        </w:tc>
        <w:tc>
          <w:tcPr>
            <w:tcW w:w="1200" w:type="dxa"/>
            <w:tcBorders>
              <w:top w:val="nil"/>
              <w:bottom w:val="single" w:sz="4" w:space="0" w:color="BFBFBF" w:themeColor="background1" w:themeShade="BF"/>
            </w:tcBorders>
          </w:tcPr>
          <w:p w14:paraId="1C2A13B2" w14:textId="77777777" w:rsidR="00BA2C52" w:rsidRPr="008903C9" w:rsidRDefault="00BA2C52" w:rsidP="00821857">
            <w:pPr>
              <w:pStyle w:val="TableText10"/>
              <w:spacing w:before="40" w:after="0"/>
            </w:pPr>
            <w:r w:rsidRPr="008903C9">
              <w:t>-</w:t>
            </w:r>
          </w:p>
        </w:tc>
      </w:tr>
      <w:tr w:rsidR="00BA2C52" w:rsidRPr="008903C9" w14:paraId="07DEA0A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BA736A1" w14:textId="77777777" w:rsidR="00BA2C52" w:rsidRPr="008903C9" w:rsidRDefault="00BA2C52" w:rsidP="00821857">
            <w:pPr>
              <w:pStyle w:val="TableText10"/>
              <w:keepNext/>
              <w:spacing w:before="40" w:after="0"/>
            </w:pPr>
            <w:r w:rsidRPr="008903C9">
              <w:t>278</w:t>
            </w:r>
          </w:p>
        </w:tc>
        <w:tc>
          <w:tcPr>
            <w:tcW w:w="2400" w:type="dxa"/>
            <w:tcBorders>
              <w:bottom w:val="nil"/>
            </w:tcBorders>
            <w:hideMark/>
          </w:tcPr>
          <w:p w14:paraId="48E78EBC" w14:textId="77777777" w:rsidR="00BA2C52" w:rsidRPr="008903C9" w:rsidRDefault="00BA2C52" w:rsidP="00821857">
            <w:pPr>
              <w:pStyle w:val="TableText10"/>
              <w:keepNext/>
              <w:spacing w:before="40" w:after="0"/>
            </w:pPr>
            <w:r w:rsidRPr="008903C9">
              <w:t>203C (1)</w:t>
            </w:r>
          </w:p>
        </w:tc>
        <w:tc>
          <w:tcPr>
            <w:tcW w:w="3720" w:type="dxa"/>
            <w:tcBorders>
              <w:bottom w:val="nil"/>
            </w:tcBorders>
          </w:tcPr>
          <w:p w14:paraId="765BB0BD" w14:textId="77777777" w:rsidR="00BA2C52" w:rsidRPr="008903C9" w:rsidRDefault="00BA2C52" w:rsidP="00821857">
            <w:pPr>
              <w:pStyle w:val="TableText10"/>
              <w:keepNext/>
              <w:spacing w:before="40" w:after="0"/>
            </w:pPr>
          </w:p>
        </w:tc>
        <w:tc>
          <w:tcPr>
            <w:tcW w:w="1320" w:type="dxa"/>
            <w:tcBorders>
              <w:bottom w:val="nil"/>
            </w:tcBorders>
            <w:hideMark/>
          </w:tcPr>
          <w:p w14:paraId="369838D3" w14:textId="77777777" w:rsidR="00BA2C52" w:rsidRPr="008903C9" w:rsidRDefault="00BA2C52" w:rsidP="00821857">
            <w:pPr>
              <w:pStyle w:val="TableText10"/>
              <w:keepNext/>
              <w:spacing w:before="40" w:after="0"/>
            </w:pPr>
          </w:p>
        </w:tc>
        <w:tc>
          <w:tcPr>
            <w:tcW w:w="1560" w:type="dxa"/>
            <w:tcBorders>
              <w:bottom w:val="nil"/>
            </w:tcBorders>
            <w:hideMark/>
          </w:tcPr>
          <w:p w14:paraId="08C8BB5E" w14:textId="77777777" w:rsidR="00BA2C52" w:rsidRPr="008903C9" w:rsidRDefault="00BA2C52" w:rsidP="00821857">
            <w:pPr>
              <w:pStyle w:val="TableText10"/>
              <w:keepNext/>
              <w:spacing w:before="40" w:after="0"/>
            </w:pPr>
          </w:p>
        </w:tc>
        <w:tc>
          <w:tcPr>
            <w:tcW w:w="1200" w:type="dxa"/>
            <w:tcBorders>
              <w:bottom w:val="nil"/>
            </w:tcBorders>
          </w:tcPr>
          <w:p w14:paraId="17C8A7EB" w14:textId="77777777" w:rsidR="00BA2C52" w:rsidRPr="008903C9" w:rsidRDefault="00BA2C52" w:rsidP="00821857">
            <w:pPr>
              <w:pStyle w:val="TableText10"/>
              <w:keepNext/>
              <w:spacing w:before="40" w:after="0"/>
            </w:pPr>
          </w:p>
        </w:tc>
      </w:tr>
      <w:tr w:rsidR="00BA2C52" w:rsidRPr="008903C9" w14:paraId="66D2B62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2C564E3" w14:textId="77777777" w:rsidR="00BA2C52" w:rsidRPr="008903C9" w:rsidRDefault="00BA2C52" w:rsidP="00821857">
            <w:pPr>
              <w:pStyle w:val="TableText10"/>
              <w:keepNext/>
              <w:spacing w:before="40" w:after="0"/>
            </w:pPr>
            <w:r w:rsidRPr="008903C9">
              <w:t>278.1</w:t>
            </w:r>
          </w:p>
        </w:tc>
        <w:tc>
          <w:tcPr>
            <w:tcW w:w="2400" w:type="dxa"/>
            <w:tcBorders>
              <w:top w:val="nil"/>
              <w:bottom w:val="nil"/>
            </w:tcBorders>
          </w:tcPr>
          <w:p w14:paraId="69BBF982" w14:textId="77777777" w:rsidR="00BA2C52" w:rsidRPr="008903C9" w:rsidRDefault="00BA2C52" w:rsidP="00821857">
            <w:pPr>
              <w:pStyle w:val="TableBullet"/>
              <w:keepNext/>
              <w:spacing w:before="40" w:after="0"/>
            </w:pPr>
            <w:r w:rsidRPr="008903C9">
              <w:t>when advertising or electoral matter displayed in or on vehicle</w:t>
            </w:r>
          </w:p>
        </w:tc>
        <w:tc>
          <w:tcPr>
            <w:tcW w:w="3720" w:type="dxa"/>
            <w:tcBorders>
              <w:top w:val="nil"/>
              <w:bottom w:val="nil"/>
            </w:tcBorders>
          </w:tcPr>
          <w:p w14:paraId="6B5FCE09" w14:textId="77777777" w:rsidR="00BA2C52" w:rsidRPr="008903C9" w:rsidRDefault="00BA2C52" w:rsidP="00821857">
            <w:pPr>
              <w:pStyle w:val="TableText10"/>
              <w:keepNext/>
              <w:spacing w:before="40" w:after="0"/>
            </w:pPr>
            <w:r w:rsidRPr="008903C9">
              <w:t>stop in parking area for charging of electric-powered vehicles</w:t>
            </w:r>
            <w:r w:rsidRPr="008903C9">
              <w:rPr>
                <w:shd w:val="clear" w:color="auto" w:fill="FFFFFF"/>
              </w:rPr>
              <w:t>—</w:t>
            </w:r>
            <w:r w:rsidRPr="008903C9">
              <w:t>advertising/electoral matter displayed</w:t>
            </w:r>
          </w:p>
        </w:tc>
        <w:tc>
          <w:tcPr>
            <w:tcW w:w="1320" w:type="dxa"/>
            <w:tcBorders>
              <w:top w:val="nil"/>
              <w:bottom w:val="nil"/>
            </w:tcBorders>
          </w:tcPr>
          <w:p w14:paraId="55702FFF" w14:textId="77777777" w:rsidR="00BA2C52" w:rsidRPr="008903C9" w:rsidRDefault="00BA2C52" w:rsidP="00821857">
            <w:pPr>
              <w:pStyle w:val="TableText10"/>
              <w:keepNext/>
              <w:spacing w:before="40" w:after="0"/>
            </w:pPr>
            <w:r w:rsidRPr="008903C9">
              <w:t>20</w:t>
            </w:r>
          </w:p>
        </w:tc>
        <w:tc>
          <w:tcPr>
            <w:tcW w:w="1560" w:type="dxa"/>
            <w:tcBorders>
              <w:top w:val="nil"/>
              <w:bottom w:val="nil"/>
            </w:tcBorders>
          </w:tcPr>
          <w:p w14:paraId="4BEE25DF" w14:textId="77777777" w:rsidR="00BA2C52" w:rsidRPr="008903C9" w:rsidRDefault="00BA2C52" w:rsidP="00821857">
            <w:pPr>
              <w:pStyle w:val="TableText10"/>
              <w:keepNext/>
              <w:spacing w:before="40" w:after="0"/>
            </w:pPr>
            <w:r w:rsidRPr="008903C9">
              <w:t>132</w:t>
            </w:r>
          </w:p>
        </w:tc>
        <w:tc>
          <w:tcPr>
            <w:tcW w:w="1200" w:type="dxa"/>
            <w:tcBorders>
              <w:top w:val="nil"/>
              <w:bottom w:val="nil"/>
            </w:tcBorders>
          </w:tcPr>
          <w:p w14:paraId="0A2FCCDB" w14:textId="77777777" w:rsidR="00BA2C52" w:rsidRPr="008903C9" w:rsidRDefault="00BA2C52" w:rsidP="00821857">
            <w:pPr>
              <w:pStyle w:val="TableText10"/>
              <w:keepNext/>
              <w:spacing w:before="40" w:after="0"/>
            </w:pPr>
            <w:r w:rsidRPr="008903C9">
              <w:t>1</w:t>
            </w:r>
          </w:p>
        </w:tc>
      </w:tr>
      <w:tr w:rsidR="00BA2C52" w:rsidRPr="008903C9" w14:paraId="6DADA67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CA34379" w14:textId="77777777" w:rsidR="00BA2C52" w:rsidRPr="008903C9" w:rsidRDefault="00BA2C52" w:rsidP="00821857">
            <w:pPr>
              <w:pStyle w:val="TableText10"/>
              <w:spacing w:before="40" w:after="0"/>
            </w:pPr>
            <w:r w:rsidRPr="008903C9">
              <w:t>278.2</w:t>
            </w:r>
          </w:p>
        </w:tc>
        <w:tc>
          <w:tcPr>
            <w:tcW w:w="2400" w:type="dxa"/>
            <w:tcBorders>
              <w:top w:val="nil"/>
              <w:bottom w:val="single" w:sz="4" w:space="0" w:color="BFBFBF" w:themeColor="background1" w:themeShade="BF"/>
            </w:tcBorders>
          </w:tcPr>
          <w:p w14:paraId="5E60471B" w14:textId="77777777" w:rsidR="00BA2C52" w:rsidRPr="008903C9" w:rsidRDefault="00BA2C52" w:rsidP="00821857">
            <w:pPr>
              <w:pStyle w:val="TableBullet"/>
              <w:spacing w:before="40" w:after="0"/>
            </w:pPr>
            <w:r w:rsidRPr="008903C9">
              <w:t>in any other case</w:t>
            </w:r>
          </w:p>
        </w:tc>
        <w:tc>
          <w:tcPr>
            <w:tcW w:w="3720" w:type="dxa"/>
            <w:tcBorders>
              <w:top w:val="nil"/>
              <w:bottom w:val="single" w:sz="4" w:space="0" w:color="BFBFBF" w:themeColor="background1" w:themeShade="BF"/>
            </w:tcBorders>
          </w:tcPr>
          <w:p w14:paraId="2E94C1F5" w14:textId="77777777" w:rsidR="00BA2C52" w:rsidRPr="008903C9" w:rsidRDefault="00BA2C52" w:rsidP="00821857">
            <w:pPr>
              <w:pStyle w:val="TableText10"/>
              <w:spacing w:before="40" w:after="0"/>
            </w:pPr>
            <w:r w:rsidRPr="008903C9">
              <w:t>stop in parking area for charging of electric-powered vehicles</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1BE1A41B" w14:textId="77777777" w:rsidR="00BA2C52" w:rsidRPr="008903C9" w:rsidRDefault="00BA2C52" w:rsidP="00821857">
            <w:pPr>
              <w:pStyle w:val="TableText10"/>
              <w:spacing w:before="40" w:after="0"/>
            </w:pPr>
            <w:r w:rsidRPr="008903C9">
              <w:t>20</w:t>
            </w:r>
          </w:p>
        </w:tc>
        <w:tc>
          <w:tcPr>
            <w:tcW w:w="1560" w:type="dxa"/>
            <w:tcBorders>
              <w:top w:val="nil"/>
              <w:bottom w:val="single" w:sz="4" w:space="0" w:color="BFBFBF" w:themeColor="background1" w:themeShade="BF"/>
            </w:tcBorders>
          </w:tcPr>
          <w:p w14:paraId="3A6159F4" w14:textId="77777777" w:rsidR="00BA2C52" w:rsidRPr="008903C9" w:rsidRDefault="00BA2C52" w:rsidP="00821857">
            <w:pPr>
              <w:pStyle w:val="TableText10"/>
              <w:spacing w:before="40" w:after="0"/>
            </w:pPr>
            <w:r w:rsidRPr="008903C9">
              <w:t>132</w:t>
            </w:r>
          </w:p>
        </w:tc>
        <w:tc>
          <w:tcPr>
            <w:tcW w:w="1200" w:type="dxa"/>
            <w:tcBorders>
              <w:top w:val="nil"/>
              <w:bottom w:val="single" w:sz="4" w:space="0" w:color="BFBFBF" w:themeColor="background1" w:themeShade="BF"/>
            </w:tcBorders>
          </w:tcPr>
          <w:p w14:paraId="43C4BDAE" w14:textId="77777777" w:rsidR="00BA2C52" w:rsidRPr="008903C9" w:rsidRDefault="00BA2C52" w:rsidP="00821857">
            <w:pPr>
              <w:pStyle w:val="TableText10"/>
              <w:spacing w:before="40" w:after="0"/>
            </w:pPr>
            <w:r w:rsidRPr="008903C9">
              <w:t>-</w:t>
            </w:r>
          </w:p>
        </w:tc>
      </w:tr>
      <w:tr w:rsidR="00BA2C52" w:rsidRPr="008903C9" w14:paraId="04CAB08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9D7C613" w14:textId="77777777" w:rsidR="00BA2C52" w:rsidRPr="008903C9" w:rsidRDefault="00BA2C52" w:rsidP="00821857">
            <w:pPr>
              <w:pStyle w:val="TableText10"/>
              <w:spacing w:before="40" w:after="0"/>
            </w:pPr>
            <w:r w:rsidRPr="008903C9">
              <w:t>279</w:t>
            </w:r>
          </w:p>
        </w:tc>
        <w:tc>
          <w:tcPr>
            <w:tcW w:w="2400" w:type="dxa"/>
            <w:tcBorders>
              <w:bottom w:val="nil"/>
            </w:tcBorders>
            <w:hideMark/>
          </w:tcPr>
          <w:p w14:paraId="25D68C37" w14:textId="77777777" w:rsidR="00BA2C52" w:rsidRPr="008903C9" w:rsidRDefault="00BA2C52" w:rsidP="00821857">
            <w:pPr>
              <w:pStyle w:val="TableText10"/>
              <w:spacing w:before="40" w:after="0"/>
            </w:pPr>
            <w:r w:rsidRPr="008903C9">
              <w:t>205 (1)</w:t>
            </w:r>
          </w:p>
        </w:tc>
        <w:tc>
          <w:tcPr>
            <w:tcW w:w="3720" w:type="dxa"/>
            <w:tcBorders>
              <w:bottom w:val="nil"/>
            </w:tcBorders>
          </w:tcPr>
          <w:p w14:paraId="32CDCE22" w14:textId="77777777" w:rsidR="00BA2C52" w:rsidRPr="008903C9" w:rsidRDefault="00BA2C52" w:rsidP="00821857">
            <w:pPr>
              <w:pStyle w:val="TableText10"/>
              <w:spacing w:before="40" w:after="0"/>
            </w:pPr>
          </w:p>
        </w:tc>
        <w:tc>
          <w:tcPr>
            <w:tcW w:w="1320" w:type="dxa"/>
            <w:tcBorders>
              <w:bottom w:val="nil"/>
            </w:tcBorders>
            <w:hideMark/>
          </w:tcPr>
          <w:p w14:paraId="1C69B204" w14:textId="77777777" w:rsidR="00BA2C52" w:rsidRPr="008903C9" w:rsidRDefault="00BA2C52" w:rsidP="00821857">
            <w:pPr>
              <w:pStyle w:val="TableText10"/>
              <w:spacing w:before="40" w:after="0"/>
            </w:pPr>
          </w:p>
        </w:tc>
        <w:tc>
          <w:tcPr>
            <w:tcW w:w="1560" w:type="dxa"/>
            <w:tcBorders>
              <w:bottom w:val="nil"/>
            </w:tcBorders>
            <w:hideMark/>
          </w:tcPr>
          <w:p w14:paraId="1DDEF7C1" w14:textId="77777777" w:rsidR="00BA2C52" w:rsidRPr="008903C9" w:rsidRDefault="00BA2C52" w:rsidP="00821857">
            <w:pPr>
              <w:pStyle w:val="TableText10"/>
              <w:spacing w:before="40" w:after="0"/>
            </w:pPr>
          </w:p>
        </w:tc>
        <w:tc>
          <w:tcPr>
            <w:tcW w:w="1200" w:type="dxa"/>
            <w:tcBorders>
              <w:bottom w:val="nil"/>
            </w:tcBorders>
            <w:hideMark/>
          </w:tcPr>
          <w:p w14:paraId="0DD378B7" w14:textId="77777777" w:rsidR="00BA2C52" w:rsidRPr="008903C9" w:rsidRDefault="00BA2C52" w:rsidP="00821857">
            <w:pPr>
              <w:pStyle w:val="TableText10"/>
              <w:spacing w:before="40" w:after="0"/>
            </w:pPr>
          </w:p>
        </w:tc>
      </w:tr>
      <w:tr w:rsidR="00BA2C52" w:rsidRPr="008903C9" w14:paraId="0B0A8EB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EE3707A" w14:textId="77777777" w:rsidR="00BA2C52" w:rsidRPr="008903C9" w:rsidRDefault="00BA2C52" w:rsidP="00821857">
            <w:pPr>
              <w:pStyle w:val="TableText10"/>
              <w:spacing w:before="40" w:after="0"/>
            </w:pPr>
            <w:r w:rsidRPr="008903C9">
              <w:t>279.1</w:t>
            </w:r>
          </w:p>
        </w:tc>
        <w:tc>
          <w:tcPr>
            <w:tcW w:w="2400" w:type="dxa"/>
            <w:tcBorders>
              <w:top w:val="nil"/>
              <w:bottom w:val="nil"/>
            </w:tcBorders>
          </w:tcPr>
          <w:p w14:paraId="265EEA10" w14:textId="77777777" w:rsidR="00BA2C52" w:rsidRPr="008903C9" w:rsidRDefault="00BA2C52" w:rsidP="00821857">
            <w:pPr>
              <w:pStyle w:val="TableBullet"/>
              <w:spacing w:before="40" w:after="0"/>
            </w:pPr>
            <w:r w:rsidRPr="008903C9">
              <w:t>when advertising or electoral matter displayed in or on vehicle</w:t>
            </w:r>
          </w:p>
        </w:tc>
        <w:tc>
          <w:tcPr>
            <w:tcW w:w="3720" w:type="dxa"/>
            <w:tcBorders>
              <w:top w:val="nil"/>
              <w:bottom w:val="nil"/>
            </w:tcBorders>
          </w:tcPr>
          <w:p w14:paraId="22463777" w14:textId="77777777" w:rsidR="00BA2C52" w:rsidRPr="008903C9" w:rsidRDefault="00BA2C52" w:rsidP="00821857">
            <w:pPr>
              <w:pStyle w:val="TableText10"/>
              <w:spacing w:before="40" w:after="0"/>
            </w:pPr>
            <w:r w:rsidRPr="008903C9">
              <w:t>park continuously for longer than permitted</w:t>
            </w:r>
            <w:r w:rsidRPr="008903C9">
              <w:rPr>
                <w:shd w:val="clear" w:color="auto" w:fill="FFFFFF"/>
              </w:rPr>
              <w:t>—</w:t>
            </w:r>
            <w:r w:rsidRPr="008903C9">
              <w:t>advertising/electoral matter displayed</w:t>
            </w:r>
          </w:p>
        </w:tc>
        <w:tc>
          <w:tcPr>
            <w:tcW w:w="1320" w:type="dxa"/>
            <w:tcBorders>
              <w:top w:val="nil"/>
              <w:bottom w:val="nil"/>
            </w:tcBorders>
          </w:tcPr>
          <w:p w14:paraId="7ACA86ED" w14:textId="77777777" w:rsidR="00BA2C52" w:rsidRPr="008903C9" w:rsidRDefault="00BA2C52" w:rsidP="00821857">
            <w:pPr>
              <w:pStyle w:val="TableText10"/>
              <w:spacing w:before="40" w:after="0"/>
            </w:pPr>
            <w:r w:rsidRPr="008903C9">
              <w:t>20</w:t>
            </w:r>
          </w:p>
        </w:tc>
        <w:tc>
          <w:tcPr>
            <w:tcW w:w="1560" w:type="dxa"/>
            <w:tcBorders>
              <w:top w:val="nil"/>
              <w:bottom w:val="nil"/>
            </w:tcBorders>
          </w:tcPr>
          <w:p w14:paraId="46A722DD" w14:textId="77777777" w:rsidR="00BA2C52" w:rsidRPr="008903C9" w:rsidRDefault="00BA2C52" w:rsidP="00821857">
            <w:pPr>
              <w:pStyle w:val="TableText10"/>
              <w:spacing w:before="40" w:after="0"/>
            </w:pPr>
            <w:r w:rsidRPr="008903C9">
              <w:t>132</w:t>
            </w:r>
          </w:p>
        </w:tc>
        <w:tc>
          <w:tcPr>
            <w:tcW w:w="1200" w:type="dxa"/>
            <w:tcBorders>
              <w:top w:val="nil"/>
              <w:bottom w:val="nil"/>
            </w:tcBorders>
          </w:tcPr>
          <w:p w14:paraId="14F1605D" w14:textId="77777777" w:rsidR="00BA2C52" w:rsidRPr="008903C9" w:rsidRDefault="00BA2C52" w:rsidP="00821857">
            <w:pPr>
              <w:pStyle w:val="TableText10"/>
              <w:spacing w:before="40" w:after="0"/>
            </w:pPr>
            <w:r w:rsidRPr="008903C9">
              <w:t>1</w:t>
            </w:r>
          </w:p>
        </w:tc>
      </w:tr>
      <w:tr w:rsidR="00BA2C52" w:rsidRPr="008903C9" w14:paraId="392CF82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F123F3A" w14:textId="77777777" w:rsidR="00BA2C52" w:rsidRPr="008903C9" w:rsidRDefault="00BA2C52" w:rsidP="007077FF">
            <w:pPr>
              <w:pStyle w:val="TableText10"/>
            </w:pPr>
            <w:r w:rsidRPr="008903C9">
              <w:t>279.2</w:t>
            </w:r>
          </w:p>
        </w:tc>
        <w:tc>
          <w:tcPr>
            <w:tcW w:w="2400" w:type="dxa"/>
            <w:tcBorders>
              <w:top w:val="nil"/>
              <w:bottom w:val="single" w:sz="4" w:space="0" w:color="BFBFBF" w:themeColor="background1" w:themeShade="BF"/>
            </w:tcBorders>
          </w:tcPr>
          <w:p w14:paraId="6A105CC0" w14:textId="77777777" w:rsidR="00BA2C52" w:rsidRPr="008903C9" w:rsidRDefault="00BA2C52" w:rsidP="007077FF">
            <w:pPr>
              <w:pStyle w:val="TableBullet"/>
            </w:pPr>
            <w:r w:rsidRPr="008903C9">
              <w:t>in any other case</w:t>
            </w:r>
          </w:p>
        </w:tc>
        <w:tc>
          <w:tcPr>
            <w:tcW w:w="3720" w:type="dxa"/>
            <w:tcBorders>
              <w:top w:val="nil"/>
              <w:bottom w:val="single" w:sz="4" w:space="0" w:color="BFBFBF" w:themeColor="background1" w:themeShade="BF"/>
            </w:tcBorders>
          </w:tcPr>
          <w:p w14:paraId="10C312EF" w14:textId="77777777" w:rsidR="00BA2C52" w:rsidRPr="008903C9" w:rsidRDefault="00BA2C52" w:rsidP="007077FF">
            <w:pPr>
              <w:pStyle w:val="TableText10"/>
            </w:pPr>
            <w:r w:rsidRPr="008903C9">
              <w:t>park continuously for longer than permitted</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6BA24DB"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4E24AAB8"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6FB6216B" w14:textId="77777777" w:rsidR="00BA2C52" w:rsidRPr="008903C9" w:rsidRDefault="00BA2C52" w:rsidP="007077FF">
            <w:pPr>
              <w:pStyle w:val="TableText10"/>
            </w:pPr>
            <w:r w:rsidRPr="008903C9">
              <w:t>-</w:t>
            </w:r>
          </w:p>
        </w:tc>
      </w:tr>
      <w:tr w:rsidR="00BA2C52" w:rsidRPr="008903C9" w14:paraId="75B2A66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single" w:sz="4" w:space="0" w:color="BFBFBF" w:themeColor="background1" w:themeShade="BF"/>
            </w:tcBorders>
            <w:hideMark/>
          </w:tcPr>
          <w:p w14:paraId="0D3830B5" w14:textId="77777777" w:rsidR="00BA2C52" w:rsidRPr="008903C9" w:rsidRDefault="00BA2C52" w:rsidP="007077FF">
            <w:pPr>
              <w:pStyle w:val="TableText10"/>
            </w:pPr>
            <w:r w:rsidRPr="008903C9">
              <w:t>280</w:t>
            </w:r>
          </w:p>
        </w:tc>
        <w:tc>
          <w:tcPr>
            <w:tcW w:w="2400" w:type="dxa"/>
            <w:tcBorders>
              <w:bottom w:val="single" w:sz="4" w:space="0" w:color="BFBFBF" w:themeColor="background1" w:themeShade="BF"/>
            </w:tcBorders>
            <w:hideMark/>
          </w:tcPr>
          <w:p w14:paraId="3FB14900" w14:textId="77777777" w:rsidR="00BA2C52" w:rsidRPr="008903C9" w:rsidRDefault="00BA2C52" w:rsidP="007077FF">
            <w:pPr>
              <w:pStyle w:val="TableText10"/>
            </w:pPr>
            <w:r w:rsidRPr="008903C9">
              <w:t>207 (2)</w:t>
            </w:r>
          </w:p>
        </w:tc>
        <w:tc>
          <w:tcPr>
            <w:tcW w:w="3720" w:type="dxa"/>
            <w:tcBorders>
              <w:bottom w:val="single" w:sz="4" w:space="0" w:color="BFBFBF" w:themeColor="background1" w:themeShade="BF"/>
            </w:tcBorders>
          </w:tcPr>
          <w:p w14:paraId="0F4A5627" w14:textId="77777777" w:rsidR="00BA2C52" w:rsidRPr="008903C9" w:rsidRDefault="00BA2C52" w:rsidP="007077FF">
            <w:pPr>
              <w:pStyle w:val="TableText10"/>
            </w:pPr>
            <w:r w:rsidRPr="008903C9">
              <w:t>not pay fee/obey instructions</w:t>
            </w:r>
          </w:p>
        </w:tc>
        <w:tc>
          <w:tcPr>
            <w:tcW w:w="1320" w:type="dxa"/>
            <w:tcBorders>
              <w:bottom w:val="single" w:sz="4" w:space="0" w:color="BFBFBF" w:themeColor="background1" w:themeShade="BF"/>
            </w:tcBorders>
            <w:hideMark/>
          </w:tcPr>
          <w:p w14:paraId="31D7BEC8" w14:textId="77777777" w:rsidR="00BA2C52" w:rsidRPr="008903C9" w:rsidRDefault="00BA2C52" w:rsidP="007077FF">
            <w:pPr>
              <w:pStyle w:val="TableText10"/>
            </w:pPr>
            <w:r w:rsidRPr="008903C9">
              <w:t>20</w:t>
            </w:r>
          </w:p>
        </w:tc>
        <w:tc>
          <w:tcPr>
            <w:tcW w:w="1560" w:type="dxa"/>
            <w:tcBorders>
              <w:bottom w:val="single" w:sz="4" w:space="0" w:color="BFBFBF" w:themeColor="background1" w:themeShade="BF"/>
            </w:tcBorders>
          </w:tcPr>
          <w:p w14:paraId="3CBEC35E" w14:textId="77777777" w:rsidR="00BA2C52" w:rsidRPr="008903C9" w:rsidRDefault="00BA2C52" w:rsidP="007077FF">
            <w:pPr>
              <w:pStyle w:val="TableText10"/>
            </w:pPr>
            <w:r w:rsidRPr="008903C9">
              <w:t>-</w:t>
            </w:r>
          </w:p>
        </w:tc>
        <w:tc>
          <w:tcPr>
            <w:tcW w:w="1200" w:type="dxa"/>
            <w:tcBorders>
              <w:bottom w:val="single" w:sz="4" w:space="0" w:color="BFBFBF" w:themeColor="background1" w:themeShade="BF"/>
            </w:tcBorders>
            <w:hideMark/>
          </w:tcPr>
          <w:p w14:paraId="7D59B646" w14:textId="77777777" w:rsidR="00BA2C52" w:rsidRPr="008903C9" w:rsidRDefault="00BA2C52" w:rsidP="007077FF">
            <w:pPr>
              <w:pStyle w:val="TableText10"/>
            </w:pPr>
            <w:r w:rsidRPr="008903C9">
              <w:t>-</w:t>
            </w:r>
          </w:p>
        </w:tc>
      </w:tr>
      <w:tr w:rsidR="00BA2C52" w:rsidRPr="008903C9" w14:paraId="6582D816" w14:textId="77777777" w:rsidTr="007077FF">
        <w:trPr>
          <w:cantSplit/>
        </w:trPr>
        <w:tc>
          <w:tcPr>
            <w:tcW w:w="1200" w:type="dxa"/>
            <w:tcBorders>
              <w:top w:val="single" w:sz="4" w:space="0" w:color="BFBFBF" w:themeColor="background1" w:themeShade="BF"/>
              <w:left w:val="single" w:sz="4" w:space="0" w:color="C0C0C0"/>
              <w:bottom w:val="nil"/>
              <w:right w:val="single" w:sz="4" w:space="0" w:color="C0C0C0"/>
            </w:tcBorders>
            <w:hideMark/>
          </w:tcPr>
          <w:p w14:paraId="61A754F9" w14:textId="77777777" w:rsidR="00BA2C52" w:rsidRPr="00B92DFF" w:rsidRDefault="00BA2C52" w:rsidP="00B92DFF">
            <w:pPr>
              <w:pStyle w:val="TableText10"/>
              <w:keepNext/>
              <w:rPr>
                <w:color w:val="000000"/>
              </w:rPr>
            </w:pPr>
            <w:r w:rsidRPr="00B92DFF">
              <w:rPr>
                <w:color w:val="000000"/>
              </w:rPr>
              <w:lastRenderedPageBreak/>
              <w:t>281</w:t>
            </w:r>
          </w:p>
        </w:tc>
        <w:tc>
          <w:tcPr>
            <w:tcW w:w="2400" w:type="dxa"/>
            <w:tcBorders>
              <w:top w:val="single" w:sz="4" w:space="0" w:color="BFBFBF" w:themeColor="background1" w:themeShade="BF"/>
              <w:left w:val="single" w:sz="4" w:space="0" w:color="C0C0C0"/>
              <w:bottom w:val="nil"/>
              <w:right w:val="single" w:sz="4" w:space="0" w:color="C0C0C0"/>
            </w:tcBorders>
            <w:hideMark/>
          </w:tcPr>
          <w:p w14:paraId="6B73C945" w14:textId="77777777" w:rsidR="00BA2C52" w:rsidRPr="00B92DFF" w:rsidRDefault="00BA2C52" w:rsidP="00B92DFF">
            <w:pPr>
              <w:pStyle w:val="TableText10"/>
              <w:keepNext/>
              <w:rPr>
                <w:color w:val="000000"/>
              </w:rPr>
            </w:pPr>
            <w:r w:rsidRPr="00B92DFF">
              <w:rPr>
                <w:color w:val="000000"/>
              </w:rPr>
              <w:t>208 (1)</w:t>
            </w:r>
          </w:p>
        </w:tc>
        <w:tc>
          <w:tcPr>
            <w:tcW w:w="3720" w:type="dxa"/>
            <w:tcBorders>
              <w:top w:val="single" w:sz="4" w:space="0" w:color="BFBFBF" w:themeColor="background1" w:themeShade="BF"/>
              <w:left w:val="single" w:sz="4" w:space="0" w:color="C0C0C0"/>
              <w:bottom w:val="nil"/>
              <w:right w:val="single" w:sz="4" w:space="0" w:color="C0C0C0"/>
            </w:tcBorders>
          </w:tcPr>
          <w:p w14:paraId="53FD3CB9" w14:textId="77777777" w:rsidR="00BA2C52" w:rsidRPr="00B92DFF" w:rsidRDefault="00BA2C52" w:rsidP="00B92DFF">
            <w:pPr>
              <w:pStyle w:val="TableText10"/>
              <w:keepNext/>
              <w:rPr>
                <w:color w:val="000000"/>
              </w:rPr>
            </w:pPr>
          </w:p>
        </w:tc>
        <w:tc>
          <w:tcPr>
            <w:tcW w:w="1320" w:type="dxa"/>
            <w:tcBorders>
              <w:top w:val="single" w:sz="4" w:space="0" w:color="BFBFBF" w:themeColor="background1" w:themeShade="BF"/>
              <w:left w:val="single" w:sz="4" w:space="0" w:color="C0C0C0"/>
              <w:bottom w:val="nil"/>
              <w:right w:val="single" w:sz="4" w:space="0" w:color="C0C0C0"/>
            </w:tcBorders>
          </w:tcPr>
          <w:p w14:paraId="350F6B56" w14:textId="77777777" w:rsidR="00BA2C52" w:rsidRPr="00B92DFF" w:rsidRDefault="00BA2C52" w:rsidP="00B92DFF">
            <w:pPr>
              <w:pStyle w:val="TableText10"/>
              <w:keepNext/>
              <w:rPr>
                <w:color w:val="000000"/>
              </w:rPr>
            </w:pPr>
          </w:p>
        </w:tc>
        <w:tc>
          <w:tcPr>
            <w:tcW w:w="1560" w:type="dxa"/>
            <w:tcBorders>
              <w:top w:val="single" w:sz="4" w:space="0" w:color="BFBFBF" w:themeColor="background1" w:themeShade="BF"/>
              <w:left w:val="single" w:sz="4" w:space="0" w:color="C0C0C0"/>
              <w:bottom w:val="nil"/>
              <w:right w:val="single" w:sz="4" w:space="0" w:color="C0C0C0"/>
            </w:tcBorders>
          </w:tcPr>
          <w:p w14:paraId="2B958BD3" w14:textId="77777777" w:rsidR="00BA2C52" w:rsidRPr="00B92DFF" w:rsidRDefault="00BA2C52" w:rsidP="00B92DFF">
            <w:pPr>
              <w:pStyle w:val="TableText10"/>
              <w:keepNext/>
              <w:rPr>
                <w:color w:val="000000"/>
              </w:rPr>
            </w:pPr>
          </w:p>
        </w:tc>
        <w:tc>
          <w:tcPr>
            <w:tcW w:w="1200" w:type="dxa"/>
            <w:tcBorders>
              <w:top w:val="single" w:sz="4" w:space="0" w:color="BFBFBF" w:themeColor="background1" w:themeShade="BF"/>
              <w:left w:val="single" w:sz="4" w:space="0" w:color="C0C0C0"/>
              <w:bottom w:val="nil"/>
              <w:right w:val="single" w:sz="4" w:space="0" w:color="C0C0C0"/>
            </w:tcBorders>
          </w:tcPr>
          <w:p w14:paraId="2321DF5E" w14:textId="77777777" w:rsidR="00BA2C52" w:rsidRPr="00B92DFF" w:rsidRDefault="00BA2C52" w:rsidP="00B92DFF">
            <w:pPr>
              <w:pStyle w:val="TableText10"/>
              <w:keepNext/>
              <w:rPr>
                <w:color w:val="000000"/>
              </w:rPr>
            </w:pPr>
          </w:p>
        </w:tc>
      </w:tr>
      <w:tr w:rsidR="00BA2C52" w:rsidRPr="008903C9" w14:paraId="57318FA3" w14:textId="77777777" w:rsidTr="007077FF">
        <w:trPr>
          <w:cantSplit/>
        </w:trPr>
        <w:tc>
          <w:tcPr>
            <w:tcW w:w="1200" w:type="dxa"/>
            <w:tcBorders>
              <w:top w:val="nil"/>
              <w:left w:val="single" w:sz="4" w:space="0" w:color="C0C0C0"/>
              <w:bottom w:val="nil"/>
              <w:right w:val="single" w:sz="4" w:space="0" w:color="C0C0C0"/>
            </w:tcBorders>
            <w:hideMark/>
          </w:tcPr>
          <w:p w14:paraId="67A8B402" w14:textId="77777777" w:rsidR="00BA2C52" w:rsidRPr="00B92DFF" w:rsidRDefault="00BA2C52" w:rsidP="00B92DFF">
            <w:pPr>
              <w:pStyle w:val="TableText10"/>
              <w:rPr>
                <w:color w:val="000000"/>
              </w:rPr>
            </w:pPr>
            <w:r w:rsidRPr="00B92DFF">
              <w:rPr>
                <w:color w:val="000000"/>
              </w:rPr>
              <w:t>281.1</w:t>
            </w:r>
          </w:p>
        </w:tc>
        <w:tc>
          <w:tcPr>
            <w:tcW w:w="2400" w:type="dxa"/>
            <w:tcBorders>
              <w:top w:val="nil"/>
              <w:left w:val="single" w:sz="4" w:space="0" w:color="C0C0C0"/>
              <w:bottom w:val="nil"/>
              <w:right w:val="single" w:sz="4" w:space="0" w:color="C0C0C0"/>
            </w:tcBorders>
            <w:hideMark/>
          </w:tcPr>
          <w:p w14:paraId="4E0E9FC5" w14:textId="77777777" w:rsidR="00BA2C52" w:rsidRPr="00B92DFF" w:rsidRDefault="00BA2C52" w:rsidP="00B92DFF">
            <w:pPr>
              <w:pStyle w:val="TableBullet"/>
              <w:numPr>
                <w:ilvl w:val="0"/>
                <w:numId w:val="0"/>
              </w:numPr>
              <w:ind w:left="357" w:hanging="357"/>
              <w:rPr>
                <w:color w:val="000000"/>
              </w:rPr>
            </w:pPr>
            <w:r w:rsidRPr="00B92DFF">
              <w:rPr>
                <w:rFonts w:ascii="Symbol" w:hAnsi="Symbol"/>
                <w:color w:val="000000"/>
              </w:rPr>
              <w:t>·</w:t>
            </w:r>
            <w:r w:rsidRPr="00B92DFF">
              <w:rPr>
                <w:rFonts w:ascii="Symbol" w:hAnsi="Symbol"/>
                <w:color w:val="000000"/>
              </w:rPr>
              <w:tab/>
            </w:r>
            <w:r w:rsidRPr="00B92DFF">
              <w:rPr>
                <w:color w:val="000000"/>
              </w:rPr>
              <w:t>by contravening 208 (2)</w:t>
            </w:r>
            <w:r w:rsidRPr="00B92DFF">
              <w:rPr>
                <w:color w:val="000000"/>
                <w:shd w:val="clear" w:color="auto" w:fill="FFFFFF"/>
              </w:rPr>
              <w:t>—</w:t>
            </w:r>
            <w:r w:rsidRPr="00B92DFF">
              <w:t>when advertising or electoral matter displayed in or on vehicle</w:t>
            </w:r>
          </w:p>
        </w:tc>
        <w:tc>
          <w:tcPr>
            <w:tcW w:w="3720" w:type="dxa"/>
            <w:tcBorders>
              <w:top w:val="nil"/>
              <w:left w:val="single" w:sz="4" w:space="0" w:color="C0C0C0"/>
              <w:bottom w:val="nil"/>
              <w:right w:val="single" w:sz="4" w:space="0" w:color="C0C0C0"/>
            </w:tcBorders>
            <w:hideMark/>
          </w:tcPr>
          <w:p w14:paraId="221429C0" w14:textId="77777777" w:rsidR="00BA2C52" w:rsidRPr="00B92DFF" w:rsidRDefault="00BA2C52" w:rsidP="00B92DFF">
            <w:pPr>
              <w:pStyle w:val="TableText10"/>
              <w:rPr>
                <w:color w:val="000000"/>
              </w:rPr>
            </w:pPr>
            <w:r w:rsidRPr="00B92DFF">
              <w:rPr>
                <w:color w:val="000000"/>
              </w:rPr>
              <w:t>not parallel park in direction of travel</w:t>
            </w:r>
            <w:r w:rsidRPr="00B92DFF">
              <w:rPr>
                <w:shd w:val="clear" w:color="auto" w:fill="FFFFFF"/>
              </w:rPr>
              <w:t>—</w:t>
            </w:r>
            <w:r w:rsidRPr="00B92DFF">
              <w:rPr>
                <w:color w:val="000000"/>
              </w:rPr>
              <w:t>advertising/electoral matter displayed</w:t>
            </w:r>
          </w:p>
        </w:tc>
        <w:tc>
          <w:tcPr>
            <w:tcW w:w="1320" w:type="dxa"/>
            <w:tcBorders>
              <w:top w:val="nil"/>
              <w:left w:val="single" w:sz="4" w:space="0" w:color="C0C0C0"/>
              <w:bottom w:val="nil"/>
              <w:right w:val="single" w:sz="4" w:space="0" w:color="C0C0C0"/>
            </w:tcBorders>
            <w:hideMark/>
          </w:tcPr>
          <w:p w14:paraId="7A9274C7" w14:textId="77777777" w:rsidR="00BA2C52" w:rsidRPr="00B92DFF" w:rsidRDefault="00BA2C52" w:rsidP="00B92DFF">
            <w:pPr>
              <w:pStyle w:val="TableText10"/>
              <w:rPr>
                <w:color w:val="000000"/>
              </w:rPr>
            </w:pPr>
            <w:r w:rsidRPr="00B92DFF">
              <w:rPr>
                <w:color w:val="000000"/>
              </w:rPr>
              <w:t>20</w:t>
            </w:r>
          </w:p>
        </w:tc>
        <w:tc>
          <w:tcPr>
            <w:tcW w:w="1560" w:type="dxa"/>
            <w:tcBorders>
              <w:top w:val="nil"/>
              <w:left w:val="single" w:sz="4" w:space="0" w:color="C0C0C0"/>
              <w:bottom w:val="nil"/>
              <w:right w:val="single" w:sz="4" w:space="0" w:color="C0C0C0"/>
            </w:tcBorders>
            <w:hideMark/>
          </w:tcPr>
          <w:p w14:paraId="5F96E1D0" w14:textId="77777777" w:rsidR="00BA2C52" w:rsidRPr="00B92DFF" w:rsidRDefault="00BA2C52" w:rsidP="00B92DFF">
            <w:pPr>
              <w:pStyle w:val="TableText10"/>
              <w:rPr>
                <w:color w:val="000000"/>
              </w:rPr>
            </w:pPr>
            <w:r w:rsidRPr="00B92DFF">
              <w:rPr>
                <w:color w:val="000000"/>
              </w:rPr>
              <w:t>132</w:t>
            </w:r>
          </w:p>
        </w:tc>
        <w:tc>
          <w:tcPr>
            <w:tcW w:w="1200" w:type="dxa"/>
            <w:tcBorders>
              <w:top w:val="nil"/>
              <w:left w:val="single" w:sz="4" w:space="0" w:color="C0C0C0"/>
              <w:bottom w:val="nil"/>
              <w:right w:val="single" w:sz="4" w:space="0" w:color="C0C0C0"/>
            </w:tcBorders>
            <w:hideMark/>
          </w:tcPr>
          <w:p w14:paraId="3A61DB94" w14:textId="77777777" w:rsidR="00BA2C52" w:rsidRPr="00B92DFF" w:rsidRDefault="00BA2C52" w:rsidP="00B92DFF">
            <w:pPr>
              <w:pStyle w:val="TableText10"/>
              <w:rPr>
                <w:color w:val="000000"/>
              </w:rPr>
            </w:pPr>
            <w:r w:rsidRPr="00B92DFF">
              <w:rPr>
                <w:color w:val="000000"/>
              </w:rPr>
              <w:t>1</w:t>
            </w:r>
          </w:p>
        </w:tc>
      </w:tr>
      <w:tr w:rsidR="00BA2C52" w:rsidRPr="008903C9" w14:paraId="06D65F35" w14:textId="77777777" w:rsidTr="007077FF">
        <w:trPr>
          <w:cantSplit/>
        </w:trPr>
        <w:tc>
          <w:tcPr>
            <w:tcW w:w="1200" w:type="dxa"/>
            <w:tcBorders>
              <w:top w:val="nil"/>
              <w:left w:val="single" w:sz="4" w:space="0" w:color="C0C0C0"/>
              <w:bottom w:val="nil"/>
              <w:right w:val="single" w:sz="4" w:space="0" w:color="C0C0C0"/>
            </w:tcBorders>
          </w:tcPr>
          <w:p w14:paraId="23603603" w14:textId="77777777" w:rsidR="00BA2C52" w:rsidRPr="00B92DFF" w:rsidRDefault="00BA2C52" w:rsidP="00B92DFF">
            <w:pPr>
              <w:pStyle w:val="TableText10"/>
              <w:rPr>
                <w:color w:val="000000"/>
              </w:rPr>
            </w:pPr>
            <w:r w:rsidRPr="00B92DFF">
              <w:rPr>
                <w:color w:val="000000"/>
              </w:rPr>
              <w:t>281.2</w:t>
            </w:r>
          </w:p>
        </w:tc>
        <w:tc>
          <w:tcPr>
            <w:tcW w:w="2400" w:type="dxa"/>
            <w:tcBorders>
              <w:top w:val="nil"/>
              <w:left w:val="single" w:sz="4" w:space="0" w:color="C0C0C0"/>
              <w:bottom w:val="nil"/>
              <w:right w:val="single" w:sz="4" w:space="0" w:color="C0C0C0"/>
            </w:tcBorders>
          </w:tcPr>
          <w:p w14:paraId="3D04C3BE" w14:textId="77777777" w:rsidR="00BA2C52" w:rsidRPr="00B92DFF" w:rsidRDefault="00BA2C52" w:rsidP="00B92DFF">
            <w:pPr>
              <w:pStyle w:val="TableBullet"/>
              <w:numPr>
                <w:ilvl w:val="0"/>
                <w:numId w:val="0"/>
              </w:numPr>
              <w:ind w:left="357" w:hanging="357"/>
            </w:pPr>
            <w:r w:rsidRPr="00B92DFF">
              <w:rPr>
                <w:rFonts w:ascii="Symbol" w:hAnsi="Symbol"/>
                <w:color w:val="000000"/>
              </w:rPr>
              <w:t>·</w:t>
            </w:r>
            <w:r w:rsidRPr="00B92DFF">
              <w:rPr>
                <w:rFonts w:ascii="Symbol" w:hAnsi="Symbol"/>
                <w:color w:val="000000"/>
              </w:rPr>
              <w:tab/>
            </w:r>
            <w:r w:rsidRPr="00B92DFF">
              <w:rPr>
                <w:color w:val="000000"/>
              </w:rPr>
              <w:t>by contravening 208 (2)</w:t>
            </w:r>
            <w:r w:rsidRPr="00B92DFF">
              <w:rPr>
                <w:color w:val="000000"/>
                <w:shd w:val="clear" w:color="auto" w:fill="FFFFFF"/>
              </w:rPr>
              <w:t>—in any other case</w:t>
            </w:r>
          </w:p>
        </w:tc>
        <w:tc>
          <w:tcPr>
            <w:tcW w:w="3720" w:type="dxa"/>
            <w:tcBorders>
              <w:top w:val="nil"/>
              <w:left w:val="single" w:sz="4" w:space="0" w:color="C0C0C0"/>
              <w:bottom w:val="nil"/>
              <w:right w:val="single" w:sz="4" w:space="0" w:color="C0C0C0"/>
            </w:tcBorders>
          </w:tcPr>
          <w:p w14:paraId="7AD621C4" w14:textId="77777777" w:rsidR="00BA2C52" w:rsidRPr="00B92DFF" w:rsidRDefault="00BA2C52" w:rsidP="00B92DFF">
            <w:pPr>
              <w:pStyle w:val="TableText10"/>
              <w:rPr>
                <w:color w:val="000000"/>
              </w:rPr>
            </w:pPr>
            <w:r w:rsidRPr="00B92DFF">
              <w:rPr>
                <w:color w:val="000000"/>
              </w:rPr>
              <w:t>not parallel park in direction of travel</w:t>
            </w:r>
            <w:r w:rsidRPr="00B92DFF">
              <w:rPr>
                <w:shd w:val="clear" w:color="auto" w:fill="FFFFFF"/>
              </w:rPr>
              <w:t>—</w:t>
            </w:r>
            <w:r w:rsidRPr="00B92DFF">
              <w:rPr>
                <w:color w:val="000000"/>
              </w:rPr>
              <w:t>no advertising/electoral matter displayed</w:t>
            </w:r>
          </w:p>
        </w:tc>
        <w:tc>
          <w:tcPr>
            <w:tcW w:w="1320" w:type="dxa"/>
            <w:tcBorders>
              <w:top w:val="nil"/>
              <w:left w:val="single" w:sz="4" w:space="0" w:color="C0C0C0"/>
              <w:bottom w:val="nil"/>
              <w:right w:val="single" w:sz="4" w:space="0" w:color="C0C0C0"/>
            </w:tcBorders>
          </w:tcPr>
          <w:p w14:paraId="03DA62EE" w14:textId="77777777" w:rsidR="00BA2C52" w:rsidRPr="00B92DFF" w:rsidRDefault="00BA2C52" w:rsidP="00B92DFF">
            <w:pPr>
              <w:pStyle w:val="TableText10"/>
              <w:rPr>
                <w:color w:val="000000"/>
              </w:rPr>
            </w:pPr>
            <w:r w:rsidRPr="00B92DFF">
              <w:rPr>
                <w:color w:val="000000"/>
              </w:rPr>
              <w:t>20</w:t>
            </w:r>
          </w:p>
        </w:tc>
        <w:tc>
          <w:tcPr>
            <w:tcW w:w="1560" w:type="dxa"/>
            <w:tcBorders>
              <w:top w:val="nil"/>
              <w:left w:val="single" w:sz="4" w:space="0" w:color="C0C0C0"/>
              <w:bottom w:val="nil"/>
              <w:right w:val="single" w:sz="4" w:space="0" w:color="C0C0C0"/>
            </w:tcBorders>
          </w:tcPr>
          <w:p w14:paraId="6C11E859" w14:textId="77777777" w:rsidR="00BA2C52" w:rsidRPr="00B92DFF" w:rsidRDefault="00BA2C52" w:rsidP="00B92DFF">
            <w:pPr>
              <w:pStyle w:val="TableText10"/>
              <w:rPr>
                <w:color w:val="000000"/>
              </w:rPr>
            </w:pPr>
            <w:r w:rsidRPr="00B92DFF">
              <w:rPr>
                <w:color w:val="000000"/>
              </w:rPr>
              <w:t>132</w:t>
            </w:r>
          </w:p>
        </w:tc>
        <w:tc>
          <w:tcPr>
            <w:tcW w:w="1200" w:type="dxa"/>
            <w:tcBorders>
              <w:top w:val="nil"/>
              <w:left w:val="single" w:sz="4" w:space="0" w:color="C0C0C0"/>
              <w:bottom w:val="nil"/>
              <w:right w:val="single" w:sz="4" w:space="0" w:color="C0C0C0"/>
            </w:tcBorders>
          </w:tcPr>
          <w:p w14:paraId="060B9EC3" w14:textId="77777777" w:rsidR="00BA2C52" w:rsidRPr="00B92DFF" w:rsidRDefault="00BA2C52" w:rsidP="00B92DFF">
            <w:pPr>
              <w:pStyle w:val="TableText10"/>
              <w:rPr>
                <w:color w:val="000000"/>
              </w:rPr>
            </w:pPr>
            <w:r w:rsidRPr="00B92DFF">
              <w:rPr>
                <w:color w:val="000000"/>
              </w:rPr>
              <w:t>-</w:t>
            </w:r>
          </w:p>
        </w:tc>
      </w:tr>
      <w:tr w:rsidR="00BA2C52" w:rsidRPr="008903C9" w14:paraId="1CF9DB91" w14:textId="77777777" w:rsidTr="007077FF">
        <w:trPr>
          <w:cantSplit/>
        </w:trPr>
        <w:tc>
          <w:tcPr>
            <w:tcW w:w="1200" w:type="dxa"/>
            <w:tcBorders>
              <w:top w:val="nil"/>
              <w:left w:val="single" w:sz="4" w:space="0" w:color="C0C0C0"/>
              <w:bottom w:val="nil"/>
              <w:right w:val="single" w:sz="4" w:space="0" w:color="C0C0C0"/>
            </w:tcBorders>
            <w:hideMark/>
          </w:tcPr>
          <w:p w14:paraId="690F28DA" w14:textId="77777777" w:rsidR="00BA2C52" w:rsidRPr="00B92DFF" w:rsidRDefault="00BA2C52" w:rsidP="00B92DFF">
            <w:pPr>
              <w:pStyle w:val="TableText10"/>
              <w:rPr>
                <w:color w:val="000000"/>
              </w:rPr>
            </w:pPr>
            <w:r w:rsidRPr="00B92DFF">
              <w:rPr>
                <w:color w:val="000000"/>
              </w:rPr>
              <w:t>281.3</w:t>
            </w:r>
          </w:p>
        </w:tc>
        <w:tc>
          <w:tcPr>
            <w:tcW w:w="2400" w:type="dxa"/>
            <w:tcBorders>
              <w:top w:val="nil"/>
              <w:left w:val="single" w:sz="4" w:space="0" w:color="C0C0C0"/>
              <w:bottom w:val="nil"/>
              <w:right w:val="single" w:sz="4" w:space="0" w:color="C0C0C0"/>
            </w:tcBorders>
            <w:hideMark/>
          </w:tcPr>
          <w:p w14:paraId="059F20AB" w14:textId="77777777" w:rsidR="00BA2C52" w:rsidRPr="00B92DFF" w:rsidRDefault="00BA2C52" w:rsidP="00B92DFF">
            <w:pPr>
              <w:pStyle w:val="TableBullet"/>
              <w:numPr>
                <w:ilvl w:val="0"/>
                <w:numId w:val="0"/>
              </w:numPr>
              <w:ind w:left="357" w:hanging="357"/>
              <w:rPr>
                <w:color w:val="000000"/>
              </w:rPr>
            </w:pPr>
            <w:r w:rsidRPr="00B92DFF">
              <w:rPr>
                <w:rFonts w:ascii="Symbol" w:hAnsi="Symbol"/>
                <w:color w:val="000000"/>
              </w:rPr>
              <w:t>·</w:t>
            </w:r>
            <w:r w:rsidRPr="00B92DFF">
              <w:rPr>
                <w:rFonts w:ascii="Symbol" w:hAnsi="Symbol"/>
                <w:color w:val="000000"/>
              </w:rPr>
              <w:tab/>
            </w:r>
            <w:r w:rsidRPr="00B92DFF">
              <w:rPr>
                <w:color w:val="000000"/>
              </w:rPr>
              <w:t>by contravening 208 (3)</w:t>
            </w:r>
            <w:r w:rsidRPr="00B92DFF">
              <w:rPr>
                <w:color w:val="000000"/>
                <w:shd w:val="clear" w:color="auto" w:fill="FFFFFF"/>
              </w:rPr>
              <w:t>—</w:t>
            </w:r>
            <w:r w:rsidRPr="00B92DFF">
              <w:t>when advertising or electoral matter displayed in or on vehicle</w:t>
            </w:r>
          </w:p>
        </w:tc>
        <w:tc>
          <w:tcPr>
            <w:tcW w:w="3720" w:type="dxa"/>
            <w:tcBorders>
              <w:top w:val="nil"/>
              <w:left w:val="single" w:sz="4" w:space="0" w:color="C0C0C0"/>
              <w:bottom w:val="nil"/>
              <w:right w:val="single" w:sz="4" w:space="0" w:color="C0C0C0"/>
            </w:tcBorders>
            <w:hideMark/>
          </w:tcPr>
          <w:p w14:paraId="44B5020F" w14:textId="77777777" w:rsidR="00BA2C52" w:rsidRPr="00B92DFF" w:rsidRDefault="00BA2C52" w:rsidP="00B92DFF">
            <w:pPr>
              <w:pStyle w:val="TableText10"/>
              <w:rPr>
                <w:color w:val="000000"/>
              </w:rPr>
            </w:pPr>
            <w:r w:rsidRPr="00B92DFF">
              <w:rPr>
                <w:color w:val="000000"/>
              </w:rPr>
              <w:t>not parallel park near left</w:t>
            </w:r>
            <w:r w:rsidRPr="00B92DFF">
              <w:rPr>
                <w:shd w:val="clear" w:color="auto" w:fill="FFFFFF"/>
              </w:rPr>
              <w:t>—</w:t>
            </w:r>
            <w:r w:rsidRPr="00B92DFF">
              <w:rPr>
                <w:color w:val="000000"/>
              </w:rPr>
              <w:t>advertising/electoral matter displayed</w:t>
            </w:r>
          </w:p>
        </w:tc>
        <w:tc>
          <w:tcPr>
            <w:tcW w:w="1320" w:type="dxa"/>
            <w:tcBorders>
              <w:top w:val="nil"/>
              <w:left w:val="single" w:sz="4" w:space="0" w:color="C0C0C0"/>
              <w:bottom w:val="nil"/>
              <w:right w:val="single" w:sz="4" w:space="0" w:color="C0C0C0"/>
            </w:tcBorders>
            <w:hideMark/>
          </w:tcPr>
          <w:p w14:paraId="6F1CCD4B" w14:textId="77777777" w:rsidR="00BA2C52" w:rsidRPr="00B92DFF" w:rsidRDefault="00BA2C52" w:rsidP="00B92DFF">
            <w:pPr>
              <w:pStyle w:val="TableText10"/>
              <w:rPr>
                <w:color w:val="000000"/>
              </w:rPr>
            </w:pPr>
            <w:r w:rsidRPr="00B92DFF">
              <w:rPr>
                <w:color w:val="000000"/>
              </w:rPr>
              <w:t>20</w:t>
            </w:r>
          </w:p>
        </w:tc>
        <w:tc>
          <w:tcPr>
            <w:tcW w:w="1560" w:type="dxa"/>
            <w:tcBorders>
              <w:top w:val="nil"/>
              <w:left w:val="single" w:sz="4" w:space="0" w:color="C0C0C0"/>
              <w:bottom w:val="nil"/>
              <w:right w:val="single" w:sz="4" w:space="0" w:color="C0C0C0"/>
            </w:tcBorders>
            <w:hideMark/>
          </w:tcPr>
          <w:p w14:paraId="3EFC99E7" w14:textId="77777777" w:rsidR="00BA2C52" w:rsidRPr="00B92DFF" w:rsidRDefault="00BA2C52" w:rsidP="00B92DFF">
            <w:pPr>
              <w:pStyle w:val="TableText10"/>
              <w:rPr>
                <w:color w:val="000000"/>
              </w:rPr>
            </w:pPr>
            <w:r w:rsidRPr="00B92DFF">
              <w:rPr>
                <w:color w:val="000000"/>
              </w:rPr>
              <w:t>132</w:t>
            </w:r>
          </w:p>
        </w:tc>
        <w:tc>
          <w:tcPr>
            <w:tcW w:w="1200" w:type="dxa"/>
            <w:tcBorders>
              <w:top w:val="nil"/>
              <w:left w:val="single" w:sz="4" w:space="0" w:color="C0C0C0"/>
              <w:bottom w:val="nil"/>
              <w:right w:val="single" w:sz="4" w:space="0" w:color="C0C0C0"/>
            </w:tcBorders>
            <w:hideMark/>
          </w:tcPr>
          <w:p w14:paraId="7BA8FCDE" w14:textId="77777777" w:rsidR="00BA2C52" w:rsidRPr="00B92DFF" w:rsidRDefault="00BA2C52" w:rsidP="00B92DFF">
            <w:pPr>
              <w:pStyle w:val="TableText10"/>
              <w:rPr>
                <w:color w:val="000000"/>
              </w:rPr>
            </w:pPr>
            <w:r w:rsidRPr="00B92DFF">
              <w:rPr>
                <w:color w:val="000000"/>
              </w:rPr>
              <w:t>1</w:t>
            </w:r>
          </w:p>
        </w:tc>
      </w:tr>
      <w:tr w:rsidR="00BA2C52" w:rsidRPr="008903C9" w14:paraId="0CCF8D8D" w14:textId="77777777" w:rsidTr="007077FF">
        <w:trPr>
          <w:cantSplit/>
        </w:trPr>
        <w:tc>
          <w:tcPr>
            <w:tcW w:w="1200" w:type="dxa"/>
            <w:tcBorders>
              <w:top w:val="nil"/>
              <w:left w:val="single" w:sz="4" w:space="0" w:color="C0C0C0"/>
              <w:bottom w:val="nil"/>
              <w:right w:val="single" w:sz="4" w:space="0" w:color="C0C0C0"/>
            </w:tcBorders>
          </w:tcPr>
          <w:p w14:paraId="38691A86" w14:textId="77777777" w:rsidR="00BA2C52" w:rsidRPr="00B92DFF" w:rsidRDefault="00BA2C52" w:rsidP="00B92DFF">
            <w:pPr>
              <w:pStyle w:val="TableText10"/>
              <w:rPr>
                <w:color w:val="000000"/>
              </w:rPr>
            </w:pPr>
            <w:r w:rsidRPr="00B92DFF">
              <w:rPr>
                <w:color w:val="000000"/>
              </w:rPr>
              <w:t>281.4</w:t>
            </w:r>
          </w:p>
        </w:tc>
        <w:tc>
          <w:tcPr>
            <w:tcW w:w="2400" w:type="dxa"/>
            <w:tcBorders>
              <w:top w:val="nil"/>
              <w:left w:val="single" w:sz="4" w:space="0" w:color="C0C0C0"/>
              <w:bottom w:val="nil"/>
              <w:right w:val="single" w:sz="4" w:space="0" w:color="C0C0C0"/>
            </w:tcBorders>
          </w:tcPr>
          <w:p w14:paraId="332B6025" w14:textId="77777777" w:rsidR="00BA2C52" w:rsidRPr="00B92DFF" w:rsidRDefault="00BA2C52" w:rsidP="00B92DFF">
            <w:pPr>
              <w:pStyle w:val="TableBullet"/>
              <w:numPr>
                <w:ilvl w:val="0"/>
                <w:numId w:val="0"/>
              </w:numPr>
              <w:ind w:left="357" w:hanging="357"/>
              <w:rPr>
                <w:rFonts w:ascii="Symbol" w:hAnsi="Symbol"/>
                <w:color w:val="000000"/>
              </w:rPr>
            </w:pPr>
            <w:r w:rsidRPr="00B92DFF">
              <w:rPr>
                <w:rFonts w:ascii="Symbol" w:hAnsi="Symbol"/>
                <w:color w:val="000000"/>
              </w:rPr>
              <w:t>·</w:t>
            </w:r>
            <w:r w:rsidRPr="00B92DFF">
              <w:rPr>
                <w:rFonts w:ascii="Symbol" w:hAnsi="Symbol"/>
                <w:color w:val="000000"/>
              </w:rPr>
              <w:tab/>
            </w:r>
            <w:r w:rsidRPr="00B92DFF">
              <w:rPr>
                <w:color w:val="000000"/>
              </w:rPr>
              <w:t>by contravening 208 (3)</w:t>
            </w:r>
            <w:r w:rsidRPr="00B92DFF">
              <w:rPr>
                <w:color w:val="000000"/>
                <w:shd w:val="clear" w:color="auto" w:fill="FFFFFF"/>
              </w:rPr>
              <w:t>—</w:t>
            </w:r>
            <w:r w:rsidRPr="00B92DFF">
              <w:t>in any other case</w:t>
            </w:r>
          </w:p>
        </w:tc>
        <w:tc>
          <w:tcPr>
            <w:tcW w:w="3720" w:type="dxa"/>
            <w:tcBorders>
              <w:top w:val="nil"/>
              <w:left w:val="single" w:sz="4" w:space="0" w:color="C0C0C0"/>
              <w:bottom w:val="nil"/>
              <w:right w:val="single" w:sz="4" w:space="0" w:color="C0C0C0"/>
            </w:tcBorders>
          </w:tcPr>
          <w:p w14:paraId="221440A3" w14:textId="77777777" w:rsidR="00BA2C52" w:rsidRPr="00B92DFF" w:rsidRDefault="00BA2C52" w:rsidP="00B92DFF">
            <w:pPr>
              <w:pStyle w:val="TableText10"/>
              <w:rPr>
                <w:color w:val="000000"/>
              </w:rPr>
            </w:pPr>
            <w:r w:rsidRPr="00B92DFF">
              <w:rPr>
                <w:color w:val="000000"/>
              </w:rPr>
              <w:t>not parallel park near left</w:t>
            </w:r>
            <w:r w:rsidRPr="00B92DFF">
              <w:rPr>
                <w:shd w:val="clear" w:color="auto" w:fill="FFFFFF"/>
              </w:rPr>
              <w:t>—</w:t>
            </w:r>
            <w:r w:rsidRPr="00B92DFF">
              <w:rPr>
                <w:color w:val="000000"/>
              </w:rPr>
              <w:t>no advertising/electoral matter displayed</w:t>
            </w:r>
          </w:p>
        </w:tc>
        <w:tc>
          <w:tcPr>
            <w:tcW w:w="1320" w:type="dxa"/>
            <w:tcBorders>
              <w:top w:val="nil"/>
              <w:left w:val="single" w:sz="4" w:space="0" w:color="C0C0C0"/>
              <w:bottom w:val="nil"/>
              <w:right w:val="single" w:sz="4" w:space="0" w:color="C0C0C0"/>
            </w:tcBorders>
          </w:tcPr>
          <w:p w14:paraId="7E0074D8" w14:textId="77777777" w:rsidR="00BA2C52" w:rsidRPr="00B92DFF" w:rsidRDefault="00BA2C52" w:rsidP="00B92DFF">
            <w:pPr>
              <w:pStyle w:val="TableText10"/>
              <w:rPr>
                <w:color w:val="000000"/>
              </w:rPr>
            </w:pPr>
            <w:r w:rsidRPr="00B92DFF">
              <w:rPr>
                <w:color w:val="000000"/>
              </w:rPr>
              <w:t>20</w:t>
            </w:r>
          </w:p>
        </w:tc>
        <w:tc>
          <w:tcPr>
            <w:tcW w:w="1560" w:type="dxa"/>
            <w:tcBorders>
              <w:top w:val="nil"/>
              <w:left w:val="single" w:sz="4" w:space="0" w:color="C0C0C0"/>
              <w:bottom w:val="nil"/>
              <w:right w:val="single" w:sz="4" w:space="0" w:color="C0C0C0"/>
            </w:tcBorders>
          </w:tcPr>
          <w:p w14:paraId="728F752E" w14:textId="77777777" w:rsidR="00BA2C52" w:rsidRPr="00B92DFF" w:rsidRDefault="00BA2C52" w:rsidP="00B92DFF">
            <w:pPr>
              <w:pStyle w:val="TableText10"/>
              <w:rPr>
                <w:color w:val="000000"/>
              </w:rPr>
            </w:pPr>
            <w:r w:rsidRPr="00B92DFF">
              <w:rPr>
                <w:color w:val="000000"/>
              </w:rPr>
              <w:t>132</w:t>
            </w:r>
          </w:p>
        </w:tc>
        <w:tc>
          <w:tcPr>
            <w:tcW w:w="1200" w:type="dxa"/>
            <w:tcBorders>
              <w:top w:val="nil"/>
              <w:left w:val="single" w:sz="4" w:space="0" w:color="C0C0C0"/>
              <w:bottom w:val="nil"/>
              <w:right w:val="single" w:sz="4" w:space="0" w:color="C0C0C0"/>
            </w:tcBorders>
          </w:tcPr>
          <w:p w14:paraId="048F6984" w14:textId="77777777" w:rsidR="00BA2C52" w:rsidRPr="00B92DFF" w:rsidRDefault="00BA2C52" w:rsidP="00B92DFF">
            <w:pPr>
              <w:pStyle w:val="TableText10"/>
              <w:rPr>
                <w:color w:val="000000"/>
              </w:rPr>
            </w:pPr>
            <w:r w:rsidRPr="00B92DFF">
              <w:rPr>
                <w:color w:val="000000"/>
              </w:rPr>
              <w:t>-</w:t>
            </w:r>
          </w:p>
        </w:tc>
      </w:tr>
      <w:tr w:rsidR="00BA2C52" w:rsidRPr="008903C9" w14:paraId="595279B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1760E3A" w14:textId="77777777" w:rsidR="00BA2C52" w:rsidRPr="00B92DFF" w:rsidRDefault="00BA2C52" w:rsidP="00B92DFF">
            <w:pPr>
              <w:pStyle w:val="TableText10"/>
            </w:pPr>
            <w:r w:rsidRPr="00B92DFF">
              <w:t>281.5</w:t>
            </w:r>
          </w:p>
        </w:tc>
        <w:tc>
          <w:tcPr>
            <w:tcW w:w="2400" w:type="dxa"/>
            <w:tcBorders>
              <w:top w:val="nil"/>
              <w:bottom w:val="nil"/>
            </w:tcBorders>
          </w:tcPr>
          <w:p w14:paraId="790C7CCA" w14:textId="77777777" w:rsidR="00BA2C52" w:rsidRPr="00B92DFF" w:rsidRDefault="00BA2C52" w:rsidP="00B92DFF">
            <w:pPr>
              <w:pStyle w:val="TableBullet"/>
              <w:numPr>
                <w:ilvl w:val="0"/>
                <w:numId w:val="37"/>
              </w:numPr>
            </w:pPr>
            <w:r w:rsidRPr="00B92DFF">
              <w:t>by contravening 208 (4)—when advertising or electoral matter displayed in or on vehicle</w:t>
            </w:r>
          </w:p>
        </w:tc>
        <w:tc>
          <w:tcPr>
            <w:tcW w:w="3720" w:type="dxa"/>
            <w:tcBorders>
              <w:top w:val="nil"/>
              <w:bottom w:val="nil"/>
            </w:tcBorders>
          </w:tcPr>
          <w:p w14:paraId="6F1C5AA6" w14:textId="77777777" w:rsidR="00BA2C52" w:rsidRPr="00B92DFF" w:rsidRDefault="00BA2C52" w:rsidP="00B92DFF">
            <w:pPr>
              <w:pStyle w:val="TableText10"/>
            </w:pPr>
            <w:r w:rsidRPr="00B92DFF">
              <w:t>not parallel park near road side</w:t>
            </w:r>
            <w:r w:rsidRPr="00B92DFF">
              <w:rPr>
                <w:shd w:val="clear" w:color="auto" w:fill="FFFFFF"/>
              </w:rPr>
              <w:t>—</w:t>
            </w:r>
            <w:r w:rsidRPr="00B92DFF">
              <w:rPr>
                <w:color w:val="000000"/>
              </w:rPr>
              <w:t>advertising/electoral matter displayed</w:t>
            </w:r>
          </w:p>
        </w:tc>
        <w:tc>
          <w:tcPr>
            <w:tcW w:w="1320" w:type="dxa"/>
            <w:tcBorders>
              <w:top w:val="nil"/>
              <w:bottom w:val="nil"/>
            </w:tcBorders>
          </w:tcPr>
          <w:p w14:paraId="2DCE8984" w14:textId="77777777" w:rsidR="00BA2C52" w:rsidRPr="00B92DFF" w:rsidRDefault="00BA2C52" w:rsidP="00B92DFF">
            <w:pPr>
              <w:pStyle w:val="TableText10"/>
            </w:pPr>
            <w:r w:rsidRPr="00B92DFF">
              <w:t>20</w:t>
            </w:r>
          </w:p>
        </w:tc>
        <w:tc>
          <w:tcPr>
            <w:tcW w:w="1560" w:type="dxa"/>
            <w:tcBorders>
              <w:top w:val="nil"/>
              <w:bottom w:val="nil"/>
            </w:tcBorders>
          </w:tcPr>
          <w:p w14:paraId="677E667E" w14:textId="77777777" w:rsidR="00BA2C52" w:rsidRPr="00B92DFF" w:rsidRDefault="00BA2C52" w:rsidP="00B92DFF">
            <w:pPr>
              <w:pStyle w:val="TableText10"/>
            </w:pPr>
            <w:r w:rsidRPr="00B92DFF">
              <w:t>132</w:t>
            </w:r>
          </w:p>
        </w:tc>
        <w:tc>
          <w:tcPr>
            <w:tcW w:w="1200" w:type="dxa"/>
            <w:tcBorders>
              <w:top w:val="nil"/>
              <w:bottom w:val="nil"/>
            </w:tcBorders>
          </w:tcPr>
          <w:p w14:paraId="772ECBEF" w14:textId="77777777" w:rsidR="00BA2C52" w:rsidRPr="00B92DFF" w:rsidRDefault="00BA2C52" w:rsidP="00B92DFF">
            <w:pPr>
              <w:pStyle w:val="TableText10"/>
            </w:pPr>
            <w:r w:rsidRPr="00B92DFF">
              <w:t>1</w:t>
            </w:r>
          </w:p>
        </w:tc>
      </w:tr>
      <w:tr w:rsidR="00BA2C52" w:rsidRPr="008903C9" w14:paraId="657D9C0C"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C1394D4" w14:textId="77777777" w:rsidR="00BA2C52" w:rsidRPr="00B92DFF" w:rsidRDefault="00BA2C52" w:rsidP="00B92DFF">
            <w:pPr>
              <w:pStyle w:val="TableText10"/>
            </w:pPr>
            <w:r w:rsidRPr="00B92DFF">
              <w:t>281.6</w:t>
            </w:r>
          </w:p>
        </w:tc>
        <w:tc>
          <w:tcPr>
            <w:tcW w:w="2400" w:type="dxa"/>
            <w:tcBorders>
              <w:top w:val="nil"/>
              <w:bottom w:val="nil"/>
            </w:tcBorders>
          </w:tcPr>
          <w:p w14:paraId="264169D3" w14:textId="77777777" w:rsidR="00BA2C52" w:rsidRPr="00B92DFF" w:rsidRDefault="00BA2C52" w:rsidP="00B92DFF">
            <w:pPr>
              <w:pStyle w:val="TableBullet"/>
              <w:numPr>
                <w:ilvl w:val="0"/>
                <w:numId w:val="37"/>
              </w:numPr>
            </w:pPr>
            <w:r w:rsidRPr="00B92DFF">
              <w:t>by contravening 208 (4)—in any other case</w:t>
            </w:r>
          </w:p>
        </w:tc>
        <w:tc>
          <w:tcPr>
            <w:tcW w:w="3720" w:type="dxa"/>
            <w:tcBorders>
              <w:top w:val="nil"/>
              <w:bottom w:val="nil"/>
            </w:tcBorders>
          </w:tcPr>
          <w:p w14:paraId="36859134" w14:textId="77777777" w:rsidR="00BA2C52" w:rsidRPr="00B92DFF" w:rsidRDefault="00BA2C52" w:rsidP="00B92DFF">
            <w:pPr>
              <w:pStyle w:val="TableText10"/>
            </w:pPr>
            <w:r w:rsidRPr="00B92DFF">
              <w:t>not parallel park near road side</w:t>
            </w:r>
            <w:r w:rsidRPr="00B92DFF">
              <w:rPr>
                <w:shd w:val="clear" w:color="auto" w:fill="FFFFFF"/>
              </w:rPr>
              <w:t>—</w:t>
            </w:r>
            <w:r w:rsidRPr="00B92DFF">
              <w:rPr>
                <w:color w:val="000000"/>
              </w:rPr>
              <w:t>no advertising/electoral matter displayed</w:t>
            </w:r>
          </w:p>
        </w:tc>
        <w:tc>
          <w:tcPr>
            <w:tcW w:w="1320" w:type="dxa"/>
            <w:tcBorders>
              <w:top w:val="nil"/>
              <w:bottom w:val="nil"/>
            </w:tcBorders>
          </w:tcPr>
          <w:p w14:paraId="3D2051A8" w14:textId="77777777" w:rsidR="00BA2C52" w:rsidRPr="00B92DFF" w:rsidRDefault="00BA2C52" w:rsidP="00B92DFF">
            <w:pPr>
              <w:pStyle w:val="TableText10"/>
            </w:pPr>
            <w:r w:rsidRPr="00B92DFF">
              <w:t>20</w:t>
            </w:r>
          </w:p>
        </w:tc>
        <w:tc>
          <w:tcPr>
            <w:tcW w:w="1560" w:type="dxa"/>
            <w:tcBorders>
              <w:top w:val="nil"/>
              <w:bottom w:val="nil"/>
            </w:tcBorders>
          </w:tcPr>
          <w:p w14:paraId="1BE964BD" w14:textId="77777777" w:rsidR="00BA2C52" w:rsidRPr="00B92DFF" w:rsidRDefault="00BA2C52" w:rsidP="00B92DFF">
            <w:pPr>
              <w:pStyle w:val="TableText10"/>
            </w:pPr>
            <w:r w:rsidRPr="00B92DFF">
              <w:t>132</w:t>
            </w:r>
          </w:p>
        </w:tc>
        <w:tc>
          <w:tcPr>
            <w:tcW w:w="1200" w:type="dxa"/>
            <w:tcBorders>
              <w:top w:val="nil"/>
              <w:bottom w:val="nil"/>
            </w:tcBorders>
          </w:tcPr>
          <w:p w14:paraId="63CA5DCE" w14:textId="77777777" w:rsidR="00BA2C52" w:rsidRPr="00B92DFF" w:rsidRDefault="00BA2C52" w:rsidP="00B92DFF">
            <w:pPr>
              <w:pStyle w:val="TableText10"/>
            </w:pPr>
            <w:r w:rsidRPr="00B92DFF">
              <w:t>-</w:t>
            </w:r>
          </w:p>
        </w:tc>
      </w:tr>
      <w:tr w:rsidR="00BA2C52" w:rsidRPr="008903C9" w14:paraId="294DF88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ED86E00" w14:textId="77777777" w:rsidR="00BA2C52" w:rsidRPr="00B92DFF" w:rsidRDefault="00BA2C52" w:rsidP="00B92DFF">
            <w:pPr>
              <w:pStyle w:val="TableText10"/>
            </w:pPr>
            <w:r w:rsidRPr="00B92DFF">
              <w:lastRenderedPageBreak/>
              <w:t>281.7</w:t>
            </w:r>
          </w:p>
        </w:tc>
        <w:tc>
          <w:tcPr>
            <w:tcW w:w="2400" w:type="dxa"/>
            <w:tcBorders>
              <w:top w:val="nil"/>
              <w:bottom w:val="nil"/>
            </w:tcBorders>
          </w:tcPr>
          <w:p w14:paraId="7000B037" w14:textId="77777777" w:rsidR="00BA2C52" w:rsidRPr="00B92DFF" w:rsidRDefault="00BA2C52" w:rsidP="00B92DFF">
            <w:pPr>
              <w:pStyle w:val="TableBullet"/>
              <w:numPr>
                <w:ilvl w:val="0"/>
                <w:numId w:val="37"/>
              </w:numPr>
            </w:pPr>
            <w:r w:rsidRPr="00B92DFF">
              <w:t>by contravening 208 (5)—when advertising or electoral matter displayed in or on vehicle</w:t>
            </w:r>
          </w:p>
        </w:tc>
        <w:tc>
          <w:tcPr>
            <w:tcW w:w="3720" w:type="dxa"/>
            <w:tcBorders>
              <w:top w:val="nil"/>
              <w:bottom w:val="nil"/>
            </w:tcBorders>
          </w:tcPr>
          <w:p w14:paraId="6575335A" w14:textId="77777777" w:rsidR="00BA2C52" w:rsidRPr="00B92DFF" w:rsidRDefault="00BA2C52" w:rsidP="00B92DFF">
            <w:pPr>
              <w:pStyle w:val="TableText10"/>
            </w:pPr>
            <w:r w:rsidRPr="00B92DFF">
              <w:t>parallel park close to front/back of vehicle</w:t>
            </w:r>
            <w:r w:rsidRPr="00B92DFF">
              <w:rPr>
                <w:shd w:val="clear" w:color="auto" w:fill="FFFFFF"/>
              </w:rPr>
              <w:t>—</w:t>
            </w:r>
            <w:r w:rsidRPr="00B92DFF">
              <w:rPr>
                <w:color w:val="000000"/>
              </w:rPr>
              <w:t>advertising/electoral matter displayed</w:t>
            </w:r>
          </w:p>
        </w:tc>
        <w:tc>
          <w:tcPr>
            <w:tcW w:w="1320" w:type="dxa"/>
            <w:tcBorders>
              <w:top w:val="nil"/>
              <w:bottom w:val="nil"/>
            </w:tcBorders>
          </w:tcPr>
          <w:p w14:paraId="5C3FE9D2" w14:textId="77777777" w:rsidR="00BA2C52" w:rsidRPr="00B92DFF" w:rsidRDefault="00BA2C52" w:rsidP="00B92DFF">
            <w:pPr>
              <w:pStyle w:val="TableText10"/>
            </w:pPr>
            <w:r w:rsidRPr="00B92DFF">
              <w:t>20</w:t>
            </w:r>
          </w:p>
        </w:tc>
        <w:tc>
          <w:tcPr>
            <w:tcW w:w="1560" w:type="dxa"/>
            <w:tcBorders>
              <w:top w:val="nil"/>
              <w:bottom w:val="nil"/>
            </w:tcBorders>
          </w:tcPr>
          <w:p w14:paraId="1AFA0D3C" w14:textId="77777777" w:rsidR="00BA2C52" w:rsidRPr="00B92DFF" w:rsidRDefault="00BA2C52" w:rsidP="00B92DFF">
            <w:pPr>
              <w:pStyle w:val="TableText10"/>
            </w:pPr>
            <w:r w:rsidRPr="00B92DFF">
              <w:t>132</w:t>
            </w:r>
          </w:p>
        </w:tc>
        <w:tc>
          <w:tcPr>
            <w:tcW w:w="1200" w:type="dxa"/>
            <w:tcBorders>
              <w:top w:val="nil"/>
              <w:bottom w:val="nil"/>
            </w:tcBorders>
          </w:tcPr>
          <w:p w14:paraId="05DA7883" w14:textId="77777777" w:rsidR="00BA2C52" w:rsidRPr="00B92DFF" w:rsidRDefault="00BA2C52" w:rsidP="00B92DFF">
            <w:pPr>
              <w:pStyle w:val="TableText10"/>
            </w:pPr>
            <w:r w:rsidRPr="00B92DFF">
              <w:t>1</w:t>
            </w:r>
          </w:p>
        </w:tc>
      </w:tr>
      <w:tr w:rsidR="00BA2C52" w:rsidRPr="008903C9" w14:paraId="675E17E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F444310" w14:textId="77777777" w:rsidR="00BA2C52" w:rsidRPr="00B92DFF" w:rsidRDefault="00BA2C52" w:rsidP="00B92DFF">
            <w:pPr>
              <w:pStyle w:val="TableText10"/>
            </w:pPr>
            <w:r w:rsidRPr="00B92DFF">
              <w:t>281.8</w:t>
            </w:r>
          </w:p>
        </w:tc>
        <w:tc>
          <w:tcPr>
            <w:tcW w:w="2400" w:type="dxa"/>
            <w:tcBorders>
              <w:top w:val="nil"/>
              <w:bottom w:val="nil"/>
            </w:tcBorders>
          </w:tcPr>
          <w:p w14:paraId="68CD857E" w14:textId="77777777" w:rsidR="00BA2C52" w:rsidRPr="00B92DFF" w:rsidRDefault="00BA2C52" w:rsidP="00B92DFF">
            <w:pPr>
              <w:pStyle w:val="TableBullet"/>
              <w:numPr>
                <w:ilvl w:val="0"/>
                <w:numId w:val="37"/>
              </w:numPr>
            </w:pPr>
            <w:r w:rsidRPr="00B92DFF">
              <w:t>by contravening 208 (5)—in any other case</w:t>
            </w:r>
          </w:p>
        </w:tc>
        <w:tc>
          <w:tcPr>
            <w:tcW w:w="3720" w:type="dxa"/>
            <w:tcBorders>
              <w:top w:val="nil"/>
              <w:bottom w:val="nil"/>
            </w:tcBorders>
          </w:tcPr>
          <w:p w14:paraId="2F8713F5" w14:textId="77777777" w:rsidR="00BA2C52" w:rsidRPr="00B92DFF" w:rsidRDefault="00BA2C52" w:rsidP="00B92DFF">
            <w:pPr>
              <w:pStyle w:val="TableText10"/>
            </w:pPr>
            <w:r w:rsidRPr="00B92DFF">
              <w:t>parallel park close to front/back of vehicle</w:t>
            </w:r>
            <w:r w:rsidRPr="00B92DFF">
              <w:rPr>
                <w:shd w:val="clear" w:color="auto" w:fill="FFFFFF"/>
              </w:rPr>
              <w:t>—</w:t>
            </w:r>
            <w:r w:rsidRPr="00B92DFF">
              <w:rPr>
                <w:color w:val="000000"/>
              </w:rPr>
              <w:t>no advertising/electoral matter displayed</w:t>
            </w:r>
          </w:p>
        </w:tc>
        <w:tc>
          <w:tcPr>
            <w:tcW w:w="1320" w:type="dxa"/>
            <w:tcBorders>
              <w:top w:val="nil"/>
              <w:bottom w:val="nil"/>
            </w:tcBorders>
          </w:tcPr>
          <w:p w14:paraId="6C156808" w14:textId="77777777" w:rsidR="00BA2C52" w:rsidRPr="00B92DFF" w:rsidRDefault="00BA2C52" w:rsidP="00B92DFF">
            <w:pPr>
              <w:pStyle w:val="TableText10"/>
            </w:pPr>
            <w:r w:rsidRPr="00B92DFF">
              <w:t>20</w:t>
            </w:r>
          </w:p>
        </w:tc>
        <w:tc>
          <w:tcPr>
            <w:tcW w:w="1560" w:type="dxa"/>
            <w:tcBorders>
              <w:top w:val="nil"/>
              <w:bottom w:val="nil"/>
            </w:tcBorders>
          </w:tcPr>
          <w:p w14:paraId="0C44E66F" w14:textId="77777777" w:rsidR="00BA2C52" w:rsidRPr="00B92DFF" w:rsidRDefault="00BA2C52" w:rsidP="00B92DFF">
            <w:pPr>
              <w:pStyle w:val="TableText10"/>
            </w:pPr>
            <w:r w:rsidRPr="00B92DFF">
              <w:t>132</w:t>
            </w:r>
          </w:p>
        </w:tc>
        <w:tc>
          <w:tcPr>
            <w:tcW w:w="1200" w:type="dxa"/>
            <w:tcBorders>
              <w:top w:val="nil"/>
              <w:bottom w:val="nil"/>
            </w:tcBorders>
          </w:tcPr>
          <w:p w14:paraId="4A48D69D" w14:textId="77777777" w:rsidR="00BA2C52" w:rsidRPr="00B92DFF" w:rsidRDefault="00BA2C52" w:rsidP="00B92DFF">
            <w:pPr>
              <w:pStyle w:val="TableText10"/>
            </w:pPr>
            <w:r w:rsidRPr="00B92DFF">
              <w:t>-</w:t>
            </w:r>
          </w:p>
        </w:tc>
      </w:tr>
      <w:tr w:rsidR="00BA2C52" w:rsidRPr="008903C9" w14:paraId="6B7E03E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FC7F514" w14:textId="77777777" w:rsidR="00BA2C52" w:rsidRPr="00B92DFF" w:rsidRDefault="00BA2C52" w:rsidP="00B92DFF">
            <w:pPr>
              <w:pStyle w:val="TableText10"/>
            </w:pPr>
            <w:r w:rsidRPr="00B92DFF">
              <w:t>281.9</w:t>
            </w:r>
          </w:p>
        </w:tc>
        <w:tc>
          <w:tcPr>
            <w:tcW w:w="2400" w:type="dxa"/>
            <w:tcBorders>
              <w:top w:val="nil"/>
              <w:bottom w:val="nil"/>
            </w:tcBorders>
          </w:tcPr>
          <w:p w14:paraId="5511B2EB" w14:textId="77777777" w:rsidR="00BA2C52" w:rsidRPr="00B92DFF" w:rsidRDefault="00BA2C52" w:rsidP="00B92DFF">
            <w:pPr>
              <w:pStyle w:val="TableBullet"/>
              <w:numPr>
                <w:ilvl w:val="0"/>
                <w:numId w:val="37"/>
              </w:numPr>
            </w:pPr>
            <w:r w:rsidRPr="00B92DFF">
              <w:t>by contravening 208 (6)—when advertising or electoral matter displayed in or on vehicle</w:t>
            </w:r>
          </w:p>
        </w:tc>
        <w:tc>
          <w:tcPr>
            <w:tcW w:w="3720" w:type="dxa"/>
            <w:tcBorders>
              <w:top w:val="nil"/>
              <w:bottom w:val="nil"/>
            </w:tcBorders>
          </w:tcPr>
          <w:p w14:paraId="2309B31F" w14:textId="77777777" w:rsidR="00BA2C52" w:rsidRPr="00B92DFF" w:rsidRDefault="00BA2C52" w:rsidP="00B92DFF">
            <w:pPr>
              <w:pStyle w:val="TableText10"/>
            </w:pPr>
            <w:r w:rsidRPr="00B92DFF">
              <w:t>parallel park close to dividing line/strip</w:t>
            </w:r>
            <w:r w:rsidRPr="00B92DFF">
              <w:rPr>
                <w:shd w:val="clear" w:color="auto" w:fill="FFFFFF"/>
              </w:rPr>
              <w:t>—</w:t>
            </w:r>
            <w:r w:rsidRPr="00B92DFF">
              <w:rPr>
                <w:color w:val="000000"/>
              </w:rPr>
              <w:t>advertising/electoral matter displayed</w:t>
            </w:r>
          </w:p>
        </w:tc>
        <w:tc>
          <w:tcPr>
            <w:tcW w:w="1320" w:type="dxa"/>
            <w:tcBorders>
              <w:top w:val="nil"/>
              <w:bottom w:val="nil"/>
            </w:tcBorders>
          </w:tcPr>
          <w:p w14:paraId="46296642" w14:textId="77777777" w:rsidR="00BA2C52" w:rsidRPr="00B92DFF" w:rsidRDefault="00BA2C52" w:rsidP="00B92DFF">
            <w:pPr>
              <w:pStyle w:val="TableText10"/>
            </w:pPr>
            <w:r w:rsidRPr="00B92DFF">
              <w:t>20</w:t>
            </w:r>
          </w:p>
        </w:tc>
        <w:tc>
          <w:tcPr>
            <w:tcW w:w="1560" w:type="dxa"/>
            <w:tcBorders>
              <w:top w:val="nil"/>
              <w:bottom w:val="nil"/>
            </w:tcBorders>
          </w:tcPr>
          <w:p w14:paraId="3D44BC15" w14:textId="77777777" w:rsidR="00BA2C52" w:rsidRPr="00B92DFF" w:rsidRDefault="00BA2C52" w:rsidP="00B92DFF">
            <w:pPr>
              <w:pStyle w:val="TableText10"/>
            </w:pPr>
            <w:r w:rsidRPr="00B92DFF">
              <w:t>132</w:t>
            </w:r>
          </w:p>
        </w:tc>
        <w:tc>
          <w:tcPr>
            <w:tcW w:w="1200" w:type="dxa"/>
            <w:tcBorders>
              <w:top w:val="nil"/>
              <w:bottom w:val="nil"/>
            </w:tcBorders>
          </w:tcPr>
          <w:p w14:paraId="10F03DC2" w14:textId="77777777" w:rsidR="00BA2C52" w:rsidRPr="00B92DFF" w:rsidRDefault="00BA2C52" w:rsidP="00B92DFF">
            <w:pPr>
              <w:pStyle w:val="TableText10"/>
            </w:pPr>
            <w:r w:rsidRPr="00B92DFF">
              <w:t>1</w:t>
            </w:r>
          </w:p>
        </w:tc>
      </w:tr>
      <w:tr w:rsidR="00BA2C52" w:rsidRPr="008903C9" w14:paraId="3FF3BBC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C69B41A" w14:textId="77777777" w:rsidR="00BA2C52" w:rsidRPr="00B92DFF" w:rsidRDefault="00BA2C52" w:rsidP="00B92DFF">
            <w:pPr>
              <w:pStyle w:val="TableText10"/>
            </w:pPr>
            <w:r w:rsidRPr="00B92DFF">
              <w:t>281.10</w:t>
            </w:r>
          </w:p>
        </w:tc>
        <w:tc>
          <w:tcPr>
            <w:tcW w:w="2400" w:type="dxa"/>
            <w:tcBorders>
              <w:top w:val="nil"/>
              <w:bottom w:val="nil"/>
            </w:tcBorders>
          </w:tcPr>
          <w:p w14:paraId="5E2F1FFC" w14:textId="77777777" w:rsidR="00BA2C52" w:rsidRPr="00B92DFF" w:rsidRDefault="00BA2C52" w:rsidP="00B92DFF">
            <w:pPr>
              <w:pStyle w:val="TableBullet"/>
              <w:numPr>
                <w:ilvl w:val="0"/>
                <w:numId w:val="37"/>
              </w:numPr>
            </w:pPr>
            <w:r w:rsidRPr="00B92DFF">
              <w:t>by contravening 208 (6)—in any other case</w:t>
            </w:r>
          </w:p>
        </w:tc>
        <w:tc>
          <w:tcPr>
            <w:tcW w:w="3720" w:type="dxa"/>
            <w:tcBorders>
              <w:top w:val="nil"/>
              <w:bottom w:val="nil"/>
            </w:tcBorders>
          </w:tcPr>
          <w:p w14:paraId="50EAFEE2" w14:textId="77777777" w:rsidR="00BA2C52" w:rsidRPr="00B92DFF" w:rsidRDefault="00BA2C52" w:rsidP="00B92DFF">
            <w:pPr>
              <w:pStyle w:val="TableText10"/>
            </w:pPr>
            <w:r w:rsidRPr="00B92DFF">
              <w:t>parallel park close to dividing line/strip</w:t>
            </w:r>
            <w:r w:rsidRPr="00B92DFF">
              <w:rPr>
                <w:shd w:val="clear" w:color="auto" w:fill="FFFFFF"/>
              </w:rPr>
              <w:t>—</w:t>
            </w:r>
            <w:r w:rsidRPr="00B92DFF">
              <w:rPr>
                <w:color w:val="000000"/>
              </w:rPr>
              <w:t>no advertising/electoral matter displayed</w:t>
            </w:r>
          </w:p>
        </w:tc>
        <w:tc>
          <w:tcPr>
            <w:tcW w:w="1320" w:type="dxa"/>
            <w:tcBorders>
              <w:top w:val="nil"/>
              <w:bottom w:val="nil"/>
            </w:tcBorders>
          </w:tcPr>
          <w:p w14:paraId="6240F300" w14:textId="77777777" w:rsidR="00BA2C52" w:rsidRPr="00B92DFF" w:rsidRDefault="00BA2C52" w:rsidP="00B92DFF">
            <w:pPr>
              <w:pStyle w:val="TableText10"/>
            </w:pPr>
            <w:r w:rsidRPr="00B92DFF">
              <w:t>20</w:t>
            </w:r>
          </w:p>
        </w:tc>
        <w:tc>
          <w:tcPr>
            <w:tcW w:w="1560" w:type="dxa"/>
            <w:tcBorders>
              <w:top w:val="nil"/>
              <w:bottom w:val="nil"/>
            </w:tcBorders>
          </w:tcPr>
          <w:p w14:paraId="70B72B1A" w14:textId="77777777" w:rsidR="00BA2C52" w:rsidRPr="00B92DFF" w:rsidRDefault="00BA2C52" w:rsidP="00B92DFF">
            <w:pPr>
              <w:pStyle w:val="TableText10"/>
            </w:pPr>
            <w:r w:rsidRPr="00B92DFF">
              <w:t>132</w:t>
            </w:r>
          </w:p>
        </w:tc>
        <w:tc>
          <w:tcPr>
            <w:tcW w:w="1200" w:type="dxa"/>
            <w:tcBorders>
              <w:top w:val="nil"/>
              <w:bottom w:val="nil"/>
            </w:tcBorders>
          </w:tcPr>
          <w:p w14:paraId="3DFD780F" w14:textId="77777777" w:rsidR="00BA2C52" w:rsidRPr="00B92DFF" w:rsidRDefault="00BA2C52" w:rsidP="00B92DFF">
            <w:pPr>
              <w:pStyle w:val="TableText10"/>
            </w:pPr>
            <w:r w:rsidRPr="00B92DFF">
              <w:t>-</w:t>
            </w:r>
          </w:p>
        </w:tc>
      </w:tr>
      <w:tr w:rsidR="00BA2C52" w:rsidRPr="008903C9" w14:paraId="58361FB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477A374" w14:textId="77777777" w:rsidR="00BA2C52" w:rsidRPr="00B92DFF" w:rsidRDefault="00BA2C52" w:rsidP="00B92DFF">
            <w:pPr>
              <w:pStyle w:val="TableText10"/>
            </w:pPr>
            <w:r w:rsidRPr="00B92DFF">
              <w:t>281.11</w:t>
            </w:r>
          </w:p>
        </w:tc>
        <w:tc>
          <w:tcPr>
            <w:tcW w:w="2400" w:type="dxa"/>
            <w:tcBorders>
              <w:top w:val="nil"/>
              <w:bottom w:val="nil"/>
            </w:tcBorders>
          </w:tcPr>
          <w:p w14:paraId="7CC64AAA" w14:textId="77777777" w:rsidR="00BA2C52" w:rsidRPr="00B92DFF" w:rsidRDefault="00BA2C52" w:rsidP="00B92DFF">
            <w:pPr>
              <w:pStyle w:val="TableBullet"/>
              <w:numPr>
                <w:ilvl w:val="0"/>
                <w:numId w:val="37"/>
              </w:numPr>
            </w:pPr>
            <w:r w:rsidRPr="00B92DFF">
              <w:t>by contravening 208 (7)—when advertising or electoral matter displayed in or on vehicle</w:t>
            </w:r>
          </w:p>
        </w:tc>
        <w:tc>
          <w:tcPr>
            <w:tcW w:w="3720" w:type="dxa"/>
            <w:tcBorders>
              <w:top w:val="nil"/>
              <w:bottom w:val="nil"/>
            </w:tcBorders>
          </w:tcPr>
          <w:p w14:paraId="5E2B5E6E" w14:textId="77777777" w:rsidR="00BA2C52" w:rsidRPr="00B92DFF" w:rsidRDefault="00BA2C52" w:rsidP="00B92DFF">
            <w:pPr>
              <w:pStyle w:val="TableText10"/>
            </w:pPr>
            <w:r w:rsidRPr="00B92DFF">
              <w:t>parallel park close if no dividing line/strip</w:t>
            </w:r>
            <w:r w:rsidRPr="00B92DFF">
              <w:rPr>
                <w:shd w:val="clear" w:color="auto" w:fill="FFFFFF"/>
              </w:rPr>
              <w:t>—</w:t>
            </w:r>
            <w:r w:rsidRPr="00B92DFF">
              <w:rPr>
                <w:color w:val="000000"/>
              </w:rPr>
              <w:t>advertising/electoral matter displayed</w:t>
            </w:r>
          </w:p>
        </w:tc>
        <w:tc>
          <w:tcPr>
            <w:tcW w:w="1320" w:type="dxa"/>
            <w:tcBorders>
              <w:top w:val="nil"/>
              <w:bottom w:val="nil"/>
            </w:tcBorders>
          </w:tcPr>
          <w:p w14:paraId="40D299C6" w14:textId="77777777" w:rsidR="00BA2C52" w:rsidRPr="00B92DFF" w:rsidRDefault="00BA2C52" w:rsidP="00B92DFF">
            <w:pPr>
              <w:pStyle w:val="TableText10"/>
            </w:pPr>
            <w:r w:rsidRPr="00B92DFF">
              <w:t>20</w:t>
            </w:r>
          </w:p>
        </w:tc>
        <w:tc>
          <w:tcPr>
            <w:tcW w:w="1560" w:type="dxa"/>
            <w:tcBorders>
              <w:top w:val="nil"/>
              <w:bottom w:val="nil"/>
            </w:tcBorders>
          </w:tcPr>
          <w:p w14:paraId="6A620569" w14:textId="77777777" w:rsidR="00BA2C52" w:rsidRPr="00B92DFF" w:rsidRDefault="00BA2C52" w:rsidP="00B92DFF">
            <w:pPr>
              <w:pStyle w:val="TableText10"/>
            </w:pPr>
            <w:r w:rsidRPr="00B92DFF">
              <w:t>132</w:t>
            </w:r>
          </w:p>
        </w:tc>
        <w:tc>
          <w:tcPr>
            <w:tcW w:w="1200" w:type="dxa"/>
            <w:tcBorders>
              <w:top w:val="nil"/>
              <w:bottom w:val="nil"/>
            </w:tcBorders>
          </w:tcPr>
          <w:p w14:paraId="4D768E18" w14:textId="77777777" w:rsidR="00BA2C52" w:rsidRPr="00B92DFF" w:rsidRDefault="00BA2C52" w:rsidP="00B92DFF">
            <w:pPr>
              <w:pStyle w:val="TableText10"/>
            </w:pPr>
            <w:r w:rsidRPr="00B92DFF">
              <w:t>1</w:t>
            </w:r>
          </w:p>
        </w:tc>
      </w:tr>
      <w:tr w:rsidR="00BA2C52" w:rsidRPr="008903C9" w14:paraId="0EE133A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F6B5FA9" w14:textId="77777777" w:rsidR="00BA2C52" w:rsidRPr="00B92DFF" w:rsidRDefault="00BA2C52" w:rsidP="00B92DFF">
            <w:pPr>
              <w:pStyle w:val="TableText10"/>
            </w:pPr>
            <w:r w:rsidRPr="00B92DFF">
              <w:t>281.12</w:t>
            </w:r>
          </w:p>
        </w:tc>
        <w:tc>
          <w:tcPr>
            <w:tcW w:w="2400" w:type="dxa"/>
            <w:tcBorders>
              <w:top w:val="nil"/>
              <w:bottom w:val="nil"/>
            </w:tcBorders>
          </w:tcPr>
          <w:p w14:paraId="4541A85E" w14:textId="77777777" w:rsidR="00BA2C52" w:rsidRPr="00B92DFF" w:rsidRDefault="00BA2C52" w:rsidP="00B92DFF">
            <w:pPr>
              <w:pStyle w:val="TableBullet"/>
              <w:numPr>
                <w:ilvl w:val="0"/>
                <w:numId w:val="37"/>
              </w:numPr>
            </w:pPr>
            <w:r w:rsidRPr="00B92DFF">
              <w:t>by contravening 208 (7)—in any other case</w:t>
            </w:r>
          </w:p>
        </w:tc>
        <w:tc>
          <w:tcPr>
            <w:tcW w:w="3720" w:type="dxa"/>
            <w:tcBorders>
              <w:top w:val="nil"/>
              <w:bottom w:val="nil"/>
            </w:tcBorders>
          </w:tcPr>
          <w:p w14:paraId="02E4ED0D" w14:textId="77777777" w:rsidR="00BA2C52" w:rsidRPr="00B92DFF" w:rsidRDefault="00BA2C52" w:rsidP="00B92DFF">
            <w:pPr>
              <w:pStyle w:val="TableText10"/>
            </w:pPr>
            <w:r w:rsidRPr="00B92DFF">
              <w:t>parallel park close if no dividing line/strip</w:t>
            </w:r>
            <w:r w:rsidRPr="00B92DFF">
              <w:rPr>
                <w:shd w:val="clear" w:color="auto" w:fill="FFFFFF"/>
              </w:rPr>
              <w:t>—</w:t>
            </w:r>
            <w:r w:rsidRPr="00B92DFF">
              <w:rPr>
                <w:color w:val="000000"/>
              </w:rPr>
              <w:t>no advertising/electoral matter displayed</w:t>
            </w:r>
          </w:p>
        </w:tc>
        <w:tc>
          <w:tcPr>
            <w:tcW w:w="1320" w:type="dxa"/>
            <w:tcBorders>
              <w:top w:val="nil"/>
              <w:bottom w:val="nil"/>
            </w:tcBorders>
          </w:tcPr>
          <w:p w14:paraId="2366C977" w14:textId="77777777" w:rsidR="00BA2C52" w:rsidRPr="00B92DFF" w:rsidRDefault="00BA2C52" w:rsidP="00B92DFF">
            <w:pPr>
              <w:pStyle w:val="TableText10"/>
            </w:pPr>
            <w:r w:rsidRPr="00B92DFF">
              <w:t>20</w:t>
            </w:r>
          </w:p>
        </w:tc>
        <w:tc>
          <w:tcPr>
            <w:tcW w:w="1560" w:type="dxa"/>
            <w:tcBorders>
              <w:top w:val="nil"/>
              <w:bottom w:val="nil"/>
            </w:tcBorders>
          </w:tcPr>
          <w:p w14:paraId="394BA77C" w14:textId="77777777" w:rsidR="00BA2C52" w:rsidRPr="00B92DFF" w:rsidRDefault="00BA2C52" w:rsidP="00B92DFF">
            <w:pPr>
              <w:pStyle w:val="TableText10"/>
            </w:pPr>
            <w:r w:rsidRPr="00B92DFF">
              <w:t>132</w:t>
            </w:r>
          </w:p>
        </w:tc>
        <w:tc>
          <w:tcPr>
            <w:tcW w:w="1200" w:type="dxa"/>
            <w:tcBorders>
              <w:top w:val="nil"/>
              <w:bottom w:val="nil"/>
            </w:tcBorders>
          </w:tcPr>
          <w:p w14:paraId="266514F1" w14:textId="77777777" w:rsidR="00BA2C52" w:rsidRPr="00B92DFF" w:rsidRDefault="00BA2C52" w:rsidP="00B92DFF">
            <w:pPr>
              <w:pStyle w:val="TableText10"/>
            </w:pPr>
            <w:r w:rsidRPr="00B92DFF">
              <w:t>-</w:t>
            </w:r>
          </w:p>
        </w:tc>
      </w:tr>
      <w:tr w:rsidR="00BA2C52" w:rsidRPr="008903C9" w14:paraId="23B1044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0882A51" w14:textId="77777777" w:rsidR="00BA2C52" w:rsidRPr="00B92DFF" w:rsidRDefault="00BA2C52" w:rsidP="00B92DFF">
            <w:pPr>
              <w:pStyle w:val="TableText10"/>
            </w:pPr>
            <w:r w:rsidRPr="00B92DFF">
              <w:lastRenderedPageBreak/>
              <w:t>281.13</w:t>
            </w:r>
          </w:p>
        </w:tc>
        <w:tc>
          <w:tcPr>
            <w:tcW w:w="2400" w:type="dxa"/>
            <w:tcBorders>
              <w:top w:val="nil"/>
              <w:bottom w:val="nil"/>
            </w:tcBorders>
          </w:tcPr>
          <w:p w14:paraId="32CC67A7" w14:textId="77777777" w:rsidR="00BA2C52" w:rsidRPr="00B92DFF" w:rsidRDefault="00BA2C52" w:rsidP="00B92DFF">
            <w:pPr>
              <w:pStyle w:val="TableBullet"/>
              <w:numPr>
                <w:ilvl w:val="0"/>
                <w:numId w:val="37"/>
              </w:numPr>
            </w:pPr>
            <w:r w:rsidRPr="00B92DFF">
              <w:t>by contravening 208 (8)—when advertising or electoral matter displayed in or on vehicle</w:t>
            </w:r>
          </w:p>
        </w:tc>
        <w:tc>
          <w:tcPr>
            <w:tcW w:w="3720" w:type="dxa"/>
            <w:tcBorders>
              <w:top w:val="nil"/>
              <w:bottom w:val="nil"/>
            </w:tcBorders>
          </w:tcPr>
          <w:p w14:paraId="66B13FD1" w14:textId="77777777" w:rsidR="00BA2C52" w:rsidRPr="00B92DFF" w:rsidRDefault="00BA2C52" w:rsidP="00B92DFF">
            <w:pPr>
              <w:pStyle w:val="TableText10"/>
            </w:pPr>
            <w:r w:rsidRPr="00B92DFF">
              <w:t>park so as to obstruct vehicles/pedestrians</w:t>
            </w:r>
            <w:r w:rsidRPr="00B92DFF">
              <w:rPr>
                <w:shd w:val="clear" w:color="auto" w:fill="FFFFFF"/>
              </w:rPr>
              <w:t>—</w:t>
            </w:r>
            <w:r w:rsidRPr="00B92DFF">
              <w:rPr>
                <w:color w:val="000000"/>
              </w:rPr>
              <w:t>advertising/electoral matter displayed</w:t>
            </w:r>
          </w:p>
        </w:tc>
        <w:tc>
          <w:tcPr>
            <w:tcW w:w="1320" w:type="dxa"/>
            <w:tcBorders>
              <w:top w:val="nil"/>
              <w:bottom w:val="nil"/>
            </w:tcBorders>
          </w:tcPr>
          <w:p w14:paraId="38EA2013" w14:textId="77777777" w:rsidR="00BA2C52" w:rsidRPr="00B92DFF" w:rsidRDefault="00BA2C52" w:rsidP="00B92DFF">
            <w:pPr>
              <w:pStyle w:val="TableText10"/>
            </w:pPr>
            <w:r w:rsidRPr="00B92DFF">
              <w:t>20</w:t>
            </w:r>
          </w:p>
        </w:tc>
        <w:tc>
          <w:tcPr>
            <w:tcW w:w="1560" w:type="dxa"/>
            <w:tcBorders>
              <w:top w:val="nil"/>
              <w:bottom w:val="nil"/>
            </w:tcBorders>
          </w:tcPr>
          <w:p w14:paraId="08DD4901" w14:textId="77777777" w:rsidR="00BA2C52" w:rsidRPr="00B92DFF" w:rsidRDefault="00BA2C52" w:rsidP="00B92DFF">
            <w:pPr>
              <w:pStyle w:val="TableText10"/>
            </w:pPr>
            <w:r w:rsidRPr="00B92DFF">
              <w:t>132</w:t>
            </w:r>
          </w:p>
        </w:tc>
        <w:tc>
          <w:tcPr>
            <w:tcW w:w="1200" w:type="dxa"/>
            <w:tcBorders>
              <w:top w:val="nil"/>
              <w:bottom w:val="nil"/>
            </w:tcBorders>
          </w:tcPr>
          <w:p w14:paraId="2C466582" w14:textId="77777777" w:rsidR="00BA2C52" w:rsidRPr="00B92DFF" w:rsidRDefault="00BA2C52" w:rsidP="00B92DFF">
            <w:pPr>
              <w:pStyle w:val="TableText10"/>
            </w:pPr>
            <w:r w:rsidRPr="00B92DFF">
              <w:t>1</w:t>
            </w:r>
          </w:p>
        </w:tc>
      </w:tr>
      <w:tr w:rsidR="00BA2C52" w:rsidRPr="008903C9" w14:paraId="205CB5A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8FD8EF3" w14:textId="77777777" w:rsidR="00BA2C52" w:rsidRPr="00B92DFF" w:rsidRDefault="00BA2C52" w:rsidP="00B92DFF">
            <w:pPr>
              <w:pStyle w:val="TableText10"/>
            </w:pPr>
            <w:r w:rsidRPr="00B92DFF">
              <w:t>281.14</w:t>
            </w:r>
          </w:p>
        </w:tc>
        <w:tc>
          <w:tcPr>
            <w:tcW w:w="2400" w:type="dxa"/>
            <w:tcBorders>
              <w:top w:val="nil"/>
              <w:bottom w:val="single" w:sz="4" w:space="0" w:color="BFBFBF" w:themeColor="background1" w:themeShade="BF"/>
            </w:tcBorders>
          </w:tcPr>
          <w:p w14:paraId="1261EFD9" w14:textId="77777777" w:rsidR="00BA2C52" w:rsidRPr="00B92DFF" w:rsidRDefault="00BA2C52" w:rsidP="00B92DFF">
            <w:pPr>
              <w:pStyle w:val="TableBullet"/>
              <w:numPr>
                <w:ilvl w:val="0"/>
                <w:numId w:val="37"/>
              </w:numPr>
            </w:pPr>
            <w:r w:rsidRPr="00B92DFF">
              <w:t>by contravening 208 (8)—in any other case</w:t>
            </w:r>
          </w:p>
        </w:tc>
        <w:tc>
          <w:tcPr>
            <w:tcW w:w="3720" w:type="dxa"/>
            <w:tcBorders>
              <w:top w:val="nil"/>
              <w:bottom w:val="single" w:sz="4" w:space="0" w:color="BFBFBF" w:themeColor="background1" w:themeShade="BF"/>
            </w:tcBorders>
          </w:tcPr>
          <w:p w14:paraId="523B1D11" w14:textId="77777777" w:rsidR="00BA2C52" w:rsidRPr="00B92DFF" w:rsidRDefault="00BA2C52" w:rsidP="00B92DFF">
            <w:pPr>
              <w:pStyle w:val="TableText10"/>
            </w:pPr>
            <w:r w:rsidRPr="00B92DFF">
              <w:t>park so as to obstruct vehicles/pedestrians</w:t>
            </w:r>
            <w:r w:rsidRPr="00B92DFF">
              <w:rPr>
                <w:shd w:val="clear" w:color="auto" w:fill="FFFFFF"/>
              </w:rPr>
              <w:t>—</w:t>
            </w:r>
            <w:r w:rsidRPr="00B92DFF">
              <w:rPr>
                <w:color w:val="000000"/>
              </w:rPr>
              <w:t>no advertising/electoral matter displayed</w:t>
            </w:r>
          </w:p>
        </w:tc>
        <w:tc>
          <w:tcPr>
            <w:tcW w:w="1320" w:type="dxa"/>
            <w:tcBorders>
              <w:top w:val="nil"/>
              <w:bottom w:val="single" w:sz="4" w:space="0" w:color="BFBFBF" w:themeColor="background1" w:themeShade="BF"/>
            </w:tcBorders>
          </w:tcPr>
          <w:p w14:paraId="40D6E8B9" w14:textId="77777777" w:rsidR="00BA2C52" w:rsidRPr="00B92DFF" w:rsidRDefault="00BA2C52" w:rsidP="00B92DFF">
            <w:pPr>
              <w:pStyle w:val="TableText10"/>
            </w:pPr>
            <w:r w:rsidRPr="00B92DFF">
              <w:t>20</w:t>
            </w:r>
          </w:p>
        </w:tc>
        <w:tc>
          <w:tcPr>
            <w:tcW w:w="1560" w:type="dxa"/>
            <w:tcBorders>
              <w:top w:val="nil"/>
              <w:bottom w:val="single" w:sz="4" w:space="0" w:color="BFBFBF" w:themeColor="background1" w:themeShade="BF"/>
            </w:tcBorders>
          </w:tcPr>
          <w:p w14:paraId="0FAAC8FE" w14:textId="77777777" w:rsidR="00BA2C52" w:rsidRPr="00B92DFF" w:rsidRDefault="00BA2C52" w:rsidP="00B92DFF">
            <w:pPr>
              <w:pStyle w:val="TableText10"/>
            </w:pPr>
            <w:r w:rsidRPr="00B92DFF">
              <w:t>132</w:t>
            </w:r>
          </w:p>
        </w:tc>
        <w:tc>
          <w:tcPr>
            <w:tcW w:w="1200" w:type="dxa"/>
            <w:tcBorders>
              <w:top w:val="nil"/>
              <w:bottom w:val="single" w:sz="4" w:space="0" w:color="BFBFBF" w:themeColor="background1" w:themeShade="BF"/>
            </w:tcBorders>
          </w:tcPr>
          <w:p w14:paraId="25ED6C33" w14:textId="77777777" w:rsidR="00BA2C52" w:rsidRPr="00B92DFF" w:rsidRDefault="00BA2C52" w:rsidP="00B92DFF">
            <w:pPr>
              <w:pStyle w:val="TableText10"/>
            </w:pPr>
            <w:r w:rsidRPr="00B92DFF">
              <w:t>-</w:t>
            </w:r>
          </w:p>
        </w:tc>
      </w:tr>
      <w:tr w:rsidR="00BA2C52" w:rsidRPr="008903C9" w14:paraId="667F3B2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FB161F8" w14:textId="77777777" w:rsidR="00BA2C52" w:rsidRPr="00B92DFF" w:rsidRDefault="00BA2C52" w:rsidP="00B92DFF">
            <w:pPr>
              <w:pStyle w:val="TableText10"/>
              <w:keepNext/>
            </w:pPr>
            <w:r w:rsidRPr="00B92DFF">
              <w:t>282</w:t>
            </w:r>
          </w:p>
        </w:tc>
        <w:tc>
          <w:tcPr>
            <w:tcW w:w="2400" w:type="dxa"/>
            <w:tcBorders>
              <w:bottom w:val="nil"/>
            </w:tcBorders>
            <w:hideMark/>
          </w:tcPr>
          <w:p w14:paraId="73083790" w14:textId="77777777" w:rsidR="00BA2C52" w:rsidRPr="00B92DFF" w:rsidRDefault="00BA2C52" w:rsidP="00B92DFF">
            <w:pPr>
              <w:pStyle w:val="TableText10"/>
            </w:pPr>
            <w:r w:rsidRPr="00B92DFF">
              <w:t>208A (1)</w:t>
            </w:r>
          </w:p>
        </w:tc>
        <w:tc>
          <w:tcPr>
            <w:tcW w:w="3720" w:type="dxa"/>
            <w:tcBorders>
              <w:bottom w:val="nil"/>
            </w:tcBorders>
          </w:tcPr>
          <w:p w14:paraId="1D4892AA" w14:textId="77777777" w:rsidR="00BA2C52" w:rsidRPr="00B92DFF" w:rsidRDefault="00BA2C52" w:rsidP="00B92DFF">
            <w:pPr>
              <w:pStyle w:val="TableText10"/>
            </w:pPr>
          </w:p>
        </w:tc>
        <w:tc>
          <w:tcPr>
            <w:tcW w:w="1320" w:type="dxa"/>
            <w:tcBorders>
              <w:bottom w:val="nil"/>
            </w:tcBorders>
            <w:hideMark/>
          </w:tcPr>
          <w:p w14:paraId="042F4746" w14:textId="77777777" w:rsidR="00BA2C52" w:rsidRPr="00B92DFF" w:rsidRDefault="00BA2C52" w:rsidP="00B92DFF">
            <w:pPr>
              <w:pStyle w:val="TableText10"/>
            </w:pPr>
          </w:p>
        </w:tc>
        <w:tc>
          <w:tcPr>
            <w:tcW w:w="1560" w:type="dxa"/>
            <w:tcBorders>
              <w:bottom w:val="nil"/>
            </w:tcBorders>
            <w:hideMark/>
          </w:tcPr>
          <w:p w14:paraId="24CDEECC" w14:textId="77777777" w:rsidR="00BA2C52" w:rsidRPr="00B92DFF" w:rsidRDefault="00BA2C52" w:rsidP="00B92DFF">
            <w:pPr>
              <w:pStyle w:val="TableText10"/>
            </w:pPr>
          </w:p>
        </w:tc>
        <w:tc>
          <w:tcPr>
            <w:tcW w:w="1200" w:type="dxa"/>
            <w:tcBorders>
              <w:bottom w:val="nil"/>
            </w:tcBorders>
            <w:hideMark/>
          </w:tcPr>
          <w:p w14:paraId="0B4EBB97" w14:textId="77777777" w:rsidR="00BA2C52" w:rsidRPr="00B92DFF" w:rsidRDefault="00BA2C52" w:rsidP="00B92DFF">
            <w:pPr>
              <w:pStyle w:val="TableText10"/>
            </w:pPr>
          </w:p>
        </w:tc>
      </w:tr>
      <w:tr w:rsidR="00BA2C52" w:rsidRPr="008903C9" w14:paraId="59FB4DC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A0D93A6" w14:textId="77777777" w:rsidR="00BA2C52" w:rsidRPr="00B92DFF" w:rsidRDefault="00BA2C52" w:rsidP="00B92DFF">
            <w:pPr>
              <w:pStyle w:val="TableText10"/>
            </w:pPr>
            <w:r w:rsidRPr="00B92DFF">
              <w:t>282.1</w:t>
            </w:r>
          </w:p>
        </w:tc>
        <w:tc>
          <w:tcPr>
            <w:tcW w:w="2400" w:type="dxa"/>
            <w:tcBorders>
              <w:top w:val="nil"/>
              <w:bottom w:val="nil"/>
            </w:tcBorders>
          </w:tcPr>
          <w:p w14:paraId="35E61588" w14:textId="77777777" w:rsidR="00BA2C52" w:rsidRPr="00B92DFF" w:rsidRDefault="00BA2C52" w:rsidP="00B92DFF">
            <w:pPr>
              <w:pStyle w:val="TableBullet"/>
              <w:numPr>
                <w:ilvl w:val="0"/>
                <w:numId w:val="37"/>
              </w:numPr>
            </w:pPr>
            <w:r w:rsidRPr="00B92DFF">
              <w:t>when advertising or electoral matter displayed in or on vehicle</w:t>
            </w:r>
          </w:p>
        </w:tc>
        <w:tc>
          <w:tcPr>
            <w:tcW w:w="3720" w:type="dxa"/>
            <w:tcBorders>
              <w:top w:val="nil"/>
              <w:bottom w:val="nil"/>
            </w:tcBorders>
          </w:tcPr>
          <w:p w14:paraId="56D4CE28" w14:textId="77777777" w:rsidR="00BA2C52" w:rsidRPr="00B92DFF" w:rsidRDefault="00BA2C52" w:rsidP="00B92DFF">
            <w:pPr>
              <w:pStyle w:val="TableText10"/>
            </w:pPr>
            <w:r w:rsidRPr="00B92DFF">
              <w:t>parallel park in direction other than direction of travel (road related area)</w:t>
            </w:r>
            <w:r w:rsidRPr="00B92DFF">
              <w:rPr>
                <w:shd w:val="clear" w:color="auto" w:fill="FFFFFF"/>
              </w:rPr>
              <w:t>—</w:t>
            </w:r>
            <w:r w:rsidRPr="00B92DFF">
              <w:rPr>
                <w:color w:val="000000"/>
              </w:rPr>
              <w:t>advertising/electoral matter displayed</w:t>
            </w:r>
          </w:p>
        </w:tc>
        <w:tc>
          <w:tcPr>
            <w:tcW w:w="1320" w:type="dxa"/>
            <w:tcBorders>
              <w:top w:val="nil"/>
              <w:bottom w:val="nil"/>
            </w:tcBorders>
          </w:tcPr>
          <w:p w14:paraId="3CF5C6DF" w14:textId="77777777" w:rsidR="00BA2C52" w:rsidRPr="00B92DFF" w:rsidRDefault="00BA2C52" w:rsidP="00B92DFF">
            <w:pPr>
              <w:pStyle w:val="TableText10"/>
            </w:pPr>
            <w:r w:rsidRPr="00B92DFF">
              <w:t>20</w:t>
            </w:r>
          </w:p>
        </w:tc>
        <w:tc>
          <w:tcPr>
            <w:tcW w:w="1560" w:type="dxa"/>
            <w:tcBorders>
              <w:top w:val="nil"/>
              <w:bottom w:val="nil"/>
            </w:tcBorders>
          </w:tcPr>
          <w:p w14:paraId="3BDB39E5" w14:textId="77777777" w:rsidR="00BA2C52" w:rsidRPr="00B92DFF" w:rsidRDefault="00BA2C52" w:rsidP="00B92DFF">
            <w:pPr>
              <w:pStyle w:val="TableText10"/>
            </w:pPr>
            <w:r w:rsidRPr="00B92DFF">
              <w:t>132</w:t>
            </w:r>
          </w:p>
        </w:tc>
        <w:tc>
          <w:tcPr>
            <w:tcW w:w="1200" w:type="dxa"/>
            <w:tcBorders>
              <w:top w:val="nil"/>
              <w:bottom w:val="nil"/>
            </w:tcBorders>
          </w:tcPr>
          <w:p w14:paraId="6448DAB5" w14:textId="77777777" w:rsidR="00BA2C52" w:rsidRPr="00B92DFF" w:rsidRDefault="00BA2C52" w:rsidP="00B92DFF">
            <w:pPr>
              <w:pStyle w:val="TableText10"/>
            </w:pPr>
            <w:r w:rsidRPr="00B92DFF">
              <w:t>1</w:t>
            </w:r>
          </w:p>
        </w:tc>
      </w:tr>
      <w:tr w:rsidR="00BA2C52" w:rsidRPr="008903C9" w14:paraId="15F06D8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8E2FCEC" w14:textId="77777777" w:rsidR="00BA2C52" w:rsidRPr="00B92DFF" w:rsidRDefault="00BA2C52" w:rsidP="00B92DFF">
            <w:pPr>
              <w:pStyle w:val="TableText10"/>
            </w:pPr>
            <w:r w:rsidRPr="00B92DFF">
              <w:t>282.2</w:t>
            </w:r>
          </w:p>
        </w:tc>
        <w:tc>
          <w:tcPr>
            <w:tcW w:w="2400" w:type="dxa"/>
            <w:tcBorders>
              <w:top w:val="nil"/>
              <w:bottom w:val="single" w:sz="4" w:space="0" w:color="BFBFBF" w:themeColor="background1" w:themeShade="BF"/>
            </w:tcBorders>
          </w:tcPr>
          <w:p w14:paraId="570D9D5C" w14:textId="77777777" w:rsidR="00BA2C52" w:rsidRPr="00B92DFF" w:rsidRDefault="00BA2C52" w:rsidP="00B92DFF">
            <w:pPr>
              <w:pStyle w:val="TableBullet"/>
              <w:numPr>
                <w:ilvl w:val="0"/>
                <w:numId w:val="37"/>
              </w:numPr>
            </w:pPr>
            <w:r w:rsidRPr="00B92DFF">
              <w:t>in any other case</w:t>
            </w:r>
          </w:p>
        </w:tc>
        <w:tc>
          <w:tcPr>
            <w:tcW w:w="3720" w:type="dxa"/>
            <w:tcBorders>
              <w:top w:val="nil"/>
              <w:bottom w:val="single" w:sz="4" w:space="0" w:color="BFBFBF" w:themeColor="background1" w:themeShade="BF"/>
            </w:tcBorders>
          </w:tcPr>
          <w:p w14:paraId="405AB208" w14:textId="77777777" w:rsidR="00BA2C52" w:rsidRPr="00B92DFF" w:rsidRDefault="00BA2C52" w:rsidP="00B92DFF">
            <w:pPr>
              <w:pStyle w:val="TableText10"/>
            </w:pPr>
            <w:r w:rsidRPr="00B92DFF">
              <w:t>parallel park in direction other than direction of travel (road related area)</w:t>
            </w:r>
            <w:r w:rsidRPr="00B92DFF">
              <w:rPr>
                <w:shd w:val="clear" w:color="auto" w:fill="FFFFFF"/>
              </w:rPr>
              <w:t>—</w:t>
            </w:r>
            <w:r w:rsidRPr="00B92DFF">
              <w:rPr>
                <w:color w:val="000000"/>
              </w:rPr>
              <w:t>no advertising/electoral matter displayed</w:t>
            </w:r>
          </w:p>
        </w:tc>
        <w:tc>
          <w:tcPr>
            <w:tcW w:w="1320" w:type="dxa"/>
            <w:tcBorders>
              <w:top w:val="nil"/>
              <w:bottom w:val="single" w:sz="4" w:space="0" w:color="BFBFBF" w:themeColor="background1" w:themeShade="BF"/>
            </w:tcBorders>
          </w:tcPr>
          <w:p w14:paraId="726CAE0D" w14:textId="77777777" w:rsidR="00BA2C52" w:rsidRPr="00B92DFF" w:rsidRDefault="00BA2C52" w:rsidP="00B92DFF">
            <w:pPr>
              <w:pStyle w:val="TableText10"/>
            </w:pPr>
            <w:r w:rsidRPr="00B92DFF">
              <w:t>20</w:t>
            </w:r>
          </w:p>
        </w:tc>
        <w:tc>
          <w:tcPr>
            <w:tcW w:w="1560" w:type="dxa"/>
            <w:tcBorders>
              <w:top w:val="nil"/>
              <w:bottom w:val="single" w:sz="4" w:space="0" w:color="BFBFBF" w:themeColor="background1" w:themeShade="BF"/>
            </w:tcBorders>
          </w:tcPr>
          <w:p w14:paraId="4E5E1E0F" w14:textId="77777777" w:rsidR="00BA2C52" w:rsidRPr="00B92DFF" w:rsidRDefault="00BA2C52" w:rsidP="00B92DFF">
            <w:pPr>
              <w:pStyle w:val="TableText10"/>
            </w:pPr>
            <w:r w:rsidRPr="00B92DFF">
              <w:t>132</w:t>
            </w:r>
          </w:p>
        </w:tc>
        <w:tc>
          <w:tcPr>
            <w:tcW w:w="1200" w:type="dxa"/>
            <w:tcBorders>
              <w:top w:val="nil"/>
              <w:bottom w:val="single" w:sz="4" w:space="0" w:color="BFBFBF" w:themeColor="background1" w:themeShade="BF"/>
            </w:tcBorders>
          </w:tcPr>
          <w:p w14:paraId="0BB410AD" w14:textId="77777777" w:rsidR="00BA2C52" w:rsidRPr="00B92DFF" w:rsidRDefault="00BA2C52" w:rsidP="00B92DFF">
            <w:pPr>
              <w:pStyle w:val="TableText10"/>
            </w:pPr>
            <w:r w:rsidRPr="00B92DFF">
              <w:t>-</w:t>
            </w:r>
          </w:p>
        </w:tc>
      </w:tr>
      <w:tr w:rsidR="00BA2C52" w:rsidRPr="008903C9" w14:paraId="748F030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tcPr>
          <w:p w14:paraId="43A7969C" w14:textId="77777777" w:rsidR="00BA2C52" w:rsidRPr="008903C9" w:rsidRDefault="00BA2C52" w:rsidP="007077FF">
            <w:pPr>
              <w:pStyle w:val="TableText10"/>
            </w:pPr>
            <w:r w:rsidRPr="008903C9">
              <w:t>283</w:t>
            </w:r>
          </w:p>
        </w:tc>
        <w:tc>
          <w:tcPr>
            <w:tcW w:w="2400" w:type="dxa"/>
            <w:tcBorders>
              <w:bottom w:val="nil"/>
            </w:tcBorders>
            <w:hideMark/>
          </w:tcPr>
          <w:p w14:paraId="0F49B717" w14:textId="77777777" w:rsidR="00BA2C52" w:rsidRPr="008903C9" w:rsidRDefault="00BA2C52" w:rsidP="007077FF">
            <w:pPr>
              <w:pStyle w:val="TableText10"/>
            </w:pPr>
            <w:r w:rsidRPr="008903C9">
              <w:t>209 (2) (a)</w:t>
            </w:r>
          </w:p>
        </w:tc>
        <w:tc>
          <w:tcPr>
            <w:tcW w:w="3720" w:type="dxa"/>
            <w:tcBorders>
              <w:bottom w:val="nil"/>
            </w:tcBorders>
          </w:tcPr>
          <w:p w14:paraId="1A01ADB9" w14:textId="77777777" w:rsidR="00BA2C52" w:rsidRPr="008903C9" w:rsidRDefault="00BA2C52" w:rsidP="007077FF">
            <w:pPr>
              <w:pStyle w:val="TableText10"/>
            </w:pPr>
          </w:p>
        </w:tc>
        <w:tc>
          <w:tcPr>
            <w:tcW w:w="1320" w:type="dxa"/>
            <w:tcBorders>
              <w:bottom w:val="nil"/>
            </w:tcBorders>
            <w:hideMark/>
          </w:tcPr>
          <w:p w14:paraId="4D7246CE" w14:textId="77777777" w:rsidR="00BA2C52" w:rsidRPr="008903C9" w:rsidRDefault="00BA2C52" w:rsidP="007077FF">
            <w:pPr>
              <w:pStyle w:val="TableText10"/>
            </w:pPr>
          </w:p>
        </w:tc>
        <w:tc>
          <w:tcPr>
            <w:tcW w:w="1560" w:type="dxa"/>
            <w:tcBorders>
              <w:bottom w:val="nil"/>
            </w:tcBorders>
            <w:hideMark/>
          </w:tcPr>
          <w:p w14:paraId="34133A4F" w14:textId="77777777" w:rsidR="00BA2C52" w:rsidRPr="008903C9" w:rsidRDefault="00BA2C52" w:rsidP="007077FF">
            <w:pPr>
              <w:pStyle w:val="TableText10"/>
            </w:pPr>
          </w:p>
        </w:tc>
        <w:tc>
          <w:tcPr>
            <w:tcW w:w="1200" w:type="dxa"/>
            <w:tcBorders>
              <w:bottom w:val="nil"/>
            </w:tcBorders>
            <w:hideMark/>
          </w:tcPr>
          <w:p w14:paraId="60B0AAA2" w14:textId="77777777" w:rsidR="00BA2C52" w:rsidRPr="008903C9" w:rsidRDefault="00BA2C52" w:rsidP="007077FF">
            <w:pPr>
              <w:pStyle w:val="TableText10"/>
            </w:pPr>
          </w:p>
        </w:tc>
      </w:tr>
      <w:tr w:rsidR="00BA2C52" w:rsidRPr="008903C9" w14:paraId="5CA4236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D753A1B" w14:textId="77777777" w:rsidR="00BA2C52" w:rsidRPr="008903C9" w:rsidRDefault="00BA2C52" w:rsidP="007077FF">
            <w:pPr>
              <w:pStyle w:val="TableText10"/>
            </w:pPr>
            <w:r w:rsidRPr="008903C9">
              <w:t>283.1</w:t>
            </w:r>
          </w:p>
        </w:tc>
        <w:tc>
          <w:tcPr>
            <w:tcW w:w="2400" w:type="dxa"/>
            <w:tcBorders>
              <w:top w:val="nil"/>
              <w:bottom w:val="nil"/>
            </w:tcBorders>
          </w:tcPr>
          <w:p w14:paraId="0542E7C4" w14:textId="77777777" w:rsidR="00BA2C52" w:rsidRPr="008903C9" w:rsidRDefault="00BA2C52" w:rsidP="00CC4448">
            <w:pPr>
              <w:pStyle w:val="TableBullet"/>
              <w:numPr>
                <w:ilvl w:val="0"/>
                <w:numId w:val="37"/>
              </w:numPr>
            </w:pPr>
            <w:r w:rsidRPr="008903C9">
              <w:t>when advertising or electoral matter displayed in or on vehicle</w:t>
            </w:r>
          </w:p>
        </w:tc>
        <w:tc>
          <w:tcPr>
            <w:tcW w:w="3720" w:type="dxa"/>
            <w:tcBorders>
              <w:top w:val="nil"/>
              <w:bottom w:val="nil"/>
            </w:tcBorders>
          </w:tcPr>
          <w:p w14:paraId="72C20864" w14:textId="77777777" w:rsidR="00BA2C52" w:rsidRPr="008903C9" w:rsidRDefault="00BA2C52" w:rsidP="007077FF">
            <w:pPr>
              <w:pStyle w:val="TableText10"/>
            </w:pPr>
            <w:r w:rsidRPr="008903C9">
              <w:t>not parallel park in direction of travel</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18C8DB64" w14:textId="77777777" w:rsidR="00BA2C52" w:rsidRPr="008903C9" w:rsidRDefault="00BA2C52" w:rsidP="007077FF">
            <w:pPr>
              <w:pStyle w:val="TableText10"/>
            </w:pPr>
            <w:r w:rsidRPr="008903C9">
              <w:t>20</w:t>
            </w:r>
          </w:p>
        </w:tc>
        <w:tc>
          <w:tcPr>
            <w:tcW w:w="1560" w:type="dxa"/>
            <w:tcBorders>
              <w:top w:val="nil"/>
              <w:bottom w:val="nil"/>
            </w:tcBorders>
          </w:tcPr>
          <w:p w14:paraId="6C9556EE" w14:textId="77777777" w:rsidR="00BA2C52" w:rsidRPr="008903C9" w:rsidRDefault="00BA2C52" w:rsidP="007077FF">
            <w:pPr>
              <w:pStyle w:val="TableText10"/>
            </w:pPr>
            <w:r w:rsidRPr="008903C9">
              <w:t>132</w:t>
            </w:r>
          </w:p>
        </w:tc>
        <w:tc>
          <w:tcPr>
            <w:tcW w:w="1200" w:type="dxa"/>
            <w:tcBorders>
              <w:top w:val="nil"/>
              <w:bottom w:val="nil"/>
            </w:tcBorders>
          </w:tcPr>
          <w:p w14:paraId="3834CCDE" w14:textId="77777777" w:rsidR="00BA2C52" w:rsidRPr="008903C9" w:rsidRDefault="00BA2C52" w:rsidP="007077FF">
            <w:pPr>
              <w:pStyle w:val="TableText10"/>
            </w:pPr>
            <w:r w:rsidRPr="008903C9">
              <w:t>1</w:t>
            </w:r>
          </w:p>
        </w:tc>
      </w:tr>
      <w:tr w:rsidR="00BA2C52" w:rsidRPr="008903C9" w14:paraId="1619805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FEF46EB" w14:textId="77777777" w:rsidR="00BA2C52" w:rsidRPr="008903C9" w:rsidRDefault="00BA2C52" w:rsidP="007077FF">
            <w:pPr>
              <w:pStyle w:val="TableText10"/>
            </w:pPr>
            <w:r w:rsidRPr="008903C9">
              <w:t>283.2</w:t>
            </w:r>
          </w:p>
        </w:tc>
        <w:tc>
          <w:tcPr>
            <w:tcW w:w="2400" w:type="dxa"/>
            <w:tcBorders>
              <w:top w:val="nil"/>
              <w:bottom w:val="single" w:sz="4" w:space="0" w:color="BFBFBF" w:themeColor="background1" w:themeShade="BF"/>
            </w:tcBorders>
          </w:tcPr>
          <w:p w14:paraId="39805BB2"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0C4A8998" w14:textId="77777777" w:rsidR="00BA2C52" w:rsidRPr="008903C9" w:rsidRDefault="00BA2C52" w:rsidP="007077FF">
            <w:pPr>
              <w:pStyle w:val="TableText10"/>
            </w:pPr>
            <w:r w:rsidRPr="008903C9">
              <w:t>not parallel park in direction of travel</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28D3C1A"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1F47678C"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115C1EE2" w14:textId="77777777" w:rsidR="00BA2C52" w:rsidRPr="008903C9" w:rsidRDefault="00BA2C52" w:rsidP="007077FF">
            <w:pPr>
              <w:pStyle w:val="TableText10"/>
            </w:pPr>
            <w:r w:rsidRPr="008903C9">
              <w:t>-</w:t>
            </w:r>
          </w:p>
        </w:tc>
      </w:tr>
      <w:tr w:rsidR="00BA2C52" w:rsidRPr="008903C9" w14:paraId="62A5AF7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tcPr>
          <w:p w14:paraId="6B5D8B4E" w14:textId="77777777" w:rsidR="00BA2C52" w:rsidRPr="008903C9" w:rsidRDefault="00BA2C52" w:rsidP="00B92DFF">
            <w:pPr>
              <w:pStyle w:val="TableText10"/>
              <w:keepNext/>
            </w:pPr>
            <w:r w:rsidRPr="008903C9">
              <w:lastRenderedPageBreak/>
              <w:t>284</w:t>
            </w:r>
          </w:p>
        </w:tc>
        <w:tc>
          <w:tcPr>
            <w:tcW w:w="2400" w:type="dxa"/>
            <w:tcBorders>
              <w:bottom w:val="nil"/>
            </w:tcBorders>
            <w:hideMark/>
          </w:tcPr>
          <w:p w14:paraId="7EB61948" w14:textId="77777777" w:rsidR="00BA2C52" w:rsidRPr="008903C9" w:rsidRDefault="00BA2C52" w:rsidP="00B92DFF">
            <w:pPr>
              <w:pStyle w:val="TableText10"/>
            </w:pPr>
            <w:r w:rsidRPr="008903C9">
              <w:t>209 (2) (b)</w:t>
            </w:r>
          </w:p>
        </w:tc>
        <w:tc>
          <w:tcPr>
            <w:tcW w:w="3720" w:type="dxa"/>
            <w:tcBorders>
              <w:bottom w:val="nil"/>
            </w:tcBorders>
          </w:tcPr>
          <w:p w14:paraId="2AF4D95E" w14:textId="77777777" w:rsidR="00BA2C52" w:rsidRPr="008903C9" w:rsidRDefault="00BA2C52" w:rsidP="00B92DFF">
            <w:pPr>
              <w:pStyle w:val="TableText10"/>
            </w:pPr>
          </w:p>
        </w:tc>
        <w:tc>
          <w:tcPr>
            <w:tcW w:w="1320" w:type="dxa"/>
            <w:tcBorders>
              <w:bottom w:val="nil"/>
            </w:tcBorders>
            <w:hideMark/>
          </w:tcPr>
          <w:p w14:paraId="0E43A885" w14:textId="77777777" w:rsidR="00BA2C52" w:rsidRPr="008903C9" w:rsidRDefault="00BA2C52" w:rsidP="00B92DFF">
            <w:pPr>
              <w:pStyle w:val="TableText10"/>
            </w:pPr>
          </w:p>
        </w:tc>
        <w:tc>
          <w:tcPr>
            <w:tcW w:w="1560" w:type="dxa"/>
            <w:tcBorders>
              <w:bottom w:val="nil"/>
            </w:tcBorders>
            <w:hideMark/>
          </w:tcPr>
          <w:p w14:paraId="54A4A0BA" w14:textId="77777777" w:rsidR="00BA2C52" w:rsidRPr="008903C9" w:rsidRDefault="00BA2C52" w:rsidP="00B92DFF">
            <w:pPr>
              <w:pStyle w:val="TableText10"/>
            </w:pPr>
          </w:p>
        </w:tc>
        <w:tc>
          <w:tcPr>
            <w:tcW w:w="1200" w:type="dxa"/>
            <w:tcBorders>
              <w:bottom w:val="nil"/>
            </w:tcBorders>
            <w:hideMark/>
          </w:tcPr>
          <w:p w14:paraId="4AB6D211" w14:textId="77777777" w:rsidR="00BA2C52" w:rsidRPr="008903C9" w:rsidRDefault="00BA2C52" w:rsidP="00B92DFF">
            <w:pPr>
              <w:pStyle w:val="TableText10"/>
            </w:pPr>
          </w:p>
        </w:tc>
      </w:tr>
      <w:tr w:rsidR="00BA2C52" w:rsidRPr="008903C9" w14:paraId="2EB76F7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94A3C09" w14:textId="77777777" w:rsidR="00BA2C52" w:rsidRPr="008903C9" w:rsidRDefault="00BA2C52" w:rsidP="00B92DFF">
            <w:pPr>
              <w:pStyle w:val="TableText10"/>
              <w:keepNext/>
            </w:pPr>
            <w:r w:rsidRPr="008903C9">
              <w:t>284.1</w:t>
            </w:r>
          </w:p>
        </w:tc>
        <w:tc>
          <w:tcPr>
            <w:tcW w:w="2400" w:type="dxa"/>
            <w:tcBorders>
              <w:top w:val="nil"/>
              <w:bottom w:val="nil"/>
            </w:tcBorders>
          </w:tcPr>
          <w:p w14:paraId="7FEDCEC7" w14:textId="77777777" w:rsidR="00BA2C52" w:rsidRPr="008903C9" w:rsidRDefault="00BA2C52" w:rsidP="00B92DFF">
            <w:pPr>
              <w:pStyle w:val="TableBullet"/>
              <w:keepNext/>
              <w:numPr>
                <w:ilvl w:val="0"/>
                <w:numId w:val="37"/>
              </w:numPr>
            </w:pPr>
            <w:r w:rsidRPr="008903C9">
              <w:t>when advertising or electoral matter displayed in or on vehicle</w:t>
            </w:r>
          </w:p>
        </w:tc>
        <w:tc>
          <w:tcPr>
            <w:tcW w:w="3720" w:type="dxa"/>
            <w:tcBorders>
              <w:top w:val="nil"/>
              <w:bottom w:val="nil"/>
            </w:tcBorders>
          </w:tcPr>
          <w:p w14:paraId="61229A42" w14:textId="77777777" w:rsidR="00BA2C52" w:rsidRPr="008903C9" w:rsidRDefault="00BA2C52" w:rsidP="00B92DFF">
            <w:pPr>
              <w:pStyle w:val="TableText10"/>
              <w:keepNext/>
            </w:pPr>
            <w:r w:rsidRPr="008903C9">
              <w:t>not parallel park near centre of median strip</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0784BA76" w14:textId="77777777" w:rsidR="00BA2C52" w:rsidRPr="008903C9" w:rsidRDefault="00BA2C52" w:rsidP="00B92DFF">
            <w:pPr>
              <w:pStyle w:val="TableText10"/>
              <w:keepNext/>
            </w:pPr>
            <w:r w:rsidRPr="008903C9">
              <w:t>20</w:t>
            </w:r>
          </w:p>
        </w:tc>
        <w:tc>
          <w:tcPr>
            <w:tcW w:w="1560" w:type="dxa"/>
            <w:tcBorders>
              <w:top w:val="nil"/>
              <w:bottom w:val="nil"/>
            </w:tcBorders>
          </w:tcPr>
          <w:p w14:paraId="09F1E43D" w14:textId="77777777" w:rsidR="00BA2C52" w:rsidRPr="008903C9" w:rsidRDefault="00BA2C52" w:rsidP="00B92DFF">
            <w:pPr>
              <w:pStyle w:val="TableText10"/>
              <w:keepNext/>
            </w:pPr>
            <w:r w:rsidRPr="008903C9">
              <w:t>132</w:t>
            </w:r>
          </w:p>
        </w:tc>
        <w:tc>
          <w:tcPr>
            <w:tcW w:w="1200" w:type="dxa"/>
            <w:tcBorders>
              <w:top w:val="nil"/>
              <w:bottom w:val="nil"/>
            </w:tcBorders>
          </w:tcPr>
          <w:p w14:paraId="1FCDA173" w14:textId="77777777" w:rsidR="00BA2C52" w:rsidRPr="008903C9" w:rsidRDefault="00BA2C52" w:rsidP="00B92DFF">
            <w:pPr>
              <w:pStyle w:val="TableText10"/>
              <w:keepNext/>
            </w:pPr>
            <w:r w:rsidRPr="008903C9">
              <w:t>1</w:t>
            </w:r>
          </w:p>
        </w:tc>
      </w:tr>
      <w:tr w:rsidR="00BA2C52" w:rsidRPr="008903C9" w14:paraId="71D8395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E3C65B9" w14:textId="77777777" w:rsidR="00BA2C52" w:rsidRPr="008903C9" w:rsidRDefault="00BA2C52" w:rsidP="00B92DFF">
            <w:pPr>
              <w:pStyle w:val="TableText10"/>
            </w:pPr>
            <w:r w:rsidRPr="008903C9">
              <w:t>284.2</w:t>
            </w:r>
          </w:p>
        </w:tc>
        <w:tc>
          <w:tcPr>
            <w:tcW w:w="2400" w:type="dxa"/>
            <w:tcBorders>
              <w:top w:val="nil"/>
              <w:bottom w:val="single" w:sz="4" w:space="0" w:color="BFBFBF" w:themeColor="background1" w:themeShade="BF"/>
            </w:tcBorders>
          </w:tcPr>
          <w:p w14:paraId="7E175234" w14:textId="77777777" w:rsidR="00BA2C52" w:rsidRPr="008903C9" w:rsidRDefault="00BA2C52" w:rsidP="00B92DFF">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5FB99996" w14:textId="77777777" w:rsidR="00BA2C52" w:rsidRPr="008903C9" w:rsidRDefault="00BA2C52" w:rsidP="00B92DFF">
            <w:pPr>
              <w:pStyle w:val="TableText10"/>
            </w:pPr>
            <w:r w:rsidRPr="008903C9">
              <w:t>not parallel park near centre of median strip</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6E4603B4" w14:textId="77777777" w:rsidR="00BA2C52" w:rsidRPr="008903C9" w:rsidRDefault="00BA2C52" w:rsidP="00B92DFF">
            <w:pPr>
              <w:pStyle w:val="TableText10"/>
            </w:pPr>
            <w:r w:rsidRPr="008903C9">
              <w:t>20</w:t>
            </w:r>
          </w:p>
        </w:tc>
        <w:tc>
          <w:tcPr>
            <w:tcW w:w="1560" w:type="dxa"/>
            <w:tcBorders>
              <w:top w:val="nil"/>
              <w:bottom w:val="single" w:sz="4" w:space="0" w:color="BFBFBF" w:themeColor="background1" w:themeShade="BF"/>
            </w:tcBorders>
          </w:tcPr>
          <w:p w14:paraId="0F090608" w14:textId="77777777" w:rsidR="00BA2C52" w:rsidRPr="008903C9" w:rsidRDefault="00BA2C52" w:rsidP="00B92DFF">
            <w:pPr>
              <w:pStyle w:val="TableText10"/>
            </w:pPr>
            <w:r w:rsidRPr="008903C9">
              <w:t>132</w:t>
            </w:r>
          </w:p>
        </w:tc>
        <w:tc>
          <w:tcPr>
            <w:tcW w:w="1200" w:type="dxa"/>
            <w:tcBorders>
              <w:top w:val="nil"/>
              <w:bottom w:val="single" w:sz="4" w:space="0" w:color="BFBFBF" w:themeColor="background1" w:themeShade="BF"/>
            </w:tcBorders>
          </w:tcPr>
          <w:p w14:paraId="68391B46" w14:textId="77777777" w:rsidR="00BA2C52" w:rsidRPr="008903C9" w:rsidRDefault="00BA2C52" w:rsidP="00B92DFF">
            <w:pPr>
              <w:pStyle w:val="TableText10"/>
            </w:pPr>
            <w:r w:rsidRPr="008903C9">
              <w:t>-</w:t>
            </w:r>
          </w:p>
        </w:tc>
      </w:tr>
      <w:tr w:rsidR="00BA2C52" w:rsidRPr="008903C9" w14:paraId="0F47682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F1DF5C3" w14:textId="77777777" w:rsidR="00BA2C52" w:rsidRPr="008903C9" w:rsidRDefault="00BA2C52" w:rsidP="00B92DFF">
            <w:pPr>
              <w:pStyle w:val="TableText10"/>
            </w:pPr>
            <w:r w:rsidRPr="008903C9">
              <w:t>285</w:t>
            </w:r>
          </w:p>
        </w:tc>
        <w:tc>
          <w:tcPr>
            <w:tcW w:w="2400" w:type="dxa"/>
            <w:tcBorders>
              <w:bottom w:val="nil"/>
            </w:tcBorders>
            <w:hideMark/>
          </w:tcPr>
          <w:p w14:paraId="0B6A043F" w14:textId="77777777" w:rsidR="00BA2C52" w:rsidRPr="008903C9" w:rsidRDefault="00BA2C52" w:rsidP="00B92DFF">
            <w:pPr>
              <w:pStyle w:val="TableText10"/>
            </w:pPr>
            <w:r w:rsidRPr="008903C9">
              <w:t>209 (2) (c)</w:t>
            </w:r>
          </w:p>
        </w:tc>
        <w:tc>
          <w:tcPr>
            <w:tcW w:w="3720" w:type="dxa"/>
            <w:tcBorders>
              <w:bottom w:val="nil"/>
            </w:tcBorders>
          </w:tcPr>
          <w:p w14:paraId="7D31A685" w14:textId="77777777" w:rsidR="00BA2C52" w:rsidRPr="008903C9" w:rsidRDefault="00BA2C52" w:rsidP="00B92DFF">
            <w:pPr>
              <w:pStyle w:val="TableText10"/>
            </w:pPr>
          </w:p>
        </w:tc>
        <w:tc>
          <w:tcPr>
            <w:tcW w:w="1320" w:type="dxa"/>
            <w:tcBorders>
              <w:bottom w:val="nil"/>
            </w:tcBorders>
            <w:hideMark/>
          </w:tcPr>
          <w:p w14:paraId="74CE4103" w14:textId="77777777" w:rsidR="00BA2C52" w:rsidRPr="008903C9" w:rsidRDefault="00BA2C52" w:rsidP="00B92DFF">
            <w:pPr>
              <w:pStyle w:val="TableText10"/>
            </w:pPr>
          </w:p>
        </w:tc>
        <w:tc>
          <w:tcPr>
            <w:tcW w:w="1560" w:type="dxa"/>
            <w:tcBorders>
              <w:bottom w:val="nil"/>
            </w:tcBorders>
            <w:hideMark/>
          </w:tcPr>
          <w:p w14:paraId="27A1044E" w14:textId="77777777" w:rsidR="00BA2C52" w:rsidRPr="008903C9" w:rsidRDefault="00BA2C52" w:rsidP="00B92DFF">
            <w:pPr>
              <w:pStyle w:val="TableText10"/>
            </w:pPr>
          </w:p>
        </w:tc>
        <w:tc>
          <w:tcPr>
            <w:tcW w:w="1200" w:type="dxa"/>
            <w:tcBorders>
              <w:bottom w:val="nil"/>
            </w:tcBorders>
            <w:hideMark/>
          </w:tcPr>
          <w:p w14:paraId="672EF3AF" w14:textId="77777777" w:rsidR="00BA2C52" w:rsidRPr="008903C9" w:rsidRDefault="00BA2C52" w:rsidP="00B92DFF">
            <w:pPr>
              <w:pStyle w:val="TableText10"/>
            </w:pPr>
          </w:p>
        </w:tc>
      </w:tr>
      <w:tr w:rsidR="00BA2C52" w:rsidRPr="008903C9" w14:paraId="76E8CAE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1726E83" w14:textId="77777777" w:rsidR="00BA2C52" w:rsidRPr="008903C9" w:rsidRDefault="00BA2C52" w:rsidP="00B92DFF">
            <w:pPr>
              <w:pStyle w:val="TableText10"/>
            </w:pPr>
            <w:r w:rsidRPr="008903C9">
              <w:t>285.1</w:t>
            </w:r>
          </w:p>
        </w:tc>
        <w:tc>
          <w:tcPr>
            <w:tcW w:w="2400" w:type="dxa"/>
            <w:tcBorders>
              <w:top w:val="nil"/>
              <w:bottom w:val="nil"/>
            </w:tcBorders>
          </w:tcPr>
          <w:p w14:paraId="5E067E17" w14:textId="77777777" w:rsidR="00BA2C52" w:rsidRPr="008903C9" w:rsidRDefault="00BA2C52" w:rsidP="00B92DFF">
            <w:pPr>
              <w:pStyle w:val="TableBullet"/>
              <w:numPr>
                <w:ilvl w:val="0"/>
                <w:numId w:val="37"/>
              </w:numPr>
            </w:pPr>
            <w:r w:rsidRPr="008903C9">
              <w:t>when advertising or electoral matter displayed in or on vehicle</w:t>
            </w:r>
          </w:p>
        </w:tc>
        <w:tc>
          <w:tcPr>
            <w:tcW w:w="3720" w:type="dxa"/>
            <w:tcBorders>
              <w:top w:val="nil"/>
              <w:bottom w:val="nil"/>
            </w:tcBorders>
          </w:tcPr>
          <w:p w14:paraId="3A2024C7" w14:textId="77777777" w:rsidR="00BA2C52" w:rsidRPr="008903C9" w:rsidRDefault="00BA2C52" w:rsidP="00B92DFF">
            <w:pPr>
              <w:pStyle w:val="TableText10"/>
            </w:pPr>
            <w:r w:rsidRPr="008903C9">
              <w:t>parallel park close to front/back of vehicle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7E2FB9C2" w14:textId="77777777" w:rsidR="00BA2C52" w:rsidRPr="008903C9" w:rsidRDefault="00BA2C52" w:rsidP="00B92DFF">
            <w:pPr>
              <w:pStyle w:val="TableText10"/>
            </w:pPr>
            <w:r w:rsidRPr="008903C9">
              <w:t>20</w:t>
            </w:r>
          </w:p>
        </w:tc>
        <w:tc>
          <w:tcPr>
            <w:tcW w:w="1560" w:type="dxa"/>
            <w:tcBorders>
              <w:top w:val="nil"/>
              <w:bottom w:val="nil"/>
            </w:tcBorders>
          </w:tcPr>
          <w:p w14:paraId="07F65505" w14:textId="77777777" w:rsidR="00BA2C52" w:rsidRPr="008903C9" w:rsidRDefault="00BA2C52" w:rsidP="00B92DFF">
            <w:pPr>
              <w:pStyle w:val="TableText10"/>
            </w:pPr>
            <w:r w:rsidRPr="008903C9">
              <w:t>132</w:t>
            </w:r>
          </w:p>
        </w:tc>
        <w:tc>
          <w:tcPr>
            <w:tcW w:w="1200" w:type="dxa"/>
            <w:tcBorders>
              <w:top w:val="nil"/>
              <w:bottom w:val="nil"/>
            </w:tcBorders>
          </w:tcPr>
          <w:p w14:paraId="102858F1" w14:textId="77777777" w:rsidR="00BA2C52" w:rsidRPr="008903C9" w:rsidRDefault="00BA2C52" w:rsidP="00B92DFF">
            <w:pPr>
              <w:pStyle w:val="TableText10"/>
            </w:pPr>
            <w:r w:rsidRPr="008903C9">
              <w:t>1</w:t>
            </w:r>
          </w:p>
        </w:tc>
      </w:tr>
      <w:tr w:rsidR="00BA2C52" w:rsidRPr="008903C9" w14:paraId="37189A5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BBCBFFB" w14:textId="77777777" w:rsidR="00BA2C52" w:rsidRPr="008903C9" w:rsidRDefault="00BA2C52" w:rsidP="00B92DFF">
            <w:pPr>
              <w:pStyle w:val="TableText10"/>
            </w:pPr>
            <w:r w:rsidRPr="008903C9">
              <w:t>285.2</w:t>
            </w:r>
          </w:p>
        </w:tc>
        <w:tc>
          <w:tcPr>
            <w:tcW w:w="2400" w:type="dxa"/>
            <w:tcBorders>
              <w:top w:val="nil"/>
              <w:bottom w:val="single" w:sz="4" w:space="0" w:color="BFBFBF" w:themeColor="background1" w:themeShade="BF"/>
            </w:tcBorders>
          </w:tcPr>
          <w:p w14:paraId="731DE5B5" w14:textId="77777777" w:rsidR="00BA2C52" w:rsidRPr="008903C9" w:rsidRDefault="00BA2C52" w:rsidP="00B92DFF">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5D0255AD" w14:textId="77777777" w:rsidR="00BA2C52" w:rsidRPr="008903C9" w:rsidRDefault="00BA2C52" w:rsidP="00B92DFF">
            <w:pPr>
              <w:pStyle w:val="TableText10"/>
            </w:pPr>
            <w:r w:rsidRPr="008903C9">
              <w:t>parallel park close to front/back of vehicle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3D9DB0AE" w14:textId="77777777" w:rsidR="00BA2C52" w:rsidRPr="008903C9" w:rsidRDefault="00BA2C52" w:rsidP="00B92DFF">
            <w:pPr>
              <w:pStyle w:val="TableText10"/>
            </w:pPr>
            <w:r w:rsidRPr="008903C9">
              <w:t>20</w:t>
            </w:r>
          </w:p>
        </w:tc>
        <w:tc>
          <w:tcPr>
            <w:tcW w:w="1560" w:type="dxa"/>
            <w:tcBorders>
              <w:top w:val="nil"/>
              <w:bottom w:val="single" w:sz="4" w:space="0" w:color="BFBFBF" w:themeColor="background1" w:themeShade="BF"/>
            </w:tcBorders>
          </w:tcPr>
          <w:p w14:paraId="658FCD17" w14:textId="77777777" w:rsidR="00BA2C52" w:rsidRPr="008903C9" w:rsidRDefault="00BA2C52" w:rsidP="00B92DFF">
            <w:pPr>
              <w:pStyle w:val="TableText10"/>
            </w:pPr>
            <w:r w:rsidRPr="008903C9">
              <w:t>132</w:t>
            </w:r>
          </w:p>
        </w:tc>
        <w:tc>
          <w:tcPr>
            <w:tcW w:w="1200" w:type="dxa"/>
            <w:tcBorders>
              <w:top w:val="nil"/>
              <w:bottom w:val="single" w:sz="4" w:space="0" w:color="BFBFBF" w:themeColor="background1" w:themeShade="BF"/>
            </w:tcBorders>
          </w:tcPr>
          <w:p w14:paraId="58BBC8F1" w14:textId="77777777" w:rsidR="00BA2C52" w:rsidRPr="008903C9" w:rsidRDefault="00BA2C52" w:rsidP="00B92DFF">
            <w:pPr>
              <w:pStyle w:val="TableText10"/>
            </w:pPr>
            <w:r w:rsidRPr="008903C9">
              <w:t>-</w:t>
            </w:r>
          </w:p>
        </w:tc>
      </w:tr>
      <w:tr w:rsidR="00BA2C52" w:rsidRPr="008903C9" w14:paraId="090ADAC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tcPr>
          <w:p w14:paraId="45E6F9AA" w14:textId="77777777" w:rsidR="00BA2C52" w:rsidRPr="008903C9" w:rsidRDefault="00BA2C52" w:rsidP="00B92DFF">
            <w:pPr>
              <w:pStyle w:val="TableText10"/>
              <w:keepNext/>
            </w:pPr>
            <w:r w:rsidRPr="008903C9">
              <w:t>286</w:t>
            </w:r>
          </w:p>
        </w:tc>
        <w:tc>
          <w:tcPr>
            <w:tcW w:w="2400" w:type="dxa"/>
            <w:tcBorders>
              <w:bottom w:val="nil"/>
            </w:tcBorders>
            <w:hideMark/>
          </w:tcPr>
          <w:p w14:paraId="4904CFB7" w14:textId="77777777" w:rsidR="00BA2C52" w:rsidRPr="008903C9" w:rsidRDefault="00BA2C52" w:rsidP="00B92DFF">
            <w:pPr>
              <w:pStyle w:val="TableText10"/>
            </w:pPr>
            <w:r w:rsidRPr="008903C9">
              <w:t>210 (1)</w:t>
            </w:r>
          </w:p>
        </w:tc>
        <w:tc>
          <w:tcPr>
            <w:tcW w:w="3720" w:type="dxa"/>
            <w:tcBorders>
              <w:bottom w:val="nil"/>
            </w:tcBorders>
          </w:tcPr>
          <w:p w14:paraId="58A17AF7" w14:textId="77777777" w:rsidR="00BA2C52" w:rsidRPr="008903C9" w:rsidRDefault="00BA2C52" w:rsidP="00B92DFF">
            <w:pPr>
              <w:pStyle w:val="TableText10"/>
            </w:pPr>
          </w:p>
        </w:tc>
        <w:tc>
          <w:tcPr>
            <w:tcW w:w="1320" w:type="dxa"/>
            <w:tcBorders>
              <w:bottom w:val="nil"/>
            </w:tcBorders>
          </w:tcPr>
          <w:p w14:paraId="45F74D9E" w14:textId="77777777" w:rsidR="00BA2C52" w:rsidRPr="008903C9" w:rsidRDefault="00BA2C52" w:rsidP="00B92DFF">
            <w:pPr>
              <w:pStyle w:val="TableText10"/>
            </w:pPr>
          </w:p>
        </w:tc>
        <w:tc>
          <w:tcPr>
            <w:tcW w:w="1560" w:type="dxa"/>
            <w:tcBorders>
              <w:bottom w:val="nil"/>
            </w:tcBorders>
          </w:tcPr>
          <w:p w14:paraId="3B6971DA" w14:textId="77777777" w:rsidR="00BA2C52" w:rsidRPr="008903C9" w:rsidRDefault="00BA2C52" w:rsidP="00B92DFF">
            <w:pPr>
              <w:pStyle w:val="TableText10"/>
            </w:pPr>
          </w:p>
        </w:tc>
        <w:tc>
          <w:tcPr>
            <w:tcW w:w="1200" w:type="dxa"/>
            <w:tcBorders>
              <w:bottom w:val="nil"/>
            </w:tcBorders>
          </w:tcPr>
          <w:p w14:paraId="57418EA9" w14:textId="77777777" w:rsidR="00BA2C52" w:rsidRPr="008903C9" w:rsidRDefault="00BA2C52" w:rsidP="00B92DFF">
            <w:pPr>
              <w:pStyle w:val="TableText10"/>
            </w:pPr>
          </w:p>
        </w:tc>
      </w:tr>
      <w:tr w:rsidR="00BA2C52" w:rsidRPr="008903C9" w14:paraId="31340E6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0773DDD" w14:textId="77777777" w:rsidR="00BA2C52" w:rsidRPr="008903C9" w:rsidRDefault="00BA2C52" w:rsidP="00B92DFF">
            <w:pPr>
              <w:pStyle w:val="TableText10"/>
            </w:pPr>
            <w:r w:rsidRPr="008903C9">
              <w:t>286.1</w:t>
            </w:r>
          </w:p>
        </w:tc>
        <w:tc>
          <w:tcPr>
            <w:tcW w:w="2400" w:type="dxa"/>
            <w:tcBorders>
              <w:top w:val="nil"/>
              <w:bottom w:val="nil"/>
            </w:tcBorders>
          </w:tcPr>
          <w:p w14:paraId="798D04A6" w14:textId="77777777" w:rsidR="00BA2C52" w:rsidRPr="008903C9" w:rsidRDefault="00BA2C52" w:rsidP="00B92DFF">
            <w:pPr>
              <w:pStyle w:val="TableBullet"/>
              <w:numPr>
                <w:ilvl w:val="0"/>
                <w:numId w:val="0"/>
              </w:numPr>
              <w:ind w:left="357" w:hanging="357"/>
              <w:rPr>
                <w:rFonts w:ascii="Symbol" w:hAnsi="Symbol"/>
              </w:rPr>
            </w:pPr>
            <w:r w:rsidRPr="008903C9">
              <w:rPr>
                <w:rFonts w:ascii="Symbol" w:hAnsi="Symbol"/>
              </w:rPr>
              <w:t>·</w:t>
            </w:r>
            <w:r w:rsidRPr="008903C9">
              <w:rPr>
                <w:rFonts w:ascii="Symbol" w:hAnsi="Symbol"/>
              </w:rPr>
              <w:tab/>
            </w:r>
            <w:r w:rsidRPr="008903C9">
              <w:t>by contravening 210 (2) (a)—when advertising or electoral matter displayed in or on vehicle</w:t>
            </w:r>
          </w:p>
        </w:tc>
        <w:tc>
          <w:tcPr>
            <w:tcW w:w="3720" w:type="dxa"/>
            <w:tcBorders>
              <w:top w:val="nil"/>
              <w:bottom w:val="nil"/>
            </w:tcBorders>
          </w:tcPr>
          <w:p w14:paraId="31F84B71" w14:textId="77777777" w:rsidR="00BA2C52" w:rsidRPr="008903C9" w:rsidRDefault="00BA2C52" w:rsidP="00B92DFF">
            <w:pPr>
              <w:pStyle w:val="TableText10"/>
              <w:rPr>
                <w:color w:val="000000"/>
              </w:rPr>
            </w:pPr>
            <w:r w:rsidRPr="008903C9">
              <w:t>not park at specified angle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1D730C17" w14:textId="77777777" w:rsidR="00BA2C52" w:rsidRPr="008903C9" w:rsidRDefault="00BA2C52" w:rsidP="00B92DFF">
            <w:pPr>
              <w:pStyle w:val="TableText10"/>
            </w:pPr>
            <w:r w:rsidRPr="008903C9">
              <w:t>20</w:t>
            </w:r>
          </w:p>
        </w:tc>
        <w:tc>
          <w:tcPr>
            <w:tcW w:w="1560" w:type="dxa"/>
            <w:tcBorders>
              <w:top w:val="nil"/>
              <w:bottom w:val="nil"/>
            </w:tcBorders>
          </w:tcPr>
          <w:p w14:paraId="61A38042" w14:textId="77777777" w:rsidR="00BA2C52" w:rsidRPr="008903C9" w:rsidRDefault="00BA2C52" w:rsidP="00B92DFF">
            <w:pPr>
              <w:pStyle w:val="TableText10"/>
            </w:pPr>
            <w:r w:rsidRPr="008903C9">
              <w:t>132</w:t>
            </w:r>
          </w:p>
        </w:tc>
        <w:tc>
          <w:tcPr>
            <w:tcW w:w="1200" w:type="dxa"/>
            <w:tcBorders>
              <w:top w:val="nil"/>
              <w:bottom w:val="nil"/>
            </w:tcBorders>
          </w:tcPr>
          <w:p w14:paraId="587C3CC4" w14:textId="77777777" w:rsidR="00BA2C52" w:rsidRPr="008903C9" w:rsidRDefault="00BA2C52" w:rsidP="00B92DFF">
            <w:pPr>
              <w:pStyle w:val="TableText10"/>
            </w:pPr>
            <w:r w:rsidRPr="008903C9">
              <w:t>1</w:t>
            </w:r>
          </w:p>
        </w:tc>
      </w:tr>
      <w:tr w:rsidR="00BA2C52" w:rsidRPr="008903C9" w14:paraId="5FEA6BB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5199881" w14:textId="77777777" w:rsidR="00BA2C52" w:rsidRPr="008903C9" w:rsidRDefault="00BA2C52" w:rsidP="00B92DFF">
            <w:pPr>
              <w:pStyle w:val="TableText10"/>
            </w:pPr>
            <w:r w:rsidRPr="008903C9">
              <w:t>286.2</w:t>
            </w:r>
          </w:p>
        </w:tc>
        <w:tc>
          <w:tcPr>
            <w:tcW w:w="2400" w:type="dxa"/>
            <w:tcBorders>
              <w:top w:val="nil"/>
              <w:bottom w:val="nil"/>
            </w:tcBorders>
          </w:tcPr>
          <w:p w14:paraId="31FC55D8" w14:textId="77777777" w:rsidR="00BA2C52" w:rsidRPr="008903C9" w:rsidRDefault="00BA2C52" w:rsidP="00B92DFF">
            <w:pPr>
              <w:pStyle w:val="TableBullet"/>
              <w:numPr>
                <w:ilvl w:val="0"/>
                <w:numId w:val="0"/>
              </w:numPr>
              <w:ind w:left="357" w:hanging="357"/>
              <w:rPr>
                <w:rFonts w:ascii="Symbol" w:hAnsi="Symbol"/>
              </w:rPr>
            </w:pPr>
            <w:r w:rsidRPr="008903C9">
              <w:rPr>
                <w:rFonts w:ascii="Symbol" w:hAnsi="Symbol"/>
              </w:rPr>
              <w:t>·</w:t>
            </w:r>
            <w:r w:rsidRPr="008903C9">
              <w:rPr>
                <w:rFonts w:ascii="Symbol" w:hAnsi="Symbol"/>
              </w:rPr>
              <w:tab/>
            </w:r>
            <w:r w:rsidRPr="008903C9">
              <w:t>by contravening 210 (2) (a)—in any other case</w:t>
            </w:r>
          </w:p>
        </w:tc>
        <w:tc>
          <w:tcPr>
            <w:tcW w:w="3720" w:type="dxa"/>
            <w:tcBorders>
              <w:top w:val="nil"/>
              <w:bottom w:val="nil"/>
            </w:tcBorders>
          </w:tcPr>
          <w:p w14:paraId="38761629" w14:textId="77777777" w:rsidR="00BA2C52" w:rsidRPr="008903C9" w:rsidRDefault="00BA2C52" w:rsidP="00B92DFF">
            <w:pPr>
              <w:pStyle w:val="TableText10"/>
            </w:pPr>
            <w:r w:rsidRPr="008903C9">
              <w:t>not park at specified angle</w:t>
            </w:r>
            <w:r w:rsidRPr="008903C9">
              <w:rPr>
                <w:shd w:val="clear" w:color="auto" w:fill="FFFFFF"/>
              </w:rPr>
              <w:t>—</w:t>
            </w:r>
            <w:r w:rsidRPr="008903C9">
              <w:rPr>
                <w:color w:val="000000"/>
              </w:rPr>
              <w:t>no advertising/electoral matter displayed</w:t>
            </w:r>
          </w:p>
        </w:tc>
        <w:tc>
          <w:tcPr>
            <w:tcW w:w="1320" w:type="dxa"/>
            <w:tcBorders>
              <w:top w:val="nil"/>
              <w:bottom w:val="nil"/>
            </w:tcBorders>
          </w:tcPr>
          <w:p w14:paraId="253D02CE" w14:textId="77777777" w:rsidR="00BA2C52" w:rsidRPr="008903C9" w:rsidRDefault="00BA2C52" w:rsidP="00B92DFF">
            <w:pPr>
              <w:pStyle w:val="TableText10"/>
            </w:pPr>
            <w:r w:rsidRPr="008903C9">
              <w:t>20</w:t>
            </w:r>
          </w:p>
        </w:tc>
        <w:tc>
          <w:tcPr>
            <w:tcW w:w="1560" w:type="dxa"/>
            <w:tcBorders>
              <w:top w:val="nil"/>
              <w:bottom w:val="nil"/>
            </w:tcBorders>
          </w:tcPr>
          <w:p w14:paraId="30A15F7F" w14:textId="77777777" w:rsidR="00BA2C52" w:rsidRPr="008903C9" w:rsidRDefault="00BA2C52" w:rsidP="00B92DFF">
            <w:pPr>
              <w:pStyle w:val="TableText10"/>
            </w:pPr>
            <w:r w:rsidRPr="008903C9">
              <w:t>132</w:t>
            </w:r>
          </w:p>
        </w:tc>
        <w:tc>
          <w:tcPr>
            <w:tcW w:w="1200" w:type="dxa"/>
            <w:tcBorders>
              <w:top w:val="nil"/>
              <w:bottom w:val="nil"/>
            </w:tcBorders>
          </w:tcPr>
          <w:p w14:paraId="39D949A1" w14:textId="77777777" w:rsidR="00BA2C52" w:rsidRPr="008903C9" w:rsidRDefault="00BA2C52" w:rsidP="00B92DFF">
            <w:pPr>
              <w:pStyle w:val="TableText10"/>
            </w:pPr>
            <w:r w:rsidRPr="008903C9">
              <w:t>-</w:t>
            </w:r>
          </w:p>
        </w:tc>
      </w:tr>
      <w:tr w:rsidR="00BA2C52" w:rsidRPr="008903C9" w14:paraId="4FB5DB3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F326D12" w14:textId="77777777" w:rsidR="00BA2C52" w:rsidRPr="008903C9" w:rsidRDefault="00BA2C52" w:rsidP="00B92DFF">
            <w:pPr>
              <w:pStyle w:val="TableText10"/>
            </w:pPr>
            <w:r w:rsidRPr="008903C9">
              <w:lastRenderedPageBreak/>
              <w:t>286.3</w:t>
            </w:r>
          </w:p>
        </w:tc>
        <w:tc>
          <w:tcPr>
            <w:tcW w:w="2400" w:type="dxa"/>
            <w:tcBorders>
              <w:top w:val="nil"/>
              <w:bottom w:val="nil"/>
            </w:tcBorders>
          </w:tcPr>
          <w:p w14:paraId="0C8F2A7A" w14:textId="77777777" w:rsidR="00BA2C52" w:rsidRPr="008903C9" w:rsidRDefault="00BA2C52" w:rsidP="00B92DFF">
            <w:pPr>
              <w:pStyle w:val="TableBullet"/>
              <w:numPr>
                <w:ilvl w:val="0"/>
                <w:numId w:val="0"/>
              </w:numPr>
              <w:ind w:left="357" w:hanging="357"/>
              <w:rPr>
                <w:rFonts w:ascii="Symbol" w:hAnsi="Symbol"/>
              </w:rPr>
            </w:pPr>
            <w:r w:rsidRPr="008903C9">
              <w:rPr>
                <w:rFonts w:ascii="Symbol" w:hAnsi="Symbol"/>
              </w:rPr>
              <w:t>·</w:t>
            </w:r>
            <w:r w:rsidRPr="008903C9">
              <w:rPr>
                <w:rFonts w:ascii="Symbol" w:hAnsi="Symbol"/>
              </w:rPr>
              <w:tab/>
            </w:r>
            <w:r w:rsidRPr="008903C9">
              <w:t>by contravening 210 (2) (b)—when advertising or electoral matter displayed in or on vehicle</w:t>
            </w:r>
          </w:p>
        </w:tc>
        <w:tc>
          <w:tcPr>
            <w:tcW w:w="3720" w:type="dxa"/>
            <w:tcBorders>
              <w:top w:val="nil"/>
              <w:bottom w:val="nil"/>
            </w:tcBorders>
          </w:tcPr>
          <w:p w14:paraId="6B5D431D" w14:textId="77777777" w:rsidR="00BA2C52" w:rsidRPr="008903C9" w:rsidRDefault="00BA2C52" w:rsidP="00B92DFF">
            <w:pPr>
              <w:pStyle w:val="TableText10"/>
            </w:pPr>
            <w:r w:rsidRPr="008903C9">
              <w:t>not park rear out at specified angle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73E4A399" w14:textId="77777777" w:rsidR="00BA2C52" w:rsidRPr="008903C9" w:rsidRDefault="00BA2C52" w:rsidP="00B92DFF">
            <w:pPr>
              <w:pStyle w:val="TableText10"/>
            </w:pPr>
            <w:r w:rsidRPr="008903C9">
              <w:t>20</w:t>
            </w:r>
          </w:p>
        </w:tc>
        <w:tc>
          <w:tcPr>
            <w:tcW w:w="1560" w:type="dxa"/>
            <w:tcBorders>
              <w:top w:val="nil"/>
              <w:bottom w:val="nil"/>
            </w:tcBorders>
          </w:tcPr>
          <w:p w14:paraId="25650C5C" w14:textId="77777777" w:rsidR="00BA2C52" w:rsidRPr="008903C9" w:rsidRDefault="00BA2C52" w:rsidP="00B92DFF">
            <w:pPr>
              <w:pStyle w:val="TableText10"/>
            </w:pPr>
            <w:r w:rsidRPr="008903C9">
              <w:t>132</w:t>
            </w:r>
          </w:p>
        </w:tc>
        <w:tc>
          <w:tcPr>
            <w:tcW w:w="1200" w:type="dxa"/>
            <w:tcBorders>
              <w:top w:val="nil"/>
              <w:bottom w:val="nil"/>
            </w:tcBorders>
          </w:tcPr>
          <w:p w14:paraId="3097EEEE" w14:textId="77777777" w:rsidR="00BA2C52" w:rsidRPr="008903C9" w:rsidRDefault="00BA2C52" w:rsidP="00B92DFF">
            <w:pPr>
              <w:pStyle w:val="TableText10"/>
            </w:pPr>
            <w:r w:rsidRPr="008903C9">
              <w:t>1</w:t>
            </w:r>
          </w:p>
        </w:tc>
      </w:tr>
      <w:tr w:rsidR="00BA2C52" w:rsidRPr="008903C9" w14:paraId="593225A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EA74351" w14:textId="77777777" w:rsidR="00BA2C52" w:rsidRPr="008903C9" w:rsidRDefault="00BA2C52" w:rsidP="00B92DFF">
            <w:pPr>
              <w:pStyle w:val="TableText10"/>
            </w:pPr>
            <w:r w:rsidRPr="008903C9">
              <w:t>286.4</w:t>
            </w:r>
          </w:p>
        </w:tc>
        <w:tc>
          <w:tcPr>
            <w:tcW w:w="2400" w:type="dxa"/>
            <w:tcBorders>
              <w:top w:val="nil"/>
              <w:bottom w:val="nil"/>
            </w:tcBorders>
          </w:tcPr>
          <w:p w14:paraId="41CE43B5" w14:textId="77777777" w:rsidR="00BA2C52" w:rsidRPr="008903C9" w:rsidRDefault="00BA2C52" w:rsidP="00B92DFF">
            <w:pPr>
              <w:pStyle w:val="TableBullet"/>
              <w:numPr>
                <w:ilvl w:val="0"/>
                <w:numId w:val="0"/>
              </w:numPr>
              <w:ind w:left="357" w:hanging="357"/>
              <w:rPr>
                <w:rFonts w:ascii="Symbol" w:hAnsi="Symbol"/>
              </w:rPr>
            </w:pPr>
            <w:r w:rsidRPr="008903C9">
              <w:rPr>
                <w:rFonts w:ascii="Symbol" w:hAnsi="Symbol"/>
              </w:rPr>
              <w:t>·</w:t>
            </w:r>
            <w:r w:rsidRPr="008903C9">
              <w:rPr>
                <w:rFonts w:ascii="Symbol" w:hAnsi="Symbol"/>
              </w:rPr>
              <w:tab/>
            </w:r>
            <w:r w:rsidRPr="008903C9">
              <w:t>by contravening 210 (2) (b)—in any other case</w:t>
            </w:r>
          </w:p>
        </w:tc>
        <w:tc>
          <w:tcPr>
            <w:tcW w:w="3720" w:type="dxa"/>
            <w:tcBorders>
              <w:top w:val="nil"/>
              <w:bottom w:val="nil"/>
            </w:tcBorders>
          </w:tcPr>
          <w:p w14:paraId="210842F5" w14:textId="77777777" w:rsidR="00BA2C52" w:rsidRPr="008903C9" w:rsidRDefault="00BA2C52" w:rsidP="00B92DFF">
            <w:pPr>
              <w:pStyle w:val="TableText10"/>
            </w:pPr>
            <w:r w:rsidRPr="008903C9">
              <w:t>not park rear out at specified angle</w:t>
            </w:r>
            <w:r w:rsidRPr="008903C9">
              <w:rPr>
                <w:shd w:val="clear" w:color="auto" w:fill="FFFFFF"/>
              </w:rPr>
              <w:t>—</w:t>
            </w:r>
            <w:r w:rsidRPr="008903C9">
              <w:rPr>
                <w:color w:val="000000"/>
              </w:rPr>
              <w:t>no advertising/electoral matter displayed</w:t>
            </w:r>
          </w:p>
        </w:tc>
        <w:tc>
          <w:tcPr>
            <w:tcW w:w="1320" w:type="dxa"/>
            <w:tcBorders>
              <w:top w:val="nil"/>
              <w:bottom w:val="nil"/>
            </w:tcBorders>
          </w:tcPr>
          <w:p w14:paraId="54FD806D" w14:textId="77777777" w:rsidR="00BA2C52" w:rsidRPr="008903C9" w:rsidRDefault="00BA2C52" w:rsidP="00B92DFF">
            <w:pPr>
              <w:pStyle w:val="TableText10"/>
            </w:pPr>
            <w:r w:rsidRPr="008903C9">
              <w:t>20</w:t>
            </w:r>
          </w:p>
        </w:tc>
        <w:tc>
          <w:tcPr>
            <w:tcW w:w="1560" w:type="dxa"/>
            <w:tcBorders>
              <w:top w:val="nil"/>
              <w:bottom w:val="nil"/>
            </w:tcBorders>
          </w:tcPr>
          <w:p w14:paraId="1C34C41F" w14:textId="77777777" w:rsidR="00BA2C52" w:rsidRPr="008903C9" w:rsidRDefault="00BA2C52" w:rsidP="00B92DFF">
            <w:pPr>
              <w:pStyle w:val="TableText10"/>
            </w:pPr>
            <w:r w:rsidRPr="008903C9">
              <w:t>132</w:t>
            </w:r>
          </w:p>
        </w:tc>
        <w:tc>
          <w:tcPr>
            <w:tcW w:w="1200" w:type="dxa"/>
            <w:tcBorders>
              <w:top w:val="nil"/>
              <w:bottom w:val="nil"/>
            </w:tcBorders>
          </w:tcPr>
          <w:p w14:paraId="2F5489AB" w14:textId="77777777" w:rsidR="00BA2C52" w:rsidRPr="008903C9" w:rsidRDefault="00BA2C52" w:rsidP="00B92DFF">
            <w:pPr>
              <w:pStyle w:val="TableText10"/>
            </w:pPr>
            <w:r w:rsidRPr="008903C9">
              <w:t>-</w:t>
            </w:r>
          </w:p>
        </w:tc>
      </w:tr>
      <w:tr w:rsidR="00BA2C52" w:rsidRPr="008903C9" w14:paraId="796BC8F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tcPr>
          <w:p w14:paraId="73DAA0C0" w14:textId="77777777" w:rsidR="00BA2C52" w:rsidRPr="008903C9" w:rsidRDefault="00BA2C52" w:rsidP="00B92DFF">
            <w:pPr>
              <w:pStyle w:val="TableText10"/>
            </w:pPr>
            <w:r w:rsidRPr="008903C9">
              <w:t>286.5</w:t>
            </w:r>
          </w:p>
        </w:tc>
        <w:tc>
          <w:tcPr>
            <w:tcW w:w="2400" w:type="dxa"/>
            <w:tcBorders>
              <w:bottom w:val="nil"/>
            </w:tcBorders>
          </w:tcPr>
          <w:p w14:paraId="2555CAFB" w14:textId="77777777" w:rsidR="00BA2C52" w:rsidRPr="008903C9" w:rsidRDefault="00BA2C52" w:rsidP="00B92DFF">
            <w:pPr>
              <w:pStyle w:val="TableBullet"/>
              <w:numPr>
                <w:ilvl w:val="0"/>
                <w:numId w:val="0"/>
              </w:numPr>
              <w:ind w:left="357" w:hanging="357"/>
              <w:rPr>
                <w:rFonts w:ascii="Symbol" w:hAnsi="Symbol"/>
              </w:rPr>
            </w:pPr>
            <w:r w:rsidRPr="008903C9">
              <w:rPr>
                <w:rFonts w:ascii="Symbol" w:hAnsi="Symbol"/>
              </w:rPr>
              <w:t>·</w:t>
            </w:r>
            <w:r w:rsidRPr="008903C9">
              <w:rPr>
                <w:rFonts w:ascii="Symbol" w:hAnsi="Symbol"/>
              </w:rPr>
              <w:tab/>
            </w:r>
            <w:r w:rsidRPr="008903C9">
              <w:t>by contravening 210 (2A) (a)—when advertising or electoral matter displayed in or on vehicle</w:t>
            </w:r>
          </w:p>
        </w:tc>
        <w:tc>
          <w:tcPr>
            <w:tcW w:w="3720" w:type="dxa"/>
            <w:tcBorders>
              <w:bottom w:val="nil"/>
            </w:tcBorders>
          </w:tcPr>
          <w:p w14:paraId="6758C1F1" w14:textId="77777777" w:rsidR="00BA2C52" w:rsidRPr="008903C9" w:rsidRDefault="00BA2C52" w:rsidP="00B92DFF">
            <w:pPr>
              <w:pStyle w:val="TableText10"/>
            </w:pPr>
            <w:r w:rsidRPr="008903C9">
              <w:t>not park at 45</w:t>
            </w:r>
            <w:r w:rsidRPr="008903C9">
              <w:sym w:font="Symbol" w:char="F0B0"/>
            </w:r>
            <w:r w:rsidRPr="008903C9">
              <w:t xml:space="preserve"> (no angle specified)</w:t>
            </w:r>
            <w:r w:rsidRPr="008903C9">
              <w:rPr>
                <w:shd w:val="clear" w:color="auto" w:fill="FFFFFF"/>
              </w:rPr>
              <w:t>—</w:t>
            </w:r>
            <w:r w:rsidRPr="008903C9">
              <w:rPr>
                <w:color w:val="000000"/>
              </w:rPr>
              <w:t>advertising/electoral matter displayed</w:t>
            </w:r>
          </w:p>
        </w:tc>
        <w:tc>
          <w:tcPr>
            <w:tcW w:w="1320" w:type="dxa"/>
            <w:tcBorders>
              <w:bottom w:val="nil"/>
            </w:tcBorders>
          </w:tcPr>
          <w:p w14:paraId="531534AF" w14:textId="77777777" w:rsidR="00BA2C52" w:rsidRPr="008903C9" w:rsidRDefault="00BA2C52" w:rsidP="00B92DFF">
            <w:pPr>
              <w:pStyle w:val="TableText10"/>
            </w:pPr>
            <w:r w:rsidRPr="008903C9">
              <w:t>20</w:t>
            </w:r>
          </w:p>
        </w:tc>
        <w:tc>
          <w:tcPr>
            <w:tcW w:w="1560" w:type="dxa"/>
            <w:tcBorders>
              <w:bottom w:val="nil"/>
            </w:tcBorders>
          </w:tcPr>
          <w:p w14:paraId="6F92FA42" w14:textId="77777777" w:rsidR="00BA2C52" w:rsidRPr="008903C9" w:rsidRDefault="00BA2C52" w:rsidP="00B92DFF">
            <w:pPr>
              <w:pStyle w:val="TableText10"/>
            </w:pPr>
            <w:r w:rsidRPr="008903C9">
              <w:t>132</w:t>
            </w:r>
          </w:p>
        </w:tc>
        <w:tc>
          <w:tcPr>
            <w:tcW w:w="1200" w:type="dxa"/>
            <w:tcBorders>
              <w:bottom w:val="nil"/>
            </w:tcBorders>
          </w:tcPr>
          <w:p w14:paraId="7497AA43" w14:textId="77777777" w:rsidR="00BA2C52" w:rsidRPr="008903C9" w:rsidRDefault="00BA2C52" w:rsidP="00B92DFF">
            <w:pPr>
              <w:pStyle w:val="TableText10"/>
            </w:pPr>
            <w:r w:rsidRPr="008903C9">
              <w:t>1</w:t>
            </w:r>
          </w:p>
        </w:tc>
      </w:tr>
      <w:tr w:rsidR="00BA2C52" w:rsidRPr="008903C9" w14:paraId="4CF1708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708C874" w14:textId="77777777" w:rsidR="00BA2C52" w:rsidRPr="008903C9" w:rsidRDefault="00BA2C52" w:rsidP="00B92DFF">
            <w:pPr>
              <w:pStyle w:val="TableText10"/>
            </w:pPr>
            <w:r w:rsidRPr="008903C9">
              <w:t>286.6</w:t>
            </w:r>
          </w:p>
        </w:tc>
        <w:tc>
          <w:tcPr>
            <w:tcW w:w="2400" w:type="dxa"/>
            <w:tcBorders>
              <w:top w:val="nil"/>
              <w:bottom w:val="nil"/>
            </w:tcBorders>
          </w:tcPr>
          <w:p w14:paraId="66FECA34" w14:textId="77777777" w:rsidR="00BA2C52" w:rsidRPr="008903C9" w:rsidRDefault="00BA2C52" w:rsidP="00B92DFF">
            <w:pPr>
              <w:pStyle w:val="TableBullet"/>
              <w:numPr>
                <w:ilvl w:val="0"/>
                <w:numId w:val="0"/>
              </w:numPr>
              <w:ind w:left="357" w:hanging="357"/>
              <w:rPr>
                <w:rFonts w:ascii="Symbol" w:hAnsi="Symbol"/>
              </w:rPr>
            </w:pPr>
            <w:r w:rsidRPr="008903C9">
              <w:rPr>
                <w:rFonts w:ascii="Symbol" w:hAnsi="Symbol"/>
              </w:rPr>
              <w:t>·</w:t>
            </w:r>
            <w:r w:rsidRPr="008903C9">
              <w:rPr>
                <w:rFonts w:ascii="Symbol" w:hAnsi="Symbol"/>
              </w:rPr>
              <w:tab/>
            </w:r>
            <w:r w:rsidRPr="008903C9">
              <w:t>by contravening 210 (2A) (a)—in any other case</w:t>
            </w:r>
          </w:p>
        </w:tc>
        <w:tc>
          <w:tcPr>
            <w:tcW w:w="3720" w:type="dxa"/>
            <w:tcBorders>
              <w:top w:val="nil"/>
              <w:bottom w:val="nil"/>
            </w:tcBorders>
          </w:tcPr>
          <w:p w14:paraId="57A01258" w14:textId="77777777" w:rsidR="00BA2C52" w:rsidRPr="008903C9" w:rsidRDefault="00BA2C52" w:rsidP="00B92DFF">
            <w:pPr>
              <w:pStyle w:val="TableText10"/>
            </w:pPr>
            <w:r w:rsidRPr="008903C9">
              <w:t>not park at 45</w:t>
            </w:r>
            <w:r w:rsidRPr="008903C9">
              <w:sym w:font="Symbol" w:char="F0B0"/>
            </w:r>
            <w:r w:rsidRPr="008903C9">
              <w:t xml:space="preserve"> (no angle specified)</w:t>
            </w:r>
            <w:r w:rsidRPr="008903C9">
              <w:rPr>
                <w:shd w:val="clear" w:color="auto" w:fill="FFFFFF"/>
              </w:rPr>
              <w:t>—</w:t>
            </w:r>
            <w:r w:rsidRPr="008903C9">
              <w:rPr>
                <w:color w:val="000000"/>
              </w:rPr>
              <w:t>no advertising/electoral matter displayed</w:t>
            </w:r>
          </w:p>
        </w:tc>
        <w:tc>
          <w:tcPr>
            <w:tcW w:w="1320" w:type="dxa"/>
            <w:tcBorders>
              <w:top w:val="nil"/>
              <w:bottom w:val="nil"/>
            </w:tcBorders>
          </w:tcPr>
          <w:p w14:paraId="32EC9190" w14:textId="77777777" w:rsidR="00BA2C52" w:rsidRPr="008903C9" w:rsidRDefault="00BA2C52" w:rsidP="00B92DFF">
            <w:pPr>
              <w:pStyle w:val="TableText10"/>
            </w:pPr>
            <w:r w:rsidRPr="008903C9">
              <w:t>20</w:t>
            </w:r>
          </w:p>
        </w:tc>
        <w:tc>
          <w:tcPr>
            <w:tcW w:w="1560" w:type="dxa"/>
            <w:tcBorders>
              <w:top w:val="nil"/>
              <w:bottom w:val="nil"/>
            </w:tcBorders>
          </w:tcPr>
          <w:p w14:paraId="389901C0" w14:textId="77777777" w:rsidR="00BA2C52" w:rsidRPr="008903C9" w:rsidRDefault="00BA2C52" w:rsidP="00B92DFF">
            <w:pPr>
              <w:pStyle w:val="TableText10"/>
            </w:pPr>
            <w:r w:rsidRPr="008903C9">
              <w:t>132</w:t>
            </w:r>
          </w:p>
        </w:tc>
        <w:tc>
          <w:tcPr>
            <w:tcW w:w="1200" w:type="dxa"/>
            <w:tcBorders>
              <w:top w:val="nil"/>
              <w:bottom w:val="nil"/>
            </w:tcBorders>
          </w:tcPr>
          <w:p w14:paraId="60E504AE" w14:textId="77777777" w:rsidR="00BA2C52" w:rsidRPr="008903C9" w:rsidRDefault="00BA2C52" w:rsidP="00B92DFF">
            <w:pPr>
              <w:pStyle w:val="TableText10"/>
            </w:pPr>
            <w:r w:rsidRPr="008903C9">
              <w:t>-</w:t>
            </w:r>
          </w:p>
        </w:tc>
      </w:tr>
      <w:tr w:rsidR="00BA2C52" w:rsidRPr="008903C9" w14:paraId="73DCF98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578069F" w14:textId="77777777" w:rsidR="00BA2C52" w:rsidRPr="008903C9" w:rsidRDefault="00BA2C52" w:rsidP="00B92DFF">
            <w:pPr>
              <w:pStyle w:val="TableText10"/>
            </w:pPr>
            <w:r w:rsidRPr="008903C9">
              <w:t>286.7</w:t>
            </w:r>
          </w:p>
        </w:tc>
        <w:tc>
          <w:tcPr>
            <w:tcW w:w="2400" w:type="dxa"/>
            <w:tcBorders>
              <w:top w:val="nil"/>
              <w:bottom w:val="nil"/>
            </w:tcBorders>
          </w:tcPr>
          <w:p w14:paraId="48A2F873" w14:textId="77777777" w:rsidR="00BA2C52" w:rsidRPr="008903C9" w:rsidRDefault="00BA2C52" w:rsidP="00B92DFF">
            <w:pPr>
              <w:pStyle w:val="TableBullet"/>
              <w:numPr>
                <w:ilvl w:val="0"/>
                <w:numId w:val="0"/>
              </w:numPr>
              <w:ind w:left="357" w:hanging="357"/>
              <w:rPr>
                <w:rFonts w:ascii="Symbol" w:hAnsi="Symbol"/>
              </w:rPr>
            </w:pPr>
            <w:r w:rsidRPr="008903C9">
              <w:rPr>
                <w:rFonts w:ascii="Symbol" w:hAnsi="Symbol"/>
              </w:rPr>
              <w:t>·</w:t>
            </w:r>
            <w:r w:rsidRPr="008903C9">
              <w:rPr>
                <w:rFonts w:ascii="Symbol" w:hAnsi="Symbol"/>
              </w:rPr>
              <w:tab/>
            </w:r>
            <w:r w:rsidRPr="008903C9">
              <w:t>by contravening 210 (2A) (b)—when advertising or electoral matter displayed in or on vehicle</w:t>
            </w:r>
          </w:p>
        </w:tc>
        <w:tc>
          <w:tcPr>
            <w:tcW w:w="3720" w:type="dxa"/>
            <w:tcBorders>
              <w:top w:val="nil"/>
              <w:bottom w:val="nil"/>
            </w:tcBorders>
          </w:tcPr>
          <w:p w14:paraId="2F2222D4" w14:textId="77777777" w:rsidR="00BA2C52" w:rsidRPr="008903C9" w:rsidRDefault="00BA2C52" w:rsidP="00B92DFF">
            <w:pPr>
              <w:pStyle w:val="TableText10"/>
            </w:pPr>
            <w:r w:rsidRPr="008903C9">
              <w:t>not park rear out at 45</w:t>
            </w:r>
            <w:r w:rsidRPr="008903C9">
              <w:sym w:font="Symbol" w:char="F0B0"/>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4B9EEAB1" w14:textId="77777777" w:rsidR="00BA2C52" w:rsidRPr="008903C9" w:rsidRDefault="00BA2C52" w:rsidP="00B92DFF">
            <w:pPr>
              <w:pStyle w:val="TableText10"/>
            </w:pPr>
            <w:r w:rsidRPr="008903C9">
              <w:t>20</w:t>
            </w:r>
          </w:p>
        </w:tc>
        <w:tc>
          <w:tcPr>
            <w:tcW w:w="1560" w:type="dxa"/>
            <w:tcBorders>
              <w:top w:val="nil"/>
              <w:bottom w:val="nil"/>
            </w:tcBorders>
          </w:tcPr>
          <w:p w14:paraId="2A9E73AD" w14:textId="77777777" w:rsidR="00BA2C52" w:rsidRPr="008903C9" w:rsidRDefault="00BA2C52" w:rsidP="00B92DFF">
            <w:pPr>
              <w:pStyle w:val="TableText10"/>
            </w:pPr>
            <w:r w:rsidRPr="008903C9">
              <w:t>132</w:t>
            </w:r>
          </w:p>
        </w:tc>
        <w:tc>
          <w:tcPr>
            <w:tcW w:w="1200" w:type="dxa"/>
            <w:tcBorders>
              <w:top w:val="nil"/>
              <w:bottom w:val="nil"/>
            </w:tcBorders>
          </w:tcPr>
          <w:p w14:paraId="1BC8727E" w14:textId="77777777" w:rsidR="00BA2C52" w:rsidRPr="008903C9" w:rsidRDefault="00BA2C52" w:rsidP="00B92DFF">
            <w:pPr>
              <w:pStyle w:val="TableText10"/>
            </w:pPr>
            <w:r w:rsidRPr="008903C9">
              <w:t>1</w:t>
            </w:r>
          </w:p>
        </w:tc>
      </w:tr>
      <w:tr w:rsidR="00BA2C52" w:rsidRPr="008903C9" w14:paraId="3C9BE4A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F5E95BF" w14:textId="77777777" w:rsidR="00BA2C52" w:rsidRPr="008903C9" w:rsidRDefault="00BA2C52" w:rsidP="00B92DFF">
            <w:pPr>
              <w:pStyle w:val="TableText10"/>
            </w:pPr>
            <w:r w:rsidRPr="008903C9">
              <w:t>286.8</w:t>
            </w:r>
          </w:p>
        </w:tc>
        <w:tc>
          <w:tcPr>
            <w:tcW w:w="2400" w:type="dxa"/>
            <w:tcBorders>
              <w:top w:val="nil"/>
              <w:bottom w:val="nil"/>
            </w:tcBorders>
          </w:tcPr>
          <w:p w14:paraId="6AA3C695" w14:textId="77777777" w:rsidR="00BA2C52" w:rsidRPr="008903C9" w:rsidRDefault="00BA2C52" w:rsidP="00B92DFF">
            <w:pPr>
              <w:pStyle w:val="TableBullet"/>
              <w:numPr>
                <w:ilvl w:val="0"/>
                <w:numId w:val="0"/>
              </w:numPr>
              <w:ind w:left="357" w:hanging="357"/>
              <w:rPr>
                <w:rFonts w:ascii="Symbol" w:hAnsi="Symbol"/>
              </w:rPr>
            </w:pPr>
            <w:r w:rsidRPr="008903C9">
              <w:rPr>
                <w:rFonts w:ascii="Symbol" w:hAnsi="Symbol"/>
              </w:rPr>
              <w:t>·</w:t>
            </w:r>
            <w:r w:rsidRPr="008903C9">
              <w:rPr>
                <w:rFonts w:ascii="Symbol" w:hAnsi="Symbol"/>
              </w:rPr>
              <w:tab/>
            </w:r>
            <w:r w:rsidRPr="008903C9">
              <w:t>by contravening 210 (2A) (b)—in any other case</w:t>
            </w:r>
          </w:p>
        </w:tc>
        <w:tc>
          <w:tcPr>
            <w:tcW w:w="3720" w:type="dxa"/>
            <w:tcBorders>
              <w:top w:val="nil"/>
              <w:bottom w:val="nil"/>
            </w:tcBorders>
          </w:tcPr>
          <w:p w14:paraId="28062842" w14:textId="77777777" w:rsidR="00BA2C52" w:rsidRPr="008903C9" w:rsidRDefault="00BA2C52" w:rsidP="00B92DFF">
            <w:pPr>
              <w:pStyle w:val="TableText10"/>
            </w:pPr>
            <w:r w:rsidRPr="008903C9">
              <w:t>not park rear out at 45</w:t>
            </w:r>
            <w:r w:rsidRPr="008903C9">
              <w:sym w:font="Symbol" w:char="F0B0"/>
            </w:r>
            <w:r w:rsidRPr="008903C9">
              <w:rPr>
                <w:shd w:val="clear" w:color="auto" w:fill="FFFFFF"/>
              </w:rPr>
              <w:t>—</w:t>
            </w:r>
            <w:r w:rsidRPr="008903C9">
              <w:rPr>
                <w:color w:val="000000"/>
              </w:rPr>
              <w:t>no advertising/electoral matter displayed</w:t>
            </w:r>
          </w:p>
        </w:tc>
        <w:tc>
          <w:tcPr>
            <w:tcW w:w="1320" w:type="dxa"/>
            <w:tcBorders>
              <w:top w:val="nil"/>
              <w:bottom w:val="nil"/>
            </w:tcBorders>
          </w:tcPr>
          <w:p w14:paraId="0F43358F" w14:textId="77777777" w:rsidR="00BA2C52" w:rsidRPr="008903C9" w:rsidRDefault="00BA2C52" w:rsidP="00B92DFF">
            <w:pPr>
              <w:pStyle w:val="TableText10"/>
            </w:pPr>
            <w:r w:rsidRPr="008903C9">
              <w:t>20</w:t>
            </w:r>
          </w:p>
        </w:tc>
        <w:tc>
          <w:tcPr>
            <w:tcW w:w="1560" w:type="dxa"/>
            <w:tcBorders>
              <w:top w:val="nil"/>
              <w:bottom w:val="nil"/>
            </w:tcBorders>
          </w:tcPr>
          <w:p w14:paraId="206A70AA" w14:textId="77777777" w:rsidR="00BA2C52" w:rsidRPr="008903C9" w:rsidRDefault="00BA2C52" w:rsidP="00B92DFF">
            <w:pPr>
              <w:pStyle w:val="TableText10"/>
            </w:pPr>
            <w:r w:rsidRPr="008903C9">
              <w:t>132</w:t>
            </w:r>
          </w:p>
        </w:tc>
        <w:tc>
          <w:tcPr>
            <w:tcW w:w="1200" w:type="dxa"/>
            <w:tcBorders>
              <w:top w:val="nil"/>
              <w:bottom w:val="nil"/>
            </w:tcBorders>
          </w:tcPr>
          <w:p w14:paraId="2E70E8B3" w14:textId="77777777" w:rsidR="00BA2C52" w:rsidRPr="008903C9" w:rsidRDefault="00BA2C52" w:rsidP="00B92DFF">
            <w:pPr>
              <w:pStyle w:val="TableText10"/>
            </w:pPr>
            <w:r w:rsidRPr="008903C9">
              <w:t>-</w:t>
            </w:r>
          </w:p>
        </w:tc>
      </w:tr>
      <w:tr w:rsidR="00BA2C52" w:rsidRPr="008903C9" w14:paraId="1B11DE3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3A0D641" w14:textId="77777777" w:rsidR="00BA2C52" w:rsidRPr="008903C9" w:rsidRDefault="00BA2C52" w:rsidP="00B92DFF">
            <w:pPr>
              <w:pStyle w:val="TableText10"/>
            </w:pPr>
            <w:r w:rsidRPr="008903C9">
              <w:lastRenderedPageBreak/>
              <w:t>286.9</w:t>
            </w:r>
          </w:p>
        </w:tc>
        <w:tc>
          <w:tcPr>
            <w:tcW w:w="2400" w:type="dxa"/>
            <w:tcBorders>
              <w:top w:val="nil"/>
              <w:bottom w:val="nil"/>
            </w:tcBorders>
          </w:tcPr>
          <w:p w14:paraId="0C485CCC" w14:textId="77777777" w:rsidR="00BA2C52" w:rsidRPr="008903C9" w:rsidRDefault="00BA2C52" w:rsidP="00B92DFF">
            <w:pPr>
              <w:pStyle w:val="TableBullet"/>
              <w:numPr>
                <w:ilvl w:val="0"/>
                <w:numId w:val="0"/>
              </w:numPr>
              <w:ind w:left="357" w:hanging="357"/>
              <w:rPr>
                <w:rFonts w:ascii="Symbol" w:hAnsi="Symbol"/>
              </w:rPr>
            </w:pPr>
            <w:r w:rsidRPr="008903C9">
              <w:rPr>
                <w:rFonts w:ascii="Symbol" w:hAnsi="Symbol"/>
              </w:rPr>
              <w:t>·</w:t>
            </w:r>
            <w:r w:rsidRPr="008903C9">
              <w:rPr>
                <w:rFonts w:ascii="Symbol" w:hAnsi="Symbol"/>
              </w:rPr>
              <w:tab/>
            </w:r>
            <w:r w:rsidRPr="008903C9">
              <w:t>by contravening 210 (3) (a)—when advertising or electoral matter displayed in or on vehicle</w:t>
            </w:r>
          </w:p>
        </w:tc>
        <w:tc>
          <w:tcPr>
            <w:tcW w:w="3720" w:type="dxa"/>
            <w:tcBorders>
              <w:top w:val="nil"/>
              <w:bottom w:val="nil"/>
            </w:tcBorders>
          </w:tcPr>
          <w:p w14:paraId="4F1CC823" w14:textId="77777777" w:rsidR="00BA2C52" w:rsidRPr="008903C9" w:rsidRDefault="00BA2C52" w:rsidP="00B92DFF">
            <w:pPr>
              <w:pStyle w:val="TableText10"/>
            </w:pPr>
            <w:r w:rsidRPr="008903C9">
              <w:t>not park at 90</w:t>
            </w:r>
            <w:r w:rsidRPr="008903C9">
              <w:sym w:font="Symbol" w:char="F0B0"/>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1E36D23D" w14:textId="77777777" w:rsidR="00BA2C52" w:rsidRPr="008903C9" w:rsidRDefault="00BA2C52" w:rsidP="00B92DFF">
            <w:pPr>
              <w:pStyle w:val="TableText10"/>
            </w:pPr>
            <w:r w:rsidRPr="008903C9">
              <w:t>20</w:t>
            </w:r>
          </w:p>
        </w:tc>
        <w:tc>
          <w:tcPr>
            <w:tcW w:w="1560" w:type="dxa"/>
            <w:tcBorders>
              <w:top w:val="nil"/>
              <w:bottom w:val="nil"/>
            </w:tcBorders>
          </w:tcPr>
          <w:p w14:paraId="382C3ABD" w14:textId="77777777" w:rsidR="00BA2C52" w:rsidRPr="008903C9" w:rsidRDefault="00BA2C52" w:rsidP="00B92DFF">
            <w:pPr>
              <w:pStyle w:val="TableText10"/>
            </w:pPr>
            <w:r w:rsidRPr="008903C9">
              <w:t>132</w:t>
            </w:r>
          </w:p>
        </w:tc>
        <w:tc>
          <w:tcPr>
            <w:tcW w:w="1200" w:type="dxa"/>
            <w:tcBorders>
              <w:top w:val="nil"/>
              <w:bottom w:val="nil"/>
            </w:tcBorders>
          </w:tcPr>
          <w:p w14:paraId="13D63091" w14:textId="77777777" w:rsidR="00BA2C52" w:rsidRPr="008903C9" w:rsidRDefault="00BA2C52" w:rsidP="00B92DFF">
            <w:pPr>
              <w:pStyle w:val="TableText10"/>
            </w:pPr>
            <w:r w:rsidRPr="008903C9">
              <w:t>1</w:t>
            </w:r>
          </w:p>
        </w:tc>
      </w:tr>
      <w:tr w:rsidR="00BA2C52" w:rsidRPr="008903C9" w14:paraId="3387FC6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7872FB7" w14:textId="77777777" w:rsidR="00BA2C52" w:rsidRPr="008903C9" w:rsidRDefault="00BA2C52" w:rsidP="00B92DFF">
            <w:pPr>
              <w:pStyle w:val="TableText10"/>
            </w:pPr>
            <w:r w:rsidRPr="008903C9">
              <w:t>286.10</w:t>
            </w:r>
          </w:p>
        </w:tc>
        <w:tc>
          <w:tcPr>
            <w:tcW w:w="2400" w:type="dxa"/>
            <w:tcBorders>
              <w:top w:val="nil"/>
              <w:bottom w:val="nil"/>
            </w:tcBorders>
          </w:tcPr>
          <w:p w14:paraId="383E2E63" w14:textId="77777777" w:rsidR="00BA2C52" w:rsidRPr="008903C9" w:rsidRDefault="00BA2C52" w:rsidP="00B92DFF">
            <w:pPr>
              <w:pStyle w:val="TableBullet"/>
              <w:numPr>
                <w:ilvl w:val="0"/>
                <w:numId w:val="0"/>
              </w:numPr>
              <w:ind w:left="357" w:hanging="357"/>
              <w:rPr>
                <w:rFonts w:ascii="Symbol" w:hAnsi="Symbol"/>
              </w:rPr>
            </w:pPr>
            <w:r w:rsidRPr="008903C9">
              <w:rPr>
                <w:rFonts w:ascii="Symbol" w:hAnsi="Symbol"/>
              </w:rPr>
              <w:t>·</w:t>
            </w:r>
            <w:r w:rsidRPr="008903C9">
              <w:rPr>
                <w:rFonts w:ascii="Symbol" w:hAnsi="Symbol"/>
              </w:rPr>
              <w:tab/>
            </w:r>
            <w:r w:rsidRPr="008903C9">
              <w:t>by contravening 210 (3) (a)—in any other case</w:t>
            </w:r>
          </w:p>
        </w:tc>
        <w:tc>
          <w:tcPr>
            <w:tcW w:w="3720" w:type="dxa"/>
            <w:tcBorders>
              <w:top w:val="nil"/>
              <w:bottom w:val="nil"/>
            </w:tcBorders>
          </w:tcPr>
          <w:p w14:paraId="44865A91" w14:textId="77777777" w:rsidR="00BA2C52" w:rsidRPr="008903C9" w:rsidRDefault="00BA2C52" w:rsidP="00B92DFF">
            <w:pPr>
              <w:pStyle w:val="TableText10"/>
            </w:pPr>
            <w:r w:rsidRPr="008903C9">
              <w:t>not park at 90</w:t>
            </w:r>
            <w:r w:rsidRPr="008903C9">
              <w:sym w:font="Symbol" w:char="F0B0"/>
            </w:r>
            <w:r w:rsidRPr="008903C9">
              <w:rPr>
                <w:shd w:val="clear" w:color="auto" w:fill="FFFFFF"/>
              </w:rPr>
              <w:t>—</w:t>
            </w:r>
            <w:r w:rsidRPr="008903C9">
              <w:rPr>
                <w:color w:val="000000"/>
              </w:rPr>
              <w:t>no advertising/electoral matter displayed</w:t>
            </w:r>
            <w:r w:rsidRPr="008903C9">
              <w:t xml:space="preserve"> </w:t>
            </w:r>
          </w:p>
        </w:tc>
        <w:tc>
          <w:tcPr>
            <w:tcW w:w="1320" w:type="dxa"/>
            <w:tcBorders>
              <w:top w:val="nil"/>
              <w:bottom w:val="nil"/>
            </w:tcBorders>
          </w:tcPr>
          <w:p w14:paraId="714D34E7" w14:textId="77777777" w:rsidR="00BA2C52" w:rsidRPr="008903C9" w:rsidRDefault="00BA2C52" w:rsidP="00B92DFF">
            <w:pPr>
              <w:pStyle w:val="TableText10"/>
            </w:pPr>
            <w:r w:rsidRPr="008903C9">
              <w:t>20</w:t>
            </w:r>
          </w:p>
        </w:tc>
        <w:tc>
          <w:tcPr>
            <w:tcW w:w="1560" w:type="dxa"/>
            <w:tcBorders>
              <w:top w:val="nil"/>
              <w:bottom w:val="nil"/>
            </w:tcBorders>
          </w:tcPr>
          <w:p w14:paraId="39F38604" w14:textId="77777777" w:rsidR="00BA2C52" w:rsidRPr="008903C9" w:rsidRDefault="00BA2C52" w:rsidP="00B92DFF">
            <w:pPr>
              <w:pStyle w:val="TableText10"/>
            </w:pPr>
            <w:r w:rsidRPr="008903C9">
              <w:t>132</w:t>
            </w:r>
          </w:p>
        </w:tc>
        <w:tc>
          <w:tcPr>
            <w:tcW w:w="1200" w:type="dxa"/>
            <w:tcBorders>
              <w:top w:val="nil"/>
              <w:bottom w:val="nil"/>
            </w:tcBorders>
          </w:tcPr>
          <w:p w14:paraId="4E692A48" w14:textId="77777777" w:rsidR="00BA2C52" w:rsidRPr="008903C9" w:rsidRDefault="00BA2C52" w:rsidP="00B92DFF">
            <w:pPr>
              <w:pStyle w:val="TableText10"/>
            </w:pPr>
            <w:r w:rsidRPr="008903C9">
              <w:t>-</w:t>
            </w:r>
          </w:p>
        </w:tc>
      </w:tr>
      <w:tr w:rsidR="00BA2C52" w:rsidRPr="008903C9" w14:paraId="156BA07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2EAB2A5" w14:textId="77777777" w:rsidR="00BA2C52" w:rsidRPr="008903C9" w:rsidRDefault="00BA2C52" w:rsidP="00B92DFF">
            <w:pPr>
              <w:pStyle w:val="TableText10"/>
            </w:pPr>
            <w:r w:rsidRPr="008903C9">
              <w:t>286.11</w:t>
            </w:r>
          </w:p>
        </w:tc>
        <w:tc>
          <w:tcPr>
            <w:tcW w:w="2400" w:type="dxa"/>
            <w:tcBorders>
              <w:top w:val="nil"/>
              <w:bottom w:val="nil"/>
            </w:tcBorders>
          </w:tcPr>
          <w:p w14:paraId="00D41267" w14:textId="77777777" w:rsidR="00BA2C52" w:rsidRPr="008903C9" w:rsidRDefault="00BA2C52" w:rsidP="00B92DFF">
            <w:pPr>
              <w:pStyle w:val="TableBullet"/>
              <w:numPr>
                <w:ilvl w:val="0"/>
                <w:numId w:val="0"/>
              </w:numPr>
              <w:ind w:left="357" w:hanging="357"/>
              <w:rPr>
                <w:rFonts w:ascii="Symbol" w:hAnsi="Symbol"/>
              </w:rPr>
            </w:pPr>
            <w:r w:rsidRPr="008903C9">
              <w:rPr>
                <w:rFonts w:ascii="Symbol" w:hAnsi="Symbol"/>
              </w:rPr>
              <w:t>·</w:t>
            </w:r>
            <w:r w:rsidRPr="008903C9">
              <w:rPr>
                <w:rFonts w:ascii="Symbol" w:hAnsi="Symbol"/>
              </w:rPr>
              <w:tab/>
            </w:r>
            <w:r w:rsidRPr="008903C9">
              <w:t>by contravening 210 (3) (b) (i)—when advertising or electoral matter displayed in or on vehicle</w:t>
            </w:r>
          </w:p>
        </w:tc>
        <w:tc>
          <w:tcPr>
            <w:tcW w:w="3720" w:type="dxa"/>
            <w:tcBorders>
              <w:top w:val="nil"/>
              <w:bottom w:val="nil"/>
            </w:tcBorders>
          </w:tcPr>
          <w:p w14:paraId="62D29E35" w14:textId="77777777" w:rsidR="00BA2C52" w:rsidRPr="008903C9" w:rsidRDefault="00BA2C52" w:rsidP="00B92DFF">
            <w:pPr>
              <w:pStyle w:val="TableText10"/>
            </w:pPr>
            <w:r w:rsidRPr="008903C9">
              <w:t>not park rear in/front in at 90</w:t>
            </w:r>
            <w:r w:rsidRPr="008903C9">
              <w:sym w:font="Symbol" w:char="F0B0"/>
            </w:r>
            <w:r w:rsidRPr="008903C9">
              <w:t xml:space="preserve"> as specified</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450C4F35" w14:textId="77777777" w:rsidR="00BA2C52" w:rsidRPr="008903C9" w:rsidRDefault="00BA2C52" w:rsidP="00B92DFF">
            <w:pPr>
              <w:pStyle w:val="TableText10"/>
            </w:pPr>
            <w:r w:rsidRPr="008903C9">
              <w:t>20</w:t>
            </w:r>
          </w:p>
        </w:tc>
        <w:tc>
          <w:tcPr>
            <w:tcW w:w="1560" w:type="dxa"/>
            <w:tcBorders>
              <w:top w:val="nil"/>
              <w:bottom w:val="nil"/>
            </w:tcBorders>
          </w:tcPr>
          <w:p w14:paraId="044789F0" w14:textId="77777777" w:rsidR="00BA2C52" w:rsidRPr="008903C9" w:rsidRDefault="00BA2C52" w:rsidP="00B92DFF">
            <w:pPr>
              <w:pStyle w:val="TableText10"/>
            </w:pPr>
            <w:r w:rsidRPr="008903C9">
              <w:t>132</w:t>
            </w:r>
          </w:p>
        </w:tc>
        <w:tc>
          <w:tcPr>
            <w:tcW w:w="1200" w:type="dxa"/>
            <w:tcBorders>
              <w:top w:val="nil"/>
              <w:bottom w:val="nil"/>
            </w:tcBorders>
          </w:tcPr>
          <w:p w14:paraId="47835BF5" w14:textId="77777777" w:rsidR="00BA2C52" w:rsidRPr="008903C9" w:rsidRDefault="00BA2C52" w:rsidP="00B92DFF">
            <w:pPr>
              <w:pStyle w:val="TableText10"/>
            </w:pPr>
            <w:r w:rsidRPr="008903C9">
              <w:t>1</w:t>
            </w:r>
          </w:p>
        </w:tc>
      </w:tr>
      <w:tr w:rsidR="00BA2C52" w:rsidRPr="008903C9" w14:paraId="2E95599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CF6F21B" w14:textId="77777777" w:rsidR="00BA2C52" w:rsidRPr="008903C9" w:rsidRDefault="00BA2C52" w:rsidP="00E70DED">
            <w:pPr>
              <w:pStyle w:val="TableText10"/>
              <w:spacing w:before="20"/>
            </w:pPr>
            <w:r w:rsidRPr="008903C9">
              <w:t>286.12</w:t>
            </w:r>
          </w:p>
        </w:tc>
        <w:tc>
          <w:tcPr>
            <w:tcW w:w="2400" w:type="dxa"/>
            <w:tcBorders>
              <w:top w:val="nil"/>
              <w:bottom w:val="nil"/>
            </w:tcBorders>
          </w:tcPr>
          <w:p w14:paraId="08B2D499" w14:textId="77777777" w:rsidR="00BA2C52" w:rsidRPr="008903C9" w:rsidRDefault="00BA2C52" w:rsidP="00E70DED">
            <w:pPr>
              <w:pStyle w:val="TableBullet"/>
              <w:numPr>
                <w:ilvl w:val="0"/>
                <w:numId w:val="0"/>
              </w:numPr>
              <w:spacing w:before="20"/>
              <w:ind w:left="357" w:hanging="357"/>
              <w:rPr>
                <w:rFonts w:ascii="Symbol" w:hAnsi="Symbol"/>
              </w:rPr>
            </w:pPr>
            <w:r w:rsidRPr="008903C9">
              <w:rPr>
                <w:rFonts w:ascii="Symbol" w:hAnsi="Symbol"/>
              </w:rPr>
              <w:t>·</w:t>
            </w:r>
            <w:r w:rsidRPr="008903C9">
              <w:rPr>
                <w:rFonts w:ascii="Symbol" w:hAnsi="Symbol"/>
              </w:rPr>
              <w:tab/>
            </w:r>
            <w:r w:rsidRPr="008903C9">
              <w:t>by contravening 210 (3) (b) (i)—in any other case</w:t>
            </w:r>
          </w:p>
        </w:tc>
        <w:tc>
          <w:tcPr>
            <w:tcW w:w="3720" w:type="dxa"/>
            <w:tcBorders>
              <w:top w:val="nil"/>
              <w:bottom w:val="nil"/>
            </w:tcBorders>
          </w:tcPr>
          <w:p w14:paraId="4F929C71" w14:textId="77777777" w:rsidR="00BA2C52" w:rsidRPr="008903C9" w:rsidRDefault="00BA2C52" w:rsidP="00E70DED">
            <w:pPr>
              <w:pStyle w:val="TableText10"/>
              <w:spacing w:before="20"/>
            </w:pPr>
            <w:r w:rsidRPr="008903C9">
              <w:t>not park rear in/front in at 90</w:t>
            </w:r>
            <w:r w:rsidRPr="008903C9">
              <w:sym w:font="Symbol" w:char="F0B0"/>
            </w:r>
            <w:r w:rsidRPr="008903C9">
              <w:t xml:space="preserve"> as specified</w:t>
            </w:r>
            <w:r w:rsidRPr="008903C9">
              <w:rPr>
                <w:shd w:val="clear" w:color="auto" w:fill="FFFFFF"/>
              </w:rPr>
              <w:t>—</w:t>
            </w:r>
            <w:r w:rsidRPr="008903C9">
              <w:rPr>
                <w:color w:val="000000"/>
              </w:rPr>
              <w:t>no advertising/electoral matter displayed</w:t>
            </w:r>
          </w:p>
        </w:tc>
        <w:tc>
          <w:tcPr>
            <w:tcW w:w="1320" w:type="dxa"/>
            <w:tcBorders>
              <w:top w:val="nil"/>
              <w:bottom w:val="nil"/>
            </w:tcBorders>
          </w:tcPr>
          <w:p w14:paraId="468870FE" w14:textId="77777777" w:rsidR="00BA2C52" w:rsidRPr="008903C9" w:rsidRDefault="00BA2C52" w:rsidP="00E70DED">
            <w:pPr>
              <w:pStyle w:val="TableText10"/>
              <w:spacing w:before="20"/>
            </w:pPr>
            <w:r w:rsidRPr="008903C9">
              <w:t>20</w:t>
            </w:r>
          </w:p>
        </w:tc>
        <w:tc>
          <w:tcPr>
            <w:tcW w:w="1560" w:type="dxa"/>
            <w:tcBorders>
              <w:top w:val="nil"/>
              <w:bottom w:val="nil"/>
            </w:tcBorders>
          </w:tcPr>
          <w:p w14:paraId="7B63A739" w14:textId="77777777" w:rsidR="00BA2C52" w:rsidRPr="008903C9" w:rsidRDefault="00BA2C52" w:rsidP="00E70DED">
            <w:pPr>
              <w:pStyle w:val="TableText10"/>
              <w:spacing w:before="20"/>
            </w:pPr>
            <w:r w:rsidRPr="008903C9">
              <w:t>132</w:t>
            </w:r>
          </w:p>
        </w:tc>
        <w:tc>
          <w:tcPr>
            <w:tcW w:w="1200" w:type="dxa"/>
            <w:tcBorders>
              <w:top w:val="nil"/>
              <w:bottom w:val="nil"/>
            </w:tcBorders>
          </w:tcPr>
          <w:p w14:paraId="39132593" w14:textId="77777777" w:rsidR="00BA2C52" w:rsidRPr="008903C9" w:rsidRDefault="00BA2C52" w:rsidP="00E70DED">
            <w:pPr>
              <w:pStyle w:val="TableText10"/>
              <w:spacing w:before="20"/>
            </w:pPr>
            <w:r w:rsidRPr="008903C9">
              <w:t>-</w:t>
            </w:r>
          </w:p>
        </w:tc>
      </w:tr>
      <w:tr w:rsidR="00BA2C52" w:rsidRPr="008903C9" w14:paraId="102FA11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29A9986" w14:textId="77777777" w:rsidR="00BA2C52" w:rsidRPr="008903C9" w:rsidRDefault="00BA2C52" w:rsidP="00E70DED">
            <w:pPr>
              <w:pStyle w:val="TableText10"/>
              <w:spacing w:before="20"/>
            </w:pPr>
            <w:r w:rsidRPr="008903C9">
              <w:t>286.13</w:t>
            </w:r>
          </w:p>
        </w:tc>
        <w:tc>
          <w:tcPr>
            <w:tcW w:w="2400" w:type="dxa"/>
            <w:tcBorders>
              <w:top w:val="nil"/>
              <w:bottom w:val="nil"/>
            </w:tcBorders>
          </w:tcPr>
          <w:p w14:paraId="70006ED6" w14:textId="77777777" w:rsidR="00BA2C52" w:rsidRPr="008903C9" w:rsidRDefault="00BA2C52" w:rsidP="00E70DED">
            <w:pPr>
              <w:pStyle w:val="TableBullet"/>
              <w:numPr>
                <w:ilvl w:val="0"/>
                <w:numId w:val="0"/>
              </w:numPr>
              <w:spacing w:before="20"/>
              <w:ind w:left="357" w:hanging="357"/>
              <w:rPr>
                <w:rFonts w:ascii="Symbol" w:hAnsi="Symbol"/>
              </w:rPr>
            </w:pPr>
            <w:r w:rsidRPr="008903C9">
              <w:rPr>
                <w:rFonts w:ascii="Symbol" w:hAnsi="Symbol"/>
              </w:rPr>
              <w:t>·</w:t>
            </w:r>
            <w:r w:rsidRPr="008903C9">
              <w:rPr>
                <w:rFonts w:ascii="Symbol" w:hAnsi="Symbol"/>
              </w:rPr>
              <w:tab/>
            </w:r>
            <w:r w:rsidRPr="008903C9">
              <w:t>by contravening 210 (4) (a) (i)—when advertising or electoral matter displayed in or on vehicle</w:t>
            </w:r>
          </w:p>
        </w:tc>
        <w:tc>
          <w:tcPr>
            <w:tcW w:w="3720" w:type="dxa"/>
            <w:tcBorders>
              <w:top w:val="nil"/>
              <w:bottom w:val="nil"/>
            </w:tcBorders>
          </w:tcPr>
          <w:p w14:paraId="5BA8FAAE" w14:textId="77777777" w:rsidR="00BA2C52" w:rsidRPr="008903C9" w:rsidRDefault="00BA2C52" w:rsidP="00E70DED">
            <w:pPr>
              <w:pStyle w:val="TableText10"/>
              <w:spacing w:before="20"/>
            </w:pPr>
            <w:r w:rsidRPr="008903C9">
              <w:t>not park rear in at specified angle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7CA5D7A0" w14:textId="77777777" w:rsidR="00BA2C52" w:rsidRPr="008903C9" w:rsidRDefault="00BA2C52" w:rsidP="00E70DED">
            <w:pPr>
              <w:pStyle w:val="TableText10"/>
              <w:spacing w:before="20"/>
            </w:pPr>
            <w:r w:rsidRPr="008903C9">
              <w:t>20</w:t>
            </w:r>
          </w:p>
        </w:tc>
        <w:tc>
          <w:tcPr>
            <w:tcW w:w="1560" w:type="dxa"/>
            <w:tcBorders>
              <w:top w:val="nil"/>
              <w:bottom w:val="nil"/>
            </w:tcBorders>
          </w:tcPr>
          <w:p w14:paraId="014DFCFB" w14:textId="77777777" w:rsidR="00BA2C52" w:rsidRPr="008903C9" w:rsidRDefault="00BA2C52" w:rsidP="00E70DED">
            <w:pPr>
              <w:pStyle w:val="TableText10"/>
              <w:spacing w:before="20"/>
            </w:pPr>
            <w:r w:rsidRPr="008903C9">
              <w:t>132</w:t>
            </w:r>
          </w:p>
        </w:tc>
        <w:tc>
          <w:tcPr>
            <w:tcW w:w="1200" w:type="dxa"/>
            <w:tcBorders>
              <w:top w:val="nil"/>
              <w:bottom w:val="nil"/>
            </w:tcBorders>
          </w:tcPr>
          <w:p w14:paraId="27EED35F" w14:textId="77777777" w:rsidR="00BA2C52" w:rsidRPr="008903C9" w:rsidRDefault="00BA2C52" w:rsidP="00E70DED">
            <w:pPr>
              <w:pStyle w:val="TableText10"/>
              <w:spacing w:before="20"/>
            </w:pPr>
            <w:r w:rsidRPr="008903C9">
              <w:t>1</w:t>
            </w:r>
          </w:p>
        </w:tc>
      </w:tr>
      <w:tr w:rsidR="00BA2C52" w:rsidRPr="008903C9" w14:paraId="0A22AC4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E4453A1" w14:textId="77777777" w:rsidR="00BA2C52" w:rsidRPr="008903C9" w:rsidRDefault="00BA2C52" w:rsidP="00E70DED">
            <w:pPr>
              <w:pStyle w:val="TableText10"/>
              <w:spacing w:before="20"/>
            </w:pPr>
            <w:r w:rsidRPr="008903C9">
              <w:t>286.14</w:t>
            </w:r>
          </w:p>
        </w:tc>
        <w:tc>
          <w:tcPr>
            <w:tcW w:w="2400" w:type="dxa"/>
            <w:tcBorders>
              <w:top w:val="nil"/>
              <w:bottom w:val="nil"/>
            </w:tcBorders>
          </w:tcPr>
          <w:p w14:paraId="6E48F5E7" w14:textId="77777777" w:rsidR="00BA2C52" w:rsidRPr="008903C9" w:rsidRDefault="00BA2C52" w:rsidP="00E70DED">
            <w:pPr>
              <w:pStyle w:val="TableBullet"/>
              <w:numPr>
                <w:ilvl w:val="0"/>
                <w:numId w:val="0"/>
              </w:numPr>
              <w:spacing w:before="20"/>
              <w:ind w:left="357" w:hanging="357"/>
              <w:rPr>
                <w:rFonts w:ascii="Symbol" w:hAnsi="Symbol"/>
              </w:rPr>
            </w:pPr>
            <w:r w:rsidRPr="008903C9">
              <w:rPr>
                <w:rFonts w:ascii="Symbol" w:hAnsi="Symbol"/>
              </w:rPr>
              <w:t>·</w:t>
            </w:r>
            <w:r w:rsidRPr="008903C9">
              <w:rPr>
                <w:rFonts w:ascii="Symbol" w:hAnsi="Symbol"/>
              </w:rPr>
              <w:tab/>
            </w:r>
            <w:r w:rsidRPr="008903C9">
              <w:t>by contravening 210 (4) (a) (i)—in any other case</w:t>
            </w:r>
          </w:p>
        </w:tc>
        <w:tc>
          <w:tcPr>
            <w:tcW w:w="3720" w:type="dxa"/>
            <w:tcBorders>
              <w:top w:val="nil"/>
              <w:bottom w:val="nil"/>
            </w:tcBorders>
          </w:tcPr>
          <w:p w14:paraId="000EA023" w14:textId="77777777" w:rsidR="00BA2C52" w:rsidRPr="008903C9" w:rsidRDefault="00BA2C52" w:rsidP="00E70DED">
            <w:pPr>
              <w:pStyle w:val="TableText10"/>
              <w:spacing w:before="20"/>
            </w:pPr>
            <w:r w:rsidRPr="008903C9">
              <w:t>not park rear in at specified angle</w:t>
            </w:r>
            <w:r w:rsidRPr="008903C9">
              <w:rPr>
                <w:shd w:val="clear" w:color="auto" w:fill="FFFFFF"/>
              </w:rPr>
              <w:t>—</w:t>
            </w:r>
            <w:r w:rsidRPr="008903C9">
              <w:rPr>
                <w:color w:val="000000"/>
              </w:rPr>
              <w:t>no advertising/electoral matter displayed</w:t>
            </w:r>
          </w:p>
        </w:tc>
        <w:tc>
          <w:tcPr>
            <w:tcW w:w="1320" w:type="dxa"/>
            <w:tcBorders>
              <w:top w:val="nil"/>
              <w:bottom w:val="nil"/>
            </w:tcBorders>
          </w:tcPr>
          <w:p w14:paraId="4C22084D" w14:textId="77777777" w:rsidR="00BA2C52" w:rsidRPr="008903C9" w:rsidRDefault="00BA2C52" w:rsidP="00E70DED">
            <w:pPr>
              <w:pStyle w:val="TableText10"/>
              <w:spacing w:before="20"/>
            </w:pPr>
            <w:r w:rsidRPr="008903C9">
              <w:t>20</w:t>
            </w:r>
          </w:p>
        </w:tc>
        <w:tc>
          <w:tcPr>
            <w:tcW w:w="1560" w:type="dxa"/>
            <w:tcBorders>
              <w:top w:val="nil"/>
              <w:bottom w:val="nil"/>
            </w:tcBorders>
          </w:tcPr>
          <w:p w14:paraId="50A5448B" w14:textId="77777777" w:rsidR="00BA2C52" w:rsidRPr="008903C9" w:rsidRDefault="00BA2C52" w:rsidP="00E70DED">
            <w:pPr>
              <w:pStyle w:val="TableText10"/>
              <w:spacing w:before="20"/>
            </w:pPr>
            <w:r w:rsidRPr="008903C9">
              <w:t>132</w:t>
            </w:r>
          </w:p>
        </w:tc>
        <w:tc>
          <w:tcPr>
            <w:tcW w:w="1200" w:type="dxa"/>
            <w:tcBorders>
              <w:top w:val="nil"/>
              <w:bottom w:val="nil"/>
            </w:tcBorders>
          </w:tcPr>
          <w:p w14:paraId="6F43766A" w14:textId="77777777" w:rsidR="00BA2C52" w:rsidRPr="008903C9" w:rsidRDefault="00BA2C52" w:rsidP="00E70DED">
            <w:pPr>
              <w:pStyle w:val="TableText10"/>
              <w:spacing w:before="20"/>
            </w:pPr>
            <w:r w:rsidRPr="008903C9">
              <w:t>-</w:t>
            </w:r>
          </w:p>
        </w:tc>
      </w:tr>
      <w:tr w:rsidR="00BA2C52" w:rsidRPr="008903C9" w14:paraId="60F5ED60"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F371B3E" w14:textId="77777777" w:rsidR="00BA2C52" w:rsidRPr="008903C9" w:rsidRDefault="00BA2C52" w:rsidP="00E70DED">
            <w:pPr>
              <w:pStyle w:val="TableText10"/>
              <w:spacing w:before="20" w:after="0"/>
            </w:pPr>
            <w:r w:rsidRPr="008903C9">
              <w:t>286.15</w:t>
            </w:r>
          </w:p>
        </w:tc>
        <w:tc>
          <w:tcPr>
            <w:tcW w:w="2400" w:type="dxa"/>
            <w:tcBorders>
              <w:top w:val="nil"/>
              <w:bottom w:val="nil"/>
            </w:tcBorders>
          </w:tcPr>
          <w:p w14:paraId="301D0D5D" w14:textId="77777777" w:rsidR="00BA2C52" w:rsidRPr="008903C9" w:rsidRDefault="00BA2C52" w:rsidP="00E70DED">
            <w:pPr>
              <w:pStyle w:val="TableBullet"/>
              <w:numPr>
                <w:ilvl w:val="0"/>
                <w:numId w:val="0"/>
              </w:numPr>
              <w:spacing w:before="20" w:after="0"/>
              <w:ind w:left="357" w:hanging="357"/>
              <w:rPr>
                <w:rFonts w:ascii="Symbol" w:hAnsi="Symbol"/>
              </w:rPr>
            </w:pPr>
            <w:r w:rsidRPr="008903C9">
              <w:rPr>
                <w:rFonts w:ascii="Symbol" w:hAnsi="Symbol"/>
              </w:rPr>
              <w:t>·</w:t>
            </w:r>
            <w:r w:rsidRPr="008903C9">
              <w:rPr>
                <w:rFonts w:ascii="Symbol" w:hAnsi="Symbol"/>
              </w:rPr>
              <w:tab/>
            </w:r>
            <w:r w:rsidRPr="008903C9">
              <w:t>by contravening 210 (4) (a) (ii)—when advertising or electoral matter displayed in or on vehicle</w:t>
            </w:r>
          </w:p>
        </w:tc>
        <w:tc>
          <w:tcPr>
            <w:tcW w:w="3720" w:type="dxa"/>
            <w:tcBorders>
              <w:top w:val="nil"/>
              <w:bottom w:val="nil"/>
            </w:tcBorders>
          </w:tcPr>
          <w:p w14:paraId="65967BBB" w14:textId="77777777" w:rsidR="00BA2C52" w:rsidRPr="008903C9" w:rsidRDefault="00BA2C52" w:rsidP="00E70DED">
            <w:pPr>
              <w:pStyle w:val="TableText10"/>
              <w:spacing w:before="20" w:after="0"/>
            </w:pPr>
            <w:r w:rsidRPr="008903C9">
              <w:t>not park rear in at 45</w:t>
            </w:r>
            <w:r w:rsidRPr="008903C9">
              <w:sym w:font="Symbol" w:char="F0B0"/>
            </w:r>
            <w:r w:rsidRPr="008903C9">
              <w:t xml:space="preserve"> (no angle specified)</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591591B2" w14:textId="77777777" w:rsidR="00BA2C52" w:rsidRPr="008903C9" w:rsidRDefault="00BA2C52" w:rsidP="00E70DED">
            <w:pPr>
              <w:pStyle w:val="TableText10"/>
              <w:spacing w:before="20" w:after="0"/>
            </w:pPr>
            <w:r w:rsidRPr="008903C9">
              <w:t>20</w:t>
            </w:r>
          </w:p>
        </w:tc>
        <w:tc>
          <w:tcPr>
            <w:tcW w:w="1560" w:type="dxa"/>
            <w:tcBorders>
              <w:top w:val="nil"/>
              <w:bottom w:val="nil"/>
            </w:tcBorders>
          </w:tcPr>
          <w:p w14:paraId="2B832E8F" w14:textId="77777777" w:rsidR="00BA2C52" w:rsidRPr="008903C9" w:rsidRDefault="00BA2C52" w:rsidP="00E70DED">
            <w:pPr>
              <w:pStyle w:val="TableText10"/>
              <w:spacing w:before="20" w:after="0"/>
            </w:pPr>
            <w:r w:rsidRPr="008903C9">
              <w:t>132</w:t>
            </w:r>
          </w:p>
        </w:tc>
        <w:tc>
          <w:tcPr>
            <w:tcW w:w="1200" w:type="dxa"/>
            <w:tcBorders>
              <w:top w:val="nil"/>
              <w:bottom w:val="nil"/>
            </w:tcBorders>
          </w:tcPr>
          <w:p w14:paraId="629DF612" w14:textId="77777777" w:rsidR="00BA2C52" w:rsidRPr="008903C9" w:rsidRDefault="00BA2C52" w:rsidP="00E70DED">
            <w:pPr>
              <w:pStyle w:val="TableText10"/>
              <w:spacing w:before="20" w:after="0"/>
            </w:pPr>
            <w:r w:rsidRPr="008903C9">
              <w:t>1</w:t>
            </w:r>
          </w:p>
        </w:tc>
      </w:tr>
      <w:tr w:rsidR="00BA2C52" w:rsidRPr="008903C9" w14:paraId="63D457B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5A057BC" w14:textId="77777777" w:rsidR="00BA2C52" w:rsidRPr="008903C9" w:rsidRDefault="00BA2C52" w:rsidP="00E70DED">
            <w:pPr>
              <w:pStyle w:val="TableText10"/>
              <w:spacing w:before="20" w:after="0"/>
            </w:pPr>
            <w:r w:rsidRPr="008903C9">
              <w:lastRenderedPageBreak/>
              <w:t>286.16</w:t>
            </w:r>
          </w:p>
        </w:tc>
        <w:tc>
          <w:tcPr>
            <w:tcW w:w="2400" w:type="dxa"/>
            <w:tcBorders>
              <w:top w:val="nil"/>
              <w:bottom w:val="single" w:sz="4" w:space="0" w:color="BFBFBF" w:themeColor="background1" w:themeShade="BF"/>
            </w:tcBorders>
          </w:tcPr>
          <w:p w14:paraId="0352BBAA" w14:textId="77777777" w:rsidR="00BA2C52" w:rsidRPr="008903C9" w:rsidRDefault="00BA2C52" w:rsidP="00E70DED">
            <w:pPr>
              <w:pStyle w:val="TableBullet"/>
              <w:numPr>
                <w:ilvl w:val="0"/>
                <w:numId w:val="0"/>
              </w:numPr>
              <w:spacing w:before="20" w:after="0"/>
              <w:ind w:left="357" w:hanging="357"/>
              <w:rPr>
                <w:rFonts w:ascii="Symbol" w:hAnsi="Symbol"/>
              </w:rPr>
            </w:pPr>
            <w:r w:rsidRPr="008903C9">
              <w:rPr>
                <w:rFonts w:ascii="Symbol" w:hAnsi="Symbol"/>
              </w:rPr>
              <w:t>·</w:t>
            </w:r>
            <w:r w:rsidRPr="008903C9">
              <w:rPr>
                <w:rFonts w:ascii="Symbol" w:hAnsi="Symbol"/>
              </w:rPr>
              <w:tab/>
            </w:r>
            <w:r w:rsidRPr="008903C9">
              <w:t>by contravening 210 (4) (a) (ii)—in any other case</w:t>
            </w:r>
          </w:p>
        </w:tc>
        <w:tc>
          <w:tcPr>
            <w:tcW w:w="3720" w:type="dxa"/>
            <w:tcBorders>
              <w:top w:val="nil"/>
              <w:bottom w:val="single" w:sz="4" w:space="0" w:color="BFBFBF" w:themeColor="background1" w:themeShade="BF"/>
            </w:tcBorders>
          </w:tcPr>
          <w:p w14:paraId="17F61F9C" w14:textId="77777777" w:rsidR="00BA2C52" w:rsidRPr="008903C9" w:rsidRDefault="00BA2C52" w:rsidP="00E70DED">
            <w:pPr>
              <w:pStyle w:val="TableText10"/>
              <w:spacing w:before="20" w:after="0"/>
            </w:pPr>
            <w:r w:rsidRPr="008903C9">
              <w:t>not park rear in at 45</w:t>
            </w:r>
            <w:r w:rsidRPr="008903C9">
              <w:sym w:font="Symbol" w:char="F0B0"/>
            </w:r>
            <w:r w:rsidRPr="008903C9">
              <w:t xml:space="preserve"> (no angle specified)</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582755A6" w14:textId="77777777" w:rsidR="00BA2C52" w:rsidRPr="008903C9" w:rsidRDefault="00BA2C52" w:rsidP="00E70DED">
            <w:pPr>
              <w:pStyle w:val="TableText10"/>
              <w:spacing w:before="20" w:after="0"/>
            </w:pPr>
            <w:r w:rsidRPr="008903C9">
              <w:t>20</w:t>
            </w:r>
          </w:p>
        </w:tc>
        <w:tc>
          <w:tcPr>
            <w:tcW w:w="1560" w:type="dxa"/>
            <w:tcBorders>
              <w:top w:val="nil"/>
              <w:bottom w:val="single" w:sz="4" w:space="0" w:color="BFBFBF" w:themeColor="background1" w:themeShade="BF"/>
            </w:tcBorders>
          </w:tcPr>
          <w:p w14:paraId="780DB810" w14:textId="77777777" w:rsidR="00BA2C52" w:rsidRPr="008903C9" w:rsidRDefault="00BA2C52" w:rsidP="00E70DED">
            <w:pPr>
              <w:pStyle w:val="TableText10"/>
              <w:spacing w:before="20" w:after="0"/>
            </w:pPr>
            <w:r w:rsidRPr="008903C9">
              <w:t>132</w:t>
            </w:r>
          </w:p>
        </w:tc>
        <w:tc>
          <w:tcPr>
            <w:tcW w:w="1200" w:type="dxa"/>
            <w:tcBorders>
              <w:top w:val="nil"/>
              <w:bottom w:val="single" w:sz="4" w:space="0" w:color="BFBFBF" w:themeColor="background1" w:themeShade="BF"/>
            </w:tcBorders>
          </w:tcPr>
          <w:p w14:paraId="415B3A32" w14:textId="77777777" w:rsidR="00BA2C52" w:rsidRPr="008903C9" w:rsidRDefault="00BA2C52" w:rsidP="00E70DED">
            <w:pPr>
              <w:pStyle w:val="TableText10"/>
              <w:spacing w:before="20" w:after="0"/>
            </w:pPr>
            <w:r w:rsidRPr="008903C9">
              <w:t>-</w:t>
            </w:r>
          </w:p>
        </w:tc>
      </w:tr>
      <w:tr w:rsidR="00BA2C52" w:rsidRPr="008903C9" w14:paraId="3914D58C"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tcPr>
          <w:p w14:paraId="64361997" w14:textId="77777777" w:rsidR="00BA2C52" w:rsidRPr="008903C9" w:rsidRDefault="00BA2C52" w:rsidP="00563BF0">
            <w:pPr>
              <w:pStyle w:val="TableText10"/>
              <w:spacing w:after="0"/>
            </w:pPr>
            <w:r w:rsidRPr="008903C9">
              <w:t>287</w:t>
            </w:r>
          </w:p>
        </w:tc>
        <w:tc>
          <w:tcPr>
            <w:tcW w:w="2400" w:type="dxa"/>
            <w:tcBorders>
              <w:bottom w:val="nil"/>
            </w:tcBorders>
            <w:hideMark/>
          </w:tcPr>
          <w:p w14:paraId="0A809757" w14:textId="77777777" w:rsidR="00BA2C52" w:rsidRPr="008903C9" w:rsidRDefault="00BA2C52" w:rsidP="00563BF0">
            <w:pPr>
              <w:pStyle w:val="TableText10"/>
              <w:spacing w:after="0"/>
            </w:pPr>
            <w:r w:rsidRPr="008903C9">
              <w:t>211 (2)</w:t>
            </w:r>
          </w:p>
        </w:tc>
        <w:tc>
          <w:tcPr>
            <w:tcW w:w="3720" w:type="dxa"/>
            <w:tcBorders>
              <w:bottom w:val="nil"/>
            </w:tcBorders>
          </w:tcPr>
          <w:p w14:paraId="023AA426" w14:textId="77777777" w:rsidR="00BA2C52" w:rsidRPr="008903C9" w:rsidRDefault="00BA2C52" w:rsidP="00563BF0">
            <w:pPr>
              <w:pStyle w:val="TableText10"/>
              <w:spacing w:after="0"/>
            </w:pPr>
          </w:p>
        </w:tc>
        <w:tc>
          <w:tcPr>
            <w:tcW w:w="1320" w:type="dxa"/>
            <w:tcBorders>
              <w:bottom w:val="nil"/>
            </w:tcBorders>
            <w:hideMark/>
          </w:tcPr>
          <w:p w14:paraId="1EB7FA7B" w14:textId="77777777" w:rsidR="00BA2C52" w:rsidRPr="008903C9" w:rsidRDefault="00BA2C52" w:rsidP="00563BF0">
            <w:pPr>
              <w:pStyle w:val="TableText10"/>
              <w:spacing w:after="0"/>
            </w:pPr>
          </w:p>
        </w:tc>
        <w:tc>
          <w:tcPr>
            <w:tcW w:w="1560" w:type="dxa"/>
            <w:tcBorders>
              <w:bottom w:val="nil"/>
            </w:tcBorders>
            <w:hideMark/>
          </w:tcPr>
          <w:p w14:paraId="13110EC4" w14:textId="77777777" w:rsidR="00BA2C52" w:rsidRPr="008903C9" w:rsidRDefault="00BA2C52" w:rsidP="00563BF0">
            <w:pPr>
              <w:pStyle w:val="TableText10"/>
              <w:spacing w:after="0"/>
            </w:pPr>
          </w:p>
        </w:tc>
        <w:tc>
          <w:tcPr>
            <w:tcW w:w="1200" w:type="dxa"/>
            <w:tcBorders>
              <w:bottom w:val="nil"/>
            </w:tcBorders>
            <w:hideMark/>
          </w:tcPr>
          <w:p w14:paraId="107023A9" w14:textId="77777777" w:rsidR="00BA2C52" w:rsidRPr="008903C9" w:rsidRDefault="00BA2C52" w:rsidP="00563BF0">
            <w:pPr>
              <w:pStyle w:val="TableText10"/>
              <w:spacing w:after="0"/>
            </w:pPr>
          </w:p>
        </w:tc>
      </w:tr>
      <w:tr w:rsidR="00BA2C52" w:rsidRPr="008903C9" w14:paraId="43B5DCC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F513CD0" w14:textId="77777777" w:rsidR="00BA2C52" w:rsidRPr="008903C9" w:rsidRDefault="00BA2C52" w:rsidP="00563BF0">
            <w:pPr>
              <w:pStyle w:val="TableText10"/>
              <w:spacing w:after="0"/>
            </w:pPr>
            <w:r w:rsidRPr="008903C9">
              <w:t>287.1</w:t>
            </w:r>
          </w:p>
        </w:tc>
        <w:tc>
          <w:tcPr>
            <w:tcW w:w="2400" w:type="dxa"/>
            <w:tcBorders>
              <w:top w:val="nil"/>
              <w:bottom w:val="nil"/>
            </w:tcBorders>
          </w:tcPr>
          <w:p w14:paraId="1A96F96A" w14:textId="77777777" w:rsidR="00BA2C52" w:rsidRPr="008903C9" w:rsidRDefault="00BA2C52" w:rsidP="00563BF0">
            <w:pPr>
              <w:pStyle w:val="TableBullet"/>
              <w:numPr>
                <w:ilvl w:val="0"/>
                <w:numId w:val="37"/>
              </w:numPr>
              <w:spacing w:after="0"/>
            </w:pPr>
            <w:r w:rsidRPr="008903C9">
              <w:t>when advertising or electoral matter displayed in or on vehicle</w:t>
            </w:r>
          </w:p>
        </w:tc>
        <w:tc>
          <w:tcPr>
            <w:tcW w:w="3720" w:type="dxa"/>
            <w:tcBorders>
              <w:top w:val="nil"/>
              <w:bottom w:val="nil"/>
            </w:tcBorders>
          </w:tcPr>
          <w:p w14:paraId="2CEB291B" w14:textId="77777777" w:rsidR="00BA2C52" w:rsidRPr="008903C9" w:rsidRDefault="00BA2C52" w:rsidP="00563BF0">
            <w:pPr>
              <w:pStyle w:val="TableText10"/>
              <w:spacing w:after="0"/>
            </w:pPr>
            <w:r w:rsidRPr="008903C9">
              <w:t>not park wholly within parking bay</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5494C33B" w14:textId="77777777" w:rsidR="00BA2C52" w:rsidRPr="008903C9" w:rsidRDefault="00BA2C52" w:rsidP="00563BF0">
            <w:pPr>
              <w:pStyle w:val="TableText10"/>
              <w:spacing w:after="0"/>
            </w:pPr>
            <w:r w:rsidRPr="008903C9">
              <w:t>20</w:t>
            </w:r>
          </w:p>
        </w:tc>
        <w:tc>
          <w:tcPr>
            <w:tcW w:w="1560" w:type="dxa"/>
            <w:tcBorders>
              <w:top w:val="nil"/>
              <w:bottom w:val="nil"/>
            </w:tcBorders>
          </w:tcPr>
          <w:p w14:paraId="6A1280C7" w14:textId="77777777" w:rsidR="00BA2C52" w:rsidRPr="008903C9" w:rsidRDefault="00BA2C52" w:rsidP="00563BF0">
            <w:pPr>
              <w:pStyle w:val="TableText10"/>
              <w:spacing w:after="0"/>
            </w:pPr>
            <w:r w:rsidRPr="008903C9">
              <w:t>132</w:t>
            </w:r>
          </w:p>
        </w:tc>
        <w:tc>
          <w:tcPr>
            <w:tcW w:w="1200" w:type="dxa"/>
            <w:tcBorders>
              <w:top w:val="nil"/>
              <w:bottom w:val="nil"/>
            </w:tcBorders>
          </w:tcPr>
          <w:p w14:paraId="62E34408" w14:textId="77777777" w:rsidR="00BA2C52" w:rsidRPr="008903C9" w:rsidRDefault="00BA2C52" w:rsidP="00563BF0">
            <w:pPr>
              <w:pStyle w:val="TableText10"/>
              <w:spacing w:after="0"/>
            </w:pPr>
            <w:r w:rsidRPr="008903C9">
              <w:t>1</w:t>
            </w:r>
          </w:p>
        </w:tc>
      </w:tr>
      <w:tr w:rsidR="00BA2C52" w:rsidRPr="008903C9" w14:paraId="1DBA8F5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2E340B1" w14:textId="77777777" w:rsidR="00BA2C52" w:rsidRPr="008903C9" w:rsidRDefault="00BA2C52" w:rsidP="00563BF0">
            <w:pPr>
              <w:pStyle w:val="TableText10"/>
              <w:spacing w:after="0"/>
            </w:pPr>
            <w:r w:rsidRPr="008903C9">
              <w:t>287.2</w:t>
            </w:r>
          </w:p>
        </w:tc>
        <w:tc>
          <w:tcPr>
            <w:tcW w:w="2400" w:type="dxa"/>
            <w:tcBorders>
              <w:top w:val="nil"/>
              <w:bottom w:val="single" w:sz="4" w:space="0" w:color="BFBFBF" w:themeColor="background1" w:themeShade="BF"/>
            </w:tcBorders>
          </w:tcPr>
          <w:p w14:paraId="533598F2" w14:textId="77777777" w:rsidR="00BA2C52" w:rsidRPr="008903C9" w:rsidRDefault="00BA2C52" w:rsidP="00563BF0">
            <w:pPr>
              <w:pStyle w:val="TableBullet"/>
              <w:numPr>
                <w:ilvl w:val="0"/>
                <w:numId w:val="37"/>
              </w:numPr>
              <w:spacing w:after="0"/>
            </w:pPr>
            <w:r w:rsidRPr="008903C9">
              <w:t>in any other case</w:t>
            </w:r>
          </w:p>
        </w:tc>
        <w:tc>
          <w:tcPr>
            <w:tcW w:w="3720" w:type="dxa"/>
            <w:tcBorders>
              <w:top w:val="nil"/>
              <w:bottom w:val="single" w:sz="4" w:space="0" w:color="BFBFBF" w:themeColor="background1" w:themeShade="BF"/>
            </w:tcBorders>
          </w:tcPr>
          <w:p w14:paraId="4A39632A" w14:textId="77777777" w:rsidR="00BA2C52" w:rsidRPr="008903C9" w:rsidRDefault="00BA2C52" w:rsidP="00563BF0">
            <w:pPr>
              <w:pStyle w:val="TableText10"/>
              <w:spacing w:after="0"/>
            </w:pPr>
            <w:r w:rsidRPr="008903C9">
              <w:t>not park wholly within parking bay</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169E27A3" w14:textId="77777777" w:rsidR="00BA2C52" w:rsidRPr="008903C9" w:rsidRDefault="00BA2C52" w:rsidP="00563BF0">
            <w:pPr>
              <w:pStyle w:val="TableText10"/>
              <w:spacing w:after="0"/>
            </w:pPr>
            <w:r w:rsidRPr="008903C9">
              <w:t>20</w:t>
            </w:r>
          </w:p>
        </w:tc>
        <w:tc>
          <w:tcPr>
            <w:tcW w:w="1560" w:type="dxa"/>
            <w:tcBorders>
              <w:top w:val="nil"/>
              <w:bottom w:val="single" w:sz="4" w:space="0" w:color="BFBFBF" w:themeColor="background1" w:themeShade="BF"/>
            </w:tcBorders>
          </w:tcPr>
          <w:p w14:paraId="4C6368D6" w14:textId="77777777" w:rsidR="00BA2C52" w:rsidRPr="008903C9" w:rsidRDefault="00BA2C52" w:rsidP="00563BF0">
            <w:pPr>
              <w:pStyle w:val="TableText10"/>
              <w:spacing w:after="0"/>
            </w:pPr>
            <w:r w:rsidRPr="008903C9">
              <w:t>132</w:t>
            </w:r>
          </w:p>
        </w:tc>
        <w:tc>
          <w:tcPr>
            <w:tcW w:w="1200" w:type="dxa"/>
            <w:tcBorders>
              <w:top w:val="nil"/>
              <w:bottom w:val="single" w:sz="4" w:space="0" w:color="BFBFBF" w:themeColor="background1" w:themeShade="BF"/>
            </w:tcBorders>
          </w:tcPr>
          <w:p w14:paraId="1CB9C4AB" w14:textId="77777777" w:rsidR="00BA2C52" w:rsidRPr="008903C9" w:rsidRDefault="00BA2C52" w:rsidP="00563BF0">
            <w:pPr>
              <w:pStyle w:val="TableText10"/>
              <w:spacing w:after="0"/>
            </w:pPr>
            <w:r w:rsidRPr="008903C9">
              <w:t>-</w:t>
            </w:r>
          </w:p>
        </w:tc>
      </w:tr>
      <w:tr w:rsidR="00BA2C52" w:rsidRPr="008903C9" w14:paraId="5AE4170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918DCF0" w14:textId="77777777" w:rsidR="00BA2C52" w:rsidRPr="008903C9" w:rsidRDefault="00BA2C52" w:rsidP="00563BF0">
            <w:pPr>
              <w:pStyle w:val="TableText10"/>
              <w:keepNext/>
              <w:spacing w:after="0"/>
            </w:pPr>
            <w:r w:rsidRPr="008903C9">
              <w:t>288</w:t>
            </w:r>
          </w:p>
        </w:tc>
        <w:tc>
          <w:tcPr>
            <w:tcW w:w="2400" w:type="dxa"/>
            <w:tcBorders>
              <w:bottom w:val="nil"/>
            </w:tcBorders>
            <w:hideMark/>
          </w:tcPr>
          <w:p w14:paraId="69E093BD" w14:textId="77777777" w:rsidR="00BA2C52" w:rsidRPr="008903C9" w:rsidRDefault="00BA2C52" w:rsidP="00563BF0">
            <w:pPr>
              <w:pStyle w:val="TableText10"/>
              <w:keepNext/>
              <w:spacing w:after="0"/>
            </w:pPr>
            <w:r w:rsidRPr="008903C9">
              <w:t>211 (3)</w:t>
            </w:r>
          </w:p>
        </w:tc>
        <w:tc>
          <w:tcPr>
            <w:tcW w:w="3720" w:type="dxa"/>
            <w:tcBorders>
              <w:bottom w:val="nil"/>
            </w:tcBorders>
          </w:tcPr>
          <w:p w14:paraId="6790AE79" w14:textId="77777777" w:rsidR="00BA2C52" w:rsidRPr="008903C9" w:rsidRDefault="00BA2C52" w:rsidP="00563BF0">
            <w:pPr>
              <w:pStyle w:val="TableText10"/>
              <w:keepNext/>
              <w:spacing w:after="0"/>
            </w:pPr>
          </w:p>
        </w:tc>
        <w:tc>
          <w:tcPr>
            <w:tcW w:w="1320" w:type="dxa"/>
            <w:tcBorders>
              <w:bottom w:val="nil"/>
            </w:tcBorders>
            <w:hideMark/>
          </w:tcPr>
          <w:p w14:paraId="3482389E" w14:textId="77777777" w:rsidR="00BA2C52" w:rsidRPr="008903C9" w:rsidRDefault="00BA2C52" w:rsidP="00563BF0">
            <w:pPr>
              <w:pStyle w:val="TableText10"/>
              <w:keepNext/>
              <w:spacing w:after="0"/>
            </w:pPr>
          </w:p>
        </w:tc>
        <w:tc>
          <w:tcPr>
            <w:tcW w:w="1560" w:type="dxa"/>
            <w:tcBorders>
              <w:bottom w:val="nil"/>
            </w:tcBorders>
            <w:hideMark/>
          </w:tcPr>
          <w:p w14:paraId="02C2C504" w14:textId="77777777" w:rsidR="00BA2C52" w:rsidRPr="008903C9" w:rsidRDefault="00BA2C52" w:rsidP="00563BF0">
            <w:pPr>
              <w:pStyle w:val="TableText10"/>
              <w:keepNext/>
              <w:spacing w:after="0"/>
            </w:pPr>
          </w:p>
        </w:tc>
        <w:tc>
          <w:tcPr>
            <w:tcW w:w="1200" w:type="dxa"/>
            <w:tcBorders>
              <w:bottom w:val="nil"/>
            </w:tcBorders>
            <w:hideMark/>
          </w:tcPr>
          <w:p w14:paraId="050CE61A" w14:textId="77777777" w:rsidR="00BA2C52" w:rsidRPr="008903C9" w:rsidRDefault="00BA2C52" w:rsidP="00563BF0">
            <w:pPr>
              <w:pStyle w:val="TableText10"/>
              <w:keepNext/>
              <w:spacing w:after="0"/>
            </w:pPr>
          </w:p>
        </w:tc>
      </w:tr>
      <w:tr w:rsidR="00BA2C52" w:rsidRPr="008903C9" w14:paraId="109B377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B54AFD0" w14:textId="77777777" w:rsidR="00BA2C52" w:rsidRPr="008903C9" w:rsidRDefault="00BA2C52" w:rsidP="00563BF0">
            <w:pPr>
              <w:pStyle w:val="TableText10"/>
              <w:keepNext/>
              <w:spacing w:after="0"/>
            </w:pPr>
            <w:r w:rsidRPr="008903C9">
              <w:t>288.1</w:t>
            </w:r>
          </w:p>
        </w:tc>
        <w:tc>
          <w:tcPr>
            <w:tcW w:w="2400" w:type="dxa"/>
            <w:tcBorders>
              <w:top w:val="nil"/>
              <w:bottom w:val="nil"/>
            </w:tcBorders>
          </w:tcPr>
          <w:p w14:paraId="7AE9C3A2" w14:textId="77777777" w:rsidR="00BA2C52" w:rsidRPr="008903C9" w:rsidRDefault="00BA2C52" w:rsidP="00563BF0">
            <w:pPr>
              <w:pStyle w:val="TableBullet"/>
              <w:keepNext/>
              <w:numPr>
                <w:ilvl w:val="0"/>
                <w:numId w:val="37"/>
              </w:numPr>
              <w:spacing w:after="0"/>
            </w:pPr>
            <w:r w:rsidRPr="008903C9">
              <w:t>when advertising or electoral matter displayed in or on vehicle</w:t>
            </w:r>
          </w:p>
        </w:tc>
        <w:tc>
          <w:tcPr>
            <w:tcW w:w="3720" w:type="dxa"/>
            <w:tcBorders>
              <w:top w:val="nil"/>
              <w:bottom w:val="nil"/>
            </w:tcBorders>
          </w:tcPr>
          <w:p w14:paraId="75030E77" w14:textId="77777777" w:rsidR="00BA2C52" w:rsidRPr="008903C9" w:rsidRDefault="00BA2C52" w:rsidP="00563BF0">
            <w:pPr>
              <w:pStyle w:val="TableText10"/>
              <w:keepNext/>
              <w:spacing w:after="0"/>
            </w:pPr>
            <w:r w:rsidRPr="008903C9">
              <w:t>use more parking bays than necessary</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114EEBBC" w14:textId="77777777" w:rsidR="00BA2C52" w:rsidRPr="008903C9" w:rsidRDefault="00BA2C52" w:rsidP="00563BF0">
            <w:pPr>
              <w:pStyle w:val="TableText10"/>
              <w:keepNext/>
              <w:spacing w:after="0"/>
            </w:pPr>
            <w:r w:rsidRPr="008903C9">
              <w:t>20</w:t>
            </w:r>
          </w:p>
        </w:tc>
        <w:tc>
          <w:tcPr>
            <w:tcW w:w="1560" w:type="dxa"/>
            <w:tcBorders>
              <w:top w:val="nil"/>
              <w:bottom w:val="nil"/>
            </w:tcBorders>
          </w:tcPr>
          <w:p w14:paraId="1BB6528E" w14:textId="77777777" w:rsidR="00BA2C52" w:rsidRPr="008903C9" w:rsidRDefault="00BA2C52" w:rsidP="00563BF0">
            <w:pPr>
              <w:pStyle w:val="TableText10"/>
              <w:keepNext/>
              <w:spacing w:after="0"/>
            </w:pPr>
            <w:r w:rsidRPr="008903C9">
              <w:t>132</w:t>
            </w:r>
          </w:p>
        </w:tc>
        <w:tc>
          <w:tcPr>
            <w:tcW w:w="1200" w:type="dxa"/>
            <w:tcBorders>
              <w:top w:val="nil"/>
              <w:bottom w:val="nil"/>
            </w:tcBorders>
          </w:tcPr>
          <w:p w14:paraId="3C89E176" w14:textId="77777777" w:rsidR="00BA2C52" w:rsidRPr="008903C9" w:rsidRDefault="00BA2C52" w:rsidP="00563BF0">
            <w:pPr>
              <w:pStyle w:val="TableText10"/>
              <w:keepNext/>
              <w:spacing w:after="0"/>
            </w:pPr>
            <w:r w:rsidRPr="008903C9">
              <w:t>1</w:t>
            </w:r>
          </w:p>
        </w:tc>
      </w:tr>
      <w:tr w:rsidR="00BA2C52" w:rsidRPr="008903C9" w14:paraId="3153D2C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DABDB00" w14:textId="77777777" w:rsidR="00BA2C52" w:rsidRPr="008903C9" w:rsidRDefault="00BA2C52" w:rsidP="00563BF0">
            <w:pPr>
              <w:pStyle w:val="TableText10"/>
              <w:spacing w:after="0"/>
            </w:pPr>
            <w:r w:rsidRPr="008903C9">
              <w:t>288.2</w:t>
            </w:r>
          </w:p>
        </w:tc>
        <w:tc>
          <w:tcPr>
            <w:tcW w:w="2400" w:type="dxa"/>
            <w:tcBorders>
              <w:top w:val="nil"/>
              <w:bottom w:val="single" w:sz="4" w:space="0" w:color="BFBFBF" w:themeColor="background1" w:themeShade="BF"/>
            </w:tcBorders>
          </w:tcPr>
          <w:p w14:paraId="34FD51C3" w14:textId="77777777" w:rsidR="00BA2C52" w:rsidRPr="008903C9" w:rsidRDefault="00BA2C52" w:rsidP="00563BF0">
            <w:pPr>
              <w:pStyle w:val="TableBullet"/>
              <w:numPr>
                <w:ilvl w:val="0"/>
                <w:numId w:val="37"/>
              </w:numPr>
              <w:spacing w:after="0"/>
            </w:pPr>
            <w:r w:rsidRPr="008903C9">
              <w:t>in any other case</w:t>
            </w:r>
          </w:p>
        </w:tc>
        <w:tc>
          <w:tcPr>
            <w:tcW w:w="3720" w:type="dxa"/>
            <w:tcBorders>
              <w:top w:val="nil"/>
              <w:bottom w:val="single" w:sz="4" w:space="0" w:color="BFBFBF" w:themeColor="background1" w:themeShade="BF"/>
            </w:tcBorders>
          </w:tcPr>
          <w:p w14:paraId="7536799B" w14:textId="77777777" w:rsidR="00BA2C52" w:rsidRPr="008903C9" w:rsidRDefault="00BA2C52" w:rsidP="00563BF0">
            <w:pPr>
              <w:pStyle w:val="TableText10"/>
              <w:spacing w:after="0"/>
            </w:pPr>
            <w:r w:rsidRPr="008903C9">
              <w:t>use more parking bays than necessary</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45E4325C" w14:textId="77777777" w:rsidR="00BA2C52" w:rsidRPr="008903C9" w:rsidRDefault="00BA2C52" w:rsidP="00563BF0">
            <w:pPr>
              <w:pStyle w:val="TableText10"/>
              <w:spacing w:after="0"/>
            </w:pPr>
            <w:r w:rsidRPr="008903C9">
              <w:t>20</w:t>
            </w:r>
          </w:p>
        </w:tc>
        <w:tc>
          <w:tcPr>
            <w:tcW w:w="1560" w:type="dxa"/>
            <w:tcBorders>
              <w:top w:val="nil"/>
              <w:bottom w:val="single" w:sz="4" w:space="0" w:color="BFBFBF" w:themeColor="background1" w:themeShade="BF"/>
            </w:tcBorders>
          </w:tcPr>
          <w:p w14:paraId="5E6CC16C" w14:textId="77777777" w:rsidR="00BA2C52" w:rsidRPr="008903C9" w:rsidRDefault="00BA2C52" w:rsidP="00563BF0">
            <w:pPr>
              <w:pStyle w:val="TableText10"/>
              <w:spacing w:after="0"/>
            </w:pPr>
            <w:r w:rsidRPr="008903C9">
              <w:t>132</w:t>
            </w:r>
          </w:p>
        </w:tc>
        <w:tc>
          <w:tcPr>
            <w:tcW w:w="1200" w:type="dxa"/>
            <w:tcBorders>
              <w:top w:val="nil"/>
              <w:bottom w:val="single" w:sz="4" w:space="0" w:color="BFBFBF" w:themeColor="background1" w:themeShade="BF"/>
            </w:tcBorders>
          </w:tcPr>
          <w:p w14:paraId="0D452973" w14:textId="77777777" w:rsidR="00BA2C52" w:rsidRPr="008903C9" w:rsidRDefault="00BA2C52" w:rsidP="00563BF0">
            <w:pPr>
              <w:pStyle w:val="TableText10"/>
              <w:spacing w:after="0"/>
            </w:pPr>
            <w:r w:rsidRPr="008903C9">
              <w:t>-</w:t>
            </w:r>
          </w:p>
        </w:tc>
      </w:tr>
      <w:tr w:rsidR="00BA2C52" w:rsidRPr="008903C9" w14:paraId="7A844AD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7C915DE" w14:textId="77777777" w:rsidR="00BA2C52" w:rsidRPr="008903C9" w:rsidRDefault="00BA2C52" w:rsidP="00563BF0">
            <w:pPr>
              <w:pStyle w:val="TableText10"/>
              <w:spacing w:after="0"/>
            </w:pPr>
            <w:r w:rsidRPr="008903C9">
              <w:t>289</w:t>
            </w:r>
          </w:p>
        </w:tc>
        <w:tc>
          <w:tcPr>
            <w:tcW w:w="2400" w:type="dxa"/>
            <w:tcBorders>
              <w:bottom w:val="nil"/>
            </w:tcBorders>
            <w:hideMark/>
          </w:tcPr>
          <w:p w14:paraId="7858EB18" w14:textId="77777777" w:rsidR="00BA2C52" w:rsidRPr="008903C9" w:rsidRDefault="00BA2C52" w:rsidP="00563BF0">
            <w:pPr>
              <w:pStyle w:val="TableText10"/>
              <w:spacing w:after="0"/>
            </w:pPr>
            <w:r w:rsidRPr="008903C9">
              <w:t>212 (1)</w:t>
            </w:r>
          </w:p>
        </w:tc>
        <w:tc>
          <w:tcPr>
            <w:tcW w:w="3720" w:type="dxa"/>
            <w:tcBorders>
              <w:bottom w:val="nil"/>
            </w:tcBorders>
          </w:tcPr>
          <w:p w14:paraId="063FE4E5" w14:textId="77777777" w:rsidR="00BA2C52" w:rsidRPr="008903C9" w:rsidRDefault="00BA2C52" w:rsidP="00563BF0">
            <w:pPr>
              <w:pStyle w:val="TableText10"/>
              <w:spacing w:after="0"/>
            </w:pPr>
          </w:p>
        </w:tc>
        <w:tc>
          <w:tcPr>
            <w:tcW w:w="1320" w:type="dxa"/>
            <w:tcBorders>
              <w:bottom w:val="nil"/>
            </w:tcBorders>
            <w:hideMark/>
          </w:tcPr>
          <w:p w14:paraId="5C3CCB54" w14:textId="77777777" w:rsidR="00BA2C52" w:rsidRPr="008903C9" w:rsidRDefault="00BA2C52" w:rsidP="00563BF0">
            <w:pPr>
              <w:pStyle w:val="TableText10"/>
              <w:spacing w:after="0"/>
            </w:pPr>
          </w:p>
        </w:tc>
        <w:tc>
          <w:tcPr>
            <w:tcW w:w="1560" w:type="dxa"/>
            <w:tcBorders>
              <w:bottom w:val="nil"/>
            </w:tcBorders>
            <w:hideMark/>
          </w:tcPr>
          <w:p w14:paraId="235140D1" w14:textId="77777777" w:rsidR="00BA2C52" w:rsidRPr="008903C9" w:rsidRDefault="00BA2C52" w:rsidP="00563BF0">
            <w:pPr>
              <w:pStyle w:val="TableText10"/>
              <w:spacing w:after="0"/>
            </w:pPr>
          </w:p>
        </w:tc>
        <w:tc>
          <w:tcPr>
            <w:tcW w:w="1200" w:type="dxa"/>
            <w:tcBorders>
              <w:bottom w:val="nil"/>
            </w:tcBorders>
            <w:hideMark/>
          </w:tcPr>
          <w:p w14:paraId="7F304998" w14:textId="77777777" w:rsidR="00BA2C52" w:rsidRPr="008903C9" w:rsidRDefault="00BA2C52" w:rsidP="00563BF0">
            <w:pPr>
              <w:pStyle w:val="TableText10"/>
              <w:spacing w:after="0"/>
            </w:pPr>
          </w:p>
        </w:tc>
      </w:tr>
      <w:tr w:rsidR="00BA2C52" w:rsidRPr="008903C9" w14:paraId="52A65A2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0383FC6" w14:textId="77777777" w:rsidR="00BA2C52" w:rsidRPr="008903C9" w:rsidRDefault="00BA2C52" w:rsidP="00563BF0">
            <w:pPr>
              <w:pStyle w:val="TableText10"/>
              <w:spacing w:after="0"/>
            </w:pPr>
            <w:r w:rsidRPr="008903C9">
              <w:t>289.1</w:t>
            </w:r>
          </w:p>
        </w:tc>
        <w:tc>
          <w:tcPr>
            <w:tcW w:w="2400" w:type="dxa"/>
            <w:tcBorders>
              <w:top w:val="nil"/>
              <w:bottom w:val="nil"/>
            </w:tcBorders>
          </w:tcPr>
          <w:p w14:paraId="48F359C8" w14:textId="77777777" w:rsidR="00BA2C52" w:rsidRPr="008903C9" w:rsidRDefault="00BA2C52" w:rsidP="00563BF0">
            <w:pPr>
              <w:pStyle w:val="TableBullet"/>
              <w:numPr>
                <w:ilvl w:val="0"/>
                <w:numId w:val="37"/>
              </w:numPr>
              <w:spacing w:after="0"/>
            </w:pPr>
            <w:r w:rsidRPr="008903C9">
              <w:t>when advertising or electoral matter displayed in or on vehicle</w:t>
            </w:r>
          </w:p>
        </w:tc>
        <w:tc>
          <w:tcPr>
            <w:tcW w:w="3720" w:type="dxa"/>
            <w:tcBorders>
              <w:top w:val="nil"/>
              <w:bottom w:val="nil"/>
            </w:tcBorders>
          </w:tcPr>
          <w:p w14:paraId="3AC8391B" w14:textId="77777777" w:rsidR="00BA2C52" w:rsidRPr="008903C9" w:rsidRDefault="00BA2C52" w:rsidP="00563BF0">
            <w:pPr>
              <w:pStyle w:val="TableText10"/>
              <w:spacing w:after="0"/>
            </w:pPr>
            <w:r w:rsidRPr="008903C9">
              <w:t>enter/leave median strip parking area contrary to sign</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2E43866B" w14:textId="77777777" w:rsidR="00BA2C52" w:rsidRPr="008903C9" w:rsidRDefault="00BA2C52" w:rsidP="00563BF0">
            <w:pPr>
              <w:pStyle w:val="TableText10"/>
              <w:spacing w:after="0"/>
            </w:pPr>
            <w:r w:rsidRPr="008903C9">
              <w:t>20</w:t>
            </w:r>
          </w:p>
        </w:tc>
        <w:tc>
          <w:tcPr>
            <w:tcW w:w="1560" w:type="dxa"/>
            <w:tcBorders>
              <w:top w:val="nil"/>
              <w:bottom w:val="nil"/>
            </w:tcBorders>
          </w:tcPr>
          <w:p w14:paraId="6F8886E4" w14:textId="77777777" w:rsidR="00BA2C52" w:rsidRPr="008903C9" w:rsidRDefault="00BA2C52" w:rsidP="00563BF0">
            <w:pPr>
              <w:pStyle w:val="TableText10"/>
              <w:spacing w:after="0"/>
            </w:pPr>
            <w:r w:rsidRPr="008903C9">
              <w:t>201</w:t>
            </w:r>
          </w:p>
        </w:tc>
        <w:tc>
          <w:tcPr>
            <w:tcW w:w="1200" w:type="dxa"/>
            <w:tcBorders>
              <w:top w:val="nil"/>
              <w:bottom w:val="nil"/>
            </w:tcBorders>
          </w:tcPr>
          <w:p w14:paraId="63ABD8BB" w14:textId="77777777" w:rsidR="00BA2C52" w:rsidRPr="008903C9" w:rsidRDefault="00BA2C52" w:rsidP="00563BF0">
            <w:pPr>
              <w:pStyle w:val="TableText10"/>
              <w:spacing w:after="0"/>
            </w:pPr>
            <w:r w:rsidRPr="008903C9">
              <w:t>1</w:t>
            </w:r>
          </w:p>
        </w:tc>
      </w:tr>
      <w:tr w:rsidR="00BA2C52" w:rsidRPr="008903C9" w14:paraId="5FE7821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2DE1476" w14:textId="77777777" w:rsidR="00BA2C52" w:rsidRPr="008903C9" w:rsidRDefault="00BA2C52" w:rsidP="007077FF">
            <w:pPr>
              <w:pStyle w:val="TableText10"/>
            </w:pPr>
            <w:r w:rsidRPr="008903C9">
              <w:t>289.2</w:t>
            </w:r>
          </w:p>
        </w:tc>
        <w:tc>
          <w:tcPr>
            <w:tcW w:w="2400" w:type="dxa"/>
            <w:tcBorders>
              <w:top w:val="nil"/>
              <w:bottom w:val="single" w:sz="4" w:space="0" w:color="BFBFBF" w:themeColor="background1" w:themeShade="BF"/>
            </w:tcBorders>
          </w:tcPr>
          <w:p w14:paraId="2CC3E1D6"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71BBA8F4" w14:textId="77777777" w:rsidR="00BA2C52" w:rsidRPr="008903C9" w:rsidRDefault="00BA2C52" w:rsidP="007077FF">
            <w:pPr>
              <w:pStyle w:val="TableText10"/>
            </w:pPr>
            <w:r w:rsidRPr="008903C9">
              <w:t>enter/leave median strip parking area contrary to sign</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474D8D27"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052CFC65" w14:textId="77777777" w:rsidR="00BA2C52" w:rsidRPr="008903C9" w:rsidRDefault="00BA2C52" w:rsidP="007077FF">
            <w:pPr>
              <w:pStyle w:val="TableText10"/>
            </w:pPr>
            <w:r w:rsidRPr="008903C9">
              <w:t>201</w:t>
            </w:r>
          </w:p>
        </w:tc>
        <w:tc>
          <w:tcPr>
            <w:tcW w:w="1200" w:type="dxa"/>
            <w:tcBorders>
              <w:top w:val="nil"/>
              <w:bottom w:val="single" w:sz="4" w:space="0" w:color="BFBFBF" w:themeColor="background1" w:themeShade="BF"/>
            </w:tcBorders>
          </w:tcPr>
          <w:p w14:paraId="29DB5F65" w14:textId="77777777" w:rsidR="00BA2C52" w:rsidRPr="008903C9" w:rsidRDefault="00BA2C52" w:rsidP="007077FF">
            <w:pPr>
              <w:pStyle w:val="TableText10"/>
            </w:pPr>
            <w:r w:rsidRPr="008903C9">
              <w:t>-</w:t>
            </w:r>
          </w:p>
        </w:tc>
      </w:tr>
      <w:tr w:rsidR="00BA2C52" w:rsidRPr="008903C9" w14:paraId="213C9D6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F7611AE" w14:textId="77777777" w:rsidR="00BA2C52" w:rsidRPr="008903C9" w:rsidRDefault="00BA2C52" w:rsidP="007077FF">
            <w:pPr>
              <w:pStyle w:val="TableText10"/>
              <w:keepNext/>
            </w:pPr>
            <w:r w:rsidRPr="008903C9">
              <w:lastRenderedPageBreak/>
              <w:t>290</w:t>
            </w:r>
          </w:p>
        </w:tc>
        <w:tc>
          <w:tcPr>
            <w:tcW w:w="2400" w:type="dxa"/>
            <w:tcBorders>
              <w:bottom w:val="nil"/>
            </w:tcBorders>
            <w:hideMark/>
          </w:tcPr>
          <w:p w14:paraId="7F9126EF" w14:textId="77777777" w:rsidR="00BA2C52" w:rsidRPr="008903C9" w:rsidRDefault="00BA2C52" w:rsidP="007077FF">
            <w:pPr>
              <w:pStyle w:val="TableText10"/>
              <w:keepNext/>
            </w:pPr>
            <w:r w:rsidRPr="008903C9">
              <w:t>212 (2)</w:t>
            </w:r>
          </w:p>
        </w:tc>
        <w:tc>
          <w:tcPr>
            <w:tcW w:w="3720" w:type="dxa"/>
            <w:tcBorders>
              <w:bottom w:val="nil"/>
            </w:tcBorders>
          </w:tcPr>
          <w:p w14:paraId="7E8FA026" w14:textId="77777777" w:rsidR="00BA2C52" w:rsidRPr="008903C9" w:rsidRDefault="00BA2C52" w:rsidP="007077FF">
            <w:pPr>
              <w:pStyle w:val="TableText10"/>
              <w:keepNext/>
            </w:pPr>
          </w:p>
        </w:tc>
        <w:tc>
          <w:tcPr>
            <w:tcW w:w="1320" w:type="dxa"/>
            <w:tcBorders>
              <w:bottom w:val="nil"/>
            </w:tcBorders>
            <w:hideMark/>
          </w:tcPr>
          <w:p w14:paraId="66FFBF6C" w14:textId="77777777" w:rsidR="00BA2C52" w:rsidRPr="008903C9" w:rsidRDefault="00BA2C52" w:rsidP="007077FF">
            <w:pPr>
              <w:pStyle w:val="TableText10"/>
              <w:keepNext/>
            </w:pPr>
          </w:p>
        </w:tc>
        <w:tc>
          <w:tcPr>
            <w:tcW w:w="1560" w:type="dxa"/>
            <w:tcBorders>
              <w:bottom w:val="nil"/>
            </w:tcBorders>
            <w:hideMark/>
          </w:tcPr>
          <w:p w14:paraId="7C5F888B" w14:textId="77777777" w:rsidR="00BA2C52" w:rsidRPr="008903C9" w:rsidRDefault="00BA2C52" w:rsidP="007077FF">
            <w:pPr>
              <w:pStyle w:val="TableText10"/>
              <w:keepNext/>
            </w:pPr>
          </w:p>
        </w:tc>
        <w:tc>
          <w:tcPr>
            <w:tcW w:w="1200" w:type="dxa"/>
            <w:tcBorders>
              <w:bottom w:val="nil"/>
            </w:tcBorders>
            <w:hideMark/>
          </w:tcPr>
          <w:p w14:paraId="7806356D" w14:textId="77777777" w:rsidR="00BA2C52" w:rsidRPr="008903C9" w:rsidRDefault="00BA2C52" w:rsidP="007077FF">
            <w:pPr>
              <w:pStyle w:val="TableText10"/>
              <w:keepNext/>
            </w:pPr>
          </w:p>
        </w:tc>
      </w:tr>
      <w:tr w:rsidR="00BA2C52" w:rsidRPr="008903C9" w14:paraId="4A6A009C"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D6EFCD7" w14:textId="77777777" w:rsidR="00BA2C52" w:rsidRPr="008903C9" w:rsidRDefault="00BA2C52" w:rsidP="007077FF">
            <w:pPr>
              <w:pStyle w:val="TableText10"/>
              <w:keepNext/>
            </w:pPr>
            <w:r w:rsidRPr="008903C9">
              <w:t>290.1</w:t>
            </w:r>
          </w:p>
        </w:tc>
        <w:tc>
          <w:tcPr>
            <w:tcW w:w="2400" w:type="dxa"/>
            <w:tcBorders>
              <w:top w:val="nil"/>
              <w:bottom w:val="nil"/>
            </w:tcBorders>
          </w:tcPr>
          <w:p w14:paraId="15E69315" w14:textId="77777777" w:rsidR="00BA2C52" w:rsidRPr="008903C9" w:rsidRDefault="00BA2C52" w:rsidP="00CC4448">
            <w:pPr>
              <w:pStyle w:val="TableBullet"/>
              <w:keepNext/>
              <w:numPr>
                <w:ilvl w:val="0"/>
                <w:numId w:val="37"/>
              </w:numPr>
            </w:pPr>
            <w:r w:rsidRPr="008903C9">
              <w:t>when advertising or electoral matter displayed in or on vehicle</w:t>
            </w:r>
          </w:p>
        </w:tc>
        <w:tc>
          <w:tcPr>
            <w:tcW w:w="3720" w:type="dxa"/>
            <w:tcBorders>
              <w:top w:val="nil"/>
              <w:bottom w:val="nil"/>
            </w:tcBorders>
          </w:tcPr>
          <w:p w14:paraId="49A55156" w14:textId="77777777" w:rsidR="00BA2C52" w:rsidRPr="008903C9" w:rsidRDefault="00BA2C52" w:rsidP="007077FF">
            <w:pPr>
              <w:pStyle w:val="TableText10"/>
              <w:keepNext/>
            </w:pPr>
            <w:r w:rsidRPr="008903C9">
              <w:t>not enter/leave median strip parking area forwards</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662E3FBC" w14:textId="77777777" w:rsidR="00BA2C52" w:rsidRPr="008903C9" w:rsidRDefault="00BA2C52" w:rsidP="007077FF">
            <w:pPr>
              <w:pStyle w:val="TableText10"/>
              <w:keepNext/>
            </w:pPr>
            <w:r w:rsidRPr="008903C9">
              <w:t>20</w:t>
            </w:r>
          </w:p>
        </w:tc>
        <w:tc>
          <w:tcPr>
            <w:tcW w:w="1560" w:type="dxa"/>
            <w:tcBorders>
              <w:top w:val="nil"/>
              <w:bottom w:val="nil"/>
            </w:tcBorders>
          </w:tcPr>
          <w:p w14:paraId="174FF3EE" w14:textId="77777777" w:rsidR="00BA2C52" w:rsidRPr="008903C9" w:rsidRDefault="00BA2C52" w:rsidP="007077FF">
            <w:pPr>
              <w:pStyle w:val="TableText10"/>
              <w:keepNext/>
            </w:pPr>
            <w:r w:rsidRPr="008903C9">
              <w:t>201</w:t>
            </w:r>
          </w:p>
        </w:tc>
        <w:tc>
          <w:tcPr>
            <w:tcW w:w="1200" w:type="dxa"/>
            <w:tcBorders>
              <w:top w:val="nil"/>
              <w:bottom w:val="nil"/>
            </w:tcBorders>
          </w:tcPr>
          <w:p w14:paraId="714DA2C3" w14:textId="77777777" w:rsidR="00BA2C52" w:rsidRPr="008903C9" w:rsidRDefault="00BA2C52" w:rsidP="007077FF">
            <w:pPr>
              <w:pStyle w:val="TableText10"/>
              <w:keepNext/>
            </w:pPr>
            <w:r w:rsidRPr="008903C9">
              <w:t>1</w:t>
            </w:r>
          </w:p>
        </w:tc>
      </w:tr>
      <w:tr w:rsidR="00BA2C52" w:rsidRPr="008903C9" w14:paraId="5308B76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FA63E8E" w14:textId="77777777" w:rsidR="00BA2C52" w:rsidRPr="008903C9" w:rsidRDefault="00BA2C52" w:rsidP="007077FF">
            <w:pPr>
              <w:pStyle w:val="TableText10"/>
            </w:pPr>
            <w:r w:rsidRPr="008903C9">
              <w:t>290.2</w:t>
            </w:r>
          </w:p>
        </w:tc>
        <w:tc>
          <w:tcPr>
            <w:tcW w:w="2400" w:type="dxa"/>
            <w:tcBorders>
              <w:top w:val="nil"/>
              <w:bottom w:val="single" w:sz="4" w:space="0" w:color="BFBFBF" w:themeColor="background1" w:themeShade="BF"/>
            </w:tcBorders>
          </w:tcPr>
          <w:p w14:paraId="07BABE48"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22228AD4" w14:textId="77777777" w:rsidR="00BA2C52" w:rsidRPr="008903C9" w:rsidRDefault="00BA2C52" w:rsidP="007077FF">
            <w:pPr>
              <w:pStyle w:val="TableText10"/>
            </w:pPr>
            <w:r w:rsidRPr="008903C9">
              <w:t>not enter/leave median strip parking area forwards</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234A31C"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58623692" w14:textId="77777777" w:rsidR="00BA2C52" w:rsidRPr="008903C9" w:rsidRDefault="00BA2C52" w:rsidP="007077FF">
            <w:pPr>
              <w:pStyle w:val="TableText10"/>
            </w:pPr>
            <w:r w:rsidRPr="008903C9">
              <w:t>201</w:t>
            </w:r>
          </w:p>
        </w:tc>
        <w:tc>
          <w:tcPr>
            <w:tcW w:w="1200" w:type="dxa"/>
            <w:tcBorders>
              <w:top w:val="nil"/>
              <w:bottom w:val="single" w:sz="4" w:space="0" w:color="BFBFBF" w:themeColor="background1" w:themeShade="BF"/>
            </w:tcBorders>
          </w:tcPr>
          <w:p w14:paraId="4AD4713B" w14:textId="77777777" w:rsidR="00BA2C52" w:rsidRPr="008903C9" w:rsidRDefault="00BA2C52" w:rsidP="007077FF">
            <w:pPr>
              <w:pStyle w:val="TableText10"/>
            </w:pPr>
            <w:r w:rsidRPr="008903C9">
              <w:t>-</w:t>
            </w:r>
          </w:p>
        </w:tc>
      </w:tr>
      <w:tr w:rsidR="00BA2C52" w:rsidRPr="008903C9" w14:paraId="3BBD3E3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06FE101" w14:textId="77777777" w:rsidR="00BA2C52" w:rsidRPr="008903C9" w:rsidRDefault="00BA2C52" w:rsidP="007077FF">
            <w:pPr>
              <w:pStyle w:val="TableText10"/>
            </w:pPr>
            <w:r w:rsidRPr="008903C9">
              <w:t>291</w:t>
            </w:r>
          </w:p>
        </w:tc>
        <w:tc>
          <w:tcPr>
            <w:tcW w:w="2400" w:type="dxa"/>
            <w:tcBorders>
              <w:bottom w:val="nil"/>
            </w:tcBorders>
            <w:hideMark/>
          </w:tcPr>
          <w:p w14:paraId="2F1791E5" w14:textId="77777777" w:rsidR="00BA2C52" w:rsidRPr="008903C9" w:rsidRDefault="00BA2C52" w:rsidP="007077FF">
            <w:pPr>
              <w:pStyle w:val="TableText10"/>
            </w:pPr>
            <w:r w:rsidRPr="008903C9">
              <w:t>213 (2)</w:t>
            </w:r>
          </w:p>
        </w:tc>
        <w:tc>
          <w:tcPr>
            <w:tcW w:w="3720" w:type="dxa"/>
            <w:tcBorders>
              <w:bottom w:val="nil"/>
            </w:tcBorders>
          </w:tcPr>
          <w:p w14:paraId="3644D050" w14:textId="77777777" w:rsidR="00BA2C52" w:rsidRPr="008903C9" w:rsidRDefault="00BA2C52" w:rsidP="007077FF">
            <w:pPr>
              <w:pStyle w:val="TableText10"/>
            </w:pPr>
          </w:p>
        </w:tc>
        <w:tc>
          <w:tcPr>
            <w:tcW w:w="1320" w:type="dxa"/>
            <w:tcBorders>
              <w:bottom w:val="nil"/>
            </w:tcBorders>
            <w:hideMark/>
          </w:tcPr>
          <w:p w14:paraId="08F869E7" w14:textId="77777777" w:rsidR="00BA2C52" w:rsidRPr="008903C9" w:rsidRDefault="00BA2C52" w:rsidP="007077FF">
            <w:pPr>
              <w:pStyle w:val="TableText10"/>
            </w:pPr>
          </w:p>
        </w:tc>
        <w:tc>
          <w:tcPr>
            <w:tcW w:w="1560" w:type="dxa"/>
            <w:tcBorders>
              <w:bottom w:val="nil"/>
            </w:tcBorders>
            <w:hideMark/>
          </w:tcPr>
          <w:p w14:paraId="3D03786B" w14:textId="77777777" w:rsidR="00BA2C52" w:rsidRPr="008903C9" w:rsidRDefault="00BA2C52" w:rsidP="007077FF">
            <w:pPr>
              <w:pStyle w:val="TableText10"/>
            </w:pPr>
          </w:p>
        </w:tc>
        <w:tc>
          <w:tcPr>
            <w:tcW w:w="1200" w:type="dxa"/>
            <w:tcBorders>
              <w:bottom w:val="nil"/>
            </w:tcBorders>
            <w:hideMark/>
          </w:tcPr>
          <w:p w14:paraId="492F6EDF" w14:textId="77777777" w:rsidR="00BA2C52" w:rsidRPr="008903C9" w:rsidRDefault="00BA2C52" w:rsidP="007077FF">
            <w:pPr>
              <w:pStyle w:val="TableText10"/>
            </w:pPr>
          </w:p>
        </w:tc>
      </w:tr>
      <w:tr w:rsidR="00BA2C52" w:rsidRPr="008903C9" w14:paraId="31ACFD0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608E90C" w14:textId="77777777" w:rsidR="00BA2C52" w:rsidRPr="008903C9" w:rsidRDefault="00BA2C52" w:rsidP="007077FF">
            <w:pPr>
              <w:pStyle w:val="TableText10"/>
            </w:pPr>
            <w:r w:rsidRPr="008903C9">
              <w:t>291.1</w:t>
            </w:r>
          </w:p>
        </w:tc>
        <w:tc>
          <w:tcPr>
            <w:tcW w:w="2400" w:type="dxa"/>
            <w:tcBorders>
              <w:top w:val="nil"/>
              <w:bottom w:val="nil"/>
            </w:tcBorders>
          </w:tcPr>
          <w:p w14:paraId="7EE1511D" w14:textId="77777777" w:rsidR="00BA2C52" w:rsidRPr="008903C9" w:rsidRDefault="00BA2C52" w:rsidP="00CC4448">
            <w:pPr>
              <w:pStyle w:val="TableBullet"/>
              <w:numPr>
                <w:ilvl w:val="0"/>
                <w:numId w:val="37"/>
              </w:numPr>
            </w:pPr>
            <w:r w:rsidRPr="008903C9">
              <w:t>when advertising or electoral matter displayed in or on vehicle</w:t>
            </w:r>
          </w:p>
        </w:tc>
        <w:tc>
          <w:tcPr>
            <w:tcW w:w="3720" w:type="dxa"/>
            <w:tcBorders>
              <w:top w:val="nil"/>
              <w:bottom w:val="nil"/>
            </w:tcBorders>
          </w:tcPr>
          <w:p w14:paraId="24F1CAFC" w14:textId="77777777" w:rsidR="00BA2C52" w:rsidRPr="008903C9" w:rsidRDefault="00BA2C52" w:rsidP="007077FF">
            <w:pPr>
              <w:pStyle w:val="TableText10"/>
            </w:pPr>
            <w:r w:rsidRPr="008903C9">
              <w:t>not restrain vehicle properly</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6B04EC5A" w14:textId="77777777" w:rsidR="00BA2C52" w:rsidRPr="008903C9" w:rsidRDefault="00BA2C52" w:rsidP="007077FF">
            <w:pPr>
              <w:pStyle w:val="TableText10"/>
            </w:pPr>
            <w:r w:rsidRPr="008903C9">
              <w:t>20</w:t>
            </w:r>
          </w:p>
        </w:tc>
        <w:tc>
          <w:tcPr>
            <w:tcW w:w="1560" w:type="dxa"/>
            <w:tcBorders>
              <w:top w:val="nil"/>
              <w:bottom w:val="nil"/>
            </w:tcBorders>
          </w:tcPr>
          <w:p w14:paraId="36EC2B7D" w14:textId="77777777" w:rsidR="00BA2C52" w:rsidRPr="008903C9" w:rsidRDefault="00BA2C52" w:rsidP="007077FF">
            <w:pPr>
              <w:pStyle w:val="TableText10"/>
            </w:pPr>
            <w:r w:rsidRPr="008903C9">
              <w:t>213</w:t>
            </w:r>
          </w:p>
        </w:tc>
        <w:tc>
          <w:tcPr>
            <w:tcW w:w="1200" w:type="dxa"/>
            <w:tcBorders>
              <w:top w:val="nil"/>
              <w:bottom w:val="nil"/>
            </w:tcBorders>
          </w:tcPr>
          <w:p w14:paraId="1D4D1861" w14:textId="77777777" w:rsidR="00BA2C52" w:rsidRPr="008903C9" w:rsidRDefault="00BA2C52" w:rsidP="007077FF">
            <w:pPr>
              <w:pStyle w:val="TableText10"/>
            </w:pPr>
            <w:r w:rsidRPr="008903C9">
              <w:t>1</w:t>
            </w:r>
          </w:p>
        </w:tc>
      </w:tr>
      <w:tr w:rsidR="00BA2C52" w:rsidRPr="008903C9" w14:paraId="063D041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473F3CC" w14:textId="77777777" w:rsidR="00BA2C52" w:rsidRPr="008903C9" w:rsidRDefault="00BA2C52" w:rsidP="007077FF">
            <w:pPr>
              <w:pStyle w:val="TableText10"/>
            </w:pPr>
            <w:r w:rsidRPr="008903C9">
              <w:t>291.2</w:t>
            </w:r>
          </w:p>
        </w:tc>
        <w:tc>
          <w:tcPr>
            <w:tcW w:w="2400" w:type="dxa"/>
            <w:tcBorders>
              <w:top w:val="nil"/>
              <w:bottom w:val="single" w:sz="4" w:space="0" w:color="BFBFBF" w:themeColor="background1" w:themeShade="BF"/>
            </w:tcBorders>
          </w:tcPr>
          <w:p w14:paraId="7F5CB56B"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22A8C1AF" w14:textId="77777777" w:rsidR="00BA2C52" w:rsidRPr="008903C9" w:rsidRDefault="00BA2C52" w:rsidP="007077FF">
            <w:pPr>
              <w:pStyle w:val="TableText10"/>
            </w:pPr>
            <w:r w:rsidRPr="008903C9">
              <w:t>not restrain vehicle properly</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3F1B1B22"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0DECC8E9" w14:textId="77777777" w:rsidR="00BA2C52" w:rsidRPr="008903C9" w:rsidRDefault="00BA2C52" w:rsidP="007077FF">
            <w:pPr>
              <w:pStyle w:val="TableText10"/>
            </w:pPr>
            <w:r w:rsidRPr="008903C9">
              <w:t>213</w:t>
            </w:r>
          </w:p>
        </w:tc>
        <w:tc>
          <w:tcPr>
            <w:tcW w:w="1200" w:type="dxa"/>
            <w:tcBorders>
              <w:top w:val="nil"/>
              <w:bottom w:val="single" w:sz="4" w:space="0" w:color="BFBFBF" w:themeColor="background1" w:themeShade="BF"/>
            </w:tcBorders>
          </w:tcPr>
          <w:p w14:paraId="4FE45927" w14:textId="77777777" w:rsidR="00BA2C52" w:rsidRPr="008903C9" w:rsidRDefault="00BA2C52" w:rsidP="007077FF">
            <w:pPr>
              <w:pStyle w:val="TableText10"/>
            </w:pPr>
            <w:r w:rsidRPr="008903C9">
              <w:t>-</w:t>
            </w:r>
          </w:p>
        </w:tc>
      </w:tr>
      <w:tr w:rsidR="00BA2C52" w:rsidRPr="008903C9" w14:paraId="24B1818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DD28E71" w14:textId="77777777" w:rsidR="00BA2C52" w:rsidRPr="008903C9" w:rsidRDefault="00BA2C52" w:rsidP="007077FF">
            <w:pPr>
              <w:pStyle w:val="TableText10"/>
            </w:pPr>
            <w:r w:rsidRPr="008903C9">
              <w:t>292</w:t>
            </w:r>
          </w:p>
        </w:tc>
        <w:tc>
          <w:tcPr>
            <w:tcW w:w="2400" w:type="dxa"/>
            <w:tcBorders>
              <w:bottom w:val="nil"/>
            </w:tcBorders>
            <w:hideMark/>
          </w:tcPr>
          <w:p w14:paraId="41AF65B5" w14:textId="77777777" w:rsidR="00BA2C52" w:rsidRPr="008903C9" w:rsidRDefault="00BA2C52" w:rsidP="007077FF">
            <w:pPr>
              <w:pStyle w:val="TableText10"/>
            </w:pPr>
            <w:r w:rsidRPr="008903C9">
              <w:t>213 (3)</w:t>
            </w:r>
          </w:p>
        </w:tc>
        <w:tc>
          <w:tcPr>
            <w:tcW w:w="3720" w:type="dxa"/>
            <w:tcBorders>
              <w:bottom w:val="nil"/>
            </w:tcBorders>
          </w:tcPr>
          <w:p w14:paraId="00DDB6E3" w14:textId="77777777" w:rsidR="00BA2C52" w:rsidRPr="008903C9" w:rsidRDefault="00BA2C52" w:rsidP="007077FF">
            <w:pPr>
              <w:pStyle w:val="TableText10"/>
            </w:pPr>
          </w:p>
        </w:tc>
        <w:tc>
          <w:tcPr>
            <w:tcW w:w="1320" w:type="dxa"/>
            <w:tcBorders>
              <w:bottom w:val="nil"/>
            </w:tcBorders>
            <w:hideMark/>
          </w:tcPr>
          <w:p w14:paraId="54BDC5AE" w14:textId="77777777" w:rsidR="00BA2C52" w:rsidRPr="008903C9" w:rsidRDefault="00BA2C52" w:rsidP="007077FF">
            <w:pPr>
              <w:pStyle w:val="TableText10"/>
            </w:pPr>
          </w:p>
        </w:tc>
        <w:tc>
          <w:tcPr>
            <w:tcW w:w="1560" w:type="dxa"/>
            <w:tcBorders>
              <w:bottom w:val="nil"/>
            </w:tcBorders>
            <w:hideMark/>
          </w:tcPr>
          <w:p w14:paraId="0F558C4A" w14:textId="77777777" w:rsidR="00BA2C52" w:rsidRPr="008903C9" w:rsidRDefault="00BA2C52" w:rsidP="007077FF">
            <w:pPr>
              <w:pStyle w:val="TableText10"/>
            </w:pPr>
          </w:p>
        </w:tc>
        <w:tc>
          <w:tcPr>
            <w:tcW w:w="1200" w:type="dxa"/>
            <w:tcBorders>
              <w:bottom w:val="nil"/>
            </w:tcBorders>
            <w:hideMark/>
          </w:tcPr>
          <w:p w14:paraId="5FF3BD49" w14:textId="77777777" w:rsidR="00BA2C52" w:rsidRPr="008903C9" w:rsidRDefault="00BA2C52" w:rsidP="007077FF">
            <w:pPr>
              <w:pStyle w:val="TableText10"/>
            </w:pPr>
          </w:p>
        </w:tc>
      </w:tr>
      <w:tr w:rsidR="00BA2C52" w:rsidRPr="008903C9" w14:paraId="76F7029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8C2A9A7" w14:textId="77777777" w:rsidR="00BA2C52" w:rsidRPr="008903C9" w:rsidRDefault="00BA2C52" w:rsidP="007077FF">
            <w:pPr>
              <w:pStyle w:val="TableText10"/>
            </w:pPr>
            <w:r w:rsidRPr="008903C9">
              <w:t>292.1</w:t>
            </w:r>
          </w:p>
        </w:tc>
        <w:tc>
          <w:tcPr>
            <w:tcW w:w="2400" w:type="dxa"/>
            <w:tcBorders>
              <w:top w:val="nil"/>
              <w:bottom w:val="nil"/>
            </w:tcBorders>
          </w:tcPr>
          <w:p w14:paraId="6EF33971" w14:textId="77777777" w:rsidR="00BA2C52" w:rsidRPr="008903C9" w:rsidRDefault="00BA2C52" w:rsidP="00CC4448">
            <w:pPr>
              <w:pStyle w:val="TableBullet"/>
              <w:numPr>
                <w:ilvl w:val="0"/>
                <w:numId w:val="37"/>
              </w:numPr>
            </w:pPr>
            <w:r w:rsidRPr="008903C9">
              <w:t>when advertising or electoral matter displayed in or on vehicle</w:t>
            </w:r>
          </w:p>
        </w:tc>
        <w:tc>
          <w:tcPr>
            <w:tcW w:w="3720" w:type="dxa"/>
            <w:tcBorders>
              <w:top w:val="nil"/>
              <w:bottom w:val="nil"/>
            </w:tcBorders>
          </w:tcPr>
          <w:p w14:paraId="03EF92B9" w14:textId="77777777" w:rsidR="00BA2C52" w:rsidRPr="008903C9" w:rsidRDefault="00BA2C52" w:rsidP="007077FF">
            <w:pPr>
              <w:pStyle w:val="TableText10"/>
            </w:pPr>
            <w:r w:rsidRPr="008903C9">
              <w:t>leave engine on</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18DC81A0" w14:textId="77777777" w:rsidR="00BA2C52" w:rsidRPr="008903C9" w:rsidRDefault="00BA2C52" w:rsidP="007077FF">
            <w:pPr>
              <w:pStyle w:val="TableText10"/>
            </w:pPr>
            <w:r w:rsidRPr="008903C9">
              <w:t>20</w:t>
            </w:r>
          </w:p>
        </w:tc>
        <w:tc>
          <w:tcPr>
            <w:tcW w:w="1560" w:type="dxa"/>
            <w:tcBorders>
              <w:top w:val="nil"/>
              <w:bottom w:val="nil"/>
            </w:tcBorders>
          </w:tcPr>
          <w:p w14:paraId="5E65965D" w14:textId="77777777" w:rsidR="00BA2C52" w:rsidRPr="008903C9" w:rsidRDefault="00BA2C52" w:rsidP="007077FF">
            <w:pPr>
              <w:pStyle w:val="TableText10"/>
            </w:pPr>
            <w:r w:rsidRPr="008903C9">
              <w:t>213</w:t>
            </w:r>
          </w:p>
        </w:tc>
        <w:tc>
          <w:tcPr>
            <w:tcW w:w="1200" w:type="dxa"/>
            <w:tcBorders>
              <w:top w:val="nil"/>
              <w:bottom w:val="nil"/>
            </w:tcBorders>
          </w:tcPr>
          <w:p w14:paraId="7A46534F" w14:textId="77777777" w:rsidR="00BA2C52" w:rsidRPr="008903C9" w:rsidRDefault="00BA2C52" w:rsidP="007077FF">
            <w:pPr>
              <w:pStyle w:val="TableText10"/>
            </w:pPr>
            <w:r w:rsidRPr="008903C9">
              <w:t>1</w:t>
            </w:r>
          </w:p>
        </w:tc>
      </w:tr>
      <w:tr w:rsidR="00BA2C52" w:rsidRPr="008903C9" w14:paraId="0519731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D2C7097" w14:textId="77777777" w:rsidR="00BA2C52" w:rsidRPr="008903C9" w:rsidRDefault="00BA2C52" w:rsidP="007077FF">
            <w:pPr>
              <w:pStyle w:val="TableText10"/>
            </w:pPr>
            <w:r w:rsidRPr="008903C9">
              <w:t>292.2</w:t>
            </w:r>
          </w:p>
        </w:tc>
        <w:tc>
          <w:tcPr>
            <w:tcW w:w="2400" w:type="dxa"/>
            <w:tcBorders>
              <w:top w:val="nil"/>
              <w:bottom w:val="single" w:sz="4" w:space="0" w:color="BFBFBF" w:themeColor="background1" w:themeShade="BF"/>
            </w:tcBorders>
          </w:tcPr>
          <w:p w14:paraId="2CE8412D"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6519199C" w14:textId="77777777" w:rsidR="00BA2C52" w:rsidRPr="008903C9" w:rsidRDefault="00BA2C52" w:rsidP="007077FF">
            <w:pPr>
              <w:pStyle w:val="TableText10"/>
            </w:pPr>
            <w:r w:rsidRPr="008903C9">
              <w:t>leave engine on</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0EF873B4"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6C7B87CB" w14:textId="77777777" w:rsidR="00BA2C52" w:rsidRPr="008903C9" w:rsidRDefault="00BA2C52" w:rsidP="007077FF">
            <w:pPr>
              <w:pStyle w:val="TableText10"/>
            </w:pPr>
            <w:r w:rsidRPr="008903C9">
              <w:t>213</w:t>
            </w:r>
          </w:p>
        </w:tc>
        <w:tc>
          <w:tcPr>
            <w:tcW w:w="1200" w:type="dxa"/>
            <w:tcBorders>
              <w:top w:val="nil"/>
              <w:bottom w:val="single" w:sz="4" w:space="0" w:color="BFBFBF" w:themeColor="background1" w:themeShade="BF"/>
            </w:tcBorders>
          </w:tcPr>
          <w:p w14:paraId="5A157AEB" w14:textId="77777777" w:rsidR="00BA2C52" w:rsidRPr="008903C9" w:rsidRDefault="00BA2C52" w:rsidP="007077FF">
            <w:pPr>
              <w:pStyle w:val="TableText10"/>
            </w:pPr>
            <w:r w:rsidRPr="008903C9">
              <w:t>-</w:t>
            </w:r>
          </w:p>
        </w:tc>
      </w:tr>
      <w:tr w:rsidR="00BA2C52" w:rsidRPr="008903C9" w14:paraId="049E2E8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C6144DF" w14:textId="77777777" w:rsidR="00BA2C52" w:rsidRPr="008903C9" w:rsidRDefault="00BA2C52" w:rsidP="00151B42">
            <w:pPr>
              <w:pStyle w:val="TableText10"/>
              <w:keepNext/>
            </w:pPr>
            <w:r w:rsidRPr="008903C9">
              <w:t>293</w:t>
            </w:r>
          </w:p>
        </w:tc>
        <w:tc>
          <w:tcPr>
            <w:tcW w:w="2400" w:type="dxa"/>
            <w:tcBorders>
              <w:bottom w:val="nil"/>
            </w:tcBorders>
            <w:hideMark/>
          </w:tcPr>
          <w:p w14:paraId="7A9C0117" w14:textId="77777777" w:rsidR="00BA2C52" w:rsidRPr="008903C9" w:rsidRDefault="00BA2C52" w:rsidP="00151B42">
            <w:pPr>
              <w:pStyle w:val="TableText10"/>
            </w:pPr>
            <w:r w:rsidRPr="008903C9">
              <w:t>213 (4) (a)</w:t>
            </w:r>
          </w:p>
        </w:tc>
        <w:tc>
          <w:tcPr>
            <w:tcW w:w="3720" w:type="dxa"/>
            <w:tcBorders>
              <w:bottom w:val="nil"/>
            </w:tcBorders>
          </w:tcPr>
          <w:p w14:paraId="4DE2C6A4" w14:textId="77777777" w:rsidR="00BA2C52" w:rsidRPr="008903C9" w:rsidRDefault="00BA2C52" w:rsidP="00151B42">
            <w:pPr>
              <w:pStyle w:val="TableText10"/>
            </w:pPr>
          </w:p>
        </w:tc>
        <w:tc>
          <w:tcPr>
            <w:tcW w:w="1320" w:type="dxa"/>
            <w:tcBorders>
              <w:bottom w:val="nil"/>
            </w:tcBorders>
            <w:hideMark/>
          </w:tcPr>
          <w:p w14:paraId="0FEB6204" w14:textId="77777777" w:rsidR="00BA2C52" w:rsidRPr="008903C9" w:rsidRDefault="00BA2C52" w:rsidP="00151B42">
            <w:pPr>
              <w:pStyle w:val="TableText10"/>
            </w:pPr>
          </w:p>
        </w:tc>
        <w:tc>
          <w:tcPr>
            <w:tcW w:w="1560" w:type="dxa"/>
            <w:tcBorders>
              <w:bottom w:val="nil"/>
            </w:tcBorders>
            <w:hideMark/>
          </w:tcPr>
          <w:p w14:paraId="541BDE29" w14:textId="77777777" w:rsidR="00BA2C52" w:rsidRPr="008903C9" w:rsidRDefault="00BA2C52" w:rsidP="00151B42">
            <w:pPr>
              <w:pStyle w:val="TableText10"/>
            </w:pPr>
          </w:p>
        </w:tc>
        <w:tc>
          <w:tcPr>
            <w:tcW w:w="1200" w:type="dxa"/>
            <w:tcBorders>
              <w:bottom w:val="nil"/>
            </w:tcBorders>
            <w:hideMark/>
          </w:tcPr>
          <w:p w14:paraId="4C26B943" w14:textId="77777777" w:rsidR="00BA2C52" w:rsidRPr="008903C9" w:rsidRDefault="00BA2C52" w:rsidP="00151B42">
            <w:pPr>
              <w:pStyle w:val="TableText10"/>
            </w:pPr>
          </w:p>
        </w:tc>
      </w:tr>
      <w:tr w:rsidR="00BA2C52" w:rsidRPr="008903C9" w14:paraId="0A23D32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36C0686" w14:textId="77777777" w:rsidR="00BA2C52" w:rsidRPr="008903C9" w:rsidRDefault="00BA2C52" w:rsidP="00151B42">
            <w:pPr>
              <w:pStyle w:val="TableText10"/>
            </w:pPr>
            <w:r w:rsidRPr="008903C9">
              <w:t>293.1</w:t>
            </w:r>
          </w:p>
        </w:tc>
        <w:tc>
          <w:tcPr>
            <w:tcW w:w="2400" w:type="dxa"/>
            <w:tcBorders>
              <w:top w:val="nil"/>
              <w:bottom w:val="nil"/>
            </w:tcBorders>
          </w:tcPr>
          <w:p w14:paraId="22432AD5" w14:textId="77777777" w:rsidR="00BA2C52" w:rsidRPr="008903C9" w:rsidRDefault="00BA2C52" w:rsidP="00CC4448">
            <w:pPr>
              <w:pStyle w:val="TableBullet"/>
              <w:numPr>
                <w:ilvl w:val="0"/>
                <w:numId w:val="37"/>
              </w:numPr>
            </w:pPr>
            <w:r w:rsidRPr="008903C9">
              <w:t>when advertising or electoral matter displayed in or on vehicle</w:t>
            </w:r>
          </w:p>
        </w:tc>
        <w:tc>
          <w:tcPr>
            <w:tcW w:w="3720" w:type="dxa"/>
            <w:tcBorders>
              <w:top w:val="nil"/>
              <w:bottom w:val="nil"/>
            </w:tcBorders>
          </w:tcPr>
          <w:p w14:paraId="05CEF34A" w14:textId="77777777" w:rsidR="00BA2C52" w:rsidRPr="008903C9" w:rsidRDefault="00BA2C52" w:rsidP="00151B42">
            <w:pPr>
              <w:pStyle w:val="TableText10"/>
            </w:pPr>
            <w:r w:rsidRPr="008903C9">
              <w:t>not remove ignition key (no-one in vehicle</w:t>
            </w:r>
            <w:r w:rsidRPr="008903C9">
              <w:rPr>
                <w:shd w:val="clear" w:color="auto" w:fill="FFFFFF"/>
              </w:rPr>
              <w:t>—</w:t>
            </w:r>
            <w:r w:rsidRPr="008903C9">
              <w:rPr>
                <w:color w:val="000000"/>
              </w:rPr>
              <w:t>advertising/electoral matter displayed</w:t>
            </w:r>
            <w:r w:rsidRPr="008903C9">
              <w:t>)</w:t>
            </w:r>
          </w:p>
        </w:tc>
        <w:tc>
          <w:tcPr>
            <w:tcW w:w="1320" w:type="dxa"/>
            <w:tcBorders>
              <w:top w:val="nil"/>
              <w:bottom w:val="nil"/>
            </w:tcBorders>
          </w:tcPr>
          <w:p w14:paraId="6F58236A" w14:textId="77777777" w:rsidR="00BA2C52" w:rsidRPr="008903C9" w:rsidRDefault="00BA2C52" w:rsidP="00151B42">
            <w:pPr>
              <w:pStyle w:val="TableText10"/>
            </w:pPr>
            <w:r w:rsidRPr="008903C9">
              <w:t>20</w:t>
            </w:r>
          </w:p>
        </w:tc>
        <w:tc>
          <w:tcPr>
            <w:tcW w:w="1560" w:type="dxa"/>
            <w:tcBorders>
              <w:top w:val="nil"/>
              <w:bottom w:val="nil"/>
            </w:tcBorders>
          </w:tcPr>
          <w:p w14:paraId="235388EE" w14:textId="77777777" w:rsidR="00BA2C52" w:rsidRPr="008903C9" w:rsidRDefault="00BA2C52" w:rsidP="00151B42">
            <w:pPr>
              <w:pStyle w:val="TableText10"/>
            </w:pPr>
            <w:r w:rsidRPr="008903C9">
              <w:t>213</w:t>
            </w:r>
          </w:p>
        </w:tc>
        <w:tc>
          <w:tcPr>
            <w:tcW w:w="1200" w:type="dxa"/>
            <w:tcBorders>
              <w:top w:val="nil"/>
              <w:bottom w:val="nil"/>
            </w:tcBorders>
          </w:tcPr>
          <w:p w14:paraId="56B8C9D5" w14:textId="77777777" w:rsidR="00BA2C52" w:rsidRPr="008903C9" w:rsidRDefault="00BA2C52" w:rsidP="00151B42">
            <w:pPr>
              <w:pStyle w:val="TableText10"/>
            </w:pPr>
            <w:r w:rsidRPr="008903C9">
              <w:t>1</w:t>
            </w:r>
          </w:p>
        </w:tc>
      </w:tr>
      <w:tr w:rsidR="00BA2C52" w:rsidRPr="008903C9" w14:paraId="35DCBE0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B67A8A1" w14:textId="77777777" w:rsidR="00BA2C52" w:rsidRPr="008903C9" w:rsidRDefault="00BA2C52" w:rsidP="00151B42">
            <w:pPr>
              <w:pStyle w:val="TableText10"/>
            </w:pPr>
            <w:r w:rsidRPr="008903C9">
              <w:t>293.2</w:t>
            </w:r>
          </w:p>
        </w:tc>
        <w:tc>
          <w:tcPr>
            <w:tcW w:w="2400" w:type="dxa"/>
            <w:tcBorders>
              <w:top w:val="nil"/>
              <w:bottom w:val="single" w:sz="4" w:space="0" w:color="BFBFBF" w:themeColor="background1" w:themeShade="BF"/>
            </w:tcBorders>
          </w:tcPr>
          <w:p w14:paraId="72BCE3D4" w14:textId="77777777" w:rsidR="00BA2C52" w:rsidRPr="008903C9" w:rsidRDefault="00BA2C52" w:rsidP="00CC4448">
            <w:pPr>
              <w:pStyle w:val="TableBullet"/>
              <w:numPr>
                <w:ilvl w:val="0"/>
                <w:numId w:val="37"/>
              </w:numPr>
              <w:rPr>
                <w:rFonts w:ascii="Symbol" w:hAnsi="Symbol"/>
              </w:rPr>
            </w:pPr>
            <w:r w:rsidRPr="008903C9">
              <w:t>in any other case</w:t>
            </w:r>
          </w:p>
        </w:tc>
        <w:tc>
          <w:tcPr>
            <w:tcW w:w="3720" w:type="dxa"/>
            <w:tcBorders>
              <w:top w:val="nil"/>
              <w:bottom w:val="single" w:sz="4" w:space="0" w:color="BFBFBF" w:themeColor="background1" w:themeShade="BF"/>
            </w:tcBorders>
          </w:tcPr>
          <w:p w14:paraId="537D36D2" w14:textId="77777777" w:rsidR="00BA2C52" w:rsidRPr="008903C9" w:rsidRDefault="00BA2C52" w:rsidP="00151B42">
            <w:pPr>
              <w:pStyle w:val="TableText10"/>
            </w:pPr>
            <w:r w:rsidRPr="008903C9">
              <w:t>not remove ignition key (no-one in vehicle)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05AD0B68" w14:textId="77777777" w:rsidR="00BA2C52" w:rsidRPr="008903C9" w:rsidRDefault="00BA2C52" w:rsidP="00151B42">
            <w:pPr>
              <w:pStyle w:val="TableText10"/>
            </w:pPr>
            <w:r w:rsidRPr="008903C9">
              <w:t>20</w:t>
            </w:r>
          </w:p>
        </w:tc>
        <w:tc>
          <w:tcPr>
            <w:tcW w:w="1560" w:type="dxa"/>
            <w:tcBorders>
              <w:top w:val="nil"/>
              <w:bottom w:val="single" w:sz="4" w:space="0" w:color="BFBFBF" w:themeColor="background1" w:themeShade="BF"/>
            </w:tcBorders>
          </w:tcPr>
          <w:p w14:paraId="5A9B4496" w14:textId="77777777" w:rsidR="00BA2C52" w:rsidRPr="008903C9" w:rsidRDefault="00BA2C52" w:rsidP="00151B42">
            <w:pPr>
              <w:pStyle w:val="TableText10"/>
            </w:pPr>
            <w:r w:rsidRPr="008903C9">
              <w:t>213</w:t>
            </w:r>
          </w:p>
        </w:tc>
        <w:tc>
          <w:tcPr>
            <w:tcW w:w="1200" w:type="dxa"/>
            <w:tcBorders>
              <w:top w:val="nil"/>
              <w:bottom w:val="single" w:sz="4" w:space="0" w:color="BFBFBF" w:themeColor="background1" w:themeShade="BF"/>
            </w:tcBorders>
          </w:tcPr>
          <w:p w14:paraId="11A303FD" w14:textId="77777777" w:rsidR="00BA2C52" w:rsidRPr="008903C9" w:rsidRDefault="00BA2C52" w:rsidP="00151B42">
            <w:pPr>
              <w:pStyle w:val="TableText10"/>
            </w:pPr>
            <w:r w:rsidRPr="008903C9">
              <w:t>-</w:t>
            </w:r>
          </w:p>
        </w:tc>
      </w:tr>
      <w:tr w:rsidR="00BA2C52" w:rsidRPr="008903C9" w14:paraId="4D5D585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073DAF3" w14:textId="77777777" w:rsidR="00BA2C52" w:rsidRPr="008903C9" w:rsidRDefault="00BA2C52" w:rsidP="00151B42">
            <w:pPr>
              <w:pStyle w:val="TableText10"/>
            </w:pPr>
            <w:r w:rsidRPr="008903C9">
              <w:lastRenderedPageBreak/>
              <w:t>294</w:t>
            </w:r>
          </w:p>
        </w:tc>
        <w:tc>
          <w:tcPr>
            <w:tcW w:w="2400" w:type="dxa"/>
            <w:tcBorders>
              <w:bottom w:val="nil"/>
            </w:tcBorders>
            <w:hideMark/>
          </w:tcPr>
          <w:p w14:paraId="27A3A180" w14:textId="77777777" w:rsidR="00BA2C52" w:rsidRPr="008903C9" w:rsidRDefault="00BA2C52" w:rsidP="00151B42">
            <w:pPr>
              <w:pStyle w:val="TableText10"/>
            </w:pPr>
            <w:r w:rsidRPr="008903C9">
              <w:t>213 (4) (b)</w:t>
            </w:r>
          </w:p>
        </w:tc>
        <w:tc>
          <w:tcPr>
            <w:tcW w:w="3720" w:type="dxa"/>
            <w:tcBorders>
              <w:bottom w:val="nil"/>
            </w:tcBorders>
          </w:tcPr>
          <w:p w14:paraId="4B7783D7" w14:textId="77777777" w:rsidR="00BA2C52" w:rsidRPr="008903C9" w:rsidRDefault="00BA2C52" w:rsidP="00151B42">
            <w:pPr>
              <w:pStyle w:val="TableText10"/>
            </w:pPr>
          </w:p>
        </w:tc>
        <w:tc>
          <w:tcPr>
            <w:tcW w:w="1320" w:type="dxa"/>
            <w:tcBorders>
              <w:bottom w:val="nil"/>
            </w:tcBorders>
            <w:hideMark/>
          </w:tcPr>
          <w:p w14:paraId="4309AEDD" w14:textId="77777777" w:rsidR="00BA2C52" w:rsidRPr="008903C9" w:rsidRDefault="00BA2C52" w:rsidP="00151B42">
            <w:pPr>
              <w:pStyle w:val="TableText10"/>
            </w:pPr>
          </w:p>
        </w:tc>
        <w:tc>
          <w:tcPr>
            <w:tcW w:w="1560" w:type="dxa"/>
            <w:tcBorders>
              <w:bottom w:val="nil"/>
            </w:tcBorders>
            <w:hideMark/>
          </w:tcPr>
          <w:p w14:paraId="6586335E" w14:textId="77777777" w:rsidR="00BA2C52" w:rsidRPr="008903C9" w:rsidRDefault="00BA2C52" w:rsidP="00151B42">
            <w:pPr>
              <w:pStyle w:val="TableText10"/>
            </w:pPr>
          </w:p>
        </w:tc>
        <w:tc>
          <w:tcPr>
            <w:tcW w:w="1200" w:type="dxa"/>
            <w:tcBorders>
              <w:bottom w:val="nil"/>
            </w:tcBorders>
            <w:hideMark/>
          </w:tcPr>
          <w:p w14:paraId="686D8A3E" w14:textId="77777777" w:rsidR="00BA2C52" w:rsidRPr="008903C9" w:rsidRDefault="00BA2C52" w:rsidP="00151B42">
            <w:pPr>
              <w:pStyle w:val="TableText10"/>
            </w:pPr>
          </w:p>
        </w:tc>
      </w:tr>
      <w:tr w:rsidR="00BA2C52" w:rsidRPr="008903C9" w14:paraId="6D7FC39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113106C" w14:textId="77777777" w:rsidR="00BA2C52" w:rsidRPr="008903C9" w:rsidRDefault="00BA2C52" w:rsidP="00151B42">
            <w:pPr>
              <w:pStyle w:val="TableText10"/>
            </w:pPr>
            <w:r w:rsidRPr="008903C9">
              <w:t>294.1</w:t>
            </w:r>
          </w:p>
        </w:tc>
        <w:tc>
          <w:tcPr>
            <w:tcW w:w="2400" w:type="dxa"/>
            <w:tcBorders>
              <w:top w:val="nil"/>
              <w:bottom w:val="nil"/>
            </w:tcBorders>
          </w:tcPr>
          <w:p w14:paraId="2369BAA8" w14:textId="77777777" w:rsidR="00BA2C52" w:rsidRPr="008903C9" w:rsidRDefault="00BA2C52" w:rsidP="00CC4448">
            <w:pPr>
              <w:pStyle w:val="TableBullet"/>
              <w:numPr>
                <w:ilvl w:val="0"/>
                <w:numId w:val="37"/>
              </w:numPr>
            </w:pPr>
            <w:r w:rsidRPr="008903C9">
              <w:t>when advertising or electoral matter displayed in or on vehicle</w:t>
            </w:r>
          </w:p>
        </w:tc>
        <w:tc>
          <w:tcPr>
            <w:tcW w:w="3720" w:type="dxa"/>
            <w:tcBorders>
              <w:top w:val="nil"/>
              <w:bottom w:val="nil"/>
            </w:tcBorders>
          </w:tcPr>
          <w:p w14:paraId="2A2A7415" w14:textId="77777777" w:rsidR="00BA2C52" w:rsidRPr="008903C9" w:rsidRDefault="00BA2C52" w:rsidP="00151B42">
            <w:pPr>
              <w:pStyle w:val="TableText10"/>
            </w:pPr>
            <w:r w:rsidRPr="008903C9">
              <w:t>not remove ignition key (only child in vehicle)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39B4142F" w14:textId="77777777" w:rsidR="00BA2C52" w:rsidRPr="008903C9" w:rsidRDefault="00BA2C52" w:rsidP="00151B42">
            <w:pPr>
              <w:pStyle w:val="TableText10"/>
            </w:pPr>
            <w:r w:rsidRPr="008903C9">
              <w:t>20</w:t>
            </w:r>
          </w:p>
        </w:tc>
        <w:tc>
          <w:tcPr>
            <w:tcW w:w="1560" w:type="dxa"/>
            <w:tcBorders>
              <w:top w:val="nil"/>
              <w:bottom w:val="nil"/>
            </w:tcBorders>
          </w:tcPr>
          <w:p w14:paraId="4C771EA6" w14:textId="77777777" w:rsidR="00BA2C52" w:rsidRPr="008903C9" w:rsidRDefault="00BA2C52" w:rsidP="00151B42">
            <w:pPr>
              <w:pStyle w:val="TableText10"/>
            </w:pPr>
            <w:r w:rsidRPr="008903C9">
              <w:t>213</w:t>
            </w:r>
          </w:p>
        </w:tc>
        <w:tc>
          <w:tcPr>
            <w:tcW w:w="1200" w:type="dxa"/>
            <w:tcBorders>
              <w:top w:val="nil"/>
              <w:bottom w:val="nil"/>
            </w:tcBorders>
          </w:tcPr>
          <w:p w14:paraId="10DF9C67" w14:textId="77777777" w:rsidR="00BA2C52" w:rsidRPr="008903C9" w:rsidRDefault="00BA2C52" w:rsidP="00151B42">
            <w:pPr>
              <w:pStyle w:val="TableText10"/>
            </w:pPr>
            <w:r w:rsidRPr="008903C9">
              <w:t>1</w:t>
            </w:r>
          </w:p>
        </w:tc>
      </w:tr>
      <w:tr w:rsidR="00BA2C52" w:rsidRPr="008903C9" w14:paraId="6E84B51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97EEC64" w14:textId="77777777" w:rsidR="00BA2C52" w:rsidRPr="008903C9" w:rsidRDefault="00BA2C52" w:rsidP="00151B42">
            <w:pPr>
              <w:pStyle w:val="TableText10"/>
            </w:pPr>
            <w:r w:rsidRPr="008903C9">
              <w:t>294.2</w:t>
            </w:r>
          </w:p>
        </w:tc>
        <w:tc>
          <w:tcPr>
            <w:tcW w:w="2400" w:type="dxa"/>
            <w:tcBorders>
              <w:top w:val="nil"/>
              <w:bottom w:val="single" w:sz="4" w:space="0" w:color="BFBFBF" w:themeColor="background1" w:themeShade="BF"/>
            </w:tcBorders>
          </w:tcPr>
          <w:p w14:paraId="753F9A42"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240DBF54" w14:textId="77777777" w:rsidR="00BA2C52" w:rsidRPr="008903C9" w:rsidRDefault="00BA2C52" w:rsidP="00151B42">
            <w:pPr>
              <w:pStyle w:val="TableText10"/>
            </w:pPr>
            <w:r w:rsidRPr="008903C9">
              <w:t>not remove ignition key (only child in vehicle)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3E71BBFA" w14:textId="77777777" w:rsidR="00BA2C52" w:rsidRPr="008903C9" w:rsidRDefault="00BA2C52" w:rsidP="00151B42">
            <w:pPr>
              <w:pStyle w:val="TableText10"/>
            </w:pPr>
            <w:r w:rsidRPr="008903C9">
              <w:t>20</w:t>
            </w:r>
          </w:p>
        </w:tc>
        <w:tc>
          <w:tcPr>
            <w:tcW w:w="1560" w:type="dxa"/>
            <w:tcBorders>
              <w:top w:val="nil"/>
              <w:bottom w:val="single" w:sz="4" w:space="0" w:color="BFBFBF" w:themeColor="background1" w:themeShade="BF"/>
            </w:tcBorders>
          </w:tcPr>
          <w:p w14:paraId="2C454415" w14:textId="77777777" w:rsidR="00BA2C52" w:rsidRPr="008903C9" w:rsidRDefault="00BA2C52" w:rsidP="00151B42">
            <w:pPr>
              <w:pStyle w:val="TableText10"/>
            </w:pPr>
            <w:r w:rsidRPr="008903C9">
              <w:t>213</w:t>
            </w:r>
          </w:p>
        </w:tc>
        <w:tc>
          <w:tcPr>
            <w:tcW w:w="1200" w:type="dxa"/>
            <w:tcBorders>
              <w:top w:val="nil"/>
              <w:bottom w:val="single" w:sz="4" w:space="0" w:color="BFBFBF" w:themeColor="background1" w:themeShade="BF"/>
            </w:tcBorders>
          </w:tcPr>
          <w:p w14:paraId="7851A06F" w14:textId="77777777" w:rsidR="00BA2C52" w:rsidRPr="008903C9" w:rsidRDefault="00BA2C52" w:rsidP="00151B42">
            <w:pPr>
              <w:pStyle w:val="TableText10"/>
            </w:pPr>
            <w:r w:rsidRPr="008903C9">
              <w:t>-</w:t>
            </w:r>
          </w:p>
        </w:tc>
      </w:tr>
      <w:tr w:rsidR="00BA2C52" w:rsidRPr="008903C9" w14:paraId="186CFC8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424FDDC" w14:textId="77777777" w:rsidR="00BA2C52" w:rsidRPr="008903C9" w:rsidRDefault="00BA2C52" w:rsidP="00151B42">
            <w:pPr>
              <w:pStyle w:val="TableText10"/>
              <w:keepNext/>
            </w:pPr>
            <w:r w:rsidRPr="008903C9">
              <w:t>295</w:t>
            </w:r>
          </w:p>
        </w:tc>
        <w:tc>
          <w:tcPr>
            <w:tcW w:w="2400" w:type="dxa"/>
            <w:tcBorders>
              <w:bottom w:val="nil"/>
            </w:tcBorders>
            <w:hideMark/>
          </w:tcPr>
          <w:p w14:paraId="4A2BE984" w14:textId="77777777" w:rsidR="00BA2C52" w:rsidRPr="008903C9" w:rsidRDefault="00BA2C52" w:rsidP="00151B42">
            <w:pPr>
              <w:pStyle w:val="TableText10"/>
            </w:pPr>
            <w:r w:rsidRPr="008903C9">
              <w:t>213A (1)</w:t>
            </w:r>
          </w:p>
        </w:tc>
        <w:tc>
          <w:tcPr>
            <w:tcW w:w="3720" w:type="dxa"/>
            <w:tcBorders>
              <w:bottom w:val="nil"/>
            </w:tcBorders>
          </w:tcPr>
          <w:p w14:paraId="11AA4BE4" w14:textId="77777777" w:rsidR="00BA2C52" w:rsidRPr="008903C9" w:rsidRDefault="00BA2C52" w:rsidP="00151B42">
            <w:pPr>
              <w:pStyle w:val="TableText10"/>
            </w:pPr>
          </w:p>
        </w:tc>
        <w:tc>
          <w:tcPr>
            <w:tcW w:w="1320" w:type="dxa"/>
            <w:tcBorders>
              <w:bottom w:val="nil"/>
            </w:tcBorders>
            <w:hideMark/>
          </w:tcPr>
          <w:p w14:paraId="4D2E22A0" w14:textId="77777777" w:rsidR="00BA2C52" w:rsidRPr="008903C9" w:rsidRDefault="00BA2C52" w:rsidP="00151B42">
            <w:pPr>
              <w:pStyle w:val="TableText10"/>
            </w:pPr>
          </w:p>
        </w:tc>
        <w:tc>
          <w:tcPr>
            <w:tcW w:w="1560" w:type="dxa"/>
            <w:tcBorders>
              <w:bottom w:val="nil"/>
            </w:tcBorders>
            <w:shd w:val="clear" w:color="auto" w:fill="FFFFFF"/>
            <w:hideMark/>
          </w:tcPr>
          <w:p w14:paraId="7DF321D2" w14:textId="77777777" w:rsidR="00BA2C52" w:rsidRPr="008903C9" w:rsidRDefault="00BA2C52" w:rsidP="00151B42">
            <w:pPr>
              <w:pStyle w:val="TableText10"/>
            </w:pPr>
          </w:p>
        </w:tc>
        <w:tc>
          <w:tcPr>
            <w:tcW w:w="1200" w:type="dxa"/>
            <w:tcBorders>
              <w:bottom w:val="nil"/>
            </w:tcBorders>
            <w:hideMark/>
          </w:tcPr>
          <w:p w14:paraId="7365835A" w14:textId="77777777" w:rsidR="00BA2C52" w:rsidRPr="008903C9" w:rsidRDefault="00BA2C52" w:rsidP="00151B42">
            <w:pPr>
              <w:pStyle w:val="TableText10"/>
            </w:pPr>
          </w:p>
        </w:tc>
      </w:tr>
      <w:tr w:rsidR="00BA2C52" w:rsidRPr="008903C9" w14:paraId="504D199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82058A7" w14:textId="77777777" w:rsidR="00BA2C52" w:rsidRPr="008903C9" w:rsidRDefault="00BA2C52" w:rsidP="00151B42">
            <w:pPr>
              <w:pStyle w:val="TableText10"/>
              <w:keepNext/>
            </w:pPr>
            <w:r w:rsidRPr="008903C9">
              <w:t>295.1</w:t>
            </w:r>
          </w:p>
        </w:tc>
        <w:tc>
          <w:tcPr>
            <w:tcW w:w="2400" w:type="dxa"/>
            <w:tcBorders>
              <w:top w:val="nil"/>
              <w:bottom w:val="nil"/>
            </w:tcBorders>
          </w:tcPr>
          <w:p w14:paraId="7BF5CC71" w14:textId="77777777" w:rsidR="00BA2C52" w:rsidRPr="008903C9" w:rsidRDefault="00BA2C52" w:rsidP="00CC4448">
            <w:pPr>
              <w:pStyle w:val="TableBullet"/>
              <w:keepNext/>
              <w:numPr>
                <w:ilvl w:val="0"/>
                <w:numId w:val="37"/>
              </w:numPr>
            </w:pPr>
            <w:r w:rsidRPr="008903C9">
              <w:t>when advertising or electoral matter displayed in or on vehicle</w:t>
            </w:r>
          </w:p>
        </w:tc>
        <w:tc>
          <w:tcPr>
            <w:tcW w:w="3720" w:type="dxa"/>
            <w:tcBorders>
              <w:top w:val="nil"/>
              <w:bottom w:val="nil"/>
            </w:tcBorders>
          </w:tcPr>
          <w:p w14:paraId="1FB0F9B9" w14:textId="77777777" w:rsidR="00BA2C52" w:rsidRPr="008903C9" w:rsidRDefault="00BA2C52" w:rsidP="00151B42">
            <w:pPr>
              <w:pStyle w:val="TableText10"/>
              <w:keepNext/>
            </w:pPr>
            <w:r w:rsidRPr="008903C9">
              <w:t>park outside metered space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6368EC9F" w14:textId="77777777" w:rsidR="00BA2C52" w:rsidRPr="008903C9" w:rsidRDefault="00BA2C52" w:rsidP="00151B42">
            <w:pPr>
              <w:pStyle w:val="TableText10"/>
              <w:keepNext/>
            </w:pPr>
            <w:r w:rsidRPr="008903C9">
              <w:t>20</w:t>
            </w:r>
          </w:p>
        </w:tc>
        <w:tc>
          <w:tcPr>
            <w:tcW w:w="1560" w:type="dxa"/>
            <w:tcBorders>
              <w:top w:val="nil"/>
              <w:bottom w:val="nil"/>
            </w:tcBorders>
          </w:tcPr>
          <w:p w14:paraId="4B4A755D" w14:textId="77777777" w:rsidR="00BA2C52" w:rsidRPr="008903C9" w:rsidRDefault="00BA2C52" w:rsidP="00151B42">
            <w:pPr>
              <w:pStyle w:val="TableText10"/>
              <w:keepNext/>
            </w:pPr>
            <w:r w:rsidRPr="008903C9">
              <w:t>132</w:t>
            </w:r>
          </w:p>
        </w:tc>
        <w:tc>
          <w:tcPr>
            <w:tcW w:w="1200" w:type="dxa"/>
            <w:tcBorders>
              <w:top w:val="nil"/>
              <w:bottom w:val="nil"/>
            </w:tcBorders>
          </w:tcPr>
          <w:p w14:paraId="02855651" w14:textId="77777777" w:rsidR="00BA2C52" w:rsidRPr="008903C9" w:rsidRDefault="00BA2C52" w:rsidP="00151B42">
            <w:pPr>
              <w:pStyle w:val="TableText10"/>
              <w:keepNext/>
            </w:pPr>
            <w:r w:rsidRPr="008903C9">
              <w:t>1</w:t>
            </w:r>
          </w:p>
        </w:tc>
      </w:tr>
      <w:tr w:rsidR="00BA2C52" w:rsidRPr="008903C9" w14:paraId="796BC3F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8DCCB72" w14:textId="77777777" w:rsidR="00BA2C52" w:rsidRPr="008903C9" w:rsidRDefault="00BA2C52" w:rsidP="00151B42">
            <w:pPr>
              <w:pStyle w:val="TableText10"/>
            </w:pPr>
            <w:r w:rsidRPr="008903C9">
              <w:t>295.2</w:t>
            </w:r>
          </w:p>
        </w:tc>
        <w:tc>
          <w:tcPr>
            <w:tcW w:w="2400" w:type="dxa"/>
            <w:tcBorders>
              <w:top w:val="nil"/>
              <w:bottom w:val="single" w:sz="4" w:space="0" w:color="BFBFBF" w:themeColor="background1" w:themeShade="BF"/>
            </w:tcBorders>
          </w:tcPr>
          <w:p w14:paraId="0975A75D"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01A25130" w14:textId="77777777" w:rsidR="00BA2C52" w:rsidRPr="008903C9" w:rsidRDefault="00BA2C52" w:rsidP="00151B42">
            <w:pPr>
              <w:pStyle w:val="TableText10"/>
            </w:pPr>
            <w:r w:rsidRPr="008903C9">
              <w:t>park outside metered space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4B114CF8" w14:textId="77777777" w:rsidR="00BA2C52" w:rsidRPr="008903C9" w:rsidRDefault="00BA2C52" w:rsidP="00151B42">
            <w:pPr>
              <w:pStyle w:val="TableText10"/>
            </w:pPr>
            <w:r w:rsidRPr="008903C9">
              <w:t>20</w:t>
            </w:r>
          </w:p>
        </w:tc>
        <w:tc>
          <w:tcPr>
            <w:tcW w:w="1560" w:type="dxa"/>
            <w:tcBorders>
              <w:top w:val="nil"/>
              <w:bottom w:val="single" w:sz="4" w:space="0" w:color="BFBFBF" w:themeColor="background1" w:themeShade="BF"/>
            </w:tcBorders>
          </w:tcPr>
          <w:p w14:paraId="71C29837" w14:textId="77777777" w:rsidR="00BA2C52" w:rsidRPr="008903C9" w:rsidRDefault="00BA2C52" w:rsidP="00151B42">
            <w:pPr>
              <w:pStyle w:val="TableText10"/>
            </w:pPr>
            <w:r w:rsidRPr="008903C9">
              <w:t>132</w:t>
            </w:r>
          </w:p>
        </w:tc>
        <w:tc>
          <w:tcPr>
            <w:tcW w:w="1200" w:type="dxa"/>
            <w:tcBorders>
              <w:top w:val="nil"/>
              <w:bottom w:val="single" w:sz="4" w:space="0" w:color="BFBFBF" w:themeColor="background1" w:themeShade="BF"/>
            </w:tcBorders>
          </w:tcPr>
          <w:p w14:paraId="51565E48" w14:textId="77777777" w:rsidR="00BA2C52" w:rsidRPr="008903C9" w:rsidRDefault="00BA2C52" w:rsidP="00151B42">
            <w:pPr>
              <w:pStyle w:val="TableText10"/>
            </w:pPr>
            <w:r w:rsidRPr="008903C9">
              <w:t>-</w:t>
            </w:r>
          </w:p>
        </w:tc>
      </w:tr>
      <w:tr w:rsidR="00BA2C52" w:rsidRPr="008903C9" w14:paraId="0C1C8CB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64B17A8" w14:textId="77777777" w:rsidR="00BA2C52" w:rsidRPr="008903C9" w:rsidRDefault="00BA2C52" w:rsidP="00151B42">
            <w:pPr>
              <w:pStyle w:val="TableText10"/>
            </w:pPr>
            <w:r w:rsidRPr="008903C9">
              <w:t>296</w:t>
            </w:r>
          </w:p>
        </w:tc>
        <w:tc>
          <w:tcPr>
            <w:tcW w:w="2400" w:type="dxa"/>
            <w:tcBorders>
              <w:bottom w:val="nil"/>
            </w:tcBorders>
            <w:hideMark/>
          </w:tcPr>
          <w:p w14:paraId="79D751FB" w14:textId="77777777" w:rsidR="00BA2C52" w:rsidRPr="008903C9" w:rsidRDefault="00BA2C52" w:rsidP="00151B42">
            <w:pPr>
              <w:pStyle w:val="TableText10"/>
            </w:pPr>
            <w:r w:rsidRPr="008903C9">
              <w:t>213A (2)</w:t>
            </w:r>
          </w:p>
        </w:tc>
        <w:tc>
          <w:tcPr>
            <w:tcW w:w="3720" w:type="dxa"/>
            <w:tcBorders>
              <w:bottom w:val="nil"/>
            </w:tcBorders>
          </w:tcPr>
          <w:p w14:paraId="5471151A" w14:textId="77777777" w:rsidR="00BA2C52" w:rsidRPr="008903C9" w:rsidRDefault="00BA2C52" w:rsidP="00151B42">
            <w:pPr>
              <w:pStyle w:val="TableText10"/>
            </w:pPr>
          </w:p>
        </w:tc>
        <w:tc>
          <w:tcPr>
            <w:tcW w:w="1320" w:type="dxa"/>
            <w:tcBorders>
              <w:bottom w:val="nil"/>
            </w:tcBorders>
            <w:hideMark/>
          </w:tcPr>
          <w:p w14:paraId="1143574C" w14:textId="77777777" w:rsidR="00BA2C52" w:rsidRPr="008903C9" w:rsidRDefault="00BA2C52" w:rsidP="00151B42">
            <w:pPr>
              <w:pStyle w:val="TableText10"/>
            </w:pPr>
          </w:p>
        </w:tc>
        <w:tc>
          <w:tcPr>
            <w:tcW w:w="1560" w:type="dxa"/>
            <w:tcBorders>
              <w:bottom w:val="nil"/>
            </w:tcBorders>
            <w:shd w:val="clear" w:color="auto" w:fill="FFFFFF"/>
            <w:hideMark/>
          </w:tcPr>
          <w:p w14:paraId="5F78B1B5" w14:textId="77777777" w:rsidR="00BA2C52" w:rsidRPr="008903C9" w:rsidRDefault="00BA2C52" w:rsidP="00151B42">
            <w:pPr>
              <w:pStyle w:val="TableText10"/>
            </w:pPr>
          </w:p>
        </w:tc>
        <w:tc>
          <w:tcPr>
            <w:tcW w:w="1200" w:type="dxa"/>
            <w:tcBorders>
              <w:bottom w:val="nil"/>
            </w:tcBorders>
            <w:hideMark/>
          </w:tcPr>
          <w:p w14:paraId="34466850" w14:textId="77777777" w:rsidR="00BA2C52" w:rsidRPr="008903C9" w:rsidRDefault="00BA2C52" w:rsidP="00151B42">
            <w:pPr>
              <w:pStyle w:val="TableText10"/>
            </w:pPr>
          </w:p>
        </w:tc>
      </w:tr>
      <w:tr w:rsidR="00BA2C52" w:rsidRPr="008903C9" w14:paraId="5FF15B0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E4E5504" w14:textId="77777777" w:rsidR="00BA2C52" w:rsidRPr="008903C9" w:rsidRDefault="00BA2C52" w:rsidP="00151B42">
            <w:pPr>
              <w:pStyle w:val="TableText10"/>
            </w:pPr>
            <w:r w:rsidRPr="008903C9">
              <w:t>296.1</w:t>
            </w:r>
          </w:p>
        </w:tc>
        <w:tc>
          <w:tcPr>
            <w:tcW w:w="2400" w:type="dxa"/>
            <w:tcBorders>
              <w:top w:val="nil"/>
              <w:bottom w:val="nil"/>
            </w:tcBorders>
          </w:tcPr>
          <w:p w14:paraId="5E2057D0" w14:textId="77777777" w:rsidR="00BA2C52" w:rsidRPr="008903C9" w:rsidRDefault="00BA2C52" w:rsidP="00CC4448">
            <w:pPr>
              <w:pStyle w:val="TableBullet"/>
              <w:numPr>
                <w:ilvl w:val="0"/>
                <w:numId w:val="37"/>
              </w:numPr>
            </w:pPr>
            <w:r w:rsidRPr="008903C9">
              <w:t>when advertising or electoral matter displayed in or on vehicle</w:t>
            </w:r>
          </w:p>
        </w:tc>
        <w:tc>
          <w:tcPr>
            <w:tcW w:w="3720" w:type="dxa"/>
            <w:tcBorders>
              <w:top w:val="nil"/>
              <w:bottom w:val="nil"/>
            </w:tcBorders>
          </w:tcPr>
          <w:p w14:paraId="19D5ACD8" w14:textId="77777777" w:rsidR="00BA2C52" w:rsidRPr="008903C9" w:rsidRDefault="00BA2C52" w:rsidP="00151B42">
            <w:pPr>
              <w:pStyle w:val="TableText10"/>
            </w:pPr>
            <w:r w:rsidRPr="008903C9">
              <w:t>park in occupied metered space</w:t>
            </w:r>
            <w:r w:rsidRPr="008903C9">
              <w:rPr>
                <w:shd w:val="clear" w:color="auto" w:fill="FFFFFF"/>
              </w:rPr>
              <w:t>—</w:t>
            </w:r>
            <w:r w:rsidRPr="008903C9">
              <w:rPr>
                <w:color w:val="000000"/>
              </w:rPr>
              <w:t>advertising/electoral matter displayed</w:t>
            </w:r>
            <w:r w:rsidRPr="008903C9">
              <w:t xml:space="preserve"> </w:t>
            </w:r>
          </w:p>
        </w:tc>
        <w:tc>
          <w:tcPr>
            <w:tcW w:w="1320" w:type="dxa"/>
            <w:tcBorders>
              <w:top w:val="nil"/>
              <w:bottom w:val="nil"/>
            </w:tcBorders>
          </w:tcPr>
          <w:p w14:paraId="35548B9F" w14:textId="77777777" w:rsidR="00BA2C52" w:rsidRPr="008903C9" w:rsidRDefault="00BA2C52" w:rsidP="00151B42">
            <w:pPr>
              <w:pStyle w:val="TableText10"/>
            </w:pPr>
            <w:r w:rsidRPr="008903C9">
              <w:t>20</w:t>
            </w:r>
          </w:p>
        </w:tc>
        <w:tc>
          <w:tcPr>
            <w:tcW w:w="1560" w:type="dxa"/>
            <w:tcBorders>
              <w:top w:val="nil"/>
              <w:bottom w:val="nil"/>
            </w:tcBorders>
          </w:tcPr>
          <w:p w14:paraId="077D3299" w14:textId="77777777" w:rsidR="00BA2C52" w:rsidRPr="008903C9" w:rsidRDefault="00BA2C52" w:rsidP="00151B42">
            <w:pPr>
              <w:pStyle w:val="TableText10"/>
            </w:pPr>
            <w:r w:rsidRPr="008903C9">
              <w:t>132</w:t>
            </w:r>
          </w:p>
        </w:tc>
        <w:tc>
          <w:tcPr>
            <w:tcW w:w="1200" w:type="dxa"/>
            <w:tcBorders>
              <w:top w:val="nil"/>
              <w:bottom w:val="nil"/>
            </w:tcBorders>
          </w:tcPr>
          <w:p w14:paraId="690AD745" w14:textId="77777777" w:rsidR="00BA2C52" w:rsidRPr="008903C9" w:rsidRDefault="00BA2C52" w:rsidP="00151B42">
            <w:pPr>
              <w:pStyle w:val="TableText10"/>
            </w:pPr>
            <w:r w:rsidRPr="008903C9">
              <w:t>1</w:t>
            </w:r>
          </w:p>
        </w:tc>
      </w:tr>
      <w:tr w:rsidR="00BA2C52" w:rsidRPr="008903C9" w14:paraId="0C24D20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93E7AD4" w14:textId="77777777" w:rsidR="00BA2C52" w:rsidRPr="008903C9" w:rsidRDefault="00BA2C52" w:rsidP="00151B42">
            <w:pPr>
              <w:pStyle w:val="TableText10"/>
            </w:pPr>
            <w:r w:rsidRPr="008903C9">
              <w:t>296.2</w:t>
            </w:r>
          </w:p>
        </w:tc>
        <w:tc>
          <w:tcPr>
            <w:tcW w:w="2400" w:type="dxa"/>
            <w:tcBorders>
              <w:top w:val="nil"/>
              <w:bottom w:val="single" w:sz="4" w:space="0" w:color="BFBFBF" w:themeColor="background1" w:themeShade="BF"/>
            </w:tcBorders>
          </w:tcPr>
          <w:p w14:paraId="7CFAFBF1"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43A04017" w14:textId="77777777" w:rsidR="00BA2C52" w:rsidRPr="008903C9" w:rsidRDefault="00BA2C52" w:rsidP="00151B42">
            <w:pPr>
              <w:pStyle w:val="TableText10"/>
            </w:pPr>
            <w:r w:rsidRPr="008903C9">
              <w:t>park in occupied metered space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75C78FCA" w14:textId="77777777" w:rsidR="00BA2C52" w:rsidRPr="008903C9" w:rsidRDefault="00BA2C52" w:rsidP="00151B42">
            <w:pPr>
              <w:pStyle w:val="TableText10"/>
            </w:pPr>
            <w:r w:rsidRPr="008903C9">
              <w:t>20</w:t>
            </w:r>
          </w:p>
        </w:tc>
        <w:tc>
          <w:tcPr>
            <w:tcW w:w="1560" w:type="dxa"/>
            <w:tcBorders>
              <w:top w:val="nil"/>
              <w:bottom w:val="single" w:sz="4" w:space="0" w:color="BFBFBF" w:themeColor="background1" w:themeShade="BF"/>
            </w:tcBorders>
          </w:tcPr>
          <w:p w14:paraId="03E425A2" w14:textId="77777777" w:rsidR="00BA2C52" w:rsidRPr="008903C9" w:rsidRDefault="00BA2C52" w:rsidP="00151B42">
            <w:pPr>
              <w:pStyle w:val="TableText10"/>
            </w:pPr>
            <w:r w:rsidRPr="008903C9">
              <w:t>132</w:t>
            </w:r>
          </w:p>
        </w:tc>
        <w:tc>
          <w:tcPr>
            <w:tcW w:w="1200" w:type="dxa"/>
            <w:tcBorders>
              <w:top w:val="nil"/>
              <w:bottom w:val="single" w:sz="4" w:space="0" w:color="BFBFBF" w:themeColor="background1" w:themeShade="BF"/>
            </w:tcBorders>
          </w:tcPr>
          <w:p w14:paraId="62846508" w14:textId="77777777" w:rsidR="00BA2C52" w:rsidRPr="008903C9" w:rsidRDefault="00BA2C52" w:rsidP="00151B42">
            <w:pPr>
              <w:pStyle w:val="TableText10"/>
            </w:pPr>
            <w:r w:rsidRPr="008903C9">
              <w:t>-</w:t>
            </w:r>
          </w:p>
        </w:tc>
      </w:tr>
      <w:tr w:rsidR="00BA2C52" w:rsidRPr="008903C9" w14:paraId="1B99BD3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B9B1702" w14:textId="77777777" w:rsidR="00BA2C52" w:rsidRPr="008903C9" w:rsidRDefault="00BA2C52" w:rsidP="00E70DED">
            <w:pPr>
              <w:pStyle w:val="TableText10"/>
              <w:spacing w:before="40" w:after="0"/>
            </w:pPr>
            <w:r w:rsidRPr="008903C9">
              <w:t>297</w:t>
            </w:r>
          </w:p>
        </w:tc>
        <w:tc>
          <w:tcPr>
            <w:tcW w:w="2400" w:type="dxa"/>
            <w:tcBorders>
              <w:bottom w:val="nil"/>
            </w:tcBorders>
            <w:hideMark/>
          </w:tcPr>
          <w:p w14:paraId="07CEA336" w14:textId="77777777" w:rsidR="00BA2C52" w:rsidRPr="008903C9" w:rsidRDefault="00BA2C52" w:rsidP="00E70DED">
            <w:pPr>
              <w:pStyle w:val="TableText10"/>
              <w:spacing w:before="40" w:after="0"/>
            </w:pPr>
            <w:r w:rsidRPr="008903C9">
              <w:t>213A (4)</w:t>
            </w:r>
          </w:p>
        </w:tc>
        <w:tc>
          <w:tcPr>
            <w:tcW w:w="3720" w:type="dxa"/>
            <w:tcBorders>
              <w:bottom w:val="nil"/>
            </w:tcBorders>
          </w:tcPr>
          <w:p w14:paraId="1D580F48" w14:textId="77777777" w:rsidR="00BA2C52" w:rsidRPr="008903C9" w:rsidRDefault="00BA2C52" w:rsidP="00E70DED">
            <w:pPr>
              <w:pStyle w:val="TableText10"/>
              <w:spacing w:before="40" w:after="0"/>
            </w:pPr>
          </w:p>
        </w:tc>
        <w:tc>
          <w:tcPr>
            <w:tcW w:w="1320" w:type="dxa"/>
            <w:tcBorders>
              <w:bottom w:val="nil"/>
            </w:tcBorders>
            <w:hideMark/>
          </w:tcPr>
          <w:p w14:paraId="564F0DA1" w14:textId="77777777" w:rsidR="00BA2C52" w:rsidRPr="008903C9" w:rsidRDefault="00BA2C52" w:rsidP="00E70DED">
            <w:pPr>
              <w:pStyle w:val="TableText10"/>
              <w:spacing w:before="40" w:after="0"/>
            </w:pPr>
          </w:p>
        </w:tc>
        <w:tc>
          <w:tcPr>
            <w:tcW w:w="1560" w:type="dxa"/>
            <w:tcBorders>
              <w:bottom w:val="nil"/>
            </w:tcBorders>
            <w:shd w:val="clear" w:color="auto" w:fill="FFFFFF"/>
            <w:hideMark/>
          </w:tcPr>
          <w:p w14:paraId="31CAB67A" w14:textId="77777777" w:rsidR="00BA2C52" w:rsidRPr="008903C9" w:rsidRDefault="00BA2C52" w:rsidP="00E70DED">
            <w:pPr>
              <w:pStyle w:val="TableText10"/>
              <w:spacing w:before="40" w:after="0"/>
            </w:pPr>
          </w:p>
        </w:tc>
        <w:tc>
          <w:tcPr>
            <w:tcW w:w="1200" w:type="dxa"/>
            <w:tcBorders>
              <w:bottom w:val="nil"/>
            </w:tcBorders>
            <w:hideMark/>
          </w:tcPr>
          <w:p w14:paraId="48C729C1" w14:textId="77777777" w:rsidR="00BA2C52" w:rsidRPr="008903C9" w:rsidRDefault="00BA2C52" w:rsidP="00E70DED">
            <w:pPr>
              <w:pStyle w:val="TableText10"/>
              <w:spacing w:before="40" w:after="0"/>
            </w:pPr>
          </w:p>
        </w:tc>
      </w:tr>
      <w:tr w:rsidR="00BA2C52" w:rsidRPr="008903C9" w14:paraId="28DE280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3FD84C1" w14:textId="77777777" w:rsidR="00BA2C52" w:rsidRPr="008903C9" w:rsidRDefault="00BA2C52" w:rsidP="00E70DED">
            <w:pPr>
              <w:pStyle w:val="TableText10"/>
              <w:spacing w:before="40" w:after="0"/>
            </w:pPr>
            <w:r w:rsidRPr="008903C9">
              <w:t>297.1</w:t>
            </w:r>
          </w:p>
        </w:tc>
        <w:tc>
          <w:tcPr>
            <w:tcW w:w="2400" w:type="dxa"/>
            <w:tcBorders>
              <w:top w:val="nil"/>
              <w:bottom w:val="nil"/>
            </w:tcBorders>
          </w:tcPr>
          <w:p w14:paraId="5FDAD7C6" w14:textId="77777777" w:rsidR="00BA2C52" w:rsidRPr="008903C9" w:rsidRDefault="00BA2C52" w:rsidP="00E70DED">
            <w:pPr>
              <w:pStyle w:val="TableBullet"/>
              <w:numPr>
                <w:ilvl w:val="0"/>
                <w:numId w:val="37"/>
              </w:numPr>
              <w:spacing w:before="40" w:after="0"/>
            </w:pPr>
            <w:r w:rsidRPr="008903C9">
              <w:t>when advertising or electoral matter displayed in or on vehicle</w:t>
            </w:r>
          </w:p>
        </w:tc>
        <w:tc>
          <w:tcPr>
            <w:tcW w:w="3720" w:type="dxa"/>
            <w:tcBorders>
              <w:top w:val="nil"/>
              <w:bottom w:val="nil"/>
            </w:tcBorders>
          </w:tcPr>
          <w:p w14:paraId="6994A3EA" w14:textId="77777777" w:rsidR="00BA2C52" w:rsidRPr="008903C9" w:rsidRDefault="00BA2C52" w:rsidP="00E70DED">
            <w:pPr>
              <w:pStyle w:val="TableText10"/>
              <w:spacing w:before="40" w:after="0"/>
            </w:pPr>
            <w:r w:rsidRPr="008903C9">
              <w:t>park not completely in metered space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066131CF" w14:textId="77777777" w:rsidR="00BA2C52" w:rsidRPr="008903C9" w:rsidRDefault="00BA2C52" w:rsidP="00E70DED">
            <w:pPr>
              <w:pStyle w:val="TableText10"/>
              <w:spacing w:before="40" w:after="0"/>
            </w:pPr>
            <w:r w:rsidRPr="008903C9">
              <w:t>20</w:t>
            </w:r>
          </w:p>
        </w:tc>
        <w:tc>
          <w:tcPr>
            <w:tcW w:w="1560" w:type="dxa"/>
            <w:tcBorders>
              <w:top w:val="nil"/>
              <w:bottom w:val="nil"/>
            </w:tcBorders>
          </w:tcPr>
          <w:p w14:paraId="59C097F5" w14:textId="77777777" w:rsidR="00BA2C52" w:rsidRPr="008903C9" w:rsidRDefault="00BA2C52" w:rsidP="00E70DED">
            <w:pPr>
              <w:pStyle w:val="TableText10"/>
              <w:spacing w:before="40" w:after="0"/>
            </w:pPr>
            <w:r w:rsidRPr="008903C9">
              <w:t>132</w:t>
            </w:r>
          </w:p>
        </w:tc>
        <w:tc>
          <w:tcPr>
            <w:tcW w:w="1200" w:type="dxa"/>
            <w:tcBorders>
              <w:top w:val="nil"/>
              <w:bottom w:val="nil"/>
            </w:tcBorders>
          </w:tcPr>
          <w:p w14:paraId="4C926FF7" w14:textId="77777777" w:rsidR="00BA2C52" w:rsidRPr="008903C9" w:rsidRDefault="00BA2C52" w:rsidP="00E70DED">
            <w:pPr>
              <w:pStyle w:val="TableText10"/>
              <w:spacing w:before="40" w:after="0"/>
            </w:pPr>
            <w:r w:rsidRPr="008903C9">
              <w:t>1</w:t>
            </w:r>
          </w:p>
        </w:tc>
      </w:tr>
      <w:tr w:rsidR="00BA2C52" w:rsidRPr="008903C9" w14:paraId="0D1F1D7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DB27174" w14:textId="77777777" w:rsidR="00BA2C52" w:rsidRPr="008903C9" w:rsidRDefault="00BA2C52" w:rsidP="00E70DED">
            <w:pPr>
              <w:pStyle w:val="TableText10"/>
              <w:spacing w:before="40" w:after="0"/>
            </w:pPr>
            <w:r w:rsidRPr="008903C9">
              <w:t>297.2</w:t>
            </w:r>
          </w:p>
        </w:tc>
        <w:tc>
          <w:tcPr>
            <w:tcW w:w="2400" w:type="dxa"/>
            <w:tcBorders>
              <w:top w:val="nil"/>
              <w:bottom w:val="single" w:sz="4" w:space="0" w:color="BFBFBF" w:themeColor="background1" w:themeShade="BF"/>
            </w:tcBorders>
          </w:tcPr>
          <w:p w14:paraId="71B751F8" w14:textId="77777777" w:rsidR="00BA2C52" w:rsidRPr="008903C9" w:rsidRDefault="00BA2C52" w:rsidP="00E70DED">
            <w:pPr>
              <w:pStyle w:val="TableBullet"/>
              <w:numPr>
                <w:ilvl w:val="0"/>
                <w:numId w:val="37"/>
              </w:numPr>
              <w:spacing w:before="40" w:after="0"/>
            </w:pPr>
            <w:r w:rsidRPr="008903C9">
              <w:t>in any other case</w:t>
            </w:r>
          </w:p>
        </w:tc>
        <w:tc>
          <w:tcPr>
            <w:tcW w:w="3720" w:type="dxa"/>
            <w:tcBorders>
              <w:top w:val="nil"/>
              <w:bottom w:val="single" w:sz="4" w:space="0" w:color="BFBFBF" w:themeColor="background1" w:themeShade="BF"/>
            </w:tcBorders>
          </w:tcPr>
          <w:p w14:paraId="20D0876A" w14:textId="77777777" w:rsidR="00BA2C52" w:rsidRPr="008903C9" w:rsidRDefault="00BA2C52" w:rsidP="00E70DED">
            <w:pPr>
              <w:pStyle w:val="TableText10"/>
              <w:spacing w:before="40" w:after="0"/>
            </w:pPr>
            <w:r w:rsidRPr="008903C9">
              <w:t>park not completely in metered space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7AE7ABC5" w14:textId="77777777" w:rsidR="00BA2C52" w:rsidRPr="008903C9" w:rsidRDefault="00BA2C52" w:rsidP="00E70DED">
            <w:pPr>
              <w:pStyle w:val="TableText10"/>
              <w:spacing w:before="40" w:after="0"/>
            </w:pPr>
            <w:r w:rsidRPr="008903C9">
              <w:t>20</w:t>
            </w:r>
          </w:p>
        </w:tc>
        <w:tc>
          <w:tcPr>
            <w:tcW w:w="1560" w:type="dxa"/>
            <w:tcBorders>
              <w:top w:val="nil"/>
              <w:bottom w:val="single" w:sz="4" w:space="0" w:color="BFBFBF" w:themeColor="background1" w:themeShade="BF"/>
            </w:tcBorders>
          </w:tcPr>
          <w:p w14:paraId="24B5A299" w14:textId="77777777" w:rsidR="00BA2C52" w:rsidRPr="008903C9" w:rsidRDefault="00BA2C52" w:rsidP="00E70DED">
            <w:pPr>
              <w:pStyle w:val="TableText10"/>
              <w:spacing w:before="40" w:after="0"/>
            </w:pPr>
            <w:r w:rsidRPr="008903C9">
              <w:t>132</w:t>
            </w:r>
          </w:p>
        </w:tc>
        <w:tc>
          <w:tcPr>
            <w:tcW w:w="1200" w:type="dxa"/>
            <w:tcBorders>
              <w:top w:val="nil"/>
              <w:bottom w:val="single" w:sz="4" w:space="0" w:color="BFBFBF" w:themeColor="background1" w:themeShade="BF"/>
            </w:tcBorders>
          </w:tcPr>
          <w:p w14:paraId="672B8F23" w14:textId="77777777" w:rsidR="00BA2C52" w:rsidRPr="008903C9" w:rsidRDefault="00BA2C52" w:rsidP="00E70DED">
            <w:pPr>
              <w:pStyle w:val="TableText10"/>
              <w:spacing w:before="40" w:after="0"/>
            </w:pPr>
            <w:r w:rsidRPr="008903C9">
              <w:t>-</w:t>
            </w:r>
          </w:p>
        </w:tc>
      </w:tr>
      <w:tr w:rsidR="00BA2C52" w:rsidRPr="008903C9" w14:paraId="1AAF62A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DBA1958" w14:textId="77777777" w:rsidR="00BA2C52" w:rsidRPr="008903C9" w:rsidRDefault="00BA2C52" w:rsidP="00B92DFF">
            <w:pPr>
              <w:pStyle w:val="TableText10"/>
              <w:keepNext/>
              <w:spacing w:before="40" w:after="0"/>
            </w:pPr>
            <w:r w:rsidRPr="008903C9">
              <w:lastRenderedPageBreak/>
              <w:t>298</w:t>
            </w:r>
          </w:p>
        </w:tc>
        <w:tc>
          <w:tcPr>
            <w:tcW w:w="2400" w:type="dxa"/>
            <w:tcBorders>
              <w:bottom w:val="nil"/>
            </w:tcBorders>
            <w:hideMark/>
          </w:tcPr>
          <w:p w14:paraId="676B513C" w14:textId="77777777" w:rsidR="00BA2C52" w:rsidRPr="008903C9" w:rsidRDefault="00BA2C52" w:rsidP="00B92DFF">
            <w:pPr>
              <w:pStyle w:val="TableText10"/>
              <w:keepNext/>
              <w:spacing w:before="40" w:after="0"/>
            </w:pPr>
            <w:r w:rsidRPr="008903C9">
              <w:t>213B (1)</w:t>
            </w:r>
          </w:p>
        </w:tc>
        <w:tc>
          <w:tcPr>
            <w:tcW w:w="3720" w:type="dxa"/>
            <w:tcBorders>
              <w:bottom w:val="nil"/>
            </w:tcBorders>
          </w:tcPr>
          <w:p w14:paraId="1B1845D6" w14:textId="77777777" w:rsidR="00BA2C52" w:rsidRPr="008903C9" w:rsidRDefault="00BA2C52" w:rsidP="00B92DFF">
            <w:pPr>
              <w:pStyle w:val="TableText10"/>
              <w:keepNext/>
              <w:spacing w:before="40" w:after="0"/>
            </w:pPr>
          </w:p>
        </w:tc>
        <w:tc>
          <w:tcPr>
            <w:tcW w:w="1320" w:type="dxa"/>
            <w:tcBorders>
              <w:bottom w:val="nil"/>
            </w:tcBorders>
            <w:hideMark/>
          </w:tcPr>
          <w:p w14:paraId="0D3BF0D2" w14:textId="77777777" w:rsidR="00BA2C52" w:rsidRPr="008903C9" w:rsidRDefault="00BA2C52" w:rsidP="00B92DFF">
            <w:pPr>
              <w:pStyle w:val="TableText10"/>
              <w:keepNext/>
              <w:spacing w:before="40" w:after="0"/>
            </w:pPr>
          </w:p>
        </w:tc>
        <w:tc>
          <w:tcPr>
            <w:tcW w:w="1560" w:type="dxa"/>
            <w:tcBorders>
              <w:bottom w:val="nil"/>
            </w:tcBorders>
            <w:shd w:val="clear" w:color="auto" w:fill="FFFFFF"/>
            <w:hideMark/>
          </w:tcPr>
          <w:p w14:paraId="4F92661B" w14:textId="77777777" w:rsidR="00BA2C52" w:rsidRPr="008903C9" w:rsidRDefault="00BA2C52" w:rsidP="00B92DFF">
            <w:pPr>
              <w:pStyle w:val="TableText10"/>
              <w:keepNext/>
              <w:spacing w:before="40" w:after="0"/>
            </w:pPr>
          </w:p>
        </w:tc>
        <w:tc>
          <w:tcPr>
            <w:tcW w:w="1200" w:type="dxa"/>
            <w:tcBorders>
              <w:bottom w:val="nil"/>
            </w:tcBorders>
            <w:hideMark/>
          </w:tcPr>
          <w:p w14:paraId="3E63EE07" w14:textId="77777777" w:rsidR="00BA2C52" w:rsidRPr="008903C9" w:rsidRDefault="00BA2C52" w:rsidP="00B92DFF">
            <w:pPr>
              <w:pStyle w:val="TableText10"/>
              <w:keepNext/>
              <w:spacing w:before="40" w:after="0"/>
            </w:pPr>
          </w:p>
        </w:tc>
      </w:tr>
      <w:tr w:rsidR="00BA2C52" w:rsidRPr="008903C9" w14:paraId="2BF9BCF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5696269" w14:textId="77777777" w:rsidR="00BA2C52" w:rsidRPr="008903C9" w:rsidRDefault="00BA2C52" w:rsidP="00E70DED">
            <w:pPr>
              <w:pStyle w:val="TableText10"/>
              <w:spacing w:before="40" w:after="0"/>
            </w:pPr>
            <w:r w:rsidRPr="008903C9">
              <w:t>298.1</w:t>
            </w:r>
          </w:p>
        </w:tc>
        <w:tc>
          <w:tcPr>
            <w:tcW w:w="2400" w:type="dxa"/>
            <w:tcBorders>
              <w:top w:val="nil"/>
              <w:bottom w:val="nil"/>
            </w:tcBorders>
          </w:tcPr>
          <w:p w14:paraId="46F12EA2" w14:textId="77777777" w:rsidR="00BA2C52" w:rsidRPr="008903C9" w:rsidRDefault="00BA2C52" w:rsidP="00E70DED">
            <w:pPr>
              <w:pStyle w:val="TableBullet"/>
              <w:numPr>
                <w:ilvl w:val="0"/>
                <w:numId w:val="37"/>
              </w:numPr>
              <w:spacing w:before="40" w:after="0"/>
            </w:pPr>
            <w:r w:rsidRPr="008903C9">
              <w:t>when advertising or electoral matter displayed on motorbike</w:t>
            </w:r>
          </w:p>
        </w:tc>
        <w:tc>
          <w:tcPr>
            <w:tcW w:w="3720" w:type="dxa"/>
            <w:tcBorders>
              <w:top w:val="nil"/>
              <w:bottom w:val="nil"/>
            </w:tcBorders>
          </w:tcPr>
          <w:p w14:paraId="2D96EA8C" w14:textId="77777777" w:rsidR="00BA2C52" w:rsidRPr="008903C9" w:rsidRDefault="00BA2C52" w:rsidP="00E70DED">
            <w:pPr>
              <w:pStyle w:val="TableText10"/>
              <w:spacing w:before="40" w:after="0"/>
            </w:pPr>
            <w:r w:rsidRPr="008903C9">
              <w:t>park motorbike in metered space with more than 2 other motorbikes</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11B0D3B4" w14:textId="77777777" w:rsidR="00BA2C52" w:rsidRPr="008903C9" w:rsidRDefault="00BA2C52" w:rsidP="00E70DED">
            <w:pPr>
              <w:pStyle w:val="TableText10"/>
              <w:spacing w:before="40" w:after="0"/>
            </w:pPr>
            <w:r w:rsidRPr="008903C9">
              <w:t>20</w:t>
            </w:r>
          </w:p>
        </w:tc>
        <w:tc>
          <w:tcPr>
            <w:tcW w:w="1560" w:type="dxa"/>
            <w:tcBorders>
              <w:top w:val="nil"/>
              <w:bottom w:val="nil"/>
            </w:tcBorders>
          </w:tcPr>
          <w:p w14:paraId="47B667DF" w14:textId="77777777" w:rsidR="00BA2C52" w:rsidRPr="008903C9" w:rsidRDefault="00BA2C52" w:rsidP="00E70DED">
            <w:pPr>
              <w:pStyle w:val="TableText10"/>
              <w:spacing w:before="40" w:after="0"/>
            </w:pPr>
            <w:r w:rsidRPr="008903C9">
              <w:t>132</w:t>
            </w:r>
          </w:p>
        </w:tc>
        <w:tc>
          <w:tcPr>
            <w:tcW w:w="1200" w:type="dxa"/>
            <w:tcBorders>
              <w:top w:val="nil"/>
              <w:bottom w:val="nil"/>
            </w:tcBorders>
          </w:tcPr>
          <w:p w14:paraId="3BBBBACA" w14:textId="77777777" w:rsidR="00BA2C52" w:rsidRPr="008903C9" w:rsidRDefault="00BA2C52" w:rsidP="00E70DED">
            <w:pPr>
              <w:pStyle w:val="TableText10"/>
              <w:spacing w:before="40" w:after="0"/>
            </w:pPr>
            <w:r w:rsidRPr="008903C9">
              <w:t>1</w:t>
            </w:r>
          </w:p>
        </w:tc>
      </w:tr>
      <w:tr w:rsidR="00BA2C52" w:rsidRPr="008903C9" w14:paraId="49395B0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6D3F514" w14:textId="77777777" w:rsidR="00BA2C52" w:rsidRPr="008903C9" w:rsidRDefault="00BA2C52" w:rsidP="00E70DED">
            <w:pPr>
              <w:pStyle w:val="TableText10"/>
              <w:spacing w:before="40" w:after="0"/>
            </w:pPr>
            <w:r w:rsidRPr="008903C9">
              <w:t>298.2</w:t>
            </w:r>
          </w:p>
        </w:tc>
        <w:tc>
          <w:tcPr>
            <w:tcW w:w="2400" w:type="dxa"/>
            <w:tcBorders>
              <w:top w:val="nil"/>
              <w:bottom w:val="single" w:sz="4" w:space="0" w:color="BFBFBF" w:themeColor="background1" w:themeShade="BF"/>
            </w:tcBorders>
          </w:tcPr>
          <w:p w14:paraId="2C6DB877" w14:textId="77777777" w:rsidR="00BA2C52" w:rsidRPr="008903C9" w:rsidRDefault="00BA2C52" w:rsidP="00E70DED">
            <w:pPr>
              <w:pStyle w:val="TableBullet"/>
              <w:numPr>
                <w:ilvl w:val="0"/>
                <w:numId w:val="37"/>
              </w:numPr>
              <w:spacing w:before="40" w:after="0"/>
            </w:pPr>
            <w:r w:rsidRPr="008903C9">
              <w:t>in any other case</w:t>
            </w:r>
          </w:p>
        </w:tc>
        <w:tc>
          <w:tcPr>
            <w:tcW w:w="3720" w:type="dxa"/>
            <w:tcBorders>
              <w:top w:val="nil"/>
              <w:bottom w:val="single" w:sz="4" w:space="0" w:color="BFBFBF" w:themeColor="background1" w:themeShade="BF"/>
            </w:tcBorders>
          </w:tcPr>
          <w:p w14:paraId="084A698D" w14:textId="77777777" w:rsidR="00BA2C52" w:rsidRPr="008903C9" w:rsidRDefault="00BA2C52" w:rsidP="00E70DED">
            <w:pPr>
              <w:pStyle w:val="TableText10"/>
              <w:spacing w:before="40" w:after="0"/>
            </w:pPr>
            <w:r w:rsidRPr="008903C9">
              <w:t>park motorbike in metered space with more than 2 other motorbikes</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9C0022B" w14:textId="77777777" w:rsidR="00BA2C52" w:rsidRPr="008903C9" w:rsidRDefault="00BA2C52" w:rsidP="00E70DED">
            <w:pPr>
              <w:pStyle w:val="TableText10"/>
              <w:spacing w:before="40" w:after="0"/>
            </w:pPr>
            <w:r w:rsidRPr="008903C9">
              <w:t>20</w:t>
            </w:r>
          </w:p>
        </w:tc>
        <w:tc>
          <w:tcPr>
            <w:tcW w:w="1560" w:type="dxa"/>
            <w:tcBorders>
              <w:top w:val="nil"/>
              <w:bottom w:val="single" w:sz="4" w:space="0" w:color="BFBFBF" w:themeColor="background1" w:themeShade="BF"/>
            </w:tcBorders>
          </w:tcPr>
          <w:p w14:paraId="461FEB16" w14:textId="77777777" w:rsidR="00BA2C52" w:rsidRPr="008903C9" w:rsidRDefault="00BA2C52" w:rsidP="00E70DED">
            <w:pPr>
              <w:pStyle w:val="TableText10"/>
              <w:spacing w:before="40" w:after="0"/>
            </w:pPr>
            <w:r w:rsidRPr="008903C9">
              <w:t>132</w:t>
            </w:r>
          </w:p>
        </w:tc>
        <w:tc>
          <w:tcPr>
            <w:tcW w:w="1200" w:type="dxa"/>
            <w:tcBorders>
              <w:top w:val="nil"/>
              <w:bottom w:val="single" w:sz="4" w:space="0" w:color="BFBFBF" w:themeColor="background1" w:themeShade="BF"/>
            </w:tcBorders>
          </w:tcPr>
          <w:p w14:paraId="518A7F10" w14:textId="77777777" w:rsidR="00BA2C52" w:rsidRPr="008903C9" w:rsidRDefault="00BA2C52" w:rsidP="00E70DED">
            <w:pPr>
              <w:pStyle w:val="TableText10"/>
              <w:spacing w:before="40" w:after="0"/>
            </w:pPr>
            <w:r w:rsidRPr="008903C9">
              <w:t>-</w:t>
            </w:r>
          </w:p>
        </w:tc>
      </w:tr>
      <w:tr w:rsidR="00BA2C52" w:rsidRPr="008903C9" w14:paraId="299E51D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8653F88" w14:textId="77777777" w:rsidR="00BA2C52" w:rsidRPr="008903C9" w:rsidRDefault="00BA2C52" w:rsidP="00151B42">
            <w:pPr>
              <w:pStyle w:val="TableText10"/>
              <w:spacing w:before="120" w:after="0"/>
            </w:pPr>
            <w:r w:rsidRPr="008903C9">
              <w:t>299</w:t>
            </w:r>
          </w:p>
        </w:tc>
        <w:tc>
          <w:tcPr>
            <w:tcW w:w="2400" w:type="dxa"/>
            <w:tcBorders>
              <w:bottom w:val="nil"/>
            </w:tcBorders>
            <w:hideMark/>
          </w:tcPr>
          <w:p w14:paraId="1F431C26" w14:textId="77777777" w:rsidR="00BA2C52" w:rsidRPr="008903C9" w:rsidRDefault="00BA2C52" w:rsidP="00151B42">
            <w:pPr>
              <w:pStyle w:val="TableText10"/>
              <w:spacing w:before="120" w:after="0"/>
            </w:pPr>
            <w:r w:rsidRPr="008903C9">
              <w:t>213B (2)</w:t>
            </w:r>
          </w:p>
        </w:tc>
        <w:tc>
          <w:tcPr>
            <w:tcW w:w="3720" w:type="dxa"/>
            <w:tcBorders>
              <w:bottom w:val="nil"/>
            </w:tcBorders>
          </w:tcPr>
          <w:p w14:paraId="6C9BAC2D" w14:textId="77777777" w:rsidR="00BA2C52" w:rsidRPr="008903C9" w:rsidRDefault="00BA2C52" w:rsidP="00151B42">
            <w:pPr>
              <w:pStyle w:val="TableText10"/>
              <w:spacing w:before="120" w:after="0"/>
            </w:pPr>
          </w:p>
        </w:tc>
        <w:tc>
          <w:tcPr>
            <w:tcW w:w="1320" w:type="dxa"/>
            <w:tcBorders>
              <w:bottom w:val="nil"/>
            </w:tcBorders>
            <w:hideMark/>
          </w:tcPr>
          <w:p w14:paraId="2B293A67" w14:textId="77777777" w:rsidR="00BA2C52" w:rsidRPr="008903C9" w:rsidRDefault="00BA2C52" w:rsidP="00151B42">
            <w:pPr>
              <w:pStyle w:val="TableText10"/>
              <w:spacing w:before="120" w:after="0"/>
            </w:pPr>
          </w:p>
        </w:tc>
        <w:tc>
          <w:tcPr>
            <w:tcW w:w="1560" w:type="dxa"/>
            <w:tcBorders>
              <w:bottom w:val="nil"/>
            </w:tcBorders>
            <w:shd w:val="clear" w:color="auto" w:fill="FFFFFF"/>
            <w:hideMark/>
          </w:tcPr>
          <w:p w14:paraId="67B2453A" w14:textId="77777777" w:rsidR="00BA2C52" w:rsidRPr="008903C9" w:rsidRDefault="00BA2C52" w:rsidP="00151B42">
            <w:pPr>
              <w:pStyle w:val="TableText10"/>
              <w:spacing w:before="120" w:after="0"/>
            </w:pPr>
          </w:p>
        </w:tc>
        <w:tc>
          <w:tcPr>
            <w:tcW w:w="1200" w:type="dxa"/>
            <w:tcBorders>
              <w:bottom w:val="nil"/>
            </w:tcBorders>
            <w:hideMark/>
          </w:tcPr>
          <w:p w14:paraId="3D16AAAC" w14:textId="77777777" w:rsidR="00BA2C52" w:rsidRPr="008903C9" w:rsidRDefault="00BA2C52" w:rsidP="00151B42">
            <w:pPr>
              <w:pStyle w:val="TableText10"/>
              <w:spacing w:before="120" w:after="0"/>
            </w:pPr>
          </w:p>
        </w:tc>
      </w:tr>
      <w:tr w:rsidR="00BA2C52" w:rsidRPr="008903C9" w14:paraId="0593AA0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39B67847" w14:textId="77777777" w:rsidR="00BA2C52" w:rsidRPr="008903C9" w:rsidRDefault="00BA2C52" w:rsidP="00151B42">
            <w:pPr>
              <w:pStyle w:val="TableText10"/>
              <w:spacing w:after="0"/>
            </w:pPr>
            <w:r w:rsidRPr="008903C9">
              <w:t>299.1</w:t>
            </w:r>
          </w:p>
        </w:tc>
        <w:tc>
          <w:tcPr>
            <w:tcW w:w="2400" w:type="dxa"/>
            <w:tcBorders>
              <w:top w:val="nil"/>
              <w:bottom w:val="nil"/>
            </w:tcBorders>
          </w:tcPr>
          <w:p w14:paraId="28310719" w14:textId="77777777" w:rsidR="00BA2C52" w:rsidRPr="008903C9" w:rsidRDefault="00BA2C52" w:rsidP="00CC4448">
            <w:pPr>
              <w:pStyle w:val="TableBullet"/>
              <w:numPr>
                <w:ilvl w:val="0"/>
                <w:numId w:val="37"/>
              </w:numPr>
              <w:spacing w:after="0"/>
            </w:pPr>
            <w:r w:rsidRPr="008903C9">
              <w:t>when advertising or electoral matter displayed on motorbike</w:t>
            </w:r>
          </w:p>
        </w:tc>
        <w:tc>
          <w:tcPr>
            <w:tcW w:w="3720" w:type="dxa"/>
            <w:tcBorders>
              <w:top w:val="nil"/>
              <w:bottom w:val="nil"/>
            </w:tcBorders>
          </w:tcPr>
          <w:p w14:paraId="7BEA129C" w14:textId="6E4C925B" w:rsidR="00BA2C52" w:rsidRPr="008903C9" w:rsidRDefault="00BA2C52" w:rsidP="00151B42">
            <w:pPr>
              <w:pStyle w:val="TableText10"/>
              <w:spacing w:after="0"/>
            </w:pPr>
            <w:r w:rsidRPr="008903C9">
              <w:t>park motorbike in metered space blocking other motorbike</w:t>
            </w:r>
            <w:r w:rsidR="00B5134E">
              <w:t>’</w:t>
            </w:r>
            <w:r w:rsidRPr="008903C9">
              <w:t>s path out of the space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5DD8E447" w14:textId="77777777" w:rsidR="00BA2C52" w:rsidRPr="008903C9" w:rsidRDefault="00BA2C52" w:rsidP="00151B42">
            <w:pPr>
              <w:pStyle w:val="TableText10"/>
              <w:spacing w:after="0"/>
            </w:pPr>
            <w:r w:rsidRPr="008903C9">
              <w:t>20</w:t>
            </w:r>
          </w:p>
        </w:tc>
        <w:tc>
          <w:tcPr>
            <w:tcW w:w="1560" w:type="dxa"/>
            <w:tcBorders>
              <w:top w:val="nil"/>
              <w:bottom w:val="nil"/>
            </w:tcBorders>
          </w:tcPr>
          <w:p w14:paraId="64BA7080" w14:textId="77777777" w:rsidR="00BA2C52" w:rsidRPr="008903C9" w:rsidRDefault="00BA2C52" w:rsidP="00151B42">
            <w:pPr>
              <w:pStyle w:val="TableText10"/>
              <w:spacing w:after="0"/>
            </w:pPr>
            <w:r w:rsidRPr="008903C9">
              <w:t>132</w:t>
            </w:r>
          </w:p>
        </w:tc>
        <w:tc>
          <w:tcPr>
            <w:tcW w:w="1200" w:type="dxa"/>
            <w:tcBorders>
              <w:top w:val="nil"/>
              <w:bottom w:val="nil"/>
            </w:tcBorders>
          </w:tcPr>
          <w:p w14:paraId="5F7AD03D" w14:textId="77777777" w:rsidR="00BA2C52" w:rsidRPr="008903C9" w:rsidRDefault="00BA2C52" w:rsidP="00151B42">
            <w:pPr>
              <w:pStyle w:val="TableText10"/>
              <w:spacing w:after="0"/>
            </w:pPr>
            <w:r w:rsidRPr="008903C9">
              <w:t>1</w:t>
            </w:r>
          </w:p>
        </w:tc>
      </w:tr>
      <w:tr w:rsidR="00BA2C52" w:rsidRPr="008903C9" w14:paraId="00C374A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CEE774F" w14:textId="77777777" w:rsidR="00BA2C52" w:rsidRPr="008903C9" w:rsidRDefault="00BA2C52" w:rsidP="00151B42">
            <w:pPr>
              <w:pStyle w:val="TableText10"/>
              <w:spacing w:after="0"/>
            </w:pPr>
            <w:r w:rsidRPr="008903C9">
              <w:t>299.2</w:t>
            </w:r>
          </w:p>
        </w:tc>
        <w:tc>
          <w:tcPr>
            <w:tcW w:w="2400" w:type="dxa"/>
            <w:tcBorders>
              <w:top w:val="nil"/>
              <w:bottom w:val="single" w:sz="4" w:space="0" w:color="BFBFBF" w:themeColor="background1" w:themeShade="BF"/>
            </w:tcBorders>
          </w:tcPr>
          <w:p w14:paraId="3363BDFC" w14:textId="77777777" w:rsidR="00BA2C52" w:rsidRPr="008903C9" w:rsidRDefault="00BA2C52" w:rsidP="00CC4448">
            <w:pPr>
              <w:pStyle w:val="TableBullet"/>
              <w:numPr>
                <w:ilvl w:val="0"/>
                <w:numId w:val="37"/>
              </w:numPr>
              <w:spacing w:after="0"/>
            </w:pPr>
            <w:r w:rsidRPr="008903C9">
              <w:t>in any other case</w:t>
            </w:r>
          </w:p>
        </w:tc>
        <w:tc>
          <w:tcPr>
            <w:tcW w:w="3720" w:type="dxa"/>
            <w:tcBorders>
              <w:top w:val="nil"/>
              <w:bottom w:val="single" w:sz="4" w:space="0" w:color="BFBFBF" w:themeColor="background1" w:themeShade="BF"/>
            </w:tcBorders>
          </w:tcPr>
          <w:p w14:paraId="147C2D70" w14:textId="75972F43" w:rsidR="00BA2C52" w:rsidRPr="008903C9" w:rsidRDefault="00BA2C52" w:rsidP="00151B42">
            <w:pPr>
              <w:pStyle w:val="TableText10"/>
              <w:spacing w:after="0"/>
            </w:pPr>
            <w:r w:rsidRPr="008903C9">
              <w:t>park motorbike in metered space blocking other motorbike</w:t>
            </w:r>
            <w:r w:rsidR="00B5134E">
              <w:t>’</w:t>
            </w:r>
            <w:r w:rsidRPr="008903C9">
              <w:t>s path out of the space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7AE7E0B3" w14:textId="77777777" w:rsidR="00BA2C52" w:rsidRPr="008903C9" w:rsidRDefault="00BA2C52" w:rsidP="00151B42">
            <w:pPr>
              <w:pStyle w:val="TableText10"/>
              <w:spacing w:after="0"/>
            </w:pPr>
            <w:r w:rsidRPr="008903C9">
              <w:t>20</w:t>
            </w:r>
          </w:p>
        </w:tc>
        <w:tc>
          <w:tcPr>
            <w:tcW w:w="1560" w:type="dxa"/>
            <w:tcBorders>
              <w:top w:val="nil"/>
              <w:bottom w:val="single" w:sz="4" w:space="0" w:color="BFBFBF" w:themeColor="background1" w:themeShade="BF"/>
            </w:tcBorders>
          </w:tcPr>
          <w:p w14:paraId="2CA42A04" w14:textId="77777777" w:rsidR="00BA2C52" w:rsidRPr="008903C9" w:rsidRDefault="00BA2C52" w:rsidP="00151B42">
            <w:pPr>
              <w:pStyle w:val="TableText10"/>
              <w:spacing w:after="0"/>
            </w:pPr>
            <w:r w:rsidRPr="008903C9">
              <w:t>132</w:t>
            </w:r>
          </w:p>
        </w:tc>
        <w:tc>
          <w:tcPr>
            <w:tcW w:w="1200" w:type="dxa"/>
            <w:tcBorders>
              <w:top w:val="nil"/>
              <w:bottom w:val="single" w:sz="4" w:space="0" w:color="BFBFBF" w:themeColor="background1" w:themeShade="BF"/>
            </w:tcBorders>
          </w:tcPr>
          <w:p w14:paraId="30ECA004" w14:textId="77777777" w:rsidR="00BA2C52" w:rsidRPr="008903C9" w:rsidRDefault="00BA2C52" w:rsidP="00151B42">
            <w:pPr>
              <w:pStyle w:val="TableText10"/>
              <w:spacing w:after="0"/>
            </w:pPr>
            <w:r w:rsidRPr="008903C9">
              <w:t>-</w:t>
            </w:r>
          </w:p>
        </w:tc>
      </w:tr>
      <w:tr w:rsidR="00BA2C52" w:rsidRPr="008903C9" w14:paraId="5F1D029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55ECACF" w14:textId="77777777" w:rsidR="00BA2C52" w:rsidRPr="008903C9" w:rsidRDefault="00BA2C52" w:rsidP="00151B42">
            <w:pPr>
              <w:pStyle w:val="TableText10"/>
              <w:keepNext/>
              <w:spacing w:after="0"/>
            </w:pPr>
            <w:r w:rsidRPr="008903C9">
              <w:t>300</w:t>
            </w:r>
          </w:p>
        </w:tc>
        <w:tc>
          <w:tcPr>
            <w:tcW w:w="2400" w:type="dxa"/>
            <w:tcBorders>
              <w:bottom w:val="nil"/>
            </w:tcBorders>
            <w:hideMark/>
          </w:tcPr>
          <w:p w14:paraId="0097647C" w14:textId="77777777" w:rsidR="00BA2C52" w:rsidRPr="008903C9" w:rsidRDefault="00BA2C52" w:rsidP="00151B42">
            <w:pPr>
              <w:pStyle w:val="TableText10"/>
              <w:keepNext/>
              <w:spacing w:after="0"/>
            </w:pPr>
            <w:r w:rsidRPr="008903C9">
              <w:t>213C (1)</w:t>
            </w:r>
          </w:p>
        </w:tc>
        <w:tc>
          <w:tcPr>
            <w:tcW w:w="3720" w:type="dxa"/>
            <w:tcBorders>
              <w:bottom w:val="nil"/>
            </w:tcBorders>
          </w:tcPr>
          <w:p w14:paraId="4AF69C99" w14:textId="77777777" w:rsidR="00BA2C52" w:rsidRPr="008903C9" w:rsidRDefault="00BA2C52" w:rsidP="00151B42">
            <w:pPr>
              <w:pStyle w:val="TableText10"/>
              <w:keepNext/>
              <w:spacing w:after="0"/>
            </w:pPr>
          </w:p>
        </w:tc>
        <w:tc>
          <w:tcPr>
            <w:tcW w:w="1320" w:type="dxa"/>
            <w:tcBorders>
              <w:bottom w:val="nil"/>
            </w:tcBorders>
            <w:hideMark/>
          </w:tcPr>
          <w:p w14:paraId="71E27238" w14:textId="77777777" w:rsidR="00BA2C52" w:rsidRPr="008903C9" w:rsidRDefault="00BA2C52" w:rsidP="00151B42">
            <w:pPr>
              <w:pStyle w:val="TableText10"/>
              <w:keepNext/>
              <w:spacing w:after="0"/>
            </w:pPr>
          </w:p>
        </w:tc>
        <w:tc>
          <w:tcPr>
            <w:tcW w:w="1560" w:type="dxa"/>
            <w:tcBorders>
              <w:bottom w:val="nil"/>
            </w:tcBorders>
            <w:shd w:val="clear" w:color="auto" w:fill="FFFFFF"/>
            <w:hideMark/>
          </w:tcPr>
          <w:p w14:paraId="1744D571" w14:textId="77777777" w:rsidR="00BA2C52" w:rsidRPr="008903C9" w:rsidRDefault="00BA2C52" w:rsidP="00151B42">
            <w:pPr>
              <w:pStyle w:val="TableText10"/>
              <w:keepNext/>
              <w:spacing w:after="0"/>
            </w:pPr>
          </w:p>
        </w:tc>
        <w:tc>
          <w:tcPr>
            <w:tcW w:w="1200" w:type="dxa"/>
            <w:tcBorders>
              <w:bottom w:val="nil"/>
            </w:tcBorders>
            <w:hideMark/>
          </w:tcPr>
          <w:p w14:paraId="46BD16B5" w14:textId="77777777" w:rsidR="00BA2C52" w:rsidRPr="008903C9" w:rsidRDefault="00BA2C52" w:rsidP="00151B42">
            <w:pPr>
              <w:pStyle w:val="TableText10"/>
              <w:keepNext/>
              <w:spacing w:after="0"/>
            </w:pPr>
          </w:p>
        </w:tc>
      </w:tr>
      <w:tr w:rsidR="00BA2C52" w:rsidRPr="008903C9" w14:paraId="590500C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6F9E0E0" w14:textId="77777777" w:rsidR="00BA2C52" w:rsidRPr="008903C9" w:rsidRDefault="00BA2C52" w:rsidP="00151B42">
            <w:pPr>
              <w:pStyle w:val="TableText10"/>
              <w:keepNext/>
              <w:spacing w:after="0"/>
            </w:pPr>
            <w:r w:rsidRPr="008903C9">
              <w:t>300.1</w:t>
            </w:r>
          </w:p>
        </w:tc>
        <w:tc>
          <w:tcPr>
            <w:tcW w:w="2400" w:type="dxa"/>
            <w:tcBorders>
              <w:top w:val="nil"/>
              <w:bottom w:val="nil"/>
            </w:tcBorders>
          </w:tcPr>
          <w:p w14:paraId="6B34F925" w14:textId="77777777" w:rsidR="00BA2C52" w:rsidRPr="008903C9" w:rsidRDefault="00BA2C52" w:rsidP="00CC4448">
            <w:pPr>
              <w:pStyle w:val="TableBullet"/>
              <w:keepNext/>
              <w:numPr>
                <w:ilvl w:val="0"/>
                <w:numId w:val="37"/>
              </w:numPr>
              <w:spacing w:after="0"/>
            </w:pPr>
            <w:r w:rsidRPr="008903C9">
              <w:t>when advertising or electoral matter displayed on motorbike</w:t>
            </w:r>
          </w:p>
        </w:tc>
        <w:tc>
          <w:tcPr>
            <w:tcW w:w="3720" w:type="dxa"/>
            <w:tcBorders>
              <w:top w:val="nil"/>
              <w:bottom w:val="nil"/>
            </w:tcBorders>
          </w:tcPr>
          <w:p w14:paraId="6A46DF60" w14:textId="77777777" w:rsidR="00BA2C52" w:rsidRPr="008903C9" w:rsidRDefault="00BA2C52" w:rsidP="00151B42">
            <w:pPr>
              <w:pStyle w:val="TableText10"/>
              <w:keepNext/>
              <w:spacing w:after="0"/>
            </w:pPr>
            <w:r w:rsidRPr="008903C9">
              <w:t>park without paying meter fee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3BF4451C" w14:textId="77777777" w:rsidR="00BA2C52" w:rsidRPr="008903C9" w:rsidRDefault="00BA2C52" w:rsidP="00151B42">
            <w:pPr>
              <w:pStyle w:val="TableText10"/>
              <w:keepNext/>
              <w:spacing w:after="0"/>
            </w:pPr>
            <w:r w:rsidRPr="008903C9">
              <w:t>20</w:t>
            </w:r>
          </w:p>
        </w:tc>
        <w:tc>
          <w:tcPr>
            <w:tcW w:w="1560" w:type="dxa"/>
            <w:tcBorders>
              <w:top w:val="nil"/>
              <w:bottom w:val="nil"/>
            </w:tcBorders>
          </w:tcPr>
          <w:p w14:paraId="250C17D8" w14:textId="77777777" w:rsidR="00BA2C52" w:rsidRPr="008903C9" w:rsidRDefault="00BA2C52" w:rsidP="00151B42">
            <w:pPr>
              <w:pStyle w:val="TableText10"/>
              <w:keepNext/>
              <w:spacing w:after="0"/>
            </w:pPr>
            <w:r w:rsidRPr="008903C9">
              <w:t>132</w:t>
            </w:r>
          </w:p>
        </w:tc>
        <w:tc>
          <w:tcPr>
            <w:tcW w:w="1200" w:type="dxa"/>
            <w:tcBorders>
              <w:top w:val="nil"/>
              <w:bottom w:val="nil"/>
            </w:tcBorders>
          </w:tcPr>
          <w:p w14:paraId="5BFB76AF" w14:textId="77777777" w:rsidR="00BA2C52" w:rsidRPr="008903C9" w:rsidRDefault="00BA2C52" w:rsidP="00151B42">
            <w:pPr>
              <w:pStyle w:val="TableText10"/>
              <w:keepNext/>
              <w:spacing w:after="0"/>
            </w:pPr>
            <w:r w:rsidRPr="008903C9">
              <w:t>1</w:t>
            </w:r>
          </w:p>
        </w:tc>
      </w:tr>
      <w:tr w:rsidR="00BA2C52" w:rsidRPr="008903C9" w14:paraId="78680A3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FFB86AB" w14:textId="77777777" w:rsidR="00BA2C52" w:rsidRPr="008903C9" w:rsidRDefault="00BA2C52" w:rsidP="00151B42">
            <w:pPr>
              <w:pStyle w:val="TableText10"/>
              <w:spacing w:after="0"/>
            </w:pPr>
            <w:r w:rsidRPr="008903C9">
              <w:t>300.2</w:t>
            </w:r>
          </w:p>
        </w:tc>
        <w:tc>
          <w:tcPr>
            <w:tcW w:w="2400" w:type="dxa"/>
            <w:tcBorders>
              <w:top w:val="nil"/>
              <w:bottom w:val="single" w:sz="4" w:space="0" w:color="BFBFBF" w:themeColor="background1" w:themeShade="BF"/>
            </w:tcBorders>
          </w:tcPr>
          <w:p w14:paraId="5F6A26AF" w14:textId="77777777" w:rsidR="00BA2C52" w:rsidRPr="008903C9" w:rsidRDefault="00BA2C52" w:rsidP="00CC4448">
            <w:pPr>
              <w:pStyle w:val="TableBullet"/>
              <w:numPr>
                <w:ilvl w:val="0"/>
                <w:numId w:val="37"/>
              </w:numPr>
              <w:spacing w:after="0"/>
            </w:pPr>
            <w:r w:rsidRPr="008903C9">
              <w:t>in any other case</w:t>
            </w:r>
          </w:p>
        </w:tc>
        <w:tc>
          <w:tcPr>
            <w:tcW w:w="3720" w:type="dxa"/>
            <w:tcBorders>
              <w:top w:val="nil"/>
              <w:bottom w:val="single" w:sz="4" w:space="0" w:color="BFBFBF" w:themeColor="background1" w:themeShade="BF"/>
            </w:tcBorders>
          </w:tcPr>
          <w:p w14:paraId="065AFC3E" w14:textId="77777777" w:rsidR="00BA2C52" w:rsidRPr="008903C9" w:rsidRDefault="00BA2C52" w:rsidP="00151B42">
            <w:pPr>
              <w:pStyle w:val="TableText10"/>
              <w:spacing w:after="0"/>
            </w:pPr>
            <w:r w:rsidRPr="008903C9">
              <w:t>park without paying meter fee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6B8B82E1" w14:textId="77777777" w:rsidR="00BA2C52" w:rsidRPr="008903C9" w:rsidRDefault="00BA2C52" w:rsidP="00151B42">
            <w:pPr>
              <w:pStyle w:val="TableText10"/>
              <w:spacing w:after="0"/>
            </w:pPr>
            <w:r w:rsidRPr="008903C9">
              <w:t>20</w:t>
            </w:r>
          </w:p>
        </w:tc>
        <w:tc>
          <w:tcPr>
            <w:tcW w:w="1560" w:type="dxa"/>
            <w:tcBorders>
              <w:top w:val="nil"/>
              <w:bottom w:val="single" w:sz="4" w:space="0" w:color="BFBFBF" w:themeColor="background1" w:themeShade="BF"/>
            </w:tcBorders>
          </w:tcPr>
          <w:p w14:paraId="6228DFF5" w14:textId="77777777" w:rsidR="00BA2C52" w:rsidRPr="008903C9" w:rsidRDefault="00BA2C52" w:rsidP="00151B42">
            <w:pPr>
              <w:pStyle w:val="TableText10"/>
              <w:spacing w:after="0"/>
            </w:pPr>
            <w:r w:rsidRPr="008903C9">
              <w:t>132</w:t>
            </w:r>
          </w:p>
        </w:tc>
        <w:tc>
          <w:tcPr>
            <w:tcW w:w="1200" w:type="dxa"/>
            <w:tcBorders>
              <w:top w:val="nil"/>
              <w:bottom w:val="single" w:sz="4" w:space="0" w:color="BFBFBF" w:themeColor="background1" w:themeShade="BF"/>
            </w:tcBorders>
          </w:tcPr>
          <w:p w14:paraId="55249B56" w14:textId="77777777" w:rsidR="00BA2C52" w:rsidRPr="008903C9" w:rsidRDefault="00BA2C52" w:rsidP="00151B42">
            <w:pPr>
              <w:pStyle w:val="TableText10"/>
              <w:spacing w:after="0"/>
            </w:pPr>
            <w:r w:rsidRPr="008903C9">
              <w:t>-</w:t>
            </w:r>
          </w:p>
        </w:tc>
      </w:tr>
      <w:tr w:rsidR="00BA2C52" w:rsidRPr="008903C9" w14:paraId="319205F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A5C7689" w14:textId="77777777" w:rsidR="00BA2C52" w:rsidRPr="008903C9" w:rsidRDefault="00BA2C52" w:rsidP="00151B42">
            <w:pPr>
              <w:pStyle w:val="TableText10"/>
              <w:spacing w:after="0"/>
            </w:pPr>
            <w:r w:rsidRPr="008903C9">
              <w:t>301</w:t>
            </w:r>
          </w:p>
        </w:tc>
        <w:tc>
          <w:tcPr>
            <w:tcW w:w="2400" w:type="dxa"/>
            <w:tcBorders>
              <w:bottom w:val="nil"/>
            </w:tcBorders>
            <w:hideMark/>
          </w:tcPr>
          <w:p w14:paraId="583C332B" w14:textId="77777777" w:rsidR="00BA2C52" w:rsidRPr="008903C9" w:rsidRDefault="00BA2C52" w:rsidP="00151B42">
            <w:pPr>
              <w:pStyle w:val="TableText10"/>
              <w:spacing w:after="0"/>
            </w:pPr>
            <w:r w:rsidRPr="008903C9">
              <w:t>213D (1)</w:t>
            </w:r>
          </w:p>
        </w:tc>
        <w:tc>
          <w:tcPr>
            <w:tcW w:w="3720" w:type="dxa"/>
            <w:tcBorders>
              <w:bottom w:val="nil"/>
            </w:tcBorders>
          </w:tcPr>
          <w:p w14:paraId="1883EAD1" w14:textId="77777777" w:rsidR="00BA2C52" w:rsidRPr="008903C9" w:rsidRDefault="00BA2C52" w:rsidP="00151B42">
            <w:pPr>
              <w:pStyle w:val="TableText10"/>
              <w:spacing w:after="0"/>
            </w:pPr>
          </w:p>
        </w:tc>
        <w:tc>
          <w:tcPr>
            <w:tcW w:w="1320" w:type="dxa"/>
            <w:tcBorders>
              <w:bottom w:val="nil"/>
            </w:tcBorders>
            <w:hideMark/>
          </w:tcPr>
          <w:p w14:paraId="17D40083" w14:textId="77777777" w:rsidR="00BA2C52" w:rsidRPr="008903C9" w:rsidRDefault="00BA2C52" w:rsidP="00151B42">
            <w:pPr>
              <w:pStyle w:val="TableText10"/>
              <w:spacing w:after="0"/>
            </w:pPr>
          </w:p>
        </w:tc>
        <w:tc>
          <w:tcPr>
            <w:tcW w:w="1560" w:type="dxa"/>
            <w:tcBorders>
              <w:bottom w:val="nil"/>
            </w:tcBorders>
            <w:shd w:val="clear" w:color="auto" w:fill="FFFFFF"/>
            <w:hideMark/>
          </w:tcPr>
          <w:p w14:paraId="3B2457FD" w14:textId="77777777" w:rsidR="00BA2C52" w:rsidRPr="008903C9" w:rsidRDefault="00BA2C52" w:rsidP="00151B42">
            <w:pPr>
              <w:pStyle w:val="TableText10"/>
              <w:spacing w:after="0"/>
            </w:pPr>
          </w:p>
        </w:tc>
        <w:tc>
          <w:tcPr>
            <w:tcW w:w="1200" w:type="dxa"/>
            <w:tcBorders>
              <w:bottom w:val="nil"/>
            </w:tcBorders>
            <w:hideMark/>
          </w:tcPr>
          <w:p w14:paraId="7C5059CD" w14:textId="77777777" w:rsidR="00BA2C52" w:rsidRPr="008903C9" w:rsidRDefault="00BA2C52" w:rsidP="00151B42">
            <w:pPr>
              <w:pStyle w:val="TableText10"/>
              <w:spacing w:after="0"/>
            </w:pPr>
          </w:p>
        </w:tc>
      </w:tr>
      <w:tr w:rsidR="00BA2C52" w:rsidRPr="008903C9" w14:paraId="5557FC6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49FB64D7" w14:textId="77777777" w:rsidR="00BA2C52" w:rsidRPr="008903C9" w:rsidRDefault="00BA2C52" w:rsidP="00151B42">
            <w:pPr>
              <w:pStyle w:val="TableText10"/>
              <w:spacing w:after="0"/>
            </w:pPr>
            <w:r w:rsidRPr="008903C9">
              <w:t>301.1</w:t>
            </w:r>
          </w:p>
        </w:tc>
        <w:tc>
          <w:tcPr>
            <w:tcW w:w="2400" w:type="dxa"/>
            <w:tcBorders>
              <w:top w:val="nil"/>
              <w:bottom w:val="nil"/>
            </w:tcBorders>
          </w:tcPr>
          <w:p w14:paraId="4C5867F8" w14:textId="77777777" w:rsidR="00BA2C52" w:rsidRPr="008903C9" w:rsidRDefault="00BA2C52" w:rsidP="00CC4448">
            <w:pPr>
              <w:pStyle w:val="TableBullet"/>
              <w:numPr>
                <w:ilvl w:val="0"/>
                <w:numId w:val="37"/>
              </w:numPr>
              <w:spacing w:after="0"/>
            </w:pPr>
            <w:r w:rsidRPr="008903C9">
              <w:t>when advertising or electoral matter displayed in or on vehicle</w:t>
            </w:r>
          </w:p>
        </w:tc>
        <w:tc>
          <w:tcPr>
            <w:tcW w:w="3720" w:type="dxa"/>
            <w:tcBorders>
              <w:top w:val="nil"/>
              <w:bottom w:val="nil"/>
            </w:tcBorders>
          </w:tcPr>
          <w:p w14:paraId="76996317" w14:textId="77777777" w:rsidR="00BA2C52" w:rsidRPr="008903C9" w:rsidRDefault="00BA2C52" w:rsidP="00151B42">
            <w:pPr>
              <w:pStyle w:val="TableText10"/>
              <w:spacing w:after="0"/>
            </w:pPr>
            <w:r w:rsidRPr="008903C9">
              <w:t>park after meter expired</w:t>
            </w:r>
            <w:r w:rsidRPr="008903C9">
              <w:rPr>
                <w:shd w:val="clear" w:color="auto" w:fill="FFFFFF"/>
              </w:rPr>
              <w:t>—</w:t>
            </w:r>
            <w:r w:rsidRPr="008903C9">
              <w:rPr>
                <w:color w:val="000000"/>
              </w:rPr>
              <w:t>advertising/electoral matter displayed</w:t>
            </w:r>
            <w:r w:rsidRPr="008903C9">
              <w:t xml:space="preserve"> </w:t>
            </w:r>
          </w:p>
        </w:tc>
        <w:tc>
          <w:tcPr>
            <w:tcW w:w="1320" w:type="dxa"/>
            <w:tcBorders>
              <w:top w:val="nil"/>
              <w:bottom w:val="nil"/>
            </w:tcBorders>
          </w:tcPr>
          <w:p w14:paraId="757B6CED" w14:textId="77777777" w:rsidR="00BA2C52" w:rsidRPr="008903C9" w:rsidRDefault="00BA2C52" w:rsidP="00151B42">
            <w:pPr>
              <w:pStyle w:val="TableText10"/>
              <w:spacing w:after="0"/>
            </w:pPr>
            <w:r w:rsidRPr="008903C9">
              <w:t>20</w:t>
            </w:r>
          </w:p>
        </w:tc>
        <w:tc>
          <w:tcPr>
            <w:tcW w:w="1560" w:type="dxa"/>
            <w:tcBorders>
              <w:top w:val="nil"/>
              <w:bottom w:val="nil"/>
            </w:tcBorders>
          </w:tcPr>
          <w:p w14:paraId="1B0EBECE" w14:textId="77777777" w:rsidR="00BA2C52" w:rsidRPr="008903C9" w:rsidRDefault="00BA2C52" w:rsidP="00151B42">
            <w:pPr>
              <w:pStyle w:val="TableText10"/>
              <w:spacing w:after="0"/>
            </w:pPr>
            <w:r w:rsidRPr="008903C9">
              <w:t>132</w:t>
            </w:r>
          </w:p>
        </w:tc>
        <w:tc>
          <w:tcPr>
            <w:tcW w:w="1200" w:type="dxa"/>
            <w:tcBorders>
              <w:top w:val="nil"/>
              <w:bottom w:val="nil"/>
            </w:tcBorders>
          </w:tcPr>
          <w:p w14:paraId="1FBA9E4F" w14:textId="77777777" w:rsidR="00BA2C52" w:rsidRPr="008903C9" w:rsidRDefault="00BA2C52" w:rsidP="00151B42">
            <w:pPr>
              <w:pStyle w:val="TableText10"/>
              <w:spacing w:after="0"/>
            </w:pPr>
            <w:r w:rsidRPr="008903C9">
              <w:t>1</w:t>
            </w:r>
          </w:p>
        </w:tc>
      </w:tr>
      <w:tr w:rsidR="00BA2C52" w:rsidRPr="008903C9" w14:paraId="13BFDE9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B7A4AF1" w14:textId="77777777" w:rsidR="00BA2C52" w:rsidRPr="008903C9" w:rsidRDefault="00BA2C52" w:rsidP="00151B42">
            <w:pPr>
              <w:pStyle w:val="TableText10"/>
              <w:spacing w:after="0"/>
            </w:pPr>
            <w:r w:rsidRPr="008903C9">
              <w:t>301.2</w:t>
            </w:r>
          </w:p>
        </w:tc>
        <w:tc>
          <w:tcPr>
            <w:tcW w:w="2400" w:type="dxa"/>
            <w:tcBorders>
              <w:top w:val="nil"/>
              <w:bottom w:val="single" w:sz="4" w:space="0" w:color="BFBFBF" w:themeColor="background1" w:themeShade="BF"/>
            </w:tcBorders>
          </w:tcPr>
          <w:p w14:paraId="0D99C563" w14:textId="77777777" w:rsidR="00BA2C52" w:rsidRPr="008903C9" w:rsidRDefault="00BA2C52" w:rsidP="00CC4448">
            <w:pPr>
              <w:pStyle w:val="TableBullet"/>
              <w:numPr>
                <w:ilvl w:val="0"/>
                <w:numId w:val="37"/>
              </w:numPr>
              <w:spacing w:after="0"/>
            </w:pPr>
            <w:r w:rsidRPr="008903C9">
              <w:t>in any other case</w:t>
            </w:r>
          </w:p>
        </w:tc>
        <w:tc>
          <w:tcPr>
            <w:tcW w:w="3720" w:type="dxa"/>
            <w:tcBorders>
              <w:top w:val="nil"/>
              <w:bottom w:val="single" w:sz="4" w:space="0" w:color="BFBFBF" w:themeColor="background1" w:themeShade="BF"/>
            </w:tcBorders>
          </w:tcPr>
          <w:p w14:paraId="5F362587" w14:textId="77777777" w:rsidR="00BA2C52" w:rsidRPr="008903C9" w:rsidRDefault="00BA2C52" w:rsidP="00151B42">
            <w:pPr>
              <w:pStyle w:val="TableText10"/>
              <w:spacing w:after="0"/>
            </w:pPr>
            <w:r w:rsidRPr="008903C9">
              <w:t>park after meter expired</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3B4A9F95" w14:textId="77777777" w:rsidR="00BA2C52" w:rsidRPr="008903C9" w:rsidRDefault="00BA2C52" w:rsidP="00151B42">
            <w:pPr>
              <w:pStyle w:val="TableText10"/>
              <w:spacing w:after="0"/>
            </w:pPr>
            <w:r w:rsidRPr="008903C9">
              <w:t>20</w:t>
            </w:r>
          </w:p>
        </w:tc>
        <w:tc>
          <w:tcPr>
            <w:tcW w:w="1560" w:type="dxa"/>
            <w:tcBorders>
              <w:top w:val="nil"/>
              <w:bottom w:val="single" w:sz="4" w:space="0" w:color="BFBFBF" w:themeColor="background1" w:themeShade="BF"/>
            </w:tcBorders>
          </w:tcPr>
          <w:p w14:paraId="38D8F46A" w14:textId="77777777" w:rsidR="00BA2C52" w:rsidRPr="008903C9" w:rsidRDefault="00BA2C52" w:rsidP="00151B42">
            <w:pPr>
              <w:pStyle w:val="TableText10"/>
              <w:spacing w:after="0"/>
            </w:pPr>
            <w:r w:rsidRPr="008903C9">
              <w:t>132</w:t>
            </w:r>
          </w:p>
        </w:tc>
        <w:tc>
          <w:tcPr>
            <w:tcW w:w="1200" w:type="dxa"/>
            <w:tcBorders>
              <w:top w:val="nil"/>
              <w:bottom w:val="single" w:sz="4" w:space="0" w:color="BFBFBF" w:themeColor="background1" w:themeShade="BF"/>
            </w:tcBorders>
          </w:tcPr>
          <w:p w14:paraId="762565D0" w14:textId="77777777" w:rsidR="00BA2C52" w:rsidRPr="008903C9" w:rsidRDefault="00BA2C52" w:rsidP="00151B42">
            <w:pPr>
              <w:pStyle w:val="TableText10"/>
              <w:spacing w:after="0"/>
            </w:pPr>
            <w:r w:rsidRPr="008903C9">
              <w:t>-</w:t>
            </w:r>
          </w:p>
        </w:tc>
      </w:tr>
      <w:tr w:rsidR="00BA2C52" w:rsidRPr="008903C9" w14:paraId="7A8582D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2CA19D9" w14:textId="77777777" w:rsidR="00BA2C52" w:rsidRPr="008903C9" w:rsidRDefault="00BA2C52" w:rsidP="00563BF0">
            <w:pPr>
              <w:pStyle w:val="TableText10"/>
              <w:keepNext/>
              <w:spacing w:after="0"/>
            </w:pPr>
            <w:r w:rsidRPr="008903C9">
              <w:lastRenderedPageBreak/>
              <w:t>302</w:t>
            </w:r>
          </w:p>
        </w:tc>
        <w:tc>
          <w:tcPr>
            <w:tcW w:w="2400" w:type="dxa"/>
            <w:tcBorders>
              <w:bottom w:val="nil"/>
            </w:tcBorders>
            <w:hideMark/>
          </w:tcPr>
          <w:p w14:paraId="5E4E6402" w14:textId="77777777" w:rsidR="00BA2C52" w:rsidRPr="008903C9" w:rsidRDefault="00BA2C52" w:rsidP="00563BF0">
            <w:pPr>
              <w:pStyle w:val="TableText10"/>
              <w:keepNext/>
              <w:spacing w:after="0"/>
            </w:pPr>
            <w:r w:rsidRPr="008903C9">
              <w:t>213D (2)</w:t>
            </w:r>
          </w:p>
        </w:tc>
        <w:tc>
          <w:tcPr>
            <w:tcW w:w="3720" w:type="dxa"/>
            <w:tcBorders>
              <w:bottom w:val="nil"/>
            </w:tcBorders>
          </w:tcPr>
          <w:p w14:paraId="005F9A31" w14:textId="77777777" w:rsidR="00BA2C52" w:rsidRPr="008903C9" w:rsidRDefault="00BA2C52" w:rsidP="00563BF0">
            <w:pPr>
              <w:pStyle w:val="TableText10"/>
              <w:keepNext/>
              <w:spacing w:after="0"/>
            </w:pPr>
          </w:p>
        </w:tc>
        <w:tc>
          <w:tcPr>
            <w:tcW w:w="1320" w:type="dxa"/>
            <w:tcBorders>
              <w:bottom w:val="nil"/>
            </w:tcBorders>
            <w:hideMark/>
          </w:tcPr>
          <w:p w14:paraId="6EAAE7C5" w14:textId="77777777" w:rsidR="00BA2C52" w:rsidRPr="008903C9" w:rsidRDefault="00BA2C52" w:rsidP="00563BF0">
            <w:pPr>
              <w:pStyle w:val="TableText10"/>
              <w:keepNext/>
              <w:spacing w:after="0"/>
            </w:pPr>
          </w:p>
        </w:tc>
        <w:tc>
          <w:tcPr>
            <w:tcW w:w="1560" w:type="dxa"/>
            <w:tcBorders>
              <w:bottom w:val="nil"/>
            </w:tcBorders>
            <w:shd w:val="clear" w:color="auto" w:fill="FFFFFF"/>
            <w:hideMark/>
          </w:tcPr>
          <w:p w14:paraId="2D8A6396" w14:textId="77777777" w:rsidR="00BA2C52" w:rsidRPr="008903C9" w:rsidRDefault="00BA2C52" w:rsidP="00563BF0">
            <w:pPr>
              <w:pStyle w:val="TableText10"/>
              <w:keepNext/>
              <w:spacing w:after="0"/>
            </w:pPr>
          </w:p>
        </w:tc>
        <w:tc>
          <w:tcPr>
            <w:tcW w:w="1200" w:type="dxa"/>
            <w:tcBorders>
              <w:bottom w:val="nil"/>
            </w:tcBorders>
            <w:hideMark/>
          </w:tcPr>
          <w:p w14:paraId="311B2C76" w14:textId="77777777" w:rsidR="00BA2C52" w:rsidRPr="008903C9" w:rsidRDefault="00BA2C52" w:rsidP="00563BF0">
            <w:pPr>
              <w:pStyle w:val="TableText10"/>
              <w:keepNext/>
              <w:spacing w:after="0"/>
            </w:pPr>
          </w:p>
        </w:tc>
      </w:tr>
      <w:tr w:rsidR="00BA2C52" w:rsidRPr="008903C9" w14:paraId="6CD7227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EF908A8" w14:textId="77777777" w:rsidR="00BA2C52" w:rsidRPr="008903C9" w:rsidRDefault="00BA2C52" w:rsidP="00151B42">
            <w:pPr>
              <w:pStyle w:val="TableText10"/>
              <w:spacing w:after="0"/>
            </w:pPr>
            <w:r w:rsidRPr="008903C9">
              <w:t>302.1</w:t>
            </w:r>
          </w:p>
        </w:tc>
        <w:tc>
          <w:tcPr>
            <w:tcW w:w="2400" w:type="dxa"/>
            <w:tcBorders>
              <w:top w:val="nil"/>
              <w:bottom w:val="nil"/>
            </w:tcBorders>
          </w:tcPr>
          <w:p w14:paraId="62CE08CB" w14:textId="77777777" w:rsidR="00BA2C52" w:rsidRPr="008903C9" w:rsidRDefault="00BA2C52" w:rsidP="00CC4448">
            <w:pPr>
              <w:pStyle w:val="TableBullet"/>
              <w:numPr>
                <w:ilvl w:val="0"/>
                <w:numId w:val="37"/>
              </w:numPr>
              <w:spacing w:after="0"/>
              <w:rPr>
                <w:rFonts w:ascii="Symbol" w:hAnsi="Symbol"/>
              </w:rPr>
            </w:pPr>
            <w:r w:rsidRPr="008903C9">
              <w:t>when advertising or electoral matter displayed in or on vehicle</w:t>
            </w:r>
          </w:p>
        </w:tc>
        <w:tc>
          <w:tcPr>
            <w:tcW w:w="3720" w:type="dxa"/>
            <w:tcBorders>
              <w:top w:val="nil"/>
              <w:bottom w:val="nil"/>
            </w:tcBorders>
          </w:tcPr>
          <w:p w14:paraId="15344604" w14:textId="77777777" w:rsidR="00BA2C52" w:rsidRPr="008903C9" w:rsidRDefault="00BA2C52" w:rsidP="00151B42">
            <w:pPr>
              <w:pStyle w:val="TableText10"/>
              <w:spacing w:after="0"/>
            </w:pPr>
            <w:r w:rsidRPr="008903C9">
              <w:t>park for longer than allowed by meter signs</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116EBB02" w14:textId="77777777" w:rsidR="00BA2C52" w:rsidRPr="008903C9" w:rsidRDefault="00BA2C52" w:rsidP="00151B42">
            <w:pPr>
              <w:pStyle w:val="TableText10"/>
              <w:spacing w:after="0"/>
            </w:pPr>
            <w:r w:rsidRPr="008903C9">
              <w:t>20</w:t>
            </w:r>
          </w:p>
        </w:tc>
        <w:tc>
          <w:tcPr>
            <w:tcW w:w="1560" w:type="dxa"/>
            <w:tcBorders>
              <w:top w:val="nil"/>
              <w:bottom w:val="nil"/>
            </w:tcBorders>
          </w:tcPr>
          <w:p w14:paraId="6008EE00" w14:textId="77777777" w:rsidR="00BA2C52" w:rsidRPr="008903C9" w:rsidRDefault="00BA2C52" w:rsidP="00151B42">
            <w:pPr>
              <w:pStyle w:val="TableText10"/>
              <w:spacing w:after="0"/>
            </w:pPr>
            <w:r w:rsidRPr="008903C9">
              <w:t>132</w:t>
            </w:r>
          </w:p>
        </w:tc>
        <w:tc>
          <w:tcPr>
            <w:tcW w:w="1200" w:type="dxa"/>
            <w:tcBorders>
              <w:top w:val="nil"/>
              <w:bottom w:val="nil"/>
            </w:tcBorders>
          </w:tcPr>
          <w:p w14:paraId="519F71A2" w14:textId="77777777" w:rsidR="00BA2C52" w:rsidRPr="008903C9" w:rsidRDefault="00BA2C52" w:rsidP="00151B42">
            <w:pPr>
              <w:pStyle w:val="TableText10"/>
              <w:spacing w:after="0"/>
            </w:pPr>
            <w:r w:rsidRPr="008903C9">
              <w:t>1</w:t>
            </w:r>
          </w:p>
        </w:tc>
      </w:tr>
      <w:tr w:rsidR="00BA2C52" w:rsidRPr="008903C9" w14:paraId="6501397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4518460" w14:textId="77777777" w:rsidR="00BA2C52" w:rsidRPr="008903C9" w:rsidRDefault="00BA2C52" w:rsidP="00151B42">
            <w:pPr>
              <w:pStyle w:val="TableText10"/>
              <w:spacing w:after="0"/>
            </w:pPr>
            <w:r w:rsidRPr="008903C9">
              <w:t>302.2</w:t>
            </w:r>
          </w:p>
        </w:tc>
        <w:tc>
          <w:tcPr>
            <w:tcW w:w="2400" w:type="dxa"/>
            <w:tcBorders>
              <w:top w:val="nil"/>
              <w:bottom w:val="single" w:sz="4" w:space="0" w:color="BFBFBF" w:themeColor="background1" w:themeShade="BF"/>
            </w:tcBorders>
          </w:tcPr>
          <w:p w14:paraId="16500E40" w14:textId="77777777" w:rsidR="00BA2C52" w:rsidRPr="008903C9" w:rsidRDefault="00BA2C52" w:rsidP="00CC4448">
            <w:pPr>
              <w:pStyle w:val="TableBullet"/>
              <w:numPr>
                <w:ilvl w:val="0"/>
                <w:numId w:val="37"/>
              </w:numPr>
              <w:spacing w:after="0"/>
              <w:rPr>
                <w:rFonts w:ascii="Symbol" w:hAnsi="Symbol"/>
              </w:rPr>
            </w:pPr>
            <w:r w:rsidRPr="008903C9">
              <w:t>in any other case</w:t>
            </w:r>
          </w:p>
        </w:tc>
        <w:tc>
          <w:tcPr>
            <w:tcW w:w="3720" w:type="dxa"/>
            <w:tcBorders>
              <w:top w:val="nil"/>
              <w:bottom w:val="single" w:sz="4" w:space="0" w:color="BFBFBF" w:themeColor="background1" w:themeShade="BF"/>
            </w:tcBorders>
          </w:tcPr>
          <w:p w14:paraId="183F69A5" w14:textId="77777777" w:rsidR="00BA2C52" w:rsidRPr="008903C9" w:rsidRDefault="00BA2C52" w:rsidP="00151B42">
            <w:pPr>
              <w:pStyle w:val="TableText10"/>
              <w:spacing w:after="0"/>
            </w:pPr>
            <w:r w:rsidRPr="008903C9">
              <w:t>park for longer than allowed by meter signs</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53C4A1DA" w14:textId="77777777" w:rsidR="00BA2C52" w:rsidRPr="008903C9" w:rsidRDefault="00BA2C52" w:rsidP="00151B42">
            <w:pPr>
              <w:pStyle w:val="TableText10"/>
              <w:spacing w:after="0"/>
            </w:pPr>
            <w:r w:rsidRPr="008903C9">
              <w:t>20</w:t>
            </w:r>
          </w:p>
        </w:tc>
        <w:tc>
          <w:tcPr>
            <w:tcW w:w="1560" w:type="dxa"/>
            <w:tcBorders>
              <w:top w:val="nil"/>
              <w:bottom w:val="single" w:sz="4" w:space="0" w:color="BFBFBF" w:themeColor="background1" w:themeShade="BF"/>
            </w:tcBorders>
          </w:tcPr>
          <w:p w14:paraId="398209E7" w14:textId="77777777" w:rsidR="00BA2C52" w:rsidRPr="008903C9" w:rsidRDefault="00BA2C52" w:rsidP="00151B42">
            <w:pPr>
              <w:pStyle w:val="TableText10"/>
              <w:spacing w:after="0"/>
            </w:pPr>
            <w:r w:rsidRPr="008903C9">
              <w:t>132</w:t>
            </w:r>
          </w:p>
        </w:tc>
        <w:tc>
          <w:tcPr>
            <w:tcW w:w="1200" w:type="dxa"/>
            <w:tcBorders>
              <w:top w:val="nil"/>
              <w:bottom w:val="single" w:sz="4" w:space="0" w:color="BFBFBF" w:themeColor="background1" w:themeShade="BF"/>
            </w:tcBorders>
          </w:tcPr>
          <w:p w14:paraId="4CC2B75D" w14:textId="77777777" w:rsidR="00BA2C52" w:rsidRPr="008903C9" w:rsidRDefault="00BA2C52" w:rsidP="00151B42">
            <w:pPr>
              <w:pStyle w:val="TableText10"/>
              <w:spacing w:after="0"/>
            </w:pPr>
            <w:r w:rsidRPr="008903C9">
              <w:t>-</w:t>
            </w:r>
          </w:p>
        </w:tc>
      </w:tr>
      <w:tr w:rsidR="00BA2C52" w:rsidRPr="008903C9" w14:paraId="23A55CEC"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B063310" w14:textId="77777777" w:rsidR="00BA2C52" w:rsidRPr="008903C9" w:rsidRDefault="00BA2C52" w:rsidP="00151B42">
            <w:pPr>
              <w:pStyle w:val="TableText10"/>
              <w:keepNext/>
              <w:spacing w:after="0"/>
            </w:pPr>
            <w:r w:rsidRPr="008903C9">
              <w:t xml:space="preserve">303 </w:t>
            </w:r>
          </w:p>
        </w:tc>
        <w:tc>
          <w:tcPr>
            <w:tcW w:w="2400" w:type="dxa"/>
            <w:tcBorders>
              <w:bottom w:val="nil"/>
            </w:tcBorders>
            <w:hideMark/>
          </w:tcPr>
          <w:p w14:paraId="37E1ECCA" w14:textId="77777777" w:rsidR="00BA2C52" w:rsidRPr="008903C9" w:rsidRDefault="00BA2C52" w:rsidP="00151B42">
            <w:pPr>
              <w:pStyle w:val="TableText10"/>
              <w:spacing w:after="0"/>
            </w:pPr>
            <w:r w:rsidRPr="008903C9">
              <w:t>213F (2)</w:t>
            </w:r>
          </w:p>
        </w:tc>
        <w:tc>
          <w:tcPr>
            <w:tcW w:w="3720" w:type="dxa"/>
            <w:tcBorders>
              <w:bottom w:val="nil"/>
            </w:tcBorders>
          </w:tcPr>
          <w:p w14:paraId="7145E483" w14:textId="77777777" w:rsidR="00BA2C52" w:rsidRPr="008903C9" w:rsidRDefault="00BA2C52" w:rsidP="00151B42">
            <w:pPr>
              <w:pStyle w:val="TableText10"/>
              <w:spacing w:after="0"/>
            </w:pPr>
          </w:p>
        </w:tc>
        <w:tc>
          <w:tcPr>
            <w:tcW w:w="1320" w:type="dxa"/>
            <w:tcBorders>
              <w:bottom w:val="nil"/>
            </w:tcBorders>
            <w:hideMark/>
          </w:tcPr>
          <w:p w14:paraId="215C5B58" w14:textId="77777777" w:rsidR="00BA2C52" w:rsidRPr="008903C9" w:rsidRDefault="00BA2C52" w:rsidP="00151B42">
            <w:pPr>
              <w:pStyle w:val="TableText10"/>
              <w:spacing w:after="0"/>
            </w:pPr>
          </w:p>
        </w:tc>
        <w:tc>
          <w:tcPr>
            <w:tcW w:w="1560" w:type="dxa"/>
            <w:tcBorders>
              <w:bottom w:val="nil"/>
            </w:tcBorders>
            <w:shd w:val="clear" w:color="auto" w:fill="FFFFFF"/>
            <w:hideMark/>
          </w:tcPr>
          <w:p w14:paraId="6F290C38" w14:textId="77777777" w:rsidR="00BA2C52" w:rsidRPr="008903C9" w:rsidRDefault="00BA2C52" w:rsidP="00151B42">
            <w:pPr>
              <w:pStyle w:val="TableText10"/>
              <w:spacing w:after="0"/>
            </w:pPr>
          </w:p>
        </w:tc>
        <w:tc>
          <w:tcPr>
            <w:tcW w:w="1200" w:type="dxa"/>
            <w:tcBorders>
              <w:bottom w:val="nil"/>
            </w:tcBorders>
            <w:hideMark/>
          </w:tcPr>
          <w:p w14:paraId="14C6A49A" w14:textId="77777777" w:rsidR="00BA2C52" w:rsidRPr="008903C9" w:rsidRDefault="00BA2C52" w:rsidP="00151B42">
            <w:pPr>
              <w:pStyle w:val="TableText10"/>
              <w:spacing w:after="0"/>
            </w:pPr>
          </w:p>
        </w:tc>
      </w:tr>
      <w:tr w:rsidR="00BA2C52" w:rsidRPr="008903C9" w14:paraId="2CF083B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9EA8D53" w14:textId="77777777" w:rsidR="00BA2C52" w:rsidRPr="008903C9" w:rsidRDefault="00BA2C52" w:rsidP="00151B42">
            <w:pPr>
              <w:pStyle w:val="TableText10"/>
              <w:spacing w:after="0"/>
            </w:pPr>
            <w:r w:rsidRPr="008903C9">
              <w:t>303.1</w:t>
            </w:r>
          </w:p>
        </w:tc>
        <w:tc>
          <w:tcPr>
            <w:tcW w:w="2400" w:type="dxa"/>
            <w:tcBorders>
              <w:top w:val="nil"/>
              <w:bottom w:val="nil"/>
            </w:tcBorders>
          </w:tcPr>
          <w:p w14:paraId="563C567C" w14:textId="77777777" w:rsidR="00BA2C52" w:rsidRPr="008903C9" w:rsidRDefault="00BA2C52" w:rsidP="00CC4448">
            <w:pPr>
              <w:pStyle w:val="TableBullet"/>
              <w:numPr>
                <w:ilvl w:val="0"/>
                <w:numId w:val="37"/>
              </w:numPr>
              <w:spacing w:after="0"/>
            </w:pPr>
            <w:r w:rsidRPr="008903C9">
              <w:t>when advertising or electoral matter displayed in or on vehicle</w:t>
            </w:r>
          </w:p>
        </w:tc>
        <w:tc>
          <w:tcPr>
            <w:tcW w:w="3720" w:type="dxa"/>
            <w:tcBorders>
              <w:top w:val="nil"/>
              <w:bottom w:val="nil"/>
            </w:tcBorders>
          </w:tcPr>
          <w:p w14:paraId="63CEA8C3" w14:textId="77777777" w:rsidR="00BA2C52" w:rsidRPr="008903C9" w:rsidRDefault="00BA2C52" w:rsidP="00151B42">
            <w:pPr>
              <w:pStyle w:val="TableText10"/>
              <w:spacing w:after="0"/>
            </w:pPr>
            <w:r w:rsidRPr="008903C9">
              <w:t>park in closed metered space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0A2D3941" w14:textId="77777777" w:rsidR="00BA2C52" w:rsidRPr="008903C9" w:rsidRDefault="00BA2C52" w:rsidP="00151B42">
            <w:pPr>
              <w:pStyle w:val="TableText10"/>
              <w:spacing w:after="0"/>
            </w:pPr>
            <w:r w:rsidRPr="008903C9">
              <w:t>20</w:t>
            </w:r>
          </w:p>
        </w:tc>
        <w:tc>
          <w:tcPr>
            <w:tcW w:w="1560" w:type="dxa"/>
            <w:tcBorders>
              <w:top w:val="nil"/>
              <w:bottom w:val="nil"/>
            </w:tcBorders>
          </w:tcPr>
          <w:p w14:paraId="03FA221F" w14:textId="77777777" w:rsidR="00BA2C52" w:rsidRPr="008903C9" w:rsidRDefault="00BA2C52" w:rsidP="00151B42">
            <w:pPr>
              <w:pStyle w:val="TableText10"/>
              <w:spacing w:after="0"/>
            </w:pPr>
            <w:r w:rsidRPr="008903C9">
              <w:t>132</w:t>
            </w:r>
          </w:p>
        </w:tc>
        <w:tc>
          <w:tcPr>
            <w:tcW w:w="1200" w:type="dxa"/>
            <w:tcBorders>
              <w:top w:val="nil"/>
              <w:bottom w:val="nil"/>
            </w:tcBorders>
          </w:tcPr>
          <w:p w14:paraId="2DFBB8E2" w14:textId="77777777" w:rsidR="00BA2C52" w:rsidRPr="008903C9" w:rsidRDefault="00BA2C52" w:rsidP="00151B42">
            <w:pPr>
              <w:pStyle w:val="TableText10"/>
              <w:spacing w:after="0"/>
            </w:pPr>
            <w:r w:rsidRPr="008903C9">
              <w:t>1</w:t>
            </w:r>
          </w:p>
        </w:tc>
      </w:tr>
      <w:tr w:rsidR="00BA2C52" w:rsidRPr="008903C9" w14:paraId="0C9F209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21FA574E" w14:textId="77777777" w:rsidR="00BA2C52" w:rsidRPr="008903C9" w:rsidRDefault="00BA2C52" w:rsidP="00151B42">
            <w:pPr>
              <w:pStyle w:val="TableText10"/>
              <w:spacing w:after="0"/>
            </w:pPr>
            <w:r w:rsidRPr="008903C9">
              <w:t>303.2</w:t>
            </w:r>
          </w:p>
        </w:tc>
        <w:tc>
          <w:tcPr>
            <w:tcW w:w="2400" w:type="dxa"/>
            <w:tcBorders>
              <w:top w:val="nil"/>
              <w:bottom w:val="single" w:sz="4" w:space="0" w:color="BFBFBF" w:themeColor="background1" w:themeShade="BF"/>
            </w:tcBorders>
          </w:tcPr>
          <w:p w14:paraId="1BF411EC" w14:textId="77777777" w:rsidR="00BA2C52" w:rsidRPr="008903C9" w:rsidRDefault="00BA2C52" w:rsidP="00CC4448">
            <w:pPr>
              <w:pStyle w:val="TableBullet"/>
              <w:numPr>
                <w:ilvl w:val="0"/>
                <w:numId w:val="37"/>
              </w:numPr>
              <w:spacing w:after="0"/>
            </w:pPr>
            <w:r w:rsidRPr="008903C9">
              <w:t>in any other case</w:t>
            </w:r>
          </w:p>
        </w:tc>
        <w:tc>
          <w:tcPr>
            <w:tcW w:w="3720" w:type="dxa"/>
            <w:tcBorders>
              <w:top w:val="nil"/>
              <w:bottom w:val="single" w:sz="4" w:space="0" w:color="BFBFBF" w:themeColor="background1" w:themeShade="BF"/>
            </w:tcBorders>
          </w:tcPr>
          <w:p w14:paraId="7D604241" w14:textId="77777777" w:rsidR="00BA2C52" w:rsidRPr="008903C9" w:rsidRDefault="00BA2C52" w:rsidP="00151B42">
            <w:pPr>
              <w:pStyle w:val="TableText10"/>
              <w:spacing w:after="0"/>
            </w:pPr>
            <w:r w:rsidRPr="008903C9">
              <w:t>park in closed metered space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70DAA84E" w14:textId="77777777" w:rsidR="00BA2C52" w:rsidRPr="008903C9" w:rsidRDefault="00BA2C52" w:rsidP="00151B42">
            <w:pPr>
              <w:pStyle w:val="TableText10"/>
              <w:spacing w:after="0"/>
            </w:pPr>
            <w:r w:rsidRPr="008903C9">
              <w:t>20</w:t>
            </w:r>
          </w:p>
        </w:tc>
        <w:tc>
          <w:tcPr>
            <w:tcW w:w="1560" w:type="dxa"/>
            <w:tcBorders>
              <w:top w:val="nil"/>
              <w:bottom w:val="single" w:sz="4" w:space="0" w:color="BFBFBF" w:themeColor="background1" w:themeShade="BF"/>
            </w:tcBorders>
          </w:tcPr>
          <w:p w14:paraId="0F77995F" w14:textId="77777777" w:rsidR="00BA2C52" w:rsidRPr="008903C9" w:rsidRDefault="00BA2C52" w:rsidP="00151B42">
            <w:pPr>
              <w:pStyle w:val="TableText10"/>
              <w:spacing w:after="0"/>
            </w:pPr>
            <w:r w:rsidRPr="008903C9">
              <w:t>132</w:t>
            </w:r>
          </w:p>
        </w:tc>
        <w:tc>
          <w:tcPr>
            <w:tcW w:w="1200" w:type="dxa"/>
            <w:tcBorders>
              <w:top w:val="nil"/>
              <w:bottom w:val="single" w:sz="4" w:space="0" w:color="BFBFBF" w:themeColor="background1" w:themeShade="BF"/>
            </w:tcBorders>
          </w:tcPr>
          <w:p w14:paraId="7A438DAD" w14:textId="77777777" w:rsidR="00BA2C52" w:rsidRPr="008903C9" w:rsidRDefault="00BA2C52" w:rsidP="00151B42">
            <w:pPr>
              <w:pStyle w:val="TableText10"/>
              <w:spacing w:after="0"/>
            </w:pPr>
            <w:r w:rsidRPr="008903C9">
              <w:t>-</w:t>
            </w:r>
          </w:p>
        </w:tc>
      </w:tr>
      <w:tr w:rsidR="00BA2C52" w:rsidRPr="008903C9" w14:paraId="2D39D0AC"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single" w:sz="4" w:space="0" w:color="BFBFBF" w:themeColor="background1" w:themeShade="BF"/>
            </w:tcBorders>
            <w:hideMark/>
          </w:tcPr>
          <w:p w14:paraId="4FB1BBFC" w14:textId="77777777" w:rsidR="00BA2C52" w:rsidRPr="008903C9" w:rsidRDefault="00BA2C52" w:rsidP="007077FF">
            <w:pPr>
              <w:pStyle w:val="TableText10"/>
            </w:pPr>
            <w:r w:rsidRPr="008903C9">
              <w:t>304</w:t>
            </w:r>
          </w:p>
        </w:tc>
        <w:tc>
          <w:tcPr>
            <w:tcW w:w="2400" w:type="dxa"/>
            <w:tcBorders>
              <w:bottom w:val="single" w:sz="4" w:space="0" w:color="BFBFBF" w:themeColor="background1" w:themeShade="BF"/>
            </w:tcBorders>
            <w:hideMark/>
          </w:tcPr>
          <w:p w14:paraId="708593CD" w14:textId="77777777" w:rsidR="00BA2C52" w:rsidRPr="008903C9" w:rsidRDefault="00BA2C52" w:rsidP="007077FF">
            <w:pPr>
              <w:pStyle w:val="TableText10"/>
            </w:pPr>
            <w:r w:rsidRPr="008903C9">
              <w:t>213G (a)</w:t>
            </w:r>
          </w:p>
        </w:tc>
        <w:tc>
          <w:tcPr>
            <w:tcW w:w="3720" w:type="dxa"/>
            <w:tcBorders>
              <w:bottom w:val="single" w:sz="4" w:space="0" w:color="BFBFBF" w:themeColor="background1" w:themeShade="BF"/>
            </w:tcBorders>
          </w:tcPr>
          <w:p w14:paraId="4F8416D5" w14:textId="77777777" w:rsidR="00BA2C52" w:rsidRPr="008903C9" w:rsidRDefault="00BA2C52" w:rsidP="007077FF">
            <w:pPr>
              <w:pStyle w:val="TableText10"/>
            </w:pPr>
            <w:r w:rsidRPr="008903C9">
              <w:t>insert prohibited thing into parking meter</w:t>
            </w:r>
          </w:p>
        </w:tc>
        <w:tc>
          <w:tcPr>
            <w:tcW w:w="1320" w:type="dxa"/>
            <w:tcBorders>
              <w:bottom w:val="single" w:sz="4" w:space="0" w:color="BFBFBF" w:themeColor="background1" w:themeShade="BF"/>
            </w:tcBorders>
            <w:hideMark/>
          </w:tcPr>
          <w:p w14:paraId="196CD0DC" w14:textId="77777777" w:rsidR="00BA2C52" w:rsidRPr="008903C9" w:rsidRDefault="00BA2C52" w:rsidP="007077FF">
            <w:pPr>
              <w:pStyle w:val="TableText10"/>
            </w:pPr>
            <w:r w:rsidRPr="008903C9">
              <w:t>20</w:t>
            </w:r>
          </w:p>
        </w:tc>
        <w:tc>
          <w:tcPr>
            <w:tcW w:w="1560" w:type="dxa"/>
            <w:tcBorders>
              <w:bottom w:val="single" w:sz="4" w:space="0" w:color="BFBFBF" w:themeColor="background1" w:themeShade="BF"/>
            </w:tcBorders>
            <w:hideMark/>
          </w:tcPr>
          <w:p w14:paraId="7E95357A" w14:textId="77777777" w:rsidR="00BA2C52" w:rsidRPr="008903C9" w:rsidRDefault="00BA2C52" w:rsidP="007077FF">
            <w:pPr>
              <w:pStyle w:val="TableText10"/>
            </w:pPr>
            <w:r w:rsidRPr="008903C9">
              <w:t>201</w:t>
            </w:r>
          </w:p>
        </w:tc>
        <w:tc>
          <w:tcPr>
            <w:tcW w:w="1200" w:type="dxa"/>
            <w:tcBorders>
              <w:bottom w:val="single" w:sz="4" w:space="0" w:color="BFBFBF" w:themeColor="background1" w:themeShade="BF"/>
            </w:tcBorders>
            <w:hideMark/>
          </w:tcPr>
          <w:p w14:paraId="3D3173F2" w14:textId="77777777" w:rsidR="00BA2C52" w:rsidRPr="008903C9" w:rsidRDefault="00BA2C52" w:rsidP="007077FF">
            <w:pPr>
              <w:pStyle w:val="TableText10"/>
            </w:pPr>
            <w:r w:rsidRPr="008903C9">
              <w:t>-</w:t>
            </w:r>
          </w:p>
        </w:tc>
      </w:tr>
      <w:tr w:rsidR="00BA2C52" w:rsidRPr="008903C9" w14:paraId="226438A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single" w:sz="4" w:space="0" w:color="BFBFBF" w:themeColor="background1" w:themeShade="BF"/>
            </w:tcBorders>
            <w:hideMark/>
          </w:tcPr>
          <w:p w14:paraId="1E073472" w14:textId="77777777" w:rsidR="00BA2C52" w:rsidRPr="008903C9" w:rsidRDefault="00BA2C52" w:rsidP="007077FF">
            <w:pPr>
              <w:pStyle w:val="TableText10"/>
            </w:pPr>
            <w:r w:rsidRPr="008903C9">
              <w:t>305</w:t>
            </w:r>
          </w:p>
        </w:tc>
        <w:tc>
          <w:tcPr>
            <w:tcW w:w="2400" w:type="dxa"/>
            <w:tcBorders>
              <w:bottom w:val="single" w:sz="4" w:space="0" w:color="BFBFBF" w:themeColor="background1" w:themeShade="BF"/>
            </w:tcBorders>
            <w:hideMark/>
          </w:tcPr>
          <w:p w14:paraId="1573CAB7" w14:textId="77777777" w:rsidR="00BA2C52" w:rsidRPr="008903C9" w:rsidRDefault="00BA2C52" w:rsidP="007077FF">
            <w:pPr>
              <w:pStyle w:val="TableText10"/>
            </w:pPr>
            <w:r w:rsidRPr="008903C9">
              <w:t>213G (b)</w:t>
            </w:r>
          </w:p>
        </w:tc>
        <w:tc>
          <w:tcPr>
            <w:tcW w:w="3720" w:type="dxa"/>
            <w:tcBorders>
              <w:bottom w:val="single" w:sz="4" w:space="0" w:color="BFBFBF" w:themeColor="background1" w:themeShade="BF"/>
            </w:tcBorders>
          </w:tcPr>
          <w:p w14:paraId="16348508" w14:textId="77777777" w:rsidR="00BA2C52" w:rsidRPr="008903C9" w:rsidRDefault="00BA2C52" w:rsidP="007077FF">
            <w:pPr>
              <w:pStyle w:val="TableText10"/>
            </w:pPr>
            <w:r w:rsidRPr="008903C9">
              <w:t>attach anything to parking meter</w:t>
            </w:r>
          </w:p>
        </w:tc>
        <w:tc>
          <w:tcPr>
            <w:tcW w:w="1320" w:type="dxa"/>
            <w:tcBorders>
              <w:bottom w:val="single" w:sz="4" w:space="0" w:color="BFBFBF" w:themeColor="background1" w:themeShade="BF"/>
            </w:tcBorders>
            <w:hideMark/>
          </w:tcPr>
          <w:p w14:paraId="77E0405F" w14:textId="77777777" w:rsidR="00BA2C52" w:rsidRPr="008903C9" w:rsidRDefault="00BA2C52" w:rsidP="007077FF">
            <w:pPr>
              <w:pStyle w:val="TableText10"/>
            </w:pPr>
            <w:r w:rsidRPr="008903C9">
              <w:t>20</w:t>
            </w:r>
          </w:p>
        </w:tc>
        <w:tc>
          <w:tcPr>
            <w:tcW w:w="1560" w:type="dxa"/>
            <w:tcBorders>
              <w:bottom w:val="single" w:sz="4" w:space="0" w:color="BFBFBF" w:themeColor="background1" w:themeShade="BF"/>
            </w:tcBorders>
            <w:hideMark/>
          </w:tcPr>
          <w:p w14:paraId="71126CC0" w14:textId="77777777" w:rsidR="00BA2C52" w:rsidRPr="008903C9" w:rsidRDefault="00BA2C52" w:rsidP="007077FF">
            <w:pPr>
              <w:pStyle w:val="TableText10"/>
            </w:pPr>
            <w:r w:rsidRPr="008903C9">
              <w:t>201</w:t>
            </w:r>
          </w:p>
        </w:tc>
        <w:tc>
          <w:tcPr>
            <w:tcW w:w="1200" w:type="dxa"/>
            <w:tcBorders>
              <w:bottom w:val="single" w:sz="4" w:space="0" w:color="BFBFBF" w:themeColor="background1" w:themeShade="BF"/>
            </w:tcBorders>
            <w:hideMark/>
          </w:tcPr>
          <w:p w14:paraId="6AE305D9" w14:textId="77777777" w:rsidR="00BA2C52" w:rsidRPr="008903C9" w:rsidRDefault="00BA2C52" w:rsidP="007077FF">
            <w:pPr>
              <w:pStyle w:val="TableText10"/>
            </w:pPr>
            <w:r w:rsidRPr="008903C9">
              <w:t>-</w:t>
            </w:r>
          </w:p>
        </w:tc>
      </w:tr>
      <w:tr w:rsidR="00BA2C52" w:rsidRPr="008903C9" w14:paraId="33D9F86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single" w:sz="4" w:space="0" w:color="BFBFBF" w:themeColor="background1" w:themeShade="BF"/>
            </w:tcBorders>
            <w:hideMark/>
          </w:tcPr>
          <w:p w14:paraId="79DE9BB5" w14:textId="77777777" w:rsidR="00BA2C52" w:rsidRPr="008903C9" w:rsidRDefault="00BA2C52" w:rsidP="007077FF">
            <w:pPr>
              <w:pStyle w:val="TableText10"/>
            </w:pPr>
            <w:r w:rsidRPr="008903C9">
              <w:t>306</w:t>
            </w:r>
          </w:p>
        </w:tc>
        <w:tc>
          <w:tcPr>
            <w:tcW w:w="2400" w:type="dxa"/>
            <w:tcBorders>
              <w:bottom w:val="single" w:sz="4" w:space="0" w:color="BFBFBF" w:themeColor="background1" w:themeShade="BF"/>
            </w:tcBorders>
            <w:hideMark/>
          </w:tcPr>
          <w:p w14:paraId="6C0879AB" w14:textId="77777777" w:rsidR="00BA2C52" w:rsidRPr="008903C9" w:rsidRDefault="00BA2C52" w:rsidP="007077FF">
            <w:pPr>
              <w:pStyle w:val="TableText10"/>
            </w:pPr>
            <w:r w:rsidRPr="008903C9">
              <w:t>213H (a)</w:t>
            </w:r>
          </w:p>
        </w:tc>
        <w:tc>
          <w:tcPr>
            <w:tcW w:w="3720" w:type="dxa"/>
            <w:tcBorders>
              <w:bottom w:val="single" w:sz="4" w:space="0" w:color="BFBFBF" w:themeColor="background1" w:themeShade="BF"/>
            </w:tcBorders>
          </w:tcPr>
          <w:p w14:paraId="1C308C56" w14:textId="77777777" w:rsidR="00BA2C52" w:rsidRPr="008903C9" w:rsidRDefault="00BA2C52" w:rsidP="007077FF">
            <w:pPr>
              <w:pStyle w:val="TableText10"/>
            </w:pPr>
            <w:r w:rsidRPr="008903C9">
              <w:t>interfere with parking meter</w:t>
            </w:r>
          </w:p>
        </w:tc>
        <w:tc>
          <w:tcPr>
            <w:tcW w:w="1320" w:type="dxa"/>
            <w:tcBorders>
              <w:bottom w:val="single" w:sz="4" w:space="0" w:color="BFBFBF" w:themeColor="background1" w:themeShade="BF"/>
            </w:tcBorders>
            <w:hideMark/>
          </w:tcPr>
          <w:p w14:paraId="0D84726C" w14:textId="77777777" w:rsidR="00BA2C52" w:rsidRPr="008903C9" w:rsidRDefault="00BA2C52" w:rsidP="007077FF">
            <w:pPr>
              <w:pStyle w:val="TableText10"/>
            </w:pPr>
            <w:r w:rsidRPr="008903C9">
              <w:t>20</w:t>
            </w:r>
          </w:p>
        </w:tc>
        <w:tc>
          <w:tcPr>
            <w:tcW w:w="1560" w:type="dxa"/>
            <w:tcBorders>
              <w:bottom w:val="single" w:sz="4" w:space="0" w:color="BFBFBF" w:themeColor="background1" w:themeShade="BF"/>
            </w:tcBorders>
            <w:hideMark/>
          </w:tcPr>
          <w:p w14:paraId="2D264F09" w14:textId="77777777" w:rsidR="00BA2C52" w:rsidRPr="008903C9" w:rsidRDefault="00BA2C52" w:rsidP="007077FF">
            <w:pPr>
              <w:pStyle w:val="TableText10"/>
            </w:pPr>
            <w:r w:rsidRPr="008903C9">
              <w:t>700</w:t>
            </w:r>
          </w:p>
        </w:tc>
        <w:tc>
          <w:tcPr>
            <w:tcW w:w="1200" w:type="dxa"/>
            <w:tcBorders>
              <w:bottom w:val="single" w:sz="4" w:space="0" w:color="BFBFBF" w:themeColor="background1" w:themeShade="BF"/>
            </w:tcBorders>
            <w:hideMark/>
          </w:tcPr>
          <w:p w14:paraId="31B2CFC8" w14:textId="77777777" w:rsidR="00BA2C52" w:rsidRPr="008903C9" w:rsidRDefault="00BA2C52" w:rsidP="007077FF">
            <w:pPr>
              <w:pStyle w:val="TableText10"/>
            </w:pPr>
            <w:r w:rsidRPr="008903C9">
              <w:t>-</w:t>
            </w:r>
          </w:p>
        </w:tc>
      </w:tr>
      <w:tr w:rsidR="00BA2C52" w:rsidRPr="008903C9" w14:paraId="29507C3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single" w:sz="4" w:space="0" w:color="BFBFBF" w:themeColor="background1" w:themeShade="BF"/>
              <w:bottom w:val="nil"/>
            </w:tcBorders>
            <w:hideMark/>
          </w:tcPr>
          <w:p w14:paraId="4C1AA171" w14:textId="77777777" w:rsidR="00BA2C52" w:rsidRPr="008903C9" w:rsidRDefault="00BA2C52" w:rsidP="007077FF">
            <w:pPr>
              <w:pStyle w:val="TableText10"/>
            </w:pPr>
            <w:r w:rsidRPr="008903C9">
              <w:t>307</w:t>
            </w:r>
          </w:p>
        </w:tc>
        <w:tc>
          <w:tcPr>
            <w:tcW w:w="2400" w:type="dxa"/>
            <w:tcBorders>
              <w:top w:val="single" w:sz="4" w:space="0" w:color="BFBFBF" w:themeColor="background1" w:themeShade="BF"/>
              <w:bottom w:val="nil"/>
            </w:tcBorders>
            <w:hideMark/>
          </w:tcPr>
          <w:p w14:paraId="34B03DB9" w14:textId="77777777" w:rsidR="00BA2C52" w:rsidRPr="008903C9" w:rsidRDefault="00BA2C52" w:rsidP="007077FF">
            <w:pPr>
              <w:pStyle w:val="TableText10"/>
            </w:pPr>
            <w:r w:rsidRPr="008903C9">
              <w:t>213H (b)</w:t>
            </w:r>
          </w:p>
        </w:tc>
        <w:tc>
          <w:tcPr>
            <w:tcW w:w="3720" w:type="dxa"/>
            <w:tcBorders>
              <w:top w:val="single" w:sz="4" w:space="0" w:color="BFBFBF" w:themeColor="background1" w:themeShade="BF"/>
              <w:bottom w:val="nil"/>
            </w:tcBorders>
          </w:tcPr>
          <w:p w14:paraId="683CBB98" w14:textId="77777777" w:rsidR="00BA2C52" w:rsidRPr="008903C9" w:rsidRDefault="00BA2C52" w:rsidP="007077FF">
            <w:pPr>
              <w:pStyle w:val="TableText10"/>
            </w:pPr>
            <w:r w:rsidRPr="008903C9">
              <w:t>fraudulently operate parking meter</w:t>
            </w:r>
          </w:p>
        </w:tc>
        <w:tc>
          <w:tcPr>
            <w:tcW w:w="1320" w:type="dxa"/>
            <w:tcBorders>
              <w:top w:val="single" w:sz="4" w:space="0" w:color="BFBFBF" w:themeColor="background1" w:themeShade="BF"/>
              <w:bottom w:val="nil"/>
            </w:tcBorders>
            <w:hideMark/>
          </w:tcPr>
          <w:p w14:paraId="7CF5AACE" w14:textId="77777777" w:rsidR="00BA2C52" w:rsidRPr="008903C9" w:rsidRDefault="00BA2C52" w:rsidP="007077FF">
            <w:pPr>
              <w:pStyle w:val="TableText10"/>
            </w:pPr>
            <w:r w:rsidRPr="008903C9">
              <w:t>20</w:t>
            </w:r>
          </w:p>
        </w:tc>
        <w:tc>
          <w:tcPr>
            <w:tcW w:w="1560" w:type="dxa"/>
            <w:tcBorders>
              <w:top w:val="single" w:sz="4" w:space="0" w:color="BFBFBF" w:themeColor="background1" w:themeShade="BF"/>
              <w:bottom w:val="nil"/>
            </w:tcBorders>
            <w:hideMark/>
          </w:tcPr>
          <w:p w14:paraId="77A692F3" w14:textId="77777777" w:rsidR="00BA2C52" w:rsidRPr="008903C9" w:rsidRDefault="00BA2C52" w:rsidP="007077FF">
            <w:pPr>
              <w:pStyle w:val="TableText10"/>
            </w:pPr>
            <w:r w:rsidRPr="008903C9">
              <w:t>-</w:t>
            </w:r>
          </w:p>
        </w:tc>
        <w:tc>
          <w:tcPr>
            <w:tcW w:w="1200" w:type="dxa"/>
            <w:tcBorders>
              <w:top w:val="single" w:sz="4" w:space="0" w:color="BFBFBF" w:themeColor="background1" w:themeShade="BF"/>
              <w:bottom w:val="nil"/>
            </w:tcBorders>
            <w:hideMark/>
          </w:tcPr>
          <w:p w14:paraId="4C6066B1" w14:textId="77777777" w:rsidR="00BA2C52" w:rsidRPr="008903C9" w:rsidRDefault="00BA2C52" w:rsidP="007077FF">
            <w:pPr>
              <w:pStyle w:val="TableText10"/>
            </w:pPr>
            <w:r w:rsidRPr="008903C9">
              <w:t>-</w:t>
            </w:r>
          </w:p>
        </w:tc>
      </w:tr>
      <w:tr w:rsidR="00BA2C52" w:rsidRPr="008903C9" w14:paraId="05094FE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0FBA9471" w14:textId="77777777" w:rsidR="00BA2C52" w:rsidRPr="008903C9" w:rsidRDefault="00BA2C52" w:rsidP="00E70DED">
            <w:pPr>
              <w:pStyle w:val="TableText10"/>
              <w:spacing w:before="40" w:after="0"/>
            </w:pPr>
            <w:r w:rsidRPr="008903C9">
              <w:t>308</w:t>
            </w:r>
          </w:p>
        </w:tc>
        <w:tc>
          <w:tcPr>
            <w:tcW w:w="2400" w:type="dxa"/>
            <w:tcBorders>
              <w:bottom w:val="nil"/>
            </w:tcBorders>
            <w:hideMark/>
          </w:tcPr>
          <w:p w14:paraId="03DD5E97" w14:textId="77777777" w:rsidR="00BA2C52" w:rsidRPr="008903C9" w:rsidRDefault="00BA2C52" w:rsidP="00E70DED">
            <w:pPr>
              <w:pStyle w:val="TableText10"/>
              <w:spacing w:before="40" w:after="0"/>
            </w:pPr>
            <w:r w:rsidRPr="008903C9">
              <w:t xml:space="preserve">213I (1) </w:t>
            </w:r>
          </w:p>
        </w:tc>
        <w:tc>
          <w:tcPr>
            <w:tcW w:w="3720" w:type="dxa"/>
            <w:tcBorders>
              <w:bottom w:val="nil"/>
            </w:tcBorders>
          </w:tcPr>
          <w:p w14:paraId="5E82686C" w14:textId="77777777" w:rsidR="00BA2C52" w:rsidRPr="008903C9" w:rsidRDefault="00BA2C52" w:rsidP="00E70DED">
            <w:pPr>
              <w:pStyle w:val="TableText10"/>
              <w:spacing w:before="40" w:after="0"/>
            </w:pPr>
          </w:p>
        </w:tc>
        <w:tc>
          <w:tcPr>
            <w:tcW w:w="1320" w:type="dxa"/>
            <w:tcBorders>
              <w:bottom w:val="nil"/>
            </w:tcBorders>
            <w:hideMark/>
          </w:tcPr>
          <w:p w14:paraId="4BECDF76" w14:textId="77777777" w:rsidR="00BA2C52" w:rsidRPr="008903C9" w:rsidRDefault="00BA2C52" w:rsidP="00E70DED">
            <w:pPr>
              <w:pStyle w:val="TableText10"/>
              <w:spacing w:before="40" w:after="0"/>
            </w:pPr>
          </w:p>
        </w:tc>
        <w:tc>
          <w:tcPr>
            <w:tcW w:w="1560" w:type="dxa"/>
            <w:tcBorders>
              <w:bottom w:val="nil"/>
            </w:tcBorders>
            <w:shd w:val="clear" w:color="auto" w:fill="FFFFFF"/>
            <w:hideMark/>
          </w:tcPr>
          <w:p w14:paraId="59457EBE" w14:textId="77777777" w:rsidR="00BA2C52" w:rsidRPr="008903C9" w:rsidRDefault="00BA2C52" w:rsidP="00E70DED">
            <w:pPr>
              <w:pStyle w:val="TableText10"/>
              <w:spacing w:before="40" w:after="0"/>
            </w:pPr>
          </w:p>
        </w:tc>
        <w:tc>
          <w:tcPr>
            <w:tcW w:w="1200" w:type="dxa"/>
            <w:tcBorders>
              <w:bottom w:val="nil"/>
            </w:tcBorders>
            <w:hideMark/>
          </w:tcPr>
          <w:p w14:paraId="5A1C26CC" w14:textId="77777777" w:rsidR="00BA2C52" w:rsidRPr="008903C9" w:rsidRDefault="00BA2C52" w:rsidP="00E70DED">
            <w:pPr>
              <w:pStyle w:val="TableText10"/>
              <w:spacing w:before="40" w:after="0"/>
            </w:pPr>
          </w:p>
        </w:tc>
      </w:tr>
      <w:tr w:rsidR="00BA2C52" w:rsidRPr="008903C9" w14:paraId="6A04D5C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14B2B0E" w14:textId="77777777" w:rsidR="00BA2C52" w:rsidRPr="008903C9" w:rsidRDefault="00BA2C52" w:rsidP="00E70DED">
            <w:pPr>
              <w:pStyle w:val="TableText10"/>
              <w:spacing w:before="40" w:after="0"/>
            </w:pPr>
            <w:r w:rsidRPr="008903C9">
              <w:t>308.1</w:t>
            </w:r>
          </w:p>
        </w:tc>
        <w:tc>
          <w:tcPr>
            <w:tcW w:w="2400" w:type="dxa"/>
            <w:tcBorders>
              <w:top w:val="nil"/>
              <w:bottom w:val="nil"/>
            </w:tcBorders>
          </w:tcPr>
          <w:p w14:paraId="4BBFA5A1" w14:textId="77777777" w:rsidR="00BA2C52" w:rsidRPr="008903C9" w:rsidRDefault="00BA2C52" w:rsidP="00E70DED">
            <w:pPr>
              <w:pStyle w:val="TableBullet"/>
              <w:numPr>
                <w:ilvl w:val="0"/>
                <w:numId w:val="37"/>
              </w:numPr>
              <w:spacing w:before="40" w:after="0"/>
              <w:rPr>
                <w:rFonts w:ascii="Symbol" w:hAnsi="Symbol"/>
              </w:rPr>
            </w:pPr>
            <w:r w:rsidRPr="008903C9">
              <w:t>when advertising or electoral matter displayed in or on vehicle</w:t>
            </w:r>
          </w:p>
        </w:tc>
        <w:tc>
          <w:tcPr>
            <w:tcW w:w="3720" w:type="dxa"/>
            <w:tcBorders>
              <w:top w:val="nil"/>
              <w:bottom w:val="nil"/>
            </w:tcBorders>
          </w:tcPr>
          <w:p w14:paraId="124200C3" w14:textId="77777777" w:rsidR="00BA2C52" w:rsidRPr="008903C9" w:rsidRDefault="00BA2C52" w:rsidP="00E70DED">
            <w:pPr>
              <w:pStyle w:val="TableText10"/>
              <w:spacing w:before="40" w:after="0"/>
            </w:pPr>
            <w:r w:rsidRPr="008903C9">
              <w:t>park outside ticket space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0923E234" w14:textId="77777777" w:rsidR="00BA2C52" w:rsidRPr="008903C9" w:rsidRDefault="00BA2C52" w:rsidP="00E70DED">
            <w:pPr>
              <w:pStyle w:val="TableText10"/>
              <w:spacing w:before="40" w:after="0"/>
            </w:pPr>
            <w:r w:rsidRPr="008903C9">
              <w:t>20</w:t>
            </w:r>
          </w:p>
        </w:tc>
        <w:tc>
          <w:tcPr>
            <w:tcW w:w="1560" w:type="dxa"/>
            <w:tcBorders>
              <w:top w:val="nil"/>
              <w:bottom w:val="nil"/>
            </w:tcBorders>
          </w:tcPr>
          <w:p w14:paraId="40A9A28F" w14:textId="77777777" w:rsidR="00BA2C52" w:rsidRPr="008903C9" w:rsidRDefault="00BA2C52" w:rsidP="00E70DED">
            <w:pPr>
              <w:pStyle w:val="TableText10"/>
              <w:spacing w:before="40" w:after="0"/>
            </w:pPr>
            <w:r w:rsidRPr="008903C9">
              <w:t>132</w:t>
            </w:r>
          </w:p>
        </w:tc>
        <w:tc>
          <w:tcPr>
            <w:tcW w:w="1200" w:type="dxa"/>
            <w:tcBorders>
              <w:top w:val="nil"/>
              <w:bottom w:val="nil"/>
            </w:tcBorders>
          </w:tcPr>
          <w:p w14:paraId="46CE0E3B" w14:textId="77777777" w:rsidR="00BA2C52" w:rsidRPr="008903C9" w:rsidRDefault="00BA2C52" w:rsidP="00E70DED">
            <w:pPr>
              <w:pStyle w:val="TableText10"/>
              <w:spacing w:before="40" w:after="0"/>
            </w:pPr>
            <w:r w:rsidRPr="008903C9">
              <w:t>1</w:t>
            </w:r>
          </w:p>
        </w:tc>
      </w:tr>
      <w:tr w:rsidR="00BA2C52" w:rsidRPr="008903C9" w14:paraId="40B42B3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568B4103" w14:textId="77777777" w:rsidR="00BA2C52" w:rsidRPr="008903C9" w:rsidRDefault="00BA2C52" w:rsidP="00E70DED">
            <w:pPr>
              <w:pStyle w:val="TableText10"/>
              <w:spacing w:before="40" w:after="0"/>
            </w:pPr>
            <w:r w:rsidRPr="008903C9">
              <w:t>308.2</w:t>
            </w:r>
          </w:p>
        </w:tc>
        <w:tc>
          <w:tcPr>
            <w:tcW w:w="2400" w:type="dxa"/>
            <w:tcBorders>
              <w:top w:val="nil"/>
              <w:bottom w:val="single" w:sz="4" w:space="0" w:color="BFBFBF" w:themeColor="background1" w:themeShade="BF"/>
            </w:tcBorders>
          </w:tcPr>
          <w:p w14:paraId="3749EFA0" w14:textId="77777777" w:rsidR="00BA2C52" w:rsidRPr="008903C9" w:rsidRDefault="00BA2C52" w:rsidP="00E70DED">
            <w:pPr>
              <w:pStyle w:val="TableBullet"/>
              <w:numPr>
                <w:ilvl w:val="0"/>
                <w:numId w:val="37"/>
              </w:numPr>
              <w:spacing w:before="40" w:after="0"/>
              <w:rPr>
                <w:rFonts w:ascii="Symbol" w:hAnsi="Symbol"/>
              </w:rPr>
            </w:pPr>
            <w:r w:rsidRPr="008903C9">
              <w:t>in any other case</w:t>
            </w:r>
          </w:p>
        </w:tc>
        <w:tc>
          <w:tcPr>
            <w:tcW w:w="3720" w:type="dxa"/>
            <w:tcBorders>
              <w:top w:val="nil"/>
              <w:bottom w:val="single" w:sz="4" w:space="0" w:color="BFBFBF" w:themeColor="background1" w:themeShade="BF"/>
            </w:tcBorders>
          </w:tcPr>
          <w:p w14:paraId="2A7A974E" w14:textId="77777777" w:rsidR="00BA2C52" w:rsidRPr="008903C9" w:rsidRDefault="00BA2C52" w:rsidP="00E70DED">
            <w:pPr>
              <w:pStyle w:val="TableText10"/>
              <w:spacing w:before="40" w:after="0"/>
            </w:pPr>
            <w:r w:rsidRPr="008903C9">
              <w:t>park outside ticket space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3C0B5E6F" w14:textId="77777777" w:rsidR="00BA2C52" w:rsidRPr="008903C9" w:rsidRDefault="00BA2C52" w:rsidP="00E70DED">
            <w:pPr>
              <w:pStyle w:val="TableText10"/>
              <w:spacing w:before="40" w:after="0"/>
            </w:pPr>
            <w:r w:rsidRPr="008903C9">
              <w:t>20</w:t>
            </w:r>
          </w:p>
        </w:tc>
        <w:tc>
          <w:tcPr>
            <w:tcW w:w="1560" w:type="dxa"/>
            <w:tcBorders>
              <w:top w:val="nil"/>
              <w:bottom w:val="single" w:sz="4" w:space="0" w:color="BFBFBF" w:themeColor="background1" w:themeShade="BF"/>
            </w:tcBorders>
          </w:tcPr>
          <w:p w14:paraId="1B328CA9" w14:textId="77777777" w:rsidR="00BA2C52" w:rsidRPr="008903C9" w:rsidRDefault="00BA2C52" w:rsidP="00E70DED">
            <w:pPr>
              <w:pStyle w:val="TableText10"/>
              <w:spacing w:before="40" w:after="0"/>
            </w:pPr>
            <w:r w:rsidRPr="008903C9">
              <w:t>132</w:t>
            </w:r>
          </w:p>
        </w:tc>
        <w:tc>
          <w:tcPr>
            <w:tcW w:w="1200" w:type="dxa"/>
            <w:tcBorders>
              <w:top w:val="nil"/>
              <w:bottom w:val="single" w:sz="4" w:space="0" w:color="BFBFBF" w:themeColor="background1" w:themeShade="BF"/>
            </w:tcBorders>
          </w:tcPr>
          <w:p w14:paraId="7D4AFC0B" w14:textId="77777777" w:rsidR="00BA2C52" w:rsidRPr="008903C9" w:rsidRDefault="00BA2C52" w:rsidP="00E70DED">
            <w:pPr>
              <w:pStyle w:val="TableText10"/>
              <w:spacing w:before="40" w:after="0"/>
            </w:pPr>
            <w:r w:rsidRPr="008903C9">
              <w:t>-</w:t>
            </w:r>
          </w:p>
        </w:tc>
      </w:tr>
      <w:tr w:rsidR="00BA2C52" w:rsidRPr="008903C9" w14:paraId="3A2DB73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AEB4C60" w14:textId="77777777" w:rsidR="00BA2C52" w:rsidRPr="008903C9" w:rsidRDefault="00BA2C52" w:rsidP="00E70DED">
            <w:pPr>
              <w:pStyle w:val="TableText10"/>
              <w:keepNext/>
              <w:spacing w:before="40" w:after="0"/>
            </w:pPr>
            <w:r w:rsidRPr="008903C9">
              <w:t>309</w:t>
            </w:r>
          </w:p>
        </w:tc>
        <w:tc>
          <w:tcPr>
            <w:tcW w:w="2400" w:type="dxa"/>
            <w:tcBorders>
              <w:bottom w:val="nil"/>
            </w:tcBorders>
            <w:hideMark/>
          </w:tcPr>
          <w:p w14:paraId="0FDDE5D4" w14:textId="77777777" w:rsidR="00BA2C52" w:rsidRPr="008903C9" w:rsidRDefault="00BA2C52" w:rsidP="00E70DED">
            <w:pPr>
              <w:pStyle w:val="TableText10"/>
              <w:keepNext/>
              <w:spacing w:before="40" w:after="0"/>
            </w:pPr>
            <w:r w:rsidRPr="008903C9">
              <w:t>213I (3)</w:t>
            </w:r>
          </w:p>
        </w:tc>
        <w:tc>
          <w:tcPr>
            <w:tcW w:w="3720" w:type="dxa"/>
            <w:tcBorders>
              <w:bottom w:val="nil"/>
            </w:tcBorders>
          </w:tcPr>
          <w:p w14:paraId="4EC6BF85" w14:textId="77777777" w:rsidR="00BA2C52" w:rsidRPr="008903C9" w:rsidRDefault="00BA2C52" w:rsidP="00E70DED">
            <w:pPr>
              <w:pStyle w:val="TableText10"/>
              <w:keepNext/>
              <w:spacing w:before="40" w:after="0"/>
            </w:pPr>
          </w:p>
        </w:tc>
        <w:tc>
          <w:tcPr>
            <w:tcW w:w="1320" w:type="dxa"/>
            <w:tcBorders>
              <w:bottom w:val="nil"/>
            </w:tcBorders>
            <w:hideMark/>
          </w:tcPr>
          <w:p w14:paraId="39AE326D" w14:textId="77777777" w:rsidR="00BA2C52" w:rsidRPr="008903C9" w:rsidRDefault="00BA2C52" w:rsidP="00E70DED">
            <w:pPr>
              <w:pStyle w:val="TableText10"/>
              <w:keepNext/>
              <w:spacing w:before="40" w:after="0"/>
            </w:pPr>
          </w:p>
        </w:tc>
        <w:tc>
          <w:tcPr>
            <w:tcW w:w="1560" w:type="dxa"/>
            <w:tcBorders>
              <w:bottom w:val="nil"/>
            </w:tcBorders>
            <w:shd w:val="clear" w:color="auto" w:fill="FFFFFF"/>
            <w:hideMark/>
          </w:tcPr>
          <w:p w14:paraId="6AD142A8" w14:textId="77777777" w:rsidR="00BA2C52" w:rsidRPr="008903C9" w:rsidRDefault="00BA2C52" w:rsidP="00E70DED">
            <w:pPr>
              <w:pStyle w:val="TableText10"/>
              <w:keepNext/>
              <w:spacing w:before="40" w:after="0"/>
            </w:pPr>
          </w:p>
        </w:tc>
        <w:tc>
          <w:tcPr>
            <w:tcW w:w="1200" w:type="dxa"/>
            <w:tcBorders>
              <w:bottom w:val="nil"/>
            </w:tcBorders>
            <w:hideMark/>
          </w:tcPr>
          <w:p w14:paraId="78F716AC" w14:textId="77777777" w:rsidR="00BA2C52" w:rsidRPr="008903C9" w:rsidRDefault="00BA2C52" w:rsidP="00E70DED">
            <w:pPr>
              <w:pStyle w:val="TableText10"/>
              <w:keepNext/>
              <w:spacing w:before="40" w:after="0"/>
            </w:pPr>
          </w:p>
        </w:tc>
      </w:tr>
      <w:tr w:rsidR="00BA2C52" w:rsidRPr="008903C9" w14:paraId="7EBF1A0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6D9FCF7" w14:textId="77777777" w:rsidR="00BA2C52" w:rsidRPr="008903C9" w:rsidRDefault="00BA2C52" w:rsidP="00E70DED">
            <w:pPr>
              <w:pStyle w:val="TableText10"/>
              <w:spacing w:before="40" w:after="0"/>
            </w:pPr>
            <w:r w:rsidRPr="008903C9">
              <w:t>309.1</w:t>
            </w:r>
          </w:p>
        </w:tc>
        <w:tc>
          <w:tcPr>
            <w:tcW w:w="2400" w:type="dxa"/>
            <w:tcBorders>
              <w:top w:val="nil"/>
              <w:bottom w:val="nil"/>
            </w:tcBorders>
          </w:tcPr>
          <w:p w14:paraId="73CA569C" w14:textId="77777777" w:rsidR="00BA2C52" w:rsidRPr="008903C9" w:rsidRDefault="00BA2C52" w:rsidP="00E70DED">
            <w:pPr>
              <w:pStyle w:val="TableBullet"/>
              <w:numPr>
                <w:ilvl w:val="0"/>
                <w:numId w:val="37"/>
              </w:numPr>
              <w:spacing w:before="40" w:after="0"/>
              <w:rPr>
                <w:rFonts w:ascii="Symbol" w:hAnsi="Symbol"/>
              </w:rPr>
            </w:pPr>
            <w:r w:rsidRPr="008903C9">
              <w:t>when advertising or electoral matter displayed in or on vehicle</w:t>
            </w:r>
          </w:p>
        </w:tc>
        <w:tc>
          <w:tcPr>
            <w:tcW w:w="3720" w:type="dxa"/>
            <w:tcBorders>
              <w:top w:val="nil"/>
              <w:bottom w:val="nil"/>
            </w:tcBorders>
          </w:tcPr>
          <w:p w14:paraId="3469986E" w14:textId="77777777" w:rsidR="00BA2C52" w:rsidRPr="008903C9" w:rsidRDefault="00BA2C52" w:rsidP="00E70DED">
            <w:pPr>
              <w:pStyle w:val="TableText10"/>
              <w:spacing w:before="40" w:after="0"/>
            </w:pPr>
            <w:r w:rsidRPr="008903C9">
              <w:t>park in occupied ticket space</w:t>
            </w:r>
            <w:r w:rsidRPr="008903C9">
              <w:rPr>
                <w:shd w:val="clear" w:color="auto" w:fill="FFFFFF"/>
              </w:rPr>
              <w:t>—</w:t>
            </w:r>
            <w:r w:rsidRPr="008903C9">
              <w:rPr>
                <w:color w:val="000000"/>
              </w:rPr>
              <w:t>advertising/electoral matter displayed</w:t>
            </w:r>
            <w:r w:rsidRPr="008903C9">
              <w:t xml:space="preserve"> </w:t>
            </w:r>
          </w:p>
        </w:tc>
        <w:tc>
          <w:tcPr>
            <w:tcW w:w="1320" w:type="dxa"/>
            <w:tcBorders>
              <w:top w:val="nil"/>
              <w:bottom w:val="nil"/>
            </w:tcBorders>
          </w:tcPr>
          <w:p w14:paraId="5209943E" w14:textId="77777777" w:rsidR="00BA2C52" w:rsidRPr="008903C9" w:rsidRDefault="00BA2C52" w:rsidP="00E70DED">
            <w:pPr>
              <w:pStyle w:val="TableText10"/>
              <w:spacing w:before="40" w:after="0"/>
            </w:pPr>
            <w:r w:rsidRPr="008903C9">
              <w:t>20</w:t>
            </w:r>
          </w:p>
        </w:tc>
        <w:tc>
          <w:tcPr>
            <w:tcW w:w="1560" w:type="dxa"/>
            <w:tcBorders>
              <w:top w:val="nil"/>
              <w:bottom w:val="nil"/>
            </w:tcBorders>
          </w:tcPr>
          <w:p w14:paraId="5488F806" w14:textId="77777777" w:rsidR="00BA2C52" w:rsidRPr="008903C9" w:rsidRDefault="00BA2C52" w:rsidP="00E70DED">
            <w:pPr>
              <w:pStyle w:val="TableText10"/>
              <w:spacing w:before="40" w:after="0"/>
            </w:pPr>
            <w:r w:rsidRPr="008903C9">
              <w:t>132</w:t>
            </w:r>
          </w:p>
        </w:tc>
        <w:tc>
          <w:tcPr>
            <w:tcW w:w="1200" w:type="dxa"/>
            <w:tcBorders>
              <w:top w:val="nil"/>
              <w:bottom w:val="nil"/>
            </w:tcBorders>
          </w:tcPr>
          <w:p w14:paraId="259FCE6E" w14:textId="77777777" w:rsidR="00BA2C52" w:rsidRPr="008903C9" w:rsidRDefault="00BA2C52" w:rsidP="00E70DED">
            <w:pPr>
              <w:pStyle w:val="TableText10"/>
              <w:spacing w:before="40" w:after="0"/>
            </w:pPr>
            <w:r w:rsidRPr="008903C9">
              <w:t>1</w:t>
            </w:r>
          </w:p>
        </w:tc>
      </w:tr>
      <w:tr w:rsidR="00BA2C52" w:rsidRPr="008903C9" w14:paraId="4486345A"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456E7CC" w14:textId="77777777" w:rsidR="00BA2C52" w:rsidRPr="008903C9" w:rsidRDefault="00BA2C52" w:rsidP="00E70DED">
            <w:pPr>
              <w:pStyle w:val="TableText10"/>
              <w:spacing w:before="40" w:after="0"/>
            </w:pPr>
            <w:r w:rsidRPr="008903C9">
              <w:lastRenderedPageBreak/>
              <w:t>309.2</w:t>
            </w:r>
          </w:p>
        </w:tc>
        <w:tc>
          <w:tcPr>
            <w:tcW w:w="2400" w:type="dxa"/>
            <w:tcBorders>
              <w:top w:val="nil"/>
              <w:bottom w:val="single" w:sz="4" w:space="0" w:color="BFBFBF" w:themeColor="background1" w:themeShade="BF"/>
            </w:tcBorders>
          </w:tcPr>
          <w:p w14:paraId="150741D2" w14:textId="77777777" w:rsidR="00BA2C52" w:rsidRPr="008903C9" w:rsidRDefault="00BA2C52" w:rsidP="00E70DED">
            <w:pPr>
              <w:pStyle w:val="TableBullet"/>
              <w:numPr>
                <w:ilvl w:val="0"/>
                <w:numId w:val="37"/>
              </w:numPr>
              <w:spacing w:before="40" w:after="0"/>
              <w:rPr>
                <w:rFonts w:ascii="Symbol" w:hAnsi="Symbol"/>
              </w:rPr>
            </w:pPr>
            <w:r w:rsidRPr="008903C9">
              <w:t>in any other case</w:t>
            </w:r>
          </w:p>
        </w:tc>
        <w:tc>
          <w:tcPr>
            <w:tcW w:w="3720" w:type="dxa"/>
            <w:tcBorders>
              <w:top w:val="nil"/>
              <w:bottom w:val="single" w:sz="4" w:space="0" w:color="BFBFBF" w:themeColor="background1" w:themeShade="BF"/>
            </w:tcBorders>
          </w:tcPr>
          <w:p w14:paraId="5274DE6B" w14:textId="77777777" w:rsidR="00BA2C52" w:rsidRPr="008903C9" w:rsidRDefault="00BA2C52" w:rsidP="00E70DED">
            <w:pPr>
              <w:pStyle w:val="TableText10"/>
              <w:spacing w:before="40" w:after="0"/>
            </w:pPr>
            <w:r w:rsidRPr="008903C9">
              <w:t>park in occupied ticket space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6885937F" w14:textId="77777777" w:rsidR="00BA2C52" w:rsidRPr="008903C9" w:rsidRDefault="00BA2C52" w:rsidP="00E70DED">
            <w:pPr>
              <w:pStyle w:val="TableText10"/>
              <w:spacing w:before="40" w:after="0"/>
            </w:pPr>
            <w:r w:rsidRPr="008903C9">
              <w:t>20</w:t>
            </w:r>
          </w:p>
        </w:tc>
        <w:tc>
          <w:tcPr>
            <w:tcW w:w="1560" w:type="dxa"/>
            <w:tcBorders>
              <w:top w:val="nil"/>
              <w:bottom w:val="single" w:sz="4" w:space="0" w:color="BFBFBF" w:themeColor="background1" w:themeShade="BF"/>
            </w:tcBorders>
          </w:tcPr>
          <w:p w14:paraId="67786D2A" w14:textId="77777777" w:rsidR="00BA2C52" w:rsidRPr="008903C9" w:rsidRDefault="00BA2C52" w:rsidP="00E70DED">
            <w:pPr>
              <w:pStyle w:val="TableText10"/>
              <w:spacing w:before="40" w:after="0"/>
            </w:pPr>
            <w:r w:rsidRPr="008903C9">
              <w:t>132</w:t>
            </w:r>
          </w:p>
        </w:tc>
        <w:tc>
          <w:tcPr>
            <w:tcW w:w="1200" w:type="dxa"/>
            <w:tcBorders>
              <w:top w:val="nil"/>
              <w:bottom w:val="single" w:sz="4" w:space="0" w:color="BFBFBF" w:themeColor="background1" w:themeShade="BF"/>
            </w:tcBorders>
          </w:tcPr>
          <w:p w14:paraId="1200D208" w14:textId="77777777" w:rsidR="00BA2C52" w:rsidRPr="008903C9" w:rsidRDefault="00BA2C52" w:rsidP="00E70DED">
            <w:pPr>
              <w:pStyle w:val="TableText10"/>
              <w:spacing w:before="40" w:after="0"/>
            </w:pPr>
            <w:r w:rsidRPr="008903C9">
              <w:t>-</w:t>
            </w:r>
          </w:p>
        </w:tc>
      </w:tr>
      <w:tr w:rsidR="00BA2C52" w:rsidRPr="008903C9" w14:paraId="5C60DF1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6B934A6B" w14:textId="77777777" w:rsidR="00BA2C52" w:rsidRPr="008903C9" w:rsidRDefault="00BA2C52" w:rsidP="00E70DED">
            <w:pPr>
              <w:pStyle w:val="TableText10"/>
              <w:spacing w:before="40" w:after="0"/>
            </w:pPr>
            <w:r w:rsidRPr="008903C9">
              <w:t>310</w:t>
            </w:r>
          </w:p>
        </w:tc>
        <w:tc>
          <w:tcPr>
            <w:tcW w:w="2400" w:type="dxa"/>
            <w:tcBorders>
              <w:bottom w:val="nil"/>
            </w:tcBorders>
            <w:hideMark/>
          </w:tcPr>
          <w:p w14:paraId="0C9AD007" w14:textId="77777777" w:rsidR="00BA2C52" w:rsidRPr="008903C9" w:rsidRDefault="00BA2C52" w:rsidP="00E70DED">
            <w:pPr>
              <w:pStyle w:val="TableText10"/>
              <w:spacing w:before="40" w:after="0"/>
            </w:pPr>
            <w:r w:rsidRPr="008903C9">
              <w:t>213I (5)</w:t>
            </w:r>
          </w:p>
        </w:tc>
        <w:tc>
          <w:tcPr>
            <w:tcW w:w="3720" w:type="dxa"/>
            <w:tcBorders>
              <w:bottom w:val="nil"/>
            </w:tcBorders>
          </w:tcPr>
          <w:p w14:paraId="2A2B586A" w14:textId="77777777" w:rsidR="00BA2C52" w:rsidRPr="008903C9" w:rsidRDefault="00BA2C52" w:rsidP="00E70DED">
            <w:pPr>
              <w:pStyle w:val="TableText10"/>
              <w:spacing w:before="40" w:after="0"/>
            </w:pPr>
          </w:p>
        </w:tc>
        <w:tc>
          <w:tcPr>
            <w:tcW w:w="1320" w:type="dxa"/>
            <w:tcBorders>
              <w:bottom w:val="nil"/>
            </w:tcBorders>
            <w:hideMark/>
          </w:tcPr>
          <w:p w14:paraId="5BEB9301" w14:textId="77777777" w:rsidR="00BA2C52" w:rsidRPr="008903C9" w:rsidRDefault="00BA2C52" w:rsidP="00E70DED">
            <w:pPr>
              <w:pStyle w:val="TableText10"/>
              <w:spacing w:before="40" w:after="0"/>
            </w:pPr>
          </w:p>
        </w:tc>
        <w:tc>
          <w:tcPr>
            <w:tcW w:w="1560" w:type="dxa"/>
            <w:tcBorders>
              <w:bottom w:val="nil"/>
            </w:tcBorders>
            <w:shd w:val="clear" w:color="auto" w:fill="FFFFFF"/>
            <w:hideMark/>
          </w:tcPr>
          <w:p w14:paraId="7773658D" w14:textId="77777777" w:rsidR="00BA2C52" w:rsidRPr="008903C9" w:rsidRDefault="00BA2C52" w:rsidP="00E70DED">
            <w:pPr>
              <w:pStyle w:val="TableText10"/>
              <w:spacing w:before="40" w:after="0"/>
            </w:pPr>
          </w:p>
        </w:tc>
        <w:tc>
          <w:tcPr>
            <w:tcW w:w="1200" w:type="dxa"/>
            <w:tcBorders>
              <w:bottom w:val="nil"/>
            </w:tcBorders>
            <w:hideMark/>
          </w:tcPr>
          <w:p w14:paraId="210BCA69" w14:textId="77777777" w:rsidR="00BA2C52" w:rsidRPr="008903C9" w:rsidRDefault="00BA2C52" w:rsidP="00E70DED">
            <w:pPr>
              <w:pStyle w:val="TableText10"/>
              <w:spacing w:before="40" w:after="0"/>
            </w:pPr>
          </w:p>
        </w:tc>
      </w:tr>
      <w:tr w:rsidR="00BA2C52" w:rsidRPr="008903C9" w14:paraId="5C17069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0B5BFB29" w14:textId="77777777" w:rsidR="00BA2C52" w:rsidRPr="008903C9" w:rsidRDefault="00BA2C52" w:rsidP="00E70DED">
            <w:pPr>
              <w:pStyle w:val="TableText10"/>
              <w:spacing w:before="40" w:after="0"/>
            </w:pPr>
            <w:r w:rsidRPr="008903C9">
              <w:t>310.1</w:t>
            </w:r>
          </w:p>
        </w:tc>
        <w:tc>
          <w:tcPr>
            <w:tcW w:w="2400" w:type="dxa"/>
            <w:tcBorders>
              <w:top w:val="nil"/>
              <w:bottom w:val="nil"/>
            </w:tcBorders>
          </w:tcPr>
          <w:p w14:paraId="62BEFA08" w14:textId="77777777" w:rsidR="00BA2C52" w:rsidRPr="008903C9" w:rsidRDefault="00BA2C52" w:rsidP="00E70DED">
            <w:pPr>
              <w:pStyle w:val="TableBullet"/>
              <w:numPr>
                <w:ilvl w:val="0"/>
                <w:numId w:val="37"/>
              </w:numPr>
              <w:spacing w:before="40" w:after="0"/>
            </w:pPr>
            <w:r w:rsidRPr="008903C9">
              <w:t>when advertising or electoral matter displayed in or on vehicle</w:t>
            </w:r>
          </w:p>
        </w:tc>
        <w:tc>
          <w:tcPr>
            <w:tcW w:w="3720" w:type="dxa"/>
            <w:tcBorders>
              <w:top w:val="nil"/>
              <w:bottom w:val="nil"/>
            </w:tcBorders>
          </w:tcPr>
          <w:p w14:paraId="538AF034" w14:textId="77777777" w:rsidR="00BA2C52" w:rsidRPr="008903C9" w:rsidRDefault="00BA2C52" w:rsidP="00E70DED">
            <w:pPr>
              <w:pStyle w:val="TableText10"/>
              <w:spacing w:before="40" w:after="0"/>
            </w:pPr>
            <w:r w:rsidRPr="008903C9">
              <w:t>park not completely in ticket space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142DD8EE" w14:textId="77777777" w:rsidR="00BA2C52" w:rsidRPr="008903C9" w:rsidRDefault="00BA2C52" w:rsidP="00E70DED">
            <w:pPr>
              <w:pStyle w:val="TableText10"/>
              <w:spacing w:before="40" w:after="0"/>
            </w:pPr>
            <w:r w:rsidRPr="008903C9">
              <w:t>20</w:t>
            </w:r>
          </w:p>
        </w:tc>
        <w:tc>
          <w:tcPr>
            <w:tcW w:w="1560" w:type="dxa"/>
            <w:tcBorders>
              <w:top w:val="nil"/>
              <w:bottom w:val="nil"/>
            </w:tcBorders>
          </w:tcPr>
          <w:p w14:paraId="3DE7D45D" w14:textId="77777777" w:rsidR="00BA2C52" w:rsidRPr="008903C9" w:rsidRDefault="00BA2C52" w:rsidP="00E70DED">
            <w:pPr>
              <w:pStyle w:val="TableText10"/>
              <w:spacing w:before="40" w:after="0"/>
            </w:pPr>
            <w:r w:rsidRPr="008903C9">
              <w:t>132</w:t>
            </w:r>
          </w:p>
        </w:tc>
        <w:tc>
          <w:tcPr>
            <w:tcW w:w="1200" w:type="dxa"/>
            <w:tcBorders>
              <w:top w:val="nil"/>
              <w:bottom w:val="nil"/>
            </w:tcBorders>
          </w:tcPr>
          <w:p w14:paraId="01CACC94" w14:textId="77777777" w:rsidR="00BA2C52" w:rsidRPr="008903C9" w:rsidRDefault="00BA2C52" w:rsidP="00E70DED">
            <w:pPr>
              <w:pStyle w:val="TableText10"/>
              <w:spacing w:before="40" w:after="0"/>
            </w:pPr>
            <w:r w:rsidRPr="008903C9">
              <w:t>1</w:t>
            </w:r>
          </w:p>
        </w:tc>
      </w:tr>
      <w:tr w:rsidR="00BA2C52" w:rsidRPr="008903C9" w14:paraId="0CE3988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A655507" w14:textId="77777777" w:rsidR="00BA2C52" w:rsidRPr="008903C9" w:rsidRDefault="00BA2C52" w:rsidP="00E70DED">
            <w:pPr>
              <w:pStyle w:val="TableText10"/>
              <w:spacing w:before="40" w:after="0"/>
            </w:pPr>
            <w:r w:rsidRPr="008903C9">
              <w:t>310.2</w:t>
            </w:r>
          </w:p>
        </w:tc>
        <w:tc>
          <w:tcPr>
            <w:tcW w:w="2400" w:type="dxa"/>
            <w:tcBorders>
              <w:top w:val="nil"/>
              <w:bottom w:val="single" w:sz="4" w:space="0" w:color="BFBFBF" w:themeColor="background1" w:themeShade="BF"/>
            </w:tcBorders>
          </w:tcPr>
          <w:p w14:paraId="1C7BF3E4" w14:textId="77777777" w:rsidR="00BA2C52" w:rsidRPr="008903C9" w:rsidRDefault="00BA2C52" w:rsidP="00E70DED">
            <w:pPr>
              <w:pStyle w:val="TableBullet"/>
              <w:numPr>
                <w:ilvl w:val="0"/>
                <w:numId w:val="37"/>
              </w:numPr>
              <w:spacing w:before="40" w:after="0"/>
            </w:pPr>
            <w:r w:rsidRPr="008903C9">
              <w:t>in any other case</w:t>
            </w:r>
          </w:p>
        </w:tc>
        <w:tc>
          <w:tcPr>
            <w:tcW w:w="3720" w:type="dxa"/>
            <w:tcBorders>
              <w:top w:val="nil"/>
              <w:bottom w:val="single" w:sz="4" w:space="0" w:color="BFBFBF" w:themeColor="background1" w:themeShade="BF"/>
            </w:tcBorders>
          </w:tcPr>
          <w:p w14:paraId="5A483F87" w14:textId="77777777" w:rsidR="00BA2C52" w:rsidRPr="008903C9" w:rsidRDefault="00BA2C52" w:rsidP="00E70DED">
            <w:pPr>
              <w:pStyle w:val="TableText10"/>
              <w:spacing w:before="40" w:after="0"/>
            </w:pPr>
            <w:r w:rsidRPr="008903C9">
              <w:t>park not completely in ticket space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0BA05BF" w14:textId="77777777" w:rsidR="00BA2C52" w:rsidRPr="008903C9" w:rsidRDefault="00BA2C52" w:rsidP="00E70DED">
            <w:pPr>
              <w:pStyle w:val="TableText10"/>
              <w:spacing w:before="40" w:after="0"/>
            </w:pPr>
            <w:r w:rsidRPr="008903C9">
              <w:t>20</w:t>
            </w:r>
          </w:p>
        </w:tc>
        <w:tc>
          <w:tcPr>
            <w:tcW w:w="1560" w:type="dxa"/>
            <w:tcBorders>
              <w:top w:val="nil"/>
              <w:bottom w:val="single" w:sz="4" w:space="0" w:color="BFBFBF" w:themeColor="background1" w:themeShade="BF"/>
            </w:tcBorders>
          </w:tcPr>
          <w:p w14:paraId="1B7B32DA" w14:textId="77777777" w:rsidR="00BA2C52" w:rsidRPr="008903C9" w:rsidRDefault="00BA2C52" w:rsidP="00E70DED">
            <w:pPr>
              <w:pStyle w:val="TableText10"/>
              <w:spacing w:before="40" w:after="0"/>
            </w:pPr>
            <w:r w:rsidRPr="008903C9">
              <w:t>132</w:t>
            </w:r>
          </w:p>
        </w:tc>
        <w:tc>
          <w:tcPr>
            <w:tcW w:w="1200" w:type="dxa"/>
            <w:tcBorders>
              <w:top w:val="nil"/>
              <w:bottom w:val="single" w:sz="4" w:space="0" w:color="BFBFBF" w:themeColor="background1" w:themeShade="BF"/>
            </w:tcBorders>
          </w:tcPr>
          <w:p w14:paraId="605A8D17" w14:textId="77777777" w:rsidR="00BA2C52" w:rsidRPr="008903C9" w:rsidRDefault="00BA2C52" w:rsidP="00E70DED">
            <w:pPr>
              <w:pStyle w:val="TableText10"/>
              <w:spacing w:before="40" w:after="0"/>
            </w:pPr>
            <w:r w:rsidRPr="008903C9">
              <w:t>-</w:t>
            </w:r>
          </w:p>
        </w:tc>
      </w:tr>
      <w:tr w:rsidR="00BA2C52" w:rsidRPr="008903C9" w14:paraId="66196F1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125F3F79" w14:textId="77777777" w:rsidR="00BA2C52" w:rsidRPr="008903C9" w:rsidRDefault="00BA2C52" w:rsidP="007077FF">
            <w:pPr>
              <w:pStyle w:val="TableText10"/>
            </w:pPr>
            <w:r w:rsidRPr="008903C9">
              <w:t>311</w:t>
            </w:r>
          </w:p>
        </w:tc>
        <w:tc>
          <w:tcPr>
            <w:tcW w:w="2400" w:type="dxa"/>
            <w:tcBorders>
              <w:bottom w:val="nil"/>
            </w:tcBorders>
            <w:hideMark/>
          </w:tcPr>
          <w:p w14:paraId="6B12C2EC" w14:textId="77777777" w:rsidR="00BA2C52" w:rsidRPr="008903C9" w:rsidRDefault="00BA2C52" w:rsidP="007077FF">
            <w:pPr>
              <w:pStyle w:val="TableText10"/>
            </w:pPr>
            <w:r w:rsidRPr="008903C9">
              <w:t>213J (1)</w:t>
            </w:r>
          </w:p>
        </w:tc>
        <w:tc>
          <w:tcPr>
            <w:tcW w:w="3720" w:type="dxa"/>
            <w:tcBorders>
              <w:bottom w:val="nil"/>
            </w:tcBorders>
          </w:tcPr>
          <w:p w14:paraId="49CCB9E4" w14:textId="77777777" w:rsidR="00BA2C52" w:rsidRPr="008903C9" w:rsidRDefault="00BA2C52" w:rsidP="007077FF">
            <w:pPr>
              <w:pStyle w:val="TableText10"/>
            </w:pPr>
          </w:p>
        </w:tc>
        <w:tc>
          <w:tcPr>
            <w:tcW w:w="1320" w:type="dxa"/>
            <w:tcBorders>
              <w:bottom w:val="nil"/>
            </w:tcBorders>
            <w:hideMark/>
          </w:tcPr>
          <w:p w14:paraId="4E0437DE" w14:textId="77777777" w:rsidR="00BA2C52" w:rsidRPr="008903C9" w:rsidRDefault="00BA2C52" w:rsidP="007077FF">
            <w:pPr>
              <w:pStyle w:val="TableText10"/>
            </w:pPr>
          </w:p>
        </w:tc>
        <w:tc>
          <w:tcPr>
            <w:tcW w:w="1560" w:type="dxa"/>
            <w:tcBorders>
              <w:bottom w:val="nil"/>
            </w:tcBorders>
            <w:shd w:val="clear" w:color="auto" w:fill="FFFFFF"/>
            <w:hideMark/>
          </w:tcPr>
          <w:p w14:paraId="12E029E6" w14:textId="77777777" w:rsidR="00BA2C52" w:rsidRPr="008903C9" w:rsidRDefault="00BA2C52" w:rsidP="007077FF">
            <w:pPr>
              <w:pStyle w:val="TableText10"/>
            </w:pPr>
          </w:p>
        </w:tc>
        <w:tc>
          <w:tcPr>
            <w:tcW w:w="1200" w:type="dxa"/>
            <w:tcBorders>
              <w:bottom w:val="nil"/>
            </w:tcBorders>
            <w:hideMark/>
          </w:tcPr>
          <w:p w14:paraId="3CB425C3" w14:textId="77777777" w:rsidR="00BA2C52" w:rsidRPr="008903C9" w:rsidRDefault="00BA2C52" w:rsidP="007077FF">
            <w:pPr>
              <w:pStyle w:val="TableText10"/>
            </w:pPr>
          </w:p>
        </w:tc>
      </w:tr>
      <w:tr w:rsidR="00BA2C52" w:rsidRPr="008903C9" w14:paraId="3A15999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78C6FF72" w14:textId="77777777" w:rsidR="00BA2C52" w:rsidRPr="008903C9" w:rsidRDefault="00BA2C52" w:rsidP="007077FF">
            <w:pPr>
              <w:pStyle w:val="TableText10"/>
            </w:pPr>
            <w:r w:rsidRPr="008903C9">
              <w:t>311.1</w:t>
            </w:r>
          </w:p>
        </w:tc>
        <w:tc>
          <w:tcPr>
            <w:tcW w:w="2400" w:type="dxa"/>
            <w:tcBorders>
              <w:top w:val="nil"/>
              <w:bottom w:val="nil"/>
            </w:tcBorders>
          </w:tcPr>
          <w:p w14:paraId="0542A690" w14:textId="77777777" w:rsidR="00BA2C52" w:rsidRPr="008903C9" w:rsidRDefault="00BA2C52" w:rsidP="00CC4448">
            <w:pPr>
              <w:pStyle w:val="TableBullet"/>
              <w:numPr>
                <w:ilvl w:val="0"/>
                <w:numId w:val="37"/>
              </w:numPr>
            </w:pPr>
            <w:r w:rsidRPr="008903C9">
              <w:t>when advertising or electoral matter displayed on motorbike</w:t>
            </w:r>
          </w:p>
        </w:tc>
        <w:tc>
          <w:tcPr>
            <w:tcW w:w="3720" w:type="dxa"/>
            <w:tcBorders>
              <w:top w:val="nil"/>
              <w:bottom w:val="nil"/>
            </w:tcBorders>
          </w:tcPr>
          <w:p w14:paraId="68FC9663" w14:textId="77777777" w:rsidR="00BA2C52" w:rsidRPr="008903C9" w:rsidRDefault="00BA2C52" w:rsidP="007077FF">
            <w:pPr>
              <w:pStyle w:val="TableText10"/>
            </w:pPr>
            <w:r w:rsidRPr="008903C9">
              <w:t>park motorbike in ticket space with more than 2 other motorbikes</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3D223705" w14:textId="77777777" w:rsidR="00BA2C52" w:rsidRPr="008903C9" w:rsidRDefault="00BA2C52" w:rsidP="007077FF">
            <w:pPr>
              <w:pStyle w:val="TableText10"/>
            </w:pPr>
            <w:r w:rsidRPr="008903C9">
              <w:t>20</w:t>
            </w:r>
          </w:p>
        </w:tc>
        <w:tc>
          <w:tcPr>
            <w:tcW w:w="1560" w:type="dxa"/>
            <w:tcBorders>
              <w:top w:val="nil"/>
              <w:bottom w:val="nil"/>
            </w:tcBorders>
          </w:tcPr>
          <w:p w14:paraId="64A59999" w14:textId="77777777" w:rsidR="00BA2C52" w:rsidRPr="008903C9" w:rsidRDefault="00BA2C52" w:rsidP="007077FF">
            <w:pPr>
              <w:pStyle w:val="TableText10"/>
            </w:pPr>
            <w:r w:rsidRPr="008903C9">
              <w:t>132</w:t>
            </w:r>
          </w:p>
        </w:tc>
        <w:tc>
          <w:tcPr>
            <w:tcW w:w="1200" w:type="dxa"/>
            <w:tcBorders>
              <w:top w:val="nil"/>
              <w:bottom w:val="nil"/>
            </w:tcBorders>
          </w:tcPr>
          <w:p w14:paraId="40027A2B" w14:textId="77777777" w:rsidR="00BA2C52" w:rsidRPr="008903C9" w:rsidRDefault="00BA2C52" w:rsidP="007077FF">
            <w:pPr>
              <w:pStyle w:val="TableText10"/>
            </w:pPr>
            <w:r w:rsidRPr="008903C9">
              <w:t>1</w:t>
            </w:r>
          </w:p>
        </w:tc>
      </w:tr>
      <w:tr w:rsidR="00BA2C52" w:rsidRPr="008903C9" w14:paraId="2D46494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9B11043" w14:textId="77777777" w:rsidR="00BA2C52" w:rsidRPr="008903C9" w:rsidRDefault="00BA2C52" w:rsidP="007077FF">
            <w:pPr>
              <w:pStyle w:val="TableText10"/>
            </w:pPr>
            <w:r w:rsidRPr="008903C9">
              <w:t>311.2</w:t>
            </w:r>
          </w:p>
        </w:tc>
        <w:tc>
          <w:tcPr>
            <w:tcW w:w="2400" w:type="dxa"/>
            <w:tcBorders>
              <w:top w:val="nil"/>
              <w:bottom w:val="single" w:sz="4" w:space="0" w:color="BFBFBF" w:themeColor="background1" w:themeShade="BF"/>
            </w:tcBorders>
          </w:tcPr>
          <w:p w14:paraId="48C9CA35"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005F345D" w14:textId="77777777" w:rsidR="00BA2C52" w:rsidRPr="008903C9" w:rsidRDefault="00BA2C52" w:rsidP="007077FF">
            <w:pPr>
              <w:pStyle w:val="TableText10"/>
            </w:pPr>
            <w:r w:rsidRPr="008903C9">
              <w:t>park motorbike in ticket space with more than 2 other motorbikes</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5F6896D8"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4A6FCC1D"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3DF64F20" w14:textId="77777777" w:rsidR="00BA2C52" w:rsidRPr="008903C9" w:rsidRDefault="00BA2C52" w:rsidP="007077FF">
            <w:pPr>
              <w:pStyle w:val="TableText10"/>
            </w:pPr>
            <w:r w:rsidRPr="008903C9">
              <w:t>-</w:t>
            </w:r>
          </w:p>
        </w:tc>
      </w:tr>
      <w:tr w:rsidR="00BA2C52" w:rsidRPr="008903C9" w14:paraId="1855B785"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C751927" w14:textId="77777777" w:rsidR="00BA2C52" w:rsidRPr="008903C9" w:rsidRDefault="00BA2C52" w:rsidP="007077FF">
            <w:pPr>
              <w:pStyle w:val="TableText10"/>
              <w:keepNext/>
            </w:pPr>
            <w:r w:rsidRPr="008903C9">
              <w:t>312</w:t>
            </w:r>
          </w:p>
        </w:tc>
        <w:tc>
          <w:tcPr>
            <w:tcW w:w="2400" w:type="dxa"/>
            <w:tcBorders>
              <w:bottom w:val="nil"/>
            </w:tcBorders>
            <w:hideMark/>
          </w:tcPr>
          <w:p w14:paraId="3352E581" w14:textId="77777777" w:rsidR="00BA2C52" w:rsidRPr="008903C9" w:rsidRDefault="00BA2C52" w:rsidP="007077FF">
            <w:pPr>
              <w:pStyle w:val="TableText10"/>
              <w:keepNext/>
            </w:pPr>
            <w:r w:rsidRPr="008903C9">
              <w:t>213J (2)</w:t>
            </w:r>
          </w:p>
        </w:tc>
        <w:tc>
          <w:tcPr>
            <w:tcW w:w="3720" w:type="dxa"/>
            <w:tcBorders>
              <w:bottom w:val="nil"/>
            </w:tcBorders>
          </w:tcPr>
          <w:p w14:paraId="0E3B54EA" w14:textId="77777777" w:rsidR="00BA2C52" w:rsidRPr="008903C9" w:rsidRDefault="00BA2C52" w:rsidP="007077FF">
            <w:pPr>
              <w:pStyle w:val="TableText10"/>
              <w:keepNext/>
            </w:pPr>
          </w:p>
        </w:tc>
        <w:tc>
          <w:tcPr>
            <w:tcW w:w="1320" w:type="dxa"/>
            <w:tcBorders>
              <w:bottom w:val="nil"/>
            </w:tcBorders>
            <w:hideMark/>
          </w:tcPr>
          <w:p w14:paraId="153560B0" w14:textId="77777777" w:rsidR="00BA2C52" w:rsidRPr="008903C9" w:rsidRDefault="00BA2C52" w:rsidP="007077FF">
            <w:pPr>
              <w:pStyle w:val="TableText10"/>
              <w:keepNext/>
            </w:pPr>
          </w:p>
        </w:tc>
        <w:tc>
          <w:tcPr>
            <w:tcW w:w="1560" w:type="dxa"/>
            <w:tcBorders>
              <w:bottom w:val="nil"/>
            </w:tcBorders>
            <w:shd w:val="clear" w:color="auto" w:fill="FFFFFF"/>
            <w:hideMark/>
          </w:tcPr>
          <w:p w14:paraId="3BCB04F2" w14:textId="77777777" w:rsidR="00BA2C52" w:rsidRPr="008903C9" w:rsidRDefault="00BA2C52" w:rsidP="007077FF">
            <w:pPr>
              <w:pStyle w:val="TableText10"/>
              <w:keepNext/>
            </w:pPr>
          </w:p>
        </w:tc>
        <w:tc>
          <w:tcPr>
            <w:tcW w:w="1200" w:type="dxa"/>
            <w:tcBorders>
              <w:bottom w:val="nil"/>
            </w:tcBorders>
            <w:hideMark/>
          </w:tcPr>
          <w:p w14:paraId="76899CEA" w14:textId="77777777" w:rsidR="00BA2C52" w:rsidRPr="008903C9" w:rsidRDefault="00BA2C52" w:rsidP="007077FF">
            <w:pPr>
              <w:pStyle w:val="TableText10"/>
              <w:keepNext/>
            </w:pPr>
          </w:p>
        </w:tc>
      </w:tr>
      <w:tr w:rsidR="00BA2C52" w:rsidRPr="008903C9" w14:paraId="41C9C6D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B6E1C32" w14:textId="77777777" w:rsidR="00BA2C52" w:rsidRPr="008903C9" w:rsidRDefault="00BA2C52" w:rsidP="007077FF">
            <w:pPr>
              <w:pStyle w:val="TableText10"/>
            </w:pPr>
            <w:r w:rsidRPr="008903C9">
              <w:t>312.1</w:t>
            </w:r>
          </w:p>
        </w:tc>
        <w:tc>
          <w:tcPr>
            <w:tcW w:w="2400" w:type="dxa"/>
            <w:tcBorders>
              <w:top w:val="nil"/>
              <w:bottom w:val="nil"/>
            </w:tcBorders>
          </w:tcPr>
          <w:p w14:paraId="3A3C6A74" w14:textId="77777777" w:rsidR="00BA2C52" w:rsidRPr="008903C9" w:rsidRDefault="00BA2C52" w:rsidP="00CC4448">
            <w:pPr>
              <w:pStyle w:val="TableBullet"/>
              <w:numPr>
                <w:ilvl w:val="0"/>
                <w:numId w:val="37"/>
              </w:numPr>
            </w:pPr>
            <w:r w:rsidRPr="008903C9">
              <w:t>when advertising or electoral matter displayed on motorbike</w:t>
            </w:r>
          </w:p>
        </w:tc>
        <w:tc>
          <w:tcPr>
            <w:tcW w:w="3720" w:type="dxa"/>
            <w:tcBorders>
              <w:top w:val="nil"/>
              <w:bottom w:val="nil"/>
            </w:tcBorders>
          </w:tcPr>
          <w:p w14:paraId="3ACCB823" w14:textId="5F355CE5" w:rsidR="00BA2C52" w:rsidRPr="008903C9" w:rsidRDefault="00BA2C52" w:rsidP="007077FF">
            <w:pPr>
              <w:pStyle w:val="TableText10"/>
            </w:pPr>
            <w:r w:rsidRPr="008903C9">
              <w:t>park motorbike in ticket space blocking other motorbike</w:t>
            </w:r>
            <w:r w:rsidR="00B5134E">
              <w:t>’</w:t>
            </w:r>
            <w:r w:rsidRPr="008903C9">
              <w:t>s path out of the space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5AC0E1F1" w14:textId="77777777" w:rsidR="00BA2C52" w:rsidRPr="008903C9" w:rsidRDefault="00BA2C52" w:rsidP="007077FF">
            <w:pPr>
              <w:pStyle w:val="TableText10"/>
            </w:pPr>
            <w:r w:rsidRPr="008903C9">
              <w:t>20</w:t>
            </w:r>
          </w:p>
        </w:tc>
        <w:tc>
          <w:tcPr>
            <w:tcW w:w="1560" w:type="dxa"/>
            <w:tcBorders>
              <w:top w:val="nil"/>
              <w:bottom w:val="nil"/>
            </w:tcBorders>
          </w:tcPr>
          <w:p w14:paraId="34A8C27A" w14:textId="77777777" w:rsidR="00BA2C52" w:rsidRPr="008903C9" w:rsidRDefault="00BA2C52" w:rsidP="007077FF">
            <w:pPr>
              <w:pStyle w:val="TableText10"/>
            </w:pPr>
            <w:r w:rsidRPr="008903C9">
              <w:t>132</w:t>
            </w:r>
          </w:p>
        </w:tc>
        <w:tc>
          <w:tcPr>
            <w:tcW w:w="1200" w:type="dxa"/>
            <w:tcBorders>
              <w:top w:val="nil"/>
              <w:bottom w:val="nil"/>
            </w:tcBorders>
          </w:tcPr>
          <w:p w14:paraId="493999B0" w14:textId="77777777" w:rsidR="00BA2C52" w:rsidRPr="008903C9" w:rsidRDefault="00BA2C52" w:rsidP="007077FF">
            <w:pPr>
              <w:pStyle w:val="TableText10"/>
            </w:pPr>
            <w:r w:rsidRPr="008903C9">
              <w:t>1</w:t>
            </w:r>
          </w:p>
        </w:tc>
      </w:tr>
      <w:tr w:rsidR="00BA2C52" w:rsidRPr="008903C9" w14:paraId="3E3D1A8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4DDC7AC" w14:textId="77777777" w:rsidR="00BA2C52" w:rsidRPr="008903C9" w:rsidRDefault="00BA2C52" w:rsidP="007077FF">
            <w:pPr>
              <w:pStyle w:val="TableText10"/>
            </w:pPr>
            <w:r w:rsidRPr="008903C9">
              <w:t>312.2</w:t>
            </w:r>
          </w:p>
        </w:tc>
        <w:tc>
          <w:tcPr>
            <w:tcW w:w="2400" w:type="dxa"/>
            <w:tcBorders>
              <w:top w:val="nil"/>
              <w:bottom w:val="single" w:sz="4" w:space="0" w:color="BFBFBF" w:themeColor="background1" w:themeShade="BF"/>
            </w:tcBorders>
          </w:tcPr>
          <w:p w14:paraId="7B41F9B5"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2D158812" w14:textId="490455CE" w:rsidR="00BA2C52" w:rsidRPr="008903C9" w:rsidRDefault="00BA2C52" w:rsidP="007077FF">
            <w:pPr>
              <w:pStyle w:val="TableText10"/>
            </w:pPr>
            <w:r w:rsidRPr="008903C9">
              <w:t>park motorbike in ticket space blocking other motorbike</w:t>
            </w:r>
            <w:r w:rsidR="00B5134E">
              <w:t>’</w:t>
            </w:r>
            <w:r w:rsidRPr="008903C9">
              <w:t>s path out of the space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2E11E2FF"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7F3E1CE9"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0CE81367" w14:textId="77777777" w:rsidR="00BA2C52" w:rsidRPr="008903C9" w:rsidRDefault="00BA2C52" w:rsidP="007077FF">
            <w:pPr>
              <w:pStyle w:val="TableText10"/>
            </w:pPr>
            <w:r w:rsidRPr="008903C9">
              <w:t>-</w:t>
            </w:r>
          </w:p>
        </w:tc>
      </w:tr>
      <w:tr w:rsidR="00BA2C52" w:rsidRPr="008903C9" w14:paraId="705E070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492F8B27" w14:textId="77777777" w:rsidR="00BA2C52" w:rsidRPr="008903C9" w:rsidRDefault="00BA2C52" w:rsidP="007077FF">
            <w:pPr>
              <w:pStyle w:val="TableText10"/>
            </w:pPr>
            <w:r w:rsidRPr="008903C9">
              <w:t>313</w:t>
            </w:r>
          </w:p>
        </w:tc>
        <w:tc>
          <w:tcPr>
            <w:tcW w:w="2400" w:type="dxa"/>
            <w:tcBorders>
              <w:bottom w:val="nil"/>
            </w:tcBorders>
            <w:hideMark/>
          </w:tcPr>
          <w:p w14:paraId="3FFA3667" w14:textId="77777777" w:rsidR="00BA2C52" w:rsidRPr="008903C9" w:rsidRDefault="00BA2C52" w:rsidP="007077FF">
            <w:pPr>
              <w:pStyle w:val="TableText10"/>
            </w:pPr>
            <w:r w:rsidRPr="008903C9">
              <w:t xml:space="preserve">213K (1) </w:t>
            </w:r>
          </w:p>
        </w:tc>
        <w:tc>
          <w:tcPr>
            <w:tcW w:w="3720" w:type="dxa"/>
            <w:tcBorders>
              <w:bottom w:val="nil"/>
            </w:tcBorders>
          </w:tcPr>
          <w:p w14:paraId="7D05E215" w14:textId="77777777" w:rsidR="00BA2C52" w:rsidRPr="008903C9" w:rsidRDefault="00BA2C52" w:rsidP="007077FF">
            <w:pPr>
              <w:pStyle w:val="TableText10"/>
            </w:pPr>
          </w:p>
        </w:tc>
        <w:tc>
          <w:tcPr>
            <w:tcW w:w="1320" w:type="dxa"/>
            <w:tcBorders>
              <w:bottom w:val="nil"/>
            </w:tcBorders>
            <w:hideMark/>
          </w:tcPr>
          <w:p w14:paraId="65BF4992" w14:textId="77777777" w:rsidR="00BA2C52" w:rsidRPr="008903C9" w:rsidRDefault="00BA2C52" w:rsidP="007077FF">
            <w:pPr>
              <w:pStyle w:val="TableText10"/>
            </w:pPr>
          </w:p>
        </w:tc>
        <w:tc>
          <w:tcPr>
            <w:tcW w:w="1560" w:type="dxa"/>
            <w:tcBorders>
              <w:bottom w:val="nil"/>
            </w:tcBorders>
            <w:shd w:val="clear" w:color="auto" w:fill="FFFFFF"/>
            <w:hideMark/>
          </w:tcPr>
          <w:p w14:paraId="76764F4F" w14:textId="77777777" w:rsidR="00BA2C52" w:rsidRPr="008903C9" w:rsidRDefault="00BA2C52" w:rsidP="007077FF">
            <w:pPr>
              <w:pStyle w:val="TableText10"/>
            </w:pPr>
          </w:p>
        </w:tc>
        <w:tc>
          <w:tcPr>
            <w:tcW w:w="1200" w:type="dxa"/>
            <w:tcBorders>
              <w:bottom w:val="nil"/>
            </w:tcBorders>
            <w:hideMark/>
          </w:tcPr>
          <w:p w14:paraId="33CD91C5" w14:textId="77777777" w:rsidR="00BA2C52" w:rsidRPr="008903C9" w:rsidRDefault="00BA2C52" w:rsidP="007077FF">
            <w:pPr>
              <w:pStyle w:val="TableText10"/>
            </w:pPr>
          </w:p>
        </w:tc>
      </w:tr>
      <w:tr w:rsidR="00BA2C52" w:rsidRPr="008903C9" w14:paraId="67DF2D5C"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23FCCC3" w14:textId="77777777" w:rsidR="00BA2C52" w:rsidRPr="008903C9" w:rsidRDefault="00BA2C52" w:rsidP="007077FF">
            <w:pPr>
              <w:pStyle w:val="TableText10"/>
            </w:pPr>
            <w:r w:rsidRPr="008903C9">
              <w:t>313.1</w:t>
            </w:r>
          </w:p>
        </w:tc>
        <w:tc>
          <w:tcPr>
            <w:tcW w:w="2400" w:type="dxa"/>
            <w:tcBorders>
              <w:top w:val="nil"/>
              <w:bottom w:val="nil"/>
            </w:tcBorders>
          </w:tcPr>
          <w:p w14:paraId="449F4A8D" w14:textId="77777777" w:rsidR="00BA2C52" w:rsidRPr="008903C9" w:rsidRDefault="00BA2C52" w:rsidP="00CC4448">
            <w:pPr>
              <w:pStyle w:val="TableBullet"/>
              <w:numPr>
                <w:ilvl w:val="0"/>
                <w:numId w:val="37"/>
              </w:numPr>
            </w:pPr>
            <w:r w:rsidRPr="008903C9">
              <w:t>when advertising or electoral matter displayed in or on vehicle</w:t>
            </w:r>
          </w:p>
        </w:tc>
        <w:tc>
          <w:tcPr>
            <w:tcW w:w="3720" w:type="dxa"/>
            <w:tcBorders>
              <w:top w:val="nil"/>
              <w:bottom w:val="nil"/>
            </w:tcBorders>
          </w:tcPr>
          <w:p w14:paraId="2DFBEAC6" w14:textId="77777777" w:rsidR="00BA2C52" w:rsidRPr="008903C9" w:rsidRDefault="00BA2C52" w:rsidP="007077FF">
            <w:pPr>
              <w:pStyle w:val="TableText10"/>
            </w:pPr>
            <w:r w:rsidRPr="008903C9">
              <w:t>park without current/current equivalent ticket displayed/properly displayed</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346A88D2" w14:textId="77777777" w:rsidR="00BA2C52" w:rsidRPr="008903C9" w:rsidRDefault="00BA2C52" w:rsidP="007077FF">
            <w:pPr>
              <w:pStyle w:val="TableText10"/>
            </w:pPr>
            <w:r w:rsidRPr="008903C9">
              <w:t>20</w:t>
            </w:r>
          </w:p>
        </w:tc>
        <w:tc>
          <w:tcPr>
            <w:tcW w:w="1560" w:type="dxa"/>
            <w:tcBorders>
              <w:top w:val="nil"/>
              <w:bottom w:val="nil"/>
            </w:tcBorders>
          </w:tcPr>
          <w:p w14:paraId="760FA06D" w14:textId="77777777" w:rsidR="00BA2C52" w:rsidRPr="008903C9" w:rsidRDefault="00BA2C52" w:rsidP="007077FF">
            <w:pPr>
              <w:pStyle w:val="TableText10"/>
            </w:pPr>
            <w:r w:rsidRPr="008903C9">
              <w:t>132</w:t>
            </w:r>
          </w:p>
        </w:tc>
        <w:tc>
          <w:tcPr>
            <w:tcW w:w="1200" w:type="dxa"/>
            <w:tcBorders>
              <w:top w:val="nil"/>
              <w:bottom w:val="nil"/>
            </w:tcBorders>
          </w:tcPr>
          <w:p w14:paraId="508A6205" w14:textId="77777777" w:rsidR="00BA2C52" w:rsidRPr="008903C9" w:rsidRDefault="00BA2C52" w:rsidP="007077FF">
            <w:pPr>
              <w:pStyle w:val="TableText10"/>
            </w:pPr>
            <w:r w:rsidRPr="008903C9">
              <w:t>1</w:t>
            </w:r>
          </w:p>
        </w:tc>
      </w:tr>
      <w:tr w:rsidR="00BA2C52" w:rsidRPr="008903C9" w14:paraId="61AC5C0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77DC1090" w14:textId="77777777" w:rsidR="00BA2C52" w:rsidRPr="008903C9" w:rsidRDefault="00BA2C52" w:rsidP="007077FF">
            <w:pPr>
              <w:pStyle w:val="TableText10"/>
            </w:pPr>
            <w:r w:rsidRPr="008903C9">
              <w:lastRenderedPageBreak/>
              <w:t>313.2</w:t>
            </w:r>
          </w:p>
        </w:tc>
        <w:tc>
          <w:tcPr>
            <w:tcW w:w="2400" w:type="dxa"/>
            <w:tcBorders>
              <w:top w:val="nil"/>
              <w:bottom w:val="single" w:sz="4" w:space="0" w:color="BFBFBF" w:themeColor="background1" w:themeShade="BF"/>
            </w:tcBorders>
          </w:tcPr>
          <w:p w14:paraId="507464F7"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1C522CED" w14:textId="77777777" w:rsidR="00BA2C52" w:rsidRPr="008903C9" w:rsidRDefault="00BA2C52" w:rsidP="007077FF">
            <w:pPr>
              <w:pStyle w:val="TableText10"/>
            </w:pPr>
            <w:r w:rsidRPr="008903C9">
              <w:t>park without current/current equivalent ticket displayed/properly displayed</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179247BB"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61D69D49"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015CD6E2" w14:textId="77777777" w:rsidR="00BA2C52" w:rsidRPr="008903C9" w:rsidRDefault="00BA2C52" w:rsidP="007077FF">
            <w:pPr>
              <w:pStyle w:val="TableText10"/>
            </w:pPr>
            <w:r w:rsidRPr="008903C9">
              <w:t>-</w:t>
            </w:r>
          </w:p>
        </w:tc>
      </w:tr>
      <w:tr w:rsidR="00BA2C52" w:rsidRPr="008903C9" w14:paraId="2991C4A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C52DCF9" w14:textId="77777777" w:rsidR="00BA2C52" w:rsidRPr="008903C9" w:rsidRDefault="00BA2C52" w:rsidP="007077FF">
            <w:pPr>
              <w:pStyle w:val="TableText10"/>
              <w:keepNext/>
            </w:pPr>
            <w:r w:rsidRPr="008903C9">
              <w:t>314</w:t>
            </w:r>
          </w:p>
        </w:tc>
        <w:tc>
          <w:tcPr>
            <w:tcW w:w="2400" w:type="dxa"/>
            <w:tcBorders>
              <w:bottom w:val="nil"/>
            </w:tcBorders>
            <w:hideMark/>
          </w:tcPr>
          <w:p w14:paraId="01F40165" w14:textId="77777777" w:rsidR="00BA2C52" w:rsidRPr="008903C9" w:rsidRDefault="00BA2C52" w:rsidP="007077FF">
            <w:pPr>
              <w:pStyle w:val="TableText10"/>
              <w:keepNext/>
            </w:pPr>
            <w:r w:rsidRPr="008903C9">
              <w:t>213M (1)</w:t>
            </w:r>
          </w:p>
        </w:tc>
        <w:tc>
          <w:tcPr>
            <w:tcW w:w="3720" w:type="dxa"/>
            <w:tcBorders>
              <w:bottom w:val="nil"/>
            </w:tcBorders>
          </w:tcPr>
          <w:p w14:paraId="08E6375E" w14:textId="77777777" w:rsidR="00BA2C52" w:rsidRPr="008903C9" w:rsidRDefault="00BA2C52" w:rsidP="007077FF">
            <w:pPr>
              <w:pStyle w:val="TableText10"/>
              <w:keepNext/>
            </w:pPr>
          </w:p>
        </w:tc>
        <w:tc>
          <w:tcPr>
            <w:tcW w:w="1320" w:type="dxa"/>
            <w:tcBorders>
              <w:bottom w:val="nil"/>
            </w:tcBorders>
            <w:hideMark/>
          </w:tcPr>
          <w:p w14:paraId="02E6C30F" w14:textId="77777777" w:rsidR="00BA2C52" w:rsidRPr="008903C9" w:rsidRDefault="00BA2C52" w:rsidP="007077FF">
            <w:pPr>
              <w:pStyle w:val="TableText10"/>
              <w:keepNext/>
            </w:pPr>
          </w:p>
        </w:tc>
        <w:tc>
          <w:tcPr>
            <w:tcW w:w="1560" w:type="dxa"/>
            <w:tcBorders>
              <w:bottom w:val="nil"/>
            </w:tcBorders>
            <w:shd w:val="clear" w:color="auto" w:fill="FFFFFF"/>
            <w:hideMark/>
          </w:tcPr>
          <w:p w14:paraId="69D5B981" w14:textId="77777777" w:rsidR="00BA2C52" w:rsidRPr="008903C9" w:rsidRDefault="00BA2C52" w:rsidP="007077FF">
            <w:pPr>
              <w:pStyle w:val="TableText10"/>
              <w:keepNext/>
            </w:pPr>
          </w:p>
        </w:tc>
        <w:tc>
          <w:tcPr>
            <w:tcW w:w="1200" w:type="dxa"/>
            <w:tcBorders>
              <w:bottom w:val="nil"/>
            </w:tcBorders>
            <w:hideMark/>
          </w:tcPr>
          <w:p w14:paraId="473A7B1C" w14:textId="77777777" w:rsidR="00BA2C52" w:rsidRPr="008903C9" w:rsidRDefault="00BA2C52" w:rsidP="007077FF">
            <w:pPr>
              <w:pStyle w:val="TableText10"/>
              <w:keepNext/>
            </w:pPr>
          </w:p>
        </w:tc>
      </w:tr>
      <w:tr w:rsidR="00BA2C52" w:rsidRPr="008903C9" w14:paraId="0B0094BC"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8330314" w14:textId="77777777" w:rsidR="00BA2C52" w:rsidRPr="008903C9" w:rsidRDefault="00BA2C52" w:rsidP="007077FF">
            <w:pPr>
              <w:pStyle w:val="TableText10"/>
              <w:keepNext/>
            </w:pPr>
            <w:r w:rsidRPr="008903C9">
              <w:t>314.1</w:t>
            </w:r>
          </w:p>
        </w:tc>
        <w:tc>
          <w:tcPr>
            <w:tcW w:w="2400" w:type="dxa"/>
            <w:tcBorders>
              <w:top w:val="nil"/>
              <w:bottom w:val="nil"/>
            </w:tcBorders>
          </w:tcPr>
          <w:p w14:paraId="3809F520" w14:textId="77777777" w:rsidR="00BA2C52" w:rsidRPr="008903C9" w:rsidRDefault="00BA2C52" w:rsidP="00CC4448">
            <w:pPr>
              <w:pStyle w:val="TableBullet"/>
              <w:keepNext/>
              <w:numPr>
                <w:ilvl w:val="0"/>
                <w:numId w:val="37"/>
              </w:numPr>
            </w:pPr>
            <w:r w:rsidRPr="008903C9">
              <w:t>when advertising or electoral matter displayed in or on vehicle</w:t>
            </w:r>
          </w:p>
        </w:tc>
        <w:tc>
          <w:tcPr>
            <w:tcW w:w="3720" w:type="dxa"/>
            <w:tcBorders>
              <w:top w:val="nil"/>
              <w:bottom w:val="nil"/>
            </w:tcBorders>
          </w:tcPr>
          <w:p w14:paraId="710DA4D0" w14:textId="77777777" w:rsidR="00BA2C52" w:rsidRPr="008903C9" w:rsidRDefault="00BA2C52" w:rsidP="007077FF">
            <w:pPr>
              <w:pStyle w:val="TableText10"/>
              <w:keepNext/>
            </w:pPr>
            <w:r w:rsidRPr="008903C9">
              <w:t>park after ticket expired</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3378B7C0" w14:textId="77777777" w:rsidR="00BA2C52" w:rsidRPr="008903C9" w:rsidRDefault="00BA2C52" w:rsidP="007077FF">
            <w:pPr>
              <w:pStyle w:val="TableText10"/>
              <w:keepNext/>
            </w:pPr>
            <w:r w:rsidRPr="008903C9">
              <w:t>20</w:t>
            </w:r>
          </w:p>
        </w:tc>
        <w:tc>
          <w:tcPr>
            <w:tcW w:w="1560" w:type="dxa"/>
            <w:tcBorders>
              <w:top w:val="nil"/>
              <w:bottom w:val="nil"/>
            </w:tcBorders>
          </w:tcPr>
          <w:p w14:paraId="392E01B7" w14:textId="77777777" w:rsidR="00BA2C52" w:rsidRPr="008903C9" w:rsidRDefault="00BA2C52" w:rsidP="007077FF">
            <w:pPr>
              <w:pStyle w:val="TableText10"/>
              <w:keepNext/>
            </w:pPr>
            <w:r w:rsidRPr="008903C9">
              <w:t>132</w:t>
            </w:r>
          </w:p>
        </w:tc>
        <w:tc>
          <w:tcPr>
            <w:tcW w:w="1200" w:type="dxa"/>
            <w:tcBorders>
              <w:top w:val="nil"/>
              <w:bottom w:val="nil"/>
            </w:tcBorders>
          </w:tcPr>
          <w:p w14:paraId="35048F77" w14:textId="77777777" w:rsidR="00BA2C52" w:rsidRPr="008903C9" w:rsidRDefault="00BA2C52" w:rsidP="007077FF">
            <w:pPr>
              <w:pStyle w:val="TableText10"/>
              <w:keepNext/>
            </w:pPr>
            <w:r w:rsidRPr="008903C9">
              <w:t>1</w:t>
            </w:r>
          </w:p>
        </w:tc>
      </w:tr>
      <w:tr w:rsidR="00BA2C52" w:rsidRPr="008903C9" w14:paraId="2D1ACA92"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3056B53B" w14:textId="77777777" w:rsidR="00BA2C52" w:rsidRPr="008903C9" w:rsidRDefault="00BA2C52" w:rsidP="007077FF">
            <w:pPr>
              <w:pStyle w:val="TableText10"/>
            </w:pPr>
            <w:r w:rsidRPr="008903C9">
              <w:t>314.2</w:t>
            </w:r>
          </w:p>
        </w:tc>
        <w:tc>
          <w:tcPr>
            <w:tcW w:w="2400" w:type="dxa"/>
            <w:tcBorders>
              <w:top w:val="nil"/>
              <w:bottom w:val="single" w:sz="4" w:space="0" w:color="BFBFBF" w:themeColor="background1" w:themeShade="BF"/>
            </w:tcBorders>
          </w:tcPr>
          <w:p w14:paraId="09737679"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2D94B1DC" w14:textId="77777777" w:rsidR="00BA2C52" w:rsidRPr="008903C9" w:rsidRDefault="00BA2C52" w:rsidP="007077FF">
            <w:pPr>
              <w:pStyle w:val="TableText10"/>
            </w:pPr>
            <w:r w:rsidRPr="008903C9">
              <w:t>park after ticket expired</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3C781DB6"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6718B252"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397DE083" w14:textId="77777777" w:rsidR="00BA2C52" w:rsidRPr="008903C9" w:rsidRDefault="00BA2C52" w:rsidP="007077FF">
            <w:pPr>
              <w:pStyle w:val="TableText10"/>
            </w:pPr>
            <w:r w:rsidRPr="008903C9">
              <w:t>-</w:t>
            </w:r>
          </w:p>
        </w:tc>
      </w:tr>
      <w:tr w:rsidR="00BA2C52" w:rsidRPr="008903C9" w14:paraId="331423B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7DA19BA" w14:textId="77777777" w:rsidR="00BA2C52" w:rsidRPr="008903C9" w:rsidRDefault="00BA2C52" w:rsidP="007077FF">
            <w:pPr>
              <w:pStyle w:val="TableText10"/>
            </w:pPr>
            <w:r w:rsidRPr="008903C9">
              <w:t>315</w:t>
            </w:r>
          </w:p>
        </w:tc>
        <w:tc>
          <w:tcPr>
            <w:tcW w:w="2400" w:type="dxa"/>
            <w:tcBorders>
              <w:bottom w:val="nil"/>
            </w:tcBorders>
            <w:hideMark/>
          </w:tcPr>
          <w:p w14:paraId="0519FAD9" w14:textId="77777777" w:rsidR="00BA2C52" w:rsidRPr="008903C9" w:rsidRDefault="00BA2C52" w:rsidP="007077FF">
            <w:pPr>
              <w:pStyle w:val="TableText10"/>
            </w:pPr>
            <w:r w:rsidRPr="008903C9">
              <w:t xml:space="preserve">213M (2) </w:t>
            </w:r>
          </w:p>
        </w:tc>
        <w:tc>
          <w:tcPr>
            <w:tcW w:w="3720" w:type="dxa"/>
            <w:tcBorders>
              <w:bottom w:val="nil"/>
            </w:tcBorders>
          </w:tcPr>
          <w:p w14:paraId="50B8F720" w14:textId="77777777" w:rsidR="00BA2C52" w:rsidRPr="008903C9" w:rsidRDefault="00BA2C52" w:rsidP="007077FF">
            <w:pPr>
              <w:pStyle w:val="TableText10"/>
            </w:pPr>
          </w:p>
        </w:tc>
        <w:tc>
          <w:tcPr>
            <w:tcW w:w="1320" w:type="dxa"/>
            <w:tcBorders>
              <w:bottom w:val="nil"/>
            </w:tcBorders>
            <w:hideMark/>
          </w:tcPr>
          <w:p w14:paraId="62ED6B7A" w14:textId="77777777" w:rsidR="00BA2C52" w:rsidRPr="008903C9" w:rsidRDefault="00BA2C52" w:rsidP="007077FF">
            <w:pPr>
              <w:pStyle w:val="TableText10"/>
            </w:pPr>
          </w:p>
        </w:tc>
        <w:tc>
          <w:tcPr>
            <w:tcW w:w="1560" w:type="dxa"/>
            <w:tcBorders>
              <w:bottom w:val="nil"/>
            </w:tcBorders>
            <w:shd w:val="clear" w:color="auto" w:fill="FFFFFF"/>
            <w:hideMark/>
          </w:tcPr>
          <w:p w14:paraId="494113E4" w14:textId="77777777" w:rsidR="00BA2C52" w:rsidRPr="008903C9" w:rsidRDefault="00BA2C52" w:rsidP="007077FF">
            <w:pPr>
              <w:pStyle w:val="TableText10"/>
            </w:pPr>
          </w:p>
        </w:tc>
        <w:tc>
          <w:tcPr>
            <w:tcW w:w="1200" w:type="dxa"/>
            <w:tcBorders>
              <w:bottom w:val="nil"/>
            </w:tcBorders>
            <w:hideMark/>
          </w:tcPr>
          <w:p w14:paraId="60A4F33C" w14:textId="77777777" w:rsidR="00BA2C52" w:rsidRPr="008903C9" w:rsidRDefault="00BA2C52" w:rsidP="007077FF">
            <w:pPr>
              <w:pStyle w:val="TableText10"/>
            </w:pPr>
          </w:p>
        </w:tc>
      </w:tr>
      <w:tr w:rsidR="00BA2C52" w:rsidRPr="008903C9" w14:paraId="1CB4EC8D"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26AB9C18" w14:textId="77777777" w:rsidR="00BA2C52" w:rsidRPr="008903C9" w:rsidRDefault="00BA2C52" w:rsidP="007077FF">
            <w:pPr>
              <w:pStyle w:val="TableText10"/>
            </w:pPr>
            <w:r w:rsidRPr="008903C9">
              <w:t>315.1</w:t>
            </w:r>
          </w:p>
        </w:tc>
        <w:tc>
          <w:tcPr>
            <w:tcW w:w="2400" w:type="dxa"/>
            <w:tcBorders>
              <w:top w:val="nil"/>
              <w:bottom w:val="nil"/>
            </w:tcBorders>
          </w:tcPr>
          <w:p w14:paraId="2090126C" w14:textId="77777777" w:rsidR="00BA2C52" w:rsidRPr="008903C9" w:rsidRDefault="00BA2C52" w:rsidP="00CC4448">
            <w:pPr>
              <w:pStyle w:val="TableBullet"/>
              <w:numPr>
                <w:ilvl w:val="0"/>
                <w:numId w:val="37"/>
              </w:numPr>
            </w:pPr>
            <w:r w:rsidRPr="008903C9">
              <w:t>when advertising or electoral matter displayed in or on vehicle</w:t>
            </w:r>
          </w:p>
        </w:tc>
        <w:tc>
          <w:tcPr>
            <w:tcW w:w="3720" w:type="dxa"/>
            <w:tcBorders>
              <w:top w:val="nil"/>
              <w:bottom w:val="nil"/>
            </w:tcBorders>
          </w:tcPr>
          <w:p w14:paraId="521F7A92" w14:textId="77777777" w:rsidR="00BA2C52" w:rsidRPr="008903C9" w:rsidRDefault="00BA2C52" w:rsidP="007077FF">
            <w:pPr>
              <w:pStyle w:val="TableText10"/>
            </w:pPr>
            <w:r w:rsidRPr="008903C9">
              <w:t>park after e-payment period ends</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1CAE1BDE" w14:textId="77777777" w:rsidR="00BA2C52" w:rsidRPr="008903C9" w:rsidRDefault="00BA2C52" w:rsidP="007077FF">
            <w:pPr>
              <w:pStyle w:val="TableText10"/>
            </w:pPr>
            <w:r w:rsidRPr="008903C9">
              <w:t>20</w:t>
            </w:r>
          </w:p>
        </w:tc>
        <w:tc>
          <w:tcPr>
            <w:tcW w:w="1560" w:type="dxa"/>
            <w:tcBorders>
              <w:top w:val="nil"/>
              <w:bottom w:val="nil"/>
            </w:tcBorders>
          </w:tcPr>
          <w:p w14:paraId="5E6FCB8B" w14:textId="77777777" w:rsidR="00BA2C52" w:rsidRPr="008903C9" w:rsidRDefault="00BA2C52" w:rsidP="007077FF">
            <w:pPr>
              <w:pStyle w:val="TableText10"/>
            </w:pPr>
            <w:r w:rsidRPr="008903C9">
              <w:t>132</w:t>
            </w:r>
          </w:p>
        </w:tc>
        <w:tc>
          <w:tcPr>
            <w:tcW w:w="1200" w:type="dxa"/>
            <w:tcBorders>
              <w:top w:val="nil"/>
              <w:bottom w:val="nil"/>
            </w:tcBorders>
          </w:tcPr>
          <w:p w14:paraId="01E080AC" w14:textId="77777777" w:rsidR="00BA2C52" w:rsidRPr="008903C9" w:rsidRDefault="00BA2C52" w:rsidP="007077FF">
            <w:pPr>
              <w:pStyle w:val="TableText10"/>
            </w:pPr>
            <w:r w:rsidRPr="008903C9">
              <w:t>1</w:t>
            </w:r>
          </w:p>
        </w:tc>
      </w:tr>
      <w:tr w:rsidR="00BA2C52" w:rsidRPr="008903C9" w14:paraId="4597EBA1"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63E39B30" w14:textId="77777777" w:rsidR="00BA2C52" w:rsidRPr="008903C9" w:rsidRDefault="00BA2C52" w:rsidP="007077FF">
            <w:pPr>
              <w:pStyle w:val="TableText10"/>
            </w:pPr>
            <w:r w:rsidRPr="008903C9">
              <w:t>315.2</w:t>
            </w:r>
          </w:p>
        </w:tc>
        <w:tc>
          <w:tcPr>
            <w:tcW w:w="2400" w:type="dxa"/>
            <w:tcBorders>
              <w:top w:val="nil"/>
              <w:bottom w:val="single" w:sz="4" w:space="0" w:color="BFBFBF" w:themeColor="background1" w:themeShade="BF"/>
            </w:tcBorders>
          </w:tcPr>
          <w:p w14:paraId="2DC57999" w14:textId="77777777" w:rsidR="00BA2C52" w:rsidRPr="008903C9" w:rsidRDefault="00BA2C52" w:rsidP="00CC4448">
            <w:pPr>
              <w:pStyle w:val="TableBullet"/>
              <w:numPr>
                <w:ilvl w:val="0"/>
                <w:numId w:val="37"/>
              </w:numPr>
            </w:pPr>
            <w:r w:rsidRPr="008903C9">
              <w:t>in any other case</w:t>
            </w:r>
          </w:p>
        </w:tc>
        <w:tc>
          <w:tcPr>
            <w:tcW w:w="3720" w:type="dxa"/>
            <w:tcBorders>
              <w:top w:val="nil"/>
              <w:bottom w:val="single" w:sz="4" w:space="0" w:color="BFBFBF" w:themeColor="background1" w:themeShade="BF"/>
            </w:tcBorders>
          </w:tcPr>
          <w:p w14:paraId="0BD6B169" w14:textId="77777777" w:rsidR="00BA2C52" w:rsidRPr="008903C9" w:rsidRDefault="00BA2C52" w:rsidP="007077FF">
            <w:pPr>
              <w:pStyle w:val="TableText10"/>
            </w:pPr>
            <w:r w:rsidRPr="008903C9">
              <w:t>park after e-payment period ends</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4660BFEB" w14:textId="77777777" w:rsidR="00BA2C52" w:rsidRPr="008903C9" w:rsidRDefault="00BA2C52" w:rsidP="007077FF">
            <w:pPr>
              <w:pStyle w:val="TableText10"/>
            </w:pPr>
            <w:r w:rsidRPr="008903C9">
              <w:t>20</w:t>
            </w:r>
          </w:p>
        </w:tc>
        <w:tc>
          <w:tcPr>
            <w:tcW w:w="1560" w:type="dxa"/>
            <w:tcBorders>
              <w:top w:val="nil"/>
              <w:bottom w:val="single" w:sz="4" w:space="0" w:color="BFBFBF" w:themeColor="background1" w:themeShade="BF"/>
            </w:tcBorders>
          </w:tcPr>
          <w:p w14:paraId="08AF6BBF" w14:textId="77777777" w:rsidR="00BA2C52" w:rsidRPr="008903C9" w:rsidRDefault="00BA2C52" w:rsidP="007077FF">
            <w:pPr>
              <w:pStyle w:val="TableText10"/>
            </w:pPr>
            <w:r w:rsidRPr="008903C9">
              <w:t>132</w:t>
            </w:r>
          </w:p>
        </w:tc>
        <w:tc>
          <w:tcPr>
            <w:tcW w:w="1200" w:type="dxa"/>
            <w:tcBorders>
              <w:top w:val="nil"/>
              <w:bottom w:val="single" w:sz="4" w:space="0" w:color="BFBFBF" w:themeColor="background1" w:themeShade="BF"/>
            </w:tcBorders>
          </w:tcPr>
          <w:p w14:paraId="4CC53BE7" w14:textId="77777777" w:rsidR="00BA2C52" w:rsidRPr="008903C9" w:rsidRDefault="00BA2C52" w:rsidP="007077FF">
            <w:pPr>
              <w:pStyle w:val="TableText10"/>
            </w:pPr>
            <w:r w:rsidRPr="008903C9">
              <w:t>-</w:t>
            </w:r>
          </w:p>
        </w:tc>
      </w:tr>
      <w:tr w:rsidR="00BA2C52" w:rsidRPr="008903C9" w14:paraId="5B6563D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703749BD" w14:textId="77777777" w:rsidR="00BA2C52" w:rsidRPr="008903C9" w:rsidRDefault="00BA2C52" w:rsidP="00E70DED">
            <w:pPr>
              <w:pStyle w:val="TableText10"/>
              <w:spacing w:before="40" w:after="0"/>
            </w:pPr>
            <w:r w:rsidRPr="008903C9">
              <w:t>316</w:t>
            </w:r>
          </w:p>
        </w:tc>
        <w:tc>
          <w:tcPr>
            <w:tcW w:w="2400" w:type="dxa"/>
            <w:tcBorders>
              <w:bottom w:val="nil"/>
            </w:tcBorders>
            <w:hideMark/>
          </w:tcPr>
          <w:p w14:paraId="1414D817" w14:textId="77777777" w:rsidR="00BA2C52" w:rsidRPr="008903C9" w:rsidRDefault="00BA2C52" w:rsidP="00E70DED">
            <w:pPr>
              <w:pStyle w:val="TableText10"/>
              <w:spacing w:before="40" w:after="0"/>
            </w:pPr>
            <w:r w:rsidRPr="008903C9">
              <w:t>213M (3)</w:t>
            </w:r>
          </w:p>
        </w:tc>
        <w:tc>
          <w:tcPr>
            <w:tcW w:w="3720" w:type="dxa"/>
            <w:tcBorders>
              <w:bottom w:val="nil"/>
            </w:tcBorders>
          </w:tcPr>
          <w:p w14:paraId="7EB2AAB7" w14:textId="77777777" w:rsidR="00BA2C52" w:rsidRPr="008903C9" w:rsidRDefault="00BA2C52" w:rsidP="00E70DED">
            <w:pPr>
              <w:pStyle w:val="TableText10"/>
              <w:spacing w:before="40" w:after="0"/>
            </w:pPr>
          </w:p>
        </w:tc>
        <w:tc>
          <w:tcPr>
            <w:tcW w:w="1320" w:type="dxa"/>
            <w:tcBorders>
              <w:bottom w:val="nil"/>
            </w:tcBorders>
            <w:hideMark/>
          </w:tcPr>
          <w:p w14:paraId="274C2FCF" w14:textId="77777777" w:rsidR="00BA2C52" w:rsidRPr="008903C9" w:rsidRDefault="00BA2C52" w:rsidP="00E70DED">
            <w:pPr>
              <w:pStyle w:val="TableText10"/>
              <w:spacing w:before="40" w:after="0"/>
            </w:pPr>
          </w:p>
        </w:tc>
        <w:tc>
          <w:tcPr>
            <w:tcW w:w="1560" w:type="dxa"/>
            <w:tcBorders>
              <w:bottom w:val="nil"/>
            </w:tcBorders>
            <w:shd w:val="clear" w:color="auto" w:fill="FFFFFF"/>
            <w:hideMark/>
          </w:tcPr>
          <w:p w14:paraId="30D2DF75" w14:textId="77777777" w:rsidR="00BA2C52" w:rsidRPr="008903C9" w:rsidRDefault="00BA2C52" w:rsidP="00E70DED">
            <w:pPr>
              <w:pStyle w:val="TableText10"/>
              <w:spacing w:before="40" w:after="0"/>
            </w:pPr>
          </w:p>
        </w:tc>
        <w:tc>
          <w:tcPr>
            <w:tcW w:w="1200" w:type="dxa"/>
            <w:tcBorders>
              <w:bottom w:val="nil"/>
            </w:tcBorders>
            <w:hideMark/>
          </w:tcPr>
          <w:p w14:paraId="24D35B61" w14:textId="77777777" w:rsidR="00BA2C52" w:rsidRPr="008903C9" w:rsidRDefault="00BA2C52" w:rsidP="00E70DED">
            <w:pPr>
              <w:pStyle w:val="TableText10"/>
              <w:spacing w:before="40" w:after="0"/>
            </w:pPr>
          </w:p>
        </w:tc>
      </w:tr>
      <w:tr w:rsidR="00BA2C52" w:rsidRPr="008903C9" w14:paraId="2FD45DA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BB41382" w14:textId="77777777" w:rsidR="00BA2C52" w:rsidRPr="008903C9" w:rsidRDefault="00BA2C52" w:rsidP="00E70DED">
            <w:pPr>
              <w:pStyle w:val="TableText10"/>
              <w:spacing w:before="40" w:after="0"/>
            </w:pPr>
            <w:r w:rsidRPr="008903C9">
              <w:t>316.1</w:t>
            </w:r>
          </w:p>
        </w:tc>
        <w:tc>
          <w:tcPr>
            <w:tcW w:w="2400" w:type="dxa"/>
            <w:tcBorders>
              <w:top w:val="nil"/>
              <w:bottom w:val="nil"/>
            </w:tcBorders>
          </w:tcPr>
          <w:p w14:paraId="265D4B5A" w14:textId="77777777" w:rsidR="00BA2C52" w:rsidRPr="008903C9" w:rsidRDefault="00BA2C52" w:rsidP="00E70DED">
            <w:pPr>
              <w:pStyle w:val="TableBullet"/>
              <w:numPr>
                <w:ilvl w:val="0"/>
                <w:numId w:val="37"/>
              </w:numPr>
              <w:spacing w:before="40" w:after="0"/>
              <w:rPr>
                <w:rFonts w:ascii="Symbol" w:hAnsi="Symbol"/>
              </w:rPr>
            </w:pPr>
            <w:r w:rsidRPr="008903C9">
              <w:t>when advertising or electoral matter displayed in or on vehicle</w:t>
            </w:r>
          </w:p>
        </w:tc>
        <w:tc>
          <w:tcPr>
            <w:tcW w:w="3720" w:type="dxa"/>
            <w:tcBorders>
              <w:top w:val="nil"/>
              <w:bottom w:val="nil"/>
            </w:tcBorders>
          </w:tcPr>
          <w:p w14:paraId="64208F77" w14:textId="77777777" w:rsidR="00BA2C52" w:rsidRPr="008903C9" w:rsidRDefault="00BA2C52" w:rsidP="00E70DED">
            <w:pPr>
              <w:pStyle w:val="TableText10"/>
              <w:spacing w:before="40" w:after="0"/>
            </w:pPr>
            <w:r w:rsidRPr="008903C9">
              <w:t>park for longer than allowed by ticket sign</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502CA4EB" w14:textId="77777777" w:rsidR="00BA2C52" w:rsidRPr="008903C9" w:rsidRDefault="00BA2C52" w:rsidP="00E70DED">
            <w:pPr>
              <w:pStyle w:val="TableText10"/>
              <w:spacing w:before="40" w:after="0"/>
            </w:pPr>
            <w:r w:rsidRPr="008903C9">
              <w:t>20</w:t>
            </w:r>
          </w:p>
        </w:tc>
        <w:tc>
          <w:tcPr>
            <w:tcW w:w="1560" w:type="dxa"/>
            <w:tcBorders>
              <w:top w:val="nil"/>
              <w:bottom w:val="nil"/>
            </w:tcBorders>
          </w:tcPr>
          <w:p w14:paraId="5BBF994C" w14:textId="77777777" w:rsidR="00BA2C52" w:rsidRPr="008903C9" w:rsidRDefault="00BA2C52" w:rsidP="00E70DED">
            <w:pPr>
              <w:pStyle w:val="TableText10"/>
              <w:spacing w:before="40" w:after="0"/>
            </w:pPr>
            <w:r w:rsidRPr="008903C9">
              <w:t>132</w:t>
            </w:r>
          </w:p>
        </w:tc>
        <w:tc>
          <w:tcPr>
            <w:tcW w:w="1200" w:type="dxa"/>
            <w:tcBorders>
              <w:top w:val="nil"/>
              <w:bottom w:val="nil"/>
            </w:tcBorders>
          </w:tcPr>
          <w:p w14:paraId="6068CEDA" w14:textId="77777777" w:rsidR="00BA2C52" w:rsidRPr="008903C9" w:rsidRDefault="00BA2C52" w:rsidP="00E70DED">
            <w:pPr>
              <w:pStyle w:val="TableText10"/>
              <w:spacing w:before="40" w:after="0"/>
            </w:pPr>
            <w:r w:rsidRPr="008903C9">
              <w:t>1</w:t>
            </w:r>
          </w:p>
        </w:tc>
      </w:tr>
      <w:tr w:rsidR="00BA2C52" w:rsidRPr="008903C9" w14:paraId="7FB3FF7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0119D56B" w14:textId="77777777" w:rsidR="00BA2C52" w:rsidRPr="008903C9" w:rsidRDefault="00BA2C52" w:rsidP="00E70DED">
            <w:pPr>
              <w:pStyle w:val="TableText10"/>
              <w:spacing w:before="40" w:after="0"/>
            </w:pPr>
            <w:r w:rsidRPr="008903C9">
              <w:t>316.2</w:t>
            </w:r>
          </w:p>
        </w:tc>
        <w:tc>
          <w:tcPr>
            <w:tcW w:w="2400" w:type="dxa"/>
            <w:tcBorders>
              <w:top w:val="nil"/>
              <w:bottom w:val="single" w:sz="4" w:space="0" w:color="BFBFBF" w:themeColor="background1" w:themeShade="BF"/>
            </w:tcBorders>
          </w:tcPr>
          <w:p w14:paraId="571D261D" w14:textId="77777777" w:rsidR="00BA2C52" w:rsidRPr="008903C9" w:rsidRDefault="00BA2C52" w:rsidP="00E70DED">
            <w:pPr>
              <w:pStyle w:val="TableBullet"/>
              <w:numPr>
                <w:ilvl w:val="0"/>
                <w:numId w:val="37"/>
              </w:numPr>
              <w:spacing w:before="40" w:after="0"/>
              <w:rPr>
                <w:rFonts w:ascii="Symbol" w:hAnsi="Symbol"/>
              </w:rPr>
            </w:pPr>
            <w:r w:rsidRPr="008903C9">
              <w:t>in any other case</w:t>
            </w:r>
          </w:p>
        </w:tc>
        <w:tc>
          <w:tcPr>
            <w:tcW w:w="3720" w:type="dxa"/>
            <w:tcBorders>
              <w:top w:val="nil"/>
              <w:bottom w:val="single" w:sz="4" w:space="0" w:color="BFBFBF" w:themeColor="background1" w:themeShade="BF"/>
            </w:tcBorders>
          </w:tcPr>
          <w:p w14:paraId="144C01E0" w14:textId="77777777" w:rsidR="00BA2C52" w:rsidRPr="008903C9" w:rsidRDefault="00BA2C52" w:rsidP="00E70DED">
            <w:pPr>
              <w:pStyle w:val="TableText10"/>
              <w:spacing w:before="40" w:after="0"/>
            </w:pPr>
            <w:r w:rsidRPr="008903C9">
              <w:t>park for longer than allowed by ticket sign</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42F0BD6D" w14:textId="77777777" w:rsidR="00BA2C52" w:rsidRPr="008903C9" w:rsidRDefault="00BA2C52" w:rsidP="00E70DED">
            <w:pPr>
              <w:pStyle w:val="TableText10"/>
              <w:spacing w:before="40" w:after="0"/>
            </w:pPr>
            <w:r w:rsidRPr="008903C9">
              <w:t>20</w:t>
            </w:r>
          </w:p>
        </w:tc>
        <w:tc>
          <w:tcPr>
            <w:tcW w:w="1560" w:type="dxa"/>
            <w:tcBorders>
              <w:top w:val="nil"/>
              <w:bottom w:val="single" w:sz="4" w:space="0" w:color="BFBFBF" w:themeColor="background1" w:themeShade="BF"/>
            </w:tcBorders>
          </w:tcPr>
          <w:p w14:paraId="289FCA47" w14:textId="77777777" w:rsidR="00BA2C52" w:rsidRPr="008903C9" w:rsidRDefault="00BA2C52" w:rsidP="00E70DED">
            <w:pPr>
              <w:pStyle w:val="TableText10"/>
              <w:spacing w:before="40" w:after="0"/>
            </w:pPr>
            <w:r w:rsidRPr="008903C9">
              <w:t>132</w:t>
            </w:r>
          </w:p>
        </w:tc>
        <w:tc>
          <w:tcPr>
            <w:tcW w:w="1200" w:type="dxa"/>
            <w:tcBorders>
              <w:top w:val="nil"/>
              <w:bottom w:val="single" w:sz="4" w:space="0" w:color="BFBFBF" w:themeColor="background1" w:themeShade="BF"/>
            </w:tcBorders>
          </w:tcPr>
          <w:p w14:paraId="151FCACE" w14:textId="77777777" w:rsidR="00BA2C52" w:rsidRPr="008903C9" w:rsidRDefault="00BA2C52" w:rsidP="00E70DED">
            <w:pPr>
              <w:pStyle w:val="TableText10"/>
              <w:spacing w:before="40" w:after="0"/>
            </w:pPr>
            <w:r w:rsidRPr="008903C9">
              <w:t>-</w:t>
            </w:r>
          </w:p>
        </w:tc>
      </w:tr>
      <w:tr w:rsidR="00BA2C52" w:rsidRPr="008903C9" w14:paraId="417CDAB7"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375CBF77" w14:textId="77777777" w:rsidR="00BA2C52" w:rsidRPr="008903C9" w:rsidRDefault="00BA2C52" w:rsidP="00E70DED">
            <w:pPr>
              <w:pStyle w:val="TableText10"/>
              <w:keepNext/>
              <w:spacing w:before="40" w:after="0"/>
            </w:pPr>
            <w:r w:rsidRPr="008903C9">
              <w:t>317</w:t>
            </w:r>
          </w:p>
        </w:tc>
        <w:tc>
          <w:tcPr>
            <w:tcW w:w="2400" w:type="dxa"/>
            <w:tcBorders>
              <w:bottom w:val="nil"/>
            </w:tcBorders>
            <w:hideMark/>
          </w:tcPr>
          <w:p w14:paraId="7C2A1177" w14:textId="77777777" w:rsidR="00BA2C52" w:rsidRPr="008903C9" w:rsidRDefault="00BA2C52" w:rsidP="00E70DED">
            <w:pPr>
              <w:pStyle w:val="TableText10"/>
              <w:spacing w:before="40" w:after="0"/>
            </w:pPr>
            <w:r w:rsidRPr="008903C9">
              <w:t>213O (3)</w:t>
            </w:r>
          </w:p>
        </w:tc>
        <w:tc>
          <w:tcPr>
            <w:tcW w:w="3720" w:type="dxa"/>
            <w:tcBorders>
              <w:bottom w:val="nil"/>
            </w:tcBorders>
          </w:tcPr>
          <w:p w14:paraId="74ED0F3E" w14:textId="77777777" w:rsidR="00BA2C52" w:rsidRPr="008903C9" w:rsidRDefault="00BA2C52" w:rsidP="00E70DED">
            <w:pPr>
              <w:pStyle w:val="TableText10"/>
              <w:spacing w:before="40" w:after="0"/>
            </w:pPr>
          </w:p>
        </w:tc>
        <w:tc>
          <w:tcPr>
            <w:tcW w:w="1320" w:type="dxa"/>
            <w:tcBorders>
              <w:bottom w:val="nil"/>
            </w:tcBorders>
            <w:hideMark/>
          </w:tcPr>
          <w:p w14:paraId="456EB808" w14:textId="77777777" w:rsidR="00BA2C52" w:rsidRPr="008903C9" w:rsidRDefault="00BA2C52" w:rsidP="00E70DED">
            <w:pPr>
              <w:pStyle w:val="TableText10"/>
              <w:spacing w:before="40" w:after="0"/>
            </w:pPr>
          </w:p>
        </w:tc>
        <w:tc>
          <w:tcPr>
            <w:tcW w:w="1560" w:type="dxa"/>
            <w:tcBorders>
              <w:bottom w:val="nil"/>
            </w:tcBorders>
            <w:shd w:val="clear" w:color="auto" w:fill="FFFFFF"/>
            <w:hideMark/>
          </w:tcPr>
          <w:p w14:paraId="4396E425" w14:textId="77777777" w:rsidR="00BA2C52" w:rsidRPr="008903C9" w:rsidRDefault="00BA2C52" w:rsidP="00E70DED">
            <w:pPr>
              <w:pStyle w:val="TableText10"/>
              <w:spacing w:before="40" w:after="0"/>
            </w:pPr>
          </w:p>
        </w:tc>
        <w:tc>
          <w:tcPr>
            <w:tcW w:w="1200" w:type="dxa"/>
            <w:tcBorders>
              <w:bottom w:val="nil"/>
            </w:tcBorders>
            <w:hideMark/>
          </w:tcPr>
          <w:p w14:paraId="0EBB4619" w14:textId="77777777" w:rsidR="00BA2C52" w:rsidRPr="008903C9" w:rsidRDefault="00BA2C52" w:rsidP="00E70DED">
            <w:pPr>
              <w:pStyle w:val="TableText10"/>
              <w:spacing w:before="40" w:after="0"/>
            </w:pPr>
          </w:p>
        </w:tc>
      </w:tr>
      <w:tr w:rsidR="00BA2C52" w:rsidRPr="008903C9" w14:paraId="7561B54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6DDF69B5" w14:textId="77777777" w:rsidR="00BA2C52" w:rsidRPr="008903C9" w:rsidRDefault="00BA2C52" w:rsidP="00E70DED">
            <w:pPr>
              <w:pStyle w:val="TableText10"/>
              <w:spacing w:before="40" w:after="0"/>
            </w:pPr>
            <w:r w:rsidRPr="008903C9">
              <w:t>317.1</w:t>
            </w:r>
          </w:p>
        </w:tc>
        <w:tc>
          <w:tcPr>
            <w:tcW w:w="2400" w:type="dxa"/>
            <w:tcBorders>
              <w:top w:val="nil"/>
              <w:bottom w:val="nil"/>
            </w:tcBorders>
          </w:tcPr>
          <w:p w14:paraId="2EE72CAE" w14:textId="77777777" w:rsidR="00BA2C52" w:rsidRPr="008903C9" w:rsidRDefault="00BA2C52" w:rsidP="00E70DED">
            <w:pPr>
              <w:pStyle w:val="TableBullet"/>
              <w:numPr>
                <w:ilvl w:val="0"/>
                <w:numId w:val="37"/>
              </w:numPr>
              <w:spacing w:before="40" w:after="0"/>
              <w:rPr>
                <w:rFonts w:ascii="Symbol" w:hAnsi="Symbol"/>
              </w:rPr>
            </w:pPr>
            <w:r w:rsidRPr="008903C9">
              <w:t>when advertising or electoral matter displayed in or on vehicle</w:t>
            </w:r>
          </w:p>
        </w:tc>
        <w:tc>
          <w:tcPr>
            <w:tcW w:w="3720" w:type="dxa"/>
            <w:tcBorders>
              <w:top w:val="nil"/>
              <w:bottom w:val="nil"/>
            </w:tcBorders>
          </w:tcPr>
          <w:p w14:paraId="75A9E6A6" w14:textId="77777777" w:rsidR="00BA2C52" w:rsidRPr="008903C9" w:rsidRDefault="00BA2C52" w:rsidP="00E70DED">
            <w:pPr>
              <w:pStyle w:val="TableText10"/>
              <w:spacing w:before="40" w:after="0"/>
            </w:pPr>
            <w:r w:rsidRPr="008903C9">
              <w:t>park in closed ticket area/space</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12026D89" w14:textId="77777777" w:rsidR="00BA2C52" w:rsidRPr="008903C9" w:rsidRDefault="00BA2C52" w:rsidP="00E70DED">
            <w:pPr>
              <w:pStyle w:val="TableText10"/>
              <w:spacing w:before="40" w:after="0"/>
            </w:pPr>
            <w:r w:rsidRPr="008903C9">
              <w:t>20</w:t>
            </w:r>
          </w:p>
        </w:tc>
        <w:tc>
          <w:tcPr>
            <w:tcW w:w="1560" w:type="dxa"/>
            <w:tcBorders>
              <w:top w:val="nil"/>
              <w:bottom w:val="nil"/>
            </w:tcBorders>
          </w:tcPr>
          <w:p w14:paraId="0230E4BC" w14:textId="77777777" w:rsidR="00BA2C52" w:rsidRPr="008903C9" w:rsidRDefault="00BA2C52" w:rsidP="00E70DED">
            <w:pPr>
              <w:pStyle w:val="TableText10"/>
              <w:spacing w:before="40" w:after="0"/>
            </w:pPr>
            <w:r w:rsidRPr="008903C9">
              <w:t>132</w:t>
            </w:r>
          </w:p>
        </w:tc>
        <w:tc>
          <w:tcPr>
            <w:tcW w:w="1200" w:type="dxa"/>
            <w:tcBorders>
              <w:top w:val="nil"/>
              <w:bottom w:val="nil"/>
            </w:tcBorders>
          </w:tcPr>
          <w:p w14:paraId="28C3AA1C" w14:textId="77777777" w:rsidR="00BA2C52" w:rsidRPr="008903C9" w:rsidRDefault="00BA2C52" w:rsidP="00E70DED">
            <w:pPr>
              <w:pStyle w:val="TableText10"/>
              <w:spacing w:before="40" w:after="0"/>
            </w:pPr>
            <w:r w:rsidRPr="008903C9">
              <w:t>1</w:t>
            </w:r>
          </w:p>
        </w:tc>
      </w:tr>
      <w:tr w:rsidR="00BA2C52" w:rsidRPr="008903C9" w14:paraId="3463343F"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40749C71" w14:textId="77777777" w:rsidR="00BA2C52" w:rsidRPr="008903C9" w:rsidRDefault="00BA2C52" w:rsidP="00E70DED">
            <w:pPr>
              <w:pStyle w:val="TableText10"/>
              <w:spacing w:before="40" w:after="0"/>
            </w:pPr>
            <w:r w:rsidRPr="008903C9">
              <w:lastRenderedPageBreak/>
              <w:t>317.2</w:t>
            </w:r>
          </w:p>
        </w:tc>
        <w:tc>
          <w:tcPr>
            <w:tcW w:w="2400" w:type="dxa"/>
            <w:tcBorders>
              <w:top w:val="nil"/>
              <w:bottom w:val="single" w:sz="4" w:space="0" w:color="BFBFBF" w:themeColor="background1" w:themeShade="BF"/>
            </w:tcBorders>
          </w:tcPr>
          <w:p w14:paraId="54A27CAE" w14:textId="77777777" w:rsidR="00BA2C52" w:rsidRPr="008903C9" w:rsidRDefault="00BA2C52" w:rsidP="00E70DED">
            <w:pPr>
              <w:pStyle w:val="TableBullet"/>
              <w:numPr>
                <w:ilvl w:val="0"/>
                <w:numId w:val="37"/>
              </w:numPr>
              <w:spacing w:before="40" w:after="0"/>
              <w:rPr>
                <w:rFonts w:ascii="Symbol" w:hAnsi="Symbol"/>
              </w:rPr>
            </w:pPr>
            <w:r w:rsidRPr="008903C9">
              <w:t>in any other case</w:t>
            </w:r>
          </w:p>
        </w:tc>
        <w:tc>
          <w:tcPr>
            <w:tcW w:w="3720" w:type="dxa"/>
            <w:tcBorders>
              <w:top w:val="nil"/>
              <w:bottom w:val="single" w:sz="4" w:space="0" w:color="BFBFBF" w:themeColor="background1" w:themeShade="BF"/>
            </w:tcBorders>
          </w:tcPr>
          <w:p w14:paraId="7896130C" w14:textId="77777777" w:rsidR="00BA2C52" w:rsidRPr="008903C9" w:rsidRDefault="00BA2C52" w:rsidP="00E70DED">
            <w:pPr>
              <w:pStyle w:val="TableText10"/>
              <w:spacing w:before="40" w:after="0"/>
            </w:pPr>
            <w:r w:rsidRPr="008903C9">
              <w:t>park in closed ticket area/space</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3065AC85" w14:textId="77777777" w:rsidR="00BA2C52" w:rsidRPr="008903C9" w:rsidRDefault="00BA2C52" w:rsidP="00E70DED">
            <w:pPr>
              <w:pStyle w:val="TableText10"/>
              <w:spacing w:before="40" w:after="0"/>
            </w:pPr>
            <w:r w:rsidRPr="008903C9">
              <w:t>20</w:t>
            </w:r>
          </w:p>
        </w:tc>
        <w:tc>
          <w:tcPr>
            <w:tcW w:w="1560" w:type="dxa"/>
            <w:tcBorders>
              <w:top w:val="nil"/>
              <w:bottom w:val="single" w:sz="4" w:space="0" w:color="BFBFBF" w:themeColor="background1" w:themeShade="BF"/>
            </w:tcBorders>
          </w:tcPr>
          <w:p w14:paraId="47983937" w14:textId="77777777" w:rsidR="00BA2C52" w:rsidRPr="008903C9" w:rsidRDefault="00BA2C52" w:rsidP="00E70DED">
            <w:pPr>
              <w:pStyle w:val="TableText10"/>
              <w:spacing w:before="40" w:after="0"/>
            </w:pPr>
            <w:r w:rsidRPr="008903C9">
              <w:t>132</w:t>
            </w:r>
          </w:p>
        </w:tc>
        <w:tc>
          <w:tcPr>
            <w:tcW w:w="1200" w:type="dxa"/>
            <w:tcBorders>
              <w:top w:val="nil"/>
              <w:bottom w:val="single" w:sz="4" w:space="0" w:color="BFBFBF" w:themeColor="background1" w:themeShade="BF"/>
            </w:tcBorders>
          </w:tcPr>
          <w:p w14:paraId="35D7D716" w14:textId="77777777" w:rsidR="00BA2C52" w:rsidRPr="008903C9" w:rsidRDefault="00BA2C52" w:rsidP="00E70DED">
            <w:pPr>
              <w:pStyle w:val="TableText10"/>
              <w:spacing w:before="40" w:after="0"/>
            </w:pPr>
            <w:r w:rsidRPr="008903C9">
              <w:t>-</w:t>
            </w:r>
          </w:p>
        </w:tc>
      </w:tr>
      <w:tr w:rsidR="00BA2C52" w:rsidRPr="008903C9" w14:paraId="0C527E8B"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5CD812C7" w14:textId="77777777" w:rsidR="00BA2C52" w:rsidRPr="008903C9" w:rsidRDefault="00BA2C52" w:rsidP="00E70DED">
            <w:pPr>
              <w:pStyle w:val="TableText10"/>
              <w:spacing w:before="40" w:after="0"/>
            </w:pPr>
            <w:r w:rsidRPr="008903C9">
              <w:t>318</w:t>
            </w:r>
          </w:p>
        </w:tc>
        <w:tc>
          <w:tcPr>
            <w:tcW w:w="2400" w:type="dxa"/>
            <w:tcBorders>
              <w:bottom w:val="nil"/>
            </w:tcBorders>
            <w:hideMark/>
          </w:tcPr>
          <w:p w14:paraId="6855377B" w14:textId="77777777" w:rsidR="00BA2C52" w:rsidRPr="008903C9" w:rsidRDefault="00BA2C52" w:rsidP="00E70DED">
            <w:pPr>
              <w:pStyle w:val="TableText10"/>
              <w:spacing w:before="40" w:after="0"/>
            </w:pPr>
            <w:r w:rsidRPr="008903C9">
              <w:t>213P (2) (a)</w:t>
            </w:r>
          </w:p>
        </w:tc>
        <w:tc>
          <w:tcPr>
            <w:tcW w:w="3720" w:type="dxa"/>
            <w:tcBorders>
              <w:bottom w:val="nil"/>
            </w:tcBorders>
          </w:tcPr>
          <w:p w14:paraId="283E45B3" w14:textId="77777777" w:rsidR="00BA2C52" w:rsidRPr="008903C9" w:rsidRDefault="00BA2C52" w:rsidP="00E70DED">
            <w:pPr>
              <w:pStyle w:val="TableText10"/>
              <w:spacing w:before="40" w:after="0"/>
            </w:pPr>
          </w:p>
        </w:tc>
        <w:tc>
          <w:tcPr>
            <w:tcW w:w="1320" w:type="dxa"/>
            <w:tcBorders>
              <w:bottom w:val="nil"/>
            </w:tcBorders>
            <w:hideMark/>
          </w:tcPr>
          <w:p w14:paraId="78049999" w14:textId="77777777" w:rsidR="00BA2C52" w:rsidRPr="008903C9" w:rsidRDefault="00BA2C52" w:rsidP="00E70DED">
            <w:pPr>
              <w:pStyle w:val="TableText10"/>
              <w:spacing w:before="40" w:after="0"/>
            </w:pPr>
          </w:p>
        </w:tc>
        <w:tc>
          <w:tcPr>
            <w:tcW w:w="1560" w:type="dxa"/>
            <w:tcBorders>
              <w:bottom w:val="nil"/>
            </w:tcBorders>
            <w:shd w:val="clear" w:color="auto" w:fill="FFFFFF"/>
            <w:hideMark/>
          </w:tcPr>
          <w:p w14:paraId="63857DEA" w14:textId="77777777" w:rsidR="00BA2C52" w:rsidRPr="008903C9" w:rsidRDefault="00BA2C52" w:rsidP="00E70DED">
            <w:pPr>
              <w:pStyle w:val="TableText10"/>
              <w:spacing w:before="40" w:after="0"/>
            </w:pPr>
          </w:p>
        </w:tc>
        <w:tc>
          <w:tcPr>
            <w:tcW w:w="1200" w:type="dxa"/>
            <w:tcBorders>
              <w:bottom w:val="nil"/>
            </w:tcBorders>
            <w:hideMark/>
          </w:tcPr>
          <w:p w14:paraId="133C5340" w14:textId="77777777" w:rsidR="00BA2C52" w:rsidRPr="008903C9" w:rsidRDefault="00BA2C52" w:rsidP="00E70DED">
            <w:pPr>
              <w:pStyle w:val="TableText10"/>
              <w:spacing w:before="40" w:after="0"/>
            </w:pPr>
          </w:p>
        </w:tc>
      </w:tr>
      <w:tr w:rsidR="00BA2C52" w:rsidRPr="008903C9" w14:paraId="1844698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53CD4820" w14:textId="77777777" w:rsidR="00BA2C52" w:rsidRPr="008903C9" w:rsidRDefault="00BA2C52" w:rsidP="00E70DED">
            <w:pPr>
              <w:pStyle w:val="TableText10"/>
              <w:spacing w:before="40" w:after="0"/>
            </w:pPr>
            <w:r w:rsidRPr="008903C9">
              <w:t>318.1</w:t>
            </w:r>
          </w:p>
        </w:tc>
        <w:tc>
          <w:tcPr>
            <w:tcW w:w="2400" w:type="dxa"/>
            <w:tcBorders>
              <w:top w:val="nil"/>
              <w:bottom w:val="nil"/>
            </w:tcBorders>
          </w:tcPr>
          <w:p w14:paraId="0554E538" w14:textId="77777777" w:rsidR="00BA2C52" w:rsidRPr="008903C9" w:rsidRDefault="00BA2C52" w:rsidP="00E70DED">
            <w:pPr>
              <w:pStyle w:val="TableBullet"/>
              <w:numPr>
                <w:ilvl w:val="0"/>
                <w:numId w:val="37"/>
              </w:numPr>
              <w:spacing w:before="40" w:after="0"/>
              <w:rPr>
                <w:rFonts w:ascii="Symbol" w:hAnsi="Symbol"/>
              </w:rPr>
            </w:pPr>
            <w:r w:rsidRPr="008903C9">
              <w:t>when advertising or electoral matter displayed in or on vehicle</w:t>
            </w:r>
          </w:p>
        </w:tc>
        <w:tc>
          <w:tcPr>
            <w:tcW w:w="3720" w:type="dxa"/>
            <w:tcBorders>
              <w:top w:val="nil"/>
              <w:bottom w:val="nil"/>
            </w:tcBorders>
          </w:tcPr>
          <w:p w14:paraId="24EA56E8" w14:textId="77777777" w:rsidR="00BA2C52" w:rsidRPr="008903C9" w:rsidRDefault="00BA2C52" w:rsidP="00E70DED">
            <w:pPr>
              <w:pStyle w:val="TableText10"/>
              <w:spacing w:before="40" w:after="0"/>
            </w:pPr>
            <w:r w:rsidRPr="008903C9">
              <w:t>display thing falsely resembling parking ticket</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4D14D9A6" w14:textId="77777777" w:rsidR="00BA2C52" w:rsidRPr="008903C9" w:rsidRDefault="00BA2C52" w:rsidP="00E70DED">
            <w:pPr>
              <w:pStyle w:val="TableText10"/>
              <w:spacing w:before="40" w:after="0"/>
            </w:pPr>
            <w:r w:rsidRPr="008903C9">
              <w:t>20</w:t>
            </w:r>
          </w:p>
        </w:tc>
        <w:tc>
          <w:tcPr>
            <w:tcW w:w="1560" w:type="dxa"/>
            <w:tcBorders>
              <w:top w:val="nil"/>
              <w:bottom w:val="nil"/>
            </w:tcBorders>
          </w:tcPr>
          <w:p w14:paraId="33EE8734" w14:textId="77777777" w:rsidR="00BA2C52" w:rsidRPr="008903C9" w:rsidRDefault="00BA2C52" w:rsidP="00E70DED">
            <w:pPr>
              <w:pStyle w:val="TableText10"/>
              <w:spacing w:before="40" w:after="0"/>
            </w:pPr>
            <w:r w:rsidRPr="008903C9">
              <w:t>640</w:t>
            </w:r>
          </w:p>
        </w:tc>
        <w:tc>
          <w:tcPr>
            <w:tcW w:w="1200" w:type="dxa"/>
            <w:tcBorders>
              <w:top w:val="nil"/>
              <w:bottom w:val="nil"/>
            </w:tcBorders>
          </w:tcPr>
          <w:p w14:paraId="60C59DD2" w14:textId="77777777" w:rsidR="00BA2C52" w:rsidRPr="008903C9" w:rsidRDefault="00BA2C52" w:rsidP="00E70DED">
            <w:pPr>
              <w:pStyle w:val="TableText10"/>
              <w:spacing w:before="40" w:after="0"/>
            </w:pPr>
            <w:r w:rsidRPr="008903C9">
              <w:t>1</w:t>
            </w:r>
          </w:p>
        </w:tc>
      </w:tr>
      <w:tr w:rsidR="00BA2C52" w:rsidRPr="008903C9" w14:paraId="14F24718"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single" w:sz="4" w:space="0" w:color="BFBFBF" w:themeColor="background1" w:themeShade="BF"/>
            </w:tcBorders>
          </w:tcPr>
          <w:p w14:paraId="1390B9D5" w14:textId="77777777" w:rsidR="00BA2C52" w:rsidRPr="008903C9" w:rsidRDefault="00BA2C52" w:rsidP="00E70DED">
            <w:pPr>
              <w:pStyle w:val="TableText10"/>
              <w:spacing w:before="40" w:after="0"/>
            </w:pPr>
            <w:r w:rsidRPr="008903C9">
              <w:t>318.2</w:t>
            </w:r>
          </w:p>
        </w:tc>
        <w:tc>
          <w:tcPr>
            <w:tcW w:w="2400" w:type="dxa"/>
            <w:tcBorders>
              <w:top w:val="nil"/>
              <w:bottom w:val="single" w:sz="4" w:space="0" w:color="BFBFBF" w:themeColor="background1" w:themeShade="BF"/>
            </w:tcBorders>
          </w:tcPr>
          <w:p w14:paraId="3235E1CB" w14:textId="77777777" w:rsidR="00BA2C52" w:rsidRPr="008903C9" w:rsidRDefault="00BA2C52" w:rsidP="00E70DED">
            <w:pPr>
              <w:pStyle w:val="TableBullet"/>
              <w:numPr>
                <w:ilvl w:val="0"/>
                <w:numId w:val="37"/>
              </w:numPr>
              <w:spacing w:before="40" w:after="0"/>
              <w:rPr>
                <w:rFonts w:ascii="Symbol" w:hAnsi="Symbol"/>
              </w:rPr>
            </w:pPr>
            <w:r w:rsidRPr="008903C9">
              <w:t>in any other case</w:t>
            </w:r>
          </w:p>
        </w:tc>
        <w:tc>
          <w:tcPr>
            <w:tcW w:w="3720" w:type="dxa"/>
            <w:tcBorders>
              <w:top w:val="nil"/>
              <w:bottom w:val="single" w:sz="4" w:space="0" w:color="BFBFBF" w:themeColor="background1" w:themeShade="BF"/>
            </w:tcBorders>
          </w:tcPr>
          <w:p w14:paraId="5823F22D" w14:textId="77777777" w:rsidR="00BA2C52" w:rsidRPr="008903C9" w:rsidRDefault="00BA2C52" w:rsidP="00E70DED">
            <w:pPr>
              <w:pStyle w:val="TableText10"/>
              <w:spacing w:before="40" w:after="0"/>
            </w:pPr>
            <w:r w:rsidRPr="008903C9">
              <w:t>display thing falsely resembling parking ticket</w:t>
            </w:r>
            <w:r w:rsidRPr="008903C9">
              <w:rPr>
                <w:shd w:val="clear" w:color="auto" w:fill="FFFFFF"/>
              </w:rPr>
              <w:t>—</w:t>
            </w:r>
            <w:r w:rsidRPr="008903C9">
              <w:rPr>
                <w:color w:val="000000"/>
              </w:rPr>
              <w:t>no advertising/electoral matter displayed</w:t>
            </w:r>
          </w:p>
        </w:tc>
        <w:tc>
          <w:tcPr>
            <w:tcW w:w="1320" w:type="dxa"/>
            <w:tcBorders>
              <w:top w:val="nil"/>
              <w:bottom w:val="single" w:sz="4" w:space="0" w:color="BFBFBF" w:themeColor="background1" w:themeShade="BF"/>
            </w:tcBorders>
          </w:tcPr>
          <w:p w14:paraId="760E827C" w14:textId="77777777" w:rsidR="00BA2C52" w:rsidRPr="008903C9" w:rsidRDefault="00BA2C52" w:rsidP="00E70DED">
            <w:pPr>
              <w:pStyle w:val="TableText10"/>
              <w:spacing w:before="40" w:after="0"/>
            </w:pPr>
            <w:r w:rsidRPr="008903C9">
              <w:t>20</w:t>
            </w:r>
          </w:p>
        </w:tc>
        <w:tc>
          <w:tcPr>
            <w:tcW w:w="1560" w:type="dxa"/>
            <w:tcBorders>
              <w:top w:val="nil"/>
              <w:bottom w:val="single" w:sz="4" w:space="0" w:color="BFBFBF" w:themeColor="background1" w:themeShade="BF"/>
            </w:tcBorders>
          </w:tcPr>
          <w:p w14:paraId="25B0BC98" w14:textId="77777777" w:rsidR="00BA2C52" w:rsidRPr="008903C9" w:rsidRDefault="00BA2C52" w:rsidP="00E70DED">
            <w:pPr>
              <w:pStyle w:val="TableText10"/>
              <w:spacing w:before="40" w:after="0"/>
            </w:pPr>
            <w:r w:rsidRPr="008903C9">
              <w:t>640</w:t>
            </w:r>
          </w:p>
        </w:tc>
        <w:tc>
          <w:tcPr>
            <w:tcW w:w="1200" w:type="dxa"/>
            <w:tcBorders>
              <w:top w:val="nil"/>
              <w:bottom w:val="single" w:sz="4" w:space="0" w:color="BFBFBF" w:themeColor="background1" w:themeShade="BF"/>
            </w:tcBorders>
          </w:tcPr>
          <w:p w14:paraId="083FDC47" w14:textId="77777777" w:rsidR="00BA2C52" w:rsidRPr="008903C9" w:rsidRDefault="00BA2C52" w:rsidP="00E70DED">
            <w:pPr>
              <w:pStyle w:val="TableText10"/>
              <w:spacing w:before="40" w:after="0"/>
            </w:pPr>
            <w:r w:rsidRPr="008903C9">
              <w:t>-</w:t>
            </w:r>
          </w:p>
        </w:tc>
      </w:tr>
      <w:tr w:rsidR="00BA2C52" w:rsidRPr="008903C9" w14:paraId="78317024"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nil"/>
            </w:tcBorders>
            <w:hideMark/>
          </w:tcPr>
          <w:p w14:paraId="2D9E1925" w14:textId="77777777" w:rsidR="00BA2C52" w:rsidRPr="008903C9" w:rsidRDefault="00BA2C52" w:rsidP="00E70DED">
            <w:pPr>
              <w:pStyle w:val="TableText10"/>
              <w:keepNext/>
              <w:spacing w:before="40" w:after="0"/>
            </w:pPr>
            <w:r w:rsidRPr="008903C9">
              <w:t>319</w:t>
            </w:r>
          </w:p>
        </w:tc>
        <w:tc>
          <w:tcPr>
            <w:tcW w:w="2400" w:type="dxa"/>
            <w:tcBorders>
              <w:bottom w:val="nil"/>
            </w:tcBorders>
            <w:hideMark/>
          </w:tcPr>
          <w:p w14:paraId="2537677A" w14:textId="77777777" w:rsidR="00BA2C52" w:rsidRPr="008903C9" w:rsidRDefault="00BA2C52" w:rsidP="00E70DED">
            <w:pPr>
              <w:pStyle w:val="TableText10"/>
              <w:spacing w:before="40" w:after="0"/>
            </w:pPr>
            <w:r w:rsidRPr="008903C9">
              <w:t>213P (2) (b)</w:t>
            </w:r>
          </w:p>
        </w:tc>
        <w:tc>
          <w:tcPr>
            <w:tcW w:w="3720" w:type="dxa"/>
            <w:tcBorders>
              <w:bottom w:val="nil"/>
            </w:tcBorders>
          </w:tcPr>
          <w:p w14:paraId="59896E4A" w14:textId="77777777" w:rsidR="00BA2C52" w:rsidRPr="008903C9" w:rsidRDefault="00BA2C52" w:rsidP="00E70DED">
            <w:pPr>
              <w:pStyle w:val="TableText10"/>
              <w:spacing w:before="40" w:after="0"/>
            </w:pPr>
          </w:p>
        </w:tc>
        <w:tc>
          <w:tcPr>
            <w:tcW w:w="1320" w:type="dxa"/>
            <w:tcBorders>
              <w:bottom w:val="nil"/>
            </w:tcBorders>
            <w:hideMark/>
          </w:tcPr>
          <w:p w14:paraId="0858E4DA" w14:textId="77777777" w:rsidR="00BA2C52" w:rsidRPr="008903C9" w:rsidRDefault="00BA2C52" w:rsidP="00E70DED">
            <w:pPr>
              <w:pStyle w:val="TableText10"/>
              <w:spacing w:before="40" w:after="0"/>
            </w:pPr>
          </w:p>
        </w:tc>
        <w:tc>
          <w:tcPr>
            <w:tcW w:w="1560" w:type="dxa"/>
            <w:tcBorders>
              <w:bottom w:val="nil"/>
            </w:tcBorders>
            <w:shd w:val="clear" w:color="auto" w:fill="FFFFFF"/>
            <w:hideMark/>
          </w:tcPr>
          <w:p w14:paraId="55503C1C" w14:textId="77777777" w:rsidR="00BA2C52" w:rsidRPr="008903C9" w:rsidRDefault="00BA2C52" w:rsidP="00E70DED">
            <w:pPr>
              <w:pStyle w:val="TableText10"/>
              <w:spacing w:before="40" w:after="0"/>
            </w:pPr>
          </w:p>
        </w:tc>
        <w:tc>
          <w:tcPr>
            <w:tcW w:w="1200" w:type="dxa"/>
            <w:tcBorders>
              <w:bottom w:val="nil"/>
            </w:tcBorders>
            <w:hideMark/>
          </w:tcPr>
          <w:p w14:paraId="021EF1DE" w14:textId="77777777" w:rsidR="00BA2C52" w:rsidRPr="008903C9" w:rsidRDefault="00BA2C52" w:rsidP="00E70DED">
            <w:pPr>
              <w:pStyle w:val="TableText10"/>
              <w:spacing w:before="40" w:after="0"/>
            </w:pPr>
          </w:p>
        </w:tc>
      </w:tr>
      <w:tr w:rsidR="00BA2C52" w:rsidRPr="008903C9" w14:paraId="31B021F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bottom w:val="nil"/>
            </w:tcBorders>
          </w:tcPr>
          <w:p w14:paraId="1BA81283" w14:textId="77777777" w:rsidR="00BA2C52" w:rsidRPr="008903C9" w:rsidRDefault="00BA2C52" w:rsidP="00E70DED">
            <w:pPr>
              <w:pStyle w:val="TableText10"/>
              <w:keepNext/>
              <w:spacing w:before="40" w:after="0"/>
            </w:pPr>
            <w:r w:rsidRPr="008903C9">
              <w:t>319.1</w:t>
            </w:r>
          </w:p>
        </w:tc>
        <w:tc>
          <w:tcPr>
            <w:tcW w:w="2400" w:type="dxa"/>
            <w:tcBorders>
              <w:top w:val="nil"/>
              <w:bottom w:val="nil"/>
            </w:tcBorders>
          </w:tcPr>
          <w:p w14:paraId="19DAF8B2" w14:textId="77777777" w:rsidR="00BA2C52" w:rsidRPr="008903C9" w:rsidRDefault="00BA2C52" w:rsidP="00E70DED">
            <w:pPr>
              <w:pStyle w:val="TableBullet"/>
              <w:keepNext/>
              <w:numPr>
                <w:ilvl w:val="0"/>
                <w:numId w:val="37"/>
              </w:numPr>
              <w:spacing w:before="40" w:after="0"/>
            </w:pPr>
            <w:r w:rsidRPr="008903C9">
              <w:t>when advertising or electoral matter displayed in or on vehicle</w:t>
            </w:r>
          </w:p>
        </w:tc>
        <w:tc>
          <w:tcPr>
            <w:tcW w:w="3720" w:type="dxa"/>
            <w:tcBorders>
              <w:top w:val="nil"/>
              <w:bottom w:val="nil"/>
            </w:tcBorders>
          </w:tcPr>
          <w:p w14:paraId="0083749F" w14:textId="77777777" w:rsidR="00BA2C52" w:rsidRPr="008903C9" w:rsidRDefault="00BA2C52" w:rsidP="00E70DED">
            <w:pPr>
              <w:pStyle w:val="TableText10"/>
              <w:keepNext/>
              <w:spacing w:before="40" w:after="0"/>
            </w:pPr>
            <w:r w:rsidRPr="008903C9">
              <w:t>display changed/damaged/defaced parking ticket</w:t>
            </w:r>
            <w:r w:rsidRPr="008903C9">
              <w:rPr>
                <w:shd w:val="clear" w:color="auto" w:fill="FFFFFF"/>
              </w:rPr>
              <w:t>—</w:t>
            </w:r>
            <w:r w:rsidRPr="008903C9">
              <w:rPr>
                <w:color w:val="000000"/>
              </w:rPr>
              <w:t>advertising/electoral matter displayed</w:t>
            </w:r>
          </w:p>
        </w:tc>
        <w:tc>
          <w:tcPr>
            <w:tcW w:w="1320" w:type="dxa"/>
            <w:tcBorders>
              <w:top w:val="nil"/>
              <w:bottom w:val="nil"/>
            </w:tcBorders>
          </w:tcPr>
          <w:p w14:paraId="4E1DB4D4" w14:textId="77777777" w:rsidR="00BA2C52" w:rsidRPr="008903C9" w:rsidRDefault="00BA2C52" w:rsidP="00E70DED">
            <w:pPr>
              <w:pStyle w:val="TableText10"/>
              <w:keepNext/>
              <w:spacing w:before="40" w:after="0"/>
            </w:pPr>
            <w:r w:rsidRPr="008903C9">
              <w:t>20</w:t>
            </w:r>
          </w:p>
        </w:tc>
        <w:tc>
          <w:tcPr>
            <w:tcW w:w="1560" w:type="dxa"/>
            <w:tcBorders>
              <w:top w:val="nil"/>
              <w:bottom w:val="nil"/>
            </w:tcBorders>
          </w:tcPr>
          <w:p w14:paraId="64AF0447" w14:textId="77777777" w:rsidR="00BA2C52" w:rsidRPr="008903C9" w:rsidRDefault="00BA2C52" w:rsidP="00E70DED">
            <w:pPr>
              <w:pStyle w:val="TableText10"/>
              <w:keepNext/>
              <w:spacing w:before="40" w:after="0"/>
            </w:pPr>
            <w:r w:rsidRPr="008903C9">
              <w:t>640</w:t>
            </w:r>
          </w:p>
        </w:tc>
        <w:tc>
          <w:tcPr>
            <w:tcW w:w="1200" w:type="dxa"/>
            <w:tcBorders>
              <w:top w:val="nil"/>
              <w:bottom w:val="nil"/>
            </w:tcBorders>
          </w:tcPr>
          <w:p w14:paraId="2944063D" w14:textId="77777777" w:rsidR="00BA2C52" w:rsidRPr="008903C9" w:rsidRDefault="00BA2C52" w:rsidP="00E70DED">
            <w:pPr>
              <w:pStyle w:val="TableText10"/>
              <w:keepNext/>
              <w:spacing w:before="40" w:after="0"/>
            </w:pPr>
            <w:r w:rsidRPr="008903C9">
              <w:t>1</w:t>
            </w:r>
          </w:p>
        </w:tc>
      </w:tr>
      <w:tr w:rsidR="00BA2C52" w:rsidRPr="008903C9" w14:paraId="6F09AF9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top w:val="nil"/>
            </w:tcBorders>
          </w:tcPr>
          <w:p w14:paraId="4D139F00" w14:textId="77777777" w:rsidR="00BA2C52" w:rsidRPr="008903C9" w:rsidRDefault="00BA2C52" w:rsidP="00E70DED">
            <w:pPr>
              <w:pStyle w:val="TableText10"/>
              <w:spacing w:before="40" w:after="0"/>
            </w:pPr>
            <w:r w:rsidRPr="008903C9">
              <w:t>319.2</w:t>
            </w:r>
          </w:p>
        </w:tc>
        <w:tc>
          <w:tcPr>
            <w:tcW w:w="2400" w:type="dxa"/>
            <w:tcBorders>
              <w:top w:val="nil"/>
            </w:tcBorders>
          </w:tcPr>
          <w:p w14:paraId="04C7AB87" w14:textId="77777777" w:rsidR="00BA2C52" w:rsidRPr="008903C9" w:rsidRDefault="00BA2C52" w:rsidP="00E70DED">
            <w:pPr>
              <w:pStyle w:val="TableBullet"/>
              <w:numPr>
                <w:ilvl w:val="0"/>
                <w:numId w:val="37"/>
              </w:numPr>
              <w:spacing w:before="40" w:after="0"/>
            </w:pPr>
            <w:r w:rsidRPr="008903C9">
              <w:t>in any other case</w:t>
            </w:r>
          </w:p>
        </w:tc>
        <w:tc>
          <w:tcPr>
            <w:tcW w:w="3720" w:type="dxa"/>
            <w:tcBorders>
              <w:top w:val="nil"/>
            </w:tcBorders>
          </w:tcPr>
          <w:p w14:paraId="7B0C1C6D" w14:textId="77777777" w:rsidR="00BA2C52" w:rsidRPr="008903C9" w:rsidRDefault="00BA2C52" w:rsidP="00E70DED">
            <w:pPr>
              <w:pStyle w:val="TableText10"/>
              <w:spacing w:before="40" w:after="0"/>
            </w:pPr>
            <w:r w:rsidRPr="008903C9">
              <w:t>display changed/damaged/defaced parking ticket</w:t>
            </w:r>
            <w:r w:rsidRPr="008903C9">
              <w:rPr>
                <w:shd w:val="clear" w:color="auto" w:fill="FFFFFF"/>
              </w:rPr>
              <w:t>—</w:t>
            </w:r>
            <w:r w:rsidRPr="008903C9">
              <w:rPr>
                <w:color w:val="000000"/>
              </w:rPr>
              <w:t>no advertising/electoral matter displayed</w:t>
            </w:r>
          </w:p>
        </w:tc>
        <w:tc>
          <w:tcPr>
            <w:tcW w:w="1320" w:type="dxa"/>
            <w:tcBorders>
              <w:top w:val="nil"/>
            </w:tcBorders>
          </w:tcPr>
          <w:p w14:paraId="1AAB7F41" w14:textId="77777777" w:rsidR="00BA2C52" w:rsidRPr="008903C9" w:rsidRDefault="00BA2C52" w:rsidP="00E70DED">
            <w:pPr>
              <w:pStyle w:val="TableText10"/>
              <w:spacing w:before="40" w:after="0"/>
            </w:pPr>
            <w:r w:rsidRPr="008903C9">
              <w:t>20</w:t>
            </w:r>
          </w:p>
        </w:tc>
        <w:tc>
          <w:tcPr>
            <w:tcW w:w="1560" w:type="dxa"/>
            <w:tcBorders>
              <w:top w:val="nil"/>
            </w:tcBorders>
          </w:tcPr>
          <w:p w14:paraId="403DAB9E" w14:textId="77777777" w:rsidR="00BA2C52" w:rsidRPr="008903C9" w:rsidRDefault="00BA2C52" w:rsidP="00E70DED">
            <w:pPr>
              <w:pStyle w:val="TableText10"/>
              <w:spacing w:before="40" w:after="0"/>
            </w:pPr>
            <w:r w:rsidRPr="008903C9">
              <w:t>640</w:t>
            </w:r>
          </w:p>
        </w:tc>
        <w:tc>
          <w:tcPr>
            <w:tcW w:w="1200" w:type="dxa"/>
            <w:tcBorders>
              <w:top w:val="nil"/>
            </w:tcBorders>
          </w:tcPr>
          <w:p w14:paraId="18ED9F6C" w14:textId="77777777" w:rsidR="00BA2C52" w:rsidRPr="008903C9" w:rsidRDefault="00BA2C52" w:rsidP="00E70DED">
            <w:pPr>
              <w:pStyle w:val="TableText10"/>
              <w:spacing w:before="40" w:after="0"/>
            </w:pPr>
            <w:r w:rsidRPr="008903C9">
              <w:t>-</w:t>
            </w:r>
          </w:p>
        </w:tc>
      </w:tr>
      <w:tr w:rsidR="00BA2C52" w:rsidRPr="008903C9" w14:paraId="35BF9F13"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hideMark/>
          </w:tcPr>
          <w:p w14:paraId="61A277B7" w14:textId="77777777" w:rsidR="00BA2C52" w:rsidRPr="008903C9" w:rsidRDefault="00BA2C52" w:rsidP="00B92DFF">
            <w:pPr>
              <w:pStyle w:val="TableText10"/>
              <w:rPr>
                <w:color w:val="000000"/>
              </w:rPr>
            </w:pPr>
            <w:r w:rsidRPr="008903C9">
              <w:rPr>
                <w:color w:val="000000"/>
              </w:rPr>
              <w:t>320</w:t>
            </w:r>
          </w:p>
        </w:tc>
        <w:tc>
          <w:tcPr>
            <w:tcW w:w="2400" w:type="dxa"/>
            <w:hideMark/>
          </w:tcPr>
          <w:p w14:paraId="30D7A07E" w14:textId="77777777" w:rsidR="00BA2C52" w:rsidRPr="008903C9" w:rsidRDefault="00BA2C52" w:rsidP="00B92DFF">
            <w:pPr>
              <w:pStyle w:val="TableText10"/>
              <w:rPr>
                <w:color w:val="000000"/>
              </w:rPr>
            </w:pPr>
            <w:r w:rsidRPr="008903C9">
              <w:rPr>
                <w:color w:val="000000"/>
              </w:rPr>
              <w:t>213Q (a)</w:t>
            </w:r>
          </w:p>
        </w:tc>
        <w:tc>
          <w:tcPr>
            <w:tcW w:w="3720" w:type="dxa"/>
            <w:hideMark/>
          </w:tcPr>
          <w:p w14:paraId="5B34C2A9" w14:textId="77777777" w:rsidR="00BA2C52" w:rsidRPr="008903C9" w:rsidRDefault="00BA2C52" w:rsidP="00B92DFF">
            <w:pPr>
              <w:pStyle w:val="TableText10"/>
              <w:rPr>
                <w:color w:val="000000"/>
              </w:rPr>
            </w:pPr>
            <w:r w:rsidRPr="008903C9">
              <w:rPr>
                <w:color w:val="000000"/>
              </w:rPr>
              <w:t>insert prohibited thing into ticket machine</w:t>
            </w:r>
          </w:p>
        </w:tc>
        <w:tc>
          <w:tcPr>
            <w:tcW w:w="1320" w:type="dxa"/>
            <w:hideMark/>
          </w:tcPr>
          <w:p w14:paraId="121CB2C7" w14:textId="77777777" w:rsidR="00BA2C52" w:rsidRPr="008903C9" w:rsidRDefault="00BA2C52" w:rsidP="00B92DFF">
            <w:pPr>
              <w:pStyle w:val="TableText10"/>
              <w:rPr>
                <w:color w:val="000000"/>
              </w:rPr>
            </w:pPr>
            <w:r w:rsidRPr="008903C9">
              <w:rPr>
                <w:color w:val="000000"/>
              </w:rPr>
              <w:t>20</w:t>
            </w:r>
          </w:p>
        </w:tc>
        <w:tc>
          <w:tcPr>
            <w:tcW w:w="1560" w:type="dxa"/>
            <w:hideMark/>
          </w:tcPr>
          <w:p w14:paraId="7203268D" w14:textId="77777777" w:rsidR="00BA2C52" w:rsidRPr="008903C9" w:rsidRDefault="00BA2C52" w:rsidP="00B92DFF">
            <w:pPr>
              <w:pStyle w:val="TableText10"/>
              <w:rPr>
                <w:color w:val="000000"/>
              </w:rPr>
            </w:pPr>
            <w:r w:rsidRPr="008903C9">
              <w:rPr>
                <w:color w:val="000000"/>
              </w:rPr>
              <w:t>700</w:t>
            </w:r>
          </w:p>
        </w:tc>
        <w:tc>
          <w:tcPr>
            <w:tcW w:w="1200" w:type="dxa"/>
            <w:hideMark/>
          </w:tcPr>
          <w:p w14:paraId="7DEADA24" w14:textId="77777777" w:rsidR="00BA2C52" w:rsidRPr="008903C9" w:rsidRDefault="00BA2C52" w:rsidP="00B92DFF">
            <w:pPr>
              <w:pStyle w:val="TableText10"/>
              <w:rPr>
                <w:color w:val="000000"/>
              </w:rPr>
            </w:pPr>
            <w:r w:rsidRPr="008903C9">
              <w:rPr>
                <w:color w:val="000000"/>
              </w:rPr>
              <w:t>-</w:t>
            </w:r>
          </w:p>
        </w:tc>
      </w:tr>
      <w:tr w:rsidR="00BA2C52" w:rsidRPr="008903C9" w14:paraId="07C9CE79"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hideMark/>
          </w:tcPr>
          <w:p w14:paraId="13466975" w14:textId="77777777" w:rsidR="00BA2C52" w:rsidRPr="008903C9" w:rsidRDefault="00BA2C52" w:rsidP="00B92DFF">
            <w:pPr>
              <w:pStyle w:val="TableText10"/>
              <w:rPr>
                <w:color w:val="000000"/>
              </w:rPr>
            </w:pPr>
            <w:r w:rsidRPr="008903C9">
              <w:rPr>
                <w:color w:val="000000"/>
              </w:rPr>
              <w:t>321</w:t>
            </w:r>
          </w:p>
        </w:tc>
        <w:tc>
          <w:tcPr>
            <w:tcW w:w="2400" w:type="dxa"/>
            <w:hideMark/>
          </w:tcPr>
          <w:p w14:paraId="0F4860E8" w14:textId="77777777" w:rsidR="00BA2C52" w:rsidRPr="008903C9" w:rsidRDefault="00BA2C52" w:rsidP="00B92DFF">
            <w:pPr>
              <w:pStyle w:val="TableText10"/>
              <w:rPr>
                <w:color w:val="000000"/>
              </w:rPr>
            </w:pPr>
            <w:r w:rsidRPr="008903C9">
              <w:rPr>
                <w:color w:val="000000"/>
              </w:rPr>
              <w:t>213Q (b)</w:t>
            </w:r>
          </w:p>
        </w:tc>
        <w:tc>
          <w:tcPr>
            <w:tcW w:w="3720" w:type="dxa"/>
            <w:hideMark/>
          </w:tcPr>
          <w:p w14:paraId="66BA6EFC" w14:textId="77777777" w:rsidR="00BA2C52" w:rsidRPr="008903C9" w:rsidRDefault="00BA2C52" w:rsidP="00B92DFF">
            <w:pPr>
              <w:pStyle w:val="TableText10"/>
              <w:rPr>
                <w:color w:val="000000"/>
              </w:rPr>
            </w:pPr>
            <w:r w:rsidRPr="008903C9">
              <w:rPr>
                <w:color w:val="000000"/>
              </w:rPr>
              <w:t>attach anything to ticket machine</w:t>
            </w:r>
          </w:p>
        </w:tc>
        <w:tc>
          <w:tcPr>
            <w:tcW w:w="1320" w:type="dxa"/>
            <w:hideMark/>
          </w:tcPr>
          <w:p w14:paraId="1940970F" w14:textId="77777777" w:rsidR="00BA2C52" w:rsidRPr="008903C9" w:rsidRDefault="00BA2C52" w:rsidP="00B92DFF">
            <w:pPr>
              <w:pStyle w:val="TableText10"/>
              <w:rPr>
                <w:color w:val="000000"/>
              </w:rPr>
            </w:pPr>
            <w:r w:rsidRPr="008903C9">
              <w:rPr>
                <w:color w:val="000000"/>
              </w:rPr>
              <w:t>20</w:t>
            </w:r>
          </w:p>
        </w:tc>
        <w:tc>
          <w:tcPr>
            <w:tcW w:w="1560" w:type="dxa"/>
            <w:hideMark/>
          </w:tcPr>
          <w:p w14:paraId="5DEFE84C" w14:textId="77777777" w:rsidR="00BA2C52" w:rsidRPr="008903C9" w:rsidRDefault="00BA2C52" w:rsidP="00B92DFF">
            <w:pPr>
              <w:pStyle w:val="TableText10"/>
              <w:rPr>
                <w:color w:val="000000"/>
              </w:rPr>
            </w:pPr>
            <w:r w:rsidRPr="008903C9">
              <w:rPr>
                <w:color w:val="000000"/>
              </w:rPr>
              <w:t>201</w:t>
            </w:r>
          </w:p>
        </w:tc>
        <w:tc>
          <w:tcPr>
            <w:tcW w:w="1200" w:type="dxa"/>
            <w:hideMark/>
          </w:tcPr>
          <w:p w14:paraId="57AFA13F" w14:textId="77777777" w:rsidR="00BA2C52" w:rsidRPr="008903C9" w:rsidRDefault="00BA2C52" w:rsidP="00B92DFF">
            <w:pPr>
              <w:pStyle w:val="TableText10"/>
              <w:rPr>
                <w:color w:val="000000"/>
              </w:rPr>
            </w:pPr>
            <w:r w:rsidRPr="008903C9">
              <w:rPr>
                <w:color w:val="000000"/>
              </w:rPr>
              <w:t>-</w:t>
            </w:r>
          </w:p>
        </w:tc>
      </w:tr>
      <w:tr w:rsidR="00BA2C52" w:rsidRPr="008903C9" w14:paraId="4CA2C0BE"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hideMark/>
          </w:tcPr>
          <w:p w14:paraId="6402B09A" w14:textId="77777777" w:rsidR="00BA2C52" w:rsidRPr="008903C9" w:rsidRDefault="00BA2C52" w:rsidP="00B92DFF">
            <w:pPr>
              <w:pStyle w:val="TableText10"/>
              <w:rPr>
                <w:color w:val="000000"/>
              </w:rPr>
            </w:pPr>
            <w:r w:rsidRPr="008903C9">
              <w:rPr>
                <w:color w:val="000000"/>
              </w:rPr>
              <w:t>322</w:t>
            </w:r>
          </w:p>
        </w:tc>
        <w:tc>
          <w:tcPr>
            <w:tcW w:w="2400" w:type="dxa"/>
            <w:hideMark/>
          </w:tcPr>
          <w:p w14:paraId="563DEA12" w14:textId="77777777" w:rsidR="00BA2C52" w:rsidRPr="008903C9" w:rsidRDefault="00BA2C52" w:rsidP="00B92DFF">
            <w:pPr>
              <w:pStyle w:val="TableText10"/>
              <w:rPr>
                <w:color w:val="000000"/>
              </w:rPr>
            </w:pPr>
            <w:r w:rsidRPr="008903C9">
              <w:rPr>
                <w:color w:val="000000"/>
              </w:rPr>
              <w:t>213R (a)</w:t>
            </w:r>
          </w:p>
        </w:tc>
        <w:tc>
          <w:tcPr>
            <w:tcW w:w="3720" w:type="dxa"/>
            <w:hideMark/>
          </w:tcPr>
          <w:p w14:paraId="2049A47C" w14:textId="77777777" w:rsidR="00BA2C52" w:rsidRPr="008903C9" w:rsidRDefault="00BA2C52" w:rsidP="00B92DFF">
            <w:pPr>
              <w:pStyle w:val="TableText10"/>
              <w:rPr>
                <w:color w:val="000000"/>
              </w:rPr>
            </w:pPr>
            <w:r w:rsidRPr="008903C9">
              <w:rPr>
                <w:color w:val="000000"/>
              </w:rPr>
              <w:t>interfere with ticket machine</w:t>
            </w:r>
          </w:p>
        </w:tc>
        <w:tc>
          <w:tcPr>
            <w:tcW w:w="1320" w:type="dxa"/>
            <w:hideMark/>
          </w:tcPr>
          <w:p w14:paraId="4437EAC2" w14:textId="77777777" w:rsidR="00BA2C52" w:rsidRPr="008903C9" w:rsidRDefault="00BA2C52" w:rsidP="00B92DFF">
            <w:pPr>
              <w:pStyle w:val="TableText10"/>
              <w:rPr>
                <w:color w:val="000000"/>
              </w:rPr>
            </w:pPr>
            <w:r w:rsidRPr="008903C9">
              <w:rPr>
                <w:color w:val="000000"/>
              </w:rPr>
              <w:t>20</w:t>
            </w:r>
          </w:p>
        </w:tc>
        <w:tc>
          <w:tcPr>
            <w:tcW w:w="1560" w:type="dxa"/>
            <w:hideMark/>
          </w:tcPr>
          <w:p w14:paraId="3035F9C8" w14:textId="77777777" w:rsidR="00BA2C52" w:rsidRPr="008903C9" w:rsidRDefault="00BA2C52" w:rsidP="00B92DFF">
            <w:pPr>
              <w:pStyle w:val="TableText10"/>
              <w:rPr>
                <w:color w:val="000000"/>
              </w:rPr>
            </w:pPr>
            <w:r w:rsidRPr="008903C9">
              <w:rPr>
                <w:color w:val="000000"/>
              </w:rPr>
              <w:t>700</w:t>
            </w:r>
          </w:p>
        </w:tc>
        <w:tc>
          <w:tcPr>
            <w:tcW w:w="1200" w:type="dxa"/>
            <w:hideMark/>
          </w:tcPr>
          <w:p w14:paraId="21BC3750" w14:textId="77777777" w:rsidR="00BA2C52" w:rsidRPr="008903C9" w:rsidRDefault="00BA2C52" w:rsidP="00B92DFF">
            <w:pPr>
              <w:pStyle w:val="TableText10"/>
              <w:rPr>
                <w:color w:val="000000"/>
              </w:rPr>
            </w:pPr>
            <w:r w:rsidRPr="008903C9">
              <w:rPr>
                <w:color w:val="000000"/>
              </w:rPr>
              <w:t>-</w:t>
            </w:r>
          </w:p>
        </w:tc>
      </w:tr>
      <w:tr w:rsidR="00BA2C52" w:rsidRPr="008903C9" w14:paraId="0C18D2E6"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hideMark/>
          </w:tcPr>
          <w:p w14:paraId="1AC91A35" w14:textId="77777777" w:rsidR="00BA2C52" w:rsidRPr="008903C9" w:rsidRDefault="00BA2C52" w:rsidP="00B92DFF">
            <w:pPr>
              <w:pStyle w:val="TableText10"/>
              <w:rPr>
                <w:color w:val="000000"/>
              </w:rPr>
            </w:pPr>
            <w:r w:rsidRPr="008903C9">
              <w:rPr>
                <w:color w:val="000000"/>
              </w:rPr>
              <w:t>323</w:t>
            </w:r>
          </w:p>
        </w:tc>
        <w:tc>
          <w:tcPr>
            <w:tcW w:w="2400" w:type="dxa"/>
            <w:hideMark/>
          </w:tcPr>
          <w:p w14:paraId="2FFF2D49" w14:textId="77777777" w:rsidR="00BA2C52" w:rsidRPr="008903C9" w:rsidRDefault="00BA2C52" w:rsidP="00B92DFF">
            <w:pPr>
              <w:pStyle w:val="TableText10"/>
              <w:rPr>
                <w:color w:val="000000"/>
              </w:rPr>
            </w:pPr>
            <w:r w:rsidRPr="008903C9">
              <w:rPr>
                <w:color w:val="000000"/>
              </w:rPr>
              <w:t>213R (b)</w:t>
            </w:r>
          </w:p>
        </w:tc>
        <w:tc>
          <w:tcPr>
            <w:tcW w:w="3720" w:type="dxa"/>
            <w:hideMark/>
          </w:tcPr>
          <w:p w14:paraId="6B790EAD" w14:textId="77777777" w:rsidR="00BA2C52" w:rsidRPr="008903C9" w:rsidRDefault="00BA2C52" w:rsidP="00B92DFF">
            <w:pPr>
              <w:pStyle w:val="TableText10"/>
              <w:rPr>
                <w:color w:val="000000"/>
              </w:rPr>
            </w:pPr>
            <w:r w:rsidRPr="008903C9">
              <w:rPr>
                <w:color w:val="000000"/>
              </w:rPr>
              <w:t>fraudulently operate ticket machine</w:t>
            </w:r>
          </w:p>
        </w:tc>
        <w:tc>
          <w:tcPr>
            <w:tcW w:w="1320" w:type="dxa"/>
            <w:hideMark/>
          </w:tcPr>
          <w:p w14:paraId="1E34F5CA" w14:textId="77777777" w:rsidR="00BA2C52" w:rsidRPr="008903C9" w:rsidRDefault="00BA2C52" w:rsidP="00B92DFF">
            <w:pPr>
              <w:pStyle w:val="TableText10"/>
              <w:rPr>
                <w:color w:val="000000"/>
              </w:rPr>
            </w:pPr>
            <w:r w:rsidRPr="008903C9">
              <w:rPr>
                <w:color w:val="000000"/>
              </w:rPr>
              <w:t>20</w:t>
            </w:r>
          </w:p>
        </w:tc>
        <w:tc>
          <w:tcPr>
            <w:tcW w:w="1560" w:type="dxa"/>
            <w:hideMark/>
          </w:tcPr>
          <w:p w14:paraId="70C6126F" w14:textId="77777777" w:rsidR="00BA2C52" w:rsidRPr="008903C9" w:rsidRDefault="00BA2C52" w:rsidP="00B92DFF">
            <w:pPr>
              <w:pStyle w:val="TableText10"/>
              <w:rPr>
                <w:color w:val="000000"/>
              </w:rPr>
            </w:pPr>
            <w:r w:rsidRPr="008903C9">
              <w:rPr>
                <w:color w:val="000000"/>
              </w:rPr>
              <w:t>-</w:t>
            </w:r>
          </w:p>
        </w:tc>
        <w:tc>
          <w:tcPr>
            <w:tcW w:w="1200" w:type="dxa"/>
            <w:hideMark/>
          </w:tcPr>
          <w:p w14:paraId="79BE142C" w14:textId="77777777" w:rsidR="00BA2C52" w:rsidRPr="008903C9" w:rsidRDefault="00BA2C52" w:rsidP="00B92DFF">
            <w:pPr>
              <w:pStyle w:val="TableText10"/>
              <w:rPr>
                <w:color w:val="000000"/>
              </w:rPr>
            </w:pPr>
            <w:r w:rsidRPr="008903C9">
              <w:rPr>
                <w:color w:val="000000"/>
              </w:rPr>
              <w:t>-</w:t>
            </w:r>
          </w:p>
        </w:tc>
      </w:tr>
      <w:tr w:rsidR="00BA2C52" w:rsidRPr="008903C9" w14:paraId="6EB65B3C" w14:textId="77777777" w:rsidTr="007077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1200" w:type="dxa"/>
            <w:tcBorders>
              <w:bottom w:val="single" w:sz="4" w:space="0" w:color="BFBFBF" w:themeColor="background1" w:themeShade="BF"/>
            </w:tcBorders>
            <w:hideMark/>
          </w:tcPr>
          <w:p w14:paraId="2F5F7F39" w14:textId="77777777" w:rsidR="00BA2C52" w:rsidRPr="008903C9" w:rsidRDefault="00BA2C52" w:rsidP="00B92DFF">
            <w:pPr>
              <w:pStyle w:val="TableText10"/>
              <w:rPr>
                <w:color w:val="000000"/>
              </w:rPr>
            </w:pPr>
            <w:r w:rsidRPr="008903C9">
              <w:rPr>
                <w:color w:val="000000"/>
              </w:rPr>
              <w:t>324</w:t>
            </w:r>
          </w:p>
        </w:tc>
        <w:tc>
          <w:tcPr>
            <w:tcW w:w="2400" w:type="dxa"/>
            <w:tcBorders>
              <w:bottom w:val="single" w:sz="4" w:space="0" w:color="BFBFBF" w:themeColor="background1" w:themeShade="BF"/>
            </w:tcBorders>
            <w:hideMark/>
          </w:tcPr>
          <w:p w14:paraId="7DA073FD" w14:textId="77777777" w:rsidR="00BA2C52" w:rsidRPr="008903C9" w:rsidRDefault="00BA2C52" w:rsidP="00B92DFF">
            <w:pPr>
              <w:pStyle w:val="TableText10"/>
              <w:rPr>
                <w:color w:val="000000"/>
              </w:rPr>
            </w:pPr>
            <w:r w:rsidRPr="008903C9">
              <w:rPr>
                <w:color w:val="000000"/>
              </w:rPr>
              <w:t>213S</w:t>
            </w:r>
          </w:p>
        </w:tc>
        <w:tc>
          <w:tcPr>
            <w:tcW w:w="3720" w:type="dxa"/>
            <w:tcBorders>
              <w:bottom w:val="single" w:sz="4" w:space="0" w:color="BFBFBF" w:themeColor="background1" w:themeShade="BF"/>
            </w:tcBorders>
            <w:hideMark/>
          </w:tcPr>
          <w:p w14:paraId="0F8E994A" w14:textId="77777777" w:rsidR="00BA2C52" w:rsidRPr="008903C9" w:rsidRDefault="00BA2C52" w:rsidP="00B92DFF">
            <w:pPr>
              <w:pStyle w:val="TableText10"/>
              <w:rPr>
                <w:color w:val="000000"/>
              </w:rPr>
            </w:pPr>
            <w:r w:rsidRPr="008903C9">
              <w:rPr>
                <w:color w:val="000000"/>
              </w:rPr>
              <w:t>interfere with parking ticket</w:t>
            </w:r>
          </w:p>
        </w:tc>
        <w:tc>
          <w:tcPr>
            <w:tcW w:w="1320" w:type="dxa"/>
            <w:tcBorders>
              <w:bottom w:val="single" w:sz="4" w:space="0" w:color="BFBFBF" w:themeColor="background1" w:themeShade="BF"/>
            </w:tcBorders>
            <w:hideMark/>
          </w:tcPr>
          <w:p w14:paraId="6C9B6068" w14:textId="77777777" w:rsidR="00BA2C52" w:rsidRPr="008903C9" w:rsidRDefault="00BA2C52" w:rsidP="00B92DFF">
            <w:pPr>
              <w:pStyle w:val="TableText10"/>
              <w:rPr>
                <w:color w:val="000000"/>
              </w:rPr>
            </w:pPr>
            <w:r w:rsidRPr="008903C9">
              <w:rPr>
                <w:color w:val="000000"/>
              </w:rPr>
              <w:t>20</w:t>
            </w:r>
          </w:p>
        </w:tc>
        <w:tc>
          <w:tcPr>
            <w:tcW w:w="1560" w:type="dxa"/>
            <w:tcBorders>
              <w:bottom w:val="single" w:sz="4" w:space="0" w:color="BFBFBF" w:themeColor="background1" w:themeShade="BF"/>
            </w:tcBorders>
            <w:hideMark/>
          </w:tcPr>
          <w:p w14:paraId="1FCE5C49" w14:textId="77777777" w:rsidR="00BA2C52" w:rsidRPr="008903C9" w:rsidRDefault="00BA2C52" w:rsidP="00B92DFF">
            <w:pPr>
              <w:pStyle w:val="TableText10"/>
              <w:rPr>
                <w:color w:val="000000"/>
              </w:rPr>
            </w:pPr>
            <w:r w:rsidRPr="008903C9">
              <w:rPr>
                <w:color w:val="000000"/>
              </w:rPr>
              <w:t>-</w:t>
            </w:r>
          </w:p>
        </w:tc>
        <w:tc>
          <w:tcPr>
            <w:tcW w:w="1200" w:type="dxa"/>
            <w:tcBorders>
              <w:bottom w:val="single" w:sz="4" w:space="0" w:color="BFBFBF" w:themeColor="background1" w:themeShade="BF"/>
            </w:tcBorders>
            <w:hideMark/>
          </w:tcPr>
          <w:p w14:paraId="4AB72294" w14:textId="77777777" w:rsidR="00BA2C52" w:rsidRPr="008903C9" w:rsidRDefault="00BA2C52" w:rsidP="00B92DFF">
            <w:pPr>
              <w:pStyle w:val="TableText10"/>
              <w:rPr>
                <w:color w:val="000000"/>
              </w:rPr>
            </w:pPr>
            <w:r w:rsidRPr="008903C9">
              <w:rPr>
                <w:color w:val="000000"/>
              </w:rPr>
              <w:t>-</w:t>
            </w:r>
          </w:p>
        </w:tc>
      </w:tr>
      <w:tr w:rsidR="00BA2C52" w:rsidRPr="008903C9" w14:paraId="33B6DCA4" w14:textId="77777777" w:rsidTr="007077F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4D6F3F9" w14:textId="77777777" w:rsidR="00BA2C52" w:rsidRPr="008903C9" w:rsidRDefault="00BA2C52" w:rsidP="00B92DFF">
            <w:pPr>
              <w:pStyle w:val="TableText10"/>
              <w:rPr>
                <w:color w:val="000000"/>
              </w:rPr>
            </w:pPr>
            <w:r w:rsidRPr="008903C9">
              <w:rPr>
                <w:color w:val="000000"/>
              </w:rPr>
              <w:t>325</w:t>
            </w:r>
          </w:p>
        </w:tc>
        <w:tc>
          <w:tcPr>
            <w:tcW w:w="2400" w:type="dxa"/>
            <w:tcBorders>
              <w:top w:val="single" w:sz="4" w:space="0" w:color="C0C0C0"/>
              <w:left w:val="single" w:sz="4" w:space="0" w:color="C0C0C0"/>
              <w:bottom w:val="single" w:sz="4" w:space="0" w:color="C0C0C0"/>
              <w:right w:val="single" w:sz="4" w:space="0" w:color="C0C0C0"/>
            </w:tcBorders>
            <w:hideMark/>
          </w:tcPr>
          <w:p w14:paraId="255A75F2" w14:textId="77777777" w:rsidR="00BA2C52" w:rsidRPr="008903C9" w:rsidRDefault="00BA2C52" w:rsidP="00B92DFF">
            <w:pPr>
              <w:pStyle w:val="TableText10"/>
              <w:rPr>
                <w:color w:val="000000"/>
              </w:rPr>
            </w:pPr>
            <w:r w:rsidRPr="008903C9">
              <w:rPr>
                <w:color w:val="000000"/>
              </w:rPr>
              <w:t>213SA (1)</w:t>
            </w:r>
          </w:p>
        </w:tc>
        <w:tc>
          <w:tcPr>
            <w:tcW w:w="3720" w:type="dxa"/>
            <w:tcBorders>
              <w:top w:val="single" w:sz="4" w:space="0" w:color="C0C0C0"/>
              <w:left w:val="single" w:sz="4" w:space="0" w:color="C0C0C0"/>
              <w:bottom w:val="single" w:sz="4" w:space="0" w:color="C0C0C0"/>
              <w:right w:val="single" w:sz="4" w:space="0" w:color="C0C0C0"/>
            </w:tcBorders>
            <w:hideMark/>
          </w:tcPr>
          <w:p w14:paraId="1A6B7A44" w14:textId="77777777" w:rsidR="00BA2C52" w:rsidRPr="008903C9" w:rsidRDefault="00BA2C52" w:rsidP="00B92DFF">
            <w:pPr>
              <w:pStyle w:val="TableText10"/>
              <w:rPr>
                <w:color w:val="000000"/>
              </w:rPr>
            </w:pPr>
            <w:r w:rsidRPr="008903C9">
              <w:rPr>
                <w:color w:val="000000"/>
              </w:rPr>
              <w:t>sign displaying advertising/electoral matter attached to vehicle parked in designated place</w:t>
            </w:r>
          </w:p>
        </w:tc>
        <w:tc>
          <w:tcPr>
            <w:tcW w:w="1320" w:type="dxa"/>
            <w:tcBorders>
              <w:top w:val="single" w:sz="4" w:space="0" w:color="C0C0C0"/>
              <w:left w:val="single" w:sz="4" w:space="0" w:color="C0C0C0"/>
              <w:bottom w:val="single" w:sz="4" w:space="0" w:color="C0C0C0"/>
              <w:right w:val="single" w:sz="4" w:space="0" w:color="C0C0C0"/>
            </w:tcBorders>
            <w:hideMark/>
          </w:tcPr>
          <w:p w14:paraId="283E42C5" w14:textId="77777777" w:rsidR="00BA2C52" w:rsidRPr="008903C9" w:rsidRDefault="00BA2C52" w:rsidP="00B92DFF">
            <w:pPr>
              <w:pStyle w:val="TableText10"/>
              <w:rPr>
                <w:color w:val="000000"/>
              </w:rPr>
            </w:pPr>
            <w:r w:rsidRPr="008903C9">
              <w:rPr>
                <w:color w:val="000000"/>
              </w:rPr>
              <w:t>20</w:t>
            </w:r>
          </w:p>
        </w:tc>
        <w:tc>
          <w:tcPr>
            <w:tcW w:w="1560" w:type="dxa"/>
            <w:tcBorders>
              <w:top w:val="single" w:sz="4" w:space="0" w:color="C0C0C0"/>
              <w:left w:val="single" w:sz="4" w:space="0" w:color="C0C0C0"/>
              <w:bottom w:val="single" w:sz="4" w:space="0" w:color="C0C0C0"/>
              <w:right w:val="single" w:sz="4" w:space="0" w:color="C0C0C0"/>
            </w:tcBorders>
          </w:tcPr>
          <w:p w14:paraId="77943EA7" w14:textId="77777777" w:rsidR="00BA2C52" w:rsidRPr="008903C9" w:rsidRDefault="00BA2C52" w:rsidP="00B92DFF">
            <w:pPr>
              <w:pStyle w:val="TableText10"/>
              <w:rPr>
                <w:color w:val="000000"/>
              </w:rPr>
            </w:pPr>
            <w:r w:rsidRPr="008903C9">
              <w:rPr>
                <w:color w:val="000000"/>
              </w:rPr>
              <w:t>640</w:t>
            </w:r>
          </w:p>
        </w:tc>
        <w:tc>
          <w:tcPr>
            <w:tcW w:w="1200" w:type="dxa"/>
            <w:tcBorders>
              <w:top w:val="single" w:sz="4" w:space="0" w:color="C0C0C0"/>
              <w:left w:val="single" w:sz="4" w:space="0" w:color="C0C0C0"/>
              <w:bottom w:val="single" w:sz="4" w:space="0" w:color="C0C0C0"/>
              <w:right w:val="single" w:sz="4" w:space="0" w:color="C0C0C0"/>
            </w:tcBorders>
          </w:tcPr>
          <w:p w14:paraId="0D348AA0" w14:textId="77777777" w:rsidR="00BA2C52" w:rsidRPr="008903C9" w:rsidRDefault="00BA2C52" w:rsidP="00B92DFF">
            <w:pPr>
              <w:pStyle w:val="TableText10"/>
              <w:rPr>
                <w:color w:val="000000"/>
              </w:rPr>
            </w:pPr>
            <w:r w:rsidRPr="008903C9">
              <w:rPr>
                <w:color w:val="000000"/>
              </w:rPr>
              <w:t>1</w:t>
            </w:r>
          </w:p>
        </w:tc>
      </w:tr>
      <w:tr w:rsidR="00BA2C52" w:rsidRPr="008903C9" w14:paraId="7DA743A8" w14:textId="77777777" w:rsidTr="007077F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093B421E" w14:textId="77777777" w:rsidR="00BA2C52" w:rsidRPr="008903C9" w:rsidRDefault="00BA2C52" w:rsidP="00B92DFF">
            <w:pPr>
              <w:pStyle w:val="TableText10"/>
              <w:rPr>
                <w:color w:val="000000"/>
              </w:rPr>
            </w:pPr>
            <w:r w:rsidRPr="008903C9">
              <w:rPr>
                <w:color w:val="000000"/>
              </w:rPr>
              <w:t>326</w:t>
            </w:r>
          </w:p>
        </w:tc>
        <w:tc>
          <w:tcPr>
            <w:tcW w:w="2400" w:type="dxa"/>
            <w:tcBorders>
              <w:top w:val="single" w:sz="4" w:space="0" w:color="C0C0C0"/>
              <w:left w:val="single" w:sz="4" w:space="0" w:color="C0C0C0"/>
              <w:bottom w:val="single" w:sz="4" w:space="0" w:color="C0C0C0"/>
              <w:right w:val="single" w:sz="4" w:space="0" w:color="C0C0C0"/>
            </w:tcBorders>
            <w:hideMark/>
          </w:tcPr>
          <w:p w14:paraId="416437C3" w14:textId="77777777" w:rsidR="00BA2C52" w:rsidRPr="008903C9" w:rsidRDefault="00BA2C52" w:rsidP="00B92DFF">
            <w:pPr>
              <w:pStyle w:val="TableText10"/>
              <w:rPr>
                <w:color w:val="000000"/>
              </w:rPr>
            </w:pPr>
            <w:r w:rsidRPr="008903C9">
              <w:rPr>
                <w:color w:val="000000"/>
              </w:rPr>
              <w:t>213T (1)</w:t>
            </w:r>
          </w:p>
        </w:tc>
        <w:tc>
          <w:tcPr>
            <w:tcW w:w="3720" w:type="dxa"/>
            <w:tcBorders>
              <w:top w:val="single" w:sz="4" w:space="0" w:color="C0C0C0"/>
              <w:left w:val="single" w:sz="4" w:space="0" w:color="C0C0C0"/>
              <w:bottom w:val="single" w:sz="4" w:space="0" w:color="C0C0C0"/>
              <w:right w:val="single" w:sz="4" w:space="0" w:color="C0C0C0"/>
            </w:tcBorders>
            <w:hideMark/>
          </w:tcPr>
          <w:p w14:paraId="3CBC1CE4" w14:textId="77777777" w:rsidR="00BA2C52" w:rsidRPr="008903C9" w:rsidRDefault="00BA2C52" w:rsidP="00B92DFF">
            <w:pPr>
              <w:pStyle w:val="TableText10"/>
              <w:rPr>
                <w:color w:val="000000"/>
              </w:rPr>
            </w:pPr>
            <w:r w:rsidRPr="008903C9">
              <w:rPr>
                <w:color w:val="000000"/>
              </w:rPr>
              <w:t>display parking permit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17AD23A2" w14:textId="77777777" w:rsidR="00BA2C52" w:rsidRPr="008903C9" w:rsidRDefault="00BA2C52" w:rsidP="00B92DFF">
            <w:pPr>
              <w:pStyle w:val="TableText10"/>
              <w:rPr>
                <w:color w:val="000000"/>
              </w:rPr>
            </w:pPr>
            <w:r w:rsidRPr="008903C9">
              <w:rPr>
                <w:color w:val="000000"/>
              </w:rPr>
              <w:t>20</w:t>
            </w:r>
          </w:p>
        </w:tc>
        <w:tc>
          <w:tcPr>
            <w:tcW w:w="1560" w:type="dxa"/>
            <w:tcBorders>
              <w:top w:val="single" w:sz="4" w:space="0" w:color="C0C0C0"/>
              <w:left w:val="single" w:sz="4" w:space="0" w:color="C0C0C0"/>
              <w:bottom w:val="single" w:sz="4" w:space="0" w:color="C0C0C0"/>
              <w:right w:val="single" w:sz="4" w:space="0" w:color="C0C0C0"/>
            </w:tcBorders>
            <w:hideMark/>
          </w:tcPr>
          <w:p w14:paraId="683CB84B" w14:textId="77777777" w:rsidR="00BA2C52" w:rsidRPr="008903C9" w:rsidRDefault="00BA2C52" w:rsidP="00B92DFF">
            <w:pPr>
              <w:pStyle w:val="TableText10"/>
              <w:rPr>
                <w:color w:val="000000"/>
              </w:rPr>
            </w:pPr>
            <w:r w:rsidRPr="008903C9">
              <w:rPr>
                <w:color w:val="000000"/>
              </w:rPr>
              <w:t>-</w:t>
            </w:r>
          </w:p>
        </w:tc>
        <w:tc>
          <w:tcPr>
            <w:tcW w:w="1200" w:type="dxa"/>
            <w:tcBorders>
              <w:top w:val="single" w:sz="4" w:space="0" w:color="C0C0C0"/>
              <w:left w:val="single" w:sz="4" w:space="0" w:color="C0C0C0"/>
              <w:bottom w:val="single" w:sz="4" w:space="0" w:color="C0C0C0"/>
              <w:right w:val="single" w:sz="4" w:space="0" w:color="C0C0C0"/>
            </w:tcBorders>
            <w:hideMark/>
          </w:tcPr>
          <w:p w14:paraId="7C770928" w14:textId="77777777" w:rsidR="00BA2C52" w:rsidRPr="008903C9" w:rsidRDefault="00BA2C52" w:rsidP="00B92DFF">
            <w:pPr>
              <w:pStyle w:val="TableText10"/>
              <w:rPr>
                <w:color w:val="000000"/>
              </w:rPr>
            </w:pPr>
            <w:r w:rsidRPr="008903C9">
              <w:rPr>
                <w:color w:val="000000"/>
              </w:rPr>
              <w:t>-</w:t>
            </w:r>
          </w:p>
        </w:tc>
      </w:tr>
      <w:tr w:rsidR="00BA2C52" w:rsidRPr="008903C9" w14:paraId="22564003" w14:textId="77777777" w:rsidTr="007077F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14DB7540" w14:textId="77777777" w:rsidR="00BA2C52" w:rsidRPr="008903C9" w:rsidRDefault="00BA2C52" w:rsidP="00B92DFF">
            <w:pPr>
              <w:pStyle w:val="TableText10"/>
              <w:rPr>
                <w:color w:val="000000"/>
              </w:rPr>
            </w:pPr>
            <w:r w:rsidRPr="008903C9">
              <w:rPr>
                <w:color w:val="000000"/>
              </w:rPr>
              <w:t>327</w:t>
            </w:r>
          </w:p>
        </w:tc>
        <w:tc>
          <w:tcPr>
            <w:tcW w:w="2400" w:type="dxa"/>
            <w:tcBorders>
              <w:top w:val="single" w:sz="4" w:space="0" w:color="C0C0C0"/>
              <w:left w:val="single" w:sz="4" w:space="0" w:color="C0C0C0"/>
              <w:bottom w:val="single" w:sz="4" w:space="0" w:color="C0C0C0"/>
              <w:right w:val="single" w:sz="4" w:space="0" w:color="C0C0C0"/>
            </w:tcBorders>
            <w:hideMark/>
          </w:tcPr>
          <w:p w14:paraId="422DDD69" w14:textId="77777777" w:rsidR="00BA2C52" w:rsidRPr="008903C9" w:rsidRDefault="00BA2C52" w:rsidP="00B92DFF">
            <w:pPr>
              <w:pStyle w:val="TableText10"/>
              <w:rPr>
                <w:color w:val="000000"/>
              </w:rPr>
            </w:pPr>
            <w:r w:rsidRPr="008903C9">
              <w:rPr>
                <w:color w:val="000000"/>
              </w:rPr>
              <w:t>213T (2)</w:t>
            </w:r>
          </w:p>
        </w:tc>
        <w:tc>
          <w:tcPr>
            <w:tcW w:w="3720" w:type="dxa"/>
            <w:tcBorders>
              <w:top w:val="single" w:sz="4" w:space="0" w:color="C0C0C0"/>
              <w:left w:val="single" w:sz="4" w:space="0" w:color="C0C0C0"/>
              <w:bottom w:val="single" w:sz="4" w:space="0" w:color="C0C0C0"/>
              <w:right w:val="single" w:sz="4" w:space="0" w:color="C0C0C0"/>
            </w:tcBorders>
            <w:hideMark/>
          </w:tcPr>
          <w:p w14:paraId="7493D1B8" w14:textId="77777777" w:rsidR="00BA2C52" w:rsidRPr="008903C9" w:rsidRDefault="00BA2C52" w:rsidP="00B92DFF">
            <w:pPr>
              <w:pStyle w:val="TableText10"/>
              <w:rPr>
                <w:color w:val="000000"/>
              </w:rPr>
            </w:pPr>
            <w:r w:rsidRPr="008903C9">
              <w:rPr>
                <w:color w:val="000000"/>
              </w:rPr>
              <w:t>display mobility parking scheme authority without being entitled</w:t>
            </w:r>
          </w:p>
        </w:tc>
        <w:tc>
          <w:tcPr>
            <w:tcW w:w="1320" w:type="dxa"/>
            <w:tcBorders>
              <w:top w:val="single" w:sz="4" w:space="0" w:color="C0C0C0"/>
              <w:left w:val="single" w:sz="4" w:space="0" w:color="C0C0C0"/>
              <w:bottom w:val="single" w:sz="4" w:space="0" w:color="C0C0C0"/>
              <w:right w:val="single" w:sz="4" w:space="0" w:color="C0C0C0"/>
            </w:tcBorders>
            <w:hideMark/>
          </w:tcPr>
          <w:p w14:paraId="65E1721B" w14:textId="77777777" w:rsidR="00BA2C52" w:rsidRPr="008903C9" w:rsidRDefault="00BA2C52" w:rsidP="00B92DFF">
            <w:pPr>
              <w:pStyle w:val="TableText10"/>
              <w:rPr>
                <w:color w:val="000000"/>
              </w:rPr>
            </w:pPr>
            <w:r w:rsidRPr="008903C9">
              <w:rPr>
                <w:color w:val="000000"/>
              </w:rPr>
              <w:t>20</w:t>
            </w:r>
          </w:p>
        </w:tc>
        <w:tc>
          <w:tcPr>
            <w:tcW w:w="1560" w:type="dxa"/>
            <w:tcBorders>
              <w:top w:val="single" w:sz="4" w:space="0" w:color="C0C0C0"/>
              <w:left w:val="single" w:sz="4" w:space="0" w:color="C0C0C0"/>
              <w:bottom w:val="single" w:sz="4" w:space="0" w:color="C0C0C0"/>
              <w:right w:val="single" w:sz="4" w:space="0" w:color="C0C0C0"/>
            </w:tcBorders>
            <w:hideMark/>
          </w:tcPr>
          <w:p w14:paraId="14E3762A" w14:textId="77777777" w:rsidR="00BA2C52" w:rsidRPr="008903C9" w:rsidRDefault="00BA2C52" w:rsidP="00B92DFF">
            <w:pPr>
              <w:pStyle w:val="TableText10"/>
              <w:rPr>
                <w:color w:val="000000"/>
              </w:rPr>
            </w:pPr>
            <w:r w:rsidRPr="008903C9">
              <w:rPr>
                <w:color w:val="000000"/>
              </w:rPr>
              <w:t>-</w:t>
            </w:r>
          </w:p>
        </w:tc>
        <w:tc>
          <w:tcPr>
            <w:tcW w:w="1200" w:type="dxa"/>
            <w:tcBorders>
              <w:top w:val="single" w:sz="4" w:space="0" w:color="C0C0C0"/>
              <w:left w:val="single" w:sz="4" w:space="0" w:color="C0C0C0"/>
              <w:bottom w:val="single" w:sz="4" w:space="0" w:color="C0C0C0"/>
              <w:right w:val="single" w:sz="4" w:space="0" w:color="C0C0C0"/>
            </w:tcBorders>
            <w:hideMark/>
          </w:tcPr>
          <w:p w14:paraId="7538E280" w14:textId="77777777" w:rsidR="00BA2C52" w:rsidRPr="008903C9" w:rsidRDefault="00BA2C52" w:rsidP="00B92DFF">
            <w:pPr>
              <w:pStyle w:val="TableText10"/>
              <w:rPr>
                <w:color w:val="000000"/>
              </w:rPr>
            </w:pPr>
            <w:r w:rsidRPr="008903C9">
              <w:rPr>
                <w:color w:val="000000"/>
              </w:rPr>
              <w:t>-</w:t>
            </w:r>
          </w:p>
        </w:tc>
      </w:tr>
      <w:tr w:rsidR="00BA2C52" w:rsidRPr="008903C9" w14:paraId="716E153E" w14:textId="77777777" w:rsidTr="007077FF">
        <w:trPr>
          <w:cantSplit/>
        </w:trPr>
        <w:tc>
          <w:tcPr>
            <w:tcW w:w="1200" w:type="dxa"/>
            <w:tcBorders>
              <w:top w:val="single" w:sz="4" w:space="0" w:color="C0C0C0"/>
              <w:left w:val="single" w:sz="4" w:space="0" w:color="C0C0C0"/>
              <w:bottom w:val="single" w:sz="4" w:space="0" w:color="C0C0C0"/>
              <w:right w:val="single" w:sz="4" w:space="0" w:color="C0C0C0"/>
            </w:tcBorders>
            <w:hideMark/>
          </w:tcPr>
          <w:p w14:paraId="61E28223" w14:textId="77777777" w:rsidR="00BA2C52" w:rsidRPr="008903C9" w:rsidRDefault="00BA2C52" w:rsidP="00B92DFF">
            <w:pPr>
              <w:pStyle w:val="TableText10"/>
              <w:rPr>
                <w:color w:val="000000"/>
              </w:rPr>
            </w:pPr>
            <w:r w:rsidRPr="008903C9">
              <w:rPr>
                <w:color w:val="000000"/>
              </w:rPr>
              <w:lastRenderedPageBreak/>
              <w:t>328</w:t>
            </w:r>
          </w:p>
        </w:tc>
        <w:tc>
          <w:tcPr>
            <w:tcW w:w="2400" w:type="dxa"/>
            <w:tcBorders>
              <w:top w:val="single" w:sz="4" w:space="0" w:color="C0C0C0"/>
              <w:left w:val="single" w:sz="4" w:space="0" w:color="C0C0C0"/>
              <w:bottom w:val="single" w:sz="4" w:space="0" w:color="C0C0C0"/>
              <w:right w:val="single" w:sz="4" w:space="0" w:color="C0C0C0"/>
            </w:tcBorders>
            <w:hideMark/>
          </w:tcPr>
          <w:p w14:paraId="49A76AC1" w14:textId="77777777" w:rsidR="00BA2C52" w:rsidRPr="008903C9" w:rsidRDefault="00BA2C52" w:rsidP="00B92DFF">
            <w:pPr>
              <w:pStyle w:val="TableText10"/>
              <w:rPr>
                <w:color w:val="000000"/>
              </w:rPr>
            </w:pPr>
            <w:r w:rsidRPr="008903C9">
              <w:rPr>
                <w:color w:val="000000"/>
              </w:rPr>
              <w:t>213U (1)</w:t>
            </w:r>
          </w:p>
        </w:tc>
        <w:tc>
          <w:tcPr>
            <w:tcW w:w="3720" w:type="dxa"/>
            <w:tcBorders>
              <w:top w:val="single" w:sz="4" w:space="0" w:color="C0C0C0"/>
              <w:left w:val="single" w:sz="4" w:space="0" w:color="C0C0C0"/>
              <w:bottom w:val="single" w:sz="4" w:space="0" w:color="C0C0C0"/>
              <w:right w:val="single" w:sz="4" w:space="0" w:color="C0C0C0"/>
            </w:tcBorders>
            <w:hideMark/>
          </w:tcPr>
          <w:p w14:paraId="36B7597D" w14:textId="77777777" w:rsidR="00BA2C52" w:rsidRPr="008903C9" w:rsidRDefault="00BA2C52" w:rsidP="00B92DFF">
            <w:pPr>
              <w:pStyle w:val="TableText10"/>
              <w:rPr>
                <w:color w:val="000000"/>
              </w:rPr>
            </w:pPr>
            <w:r w:rsidRPr="008903C9">
              <w:rPr>
                <w:color w:val="000000"/>
              </w:rPr>
              <w:t>remove/interfere with parking permit/mobility parking scheme authority</w:t>
            </w:r>
          </w:p>
        </w:tc>
        <w:tc>
          <w:tcPr>
            <w:tcW w:w="1320" w:type="dxa"/>
            <w:tcBorders>
              <w:top w:val="single" w:sz="4" w:space="0" w:color="C0C0C0"/>
              <w:left w:val="single" w:sz="4" w:space="0" w:color="C0C0C0"/>
              <w:bottom w:val="single" w:sz="4" w:space="0" w:color="C0C0C0"/>
              <w:right w:val="single" w:sz="4" w:space="0" w:color="C0C0C0"/>
            </w:tcBorders>
            <w:hideMark/>
          </w:tcPr>
          <w:p w14:paraId="32F0CF0D" w14:textId="77777777" w:rsidR="00BA2C52" w:rsidRPr="008903C9" w:rsidRDefault="00BA2C52" w:rsidP="00B92DFF">
            <w:pPr>
              <w:pStyle w:val="TableText10"/>
              <w:rPr>
                <w:color w:val="000000"/>
              </w:rPr>
            </w:pPr>
            <w:r w:rsidRPr="008903C9">
              <w:rPr>
                <w:color w:val="000000"/>
              </w:rPr>
              <w:t>20</w:t>
            </w:r>
          </w:p>
        </w:tc>
        <w:tc>
          <w:tcPr>
            <w:tcW w:w="1560" w:type="dxa"/>
            <w:tcBorders>
              <w:top w:val="single" w:sz="4" w:space="0" w:color="C0C0C0"/>
              <w:left w:val="single" w:sz="4" w:space="0" w:color="C0C0C0"/>
              <w:bottom w:val="single" w:sz="4" w:space="0" w:color="C0C0C0"/>
              <w:right w:val="single" w:sz="4" w:space="0" w:color="C0C0C0"/>
            </w:tcBorders>
            <w:hideMark/>
          </w:tcPr>
          <w:p w14:paraId="5B43F9DE" w14:textId="77777777" w:rsidR="00BA2C52" w:rsidRPr="008903C9" w:rsidRDefault="00BA2C52" w:rsidP="00B92DFF">
            <w:pPr>
              <w:pStyle w:val="TableText10"/>
              <w:rPr>
                <w:color w:val="000000"/>
              </w:rPr>
            </w:pPr>
            <w:r w:rsidRPr="008903C9">
              <w:rPr>
                <w:color w:val="000000"/>
              </w:rPr>
              <w:t>660</w:t>
            </w:r>
          </w:p>
        </w:tc>
        <w:tc>
          <w:tcPr>
            <w:tcW w:w="1200" w:type="dxa"/>
            <w:tcBorders>
              <w:top w:val="single" w:sz="4" w:space="0" w:color="C0C0C0"/>
              <w:left w:val="single" w:sz="4" w:space="0" w:color="C0C0C0"/>
              <w:bottom w:val="single" w:sz="4" w:space="0" w:color="C0C0C0"/>
              <w:right w:val="single" w:sz="4" w:space="0" w:color="C0C0C0"/>
            </w:tcBorders>
            <w:hideMark/>
          </w:tcPr>
          <w:p w14:paraId="59D592D0" w14:textId="77777777" w:rsidR="00BA2C52" w:rsidRPr="008903C9" w:rsidRDefault="00BA2C52" w:rsidP="00B92DFF">
            <w:pPr>
              <w:pStyle w:val="TableText10"/>
              <w:rPr>
                <w:color w:val="000000"/>
              </w:rPr>
            </w:pPr>
            <w:r w:rsidRPr="008903C9">
              <w:rPr>
                <w:color w:val="000000"/>
              </w:rPr>
              <w:t>-</w:t>
            </w:r>
          </w:p>
        </w:tc>
      </w:tr>
      <w:tr w:rsidR="00BA2C52" w:rsidRPr="008903C9" w14:paraId="2FFEE9DC"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2731EA01" w14:textId="77777777" w:rsidR="00BA2C52" w:rsidRPr="008903C9" w:rsidRDefault="00BA2C52" w:rsidP="00B92DFF">
            <w:pPr>
              <w:pStyle w:val="TableText10"/>
              <w:keepNext/>
              <w:rPr>
                <w:color w:val="000000"/>
              </w:rPr>
            </w:pPr>
            <w:r w:rsidRPr="008903C9">
              <w:rPr>
                <w:color w:val="000000"/>
              </w:rPr>
              <w:t>329</w:t>
            </w:r>
          </w:p>
        </w:tc>
        <w:tc>
          <w:tcPr>
            <w:tcW w:w="2400" w:type="dxa"/>
            <w:tcBorders>
              <w:top w:val="single" w:sz="4" w:space="0" w:color="C0C0C0"/>
              <w:left w:val="single" w:sz="4" w:space="0" w:color="C0C0C0"/>
              <w:bottom w:val="nil"/>
              <w:right w:val="single" w:sz="4" w:space="0" w:color="C0C0C0"/>
            </w:tcBorders>
            <w:hideMark/>
          </w:tcPr>
          <w:p w14:paraId="40EAF338" w14:textId="77777777" w:rsidR="00BA2C52" w:rsidRPr="008903C9" w:rsidRDefault="00BA2C52" w:rsidP="00B92DFF">
            <w:pPr>
              <w:pStyle w:val="TableText10"/>
              <w:keepNext/>
              <w:rPr>
                <w:color w:val="000000"/>
              </w:rPr>
            </w:pPr>
            <w:r w:rsidRPr="008903C9">
              <w:rPr>
                <w:color w:val="000000"/>
              </w:rPr>
              <w:t>213U (2) (a)</w:t>
            </w:r>
          </w:p>
        </w:tc>
        <w:tc>
          <w:tcPr>
            <w:tcW w:w="3720" w:type="dxa"/>
            <w:tcBorders>
              <w:top w:val="single" w:sz="4" w:space="0" w:color="C0C0C0"/>
              <w:left w:val="single" w:sz="4" w:space="0" w:color="C0C0C0"/>
              <w:bottom w:val="nil"/>
              <w:right w:val="single" w:sz="4" w:space="0" w:color="C0C0C0"/>
            </w:tcBorders>
          </w:tcPr>
          <w:p w14:paraId="1081706E" w14:textId="77777777" w:rsidR="00BA2C52" w:rsidRPr="008903C9" w:rsidRDefault="00BA2C52" w:rsidP="00B92DFF">
            <w:pPr>
              <w:pStyle w:val="TableText10"/>
              <w:keepNext/>
              <w:rPr>
                <w:color w:val="000000"/>
              </w:rPr>
            </w:pPr>
          </w:p>
        </w:tc>
        <w:tc>
          <w:tcPr>
            <w:tcW w:w="1320" w:type="dxa"/>
            <w:tcBorders>
              <w:top w:val="single" w:sz="4" w:space="0" w:color="C0C0C0"/>
              <w:left w:val="single" w:sz="4" w:space="0" w:color="C0C0C0"/>
              <w:bottom w:val="nil"/>
              <w:right w:val="single" w:sz="4" w:space="0" w:color="C0C0C0"/>
            </w:tcBorders>
          </w:tcPr>
          <w:p w14:paraId="50C2F192" w14:textId="77777777" w:rsidR="00BA2C52" w:rsidRPr="008903C9" w:rsidRDefault="00BA2C52" w:rsidP="00B92DFF">
            <w:pPr>
              <w:pStyle w:val="TableText10"/>
              <w:keepNext/>
              <w:rPr>
                <w:color w:val="000000"/>
              </w:rPr>
            </w:pPr>
          </w:p>
        </w:tc>
        <w:tc>
          <w:tcPr>
            <w:tcW w:w="1560" w:type="dxa"/>
            <w:tcBorders>
              <w:top w:val="single" w:sz="4" w:space="0" w:color="C0C0C0"/>
              <w:left w:val="single" w:sz="4" w:space="0" w:color="C0C0C0"/>
              <w:bottom w:val="nil"/>
              <w:right w:val="single" w:sz="4" w:space="0" w:color="C0C0C0"/>
            </w:tcBorders>
          </w:tcPr>
          <w:p w14:paraId="61BA3E10" w14:textId="77777777" w:rsidR="00BA2C52" w:rsidRPr="008903C9" w:rsidRDefault="00BA2C52" w:rsidP="00B92DFF">
            <w:pPr>
              <w:pStyle w:val="TableText10"/>
              <w:keepNext/>
              <w:rPr>
                <w:color w:val="000000"/>
              </w:rPr>
            </w:pPr>
          </w:p>
        </w:tc>
        <w:tc>
          <w:tcPr>
            <w:tcW w:w="1200" w:type="dxa"/>
            <w:tcBorders>
              <w:top w:val="single" w:sz="4" w:space="0" w:color="C0C0C0"/>
              <w:left w:val="single" w:sz="4" w:space="0" w:color="C0C0C0"/>
              <w:bottom w:val="nil"/>
              <w:right w:val="single" w:sz="4" w:space="0" w:color="C0C0C0"/>
            </w:tcBorders>
          </w:tcPr>
          <w:p w14:paraId="40EBC55A" w14:textId="77777777" w:rsidR="00BA2C52" w:rsidRPr="008903C9" w:rsidRDefault="00BA2C52" w:rsidP="00B92DFF">
            <w:pPr>
              <w:pStyle w:val="TableText10"/>
              <w:keepNext/>
              <w:rPr>
                <w:color w:val="000000"/>
              </w:rPr>
            </w:pPr>
          </w:p>
        </w:tc>
      </w:tr>
      <w:tr w:rsidR="00BA2C52" w:rsidRPr="008903C9" w14:paraId="42FEB38A" w14:textId="77777777" w:rsidTr="007077FF">
        <w:trPr>
          <w:cantSplit/>
        </w:trPr>
        <w:tc>
          <w:tcPr>
            <w:tcW w:w="1200" w:type="dxa"/>
            <w:tcBorders>
              <w:top w:val="nil"/>
              <w:left w:val="single" w:sz="4" w:space="0" w:color="C0C0C0"/>
              <w:bottom w:val="nil"/>
              <w:right w:val="single" w:sz="4" w:space="0" w:color="C0C0C0"/>
            </w:tcBorders>
          </w:tcPr>
          <w:p w14:paraId="615E606E" w14:textId="77777777" w:rsidR="00BA2C52" w:rsidRPr="008903C9" w:rsidRDefault="00BA2C52" w:rsidP="00B92DFF">
            <w:pPr>
              <w:pStyle w:val="TableText10"/>
              <w:rPr>
                <w:color w:val="000000"/>
              </w:rPr>
            </w:pPr>
            <w:r w:rsidRPr="008903C9">
              <w:rPr>
                <w:color w:val="000000"/>
              </w:rPr>
              <w:t>329.1</w:t>
            </w:r>
          </w:p>
        </w:tc>
        <w:tc>
          <w:tcPr>
            <w:tcW w:w="2400" w:type="dxa"/>
            <w:tcBorders>
              <w:top w:val="nil"/>
              <w:left w:val="single" w:sz="4" w:space="0" w:color="C0C0C0"/>
              <w:bottom w:val="nil"/>
              <w:right w:val="single" w:sz="4" w:space="0" w:color="C0C0C0"/>
            </w:tcBorders>
          </w:tcPr>
          <w:p w14:paraId="7CA64F0C" w14:textId="77777777" w:rsidR="00BA2C52" w:rsidRPr="008903C9" w:rsidRDefault="00BA2C52" w:rsidP="00B92DFF">
            <w:pPr>
              <w:pStyle w:val="TableBullet"/>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13337F91" w14:textId="77777777" w:rsidR="00BA2C52" w:rsidRPr="008903C9" w:rsidRDefault="00BA2C52" w:rsidP="00B92DFF">
            <w:pPr>
              <w:pStyle w:val="TableText10"/>
              <w:rPr>
                <w:color w:val="000000"/>
              </w:rPr>
            </w:pPr>
            <w:r w:rsidRPr="008903C9">
              <w:rPr>
                <w:color w:val="000000"/>
              </w:rPr>
              <w:t>display copy of parking permit/mobility parking scheme authority</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tcPr>
          <w:p w14:paraId="39B1890F" w14:textId="77777777" w:rsidR="00BA2C52" w:rsidRPr="008903C9" w:rsidRDefault="00BA2C52" w:rsidP="00B92DFF">
            <w:pPr>
              <w:pStyle w:val="TableText10"/>
              <w:rPr>
                <w:color w:val="000000"/>
              </w:rPr>
            </w:pPr>
            <w:r w:rsidRPr="008903C9">
              <w:rPr>
                <w:color w:val="000000"/>
              </w:rPr>
              <w:t>20</w:t>
            </w:r>
          </w:p>
        </w:tc>
        <w:tc>
          <w:tcPr>
            <w:tcW w:w="1560" w:type="dxa"/>
            <w:tcBorders>
              <w:top w:val="nil"/>
              <w:left w:val="single" w:sz="4" w:space="0" w:color="C0C0C0"/>
              <w:bottom w:val="nil"/>
              <w:right w:val="single" w:sz="4" w:space="0" w:color="C0C0C0"/>
            </w:tcBorders>
          </w:tcPr>
          <w:p w14:paraId="6AE3E4CE" w14:textId="77777777" w:rsidR="00BA2C52" w:rsidRPr="008903C9" w:rsidRDefault="00BA2C52" w:rsidP="00B92DFF">
            <w:pPr>
              <w:pStyle w:val="TableText10"/>
              <w:rPr>
                <w:color w:val="000000"/>
              </w:rPr>
            </w:pPr>
            <w:r w:rsidRPr="008903C9">
              <w:rPr>
                <w:color w:val="000000"/>
              </w:rPr>
              <w:t>660</w:t>
            </w:r>
          </w:p>
        </w:tc>
        <w:tc>
          <w:tcPr>
            <w:tcW w:w="1200" w:type="dxa"/>
            <w:tcBorders>
              <w:top w:val="nil"/>
              <w:left w:val="single" w:sz="4" w:space="0" w:color="C0C0C0"/>
              <w:bottom w:val="nil"/>
              <w:right w:val="single" w:sz="4" w:space="0" w:color="C0C0C0"/>
            </w:tcBorders>
          </w:tcPr>
          <w:p w14:paraId="43CDA34E" w14:textId="77777777" w:rsidR="00BA2C52" w:rsidRPr="008903C9" w:rsidRDefault="00BA2C52" w:rsidP="00B92DFF">
            <w:pPr>
              <w:pStyle w:val="TableText10"/>
              <w:rPr>
                <w:color w:val="000000"/>
              </w:rPr>
            </w:pPr>
            <w:r w:rsidRPr="008903C9">
              <w:rPr>
                <w:color w:val="000000"/>
              </w:rPr>
              <w:t>1</w:t>
            </w:r>
          </w:p>
        </w:tc>
      </w:tr>
      <w:tr w:rsidR="00BA2C52" w:rsidRPr="008903C9" w14:paraId="64CDF917" w14:textId="77777777" w:rsidTr="007077FF">
        <w:trPr>
          <w:cantSplit/>
        </w:trPr>
        <w:tc>
          <w:tcPr>
            <w:tcW w:w="1200" w:type="dxa"/>
            <w:tcBorders>
              <w:top w:val="nil"/>
              <w:left w:val="single" w:sz="4" w:space="0" w:color="C0C0C0"/>
              <w:bottom w:val="single" w:sz="4" w:space="0" w:color="C0C0C0"/>
              <w:right w:val="single" w:sz="4" w:space="0" w:color="C0C0C0"/>
            </w:tcBorders>
          </w:tcPr>
          <w:p w14:paraId="403A848F" w14:textId="77777777" w:rsidR="00BA2C52" w:rsidRPr="008903C9" w:rsidRDefault="00BA2C52" w:rsidP="00B92DFF">
            <w:pPr>
              <w:pStyle w:val="TableText10"/>
              <w:rPr>
                <w:color w:val="000000"/>
              </w:rPr>
            </w:pPr>
            <w:r w:rsidRPr="008903C9">
              <w:rPr>
                <w:color w:val="000000"/>
              </w:rPr>
              <w:t>329.2</w:t>
            </w:r>
          </w:p>
        </w:tc>
        <w:tc>
          <w:tcPr>
            <w:tcW w:w="2400" w:type="dxa"/>
            <w:tcBorders>
              <w:top w:val="nil"/>
              <w:left w:val="single" w:sz="4" w:space="0" w:color="C0C0C0"/>
              <w:bottom w:val="single" w:sz="4" w:space="0" w:color="C0C0C0"/>
              <w:right w:val="single" w:sz="4" w:space="0" w:color="C0C0C0"/>
            </w:tcBorders>
          </w:tcPr>
          <w:p w14:paraId="1FFC2A1C" w14:textId="77777777" w:rsidR="00BA2C52" w:rsidRPr="008903C9" w:rsidRDefault="00BA2C52" w:rsidP="00B92DFF">
            <w:pPr>
              <w:pStyle w:val="TableBullet"/>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27E82494" w14:textId="77777777" w:rsidR="00BA2C52" w:rsidRPr="008903C9" w:rsidRDefault="00BA2C52" w:rsidP="00B92DFF">
            <w:pPr>
              <w:pStyle w:val="TableText10"/>
              <w:rPr>
                <w:color w:val="000000"/>
              </w:rPr>
            </w:pPr>
            <w:r w:rsidRPr="008903C9">
              <w:rPr>
                <w:color w:val="000000"/>
              </w:rPr>
              <w:t>display copy of parking permit/mobility parking scheme authority</w:t>
            </w:r>
            <w:r w:rsidRPr="008903C9">
              <w:rPr>
                <w:shd w:val="clear" w:color="auto" w:fill="FFFFFF"/>
              </w:rPr>
              <w:t xml:space="preserve">—no </w:t>
            </w:r>
            <w:r w:rsidRPr="008903C9">
              <w:rPr>
                <w:color w:val="000000"/>
              </w:rPr>
              <w:t>advertising/electoral matter displayed</w:t>
            </w:r>
          </w:p>
        </w:tc>
        <w:tc>
          <w:tcPr>
            <w:tcW w:w="1320" w:type="dxa"/>
            <w:tcBorders>
              <w:top w:val="nil"/>
              <w:left w:val="single" w:sz="4" w:space="0" w:color="C0C0C0"/>
              <w:bottom w:val="single" w:sz="4" w:space="0" w:color="C0C0C0"/>
              <w:right w:val="single" w:sz="4" w:space="0" w:color="C0C0C0"/>
            </w:tcBorders>
          </w:tcPr>
          <w:p w14:paraId="0FD00248" w14:textId="77777777" w:rsidR="00BA2C52" w:rsidRPr="008903C9" w:rsidRDefault="00BA2C52" w:rsidP="00B92DFF">
            <w:pPr>
              <w:pStyle w:val="TableText1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tcPr>
          <w:p w14:paraId="39F446B1" w14:textId="77777777" w:rsidR="00BA2C52" w:rsidRPr="008903C9" w:rsidRDefault="00BA2C52" w:rsidP="00B92DFF">
            <w:pPr>
              <w:pStyle w:val="TableText10"/>
              <w:rPr>
                <w:color w:val="000000"/>
              </w:rPr>
            </w:pPr>
            <w:r w:rsidRPr="008903C9">
              <w:rPr>
                <w:color w:val="000000"/>
              </w:rPr>
              <w:t>660</w:t>
            </w:r>
          </w:p>
        </w:tc>
        <w:tc>
          <w:tcPr>
            <w:tcW w:w="1200" w:type="dxa"/>
            <w:tcBorders>
              <w:top w:val="nil"/>
              <w:left w:val="single" w:sz="4" w:space="0" w:color="C0C0C0"/>
              <w:bottom w:val="single" w:sz="4" w:space="0" w:color="C0C0C0"/>
              <w:right w:val="single" w:sz="4" w:space="0" w:color="C0C0C0"/>
            </w:tcBorders>
          </w:tcPr>
          <w:p w14:paraId="6B48D987" w14:textId="77777777" w:rsidR="00BA2C52" w:rsidRPr="008903C9" w:rsidRDefault="00BA2C52" w:rsidP="00B92DFF">
            <w:pPr>
              <w:pStyle w:val="TableText10"/>
              <w:rPr>
                <w:color w:val="000000"/>
              </w:rPr>
            </w:pPr>
            <w:r w:rsidRPr="008903C9">
              <w:rPr>
                <w:color w:val="000000"/>
              </w:rPr>
              <w:t>-</w:t>
            </w:r>
          </w:p>
        </w:tc>
      </w:tr>
      <w:tr w:rsidR="00BA2C52" w:rsidRPr="008903C9" w14:paraId="489B9A84" w14:textId="77777777" w:rsidTr="007077FF">
        <w:trPr>
          <w:cantSplit/>
        </w:trPr>
        <w:tc>
          <w:tcPr>
            <w:tcW w:w="1200" w:type="dxa"/>
            <w:tcBorders>
              <w:top w:val="single" w:sz="4" w:space="0" w:color="C0C0C0"/>
              <w:left w:val="single" w:sz="4" w:space="0" w:color="C0C0C0"/>
              <w:bottom w:val="nil"/>
              <w:right w:val="single" w:sz="4" w:space="0" w:color="C0C0C0"/>
            </w:tcBorders>
            <w:hideMark/>
          </w:tcPr>
          <w:p w14:paraId="4CD9DAAB" w14:textId="77777777" w:rsidR="00BA2C52" w:rsidRPr="008903C9" w:rsidRDefault="00BA2C52" w:rsidP="00B92DFF">
            <w:pPr>
              <w:pStyle w:val="TableText10"/>
              <w:keepNext/>
              <w:rPr>
                <w:color w:val="000000"/>
              </w:rPr>
            </w:pPr>
            <w:r w:rsidRPr="008903C9">
              <w:rPr>
                <w:color w:val="000000"/>
              </w:rPr>
              <w:t>329A</w:t>
            </w:r>
          </w:p>
        </w:tc>
        <w:tc>
          <w:tcPr>
            <w:tcW w:w="2400" w:type="dxa"/>
            <w:tcBorders>
              <w:top w:val="single" w:sz="4" w:space="0" w:color="C0C0C0"/>
              <w:left w:val="single" w:sz="4" w:space="0" w:color="C0C0C0"/>
              <w:bottom w:val="nil"/>
              <w:right w:val="single" w:sz="4" w:space="0" w:color="C0C0C0"/>
            </w:tcBorders>
            <w:hideMark/>
          </w:tcPr>
          <w:p w14:paraId="5CA6C0DD" w14:textId="77777777" w:rsidR="00BA2C52" w:rsidRPr="008903C9" w:rsidRDefault="00BA2C52" w:rsidP="00B92DFF">
            <w:pPr>
              <w:pStyle w:val="TableText10"/>
              <w:rPr>
                <w:color w:val="000000"/>
              </w:rPr>
            </w:pPr>
            <w:r w:rsidRPr="008903C9">
              <w:rPr>
                <w:color w:val="000000"/>
              </w:rPr>
              <w:t>213U (2) (b)</w:t>
            </w:r>
          </w:p>
        </w:tc>
        <w:tc>
          <w:tcPr>
            <w:tcW w:w="3720" w:type="dxa"/>
            <w:tcBorders>
              <w:top w:val="single" w:sz="4" w:space="0" w:color="C0C0C0"/>
              <w:left w:val="single" w:sz="4" w:space="0" w:color="C0C0C0"/>
              <w:bottom w:val="nil"/>
              <w:right w:val="single" w:sz="4" w:space="0" w:color="C0C0C0"/>
            </w:tcBorders>
            <w:hideMark/>
          </w:tcPr>
          <w:p w14:paraId="0441C9F6" w14:textId="77777777" w:rsidR="00BA2C52" w:rsidRPr="008903C9" w:rsidRDefault="00BA2C52" w:rsidP="00B92DFF">
            <w:pPr>
              <w:pStyle w:val="TableText10"/>
              <w:rPr>
                <w:color w:val="000000"/>
              </w:rPr>
            </w:pPr>
          </w:p>
        </w:tc>
        <w:tc>
          <w:tcPr>
            <w:tcW w:w="1320" w:type="dxa"/>
            <w:tcBorders>
              <w:top w:val="single" w:sz="4" w:space="0" w:color="C0C0C0"/>
              <w:left w:val="single" w:sz="4" w:space="0" w:color="C0C0C0"/>
              <w:bottom w:val="nil"/>
              <w:right w:val="single" w:sz="4" w:space="0" w:color="C0C0C0"/>
            </w:tcBorders>
          </w:tcPr>
          <w:p w14:paraId="6AED9684" w14:textId="77777777" w:rsidR="00BA2C52" w:rsidRPr="008903C9" w:rsidRDefault="00BA2C52" w:rsidP="00B92DFF">
            <w:pPr>
              <w:pStyle w:val="TableText10"/>
              <w:rPr>
                <w:color w:val="000000"/>
              </w:rPr>
            </w:pPr>
          </w:p>
        </w:tc>
        <w:tc>
          <w:tcPr>
            <w:tcW w:w="1560" w:type="dxa"/>
            <w:tcBorders>
              <w:top w:val="single" w:sz="4" w:space="0" w:color="C0C0C0"/>
              <w:left w:val="single" w:sz="4" w:space="0" w:color="C0C0C0"/>
              <w:bottom w:val="nil"/>
              <w:right w:val="single" w:sz="4" w:space="0" w:color="C0C0C0"/>
            </w:tcBorders>
          </w:tcPr>
          <w:p w14:paraId="37B42FFA" w14:textId="77777777" w:rsidR="00BA2C52" w:rsidRPr="008903C9" w:rsidRDefault="00BA2C52" w:rsidP="00B92DFF">
            <w:pPr>
              <w:pStyle w:val="TableText10"/>
              <w:rPr>
                <w:color w:val="000000"/>
              </w:rPr>
            </w:pPr>
          </w:p>
        </w:tc>
        <w:tc>
          <w:tcPr>
            <w:tcW w:w="1200" w:type="dxa"/>
            <w:tcBorders>
              <w:top w:val="single" w:sz="4" w:space="0" w:color="C0C0C0"/>
              <w:left w:val="single" w:sz="4" w:space="0" w:color="C0C0C0"/>
              <w:bottom w:val="nil"/>
              <w:right w:val="single" w:sz="4" w:space="0" w:color="C0C0C0"/>
            </w:tcBorders>
          </w:tcPr>
          <w:p w14:paraId="16A16490" w14:textId="77777777" w:rsidR="00BA2C52" w:rsidRPr="008903C9" w:rsidRDefault="00BA2C52" w:rsidP="00B92DFF">
            <w:pPr>
              <w:pStyle w:val="TableText10"/>
              <w:rPr>
                <w:color w:val="000000"/>
              </w:rPr>
            </w:pPr>
          </w:p>
        </w:tc>
      </w:tr>
      <w:tr w:rsidR="00BA2C52" w:rsidRPr="008903C9" w14:paraId="7349A310" w14:textId="77777777" w:rsidTr="007077FF">
        <w:trPr>
          <w:cantSplit/>
        </w:trPr>
        <w:tc>
          <w:tcPr>
            <w:tcW w:w="1200" w:type="dxa"/>
            <w:tcBorders>
              <w:top w:val="nil"/>
              <w:left w:val="single" w:sz="4" w:space="0" w:color="C0C0C0"/>
              <w:bottom w:val="nil"/>
              <w:right w:val="single" w:sz="4" w:space="0" w:color="C0C0C0"/>
            </w:tcBorders>
          </w:tcPr>
          <w:p w14:paraId="14838842" w14:textId="77777777" w:rsidR="00BA2C52" w:rsidRPr="008903C9" w:rsidRDefault="00BA2C52" w:rsidP="00B92DFF">
            <w:pPr>
              <w:pStyle w:val="TableText10"/>
              <w:rPr>
                <w:color w:val="000000"/>
              </w:rPr>
            </w:pPr>
            <w:r w:rsidRPr="008903C9">
              <w:rPr>
                <w:color w:val="000000"/>
              </w:rPr>
              <w:t>329A.1</w:t>
            </w:r>
          </w:p>
        </w:tc>
        <w:tc>
          <w:tcPr>
            <w:tcW w:w="2400" w:type="dxa"/>
            <w:tcBorders>
              <w:top w:val="nil"/>
              <w:left w:val="single" w:sz="4" w:space="0" w:color="C0C0C0"/>
              <w:bottom w:val="nil"/>
              <w:right w:val="single" w:sz="4" w:space="0" w:color="C0C0C0"/>
            </w:tcBorders>
          </w:tcPr>
          <w:p w14:paraId="150EF856" w14:textId="77777777" w:rsidR="00BA2C52" w:rsidRPr="008903C9" w:rsidRDefault="00BA2C52" w:rsidP="00B92DFF">
            <w:pPr>
              <w:pStyle w:val="TableBullet"/>
              <w:rPr>
                <w:color w:val="000000"/>
              </w:rPr>
            </w:pPr>
            <w:r w:rsidRPr="008903C9">
              <w:t>when advertising or electoral matter displayed in or on vehicle</w:t>
            </w:r>
          </w:p>
        </w:tc>
        <w:tc>
          <w:tcPr>
            <w:tcW w:w="3720" w:type="dxa"/>
            <w:tcBorders>
              <w:top w:val="nil"/>
              <w:left w:val="single" w:sz="4" w:space="0" w:color="C0C0C0"/>
              <w:bottom w:val="nil"/>
              <w:right w:val="single" w:sz="4" w:space="0" w:color="C0C0C0"/>
            </w:tcBorders>
          </w:tcPr>
          <w:p w14:paraId="7A59C318" w14:textId="77777777" w:rsidR="00BA2C52" w:rsidRPr="008903C9" w:rsidRDefault="00BA2C52" w:rsidP="00B92DFF">
            <w:pPr>
              <w:pStyle w:val="TableText10"/>
              <w:rPr>
                <w:color w:val="000000"/>
              </w:rPr>
            </w:pPr>
            <w:r w:rsidRPr="008903C9">
              <w:rPr>
                <w:color w:val="000000"/>
              </w:rPr>
              <w:t>display changed/damaged/defaced parking permit/mobility parking scheme authority</w:t>
            </w:r>
            <w:r w:rsidRPr="008903C9">
              <w:rPr>
                <w:shd w:val="clear" w:color="auto" w:fill="FFFFFF"/>
              </w:rPr>
              <w:t>—</w:t>
            </w:r>
            <w:r w:rsidRPr="008903C9">
              <w:rPr>
                <w:color w:val="000000"/>
              </w:rPr>
              <w:t>advertising/electoral matter displayed</w:t>
            </w:r>
          </w:p>
        </w:tc>
        <w:tc>
          <w:tcPr>
            <w:tcW w:w="1320" w:type="dxa"/>
            <w:tcBorders>
              <w:top w:val="nil"/>
              <w:left w:val="single" w:sz="4" w:space="0" w:color="C0C0C0"/>
              <w:bottom w:val="nil"/>
              <w:right w:val="single" w:sz="4" w:space="0" w:color="C0C0C0"/>
            </w:tcBorders>
          </w:tcPr>
          <w:p w14:paraId="609E7756" w14:textId="77777777" w:rsidR="00BA2C52" w:rsidRPr="008903C9" w:rsidRDefault="00BA2C52" w:rsidP="00B92DFF">
            <w:pPr>
              <w:pStyle w:val="TableText10"/>
              <w:rPr>
                <w:color w:val="000000"/>
              </w:rPr>
            </w:pPr>
            <w:r w:rsidRPr="008903C9">
              <w:rPr>
                <w:color w:val="000000"/>
              </w:rPr>
              <w:t>20</w:t>
            </w:r>
          </w:p>
        </w:tc>
        <w:tc>
          <w:tcPr>
            <w:tcW w:w="1560" w:type="dxa"/>
            <w:tcBorders>
              <w:top w:val="nil"/>
              <w:left w:val="single" w:sz="4" w:space="0" w:color="C0C0C0"/>
              <w:bottom w:val="nil"/>
              <w:right w:val="single" w:sz="4" w:space="0" w:color="C0C0C0"/>
            </w:tcBorders>
          </w:tcPr>
          <w:p w14:paraId="3A5515C1" w14:textId="77777777" w:rsidR="00BA2C52" w:rsidRPr="008903C9" w:rsidRDefault="00BA2C52" w:rsidP="00B92DFF">
            <w:pPr>
              <w:pStyle w:val="TableText10"/>
              <w:rPr>
                <w:color w:val="000000"/>
              </w:rPr>
            </w:pPr>
            <w:r w:rsidRPr="008903C9">
              <w:rPr>
                <w:color w:val="000000"/>
              </w:rPr>
              <w:t>660</w:t>
            </w:r>
          </w:p>
        </w:tc>
        <w:tc>
          <w:tcPr>
            <w:tcW w:w="1200" w:type="dxa"/>
            <w:tcBorders>
              <w:top w:val="nil"/>
              <w:left w:val="single" w:sz="4" w:space="0" w:color="C0C0C0"/>
              <w:bottom w:val="nil"/>
              <w:right w:val="single" w:sz="4" w:space="0" w:color="C0C0C0"/>
            </w:tcBorders>
          </w:tcPr>
          <w:p w14:paraId="6D305C16" w14:textId="77777777" w:rsidR="00BA2C52" w:rsidRPr="008903C9" w:rsidRDefault="00BA2C52" w:rsidP="00B92DFF">
            <w:pPr>
              <w:pStyle w:val="TableText10"/>
              <w:rPr>
                <w:color w:val="000000"/>
              </w:rPr>
            </w:pPr>
            <w:r w:rsidRPr="008903C9">
              <w:rPr>
                <w:color w:val="000000"/>
              </w:rPr>
              <w:t>1</w:t>
            </w:r>
          </w:p>
        </w:tc>
      </w:tr>
      <w:tr w:rsidR="00BA2C52" w:rsidRPr="008903C9" w14:paraId="44AB159F" w14:textId="77777777" w:rsidTr="007077FF">
        <w:trPr>
          <w:cantSplit/>
        </w:trPr>
        <w:tc>
          <w:tcPr>
            <w:tcW w:w="1200" w:type="dxa"/>
            <w:tcBorders>
              <w:top w:val="nil"/>
              <w:left w:val="single" w:sz="4" w:space="0" w:color="C0C0C0"/>
              <w:bottom w:val="single" w:sz="4" w:space="0" w:color="C0C0C0"/>
              <w:right w:val="single" w:sz="4" w:space="0" w:color="C0C0C0"/>
            </w:tcBorders>
          </w:tcPr>
          <w:p w14:paraId="6B018C61" w14:textId="77777777" w:rsidR="00BA2C52" w:rsidRPr="008903C9" w:rsidRDefault="00BA2C52" w:rsidP="00B92DFF">
            <w:pPr>
              <w:pStyle w:val="TableText10"/>
              <w:rPr>
                <w:color w:val="000000"/>
              </w:rPr>
            </w:pPr>
            <w:r w:rsidRPr="008903C9">
              <w:rPr>
                <w:color w:val="000000"/>
              </w:rPr>
              <w:t>329A.2</w:t>
            </w:r>
          </w:p>
        </w:tc>
        <w:tc>
          <w:tcPr>
            <w:tcW w:w="2400" w:type="dxa"/>
            <w:tcBorders>
              <w:top w:val="nil"/>
              <w:left w:val="single" w:sz="4" w:space="0" w:color="C0C0C0"/>
              <w:bottom w:val="single" w:sz="4" w:space="0" w:color="C0C0C0"/>
              <w:right w:val="single" w:sz="4" w:space="0" w:color="C0C0C0"/>
            </w:tcBorders>
          </w:tcPr>
          <w:p w14:paraId="357350E9" w14:textId="77777777" w:rsidR="00BA2C52" w:rsidRPr="008903C9" w:rsidRDefault="00BA2C52" w:rsidP="00B92DFF">
            <w:pPr>
              <w:pStyle w:val="TableBullet"/>
              <w:rPr>
                <w:color w:val="000000"/>
              </w:rPr>
            </w:pPr>
            <w:r w:rsidRPr="008903C9">
              <w:t>in any other case</w:t>
            </w:r>
          </w:p>
        </w:tc>
        <w:tc>
          <w:tcPr>
            <w:tcW w:w="3720" w:type="dxa"/>
            <w:tcBorders>
              <w:top w:val="nil"/>
              <w:left w:val="single" w:sz="4" w:space="0" w:color="C0C0C0"/>
              <w:bottom w:val="single" w:sz="4" w:space="0" w:color="C0C0C0"/>
              <w:right w:val="single" w:sz="4" w:space="0" w:color="C0C0C0"/>
            </w:tcBorders>
          </w:tcPr>
          <w:p w14:paraId="23F3D53C" w14:textId="77777777" w:rsidR="00BA2C52" w:rsidRPr="008903C9" w:rsidRDefault="00BA2C52" w:rsidP="00B92DFF">
            <w:pPr>
              <w:pStyle w:val="TableText10"/>
              <w:rPr>
                <w:color w:val="000000"/>
              </w:rPr>
            </w:pPr>
            <w:r w:rsidRPr="008903C9">
              <w:rPr>
                <w:color w:val="000000"/>
              </w:rPr>
              <w:t>display changed/damaged/defaced parking permit/mobility parking scheme authority</w:t>
            </w:r>
            <w:r w:rsidRPr="008903C9">
              <w:rPr>
                <w:shd w:val="clear" w:color="auto" w:fill="FFFFFF"/>
              </w:rPr>
              <w:t xml:space="preserve">—no </w:t>
            </w:r>
            <w:r w:rsidRPr="008903C9">
              <w:rPr>
                <w:color w:val="000000"/>
              </w:rPr>
              <w:t>advertising/electoral matter displayed</w:t>
            </w:r>
          </w:p>
        </w:tc>
        <w:tc>
          <w:tcPr>
            <w:tcW w:w="1320" w:type="dxa"/>
            <w:tcBorders>
              <w:top w:val="nil"/>
              <w:left w:val="single" w:sz="4" w:space="0" w:color="C0C0C0"/>
              <w:bottom w:val="single" w:sz="4" w:space="0" w:color="C0C0C0"/>
              <w:right w:val="single" w:sz="4" w:space="0" w:color="C0C0C0"/>
            </w:tcBorders>
          </w:tcPr>
          <w:p w14:paraId="5C48296D" w14:textId="77777777" w:rsidR="00BA2C52" w:rsidRPr="008903C9" w:rsidRDefault="00BA2C52" w:rsidP="00B92DFF">
            <w:pPr>
              <w:pStyle w:val="TableText10"/>
              <w:rPr>
                <w:color w:val="000000"/>
              </w:rPr>
            </w:pPr>
            <w:r w:rsidRPr="008903C9">
              <w:rPr>
                <w:color w:val="000000"/>
              </w:rPr>
              <w:t>20</w:t>
            </w:r>
          </w:p>
        </w:tc>
        <w:tc>
          <w:tcPr>
            <w:tcW w:w="1560" w:type="dxa"/>
            <w:tcBorders>
              <w:top w:val="nil"/>
              <w:left w:val="single" w:sz="4" w:space="0" w:color="C0C0C0"/>
              <w:bottom w:val="single" w:sz="4" w:space="0" w:color="C0C0C0"/>
              <w:right w:val="single" w:sz="4" w:space="0" w:color="C0C0C0"/>
            </w:tcBorders>
          </w:tcPr>
          <w:p w14:paraId="576A1124" w14:textId="77777777" w:rsidR="00BA2C52" w:rsidRPr="008903C9" w:rsidRDefault="00BA2C52" w:rsidP="00B92DFF">
            <w:pPr>
              <w:pStyle w:val="TableText10"/>
              <w:rPr>
                <w:color w:val="000000"/>
              </w:rPr>
            </w:pPr>
            <w:r w:rsidRPr="008903C9">
              <w:rPr>
                <w:color w:val="000000"/>
              </w:rPr>
              <w:t>660</w:t>
            </w:r>
          </w:p>
        </w:tc>
        <w:tc>
          <w:tcPr>
            <w:tcW w:w="1200" w:type="dxa"/>
            <w:tcBorders>
              <w:top w:val="nil"/>
              <w:left w:val="single" w:sz="4" w:space="0" w:color="C0C0C0"/>
              <w:bottom w:val="single" w:sz="4" w:space="0" w:color="C0C0C0"/>
              <w:right w:val="single" w:sz="4" w:space="0" w:color="C0C0C0"/>
            </w:tcBorders>
          </w:tcPr>
          <w:p w14:paraId="1B20640D" w14:textId="77777777" w:rsidR="00BA2C52" w:rsidRPr="008903C9" w:rsidRDefault="00BA2C52" w:rsidP="00B92DFF">
            <w:pPr>
              <w:pStyle w:val="TableText10"/>
              <w:rPr>
                <w:color w:val="000000"/>
              </w:rPr>
            </w:pPr>
            <w:r w:rsidRPr="008903C9">
              <w:rPr>
                <w:color w:val="000000"/>
              </w:rPr>
              <w:t>-</w:t>
            </w:r>
          </w:p>
        </w:tc>
      </w:tr>
      <w:bookmarkEnd w:id="8"/>
    </w:tbl>
    <w:p w14:paraId="726958DD" w14:textId="77777777" w:rsidR="00BA2C52" w:rsidRDefault="00BA2C52" w:rsidP="00BA2C52">
      <w:pPr>
        <w:pStyle w:val="00AssAmLandscape"/>
        <w:sectPr w:rsidR="00BA2C52" w:rsidSect="00691D6D">
          <w:footerReference w:type="even" r:id="rId20"/>
          <w:footerReference w:type="default" r:id="rId21"/>
          <w:pgSz w:w="16839" w:h="11907" w:orient="landscape" w:code="9"/>
          <w:pgMar w:top="1560" w:right="3000" w:bottom="1900" w:left="2500" w:header="993" w:footer="1268" w:gutter="0"/>
          <w:cols w:space="720"/>
          <w:docGrid w:linePitch="326"/>
        </w:sectPr>
      </w:pPr>
    </w:p>
    <w:bookmarkEnd w:id="7"/>
    <w:p w14:paraId="4E8309E6" w14:textId="5BD96E6C" w:rsidR="00BA2C52" w:rsidRPr="008903C9" w:rsidRDefault="00BA2C52" w:rsidP="00BA2C52">
      <w:pPr>
        <w:pStyle w:val="AH3sec"/>
        <w:numPr>
          <w:ilvl w:val="0"/>
          <w:numId w:val="0"/>
        </w:numPr>
        <w:tabs>
          <w:tab w:val="clear" w:pos="284"/>
        </w:tabs>
      </w:pPr>
      <w:r>
        <w:lastRenderedPageBreak/>
        <w:t>34</w:t>
      </w:r>
      <w:r w:rsidRPr="008903C9">
        <w:br/>
        <w:t>Schedule 1, proposed new amendment 1.11A</w:t>
      </w:r>
      <w:r w:rsidRPr="008903C9">
        <w:br/>
        <w:t>Page 111, line 4—</w:t>
      </w:r>
    </w:p>
    <w:p w14:paraId="141FA0E3" w14:textId="77777777" w:rsidR="00BA2C52" w:rsidRPr="008903C9" w:rsidRDefault="00BA2C52" w:rsidP="00BA2C52">
      <w:pPr>
        <w:pStyle w:val="direction"/>
      </w:pPr>
      <w:r w:rsidRPr="008903C9">
        <w:t>insert</w:t>
      </w:r>
    </w:p>
    <w:p w14:paraId="1C6BE043" w14:textId="77777777" w:rsidR="00BA2C52" w:rsidRPr="008903C9" w:rsidRDefault="00BA2C52" w:rsidP="00BA2C52">
      <w:pPr>
        <w:pStyle w:val="IshadedSchClause"/>
      </w:pPr>
      <w:r w:rsidRPr="008903C9">
        <w:t>[1.1</w:t>
      </w:r>
      <w:r>
        <w:t>1A</w:t>
      </w:r>
      <w:r w:rsidRPr="008903C9">
        <w:t>]</w:t>
      </w:r>
      <w:r w:rsidRPr="008903C9">
        <w:tab/>
        <w:t xml:space="preserve">Dictionary, definition of </w:t>
      </w:r>
      <w:r w:rsidRPr="008903C9">
        <w:rPr>
          <w:i/>
          <w:iCs/>
        </w:rPr>
        <w:t>close associate</w:t>
      </w:r>
    </w:p>
    <w:p w14:paraId="71871BDD" w14:textId="77777777" w:rsidR="00BA2C52" w:rsidRPr="008903C9" w:rsidRDefault="00BA2C52" w:rsidP="00BA2C52">
      <w:pPr>
        <w:pStyle w:val="direction"/>
      </w:pPr>
      <w:r w:rsidRPr="008903C9">
        <w:t>substitute</w:t>
      </w:r>
    </w:p>
    <w:p w14:paraId="6744EFF5" w14:textId="77777777" w:rsidR="00BA2C52" w:rsidRPr="008903C9" w:rsidRDefault="00BA2C52" w:rsidP="00BA2C52">
      <w:pPr>
        <w:pStyle w:val="aDef"/>
      </w:pPr>
      <w:r w:rsidRPr="008903C9">
        <w:rPr>
          <w:b/>
          <w:bCs/>
          <w:i/>
          <w:iCs/>
        </w:rPr>
        <w:t>close associate</w:t>
      </w:r>
      <w:r w:rsidRPr="008903C9">
        <w:t>—</w:t>
      </w:r>
    </w:p>
    <w:p w14:paraId="5AB681D0" w14:textId="77777777" w:rsidR="00BA2C52" w:rsidRPr="008903C9" w:rsidRDefault="00BA2C52" w:rsidP="00BA2C52">
      <w:pPr>
        <w:pStyle w:val="aDefpara"/>
      </w:pPr>
      <w:r w:rsidRPr="008903C9">
        <w:t>of a property developer, for division 14.4A (Gifts from property developers)—see section 222D; and</w:t>
      </w:r>
    </w:p>
    <w:p w14:paraId="269EF36A" w14:textId="77777777" w:rsidR="00BA2C52" w:rsidRPr="008903C9" w:rsidRDefault="00BA2C52" w:rsidP="00BA2C52">
      <w:pPr>
        <w:pStyle w:val="aDefpara"/>
      </w:pPr>
      <w:r w:rsidRPr="008903C9">
        <w:t>of an incorporated prohibited entity, for division 14.4B (Gifts from prohibited entities)—see section</w:t>
      </w:r>
      <w:r>
        <w:t xml:space="preserve"> </w:t>
      </w:r>
      <w:r w:rsidRPr="008903C9">
        <w:t>222M.</w:t>
      </w:r>
    </w:p>
    <w:p w14:paraId="3AECDDBC" w14:textId="2D9CFEE7" w:rsidR="00BA2C52" w:rsidRPr="008903C9" w:rsidRDefault="00BA2C52" w:rsidP="00BA2C52">
      <w:pPr>
        <w:pStyle w:val="AH3sec"/>
        <w:numPr>
          <w:ilvl w:val="0"/>
          <w:numId w:val="0"/>
        </w:numPr>
        <w:tabs>
          <w:tab w:val="clear" w:pos="284"/>
        </w:tabs>
      </w:pPr>
      <w:r>
        <w:t>35</w:t>
      </w:r>
      <w:r w:rsidRPr="008903C9">
        <w:br/>
        <w:t>Schedule 1, amendment 1.15</w:t>
      </w:r>
      <w:r w:rsidRPr="008903C9">
        <w:br/>
        <w:t>Page 112, line 5—</w:t>
      </w:r>
    </w:p>
    <w:p w14:paraId="2C033FED" w14:textId="77777777" w:rsidR="00BA2C52" w:rsidRPr="008903C9" w:rsidRDefault="00BA2C52" w:rsidP="00BA2C52">
      <w:pPr>
        <w:pStyle w:val="direction"/>
      </w:pPr>
      <w:r w:rsidRPr="008903C9">
        <w:t>omit the amendment, substitute</w:t>
      </w:r>
    </w:p>
    <w:p w14:paraId="13B83DA5" w14:textId="77777777" w:rsidR="00BA2C52" w:rsidRPr="008903C9" w:rsidRDefault="00BA2C52" w:rsidP="00BA2C52">
      <w:pPr>
        <w:pStyle w:val="IshadedSchClause"/>
      </w:pPr>
      <w:r w:rsidRPr="008903C9">
        <w:t>[1.15]</w:t>
      </w:r>
      <w:r w:rsidRPr="008903C9">
        <w:tab/>
        <w:t xml:space="preserve">Dictionary, new definition of </w:t>
      </w:r>
      <w:r w:rsidRPr="008903C9">
        <w:rPr>
          <w:i/>
          <w:iCs/>
        </w:rPr>
        <w:t>free facilities use</w:t>
      </w:r>
    </w:p>
    <w:p w14:paraId="1E218E8D" w14:textId="77777777" w:rsidR="00BA2C52" w:rsidRPr="008903C9" w:rsidRDefault="00BA2C52" w:rsidP="00BA2C52">
      <w:pPr>
        <w:pStyle w:val="direction"/>
      </w:pPr>
      <w:r w:rsidRPr="008903C9">
        <w:t>insert</w:t>
      </w:r>
    </w:p>
    <w:p w14:paraId="08668620" w14:textId="77777777" w:rsidR="00BA2C52" w:rsidRPr="008903C9" w:rsidRDefault="00BA2C52" w:rsidP="00BA2C52">
      <w:pPr>
        <w:pStyle w:val="aDef"/>
      </w:pPr>
      <w:r w:rsidRPr="008903C9">
        <w:rPr>
          <w:b/>
          <w:bCs/>
          <w:i/>
          <w:iCs/>
        </w:rPr>
        <w:t>free facilities use</w:t>
      </w:r>
      <w:r w:rsidRPr="008903C9">
        <w:t>, for part 14 (Election funding, expenditure and financial disclosure)—see section</w:t>
      </w:r>
      <w:r>
        <w:t xml:space="preserve"> </w:t>
      </w:r>
      <w:r w:rsidRPr="008903C9">
        <w:t>198.</w:t>
      </w:r>
    </w:p>
    <w:p w14:paraId="6034375D" w14:textId="3BF92568" w:rsidR="00BA2C52" w:rsidRPr="008903C9" w:rsidRDefault="00BA2C52" w:rsidP="00BA2C52">
      <w:pPr>
        <w:pStyle w:val="AH3sec"/>
        <w:numPr>
          <w:ilvl w:val="0"/>
          <w:numId w:val="0"/>
        </w:numPr>
        <w:tabs>
          <w:tab w:val="clear" w:pos="284"/>
        </w:tabs>
      </w:pPr>
      <w:r>
        <w:t>36</w:t>
      </w:r>
      <w:r w:rsidRPr="008903C9">
        <w:br/>
        <w:t xml:space="preserve">Schedule 1, amendment 1.16, proposed new definition of </w:t>
      </w:r>
      <w:r w:rsidRPr="008903C9">
        <w:rPr>
          <w:i/>
          <w:iCs/>
        </w:rPr>
        <w:t>gift</w:t>
      </w:r>
      <w:r w:rsidRPr="008903C9">
        <w:t>, paragraph (c)</w:t>
      </w:r>
      <w:r w:rsidRPr="008903C9">
        <w:br/>
        <w:t>Page 112, line 19—</w:t>
      </w:r>
    </w:p>
    <w:p w14:paraId="4E3CDE66" w14:textId="77777777" w:rsidR="00BA2C52" w:rsidRPr="008903C9" w:rsidRDefault="00BA2C52" w:rsidP="00BA2C52">
      <w:pPr>
        <w:pStyle w:val="direction"/>
      </w:pPr>
      <w:r w:rsidRPr="008903C9">
        <w:t xml:space="preserve">omit </w:t>
      </w:r>
      <w:r>
        <w:t>proposed new</w:t>
      </w:r>
      <w:r w:rsidRPr="008903C9">
        <w:t xml:space="preserve"> paragraph</w:t>
      </w:r>
      <w:r>
        <w:t xml:space="preserve"> (c)</w:t>
      </w:r>
      <w:r w:rsidRPr="008903C9">
        <w:t>, substitute</w:t>
      </w:r>
    </w:p>
    <w:p w14:paraId="102CD350" w14:textId="77777777" w:rsidR="00BA2C52" w:rsidRPr="008903C9" w:rsidRDefault="00BA2C52" w:rsidP="00BA2C52">
      <w:pPr>
        <w:pStyle w:val="Idefpara"/>
      </w:pPr>
      <w:r w:rsidRPr="008903C9">
        <w:tab/>
        <w:t>(c)</w:t>
      </w:r>
      <w:r w:rsidRPr="008903C9">
        <w:tab/>
        <w:t>for division 14.4B (Gifts from prohibited entities)—see</w:t>
      </w:r>
      <w:r>
        <w:t xml:space="preserve"> </w:t>
      </w:r>
      <w:r w:rsidRPr="008903C9">
        <w:t>section</w:t>
      </w:r>
      <w:r>
        <w:t> </w:t>
      </w:r>
      <w:r w:rsidRPr="008903C9">
        <w:t>222M.</w:t>
      </w:r>
    </w:p>
    <w:p w14:paraId="22B358E4" w14:textId="114FD19C" w:rsidR="00BA2C52" w:rsidRPr="008903C9" w:rsidRDefault="008A6F6A" w:rsidP="008A6F6A">
      <w:pPr>
        <w:pStyle w:val="AH3sec"/>
        <w:numPr>
          <w:ilvl w:val="0"/>
          <w:numId w:val="0"/>
        </w:numPr>
        <w:tabs>
          <w:tab w:val="clear" w:pos="284"/>
        </w:tabs>
      </w:pPr>
      <w:r>
        <w:t>37</w:t>
      </w:r>
      <w:r w:rsidR="00BA2C52" w:rsidRPr="008903C9">
        <w:br/>
        <w:t xml:space="preserve">Schedule 1, amendment 1.18, proposed new definition of </w:t>
      </w:r>
      <w:r w:rsidR="00BA2C52" w:rsidRPr="008903C9">
        <w:rPr>
          <w:i/>
          <w:iCs/>
        </w:rPr>
        <w:t>political entity</w:t>
      </w:r>
      <w:r w:rsidR="00BA2C52" w:rsidRPr="008903C9">
        <w:t>, paragraph (b)</w:t>
      </w:r>
      <w:r w:rsidR="00BA2C52" w:rsidRPr="008903C9">
        <w:br/>
        <w:t>Page 113, line 6—</w:t>
      </w:r>
    </w:p>
    <w:p w14:paraId="5565D87A" w14:textId="77777777" w:rsidR="00BA2C52" w:rsidRPr="008903C9" w:rsidRDefault="00BA2C52" w:rsidP="00BA2C52">
      <w:pPr>
        <w:pStyle w:val="direction"/>
      </w:pPr>
      <w:bookmarkStart w:id="9" w:name="_Hlk144389712"/>
      <w:r w:rsidRPr="008903C9">
        <w:t xml:space="preserve">omit </w:t>
      </w:r>
      <w:r>
        <w:t>proposed new</w:t>
      </w:r>
      <w:r w:rsidRPr="008903C9">
        <w:t xml:space="preserve"> paragraph</w:t>
      </w:r>
      <w:r>
        <w:t xml:space="preserve"> (b)</w:t>
      </w:r>
      <w:r w:rsidRPr="008903C9">
        <w:t>, substitute</w:t>
      </w:r>
    </w:p>
    <w:p w14:paraId="3F2E9C42" w14:textId="77777777" w:rsidR="00BA2C52" w:rsidRPr="008903C9" w:rsidRDefault="00BA2C52" w:rsidP="00BA2C52">
      <w:pPr>
        <w:pStyle w:val="Idefpara"/>
      </w:pPr>
      <w:r w:rsidRPr="008903C9">
        <w:tab/>
        <w:t>(b)</w:t>
      </w:r>
      <w:r w:rsidRPr="008903C9">
        <w:tab/>
        <w:t>for division 14.4B (Gifts from prohibited entities)—see</w:t>
      </w:r>
      <w:r>
        <w:t xml:space="preserve"> </w:t>
      </w:r>
      <w:r w:rsidRPr="008903C9">
        <w:t>section</w:t>
      </w:r>
      <w:r>
        <w:t> </w:t>
      </w:r>
      <w:r w:rsidRPr="008903C9">
        <w:t>222M.</w:t>
      </w:r>
    </w:p>
    <w:bookmarkEnd w:id="9"/>
    <w:p w14:paraId="7A2D64F1" w14:textId="47CA2D35" w:rsidR="00BA2C52" w:rsidRPr="008903C9" w:rsidRDefault="008A6F6A" w:rsidP="008A6F6A">
      <w:pPr>
        <w:pStyle w:val="AH3sec"/>
        <w:numPr>
          <w:ilvl w:val="0"/>
          <w:numId w:val="0"/>
        </w:numPr>
        <w:tabs>
          <w:tab w:val="clear" w:pos="284"/>
        </w:tabs>
      </w:pPr>
      <w:r>
        <w:lastRenderedPageBreak/>
        <w:t>38</w:t>
      </w:r>
      <w:r w:rsidR="00BA2C52" w:rsidRPr="008903C9">
        <w:br/>
        <w:t>Schedule 1, proposed new amendment 1.19</w:t>
      </w:r>
      <w:r w:rsidR="00BA2C52" w:rsidRPr="008903C9">
        <w:br/>
        <w:t>Page 113, line 7—</w:t>
      </w:r>
    </w:p>
    <w:p w14:paraId="3A867101" w14:textId="77777777" w:rsidR="00BA2C52" w:rsidRPr="008903C9" w:rsidRDefault="00BA2C52" w:rsidP="00BA2C52">
      <w:pPr>
        <w:pStyle w:val="direction"/>
      </w:pPr>
      <w:r w:rsidRPr="008903C9">
        <w:t>insert</w:t>
      </w:r>
    </w:p>
    <w:p w14:paraId="52AA0C27" w14:textId="77777777" w:rsidR="00BA2C52" w:rsidRPr="008903C9" w:rsidRDefault="00BA2C52" w:rsidP="00BA2C52">
      <w:pPr>
        <w:pStyle w:val="IshadedSchClause"/>
        <w:rPr>
          <w:i/>
          <w:iCs/>
        </w:rPr>
      </w:pPr>
      <w:r w:rsidRPr="008903C9">
        <w:t>[1.19]</w:t>
      </w:r>
      <w:r w:rsidRPr="008903C9">
        <w:tab/>
        <w:t xml:space="preserve">Dictionary, new definition of </w:t>
      </w:r>
      <w:r w:rsidRPr="008903C9">
        <w:rPr>
          <w:i/>
          <w:iCs/>
        </w:rPr>
        <w:t>prohibited entity</w:t>
      </w:r>
    </w:p>
    <w:p w14:paraId="60A1175F" w14:textId="77777777" w:rsidR="00BA2C52" w:rsidRPr="008903C9" w:rsidRDefault="00BA2C52" w:rsidP="00BA2C52">
      <w:pPr>
        <w:pStyle w:val="direction"/>
      </w:pPr>
      <w:r w:rsidRPr="008903C9">
        <w:t>insert</w:t>
      </w:r>
    </w:p>
    <w:p w14:paraId="1F0A843C" w14:textId="77777777" w:rsidR="00BA2C52" w:rsidRPr="008903C9" w:rsidRDefault="00BA2C52" w:rsidP="00BA2C52">
      <w:pPr>
        <w:pStyle w:val="aDef"/>
      </w:pPr>
      <w:r w:rsidRPr="00BA2C52">
        <w:rPr>
          <w:b/>
          <w:i/>
          <w:spacing w:val="2"/>
        </w:rPr>
        <w:t>prohibited entity</w:t>
      </w:r>
      <w:r w:rsidRPr="00BA2C52">
        <w:rPr>
          <w:bCs/>
          <w:iCs/>
          <w:spacing w:val="2"/>
        </w:rPr>
        <w:t xml:space="preserve">, for </w:t>
      </w:r>
      <w:r w:rsidRPr="00BA2C52">
        <w:rPr>
          <w:spacing w:val="2"/>
        </w:rPr>
        <w:t>division 14.4B (Gifts from prohibited</w:t>
      </w:r>
      <w:r w:rsidRPr="008903C9">
        <w:t xml:space="preserve"> entities)—see section</w:t>
      </w:r>
      <w:r>
        <w:t xml:space="preserve"> </w:t>
      </w:r>
      <w:r w:rsidRPr="008903C9">
        <w:t>222M.</w:t>
      </w:r>
    </w:p>
    <w:p w14:paraId="0259B983" w14:textId="58D7A5EC" w:rsidR="00BA2C52" w:rsidRDefault="00BA2C52" w:rsidP="007C2F48">
      <w:pPr>
        <w:spacing w:after="160" w:line="259" w:lineRule="auto"/>
        <w:ind w:left="1134"/>
      </w:pPr>
    </w:p>
    <w:tbl>
      <w:tblPr>
        <w:tblW w:w="0" w:type="auto"/>
        <w:jc w:val="center"/>
        <w:tblLayout w:type="fixed"/>
        <w:tblLook w:val="0000" w:firstRow="0" w:lastRow="0" w:firstColumn="0" w:lastColumn="0" w:noHBand="0" w:noVBand="0"/>
      </w:tblPr>
      <w:tblGrid>
        <w:gridCol w:w="1400"/>
        <w:gridCol w:w="3000"/>
        <w:gridCol w:w="1400"/>
      </w:tblGrid>
      <w:tr w:rsidR="00BA2C52" w14:paraId="1F1A8E73" w14:textId="77777777" w:rsidTr="00BA2C52">
        <w:trPr>
          <w:trHeight w:hRule="exact" w:val="220"/>
          <w:jc w:val="center"/>
        </w:trPr>
        <w:tc>
          <w:tcPr>
            <w:tcW w:w="1400" w:type="dxa"/>
            <w:shd w:val="clear" w:color="auto" w:fill="auto"/>
          </w:tcPr>
          <w:p w14:paraId="36C0DED2" w14:textId="77777777" w:rsidR="00BA2C52" w:rsidRDefault="00BA2C52" w:rsidP="007C2F48">
            <w:pPr>
              <w:spacing w:after="160" w:line="259" w:lineRule="auto"/>
            </w:pPr>
          </w:p>
        </w:tc>
        <w:tc>
          <w:tcPr>
            <w:tcW w:w="3000" w:type="dxa"/>
            <w:tcBorders>
              <w:top w:val="single" w:sz="4" w:space="0" w:color="000000"/>
            </w:tcBorders>
            <w:shd w:val="clear" w:color="auto" w:fill="auto"/>
          </w:tcPr>
          <w:p w14:paraId="2030E9F8" w14:textId="77777777" w:rsidR="00BA2C52" w:rsidRDefault="00BA2C52" w:rsidP="007C2F48">
            <w:pPr>
              <w:spacing w:after="160" w:line="259" w:lineRule="auto"/>
            </w:pPr>
          </w:p>
        </w:tc>
        <w:tc>
          <w:tcPr>
            <w:tcW w:w="1400" w:type="dxa"/>
            <w:shd w:val="clear" w:color="auto" w:fill="auto"/>
          </w:tcPr>
          <w:p w14:paraId="0F8C941B" w14:textId="77777777" w:rsidR="00BA2C52" w:rsidRDefault="00BA2C52" w:rsidP="007C2F48">
            <w:pPr>
              <w:spacing w:after="160" w:line="259" w:lineRule="auto"/>
            </w:pPr>
          </w:p>
        </w:tc>
      </w:tr>
    </w:tbl>
    <w:p w14:paraId="78BBAA65" w14:textId="7258E09B" w:rsidR="00937890" w:rsidRDefault="00937890" w:rsidP="007C2F48">
      <w:pPr>
        <w:spacing w:after="160" w:line="259" w:lineRule="auto"/>
        <w:ind w:left="1134"/>
      </w:pPr>
    </w:p>
    <w:p w14:paraId="56AD8574" w14:textId="77777777" w:rsidR="00937890" w:rsidRDefault="00937890">
      <w:pPr>
        <w:spacing w:after="160" w:line="259" w:lineRule="auto"/>
      </w:pPr>
      <w:r>
        <w:br w:type="page"/>
      </w:r>
    </w:p>
    <w:p w14:paraId="64C3AE41" w14:textId="149894FA" w:rsidR="00042418" w:rsidRPr="00AF663A" w:rsidRDefault="00042418" w:rsidP="00042418">
      <w:pPr>
        <w:tabs>
          <w:tab w:val="left" w:pos="567"/>
        </w:tabs>
        <w:spacing w:before="360"/>
        <w:ind w:right="426"/>
        <w:rPr>
          <w:rFonts w:ascii="Calibri" w:hAnsi="Calibri"/>
          <w:b/>
          <w:bCs/>
          <w:sz w:val="28"/>
          <w:szCs w:val="28"/>
          <w:u w:val="single"/>
          <w:lang w:val="en-AU" w:eastAsia="en-US"/>
        </w:rPr>
      </w:pPr>
      <w:bookmarkStart w:id="10" w:name="Schedule3"/>
      <w:r w:rsidRPr="00AF663A">
        <w:rPr>
          <w:rFonts w:ascii="Calibri" w:hAnsi="Calibri"/>
          <w:b/>
          <w:bCs/>
          <w:sz w:val="28"/>
          <w:szCs w:val="28"/>
          <w:u w:val="single"/>
          <w:lang w:val="en-AU" w:eastAsia="en-US"/>
        </w:rPr>
        <w:lastRenderedPageBreak/>
        <w:t xml:space="preserve">Schedule </w:t>
      </w:r>
      <w:r>
        <w:rPr>
          <w:rFonts w:ascii="Calibri" w:hAnsi="Calibri"/>
          <w:b/>
          <w:bCs/>
          <w:sz w:val="28"/>
          <w:szCs w:val="28"/>
          <w:u w:val="single"/>
          <w:lang w:val="en-AU" w:eastAsia="en-US"/>
        </w:rPr>
        <w:t>3</w:t>
      </w:r>
      <w:bookmarkEnd w:id="10"/>
    </w:p>
    <w:p w14:paraId="4200EEB8" w14:textId="25007858" w:rsidR="00042418" w:rsidRDefault="00042418" w:rsidP="00042418">
      <w:pPr>
        <w:tabs>
          <w:tab w:val="left" w:pos="567"/>
        </w:tabs>
        <w:spacing w:before="360"/>
        <w:ind w:right="426"/>
        <w:rPr>
          <w:rFonts w:ascii="Calibri" w:hAnsi="Calibri"/>
          <w:b/>
          <w:bCs/>
          <w:szCs w:val="24"/>
          <w:u w:val="single"/>
          <w:lang w:val="en-AU" w:eastAsia="en-US"/>
        </w:rPr>
      </w:pPr>
      <w:r>
        <w:rPr>
          <w:rFonts w:ascii="Calibri" w:hAnsi="Calibri"/>
          <w:b/>
          <w:bCs/>
          <w:szCs w:val="24"/>
          <w:u w:val="single"/>
          <w:lang w:val="en-AU" w:eastAsia="en-US"/>
        </w:rPr>
        <w:t>ELECTORAL</w:t>
      </w:r>
      <w:r w:rsidRPr="009E45DB">
        <w:rPr>
          <w:rFonts w:ascii="Calibri" w:hAnsi="Calibri"/>
          <w:b/>
          <w:bCs/>
          <w:szCs w:val="24"/>
          <w:u w:val="single"/>
          <w:lang w:val="en-AU" w:eastAsia="en-US"/>
        </w:rPr>
        <w:t xml:space="preserve"> </w:t>
      </w:r>
      <w:r>
        <w:rPr>
          <w:rFonts w:ascii="Calibri" w:hAnsi="Calibri"/>
          <w:b/>
          <w:bCs/>
          <w:szCs w:val="24"/>
          <w:u w:val="single"/>
          <w:lang w:val="en-AU" w:eastAsia="en-US"/>
        </w:rPr>
        <w:t>AND ROAD SAFETY</w:t>
      </w:r>
      <w:r w:rsidRPr="009E45DB">
        <w:rPr>
          <w:rFonts w:ascii="Calibri" w:hAnsi="Calibri"/>
          <w:b/>
          <w:bCs/>
          <w:szCs w:val="24"/>
          <w:u w:val="single"/>
          <w:lang w:val="en-AU" w:eastAsia="en-US"/>
        </w:rPr>
        <w:t xml:space="preserve"> LEGISLATION AMENDMENT BILL 2023</w:t>
      </w:r>
      <w:r>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p>
    <w:p w14:paraId="38D2F364" w14:textId="77777777" w:rsidR="00042418" w:rsidRDefault="00042418" w:rsidP="00042418">
      <w:pPr>
        <w:tabs>
          <w:tab w:val="left" w:pos="567"/>
        </w:tabs>
        <w:spacing w:before="120" w:after="480"/>
        <w:ind w:right="426"/>
        <w:rPr>
          <w:rFonts w:ascii="Calibri" w:hAnsi="Calibri"/>
          <w:szCs w:val="24"/>
          <w:lang w:val="en-AU" w:eastAsia="en-US"/>
        </w:rPr>
      </w:pPr>
      <w:r>
        <w:rPr>
          <w:rFonts w:ascii="Calibri" w:hAnsi="Calibri"/>
          <w:szCs w:val="24"/>
          <w:lang w:val="en-AU" w:eastAsia="en-US"/>
        </w:rPr>
        <w:t>Amendments circulated by the Special Minister of State</w:t>
      </w:r>
    </w:p>
    <w:p w14:paraId="0FD02869" w14:textId="77777777" w:rsidR="00042418" w:rsidRPr="00596F3D" w:rsidRDefault="00042418" w:rsidP="00042418">
      <w:pPr>
        <w:pStyle w:val="AH3sec"/>
        <w:numPr>
          <w:ilvl w:val="0"/>
          <w:numId w:val="39"/>
        </w:numPr>
        <w:tabs>
          <w:tab w:val="clear" w:pos="284"/>
          <w:tab w:val="num" w:pos="360"/>
        </w:tabs>
        <w:ind w:left="0" w:firstLine="0"/>
      </w:pPr>
      <w:r w:rsidRPr="00596F3D">
        <w:br/>
        <w:t>Clause 43</w:t>
      </w:r>
      <w:r w:rsidRPr="00596F3D">
        <w:br/>
        <w:t>Proposed new section 160A heading</w:t>
      </w:r>
      <w:r w:rsidRPr="00596F3D">
        <w:br/>
        <w:t>Page 24, line 9—</w:t>
      </w:r>
    </w:p>
    <w:p w14:paraId="3FAAF8E5" w14:textId="77777777" w:rsidR="00042418" w:rsidRPr="00596F3D" w:rsidRDefault="00042418" w:rsidP="00042418">
      <w:pPr>
        <w:pStyle w:val="direction"/>
      </w:pPr>
      <w:r w:rsidRPr="00596F3D">
        <w:t>omit</w:t>
      </w:r>
    </w:p>
    <w:p w14:paraId="1D1B3E3D" w14:textId="77777777" w:rsidR="00042418" w:rsidRPr="00596F3D" w:rsidRDefault="00042418" w:rsidP="00042418">
      <w:pPr>
        <w:pStyle w:val="IH5Sec"/>
        <w:keepNext w:val="0"/>
        <w:ind w:hanging="8"/>
      </w:pPr>
      <w:r w:rsidRPr="00596F3D">
        <w:t>overseas</w:t>
      </w:r>
    </w:p>
    <w:p w14:paraId="392F63DB" w14:textId="77777777" w:rsidR="00042418" w:rsidRPr="00596F3D" w:rsidRDefault="00042418" w:rsidP="00042418">
      <w:pPr>
        <w:pStyle w:val="AH3sec"/>
        <w:tabs>
          <w:tab w:val="clear" w:pos="284"/>
          <w:tab w:val="num" w:pos="360"/>
        </w:tabs>
      </w:pPr>
      <w:r w:rsidRPr="00596F3D">
        <w:br/>
        <w:t>Clause 56</w:t>
      </w:r>
      <w:r w:rsidRPr="00596F3D">
        <w:br/>
      </w:r>
      <w:r w:rsidRPr="00474298">
        <w:t xml:space="preserve">Proposed new section 205C (2), definition of </w:t>
      </w:r>
      <w:r w:rsidRPr="00474298">
        <w:rPr>
          <w:i/>
          <w:iCs/>
        </w:rPr>
        <w:t>expenditure</w:t>
      </w:r>
      <w:r w:rsidRPr="00596F3D">
        <w:br/>
        <w:t>Page 28, line 11—</w:t>
      </w:r>
    </w:p>
    <w:p w14:paraId="6A169D27" w14:textId="77777777" w:rsidR="00042418" w:rsidRPr="00596F3D" w:rsidRDefault="00042418" w:rsidP="00042418">
      <w:pPr>
        <w:pStyle w:val="direction"/>
      </w:pPr>
      <w:r w:rsidRPr="00596F3D">
        <w:t>omit the definition, substitute</w:t>
      </w:r>
    </w:p>
    <w:p w14:paraId="0097BDC9" w14:textId="77777777" w:rsidR="00042418" w:rsidRPr="00596F3D" w:rsidRDefault="00042418" w:rsidP="00042418">
      <w:pPr>
        <w:pStyle w:val="aDef"/>
      </w:pPr>
      <w:r w:rsidRPr="00596F3D">
        <w:rPr>
          <w:b/>
          <w:i/>
        </w:rPr>
        <w:t>expenditure</w:t>
      </w:r>
      <w:r w:rsidRPr="00596F3D">
        <w:t>, for translated electoral matter, means expenditure incurred on a translation service for the production of translated electoral matter.</w:t>
      </w:r>
    </w:p>
    <w:p w14:paraId="5858689D" w14:textId="77777777" w:rsidR="00042418" w:rsidRPr="00596F3D" w:rsidRDefault="00042418" w:rsidP="00042418">
      <w:pPr>
        <w:pStyle w:val="AH3sec"/>
        <w:tabs>
          <w:tab w:val="clear" w:pos="284"/>
          <w:tab w:val="num" w:pos="360"/>
        </w:tabs>
      </w:pPr>
      <w:r w:rsidRPr="00596F3D">
        <w:br/>
        <w:t>Clause 58</w:t>
      </w:r>
      <w:r w:rsidRPr="00596F3D">
        <w:br/>
        <w:t>Proposed new section 216B</w:t>
      </w:r>
      <w:r w:rsidRPr="00596F3D">
        <w:br/>
        <w:t>Page 31, line 8—</w:t>
      </w:r>
    </w:p>
    <w:p w14:paraId="52B22966" w14:textId="77777777" w:rsidR="00042418" w:rsidRPr="00596F3D" w:rsidRDefault="00042418" w:rsidP="00042418">
      <w:pPr>
        <w:pStyle w:val="direction"/>
      </w:pPr>
      <w:r w:rsidRPr="00596F3D">
        <w:t>omit proposed new section 216B, substitute</w:t>
      </w:r>
    </w:p>
    <w:p w14:paraId="17EB159C" w14:textId="77777777" w:rsidR="00042418" w:rsidRPr="00596F3D" w:rsidRDefault="00042418" w:rsidP="00042418">
      <w:pPr>
        <w:pStyle w:val="IH5Sec"/>
      </w:pPr>
      <w:r w:rsidRPr="00596F3D">
        <w:t>216B</w:t>
      </w:r>
      <w:r w:rsidRPr="00596F3D">
        <w:tab/>
        <w:t>Regular disclosure of gifts</w:t>
      </w:r>
    </w:p>
    <w:p w14:paraId="30A8B633" w14:textId="77777777" w:rsidR="00042418" w:rsidRPr="00596F3D" w:rsidRDefault="00042418" w:rsidP="00042418">
      <w:pPr>
        <w:pStyle w:val="IMain"/>
        <w:rPr>
          <w:rStyle w:val="charbolditals"/>
          <w:lang w:eastAsia="en-AU"/>
        </w:rPr>
      </w:pPr>
      <w:r w:rsidRPr="00596F3D">
        <w:rPr>
          <w:rStyle w:val="charbolditals"/>
          <w:lang w:eastAsia="en-AU"/>
        </w:rPr>
        <w:tab/>
        <w:t>(1)</w:t>
      </w:r>
      <w:r w:rsidRPr="00596F3D">
        <w:rPr>
          <w:rStyle w:val="charbolditals"/>
          <w:lang w:eastAsia="en-AU"/>
        </w:rPr>
        <w:tab/>
      </w:r>
      <w:r w:rsidRPr="008A6F6A">
        <w:rPr>
          <w:rStyle w:val="charbolditals"/>
          <w:spacing w:val="2"/>
          <w:lang w:eastAsia="en-AU"/>
        </w:rPr>
        <w:t>This section applies if, in the relevant period, a political entity receives a gift from a person that, together with any other gift given</w:t>
      </w:r>
      <w:r w:rsidRPr="00596F3D">
        <w:rPr>
          <w:rStyle w:val="charbolditals"/>
          <w:lang w:eastAsia="en-AU"/>
        </w:rPr>
        <w:t xml:space="preserve"> to the political entity by the person,</w:t>
      </w:r>
      <w:r w:rsidRPr="00596F3D">
        <w:rPr>
          <w:lang w:eastAsia="en-AU"/>
        </w:rPr>
        <w:t xml:space="preserve"> </w:t>
      </w:r>
      <w:r w:rsidRPr="00596F3D">
        <w:rPr>
          <w:rStyle w:val="charbolditals"/>
          <w:lang w:eastAsia="en-AU"/>
        </w:rPr>
        <w:t>is $1000 or more for the period.</w:t>
      </w:r>
    </w:p>
    <w:p w14:paraId="536282AA" w14:textId="77777777" w:rsidR="00042418" w:rsidRPr="00596F3D" w:rsidRDefault="00042418" w:rsidP="00042418">
      <w:pPr>
        <w:pStyle w:val="IMain"/>
        <w:rPr>
          <w:lang w:eastAsia="en-AU"/>
        </w:rPr>
      </w:pPr>
      <w:r w:rsidRPr="00596F3D">
        <w:tab/>
        <w:t>(2)</w:t>
      </w:r>
      <w:r w:rsidRPr="00596F3D">
        <w:tab/>
        <w:t xml:space="preserve">The financial representative </w:t>
      </w:r>
      <w:r w:rsidRPr="00596F3D">
        <w:rPr>
          <w:rStyle w:val="charbolditals"/>
          <w:lang w:eastAsia="en-AU"/>
        </w:rPr>
        <w:t xml:space="preserve">of the entity </w:t>
      </w:r>
      <w:r w:rsidRPr="00596F3D">
        <w:t>must give the commissioner a return containing the information mentioned in section 216A (2) not later than 7 days after the day the total amount received from the person reaches $1000</w:t>
      </w:r>
      <w:r w:rsidRPr="00596F3D">
        <w:rPr>
          <w:lang w:eastAsia="en-AU"/>
        </w:rPr>
        <w:t>.</w:t>
      </w:r>
    </w:p>
    <w:p w14:paraId="053BA02F" w14:textId="77777777" w:rsidR="00042418" w:rsidRPr="00596F3D" w:rsidRDefault="00042418" w:rsidP="00042418">
      <w:pPr>
        <w:pStyle w:val="IMain"/>
      </w:pPr>
      <w:r w:rsidRPr="00596F3D">
        <w:tab/>
        <w:t>(3)</w:t>
      </w:r>
      <w:r w:rsidRPr="00596F3D">
        <w:tab/>
        <w:t>In this section:</w:t>
      </w:r>
    </w:p>
    <w:p w14:paraId="5B7CD82E" w14:textId="77777777" w:rsidR="00042418" w:rsidRPr="00596F3D" w:rsidRDefault="00042418" w:rsidP="00042418">
      <w:pPr>
        <w:pStyle w:val="aDef"/>
        <w:rPr>
          <w:lang w:eastAsia="en-AU"/>
        </w:rPr>
      </w:pPr>
      <w:r w:rsidRPr="00596F3D">
        <w:rPr>
          <w:rStyle w:val="charBoldItals0"/>
        </w:rPr>
        <w:t>gift</w:t>
      </w:r>
      <w:r w:rsidRPr="00596F3D">
        <w:rPr>
          <w:rStyle w:val="charbolditals"/>
          <w:color w:val="000000"/>
        </w:rPr>
        <w:t>—see section 216A (3).</w:t>
      </w:r>
    </w:p>
    <w:p w14:paraId="5F7E43E3" w14:textId="77777777" w:rsidR="00042418" w:rsidRPr="00596F3D" w:rsidRDefault="00042418" w:rsidP="00042418">
      <w:pPr>
        <w:pStyle w:val="aDef"/>
      </w:pPr>
      <w:r w:rsidRPr="00596F3D">
        <w:rPr>
          <w:rStyle w:val="charBoldItals0"/>
        </w:rPr>
        <w:t>political entity</w:t>
      </w:r>
      <w:r w:rsidRPr="00596F3D">
        <w:rPr>
          <w:rStyle w:val="charbolditals"/>
          <w:color w:val="000000"/>
        </w:rPr>
        <w:t>—see section 216A (3).</w:t>
      </w:r>
    </w:p>
    <w:p w14:paraId="09FF39E1" w14:textId="77777777" w:rsidR="00042418" w:rsidRPr="00596F3D" w:rsidRDefault="00042418" w:rsidP="00042418">
      <w:pPr>
        <w:pStyle w:val="aDef"/>
        <w:rPr>
          <w:rStyle w:val="charbolditals"/>
        </w:rPr>
      </w:pPr>
      <w:r w:rsidRPr="00596F3D">
        <w:rPr>
          <w:rStyle w:val="charBoldItals0"/>
        </w:rPr>
        <w:t>relevant period</w:t>
      </w:r>
      <w:r w:rsidRPr="00596F3D">
        <w:rPr>
          <w:rStyle w:val="charbolditals"/>
          <w:color w:val="000000"/>
        </w:rPr>
        <w:t>—see section 216A (3).</w:t>
      </w:r>
    </w:p>
    <w:p w14:paraId="1F5C1B1F" w14:textId="77777777" w:rsidR="00042418" w:rsidRPr="00596F3D" w:rsidRDefault="00042418" w:rsidP="00042418">
      <w:pPr>
        <w:pStyle w:val="AH3sec"/>
        <w:tabs>
          <w:tab w:val="clear" w:pos="284"/>
          <w:tab w:val="num" w:pos="360"/>
        </w:tabs>
      </w:pPr>
      <w:r w:rsidRPr="00596F3D">
        <w:br/>
        <w:t>Clause 60</w:t>
      </w:r>
      <w:r w:rsidRPr="00596F3D">
        <w:br/>
        <w:t>Page 32, line 7—</w:t>
      </w:r>
    </w:p>
    <w:p w14:paraId="2B893873" w14:textId="77777777" w:rsidR="00042418" w:rsidRPr="00596F3D" w:rsidRDefault="00042418" w:rsidP="009F0B05">
      <w:pPr>
        <w:pStyle w:val="direction"/>
        <w:keepNext w:val="0"/>
        <w:spacing w:before="120"/>
      </w:pPr>
      <w:r w:rsidRPr="00596F3D">
        <w:t>[oppose the clause]</w:t>
      </w:r>
    </w:p>
    <w:p w14:paraId="4A47527E" w14:textId="77777777" w:rsidR="00042418" w:rsidRPr="00596F3D" w:rsidRDefault="00042418" w:rsidP="009F0B05">
      <w:pPr>
        <w:pStyle w:val="AH3sec"/>
        <w:tabs>
          <w:tab w:val="clear" w:pos="284"/>
          <w:tab w:val="num" w:pos="360"/>
        </w:tabs>
        <w:spacing w:before="0"/>
      </w:pPr>
      <w:r w:rsidRPr="00596F3D">
        <w:lastRenderedPageBreak/>
        <w:br/>
        <w:t>Clause 61</w:t>
      </w:r>
      <w:r w:rsidRPr="00596F3D">
        <w:br/>
        <w:t>Page 32, line 12—</w:t>
      </w:r>
    </w:p>
    <w:p w14:paraId="2D3486E3" w14:textId="77777777" w:rsidR="00042418" w:rsidRPr="00596F3D" w:rsidRDefault="00042418" w:rsidP="00042418">
      <w:pPr>
        <w:pStyle w:val="direction"/>
        <w:keepNext w:val="0"/>
      </w:pPr>
      <w:r w:rsidRPr="00596F3D">
        <w:t>[oppose the clause]</w:t>
      </w:r>
    </w:p>
    <w:p w14:paraId="53278782" w14:textId="77777777" w:rsidR="00042418" w:rsidRPr="00596F3D" w:rsidRDefault="00042418" w:rsidP="009F0B05">
      <w:pPr>
        <w:pStyle w:val="AH3sec"/>
        <w:tabs>
          <w:tab w:val="clear" w:pos="284"/>
          <w:tab w:val="num" w:pos="360"/>
        </w:tabs>
        <w:spacing w:before="120"/>
      </w:pPr>
      <w:r w:rsidRPr="00596F3D">
        <w:br/>
        <w:t>Clause 63</w:t>
      </w:r>
      <w:r w:rsidRPr="00596F3D">
        <w:br/>
        <w:t>Page 33, line 1—</w:t>
      </w:r>
    </w:p>
    <w:p w14:paraId="2E866649" w14:textId="77777777" w:rsidR="00042418" w:rsidRPr="00596F3D" w:rsidRDefault="00042418" w:rsidP="00042418">
      <w:pPr>
        <w:pStyle w:val="direction"/>
        <w:keepNext w:val="0"/>
      </w:pPr>
      <w:r w:rsidRPr="00596F3D">
        <w:t>[oppose the clause]</w:t>
      </w:r>
    </w:p>
    <w:p w14:paraId="750ED31C" w14:textId="77777777" w:rsidR="00042418" w:rsidRPr="00596F3D" w:rsidRDefault="00042418" w:rsidP="009F0B05">
      <w:pPr>
        <w:pStyle w:val="AH3sec"/>
        <w:spacing w:before="120"/>
      </w:pPr>
      <w:r w:rsidRPr="00596F3D">
        <w:br/>
        <w:t>Clause 66</w:t>
      </w:r>
      <w:r w:rsidRPr="00596F3D">
        <w:br/>
        <w:t>Page 33, line 20—</w:t>
      </w:r>
    </w:p>
    <w:p w14:paraId="54C5DC25" w14:textId="77777777" w:rsidR="00042418" w:rsidRPr="00596F3D" w:rsidRDefault="00042418" w:rsidP="009F0B05">
      <w:pPr>
        <w:pStyle w:val="direction"/>
        <w:spacing w:before="80"/>
      </w:pPr>
      <w:r w:rsidRPr="00596F3D">
        <w:t>omit clause 66, substitute</w:t>
      </w:r>
    </w:p>
    <w:p w14:paraId="459B64C3" w14:textId="77777777" w:rsidR="00042418" w:rsidRPr="00596F3D" w:rsidRDefault="00042418" w:rsidP="009F0B05">
      <w:pPr>
        <w:pStyle w:val="AH5Sec"/>
        <w:numPr>
          <w:ilvl w:val="0"/>
          <w:numId w:val="0"/>
        </w:numPr>
        <w:shd w:val="pct25" w:color="auto" w:fill="auto"/>
        <w:tabs>
          <w:tab w:val="left" w:pos="1100"/>
        </w:tabs>
        <w:spacing w:before="120"/>
        <w:ind w:left="1100" w:hanging="1100"/>
        <w:rPr>
          <w:i/>
          <w:iCs/>
        </w:rPr>
      </w:pPr>
      <w:r w:rsidRPr="00596F3D">
        <w:t>66</w:t>
      </w:r>
      <w:r w:rsidRPr="00596F3D">
        <w:tab/>
        <w:t>Definitions—div 14.4A</w:t>
      </w:r>
      <w:r w:rsidRPr="00596F3D">
        <w:br/>
        <w:t xml:space="preserve">Section 222B, definition of </w:t>
      </w:r>
      <w:r w:rsidRPr="00596F3D">
        <w:rPr>
          <w:i/>
          <w:iCs/>
        </w:rPr>
        <w:t>political entity</w:t>
      </w:r>
    </w:p>
    <w:p w14:paraId="75756733" w14:textId="77777777" w:rsidR="00042418" w:rsidRPr="00596F3D" w:rsidRDefault="00042418" w:rsidP="009F0B05">
      <w:pPr>
        <w:pStyle w:val="direction"/>
        <w:spacing w:before="120"/>
      </w:pPr>
      <w:r w:rsidRPr="00596F3D">
        <w:t>substitute</w:t>
      </w:r>
    </w:p>
    <w:p w14:paraId="340511FB" w14:textId="77777777" w:rsidR="00042418" w:rsidRPr="00596F3D" w:rsidRDefault="00042418" w:rsidP="009F0B05">
      <w:pPr>
        <w:pStyle w:val="aDef"/>
        <w:spacing w:before="120"/>
      </w:pPr>
      <w:r w:rsidRPr="00596F3D">
        <w:rPr>
          <w:b/>
          <w:i/>
        </w:rPr>
        <w:t>political entity</w:t>
      </w:r>
      <w:r w:rsidRPr="00596F3D">
        <w:t xml:space="preserve"> means—</w:t>
      </w:r>
    </w:p>
    <w:p w14:paraId="418F86CD" w14:textId="77777777" w:rsidR="00042418" w:rsidRPr="00596F3D" w:rsidRDefault="00042418" w:rsidP="009F0B05">
      <w:pPr>
        <w:pStyle w:val="Idefpara"/>
        <w:spacing w:before="120"/>
      </w:pPr>
      <w:r w:rsidRPr="00596F3D">
        <w:tab/>
        <w:t>(a)</w:t>
      </w:r>
      <w:r w:rsidRPr="00596F3D">
        <w:tab/>
        <w:t>a non-party MLA; or</w:t>
      </w:r>
    </w:p>
    <w:p w14:paraId="3A333E4A" w14:textId="77777777" w:rsidR="00042418" w:rsidRPr="00596F3D" w:rsidRDefault="00042418" w:rsidP="009F0B05">
      <w:pPr>
        <w:pStyle w:val="Idefpara"/>
        <w:spacing w:before="120"/>
      </w:pPr>
      <w:r w:rsidRPr="00596F3D">
        <w:tab/>
        <w:t>(b)</w:t>
      </w:r>
      <w:r w:rsidRPr="00596F3D">
        <w:tab/>
      </w:r>
      <w:r w:rsidRPr="00596F3D">
        <w:rPr>
          <w:color w:val="000000"/>
        </w:rPr>
        <w:t>a party grouping; or</w:t>
      </w:r>
    </w:p>
    <w:p w14:paraId="5AE9723A" w14:textId="77777777" w:rsidR="00042418" w:rsidRPr="00596F3D" w:rsidRDefault="00042418" w:rsidP="009F0B05">
      <w:pPr>
        <w:pStyle w:val="Idefpara"/>
        <w:spacing w:before="120"/>
      </w:pPr>
      <w:r w:rsidRPr="00596F3D">
        <w:tab/>
        <w:t>(c)</w:t>
      </w:r>
      <w:r w:rsidRPr="00596F3D">
        <w:tab/>
      </w:r>
      <w:r w:rsidRPr="00596F3D">
        <w:rPr>
          <w:color w:val="000000"/>
          <w:shd w:val="clear" w:color="auto" w:fill="FFFFFF"/>
        </w:rPr>
        <w:t>a non-party candidate grouping; or</w:t>
      </w:r>
    </w:p>
    <w:p w14:paraId="48CFF0A3" w14:textId="77777777" w:rsidR="00042418" w:rsidRPr="00596F3D" w:rsidRDefault="00042418" w:rsidP="009F0B05">
      <w:pPr>
        <w:pStyle w:val="Idefpara"/>
        <w:spacing w:before="120"/>
        <w:rPr>
          <w:color w:val="000000" w:themeColor="text1"/>
        </w:rPr>
      </w:pPr>
      <w:r w:rsidRPr="00596F3D">
        <w:tab/>
        <w:t>(d)</w:t>
      </w:r>
      <w:r w:rsidRPr="00596F3D">
        <w:tab/>
      </w:r>
      <w:r w:rsidRPr="00596F3D">
        <w:rPr>
          <w:color w:val="000000"/>
        </w:rPr>
        <w:t>a non</w:t>
      </w:r>
      <w:r w:rsidRPr="00596F3D">
        <w:rPr>
          <w:color w:val="000000" w:themeColor="text1"/>
        </w:rPr>
        <w:noBreakHyphen/>
        <w:t>party prospective candidate grouping; or</w:t>
      </w:r>
    </w:p>
    <w:p w14:paraId="6C4F87B0" w14:textId="77777777" w:rsidR="00042418" w:rsidRPr="00596F3D" w:rsidRDefault="00042418" w:rsidP="009F0B05">
      <w:pPr>
        <w:pStyle w:val="Idefpara"/>
        <w:spacing w:before="120"/>
        <w:rPr>
          <w:color w:val="000000"/>
        </w:rPr>
      </w:pPr>
      <w:r w:rsidRPr="00596F3D">
        <w:tab/>
        <w:t>(e)</w:t>
      </w:r>
      <w:r w:rsidRPr="00596F3D">
        <w:tab/>
      </w:r>
      <w:r w:rsidRPr="00596F3D">
        <w:rPr>
          <w:color w:val="000000"/>
        </w:rPr>
        <w:t>an associated entity.</w:t>
      </w:r>
    </w:p>
    <w:p w14:paraId="4215490C" w14:textId="77777777" w:rsidR="00042418" w:rsidRPr="00596F3D" w:rsidRDefault="00042418" w:rsidP="009F0B05">
      <w:pPr>
        <w:pStyle w:val="AH3sec"/>
        <w:tabs>
          <w:tab w:val="clear" w:pos="284"/>
          <w:tab w:val="num" w:pos="360"/>
        </w:tabs>
        <w:spacing w:before="120"/>
      </w:pPr>
      <w:r w:rsidRPr="00596F3D">
        <w:br/>
        <w:t>Proposed new clauses 68A to 68D</w:t>
      </w:r>
      <w:r w:rsidRPr="00596F3D">
        <w:br/>
        <w:t>Page 34, line 14</w:t>
      </w:r>
      <w:r>
        <w:t>—</w:t>
      </w:r>
    </w:p>
    <w:p w14:paraId="45A03098" w14:textId="77777777" w:rsidR="00042418" w:rsidRPr="00596F3D" w:rsidRDefault="00042418" w:rsidP="009F0B05">
      <w:pPr>
        <w:pStyle w:val="direction"/>
        <w:spacing w:before="100"/>
      </w:pPr>
      <w:r w:rsidRPr="00596F3D">
        <w:t>insert</w:t>
      </w:r>
    </w:p>
    <w:p w14:paraId="2D750BE4" w14:textId="77777777" w:rsidR="00042418" w:rsidRPr="00596F3D" w:rsidRDefault="00042418" w:rsidP="009F0B05">
      <w:pPr>
        <w:pStyle w:val="AH5Sec"/>
        <w:numPr>
          <w:ilvl w:val="0"/>
          <w:numId w:val="0"/>
        </w:numPr>
        <w:shd w:val="pct25" w:color="auto" w:fill="auto"/>
        <w:tabs>
          <w:tab w:val="left" w:pos="1100"/>
        </w:tabs>
        <w:spacing w:before="100"/>
        <w:ind w:left="1100" w:hanging="1100"/>
      </w:pPr>
      <w:r w:rsidRPr="00596F3D">
        <w:t>68A</w:t>
      </w:r>
      <w:r w:rsidRPr="00596F3D">
        <w:tab/>
        <w:t>Declaration that corporation not a property developer</w:t>
      </w:r>
      <w:r w:rsidRPr="00596F3D">
        <w:br/>
        <w:t>Section 222K (1) and (2)</w:t>
      </w:r>
    </w:p>
    <w:p w14:paraId="7E55E70B" w14:textId="77777777" w:rsidR="00042418" w:rsidRPr="00596F3D" w:rsidRDefault="00042418" w:rsidP="009F0B05">
      <w:pPr>
        <w:pStyle w:val="direction"/>
        <w:spacing w:before="100"/>
      </w:pPr>
      <w:r w:rsidRPr="00596F3D">
        <w:t>omit</w:t>
      </w:r>
    </w:p>
    <w:p w14:paraId="408D7A32" w14:textId="77777777" w:rsidR="00042418" w:rsidRPr="00596F3D" w:rsidRDefault="00042418" w:rsidP="009F0B05">
      <w:pPr>
        <w:pStyle w:val="Amainreturn"/>
        <w:spacing w:before="100"/>
      </w:pPr>
      <w:r w:rsidRPr="00596F3D">
        <w:t>electoral commission</w:t>
      </w:r>
    </w:p>
    <w:p w14:paraId="0E95AAE8" w14:textId="77777777" w:rsidR="00042418" w:rsidRPr="00596F3D" w:rsidRDefault="00042418" w:rsidP="009F0B05">
      <w:pPr>
        <w:pStyle w:val="direction"/>
        <w:spacing w:before="100"/>
      </w:pPr>
      <w:r w:rsidRPr="00596F3D">
        <w:t>substitute</w:t>
      </w:r>
    </w:p>
    <w:p w14:paraId="1ECA387C" w14:textId="77777777" w:rsidR="00042418" w:rsidRPr="00596F3D" w:rsidRDefault="00042418" w:rsidP="009F0B05">
      <w:pPr>
        <w:pStyle w:val="Amainreturn"/>
        <w:spacing w:before="100"/>
      </w:pPr>
      <w:r w:rsidRPr="00596F3D">
        <w:t>commissioner</w:t>
      </w:r>
    </w:p>
    <w:p w14:paraId="4EE5BB59" w14:textId="77777777" w:rsidR="00042418" w:rsidRPr="00596F3D" w:rsidRDefault="00042418" w:rsidP="009F0B05">
      <w:pPr>
        <w:pStyle w:val="AH5Sec"/>
        <w:numPr>
          <w:ilvl w:val="0"/>
          <w:numId w:val="0"/>
        </w:numPr>
        <w:shd w:val="pct25" w:color="auto" w:fill="auto"/>
        <w:tabs>
          <w:tab w:val="left" w:pos="1100"/>
        </w:tabs>
        <w:spacing w:before="100"/>
        <w:ind w:left="1100" w:hanging="1100"/>
      </w:pPr>
      <w:r w:rsidRPr="00596F3D">
        <w:t>68B</w:t>
      </w:r>
      <w:r w:rsidRPr="00596F3D">
        <w:tab/>
        <w:t>Section 222K (3)</w:t>
      </w:r>
    </w:p>
    <w:p w14:paraId="5E51180D" w14:textId="77777777" w:rsidR="00042418" w:rsidRPr="00596F3D" w:rsidRDefault="00042418" w:rsidP="009F0B05">
      <w:pPr>
        <w:pStyle w:val="direction"/>
        <w:spacing w:before="100"/>
      </w:pPr>
      <w:r w:rsidRPr="00596F3D">
        <w:t>omit</w:t>
      </w:r>
    </w:p>
    <w:p w14:paraId="681498F1" w14:textId="77777777" w:rsidR="00042418" w:rsidRPr="00596F3D" w:rsidRDefault="00042418" w:rsidP="009F0B05">
      <w:pPr>
        <w:pStyle w:val="Amainreturn"/>
        <w:keepNext/>
        <w:spacing w:before="100"/>
      </w:pPr>
      <w:r w:rsidRPr="00596F3D">
        <w:t>The electoral commission must make its</w:t>
      </w:r>
    </w:p>
    <w:p w14:paraId="793C36CE" w14:textId="77777777" w:rsidR="00042418" w:rsidRPr="00596F3D" w:rsidRDefault="00042418" w:rsidP="009F0B05">
      <w:pPr>
        <w:pStyle w:val="direction"/>
        <w:spacing w:before="100"/>
      </w:pPr>
      <w:r w:rsidRPr="00596F3D">
        <w:t>substitute</w:t>
      </w:r>
    </w:p>
    <w:p w14:paraId="160F7433" w14:textId="77777777" w:rsidR="00042418" w:rsidRPr="00596F3D" w:rsidRDefault="00042418" w:rsidP="009F0B05">
      <w:pPr>
        <w:pStyle w:val="Amainreturn"/>
        <w:spacing w:before="100"/>
      </w:pPr>
      <w:r w:rsidRPr="00596F3D">
        <w:t>The commissioner must make a</w:t>
      </w:r>
    </w:p>
    <w:p w14:paraId="69E989A3" w14:textId="77777777" w:rsidR="00042418" w:rsidRPr="00596F3D" w:rsidRDefault="00042418" w:rsidP="00042418">
      <w:pPr>
        <w:pStyle w:val="AH5Sec"/>
        <w:numPr>
          <w:ilvl w:val="0"/>
          <w:numId w:val="0"/>
        </w:numPr>
        <w:shd w:val="pct25" w:color="auto" w:fill="auto"/>
        <w:tabs>
          <w:tab w:val="left" w:pos="1100"/>
        </w:tabs>
        <w:ind w:left="1100" w:hanging="1100"/>
      </w:pPr>
      <w:r w:rsidRPr="00596F3D">
        <w:t>68C</w:t>
      </w:r>
      <w:r w:rsidRPr="00596F3D">
        <w:tab/>
        <w:t>Section 222K (5) (b)</w:t>
      </w:r>
    </w:p>
    <w:p w14:paraId="3F522C80" w14:textId="77777777" w:rsidR="00042418" w:rsidRPr="00596F3D" w:rsidRDefault="00042418" w:rsidP="00042418">
      <w:pPr>
        <w:pStyle w:val="direction"/>
      </w:pPr>
      <w:r w:rsidRPr="00596F3D">
        <w:t>omit</w:t>
      </w:r>
    </w:p>
    <w:p w14:paraId="4E81EEC2" w14:textId="77777777" w:rsidR="00042418" w:rsidRPr="00596F3D" w:rsidRDefault="00042418" w:rsidP="00042418">
      <w:pPr>
        <w:pStyle w:val="Amainreturn"/>
      </w:pPr>
      <w:r w:rsidRPr="00596F3D">
        <w:t>electoral commission</w:t>
      </w:r>
    </w:p>
    <w:p w14:paraId="69B17485" w14:textId="77777777" w:rsidR="00042418" w:rsidRPr="00596F3D" w:rsidRDefault="00042418" w:rsidP="00042418">
      <w:pPr>
        <w:pStyle w:val="direction"/>
      </w:pPr>
      <w:r w:rsidRPr="00596F3D">
        <w:lastRenderedPageBreak/>
        <w:t>substitute</w:t>
      </w:r>
    </w:p>
    <w:p w14:paraId="57D00FAC" w14:textId="77777777" w:rsidR="00042418" w:rsidRPr="00596F3D" w:rsidRDefault="00042418" w:rsidP="00042418">
      <w:pPr>
        <w:pStyle w:val="Amainreturn"/>
      </w:pPr>
      <w:r w:rsidRPr="00596F3D">
        <w:t>commissioner</w:t>
      </w:r>
    </w:p>
    <w:p w14:paraId="63F60EE7" w14:textId="77777777" w:rsidR="00042418" w:rsidRPr="00596F3D" w:rsidRDefault="00042418" w:rsidP="00042418">
      <w:pPr>
        <w:pStyle w:val="AH5Sec"/>
        <w:numPr>
          <w:ilvl w:val="0"/>
          <w:numId w:val="0"/>
        </w:numPr>
        <w:shd w:val="pct25" w:color="auto" w:fill="auto"/>
        <w:tabs>
          <w:tab w:val="left" w:pos="1100"/>
        </w:tabs>
        <w:ind w:left="1100" w:hanging="1100"/>
      </w:pPr>
      <w:r w:rsidRPr="00596F3D">
        <w:t>68D</w:t>
      </w:r>
      <w:r w:rsidRPr="00596F3D">
        <w:tab/>
        <w:t>Section 222K (6)</w:t>
      </w:r>
    </w:p>
    <w:p w14:paraId="71A69074" w14:textId="77777777" w:rsidR="00042418" w:rsidRPr="00596F3D" w:rsidRDefault="00042418" w:rsidP="00042418">
      <w:pPr>
        <w:pStyle w:val="direction"/>
      </w:pPr>
      <w:r w:rsidRPr="00596F3D">
        <w:t>omit</w:t>
      </w:r>
    </w:p>
    <w:p w14:paraId="1E00987F" w14:textId="77777777" w:rsidR="00042418" w:rsidRPr="00596F3D" w:rsidRDefault="00042418" w:rsidP="00042418">
      <w:pPr>
        <w:pStyle w:val="Amainreturn"/>
      </w:pPr>
      <w:r w:rsidRPr="00596F3D">
        <w:t>electoral commission repeals a declaration it</w:t>
      </w:r>
    </w:p>
    <w:p w14:paraId="17E6F869" w14:textId="77777777" w:rsidR="00042418" w:rsidRPr="00596F3D" w:rsidRDefault="00042418" w:rsidP="00042418">
      <w:pPr>
        <w:pStyle w:val="direction"/>
      </w:pPr>
      <w:r w:rsidRPr="00596F3D">
        <w:t>substitute</w:t>
      </w:r>
    </w:p>
    <w:p w14:paraId="12D4976F" w14:textId="77777777" w:rsidR="00042418" w:rsidRPr="00596F3D" w:rsidRDefault="00042418" w:rsidP="00042418">
      <w:pPr>
        <w:pStyle w:val="Amainreturn"/>
      </w:pPr>
      <w:r w:rsidRPr="00596F3D">
        <w:t>commissioner repeals a declaration, the commissioner</w:t>
      </w:r>
    </w:p>
    <w:p w14:paraId="00C23526" w14:textId="77777777" w:rsidR="00042418" w:rsidRPr="00596F3D" w:rsidRDefault="00042418" w:rsidP="00042418">
      <w:pPr>
        <w:pStyle w:val="AH3sec"/>
        <w:tabs>
          <w:tab w:val="clear" w:pos="284"/>
          <w:tab w:val="num" w:pos="360"/>
        </w:tabs>
      </w:pPr>
      <w:r w:rsidRPr="00596F3D">
        <w:br/>
        <w:t>Clause 69</w:t>
      </w:r>
      <w:r w:rsidRPr="00596F3D">
        <w:br/>
        <w:t xml:space="preserve">Proposed new section 222M, definition of </w:t>
      </w:r>
      <w:r w:rsidRPr="00596F3D">
        <w:rPr>
          <w:i/>
          <w:iCs/>
        </w:rPr>
        <w:t>political entity</w:t>
      </w:r>
      <w:r w:rsidRPr="00596F3D">
        <w:t>, paragraph (a)</w:t>
      </w:r>
      <w:r w:rsidRPr="00596F3D">
        <w:br/>
        <w:t>Page 36, line 9—</w:t>
      </w:r>
    </w:p>
    <w:p w14:paraId="357DB2A5" w14:textId="77777777" w:rsidR="00042418" w:rsidRPr="00596F3D" w:rsidRDefault="00042418" w:rsidP="00042418">
      <w:pPr>
        <w:pStyle w:val="direction"/>
      </w:pPr>
      <w:r w:rsidRPr="00596F3D">
        <w:t>omit paragraph (a), substitute</w:t>
      </w:r>
    </w:p>
    <w:p w14:paraId="323B347E" w14:textId="77777777" w:rsidR="00042418" w:rsidRPr="00596F3D" w:rsidRDefault="00042418" w:rsidP="00042418">
      <w:pPr>
        <w:pStyle w:val="Idefpara"/>
      </w:pPr>
      <w:r w:rsidRPr="00596F3D">
        <w:tab/>
        <w:t>(a)</w:t>
      </w:r>
      <w:r w:rsidRPr="00596F3D">
        <w:tab/>
        <w:t>a non-party MLA; or</w:t>
      </w:r>
    </w:p>
    <w:p w14:paraId="24598ED5" w14:textId="77777777" w:rsidR="00042418" w:rsidRPr="00596F3D" w:rsidRDefault="00042418" w:rsidP="00042418">
      <w:pPr>
        <w:pStyle w:val="AH3sec"/>
      </w:pPr>
      <w:r w:rsidRPr="00596F3D">
        <w:br/>
        <w:t>Clause 70</w:t>
      </w:r>
      <w:r w:rsidRPr="00596F3D">
        <w:br/>
        <w:t>Page 40, line 1—</w:t>
      </w:r>
    </w:p>
    <w:p w14:paraId="1AC938AE" w14:textId="77777777" w:rsidR="00042418" w:rsidRPr="00596F3D" w:rsidRDefault="00042418" w:rsidP="00042418">
      <w:pPr>
        <w:pStyle w:val="direction"/>
      </w:pPr>
      <w:bookmarkStart w:id="11" w:name="_Hlk151124004"/>
      <w:r w:rsidRPr="00596F3D">
        <w:t>[oppose the clause]</w:t>
      </w:r>
    </w:p>
    <w:bookmarkEnd w:id="11"/>
    <w:p w14:paraId="349020A3" w14:textId="77777777" w:rsidR="00042418" w:rsidRPr="00596F3D" w:rsidRDefault="00042418" w:rsidP="00042418">
      <w:pPr>
        <w:pStyle w:val="AH3sec"/>
        <w:tabs>
          <w:tab w:val="clear" w:pos="284"/>
          <w:tab w:val="num" w:pos="360"/>
        </w:tabs>
      </w:pPr>
      <w:r w:rsidRPr="00596F3D">
        <w:br/>
        <w:t>Clause 88</w:t>
      </w:r>
      <w:r w:rsidRPr="00596F3D">
        <w:br/>
        <w:t>Page 49, line 3</w:t>
      </w:r>
      <w:r>
        <w:t>—</w:t>
      </w:r>
    </w:p>
    <w:p w14:paraId="4A900496" w14:textId="77777777" w:rsidR="00593824" w:rsidRDefault="009F0B05" w:rsidP="009F0B05">
      <w:pPr>
        <w:pStyle w:val="direction"/>
        <w:sectPr w:rsidR="00593824" w:rsidSect="00F63323">
          <w:pgSz w:w="11906" w:h="16838" w:code="9"/>
          <w:pgMar w:top="1525" w:right="2408" w:bottom="1264" w:left="1701" w:header="635" w:footer="578" w:gutter="0"/>
          <w:cols w:space="708"/>
          <w:docGrid w:linePitch="360"/>
        </w:sectPr>
      </w:pPr>
      <w:r w:rsidRPr="00596F3D">
        <w:t>[oppose the clause]</w:t>
      </w:r>
    </w:p>
    <w:p w14:paraId="4F9FC07D" w14:textId="77777777" w:rsidR="009F0B05" w:rsidRPr="00596F3D" w:rsidRDefault="009F0B05" w:rsidP="00593824">
      <w:pPr>
        <w:pStyle w:val="direction"/>
        <w:ind w:right="429"/>
      </w:pPr>
    </w:p>
    <w:p w14:paraId="4BC0B7C4" w14:textId="77777777" w:rsidR="009F0B05" w:rsidRDefault="009F0B05" w:rsidP="009F0B05">
      <w:pPr>
        <w:pStyle w:val="AH3sec"/>
        <w:tabs>
          <w:tab w:val="clear" w:pos="284"/>
          <w:tab w:val="num" w:pos="360"/>
        </w:tabs>
      </w:pPr>
      <w:r w:rsidRPr="00596F3D">
        <w:br/>
        <w:t>Clause 89</w:t>
      </w:r>
    </w:p>
    <w:p w14:paraId="7121F27F" w14:textId="0BB8CDED" w:rsidR="009F0B05" w:rsidRPr="00596F3D" w:rsidRDefault="009F0B05" w:rsidP="009F0B05">
      <w:pPr>
        <w:pStyle w:val="AH3sec"/>
        <w:numPr>
          <w:ilvl w:val="0"/>
          <w:numId w:val="0"/>
        </w:numPr>
        <w:tabs>
          <w:tab w:val="clear" w:pos="284"/>
        </w:tabs>
        <w:spacing w:before="0"/>
      </w:pPr>
      <w:r w:rsidRPr="00596F3D">
        <w:t>Page 50</w:t>
      </w:r>
      <w:r>
        <w:t>—</w:t>
      </w:r>
    </w:p>
    <w:p w14:paraId="3E60E1C8" w14:textId="77777777" w:rsidR="009F0B05" w:rsidRPr="00596F3D" w:rsidRDefault="009F0B05" w:rsidP="009F0B05">
      <w:pPr>
        <w:pStyle w:val="direction"/>
      </w:pPr>
      <w:r w:rsidRPr="00596F3D">
        <w:t>omit the clause, substitute</w:t>
      </w:r>
    </w:p>
    <w:p w14:paraId="25C28203" w14:textId="77777777" w:rsidR="009F0B05" w:rsidRPr="00596F3D" w:rsidRDefault="009F0B05" w:rsidP="009F0B05">
      <w:pPr>
        <w:pStyle w:val="AH5Sec"/>
        <w:numPr>
          <w:ilvl w:val="0"/>
          <w:numId w:val="0"/>
        </w:numPr>
        <w:shd w:val="pct25" w:color="auto" w:fill="auto"/>
        <w:tabs>
          <w:tab w:val="left" w:pos="1100"/>
        </w:tabs>
        <w:ind w:left="1100" w:hanging="1100"/>
      </w:pPr>
      <w:r w:rsidRPr="00596F3D">
        <w:t>89</w:t>
      </w:r>
      <w:r w:rsidRPr="00596F3D">
        <w:tab/>
        <w:t>Schedule 1, part 1.12A, new item 324A</w:t>
      </w:r>
    </w:p>
    <w:p w14:paraId="32026417" w14:textId="77777777" w:rsidR="009F0B05" w:rsidRPr="00596F3D" w:rsidRDefault="009F0B05" w:rsidP="009F0B05">
      <w:pPr>
        <w:pStyle w:val="direction"/>
        <w:suppressLineNumbers/>
      </w:pPr>
      <w:r w:rsidRPr="00596F3D">
        <w:t>substitute</w:t>
      </w:r>
    </w:p>
    <w:p w14:paraId="20C68646" w14:textId="77777777" w:rsidR="009F0B05" w:rsidRPr="00596F3D" w:rsidRDefault="009F0B05" w:rsidP="009F0B05">
      <w:pPr>
        <w:suppressLineNumbers/>
      </w:pPr>
    </w:p>
    <w:tbl>
      <w:tblPr>
        <w:tblW w:w="12806"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604"/>
        <w:gridCol w:w="2224"/>
        <w:gridCol w:w="3827"/>
        <w:gridCol w:w="1276"/>
        <w:gridCol w:w="1984"/>
        <w:gridCol w:w="1891"/>
      </w:tblGrid>
      <w:tr w:rsidR="00593824" w:rsidRPr="00596F3D" w14:paraId="041BDF7D" w14:textId="77777777" w:rsidTr="00593824">
        <w:trPr>
          <w:cantSplit/>
          <w:trHeight w:val="768"/>
        </w:trPr>
        <w:tc>
          <w:tcPr>
            <w:tcW w:w="1604" w:type="dxa"/>
            <w:tcBorders>
              <w:top w:val="single" w:sz="4" w:space="0" w:color="C0C0C0"/>
              <w:left w:val="single" w:sz="4" w:space="0" w:color="C0C0C0"/>
              <w:bottom w:val="single" w:sz="4" w:space="0" w:color="C0C0C0"/>
              <w:right w:val="single" w:sz="4" w:space="0" w:color="C0C0C0"/>
            </w:tcBorders>
            <w:hideMark/>
          </w:tcPr>
          <w:p w14:paraId="7B19DC94" w14:textId="77777777" w:rsidR="009F0B05" w:rsidRPr="00596F3D" w:rsidRDefault="009F0B05" w:rsidP="009F0B05">
            <w:pPr>
              <w:pStyle w:val="TableText10"/>
              <w:ind w:left="34"/>
              <w:rPr>
                <w:color w:val="000000"/>
              </w:rPr>
            </w:pPr>
            <w:r w:rsidRPr="00596F3D">
              <w:rPr>
                <w:color w:val="000000"/>
              </w:rPr>
              <w:t>324A</w:t>
            </w:r>
          </w:p>
        </w:tc>
        <w:tc>
          <w:tcPr>
            <w:tcW w:w="2224" w:type="dxa"/>
            <w:tcBorders>
              <w:top w:val="single" w:sz="4" w:space="0" w:color="C0C0C0"/>
              <w:left w:val="single" w:sz="4" w:space="0" w:color="C0C0C0"/>
              <w:bottom w:val="single" w:sz="4" w:space="0" w:color="C0C0C0"/>
              <w:right w:val="single" w:sz="4" w:space="0" w:color="C0C0C0"/>
            </w:tcBorders>
            <w:hideMark/>
          </w:tcPr>
          <w:p w14:paraId="2A301FF7" w14:textId="77777777" w:rsidR="009F0B05" w:rsidRPr="00596F3D" w:rsidRDefault="009F0B05" w:rsidP="00771482">
            <w:pPr>
              <w:pStyle w:val="TableText10"/>
              <w:rPr>
                <w:color w:val="000000"/>
              </w:rPr>
            </w:pPr>
            <w:r w:rsidRPr="00596F3D">
              <w:rPr>
                <w:color w:val="000000"/>
              </w:rPr>
              <w:t>213SA (1)</w:t>
            </w:r>
          </w:p>
        </w:tc>
        <w:tc>
          <w:tcPr>
            <w:tcW w:w="3827" w:type="dxa"/>
            <w:tcBorders>
              <w:top w:val="single" w:sz="4" w:space="0" w:color="C0C0C0"/>
              <w:left w:val="single" w:sz="4" w:space="0" w:color="C0C0C0"/>
              <w:bottom w:val="single" w:sz="4" w:space="0" w:color="C0C0C0"/>
              <w:right w:val="single" w:sz="4" w:space="0" w:color="C0C0C0"/>
            </w:tcBorders>
            <w:hideMark/>
          </w:tcPr>
          <w:p w14:paraId="1347067F" w14:textId="77777777" w:rsidR="009F0B05" w:rsidRPr="00596F3D" w:rsidRDefault="009F0B05" w:rsidP="00771482">
            <w:pPr>
              <w:pStyle w:val="TableText10"/>
              <w:rPr>
                <w:color w:val="000000"/>
              </w:rPr>
            </w:pPr>
            <w:r w:rsidRPr="00596F3D">
              <w:rPr>
                <w:color w:val="000000"/>
              </w:rPr>
              <w:t>sign displaying advertising/electoral matter attached to vehicle parked in designated place</w:t>
            </w:r>
          </w:p>
        </w:tc>
        <w:tc>
          <w:tcPr>
            <w:tcW w:w="1276" w:type="dxa"/>
            <w:tcBorders>
              <w:top w:val="single" w:sz="4" w:space="0" w:color="C0C0C0"/>
              <w:left w:val="single" w:sz="4" w:space="0" w:color="C0C0C0"/>
              <w:bottom w:val="single" w:sz="4" w:space="0" w:color="C0C0C0"/>
              <w:right w:val="single" w:sz="4" w:space="0" w:color="C0C0C0"/>
            </w:tcBorders>
            <w:hideMark/>
          </w:tcPr>
          <w:p w14:paraId="26D0FFB8" w14:textId="77777777" w:rsidR="009F0B05" w:rsidRPr="00596F3D" w:rsidRDefault="009F0B05" w:rsidP="00771482">
            <w:pPr>
              <w:pStyle w:val="TableText10"/>
              <w:rPr>
                <w:color w:val="000000"/>
              </w:rPr>
            </w:pPr>
            <w:r w:rsidRPr="00596F3D">
              <w:rPr>
                <w:color w:val="000000"/>
              </w:rPr>
              <w:t>20</w:t>
            </w:r>
          </w:p>
        </w:tc>
        <w:tc>
          <w:tcPr>
            <w:tcW w:w="1984" w:type="dxa"/>
            <w:tcBorders>
              <w:top w:val="single" w:sz="4" w:space="0" w:color="C0C0C0"/>
              <w:left w:val="single" w:sz="4" w:space="0" w:color="C0C0C0"/>
              <w:bottom w:val="single" w:sz="4" w:space="0" w:color="C0C0C0"/>
              <w:right w:val="single" w:sz="4" w:space="0" w:color="C0C0C0"/>
            </w:tcBorders>
          </w:tcPr>
          <w:p w14:paraId="3AEEF78E" w14:textId="77777777" w:rsidR="009F0B05" w:rsidRPr="00596F3D" w:rsidRDefault="009F0B05" w:rsidP="00771482">
            <w:pPr>
              <w:pStyle w:val="TableText10"/>
              <w:rPr>
                <w:color w:val="000000"/>
              </w:rPr>
            </w:pPr>
            <w:r w:rsidRPr="00596F3D">
              <w:rPr>
                <w:color w:val="000000"/>
              </w:rPr>
              <w:t>700</w:t>
            </w:r>
          </w:p>
        </w:tc>
        <w:tc>
          <w:tcPr>
            <w:tcW w:w="1891" w:type="dxa"/>
            <w:tcBorders>
              <w:top w:val="single" w:sz="4" w:space="0" w:color="C0C0C0"/>
              <w:left w:val="single" w:sz="4" w:space="0" w:color="C0C0C0"/>
              <w:bottom w:val="single" w:sz="4" w:space="0" w:color="C0C0C0"/>
              <w:right w:val="single" w:sz="4" w:space="0" w:color="C0C0C0"/>
            </w:tcBorders>
          </w:tcPr>
          <w:p w14:paraId="7C9BE7E3" w14:textId="77777777" w:rsidR="009F0B05" w:rsidRPr="00596F3D" w:rsidRDefault="009F0B05" w:rsidP="00771482">
            <w:pPr>
              <w:pStyle w:val="TableText10"/>
              <w:rPr>
                <w:color w:val="000000"/>
              </w:rPr>
            </w:pPr>
            <w:r w:rsidRPr="00596F3D">
              <w:rPr>
                <w:color w:val="000000"/>
              </w:rPr>
              <w:t>-</w:t>
            </w:r>
          </w:p>
        </w:tc>
      </w:tr>
    </w:tbl>
    <w:p w14:paraId="3CE9E152" w14:textId="77777777" w:rsidR="00593824" w:rsidRDefault="00593824" w:rsidP="009F0B05">
      <w:pPr>
        <w:pStyle w:val="AH3sec"/>
        <w:tabs>
          <w:tab w:val="clear" w:pos="284"/>
          <w:tab w:val="num" w:pos="360"/>
        </w:tabs>
        <w:sectPr w:rsidR="00593824" w:rsidSect="00593824">
          <w:pgSz w:w="16838" w:h="11906" w:orient="landscape" w:code="9"/>
          <w:pgMar w:top="1701" w:right="2237" w:bottom="2408" w:left="1843" w:header="635" w:footer="578" w:gutter="0"/>
          <w:cols w:space="708"/>
          <w:docGrid w:linePitch="360"/>
        </w:sectPr>
      </w:pPr>
    </w:p>
    <w:p w14:paraId="5AE4A51C" w14:textId="77777777" w:rsidR="009F0B05" w:rsidRPr="00596F3D" w:rsidRDefault="009F0B05" w:rsidP="009F0B05">
      <w:pPr>
        <w:pStyle w:val="AH3sec"/>
        <w:tabs>
          <w:tab w:val="clear" w:pos="284"/>
          <w:tab w:val="num" w:pos="360"/>
        </w:tabs>
      </w:pPr>
      <w:r w:rsidRPr="00596F3D">
        <w:lastRenderedPageBreak/>
        <w:br/>
        <w:t>Clause 90</w:t>
      </w:r>
      <w:r w:rsidRPr="00596F3D">
        <w:br/>
        <w:t>Page 104, line 1</w:t>
      </w:r>
      <w:r>
        <w:t>—</w:t>
      </w:r>
    </w:p>
    <w:p w14:paraId="0BB11DD0" w14:textId="0B9F4468" w:rsidR="009F0B05" w:rsidRDefault="009F0B05" w:rsidP="009F0B05">
      <w:pPr>
        <w:pStyle w:val="direction"/>
      </w:pPr>
      <w:r w:rsidRPr="00596F3D">
        <w:t>[oppose the clause]</w:t>
      </w:r>
    </w:p>
    <w:p w14:paraId="1B1A0021" w14:textId="77777777" w:rsidR="009F0B05" w:rsidRPr="009F0B05" w:rsidRDefault="009F0B05" w:rsidP="009F0B05">
      <w:pPr>
        <w:pStyle w:val="Amainreturn"/>
      </w:pPr>
    </w:p>
    <w:tbl>
      <w:tblPr>
        <w:tblW w:w="0" w:type="auto"/>
        <w:jc w:val="center"/>
        <w:tblLayout w:type="fixed"/>
        <w:tblLook w:val="0000" w:firstRow="0" w:lastRow="0" w:firstColumn="0" w:lastColumn="0" w:noHBand="0" w:noVBand="0"/>
      </w:tblPr>
      <w:tblGrid>
        <w:gridCol w:w="1400"/>
        <w:gridCol w:w="3000"/>
        <w:gridCol w:w="1400"/>
      </w:tblGrid>
      <w:tr w:rsidR="00042418" w14:paraId="43546982" w14:textId="77777777" w:rsidTr="00767574">
        <w:trPr>
          <w:trHeight w:hRule="exact" w:val="220"/>
          <w:jc w:val="center"/>
        </w:trPr>
        <w:tc>
          <w:tcPr>
            <w:tcW w:w="1400" w:type="dxa"/>
            <w:shd w:val="clear" w:color="auto" w:fill="auto"/>
          </w:tcPr>
          <w:p w14:paraId="0A1B5639" w14:textId="77777777" w:rsidR="00042418" w:rsidRDefault="00042418" w:rsidP="00767574">
            <w:pPr>
              <w:spacing w:after="160" w:line="259" w:lineRule="auto"/>
            </w:pPr>
          </w:p>
        </w:tc>
        <w:tc>
          <w:tcPr>
            <w:tcW w:w="3000" w:type="dxa"/>
            <w:tcBorders>
              <w:top w:val="single" w:sz="4" w:space="0" w:color="000000"/>
            </w:tcBorders>
            <w:shd w:val="clear" w:color="auto" w:fill="auto"/>
          </w:tcPr>
          <w:p w14:paraId="55C77A4F" w14:textId="77777777" w:rsidR="00042418" w:rsidRDefault="00042418" w:rsidP="00767574">
            <w:pPr>
              <w:spacing w:after="160" w:line="259" w:lineRule="auto"/>
            </w:pPr>
          </w:p>
        </w:tc>
        <w:tc>
          <w:tcPr>
            <w:tcW w:w="1400" w:type="dxa"/>
            <w:shd w:val="clear" w:color="auto" w:fill="auto"/>
          </w:tcPr>
          <w:p w14:paraId="60AC0BFA" w14:textId="77777777" w:rsidR="00042418" w:rsidRDefault="00042418" w:rsidP="00767574">
            <w:pPr>
              <w:spacing w:after="160" w:line="259" w:lineRule="auto"/>
            </w:pPr>
          </w:p>
        </w:tc>
      </w:tr>
    </w:tbl>
    <w:p w14:paraId="4AD291D8" w14:textId="77777777" w:rsidR="00042418" w:rsidRDefault="00042418" w:rsidP="00042418">
      <w:pPr>
        <w:spacing w:after="160" w:line="259" w:lineRule="auto"/>
      </w:pPr>
      <w:r>
        <w:br w:type="page"/>
      </w:r>
    </w:p>
    <w:p w14:paraId="2554809B" w14:textId="180EEA7C" w:rsidR="000A453D" w:rsidRPr="00AF663A" w:rsidRDefault="000A453D" w:rsidP="000A453D">
      <w:pPr>
        <w:tabs>
          <w:tab w:val="left" w:pos="567"/>
        </w:tabs>
        <w:spacing w:before="360"/>
        <w:ind w:right="426"/>
        <w:rPr>
          <w:rFonts w:ascii="Calibri" w:hAnsi="Calibri"/>
          <w:b/>
          <w:bCs/>
          <w:sz w:val="28"/>
          <w:szCs w:val="28"/>
          <w:u w:val="single"/>
          <w:lang w:val="en-AU" w:eastAsia="en-US"/>
        </w:rPr>
      </w:pPr>
      <w:bookmarkStart w:id="12" w:name="Schedule4"/>
      <w:r w:rsidRPr="00AF663A">
        <w:rPr>
          <w:rFonts w:ascii="Calibri" w:hAnsi="Calibri"/>
          <w:b/>
          <w:bCs/>
          <w:sz w:val="28"/>
          <w:szCs w:val="28"/>
          <w:u w:val="single"/>
          <w:lang w:val="en-AU" w:eastAsia="en-US"/>
        </w:rPr>
        <w:lastRenderedPageBreak/>
        <w:t xml:space="preserve">Schedule </w:t>
      </w:r>
      <w:r>
        <w:rPr>
          <w:rFonts w:ascii="Calibri" w:hAnsi="Calibri"/>
          <w:b/>
          <w:bCs/>
          <w:sz w:val="28"/>
          <w:szCs w:val="28"/>
          <w:u w:val="single"/>
          <w:lang w:val="en-AU" w:eastAsia="en-US"/>
        </w:rPr>
        <w:t>4</w:t>
      </w:r>
      <w:bookmarkEnd w:id="12"/>
    </w:p>
    <w:p w14:paraId="35D671AE" w14:textId="1E159BBE" w:rsidR="000A453D" w:rsidRDefault="000A453D" w:rsidP="000A453D">
      <w:pPr>
        <w:tabs>
          <w:tab w:val="left" w:pos="567"/>
        </w:tabs>
        <w:spacing w:before="360"/>
        <w:ind w:right="426"/>
        <w:rPr>
          <w:rFonts w:ascii="Calibri" w:hAnsi="Calibri"/>
          <w:b/>
          <w:bCs/>
          <w:szCs w:val="24"/>
          <w:u w:val="single"/>
          <w:lang w:val="en-AU" w:eastAsia="en-US"/>
        </w:rPr>
      </w:pPr>
      <w:r>
        <w:rPr>
          <w:rFonts w:ascii="Calibri" w:hAnsi="Calibri"/>
          <w:b/>
          <w:bCs/>
          <w:szCs w:val="24"/>
          <w:u w:val="single"/>
          <w:lang w:val="en-AU" w:eastAsia="en-US"/>
        </w:rPr>
        <w:t>ELECTORAL</w:t>
      </w:r>
      <w:r w:rsidRPr="009E45DB">
        <w:rPr>
          <w:rFonts w:ascii="Calibri" w:hAnsi="Calibri"/>
          <w:b/>
          <w:bCs/>
          <w:szCs w:val="24"/>
          <w:u w:val="single"/>
          <w:lang w:val="en-AU" w:eastAsia="en-US"/>
        </w:rPr>
        <w:t xml:space="preserve"> </w:t>
      </w:r>
      <w:r>
        <w:rPr>
          <w:rFonts w:ascii="Calibri" w:hAnsi="Calibri"/>
          <w:b/>
          <w:bCs/>
          <w:szCs w:val="24"/>
          <w:u w:val="single"/>
          <w:lang w:val="en-AU" w:eastAsia="en-US"/>
        </w:rPr>
        <w:t>AND ROAD SAFETY</w:t>
      </w:r>
      <w:r w:rsidRPr="009E45DB">
        <w:rPr>
          <w:rFonts w:ascii="Calibri" w:hAnsi="Calibri"/>
          <w:b/>
          <w:bCs/>
          <w:szCs w:val="24"/>
          <w:u w:val="single"/>
          <w:lang w:val="en-AU" w:eastAsia="en-US"/>
        </w:rPr>
        <w:t xml:space="preserve"> LEGISLATION AMENDMENT BILL 2023</w:t>
      </w:r>
      <w:r>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p>
    <w:p w14:paraId="7ED402F7" w14:textId="77777777" w:rsidR="000A453D" w:rsidRDefault="000A453D" w:rsidP="000A453D">
      <w:pPr>
        <w:tabs>
          <w:tab w:val="left" w:pos="567"/>
        </w:tabs>
        <w:spacing w:before="120" w:after="480"/>
        <w:ind w:right="426"/>
        <w:rPr>
          <w:rFonts w:ascii="Calibri" w:hAnsi="Calibri"/>
          <w:szCs w:val="24"/>
          <w:lang w:val="en-AU" w:eastAsia="en-US"/>
        </w:rPr>
      </w:pPr>
      <w:r>
        <w:rPr>
          <w:rFonts w:ascii="Calibri" w:hAnsi="Calibri"/>
          <w:szCs w:val="24"/>
          <w:lang w:val="en-AU" w:eastAsia="en-US"/>
        </w:rPr>
        <w:t>Amendments circulated by Mr Braddock—</w:t>
      </w:r>
      <w:r w:rsidRPr="006E27CB">
        <w:rPr>
          <w:rFonts w:ascii="Calibri" w:hAnsi="Calibri"/>
          <w:szCs w:val="24"/>
          <w:lang w:val="en-AU" w:eastAsia="en-US"/>
        </w:rPr>
        <w:t>Alternative option</w:t>
      </w:r>
    </w:p>
    <w:p w14:paraId="2682A702" w14:textId="77777777" w:rsidR="000A453D" w:rsidRDefault="000A453D" w:rsidP="00CC4448">
      <w:pPr>
        <w:pStyle w:val="AH3sec"/>
        <w:numPr>
          <w:ilvl w:val="0"/>
          <w:numId w:val="12"/>
        </w:numPr>
        <w:ind w:left="0" w:firstLine="0"/>
      </w:pPr>
      <w:r>
        <w:br/>
        <w:t>Clause 69</w:t>
      </w:r>
      <w:r>
        <w:br/>
        <w:t>Proposed new section 222L (1) (c)</w:t>
      </w:r>
      <w:r>
        <w:br/>
        <w:t>Page 35, line 6—</w:t>
      </w:r>
    </w:p>
    <w:p w14:paraId="7D4DB324" w14:textId="77777777" w:rsidR="000A453D" w:rsidRDefault="000A453D" w:rsidP="000A453D">
      <w:pPr>
        <w:pStyle w:val="direction"/>
        <w:keepNext w:val="0"/>
      </w:pPr>
      <w:r>
        <w:t>omit</w:t>
      </w:r>
    </w:p>
    <w:p w14:paraId="28DE6DDB" w14:textId="77777777" w:rsidR="000A453D" w:rsidRDefault="000A453D" w:rsidP="000A453D">
      <w:pPr>
        <w:pStyle w:val="AH3sec"/>
      </w:pPr>
      <w:r>
        <w:br/>
        <w:t>Clause 69</w:t>
      </w:r>
      <w:r>
        <w:br/>
        <w:t>Proposed new section 222L (2)</w:t>
      </w:r>
      <w:r>
        <w:br/>
        <w:t>Page 35, line 12—</w:t>
      </w:r>
    </w:p>
    <w:p w14:paraId="7829351C" w14:textId="77777777" w:rsidR="000A453D" w:rsidRDefault="000A453D" w:rsidP="000A453D">
      <w:pPr>
        <w:pStyle w:val="direction"/>
        <w:keepNext w:val="0"/>
      </w:pPr>
      <w:r>
        <w:t>omit</w:t>
      </w:r>
    </w:p>
    <w:p w14:paraId="5FE7691B" w14:textId="77777777" w:rsidR="000A453D" w:rsidRDefault="000A453D" w:rsidP="000A453D">
      <w:pPr>
        <w:pStyle w:val="AH3sec"/>
      </w:pPr>
      <w:r>
        <w:br/>
        <w:t>Clause 69</w:t>
      </w:r>
      <w:r>
        <w:br/>
        <w:t>Proposed new section 222M</w:t>
      </w:r>
      <w:r>
        <w:br/>
        <w:t>Page 35, line 15—</w:t>
      </w:r>
    </w:p>
    <w:p w14:paraId="4BB82D6A" w14:textId="77777777" w:rsidR="000A453D" w:rsidRDefault="000A453D" w:rsidP="000A453D">
      <w:pPr>
        <w:pStyle w:val="direction"/>
      </w:pPr>
      <w:r>
        <w:t>omit p</w:t>
      </w:r>
      <w:r w:rsidRPr="008903C9">
        <w:t>roposed new section 222M</w:t>
      </w:r>
      <w:r>
        <w:t>, substitute</w:t>
      </w:r>
    </w:p>
    <w:p w14:paraId="73B317F7" w14:textId="77777777" w:rsidR="000A453D" w:rsidRDefault="000A453D" w:rsidP="000A453D">
      <w:pPr>
        <w:pStyle w:val="IH5Sec"/>
      </w:pPr>
      <w:r>
        <w:t>222M</w:t>
      </w:r>
      <w:r>
        <w:tab/>
        <w:t>Definitions</w:t>
      </w:r>
      <w:r w:rsidRPr="001A4449">
        <w:t>—</w:t>
      </w:r>
      <w:r>
        <w:t>div 14.4B</w:t>
      </w:r>
    </w:p>
    <w:p w14:paraId="38AB647A" w14:textId="77777777" w:rsidR="000A453D" w:rsidRPr="00A621D8" w:rsidRDefault="000A453D" w:rsidP="000A453D">
      <w:pPr>
        <w:pStyle w:val="IMain"/>
      </w:pPr>
      <w:r>
        <w:tab/>
        <w:t>(1)</w:t>
      </w:r>
      <w:r>
        <w:tab/>
        <w:t>In this division:</w:t>
      </w:r>
    </w:p>
    <w:p w14:paraId="223A7F01" w14:textId="77777777" w:rsidR="000A453D" w:rsidRPr="008903C9" w:rsidRDefault="000A453D" w:rsidP="000A453D">
      <w:pPr>
        <w:pStyle w:val="aDef"/>
      </w:pPr>
      <w:r w:rsidRPr="008903C9">
        <w:rPr>
          <w:b/>
          <w:i/>
        </w:rPr>
        <w:t>foreign entity</w:t>
      </w:r>
      <w:r w:rsidRPr="008903C9">
        <w:rPr>
          <w:bCs/>
          <w:iCs/>
        </w:rPr>
        <w:t xml:space="preserve"> means</w:t>
      </w:r>
      <w:r w:rsidRPr="008903C9">
        <w:t>—</w:t>
      </w:r>
    </w:p>
    <w:p w14:paraId="3927054F" w14:textId="77777777" w:rsidR="000A453D" w:rsidRPr="008903C9" w:rsidRDefault="000A453D" w:rsidP="000A453D">
      <w:pPr>
        <w:pStyle w:val="Idefpara"/>
      </w:pPr>
      <w:r w:rsidRPr="008903C9">
        <w:tab/>
        <w:t>(a)</w:t>
      </w:r>
      <w:r w:rsidRPr="008903C9">
        <w:tab/>
        <w:t xml:space="preserve">an individual who is not an Australian citizen or permanent resident; or </w:t>
      </w:r>
    </w:p>
    <w:p w14:paraId="2903672A" w14:textId="77777777" w:rsidR="000A453D" w:rsidRDefault="000A453D" w:rsidP="000A453D">
      <w:pPr>
        <w:pStyle w:val="Idefpara"/>
      </w:pPr>
      <w:r w:rsidRPr="008903C9">
        <w:tab/>
        <w:t>(b)</w:t>
      </w:r>
      <w:r w:rsidRPr="008903C9">
        <w:tab/>
        <w:t xml:space="preserve">an entity that is </w:t>
      </w:r>
      <w:r w:rsidRPr="005438CD">
        <w:t>beneficially owned by an individual or individuals who are not Australian citizens or permanent residents.</w:t>
      </w:r>
    </w:p>
    <w:p w14:paraId="02998A55" w14:textId="77777777" w:rsidR="000A453D" w:rsidRPr="00C305D3" w:rsidRDefault="000A453D" w:rsidP="000A453D">
      <w:pPr>
        <w:pStyle w:val="aDef"/>
      </w:pPr>
      <w:r w:rsidRPr="00C305D3">
        <w:rPr>
          <w:rStyle w:val="charBoldItals0"/>
        </w:rPr>
        <w:t>gift</w:t>
      </w:r>
      <w:r w:rsidRPr="00C305D3">
        <w:t xml:space="preserve"> includes a loan, other than a loan given by a financial institution on a commercial basis.</w:t>
      </w:r>
    </w:p>
    <w:p w14:paraId="575C8AB6" w14:textId="77777777" w:rsidR="000A453D" w:rsidRPr="00C305D3" w:rsidRDefault="000A453D" w:rsidP="000A453D">
      <w:pPr>
        <w:pStyle w:val="aNote"/>
      </w:pPr>
      <w:r w:rsidRPr="00C305D3">
        <w:rPr>
          <w:rStyle w:val="charItals"/>
        </w:rPr>
        <w:t>Note</w:t>
      </w:r>
      <w:r w:rsidRPr="00C305D3">
        <w:rPr>
          <w:rStyle w:val="charItals"/>
        </w:rPr>
        <w:tab/>
      </w:r>
      <w:r w:rsidRPr="00C305D3">
        <w:t xml:space="preserve">The definition of </w:t>
      </w:r>
      <w:r w:rsidRPr="00C305D3">
        <w:rPr>
          <w:rStyle w:val="charBoldItals0"/>
        </w:rPr>
        <w:t>gift</w:t>
      </w:r>
      <w:r w:rsidRPr="00C305D3">
        <w:t xml:space="preserve"> in s 198AA also applies to this division.</w:t>
      </w:r>
    </w:p>
    <w:p w14:paraId="14424BED" w14:textId="77777777" w:rsidR="000A453D" w:rsidRPr="00C305D3" w:rsidRDefault="000A453D" w:rsidP="000A453D">
      <w:pPr>
        <w:pStyle w:val="aDef"/>
        <w:rPr>
          <w:lang w:eastAsia="en-AU"/>
        </w:rPr>
      </w:pPr>
      <w:r w:rsidRPr="003B4129">
        <w:rPr>
          <w:rStyle w:val="charBoldItals0"/>
        </w:rPr>
        <w:t>political entity</w:t>
      </w:r>
      <w:r w:rsidRPr="00C305D3">
        <w:t xml:space="preserve"> means—</w:t>
      </w:r>
    </w:p>
    <w:p w14:paraId="4E678B7A" w14:textId="77777777" w:rsidR="000A453D" w:rsidRPr="00C305D3" w:rsidRDefault="000A453D" w:rsidP="000A453D">
      <w:pPr>
        <w:pStyle w:val="Idefpara"/>
      </w:pPr>
      <w:r>
        <w:tab/>
      </w:r>
      <w:r w:rsidRPr="00C305D3">
        <w:t>(a)</w:t>
      </w:r>
      <w:r w:rsidRPr="00C305D3">
        <w:tab/>
        <w:t>an MLA; or</w:t>
      </w:r>
    </w:p>
    <w:p w14:paraId="755EB2FD" w14:textId="77777777" w:rsidR="000A453D" w:rsidRPr="00C305D3" w:rsidRDefault="000A453D" w:rsidP="000A453D">
      <w:pPr>
        <w:pStyle w:val="Idefpara"/>
      </w:pPr>
      <w:r w:rsidRPr="00C305D3">
        <w:tab/>
        <w:t>(b)</w:t>
      </w:r>
      <w:r w:rsidRPr="00C305D3">
        <w:tab/>
        <w:t>a party grouping; or</w:t>
      </w:r>
    </w:p>
    <w:p w14:paraId="4D0594C9" w14:textId="77777777" w:rsidR="000A453D" w:rsidRPr="00C305D3" w:rsidRDefault="000A453D" w:rsidP="000A453D">
      <w:pPr>
        <w:pStyle w:val="Idefpara"/>
      </w:pPr>
      <w:r w:rsidRPr="00C305D3">
        <w:tab/>
        <w:t>(c)</w:t>
      </w:r>
      <w:r w:rsidRPr="00C305D3">
        <w:tab/>
        <w:t>a non-party candidate grouping; or</w:t>
      </w:r>
    </w:p>
    <w:p w14:paraId="6A29CD0A" w14:textId="77777777" w:rsidR="000A453D" w:rsidRPr="00C305D3" w:rsidRDefault="000A453D" w:rsidP="000A453D">
      <w:pPr>
        <w:pStyle w:val="Idefpara"/>
      </w:pPr>
      <w:r w:rsidRPr="00C305D3">
        <w:tab/>
        <w:t>(d)</w:t>
      </w:r>
      <w:r w:rsidRPr="00C305D3">
        <w:tab/>
        <w:t>a non</w:t>
      </w:r>
      <w:r w:rsidRPr="00C305D3">
        <w:noBreakHyphen/>
        <w:t>party prospective candidate grouping; or</w:t>
      </w:r>
    </w:p>
    <w:p w14:paraId="60ABF9A8" w14:textId="77777777" w:rsidR="000A453D" w:rsidRPr="00C305D3" w:rsidRDefault="000A453D" w:rsidP="000A453D">
      <w:pPr>
        <w:pStyle w:val="Idefpara"/>
      </w:pPr>
      <w:r w:rsidRPr="00C305D3">
        <w:tab/>
        <w:t>(e)</w:t>
      </w:r>
      <w:r w:rsidRPr="00C305D3">
        <w:tab/>
        <w:t>an associated entity.</w:t>
      </w:r>
    </w:p>
    <w:p w14:paraId="409599FE" w14:textId="77777777" w:rsidR="000A453D" w:rsidRPr="005438CD" w:rsidRDefault="000A453D" w:rsidP="000A453D">
      <w:pPr>
        <w:pStyle w:val="IMain"/>
      </w:pPr>
      <w:r w:rsidRPr="005438CD">
        <w:lastRenderedPageBreak/>
        <w:tab/>
        <w:t>(2)</w:t>
      </w:r>
      <w:r w:rsidRPr="005438CD">
        <w:tab/>
        <w:t>In this section:</w:t>
      </w:r>
    </w:p>
    <w:p w14:paraId="464177B2" w14:textId="77777777" w:rsidR="000A453D" w:rsidRPr="005438CD" w:rsidRDefault="000A453D" w:rsidP="000A453D">
      <w:pPr>
        <w:pStyle w:val="aDef"/>
      </w:pPr>
      <w:r w:rsidRPr="005438CD">
        <w:rPr>
          <w:b/>
          <w:bCs/>
          <w:i/>
          <w:iCs/>
        </w:rPr>
        <w:t>beneficially owned</w:t>
      </w:r>
      <w:r w:rsidRPr="005438CD">
        <w:t xml:space="preserve">—a foreign entity is </w:t>
      </w:r>
      <w:r w:rsidRPr="005438CD">
        <w:rPr>
          <w:b/>
          <w:bCs/>
          <w:i/>
          <w:iCs/>
        </w:rPr>
        <w:t>beneficially owned</w:t>
      </w:r>
      <w:r w:rsidRPr="005438CD">
        <w:t xml:space="preserve"> by an individual or individuals if the individual or individuals, whether directly or indirectly, and together or separately, ultimately—</w:t>
      </w:r>
    </w:p>
    <w:p w14:paraId="5899BA02" w14:textId="77777777" w:rsidR="000A453D" w:rsidRPr="005438CD" w:rsidRDefault="000A453D" w:rsidP="000A453D">
      <w:pPr>
        <w:pStyle w:val="Idefpara"/>
      </w:pPr>
      <w:r w:rsidRPr="005438CD">
        <w:tab/>
        <w:t>(a)</w:t>
      </w:r>
      <w:r w:rsidRPr="005438CD">
        <w:tab/>
        <w:t>own more than 50% of the entity; or</w:t>
      </w:r>
    </w:p>
    <w:p w14:paraId="1C81D078" w14:textId="77777777" w:rsidR="000A453D" w:rsidRPr="005438CD" w:rsidRDefault="000A453D" w:rsidP="000A453D">
      <w:pPr>
        <w:pStyle w:val="Idefpara"/>
      </w:pPr>
      <w:r w:rsidRPr="005438CD">
        <w:tab/>
        <w:t>(b)</w:t>
      </w:r>
      <w:r w:rsidRPr="005438CD">
        <w:tab/>
        <w:t>control the entity.</w:t>
      </w:r>
    </w:p>
    <w:p w14:paraId="3B275B18" w14:textId="77777777" w:rsidR="000A453D" w:rsidRPr="005438CD" w:rsidRDefault="000A453D" w:rsidP="000A453D">
      <w:pPr>
        <w:pStyle w:val="aExamHdgss0"/>
      </w:pPr>
      <w:r w:rsidRPr="005438CD">
        <w:t>Examples—controlling an entity</w:t>
      </w:r>
    </w:p>
    <w:p w14:paraId="6FDE76D7" w14:textId="77777777" w:rsidR="000A453D" w:rsidRPr="005438CD" w:rsidRDefault="000A453D" w:rsidP="000A453D">
      <w:pPr>
        <w:pStyle w:val="aExamINumss"/>
      </w:pPr>
      <w:r w:rsidRPr="005438CD">
        <w:t>1</w:t>
      </w:r>
      <w:r w:rsidRPr="005438CD">
        <w:tab/>
        <w:t>control by trust, agreement, arrangement, understanding or practice</w:t>
      </w:r>
    </w:p>
    <w:p w14:paraId="44820F1D" w14:textId="77777777" w:rsidR="000A453D" w:rsidRPr="005438CD" w:rsidRDefault="000A453D" w:rsidP="000A453D">
      <w:pPr>
        <w:pStyle w:val="aExamINumss"/>
      </w:pPr>
      <w:r w:rsidRPr="005438CD">
        <w:t>2</w:t>
      </w:r>
      <w:r w:rsidRPr="005438CD">
        <w:tab/>
        <w:t>exercising control through the capacity to determine decisions about financial and operating policy</w:t>
      </w:r>
    </w:p>
    <w:p w14:paraId="4C8AB2DC" w14:textId="77777777" w:rsidR="000A453D" w:rsidRPr="005438CD" w:rsidRDefault="000A453D" w:rsidP="000A453D">
      <w:pPr>
        <w:pStyle w:val="aDef"/>
      </w:pPr>
      <w:r w:rsidRPr="005438CD">
        <w:rPr>
          <w:b/>
          <w:i/>
        </w:rPr>
        <w:t>permanent resident</w:t>
      </w:r>
      <w:r w:rsidRPr="005438CD">
        <w:rPr>
          <w:bCs/>
          <w:iCs/>
        </w:rPr>
        <w:t xml:space="preserve">—see the </w:t>
      </w:r>
      <w:r w:rsidRPr="005438CD">
        <w:rPr>
          <w:bCs/>
          <w:i/>
        </w:rPr>
        <w:t>Australian Citizenship Act 2007</w:t>
      </w:r>
      <w:r w:rsidRPr="005438CD">
        <w:rPr>
          <w:bCs/>
          <w:iCs/>
        </w:rPr>
        <w:t xml:space="preserve"> (Cwlth), section</w:t>
      </w:r>
      <w:r>
        <w:rPr>
          <w:bCs/>
          <w:iCs/>
        </w:rPr>
        <w:t xml:space="preserve"> </w:t>
      </w:r>
      <w:r w:rsidRPr="005438CD">
        <w:rPr>
          <w:bCs/>
          <w:iCs/>
        </w:rPr>
        <w:t>5.</w:t>
      </w:r>
    </w:p>
    <w:p w14:paraId="7FFC8E44" w14:textId="77777777" w:rsidR="000A453D" w:rsidRDefault="000A453D" w:rsidP="000A453D">
      <w:pPr>
        <w:spacing w:after="160" w:line="259" w:lineRule="auto"/>
      </w:pPr>
    </w:p>
    <w:tbl>
      <w:tblPr>
        <w:tblW w:w="0" w:type="auto"/>
        <w:jc w:val="center"/>
        <w:tblLayout w:type="fixed"/>
        <w:tblLook w:val="0000" w:firstRow="0" w:lastRow="0" w:firstColumn="0" w:lastColumn="0" w:noHBand="0" w:noVBand="0"/>
      </w:tblPr>
      <w:tblGrid>
        <w:gridCol w:w="1400"/>
        <w:gridCol w:w="3000"/>
        <w:gridCol w:w="1400"/>
      </w:tblGrid>
      <w:tr w:rsidR="000A453D" w14:paraId="289703EE" w14:textId="77777777" w:rsidTr="00283CEA">
        <w:trPr>
          <w:trHeight w:hRule="exact" w:val="220"/>
          <w:jc w:val="center"/>
        </w:trPr>
        <w:tc>
          <w:tcPr>
            <w:tcW w:w="1400" w:type="dxa"/>
            <w:shd w:val="clear" w:color="auto" w:fill="auto"/>
          </w:tcPr>
          <w:p w14:paraId="16EAB992" w14:textId="77777777" w:rsidR="000A453D" w:rsidRDefault="000A453D" w:rsidP="00283CEA">
            <w:pPr>
              <w:spacing w:after="160" w:line="259" w:lineRule="auto"/>
            </w:pPr>
          </w:p>
        </w:tc>
        <w:tc>
          <w:tcPr>
            <w:tcW w:w="3000" w:type="dxa"/>
            <w:tcBorders>
              <w:top w:val="single" w:sz="4" w:space="0" w:color="000000"/>
            </w:tcBorders>
            <w:shd w:val="clear" w:color="auto" w:fill="auto"/>
          </w:tcPr>
          <w:p w14:paraId="45DDDB0C" w14:textId="77777777" w:rsidR="000A453D" w:rsidRDefault="000A453D" w:rsidP="00283CEA">
            <w:pPr>
              <w:spacing w:after="160" w:line="259" w:lineRule="auto"/>
            </w:pPr>
          </w:p>
        </w:tc>
        <w:tc>
          <w:tcPr>
            <w:tcW w:w="1400" w:type="dxa"/>
            <w:shd w:val="clear" w:color="auto" w:fill="auto"/>
          </w:tcPr>
          <w:p w14:paraId="6B29405C" w14:textId="77777777" w:rsidR="000A453D" w:rsidRDefault="000A453D" w:rsidP="00283CEA">
            <w:pPr>
              <w:spacing w:after="160" w:line="259" w:lineRule="auto"/>
            </w:pPr>
          </w:p>
        </w:tc>
      </w:tr>
    </w:tbl>
    <w:p w14:paraId="447E9AB3" w14:textId="77777777" w:rsidR="000A453D" w:rsidRDefault="000A453D" w:rsidP="000A453D">
      <w:pPr>
        <w:spacing w:after="160" w:line="259" w:lineRule="auto"/>
      </w:pPr>
    </w:p>
    <w:p w14:paraId="4801ABAE" w14:textId="77777777" w:rsidR="000A453D" w:rsidRDefault="000A453D" w:rsidP="000A453D">
      <w:pPr>
        <w:spacing w:after="160" w:line="259" w:lineRule="auto"/>
      </w:pPr>
      <w:r>
        <w:br w:type="page"/>
      </w:r>
    </w:p>
    <w:p w14:paraId="51662973" w14:textId="5D3D8A32" w:rsidR="00937890" w:rsidRPr="00AF663A" w:rsidRDefault="00937890" w:rsidP="00937890">
      <w:pPr>
        <w:tabs>
          <w:tab w:val="left" w:pos="567"/>
        </w:tabs>
        <w:spacing w:before="360"/>
        <w:ind w:right="426"/>
        <w:rPr>
          <w:rFonts w:ascii="Calibri" w:hAnsi="Calibri"/>
          <w:b/>
          <w:bCs/>
          <w:sz w:val="28"/>
          <w:szCs w:val="28"/>
          <w:u w:val="single"/>
          <w:lang w:val="en-AU" w:eastAsia="en-US"/>
        </w:rPr>
      </w:pPr>
      <w:bookmarkStart w:id="13" w:name="Schedule5"/>
      <w:r w:rsidRPr="006E27CB">
        <w:rPr>
          <w:rFonts w:ascii="Calibri" w:hAnsi="Calibri"/>
          <w:b/>
          <w:bCs/>
          <w:sz w:val="28"/>
          <w:szCs w:val="28"/>
          <w:u w:val="single"/>
          <w:lang w:val="en-AU" w:eastAsia="en-US"/>
        </w:rPr>
        <w:lastRenderedPageBreak/>
        <w:t>Schedule 5</w:t>
      </w:r>
      <w:bookmarkEnd w:id="13"/>
    </w:p>
    <w:p w14:paraId="5750F838" w14:textId="3E047E59" w:rsidR="00937890" w:rsidRDefault="00937890" w:rsidP="00937890">
      <w:pPr>
        <w:tabs>
          <w:tab w:val="left" w:pos="567"/>
        </w:tabs>
        <w:spacing w:before="360"/>
        <w:ind w:right="426"/>
        <w:rPr>
          <w:rFonts w:ascii="Calibri" w:hAnsi="Calibri"/>
          <w:b/>
          <w:bCs/>
          <w:szCs w:val="24"/>
          <w:u w:val="single"/>
          <w:lang w:val="en-AU" w:eastAsia="en-US"/>
        </w:rPr>
      </w:pPr>
      <w:r>
        <w:rPr>
          <w:rFonts w:ascii="Calibri" w:hAnsi="Calibri"/>
          <w:b/>
          <w:bCs/>
          <w:szCs w:val="24"/>
          <w:u w:val="single"/>
          <w:lang w:val="en-AU" w:eastAsia="en-US"/>
        </w:rPr>
        <w:t>MENTAL HEALTH</w:t>
      </w:r>
      <w:r w:rsidRPr="009E45DB">
        <w:rPr>
          <w:rFonts w:ascii="Calibri" w:hAnsi="Calibri"/>
          <w:b/>
          <w:bCs/>
          <w:szCs w:val="24"/>
          <w:u w:val="single"/>
          <w:lang w:val="en-AU" w:eastAsia="en-US"/>
        </w:rPr>
        <w:t xml:space="preserve"> AMENDMENT BILL 2023</w:t>
      </w:r>
      <w:r>
        <w:rPr>
          <w:rFonts w:ascii="Calibri" w:hAnsi="Calibri"/>
          <w:b/>
          <w:bCs/>
          <w:szCs w:val="24"/>
          <w:u w:val="single"/>
          <w:lang w:val="en-AU" w:eastAsia="en-US"/>
        </w:rPr>
        <w:t xml:space="preserve"> </w:t>
      </w:r>
      <w:r w:rsidRPr="00723A09">
        <w:rPr>
          <w:rFonts w:ascii="Arial" w:hAnsi="Arial" w:cs="Arial"/>
          <w:sz w:val="16"/>
          <w:highlight w:val="yellow"/>
        </w:rPr>
        <w:fldChar w:fldCharType="begin"/>
      </w:r>
      <w:r w:rsidRPr="00723A09">
        <w:rPr>
          <w:rFonts w:ascii="Arial" w:hAnsi="Arial" w:cs="Arial"/>
          <w:sz w:val="16"/>
          <w:highlight w:val="yellow"/>
        </w:rPr>
        <w:instrText xml:space="preserve"> COMMENTS \* MERGEFORMAT </w:instrText>
      </w:r>
      <w:r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p>
    <w:p w14:paraId="584F5535" w14:textId="2DF47901" w:rsidR="00937890" w:rsidRDefault="00937890" w:rsidP="00937890">
      <w:pPr>
        <w:tabs>
          <w:tab w:val="left" w:pos="567"/>
        </w:tabs>
        <w:spacing w:before="120" w:after="480"/>
        <w:ind w:right="426"/>
        <w:rPr>
          <w:rFonts w:ascii="Calibri" w:hAnsi="Calibri"/>
          <w:szCs w:val="24"/>
          <w:lang w:val="en-AU" w:eastAsia="en-US"/>
        </w:rPr>
      </w:pPr>
      <w:r>
        <w:rPr>
          <w:rFonts w:ascii="Calibri" w:hAnsi="Calibri"/>
          <w:szCs w:val="24"/>
          <w:lang w:val="en-AU" w:eastAsia="en-US"/>
        </w:rPr>
        <w:t xml:space="preserve">Amendment circulated by </w:t>
      </w:r>
      <w:r w:rsidR="00252AE1">
        <w:rPr>
          <w:rFonts w:ascii="Calibri" w:hAnsi="Calibri"/>
          <w:szCs w:val="24"/>
          <w:lang w:val="en-AU" w:eastAsia="en-US"/>
        </w:rPr>
        <w:t>Ms Castley</w:t>
      </w:r>
    </w:p>
    <w:p w14:paraId="2236FB40" w14:textId="77777777" w:rsidR="00937890" w:rsidRDefault="00937890" w:rsidP="00CC4448">
      <w:pPr>
        <w:pStyle w:val="AH3sec"/>
        <w:numPr>
          <w:ilvl w:val="0"/>
          <w:numId w:val="38"/>
        </w:numPr>
        <w:ind w:left="0" w:firstLine="0"/>
      </w:pPr>
      <w:r>
        <w:br/>
        <w:t>Clause 19</w:t>
      </w:r>
      <w:r>
        <w:br/>
        <w:t>Page 7, line 1—</w:t>
      </w:r>
    </w:p>
    <w:p w14:paraId="32519527" w14:textId="77777777" w:rsidR="00937890" w:rsidRDefault="00937890" w:rsidP="00937890">
      <w:pPr>
        <w:pStyle w:val="direction"/>
      </w:pPr>
      <w:r>
        <w:t>omit clause 19, substitute</w:t>
      </w:r>
    </w:p>
    <w:p w14:paraId="7ED3B6E8" w14:textId="77777777" w:rsidR="00937890" w:rsidRDefault="00937890" w:rsidP="00937890">
      <w:pPr>
        <w:pStyle w:val="IshadedH5Sec"/>
      </w:pPr>
      <w:r>
        <w:t>19</w:t>
      </w:r>
      <w:r>
        <w:tab/>
        <w:t>Mental health officers</w:t>
      </w:r>
      <w:r>
        <w:br/>
        <w:t>Section 201 (1)</w:t>
      </w:r>
    </w:p>
    <w:p w14:paraId="1B1CD5E6" w14:textId="77777777" w:rsidR="00937890" w:rsidRDefault="00937890" w:rsidP="00937890">
      <w:pPr>
        <w:pStyle w:val="direction"/>
      </w:pPr>
      <w:r>
        <w:t>after</w:t>
      </w:r>
    </w:p>
    <w:p w14:paraId="3C469685" w14:textId="77777777" w:rsidR="00937890" w:rsidRDefault="00937890" w:rsidP="00937890">
      <w:pPr>
        <w:pStyle w:val="Amainreturn"/>
      </w:pPr>
      <w:r>
        <w:t>may</w:t>
      </w:r>
    </w:p>
    <w:p w14:paraId="7B094E78" w14:textId="77777777" w:rsidR="00937890" w:rsidRDefault="00937890" w:rsidP="00937890">
      <w:pPr>
        <w:pStyle w:val="direction"/>
      </w:pPr>
      <w:r>
        <w:t>insert</w:t>
      </w:r>
    </w:p>
    <w:p w14:paraId="2F144FD9" w14:textId="77777777" w:rsidR="00937890" w:rsidRPr="007565B0" w:rsidRDefault="00937890" w:rsidP="00937890">
      <w:pPr>
        <w:pStyle w:val="Amainreturn"/>
      </w:pPr>
      <w:r>
        <w:t>, after consulting the chief psychiatrist,</w:t>
      </w:r>
    </w:p>
    <w:p w14:paraId="597ABC38" w14:textId="3353A892" w:rsidR="006E27CB" w:rsidRDefault="006E27CB" w:rsidP="007C2F48">
      <w:pPr>
        <w:spacing w:after="160" w:line="259" w:lineRule="auto"/>
        <w:ind w:left="1134"/>
      </w:pPr>
    </w:p>
    <w:tbl>
      <w:tblPr>
        <w:tblW w:w="0" w:type="auto"/>
        <w:jc w:val="center"/>
        <w:tblLayout w:type="fixed"/>
        <w:tblLook w:val="0000" w:firstRow="0" w:lastRow="0" w:firstColumn="0" w:lastColumn="0" w:noHBand="0" w:noVBand="0"/>
      </w:tblPr>
      <w:tblGrid>
        <w:gridCol w:w="1400"/>
        <w:gridCol w:w="3000"/>
        <w:gridCol w:w="1400"/>
      </w:tblGrid>
      <w:tr w:rsidR="006E27CB" w14:paraId="60C2FC3D" w14:textId="77777777" w:rsidTr="006E27CB">
        <w:trPr>
          <w:trHeight w:hRule="exact" w:val="220"/>
          <w:jc w:val="center"/>
        </w:trPr>
        <w:tc>
          <w:tcPr>
            <w:tcW w:w="1400" w:type="dxa"/>
            <w:shd w:val="clear" w:color="auto" w:fill="auto"/>
          </w:tcPr>
          <w:p w14:paraId="4D2F9D9D" w14:textId="77777777" w:rsidR="006E27CB" w:rsidRDefault="006E27CB" w:rsidP="007C2F48">
            <w:pPr>
              <w:spacing w:after="160" w:line="259" w:lineRule="auto"/>
            </w:pPr>
          </w:p>
        </w:tc>
        <w:tc>
          <w:tcPr>
            <w:tcW w:w="3000" w:type="dxa"/>
            <w:tcBorders>
              <w:top w:val="single" w:sz="4" w:space="0" w:color="000000"/>
            </w:tcBorders>
            <w:shd w:val="clear" w:color="auto" w:fill="auto"/>
          </w:tcPr>
          <w:p w14:paraId="36BE79FC" w14:textId="77777777" w:rsidR="006E27CB" w:rsidRDefault="006E27CB" w:rsidP="007C2F48">
            <w:pPr>
              <w:spacing w:after="160" w:line="259" w:lineRule="auto"/>
            </w:pPr>
          </w:p>
        </w:tc>
        <w:tc>
          <w:tcPr>
            <w:tcW w:w="1400" w:type="dxa"/>
            <w:shd w:val="clear" w:color="auto" w:fill="auto"/>
          </w:tcPr>
          <w:p w14:paraId="445A8C3E" w14:textId="77777777" w:rsidR="006E27CB" w:rsidRDefault="006E27CB" w:rsidP="007C2F48">
            <w:pPr>
              <w:spacing w:after="160" w:line="259" w:lineRule="auto"/>
            </w:pPr>
          </w:p>
        </w:tc>
      </w:tr>
    </w:tbl>
    <w:p w14:paraId="5F91AAF8" w14:textId="4D6FEA42" w:rsidR="007C2F48" w:rsidRDefault="007C2F48" w:rsidP="007C2F48">
      <w:pPr>
        <w:spacing w:after="160" w:line="259" w:lineRule="auto"/>
        <w:ind w:left="1134"/>
      </w:pPr>
    </w:p>
    <w:sectPr w:rsidR="007C2F48" w:rsidSect="00D87A40">
      <w:pgSz w:w="11906" w:h="16838" w:code="9"/>
      <w:pgMar w:top="1276" w:right="2408" w:bottom="1843" w:left="1701"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3FBE" w14:textId="77777777" w:rsidR="00CC6D8D" w:rsidRDefault="00CC6D8D" w:rsidP="000F3D35">
      <w:r>
        <w:separator/>
      </w:r>
    </w:p>
  </w:endnote>
  <w:endnote w:type="continuationSeparator" w:id="0">
    <w:p w14:paraId="3C4E9175" w14:textId="77777777" w:rsidR="00CC6D8D" w:rsidRDefault="00CC6D8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C5AE" w14:textId="77777777" w:rsidR="00563BF0" w:rsidRDefault="00563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1A61" w14:textId="77777777" w:rsidR="00563BF0" w:rsidRDefault="0056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3669" w14:textId="77777777" w:rsidR="00BA1B06" w:rsidRDefault="00BA1B06" w:rsidP="00BA1B06">
    <w:pPr>
      <w:pBdr>
        <w:top w:val="single" w:sz="4" w:space="0" w:color="auto"/>
      </w:pBdr>
      <w:jc w:val="center"/>
      <w:rPr>
        <w:b/>
        <w:sz w:val="20"/>
      </w:rPr>
    </w:pPr>
  </w:p>
  <w:p w14:paraId="10DF1737" w14:textId="77777777" w:rsidR="00BA1B06" w:rsidRDefault="00E657AE"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B13C" w14:textId="77777777" w:rsidR="00BA2C52" w:rsidRPr="00BA2C52" w:rsidRDefault="00BA2C52" w:rsidP="00BA2C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E8AF" w14:textId="77777777" w:rsidR="00BA2C52" w:rsidRPr="00BA2C52" w:rsidRDefault="00BA2C52" w:rsidP="00BA2C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ED71" w14:textId="72B34F0A" w:rsidR="00BA2C52" w:rsidRPr="00BA2C52" w:rsidRDefault="00BA2C52" w:rsidP="00BA2C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6828" w14:textId="1340E6E4" w:rsidR="00BA2C52" w:rsidRPr="00BA2C52" w:rsidRDefault="00BA2C52" w:rsidP="00BA2C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107B" w14:textId="67F73F36" w:rsidR="00BA2C52" w:rsidRPr="00BA2C52" w:rsidRDefault="00BA2C52" w:rsidP="00691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FF4E" w14:textId="77777777" w:rsidR="00CC6D8D" w:rsidRDefault="00CC6D8D" w:rsidP="000F3D35">
      <w:r>
        <w:separator/>
      </w:r>
    </w:p>
  </w:footnote>
  <w:footnote w:type="continuationSeparator" w:id="0">
    <w:p w14:paraId="77E92B4A" w14:textId="77777777" w:rsidR="00CC6D8D" w:rsidRDefault="00CC6D8D"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C47B" w14:textId="758C6C9A" w:rsidR="00D35926" w:rsidRPr="000E4643" w:rsidRDefault="00D35926" w:rsidP="00B5134E">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E9077C">
      <w:rPr>
        <w:i/>
        <w:sz w:val="22"/>
        <w:szCs w:val="22"/>
      </w:rPr>
      <w:t>104</w:t>
    </w:r>
    <w:r w:rsidRPr="000E4643">
      <w:rPr>
        <w:rFonts w:ascii="Arial" w:hAnsi="Arial" w:cs="Arial"/>
        <w:i/>
        <w:color w:val="222222"/>
        <w:sz w:val="22"/>
        <w:szCs w:val="22"/>
        <w:shd w:val="clear" w:color="auto" w:fill="FFFFFF"/>
      </w:rPr>
      <w:t>—</w:t>
    </w:r>
    <w:r w:rsidR="00E71C3B">
      <w:rPr>
        <w:i/>
        <w:sz w:val="22"/>
        <w:szCs w:val="22"/>
      </w:rPr>
      <w:t>31 October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71AA" w14:textId="5B39E989" w:rsidR="00D35926" w:rsidRPr="001B5139" w:rsidRDefault="00D35926" w:rsidP="00F63323">
    <w:pPr>
      <w:pStyle w:val="Header"/>
      <w:tabs>
        <w:tab w:val="clear" w:pos="4153"/>
        <w:tab w:val="clear" w:pos="8306"/>
        <w:tab w:val="center" w:pos="3686"/>
        <w:tab w:val="right" w:pos="8080"/>
      </w:tabs>
      <w:ind w:right="-850"/>
      <w:jc w:val="center"/>
      <w:rPr>
        <w:sz w:val="22"/>
        <w:szCs w:val="22"/>
      </w:rPr>
    </w:pPr>
    <w:r>
      <w:rPr>
        <w:sz w:val="22"/>
        <w:szCs w:val="22"/>
      </w:rPr>
      <w:tab/>
    </w:r>
    <w:r w:rsidRPr="001B5139">
      <w:rPr>
        <w:i/>
        <w:sz w:val="22"/>
        <w:szCs w:val="22"/>
      </w:rPr>
      <w:t xml:space="preserve">No </w:t>
    </w:r>
    <w:r w:rsidR="00E9077C">
      <w:rPr>
        <w:i/>
        <w:sz w:val="22"/>
        <w:szCs w:val="22"/>
      </w:rPr>
      <w:t>104</w:t>
    </w:r>
    <w:r w:rsidRPr="001B5139">
      <w:rPr>
        <w:rFonts w:ascii="Arial" w:hAnsi="Arial" w:cs="Arial"/>
        <w:i/>
        <w:color w:val="222222"/>
        <w:sz w:val="22"/>
        <w:szCs w:val="22"/>
        <w:shd w:val="clear" w:color="auto" w:fill="FFFFFF"/>
      </w:rPr>
      <w:t>—</w:t>
    </w:r>
    <w:r w:rsidR="00E71C3B">
      <w:rPr>
        <w:i/>
        <w:sz w:val="22"/>
        <w:szCs w:val="22"/>
      </w:rPr>
      <w:t>31 October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52B8E2FC" w14:textId="5203EBD0" w:rsidR="000F3D35" w:rsidRPr="00072392" w:rsidRDefault="00F62370" w:rsidP="00B5134E">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5331" w14:textId="77777777" w:rsidR="00E71C3B" w:rsidRPr="000E4643" w:rsidRDefault="00E71C3B" w:rsidP="00593824">
    <w:pPr>
      <w:pStyle w:val="Header"/>
      <w:tabs>
        <w:tab w:val="clear" w:pos="4153"/>
        <w:tab w:val="clear" w:pos="8306"/>
        <w:tab w:val="center" w:pos="4678"/>
        <w:tab w:val="right" w:pos="9086"/>
      </w:tabs>
      <w:ind w:left="142" w:right="-567"/>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104</w:t>
    </w:r>
    <w:r w:rsidRPr="000E4643">
      <w:rPr>
        <w:rFonts w:ascii="Arial" w:hAnsi="Arial" w:cs="Arial"/>
        <w:i/>
        <w:color w:val="222222"/>
        <w:sz w:val="22"/>
        <w:szCs w:val="22"/>
        <w:shd w:val="clear" w:color="auto" w:fill="FFFFFF"/>
      </w:rPr>
      <w:t>—</w:t>
    </w:r>
    <w:r>
      <w:rPr>
        <w:i/>
        <w:sz w:val="22"/>
        <w:szCs w:val="22"/>
      </w:rPr>
      <w:t>31 October 2023</w:t>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B84BB4"/>
    <w:multiLevelType w:val="singleLevel"/>
    <w:tmpl w:val="E2CE8E56"/>
    <w:lvl w:ilvl="0">
      <w:start w:val="1"/>
      <w:numFmt w:val="bullet"/>
      <w:pStyle w:val="Aparabullet"/>
      <w:lvlText w:val=""/>
      <w:lvlJc w:val="left"/>
      <w:pPr>
        <w:tabs>
          <w:tab w:val="num" w:pos="2000"/>
        </w:tabs>
        <w:ind w:left="2000" w:hanging="400"/>
      </w:pPr>
      <w:rPr>
        <w:rFonts w:ascii="Symbol" w:hAnsi="Symbol" w:hint="default"/>
        <w:sz w:val="20"/>
      </w:rPr>
    </w:lvl>
  </w:abstractNum>
  <w:abstractNum w:abstractNumId="2"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4" w15:restartNumberingAfterBreak="0">
    <w:nsid w:val="0B2D5C74"/>
    <w:multiLevelType w:val="multilevel"/>
    <w:tmpl w:val="7C5C34F8"/>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2600"/>
        </w:tabs>
        <w:ind w:left="2600"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1"/>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100"/>
        </w:tabs>
        <w:ind w:left="1100" w:hanging="1100"/>
      </w:pPr>
      <w:rPr>
        <w:rFonts w:hint="default"/>
        <w:b/>
        <w:i w:val="0"/>
      </w:rPr>
    </w:lvl>
    <w:lvl w:ilvl="5">
      <w:start w:val="1"/>
      <w:numFmt w:val="decimal"/>
      <w:pStyle w:val="SchAmain"/>
      <w:lvlText w:val="(%6)"/>
      <w:lvlJc w:val="right"/>
      <w:pPr>
        <w:tabs>
          <w:tab w:val="num" w:pos="1100"/>
        </w:tabs>
        <w:ind w:left="1100" w:hanging="200"/>
      </w:pPr>
      <w:rPr>
        <w:rFonts w:hint="default"/>
        <w:b w:val="0"/>
      </w:rPr>
    </w:lvl>
    <w:lvl w:ilvl="6">
      <w:start w:val="1"/>
      <w:numFmt w:val="lowerLetter"/>
      <w:pStyle w:val="SchApara"/>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5"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3479C"/>
    <w:multiLevelType w:val="multilevel"/>
    <w:tmpl w:val="083E8E68"/>
    <w:name w:val="Schedule"/>
    <w:lvl w:ilvl="0">
      <w:start w:val="1"/>
      <w:numFmt w:val="decimal"/>
      <w:pStyle w:val="ListNumber2"/>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rPr>
    </w:lvl>
  </w:abstractNum>
  <w:abstractNum w:abstractNumId="8"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9" w15:restartNumberingAfterBreak="0">
    <w:nsid w:val="1E4C00BC"/>
    <w:multiLevelType w:val="hybridMultilevel"/>
    <w:tmpl w:val="3FB69CD8"/>
    <w:lvl w:ilvl="0" w:tplc="DA1272C0">
      <w:start w:val="1"/>
      <w:numFmt w:val="bullet"/>
      <w:pStyle w:val="aExplanBullet"/>
      <w:lvlText w:val=""/>
      <w:lvlJc w:val="left"/>
      <w:pPr>
        <w:ind w:left="360" w:hanging="360"/>
      </w:pPr>
      <w:rPr>
        <w:rFonts w:ascii="Symbol" w:hAnsi="Symbol" w:hint="default"/>
        <w:sz w:val="20"/>
      </w:rPr>
    </w:lvl>
    <w:lvl w:ilvl="1" w:tplc="968271F8" w:tentative="1">
      <w:start w:val="1"/>
      <w:numFmt w:val="bullet"/>
      <w:lvlText w:val="o"/>
      <w:lvlJc w:val="left"/>
      <w:pPr>
        <w:tabs>
          <w:tab w:val="num" w:pos="20"/>
        </w:tabs>
        <w:ind w:left="20" w:hanging="360"/>
      </w:pPr>
      <w:rPr>
        <w:rFonts w:ascii="Courier New" w:hAnsi="Courier New" w:hint="default"/>
      </w:rPr>
    </w:lvl>
    <w:lvl w:ilvl="2" w:tplc="9C5C19BE" w:tentative="1">
      <w:start w:val="1"/>
      <w:numFmt w:val="bullet"/>
      <w:lvlText w:val=""/>
      <w:lvlJc w:val="left"/>
      <w:pPr>
        <w:tabs>
          <w:tab w:val="num" w:pos="740"/>
        </w:tabs>
        <w:ind w:left="740" w:hanging="360"/>
      </w:pPr>
      <w:rPr>
        <w:rFonts w:ascii="Wingdings" w:hAnsi="Wingdings" w:hint="default"/>
      </w:rPr>
    </w:lvl>
    <w:lvl w:ilvl="3" w:tplc="14A69A6C" w:tentative="1">
      <w:start w:val="1"/>
      <w:numFmt w:val="bullet"/>
      <w:lvlText w:val=""/>
      <w:lvlJc w:val="left"/>
      <w:pPr>
        <w:tabs>
          <w:tab w:val="num" w:pos="1460"/>
        </w:tabs>
        <w:ind w:left="1460" w:hanging="360"/>
      </w:pPr>
      <w:rPr>
        <w:rFonts w:ascii="Symbol" w:hAnsi="Symbol" w:hint="default"/>
      </w:rPr>
    </w:lvl>
    <w:lvl w:ilvl="4" w:tplc="97B22FA4" w:tentative="1">
      <w:start w:val="1"/>
      <w:numFmt w:val="bullet"/>
      <w:lvlText w:val="o"/>
      <w:lvlJc w:val="left"/>
      <w:pPr>
        <w:tabs>
          <w:tab w:val="num" w:pos="2180"/>
        </w:tabs>
        <w:ind w:left="2180" w:hanging="360"/>
      </w:pPr>
      <w:rPr>
        <w:rFonts w:ascii="Courier New" w:hAnsi="Courier New" w:hint="default"/>
      </w:rPr>
    </w:lvl>
    <w:lvl w:ilvl="5" w:tplc="07022EA8" w:tentative="1">
      <w:start w:val="1"/>
      <w:numFmt w:val="bullet"/>
      <w:lvlText w:val=""/>
      <w:lvlJc w:val="left"/>
      <w:pPr>
        <w:tabs>
          <w:tab w:val="num" w:pos="2900"/>
        </w:tabs>
        <w:ind w:left="2900" w:hanging="360"/>
      </w:pPr>
      <w:rPr>
        <w:rFonts w:ascii="Wingdings" w:hAnsi="Wingdings" w:hint="default"/>
      </w:rPr>
    </w:lvl>
    <w:lvl w:ilvl="6" w:tplc="3A40215E" w:tentative="1">
      <w:start w:val="1"/>
      <w:numFmt w:val="bullet"/>
      <w:lvlText w:val=""/>
      <w:lvlJc w:val="left"/>
      <w:pPr>
        <w:tabs>
          <w:tab w:val="num" w:pos="3620"/>
        </w:tabs>
        <w:ind w:left="3620" w:hanging="360"/>
      </w:pPr>
      <w:rPr>
        <w:rFonts w:ascii="Symbol" w:hAnsi="Symbol" w:hint="default"/>
      </w:rPr>
    </w:lvl>
    <w:lvl w:ilvl="7" w:tplc="66AE8A5A" w:tentative="1">
      <w:start w:val="1"/>
      <w:numFmt w:val="bullet"/>
      <w:lvlText w:val="o"/>
      <w:lvlJc w:val="left"/>
      <w:pPr>
        <w:tabs>
          <w:tab w:val="num" w:pos="4340"/>
        </w:tabs>
        <w:ind w:left="4340" w:hanging="360"/>
      </w:pPr>
      <w:rPr>
        <w:rFonts w:ascii="Courier New" w:hAnsi="Courier New" w:hint="default"/>
      </w:rPr>
    </w:lvl>
    <w:lvl w:ilvl="8" w:tplc="2C46F02A" w:tentative="1">
      <w:start w:val="1"/>
      <w:numFmt w:val="bullet"/>
      <w:lvlText w:val=""/>
      <w:lvlJc w:val="left"/>
      <w:pPr>
        <w:tabs>
          <w:tab w:val="num" w:pos="5060"/>
        </w:tabs>
        <w:ind w:left="5060" w:hanging="360"/>
      </w:pPr>
      <w:rPr>
        <w:rFonts w:ascii="Wingdings" w:hAnsi="Wingdings" w:hint="default"/>
      </w:rPr>
    </w:lvl>
  </w:abstractNum>
  <w:abstractNum w:abstractNumId="10" w15:restartNumberingAfterBreak="0">
    <w:nsid w:val="1E944BA4"/>
    <w:multiLevelType w:val="hybridMultilevel"/>
    <w:tmpl w:val="3E50D29A"/>
    <w:lvl w:ilvl="0" w:tplc="473C2D8E">
      <w:start w:val="16"/>
      <w:numFmt w:val="decimal"/>
      <w:pStyle w:val="Style1"/>
      <w:lvlText w:val="%1a"/>
      <w:lvlJc w:val="left"/>
      <w:pPr>
        <w:tabs>
          <w:tab w:val="num" w:pos="1080"/>
        </w:tabs>
        <w:ind w:left="1080" w:hanging="1080"/>
      </w:pPr>
      <w:rPr>
        <w:rFonts w:ascii="Arial" w:hAnsi="Arial" w:cs="Times New Roman" w:hint="default"/>
        <w:b/>
        <w:i w:val="0"/>
        <w:sz w:val="24"/>
        <w:szCs w:val="24"/>
      </w:rPr>
    </w:lvl>
    <w:lvl w:ilvl="1" w:tplc="F5EC0926" w:tentative="1">
      <w:start w:val="1"/>
      <w:numFmt w:val="lowerLetter"/>
      <w:lvlText w:val="%2."/>
      <w:lvlJc w:val="left"/>
      <w:pPr>
        <w:tabs>
          <w:tab w:val="num" w:pos="1440"/>
        </w:tabs>
        <w:ind w:left="1440" w:hanging="360"/>
      </w:pPr>
      <w:rPr>
        <w:rFonts w:cs="Times New Roman"/>
      </w:rPr>
    </w:lvl>
    <w:lvl w:ilvl="2" w:tplc="4726D1EE" w:tentative="1">
      <w:start w:val="1"/>
      <w:numFmt w:val="lowerRoman"/>
      <w:lvlText w:val="%3."/>
      <w:lvlJc w:val="right"/>
      <w:pPr>
        <w:tabs>
          <w:tab w:val="num" w:pos="2160"/>
        </w:tabs>
        <w:ind w:left="2160" w:hanging="180"/>
      </w:pPr>
      <w:rPr>
        <w:rFonts w:cs="Times New Roman"/>
      </w:rPr>
    </w:lvl>
    <w:lvl w:ilvl="3" w:tplc="576403E4" w:tentative="1">
      <w:start w:val="1"/>
      <w:numFmt w:val="decimal"/>
      <w:lvlText w:val="%4."/>
      <w:lvlJc w:val="left"/>
      <w:pPr>
        <w:tabs>
          <w:tab w:val="num" w:pos="2880"/>
        </w:tabs>
        <w:ind w:left="2880" w:hanging="360"/>
      </w:pPr>
      <w:rPr>
        <w:rFonts w:cs="Times New Roman"/>
      </w:rPr>
    </w:lvl>
    <w:lvl w:ilvl="4" w:tplc="A8207C0C" w:tentative="1">
      <w:start w:val="1"/>
      <w:numFmt w:val="lowerLetter"/>
      <w:lvlText w:val="%5."/>
      <w:lvlJc w:val="left"/>
      <w:pPr>
        <w:tabs>
          <w:tab w:val="num" w:pos="3600"/>
        </w:tabs>
        <w:ind w:left="3600" w:hanging="360"/>
      </w:pPr>
      <w:rPr>
        <w:rFonts w:cs="Times New Roman"/>
      </w:rPr>
    </w:lvl>
    <w:lvl w:ilvl="5" w:tplc="7804D7D6" w:tentative="1">
      <w:start w:val="1"/>
      <w:numFmt w:val="lowerRoman"/>
      <w:lvlText w:val="%6."/>
      <w:lvlJc w:val="right"/>
      <w:pPr>
        <w:tabs>
          <w:tab w:val="num" w:pos="4320"/>
        </w:tabs>
        <w:ind w:left="4320" w:hanging="180"/>
      </w:pPr>
      <w:rPr>
        <w:rFonts w:cs="Times New Roman"/>
      </w:rPr>
    </w:lvl>
    <w:lvl w:ilvl="6" w:tplc="D8EC7B38" w:tentative="1">
      <w:start w:val="1"/>
      <w:numFmt w:val="decimal"/>
      <w:lvlText w:val="%7."/>
      <w:lvlJc w:val="left"/>
      <w:pPr>
        <w:tabs>
          <w:tab w:val="num" w:pos="5040"/>
        </w:tabs>
        <w:ind w:left="5040" w:hanging="360"/>
      </w:pPr>
      <w:rPr>
        <w:rFonts w:cs="Times New Roman"/>
      </w:rPr>
    </w:lvl>
    <w:lvl w:ilvl="7" w:tplc="72D60B5A" w:tentative="1">
      <w:start w:val="1"/>
      <w:numFmt w:val="lowerLetter"/>
      <w:lvlText w:val="%8."/>
      <w:lvlJc w:val="left"/>
      <w:pPr>
        <w:tabs>
          <w:tab w:val="num" w:pos="5760"/>
        </w:tabs>
        <w:ind w:left="5760" w:hanging="360"/>
      </w:pPr>
      <w:rPr>
        <w:rFonts w:cs="Times New Roman"/>
      </w:rPr>
    </w:lvl>
    <w:lvl w:ilvl="8" w:tplc="ED5465C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1CF4923"/>
    <w:multiLevelType w:val="multilevel"/>
    <w:tmpl w:val="12B2BEE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pStyle w:val="AH5Sec"/>
      <w:lvlText w:val="%5"/>
      <w:lvlJc w:val="left"/>
      <w:pPr>
        <w:tabs>
          <w:tab w:val="num" w:pos="1100"/>
        </w:tabs>
        <w:ind w:left="1100" w:hanging="1100"/>
      </w:pPr>
      <w:rPr>
        <w:rFonts w:hint="default"/>
        <w:b/>
        <w:i w:val="0"/>
      </w:rPr>
    </w:lvl>
    <w:lvl w:ilvl="5">
      <w:start w:val="1"/>
      <w:numFmt w:val="decimal"/>
      <w:pStyle w:val="Amain"/>
      <w:lvlText w:val="(%6)"/>
      <w:lvlJc w:val="right"/>
      <w:pPr>
        <w:tabs>
          <w:tab w:val="num" w:pos="1100"/>
        </w:tabs>
        <w:ind w:left="1100" w:hanging="200"/>
      </w:pPr>
      <w:rPr>
        <w:rFonts w:hint="default"/>
        <w:b w:val="0"/>
      </w:rPr>
    </w:lvl>
    <w:lvl w:ilvl="6">
      <w:start w:val="1"/>
      <w:numFmt w:val="lowerLetter"/>
      <w:pStyle w:val="Apara"/>
      <w:lvlText w:val="(%7)"/>
      <w:lvlJc w:val="right"/>
      <w:pPr>
        <w:tabs>
          <w:tab w:val="num" w:pos="1600"/>
        </w:tabs>
        <w:ind w:left="1600" w:hanging="200"/>
      </w:pPr>
      <w:rPr>
        <w:rFonts w:hint="default"/>
        <w:b w:val="0"/>
        <w:i w:val="0"/>
      </w:rPr>
    </w:lvl>
    <w:lvl w:ilvl="7">
      <w:start w:val="1"/>
      <w:numFmt w:val="lowerRoman"/>
      <w:pStyle w:val="Asubpara"/>
      <w:lvlText w:val="(%8)"/>
      <w:lvlJc w:val="right"/>
      <w:pPr>
        <w:tabs>
          <w:tab w:val="num" w:pos="2140"/>
        </w:tabs>
        <w:ind w:left="2140" w:hanging="200"/>
      </w:pPr>
      <w:rPr>
        <w:rFonts w:hint="default"/>
        <w:b w:val="0"/>
        <w:i w:val="0"/>
      </w:rPr>
    </w:lvl>
    <w:lvl w:ilvl="8">
      <w:start w:val="1"/>
      <w:numFmt w:val="upperLetter"/>
      <w:pStyle w:val="Asubsubpara"/>
      <w:lvlText w:val="(%9)"/>
      <w:lvlJc w:val="right"/>
      <w:pPr>
        <w:tabs>
          <w:tab w:val="num" w:pos="2660"/>
        </w:tabs>
        <w:ind w:left="2660" w:hanging="200"/>
      </w:pPr>
      <w:rPr>
        <w:rFonts w:hint="default"/>
        <w:b w:val="0"/>
        <w:i w:val="0"/>
      </w:rPr>
    </w:lvl>
  </w:abstractNum>
  <w:abstractNum w:abstractNumId="12" w15:restartNumberingAfterBreak="0">
    <w:nsid w:val="24ED433B"/>
    <w:multiLevelType w:val="hybridMultilevel"/>
    <w:tmpl w:val="D45A3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6294B"/>
    <w:multiLevelType w:val="hybridMultilevel"/>
    <w:tmpl w:val="98FA3BD2"/>
    <w:lvl w:ilvl="0" w:tplc="FDD467B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9D3BC2"/>
    <w:multiLevelType w:val="hybridMultilevel"/>
    <w:tmpl w:val="91CCCB3E"/>
    <w:name w:val="defs"/>
    <w:lvl w:ilvl="0" w:tplc="927C1E2A">
      <w:start w:val="1"/>
      <w:numFmt w:val="decimal"/>
      <w:pStyle w:val="StyleItalicBefore12ptAfter6pt"/>
      <w:lvlText w:val="%1"/>
      <w:lvlJc w:val="left"/>
      <w:pPr>
        <w:tabs>
          <w:tab w:val="num" w:pos="1080"/>
        </w:tabs>
        <w:ind w:left="1080" w:hanging="1080"/>
      </w:pPr>
      <w:rPr>
        <w:rFonts w:ascii="Arial" w:hAnsi="Arial" w:cs="Times New Roman" w:hint="default"/>
        <w:b/>
        <w:i w:val="0"/>
        <w:sz w:val="24"/>
        <w:szCs w:val="24"/>
      </w:rPr>
    </w:lvl>
    <w:lvl w:ilvl="1" w:tplc="8566F92E" w:tentative="1">
      <w:start w:val="1"/>
      <w:numFmt w:val="lowerLetter"/>
      <w:lvlText w:val="%2."/>
      <w:lvlJc w:val="left"/>
      <w:pPr>
        <w:tabs>
          <w:tab w:val="num" w:pos="1440"/>
        </w:tabs>
        <w:ind w:left="1440" w:hanging="360"/>
      </w:pPr>
      <w:rPr>
        <w:rFonts w:cs="Times New Roman"/>
      </w:rPr>
    </w:lvl>
    <w:lvl w:ilvl="2" w:tplc="0B8E867C" w:tentative="1">
      <w:start w:val="1"/>
      <w:numFmt w:val="lowerRoman"/>
      <w:lvlText w:val="%3."/>
      <w:lvlJc w:val="right"/>
      <w:pPr>
        <w:tabs>
          <w:tab w:val="num" w:pos="2160"/>
        </w:tabs>
        <w:ind w:left="2160" w:hanging="180"/>
      </w:pPr>
      <w:rPr>
        <w:rFonts w:cs="Times New Roman"/>
      </w:rPr>
    </w:lvl>
    <w:lvl w:ilvl="3" w:tplc="EA8A65E0" w:tentative="1">
      <w:start w:val="1"/>
      <w:numFmt w:val="decimal"/>
      <w:lvlText w:val="%4."/>
      <w:lvlJc w:val="left"/>
      <w:pPr>
        <w:tabs>
          <w:tab w:val="num" w:pos="2880"/>
        </w:tabs>
        <w:ind w:left="2880" w:hanging="360"/>
      </w:pPr>
      <w:rPr>
        <w:rFonts w:cs="Times New Roman"/>
      </w:rPr>
    </w:lvl>
    <w:lvl w:ilvl="4" w:tplc="D9F04434" w:tentative="1">
      <w:start w:val="1"/>
      <w:numFmt w:val="lowerLetter"/>
      <w:lvlText w:val="%5."/>
      <w:lvlJc w:val="left"/>
      <w:pPr>
        <w:tabs>
          <w:tab w:val="num" w:pos="3600"/>
        </w:tabs>
        <w:ind w:left="3600" w:hanging="360"/>
      </w:pPr>
      <w:rPr>
        <w:rFonts w:cs="Times New Roman"/>
      </w:rPr>
    </w:lvl>
    <w:lvl w:ilvl="5" w:tplc="E222C854" w:tentative="1">
      <w:start w:val="1"/>
      <w:numFmt w:val="lowerRoman"/>
      <w:lvlText w:val="%6."/>
      <w:lvlJc w:val="right"/>
      <w:pPr>
        <w:tabs>
          <w:tab w:val="num" w:pos="4320"/>
        </w:tabs>
        <w:ind w:left="4320" w:hanging="180"/>
      </w:pPr>
      <w:rPr>
        <w:rFonts w:cs="Times New Roman"/>
      </w:rPr>
    </w:lvl>
    <w:lvl w:ilvl="6" w:tplc="F39641D4" w:tentative="1">
      <w:start w:val="1"/>
      <w:numFmt w:val="decimal"/>
      <w:lvlText w:val="%7."/>
      <w:lvlJc w:val="left"/>
      <w:pPr>
        <w:tabs>
          <w:tab w:val="num" w:pos="5040"/>
        </w:tabs>
        <w:ind w:left="5040" w:hanging="360"/>
      </w:pPr>
      <w:rPr>
        <w:rFonts w:cs="Times New Roman"/>
      </w:rPr>
    </w:lvl>
    <w:lvl w:ilvl="7" w:tplc="C39CD586" w:tentative="1">
      <w:start w:val="1"/>
      <w:numFmt w:val="lowerLetter"/>
      <w:lvlText w:val="%8."/>
      <w:lvlJc w:val="left"/>
      <w:pPr>
        <w:tabs>
          <w:tab w:val="num" w:pos="5760"/>
        </w:tabs>
        <w:ind w:left="5760" w:hanging="360"/>
      </w:pPr>
      <w:rPr>
        <w:rFonts w:cs="Times New Roman"/>
      </w:rPr>
    </w:lvl>
    <w:lvl w:ilvl="8" w:tplc="2B5AAA08"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B861FE"/>
    <w:multiLevelType w:val="singleLevel"/>
    <w:tmpl w:val="E73A5CF8"/>
    <w:lvl w:ilvl="0">
      <w:start w:val="1"/>
      <w:numFmt w:val="bullet"/>
      <w:pStyle w:val="aExamBulletss"/>
      <w:lvlText w:val=""/>
      <w:lvlJc w:val="left"/>
      <w:pPr>
        <w:tabs>
          <w:tab w:val="num" w:pos="1500"/>
        </w:tabs>
        <w:ind w:left="1500" w:hanging="400"/>
      </w:pPr>
      <w:rPr>
        <w:rFonts w:ascii="Symbol" w:hAnsi="Symbol" w:hint="default"/>
        <w:sz w:val="20"/>
      </w:rPr>
    </w:lvl>
  </w:abstractNum>
  <w:abstractNum w:abstractNumId="17"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8" w15:restartNumberingAfterBreak="0">
    <w:nsid w:val="432702AC"/>
    <w:multiLevelType w:val="singleLevel"/>
    <w:tmpl w:val="BF688142"/>
    <w:lvl w:ilvl="0">
      <w:start w:val="1"/>
      <w:numFmt w:val="bullet"/>
      <w:pStyle w:val="aNoteBullet"/>
      <w:lvlText w:val=""/>
      <w:lvlJc w:val="left"/>
      <w:pPr>
        <w:tabs>
          <w:tab w:val="num" w:pos="1800"/>
        </w:tabs>
        <w:ind w:left="1800" w:hanging="300"/>
      </w:pPr>
      <w:rPr>
        <w:rFonts w:ascii="Symbol" w:hAnsi="Symbol" w:hint="default"/>
        <w:sz w:val="20"/>
      </w:rPr>
    </w:lvl>
  </w:abstractNum>
  <w:abstractNum w:abstractNumId="19"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20" w15:restartNumberingAfterBreak="0">
    <w:nsid w:val="47B51BC9"/>
    <w:multiLevelType w:val="multilevel"/>
    <w:tmpl w:val="8FD446E2"/>
    <w:lvl w:ilvl="0">
      <w:start w:val="1"/>
      <w:numFmt w:val="decimal"/>
      <w:pStyle w:val="Heading1"/>
      <w:suff w:val="space"/>
      <w:lvlText w:val="Chapter %1"/>
      <w:lvlJc w:val="left"/>
      <w:pPr>
        <w:ind w:left="0" w:firstLine="0"/>
      </w:pPr>
      <w:rPr>
        <w:rFonts w:hint="default"/>
        <w:b/>
        <w:i w:val="0"/>
      </w:rPr>
    </w:lvl>
    <w:lvl w:ilvl="1">
      <w:start w:val="1"/>
      <w:numFmt w:val="decimal"/>
      <w:pStyle w:val="AH2Part"/>
      <w:lvlText w:val="Part %2"/>
      <w:lvlJc w:val="left"/>
      <w:pPr>
        <w:tabs>
          <w:tab w:val="num" w:pos="2600"/>
        </w:tabs>
        <w:ind w:left="2600" w:hanging="2600"/>
      </w:pPr>
      <w:rPr>
        <w:rFonts w:hint="default"/>
        <w:b/>
        <w:i w:val="0"/>
      </w:rPr>
    </w:lvl>
    <w:lvl w:ilvl="2">
      <w:start w:val="1"/>
      <w:numFmt w:val="decimal"/>
      <w:pStyle w:val="AH3Div"/>
      <w:lvlText w:val="Division %2.%3"/>
      <w:lvlJc w:val="left"/>
      <w:pPr>
        <w:tabs>
          <w:tab w:val="num" w:pos="2600"/>
        </w:tabs>
        <w:ind w:left="2600" w:hanging="2600"/>
      </w:pPr>
      <w:rPr>
        <w:rFonts w:hint="default"/>
        <w:b/>
        <w:i w:val="0"/>
      </w:rPr>
    </w:lvl>
    <w:lvl w:ilvl="3">
      <w:start w:val="1"/>
      <w:numFmt w:val="decimal"/>
      <w:pStyle w:val="AH4SubDiv"/>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3193175"/>
    <w:multiLevelType w:val="singleLevel"/>
    <w:tmpl w:val="7B803EDC"/>
    <w:lvl w:ilvl="0">
      <w:start w:val="1"/>
      <w:numFmt w:val="bullet"/>
      <w:pStyle w:val="Asubparabullet"/>
      <w:lvlText w:val=""/>
      <w:lvlJc w:val="left"/>
      <w:pPr>
        <w:tabs>
          <w:tab w:val="num" w:pos="2540"/>
        </w:tabs>
        <w:ind w:left="2540" w:hanging="400"/>
      </w:pPr>
      <w:rPr>
        <w:rFonts w:ascii="Symbol" w:hAnsi="Symbol" w:hint="default"/>
        <w:sz w:val="20"/>
      </w:rPr>
    </w:lvl>
  </w:abstractNum>
  <w:abstractNum w:abstractNumId="23" w15:restartNumberingAfterBreak="0">
    <w:nsid w:val="5D1A019A"/>
    <w:multiLevelType w:val="multilevel"/>
    <w:tmpl w:val="00000000"/>
    <w:lvl w:ilvl="0">
      <w:start w:val="1"/>
      <w:numFmt w:val="decimal"/>
      <w:pStyle w:val="Actbulletshaded"/>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02E02F0"/>
    <w:multiLevelType w:val="hybridMultilevel"/>
    <w:tmpl w:val="E048E038"/>
    <w:lvl w:ilvl="0" w:tplc="8206851E">
      <w:start w:val="1"/>
      <w:numFmt w:val="bullet"/>
      <w:pStyle w:val="aExamBulletpar"/>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B8711D"/>
    <w:multiLevelType w:val="hybridMultilevel"/>
    <w:tmpl w:val="524A3D9A"/>
    <w:lvl w:ilvl="0" w:tplc="F950238A">
      <w:start w:val="1"/>
      <w:numFmt w:val="decimal"/>
      <w:pStyle w:val="apple"/>
      <w:lvlText w:val="%101A"/>
      <w:lvlJc w:val="left"/>
      <w:pPr>
        <w:tabs>
          <w:tab w:val="num" w:pos="1080"/>
        </w:tabs>
        <w:ind w:left="1080" w:hanging="1080"/>
      </w:pPr>
      <w:rPr>
        <w:rFonts w:ascii="Arial" w:hAnsi="Arial" w:cs="Times New Roman" w:hint="default"/>
        <w:b/>
        <w:i w:val="0"/>
        <w:sz w:val="24"/>
        <w:szCs w:val="24"/>
      </w:rPr>
    </w:lvl>
    <w:lvl w:ilvl="1" w:tplc="B5FE6E6A" w:tentative="1">
      <w:start w:val="1"/>
      <w:numFmt w:val="lowerLetter"/>
      <w:lvlText w:val="%2."/>
      <w:lvlJc w:val="left"/>
      <w:pPr>
        <w:tabs>
          <w:tab w:val="num" w:pos="1440"/>
        </w:tabs>
        <w:ind w:left="1440" w:hanging="360"/>
      </w:pPr>
      <w:rPr>
        <w:rFonts w:cs="Times New Roman"/>
      </w:rPr>
    </w:lvl>
    <w:lvl w:ilvl="2" w:tplc="35CE9F1C" w:tentative="1">
      <w:start w:val="1"/>
      <w:numFmt w:val="lowerRoman"/>
      <w:lvlText w:val="%3."/>
      <w:lvlJc w:val="right"/>
      <w:pPr>
        <w:tabs>
          <w:tab w:val="num" w:pos="2160"/>
        </w:tabs>
        <w:ind w:left="2160" w:hanging="180"/>
      </w:pPr>
      <w:rPr>
        <w:rFonts w:cs="Times New Roman"/>
      </w:rPr>
    </w:lvl>
    <w:lvl w:ilvl="3" w:tplc="835CE9B0" w:tentative="1">
      <w:start w:val="1"/>
      <w:numFmt w:val="decimal"/>
      <w:lvlText w:val="%4."/>
      <w:lvlJc w:val="left"/>
      <w:pPr>
        <w:tabs>
          <w:tab w:val="num" w:pos="2880"/>
        </w:tabs>
        <w:ind w:left="2880" w:hanging="360"/>
      </w:pPr>
      <w:rPr>
        <w:rFonts w:cs="Times New Roman"/>
      </w:rPr>
    </w:lvl>
    <w:lvl w:ilvl="4" w:tplc="A60A45C2" w:tentative="1">
      <w:start w:val="1"/>
      <w:numFmt w:val="lowerLetter"/>
      <w:lvlText w:val="%5."/>
      <w:lvlJc w:val="left"/>
      <w:pPr>
        <w:tabs>
          <w:tab w:val="num" w:pos="3600"/>
        </w:tabs>
        <w:ind w:left="3600" w:hanging="360"/>
      </w:pPr>
      <w:rPr>
        <w:rFonts w:cs="Times New Roman"/>
      </w:rPr>
    </w:lvl>
    <w:lvl w:ilvl="5" w:tplc="9E50F3B2" w:tentative="1">
      <w:start w:val="1"/>
      <w:numFmt w:val="lowerRoman"/>
      <w:lvlText w:val="%6."/>
      <w:lvlJc w:val="right"/>
      <w:pPr>
        <w:tabs>
          <w:tab w:val="num" w:pos="4320"/>
        </w:tabs>
        <w:ind w:left="4320" w:hanging="180"/>
      </w:pPr>
      <w:rPr>
        <w:rFonts w:cs="Times New Roman"/>
      </w:rPr>
    </w:lvl>
    <w:lvl w:ilvl="6" w:tplc="94BEA2E2" w:tentative="1">
      <w:start w:val="1"/>
      <w:numFmt w:val="decimal"/>
      <w:lvlText w:val="%7."/>
      <w:lvlJc w:val="left"/>
      <w:pPr>
        <w:tabs>
          <w:tab w:val="num" w:pos="5040"/>
        </w:tabs>
        <w:ind w:left="5040" w:hanging="360"/>
      </w:pPr>
      <w:rPr>
        <w:rFonts w:cs="Times New Roman"/>
      </w:rPr>
    </w:lvl>
    <w:lvl w:ilvl="7" w:tplc="5680030E" w:tentative="1">
      <w:start w:val="1"/>
      <w:numFmt w:val="lowerLetter"/>
      <w:lvlText w:val="%8."/>
      <w:lvlJc w:val="left"/>
      <w:pPr>
        <w:tabs>
          <w:tab w:val="num" w:pos="5760"/>
        </w:tabs>
        <w:ind w:left="5760" w:hanging="360"/>
      </w:pPr>
      <w:rPr>
        <w:rFonts w:cs="Times New Roman"/>
      </w:rPr>
    </w:lvl>
    <w:lvl w:ilvl="8" w:tplc="6888B968" w:tentative="1">
      <w:start w:val="1"/>
      <w:numFmt w:val="lowerRoman"/>
      <w:lvlText w:val="%9."/>
      <w:lvlJc w:val="right"/>
      <w:pPr>
        <w:tabs>
          <w:tab w:val="num" w:pos="6480"/>
        </w:tabs>
        <w:ind w:left="6480" w:hanging="180"/>
      </w:pPr>
      <w:rPr>
        <w:rFonts w:cs="Times New Roman"/>
      </w:rPr>
    </w:lvl>
  </w:abstractNum>
  <w:abstractNum w:abstractNumId="26" w15:restartNumberingAfterBreak="0">
    <w:nsid w:val="670F7AC8"/>
    <w:multiLevelType w:val="hybridMultilevel"/>
    <w:tmpl w:val="20DCE066"/>
    <w:lvl w:ilvl="0" w:tplc="A302F312">
      <w:start w:val="1"/>
      <w:numFmt w:val="bullet"/>
      <w:pStyle w:val="aNoteBulletpar"/>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2" w15:restartNumberingAfterBreak="0">
    <w:nsid w:val="7BA947E9"/>
    <w:multiLevelType w:val="singleLevel"/>
    <w:tmpl w:val="7534A87A"/>
    <w:lvl w:ilvl="0">
      <w:start w:val="1"/>
      <w:numFmt w:val="decimal"/>
      <w:lvlRestart w:val="0"/>
      <w:pStyle w:val="CommentNum"/>
      <w:lvlText w:val="%1"/>
      <w:lvlJc w:val="left"/>
      <w:pPr>
        <w:tabs>
          <w:tab w:val="num" w:pos="1500"/>
        </w:tabs>
        <w:ind w:left="1500" w:hanging="400"/>
      </w:pPr>
      <w:rPr>
        <w:b/>
        <w:i w:val="0"/>
      </w:rPr>
    </w:lvl>
  </w:abstractNum>
  <w:abstractNum w:abstractNumId="33" w15:restartNumberingAfterBreak="0">
    <w:nsid w:val="7D6F4CEA"/>
    <w:multiLevelType w:val="multilevel"/>
    <w:tmpl w:val="8B4C771C"/>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4" w15:restartNumberingAfterBreak="0">
    <w:nsid w:val="7FE65E21"/>
    <w:multiLevelType w:val="hybridMultilevel"/>
    <w:tmpl w:val="AC7A5FF8"/>
    <w:lvl w:ilvl="0" w:tplc="1BF28A26">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FE9684D"/>
    <w:multiLevelType w:val="multilevel"/>
    <w:tmpl w:val="E02458E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pStyle w:val="aDef"/>
      <w:suff w:val="nothing"/>
      <w:lvlText w:val=""/>
      <w:lvlJc w:val="left"/>
      <w:pPr>
        <w:ind w:left="1100" w:firstLine="0"/>
      </w:pPr>
      <w:rPr>
        <w:rFonts w:hint="default"/>
      </w:rPr>
    </w:lvl>
    <w:lvl w:ilvl="6">
      <w:start w:val="1"/>
      <w:numFmt w:val="lowerLetter"/>
      <w:pStyle w:val="aDefpara"/>
      <w:lvlText w:val="(%7)"/>
      <w:lvlJc w:val="right"/>
      <w:pPr>
        <w:tabs>
          <w:tab w:val="num" w:pos="1600"/>
        </w:tabs>
        <w:ind w:left="1600" w:hanging="200"/>
      </w:pPr>
      <w:rPr>
        <w:rFonts w:hint="default"/>
        <w:b w:val="0"/>
        <w:i w:val="0"/>
        <w:strike w:val="0"/>
        <w:dstrike w:val="0"/>
        <w:vertAlign w:val="baseline"/>
      </w:rPr>
    </w:lvl>
    <w:lvl w:ilvl="7">
      <w:start w:val="1"/>
      <w:numFmt w:val="lowerRoman"/>
      <w:pStyle w:val="aDefsubpara"/>
      <w:lvlText w:val="(%8)"/>
      <w:lvlJc w:val="right"/>
      <w:pPr>
        <w:ind w:left="0" w:firstLine="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rPr>
    </w:lvl>
  </w:abstractNum>
  <w:num w:numId="1" w16cid:durableId="1860661782">
    <w:abstractNumId w:val="8"/>
  </w:num>
  <w:num w:numId="2" w16cid:durableId="908884591">
    <w:abstractNumId w:val="5"/>
  </w:num>
  <w:num w:numId="3" w16cid:durableId="1070150252">
    <w:abstractNumId w:val="17"/>
  </w:num>
  <w:num w:numId="4" w16cid:durableId="82578172">
    <w:abstractNumId w:val="33"/>
  </w:num>
  <w:num w:numId="5" w16cid:durableId="1963226867">
    <w:abstractNumId w:val="2"/>
  </w:num>
  <w:num w:numId="6" w16cid:durableId="1920557935">
    <w:abstractNumId w:val="3"/>
  </w:num>
  <w:num w:numId="7" w16cid:durableId="23100266">
    <w:abstractNumId w:val="30"/>
  </w:num>
  <w:num w:numId="8" w16cid:durableId="1369184664">
    <w:abstractNumId w:val="19"/>
  </w:num>
  <w:num w:numId="9" w16cid:durableId="2146118640">
    <w:abstractNumId w:val="31"/>
  </w:num>
  <w:num w:numId="10" w16cid:durableId="1373457276">
    <w:abstractNumId w:val="35"/>
  </w:num>
  <w:num w:numId="11" w16cid:durableId="1425152843">
    <w:abstractNumId w:val="11"/>
  </w:num>
  <w:num w:numId="12" w16cid:durableId="1078135802">
    <w:abstractNumId w:val="31"/>
    <w:lvlOverride w:ilvl="0">
      <w:startOverride w:val="1"/>
    </w:lvlOverride>
  </w:num>
  <w:num w:numId="13" w16cid:durableId="558901801">
    <w:abstractNumId w:val="20"/>
  </w:num>
  <w:num w:numId="14" w16cid:durableId="337008265">
    <w:abstractNumId w:val="32"/>
  </w:num>
  <w:num w:numId="15" w16cid:durableId="2112628648">
    <w:abstractNumId w:val="1"/>
  </w:num>
  <w:num w:numId="16" w16cid:durableId="542064584">
    <w:abstractNumId w:val="22"/>
  </w:num>
  <w:num w:numId="17" w16cid:durableId="550506402">
    <w:abstractNumId w:val="18"/>
  </w:num>
  <w:num w:numId="18" w16cid:durableId="1576822522">
    <w:abstractNumId w:val="16"/>
  </w:num>
  <w:num w:numId="19" w16cid:durableId="1224683005">
    <w:abstractNumId w:val="24"/>
  </w:num>
  <w:num w:numId="20" w16cid:durableId="60293296">
    <w:abstractNumId w:val="13"/>
  </w:num>
  <w:num w:numId="21" w16cid:durableId="424425587">
    <w:abstractNumId w:val="6"/>
  </w:num>
  <w:num w:numId="22" w16cid:durableId="1081676462">
    <w:abstractNumId w:val="26"/>
  </w:num>
  <w:num w:numId="23" w16cid:durableId="1509909990">
    <w:abstractNumId w:val="9"/>
  </w:num>
  <w:num w:numId="24" w16cid:durableId="2146661315">
    <w:abstractNumId w:val="4"/>
  </w:num>
  <w:num w:numId="25" w16cid:durableId="57753683">
    <w:abstractNumId w:val="34"/>
  </w:num>
  <w:num w:numId="26" w16cid:durableId="1831866397">
    <w:abstractNumId w:val="14"/>
  </w:num>
  <w:num w:numId="27" w16cid:durableId="1126779370">
    <w:abstractNumId w:val="29"/>
  </w:num>
  <w:num w:numId="28" w16cid:durableId="2026901122">
    <w:abstractNumId w:val="28"/>
  </w:num>
  <w:num w:numId="29" w16cid:durableId="304361819">
    <w:abstractNumId w:val="27"/>
  </w:num>
  <w:num w:numId="30" w16cid:durableId="1040665200">
    <w:abstractNumId w:val="0"/>
  </w:num>
  <w:num w:numId="31" w16cid:durableId="780296529">
    <w:abstractNumId w:val="21"/>
  </w:num>
  <w:num w:numId="32" w16cid:durableId="796684450">
    <w:abstractNumId w:val="7"/>
  </w:num>
  <w:num w:numId="33" w16cid:durableId="887571143">
    <w:abstractNumId w:val="25"/>
  </w:num>
  <w:num w:numId="34" w16cid:durableId="226035905">
    <w:abstractNumId w:val="10"/>
  </w:num>
  <w:num w:numId="35" w16cid:durableId="9836185">
    <w:abstractNumId w:val="15"/>
  </w:num>
  <w:num w:numId="36" w16cid:durableId="1399401557">
    <w:abstractNumId w:val="23"/>
    <w:lvlOverride w:ilvl="0">
      <w:lvl w:ilvl="0">
        <w:start w:val="1"/>
        <w:numFmt w:val="decimal"/>
        <w:pStyle w:val="Actbulletshaded"/>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7" w16cid:durableId="52966593">
    <w:abstractNumId w:val="12"/>
  </w:num>
  <w:num w:numId="38" w16cid:durableId="1936552984">
    <w:abstractNumId w:val="31"/>
    <w:lvlOverride w:ilvl="0">
      <w:startOverride w:val="1"/>
    </w:lvlOverride>
  </w:num>
  <w:num w:numId="39" w16cid:durableId="1631281726">
    <w:abstractNumId w:val="31"/>
    <w:lvlOverride w:ilvl="0">
      <w:startOverride w:val="1"/>
    </w:lvlOverride>
  </w:num>
  <w:num w:numId="40" w16cid:durableId="757337090">
    <w:abstractNumId w:val="31"/>
    <w:lvlOverride w:ilvl="0">
      <w:startOverride w:val="1"/>
    </w:lvlOverride>
  </w:num>
  <w:num w:numId="41" w16cid:durableId="198057024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42495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51955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772985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93556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96258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04118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8D"/>
    <w:rsid w:val="00026574"/>
    <w:rsid w:val="00042418"/>
    <w:rsid w:val="000453A9"/>
    <w:rsid w:val="00055B3C"/>
    <w:rsid w:val="00072392"/>
    <w:rsid w:val="00076609"/>
    <w:rsid w:val="000A453D"/>
    <w:rsid w:val="000A5BA3"/>
    <w:rsid w:val="000E3580"/>
    <w:rsid w:val="000F3D35"/>
    <w:rsid w:val="000F6739"/>
    <w:rsid w:val="00151B42"/>
    <w:rsid w:val="00167648"/>
    <w:rsid w:val="00173509"/>
    <w:rsid w:val="001826BD"/>
    <w:rsid w:val="001B67B5"/>
    <w:rsid w:val="00220988"/>
    <w:rsid w:val="00225B59"/>
    <w:rsid w:val="00252AE1"/>
    <w:rsid w:val="00273A48"/>
    <w:rsid w:val="002846F4"/>
    <w:rsid w:val="002B6BB2"/>
    <w:rsid w:val="002C4138"/>
    <w:rsid w:val="002E4EDF"/>
    <w:rsid w:val="00326BDD"/>
    <w:rsid w:val="00352FBA"/>
    <w:rsid w:val="003647AD"/>
    <w:rsid w:val="003709B6"/>
    <w:rsid w:val="003774F5"/>
    <w:rsid w:val="00383BF2"/>
    <w:rsid w:val="003B2835"/>
    <w:rsid w:val="003B7117"/>
    <w:rsid w:val="003E4973"/>
    <w:rsid w:val="003E619B"/>
    <w:rsid w:val="00432F9E"/>
    <w:rsid w:val="00433654"/>
    <w:rsid w:val="004519A2"/>
    <w:rsid w:val="004644D9"/>
    <w:rsid w:val="004649C2"/>
    <w:rsid w:val="00476347"/>
    <w:rsid w:val="004E1770"/>
    <w:rsid w:val="004F1D14"/>
    <w:rsid w:val="00525EF7"/>
    <w:rsid w:val="0056113B"/>
    <w:rsid w:val="00563BF0"/>
    <w:rsid w:val="005829AE"/>
    <w:rsid w:val="00582CA5"/>
    <w:rsid w:val="00593824"/>
    <w:rsid w:val="005B046D"/>
    <w:rsid w:val="005B6C65"/>
    <w:rsid w:val="005D6D3F"/>
    <w:rsid w:val="005D76DC"/>
    <w:rsid w:val="0060380C"/>
    <w:rsid w:val="006062E0"/>
    <w:rsid w:val="00622D21"/>
    <w:rsid w:val="00624102"/>
    <w:rsid w:val="0062459D"/>
    <w:rsid w:val="00646A04"/>
    <w:rsid w:val="006628C0"/>
    <w:rsid w:val="006704A6"/>
    <w:rsid w:val="00675BF4"/>
    <w:rsid w:val="00691D6D"/>
    <w:rsid w:val="006A0EFE"/>
    <w:rsid w:val="006B68F0"/>
    <w:rsid w:val="006C693B"/>
    <w:rsid w:val="006D7183"/>
    <w:rsid w:val="006E27CB"/>
    <w:rsid w:val="00715054"/>
    <w:rsid w:val="0072121C"/>
    <w:rsid w:val="0075625A"/>
    <w:rsid w:val="00774EC3"/>
    <w:rsid w:val="007A7CD0"/>
    <w:rsid w:val="007B2860"/>
    <w:rsid w:val="007B2C5F"/>
    <w:rsid w:val="007B73F0"/>
    <w:rsid w:val="007C2F48"/>
    <w:rsid w:val="007E006A"/>
    <w:rsid w:val="007F7349"/>
    <w:rsid w:val="0081083C"/>
    <w:rsid w:val="00821857"/>
    <w:rsid w:val="00830350"/>
    <w:rsid w:val="00841D31"/>
    <w:rsid w:val="00842DFC"/>
    <w:rsid w:val="00855FB6"/>
    <w:rsid w:val="008617F6"/>
    <w:rsid w:val="008676E8"/>
    <w:rsid w:val="00881BA5"/>
    <w:rsid w:val="00895D54"/>
    <w:rsid w:val="008A2FED"/>
    <w:rsid w:val="008A6F6A"/>
    <w:rsid w:val="009067B2"/>
    <w:rsid w:val="0091670C"/>
    <w:rsid w:val="00937890"/>
    <w:rsid w:val="0096038C"/>
    <w:rsid w:val="00967637"/>
    <w:rsid w:val="00976DF3"/>
    <w:rsid w:val="009C1CDD"/>
    <w:rsid w:val="009D14CB"/>
    <w:rsid w:val="009D4F71"/>
    <w:rsid w:val="009D5329"/>
    <w:rsid w:val="009F0B05"/>
    <w:rsid w:val="00A273E2"/>
    <w:rsid w:val="00A54D33"/>
    <w:rsid w:val="00A55FDD"/>
    <w:rsid w:val="00A84A15"/>
    <w:rsid w:val="00A866F3"/>
    <w:rsid w:val="00AC6A22"/>
    <w:rsid w:val="00AF3C23"/>
    <w:rsid w:val="00B438C1"/>
    <w:rsid w:val="00B5134E"/>
    <w:rsid w:val="00B62D8F"/>
    <w:rsid w:val="00B71264"/>
    <w:rsid w:val="00B766B9"/>
    <w:rsid w:val="00B92DFF"/>
    <w:rsid w:val="00B96309"/>
    <w:rsid w:val="00BA1B06"/>
    <w:rsid w:val="00BA2C52"/>
    <w:rsid w:val="00BB28B5"/>
    <w:rsid w:val="00BC13BA"/>
    <w:rsid w:val="00BC5530"/>
    <w:rsid w:val="00BC68D7"/>
    <w:rsid w:val="00BD49E2"/>
    <w:rsid w:val="00C04413"/>
    <w:rsid w:val="00C07604"/>
    <w:rsid w:val="00C173D3"/>
    <w:rsid w:val="00C2604F"/>
    <w:rsid w:val="00C620D3"/>
    <w:rsid w:val="00C721B6"/>
    <w:rsid w:val="00C74281"/>
    <w:rsid w:val="00C80C58"/>
    <w:rsid w:val="00CA2F51"/>
    <w:rsid w:val="00CC4448"/>
    <w:rsid w:val="00CC6D8D"/>
    <w:rsid w:val="00CC7920"/>
    <w:rsid w:val="00D21C9F"/>
    <w:rsid w:val="00D3508A"/>
    <w:rsid w:val="00D35926"/>
    <w:rsid w:val="00D420AF"/>
    <w:rsid w:val="00D64BD2"/>
    <w:rsid w:val="00D74B53"/>
    <w:rsid w:val="00D87A40"/>
    <w:rsid w:val="00DE1102"/>
    <w:rsid w:val="00DE362B"/>
    <w:rsid w:val="00DF187E"/>
    <w:rsid w:val="00E01A52"/>
    <w:rsid w:val="00E0539E"/>
    <w:rsid w:val="00E12783"/>
    <w:rsid w:val="00E21E25"/>
    <w:rsid w:val="00E27AA0"/>
    <w:rsid w:val="00E45481"/>
    <w:rsid w:val="00E50CFA"/>
    <w:rsid w:val="00E657AE"/>
    <w:rsid w:val="00E70DED"/>
    <w:rsid w:val="00E71C3B"/>
    <w:rsid w:val="00E74AF8"/>
    <w:rsid w:val="00E9077C"/>
    <w:rsid w:val="00E954E3"/>
    <w:rsid w:val="00EA5759"/>
    <w:rsid w:val="00EC4954"/>
    <w:rsid w:val="00ED0F23"/>
    <w:rsid w:val="00F049B2"/>
    <w:rsid w:val="00F15863"/>
    <w:rsid w:val="00F62370"/>
    <w:rsid w:val="00F633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0B515BC"/>
  <w15:chartTrackingRefBased/>
  <w15:docId w15:val="{13235D5F-C78D-4E86-9241-BF99F344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1">
    <w:name w:val="heading 1"/>
    <w:basedOn w:val="Normal"/>
    <w:next w:val="Normal"/>
    <w:link w:val="Heading1Char"/>
    <w:qFormat/>
    <w:rsid w:val="00BA2C52"/>
    <w:pPr>
      <w:keepNext/>
      <w:numPr>
        <w:numId w:val="13"/>
      </w:numPr>
      <w:spacing w:before="240" w:after="60"/>
      <w:outlineLvl w:val="0"/>
    </w:pPr>
    <w:rPr>
      <w:rFonts w:ascii="Arial" w:hAnsi="Arial"/>
      <w:b/>
      <w:kern w:val="28"/>
      <w:sz w:val="28"/>
      <w:lang w:val="en-AU" w:eastAsia="en-US"/>
    </w:rPr>
  </w:style>
  <w:style w:type="paragraph" w:styleId="Heading2">
    <w:name w:val="heading 2"/>
    <w:aliases w:val="H2,h2,A H2 Div"/>
    <w:basedOn w:val="Normal"/>
    <w:next w:val="Normal"/>
    <w:link w:val="Heading2Char"/>
    <w:qFormat/>
    <w:rsid w:val="00E45481"/>
    <w:pPr>
      <w:keepNext/>
      <w:spacing w:before="240" w:after="60"/>
      <w:outlineLvl w:val="1"/>
    </w:pPr>
    <w:rPr>
      <w:rFonts w:ascii="Helvetica" w:hAnsi="Helvetica"/>
      <w:b/>
      <w:i/>
    </w:rPr>
  </w:style>
  <w:style w:type="paragraph" w:styleId="Heading3">
    <w:name w:val="heading 3"/>
    <w:aliases w:val="h3,sec"/>
    <w:basedOn w:val="Normal"/>
    <w:next w:val="Normal"/>
    <w:link w:val="Heading3Char"/>
    <w:qFormat/>
    <w:rsid w:val="00BA2C52"/>
    <w:pPr>
      <w:keepNext/>
      <w:spacing w:before="240" w:after="60"/>
      <w:outlineLvl w:val="2"/>
    </w:pPr>
    <w:rPr>
      <w:rFonts w:ascii="Arial" w:hAnsi="Arial"/>
      <w:lang w:val="en-AU" w:eastAsia="en-US"/>
    </w:rPr>
  </w:style>
  <w:style w:type="paragraph" w:styleId="Heading4">
    <w:name w:val="heading 4"/>
    <w:basedOn w:val="Normal"/>
    <w:next w:val="Normal"/>
    <w:link w:val="Heading4Char"/>
    <w:qFormat/>
    <w:rsid w:val="00BA2C52"/>
    <w:pPr>
      <w:keepNext/>
      <w:spacing w:before="240" w:after="60"/>
      <w:outlineLvl w:val="3"/>
    </w:pPr>
    <w:rPr>
      <w:rFonts w:ascii="Arial" w:hAnsi="Arial"/>
      <w:b/>
      <w:lang w:val="en-AU" w:eastAsia="en-US"/>
    </w:rPr>
  </w:style>
  <w:style w:type="paragraph" w:styleId="Heading5">
    <w:name w:val="heading 5"/>
    <w:basedOn w:val="Normal"/>
    <w:next w:val="Normal"/>
    <w:link w:val="Heading5Char"/>
    <w:qFormat/>
    <w:rsid w:val="00BA2C52"/>
    <w:pPr>
      <w:spacing w:before="240" w:after="60"/>
      <w:outlineLvl w:val="4"/>
    </w:pPr>
    <w:rPr>
      <w:rFonts w:ascii="Times New Roman" w:hAnsi="Times New Roman"/>
      <w:sz w:val="22"/>
      <w:lang w:val="en-AU" w:eastAsia="en-US"/>
    </w:rPr>
  </w:style>
  <w:style w:type="paragraph" w:styleId="Heading6">
    <w:name w:val="heading 6"/>
    <w:basedOn w:val="Normal"/>
    <w:next w:val="Normal"/>
    <w:link w:val="Heading6Char"/>
    <w:qFormat/>
    <w:rsid w:val="00BA2C52"/>
    <w:pPr>
      <w:spacing w:before="240" w:after="60"/>
      <w:outlineLvl w:val="5"/>
    </w:pPr>
    <w:rPr>
      <w:rFonts w:ascii="Times New Roman" w:hAnsi="Times New Roman"/>
      <w:i/>
      <w:sz w:val="22"/>
      <w:lang w:val="en-AU" w:eastAsia="en-US"/>
    </w:rPr>
  </w:style>
  <w:style w:type="paragraph" w:styleId="Heading7">
    <w:name w:val="heading 7"/>
    <w:basedOn w:val="Normal"/>
    <w:next w:val="Normal"/>
    <w:link w:val="Heading7Char"/>
    <w:qFormat/>
    <w:rsid w:val="00BA2C52"/>
    <w:pPr>
      <w:spacing w:before="240" w:after="60"/>
      <w:outlineLvl w:val="6"/>
    </w:pPr>
    <w:rPr>
      <w:rFonts w:ascii="Arial" w:hAnsi="Arial"/>
      <w:sz w:val="20"/>
      <w:lang w:val="en-AU" w:eastAsia="en-US"/>
    </w:rPr>
  </w:style>
  <w:style w:type="paragraph" w:styleId="Heading8">
    <w:name w:val="heading 8"/>
    <w:basedOn w:val="Normal"/>
    <w:next w:val="Normal"/>
    <w:link w:val="Heading8Char"/>
    <w:qFormat/>
    <w:rsid w:val="00BA2C52"/>
    <w:pPr>
      <w:spacing w:before="240" w:after="60"/>
      <w:outlineLvl w:val="7"/>
    </w:pPr>
    <w:rPr>
      <w:rFonts w:ascii="Arial" w:hAnsi="Arial"/>
      <w:i/>
      <w:sz w:val="20"/>
      <w:lang w:val="en-AU" w:eastAsia="en-US"/>
    </w:rPr>
  </w:style>
  <w:style w:type="paragraph" w:styleId="Heading9">
    <w:name w:val="heading 9"/>
    <w:basedOn w:val="Normal"/>
    <w:next w:val="Normal"/>
    <w:link w:val="Heading9Char"/>
    <w:qFormat/>
    <w:rsid w:val="00BA2C52"/>
    <w:pPr>
      <w:spacing w:before="240" w:after="60"/>
      <w:outlineLvl w:val="8"/>
    </w:pPr>
    <w:rPr>
      <w:rFonts w:ascii="Arial" w:hAnsi="Arial"/>
      <w:b/>
      <w:i/>
      <w:sz w:val="1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45481"/>
    <w:rPr>
      <w:rFonts w:ascii="Tahoma" w:hAnsi="Tahoma" w:cs="Tahoma"/>
      <w:sz w:val="16"/>
      <w:szCs w:val="16"/>
    </w:rPr>
  </w:style>
  <w:style w:type="character" w:customStyle="1" w:styleId="BalloonTextChar">
    <w:name w:val="Balloon Text Char"/>
    <w:basedOn w:val="DefaultParagraphFont"/>
    <w:link w:val="BalloonText"/>
    <w:uiPriority w:val="99"/>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rsid w:val="00E45481"/>
    <w:pPr>
      <w:tabs>
        <w:tab w:val="center" w:pos="4153"/>
        <w:tab w:val="right" w:pos="8306"/>
      </w:tabs>
    </w:pPr>
  </w:style>
  <w:style w:type="character" w:customStyle="1" w:styleId="HeaderChar">
    <w:name w:val="Header Char"/>
    <w:basedOn w:val="DefaultParagraphFont"/>
    <w:link w:val="Header"/>
    <w:rsid w:val="00E45481"/>
    <w:rPr>
      <w:rFonts w:eastAsia="Times New Roman" w:cs="Times New Roman"/>
      <w:sz w:val="24"/>
      <w:szCs w:val="20"/>
      <w:lang w:val="en-US"/>
    </w:rPr>
  </w:style>
  <w:style w:type="character" w:customStyle="1" w:styleId="Heading2Char">
    <w:name w:val="Heading 2 Char"/>
    <w:aliases w:val="H2 Char,h2 Char,A H2 Div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4"/>
      </w:numPr>
      <w:tabs>
        <w:tab w:val="clear" w:pos="1197"/>
        <w:tab w:val="clear" w:pos="1767"/>
      </w:tabs>
    </w:pPr>
  </w:style>
  <w:style w:type="paragraph" w:customStyle="1" w:styleId="DPSEntryIndentsLev1">
    <w:name w:val="DPSEntryIndentsLev1"/>
    <w:rsid w:val="00E45481"/>
    <w:pPr>
      <w:numPr>
        <w:numId w:val="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7"/>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6"/>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Amainreturn">
    <w:name w:val="A main return"/>
    <w:basedOn w:val="Normal"/>
    <w:link w:val="AmainreturnChar"/>
    <w:rsid w:val="000E3580"/>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0E3580"/>
    <w:pPr>
      <w:keepNext/>
      <w:spacing w:before="140"/>
      <w:ind w:left="1100"/>
      <w:jc w:val="both"/>
    </w:pPr>
    <w:rPr>
      <w:rFonts w:ascii="Times New Roman" w:hAnsi="Times New Roman"/>
      <w:i/>
      <w:lang w:val="en-AU" w:eastAsia="en-US"/>
    </w:rPr>
  </w:style>
  <w:style w:type="paragraph" w:customStyle="1" w:styleId="IH2Part">
    <w:name w:val="I H2 Part"/>
    <w:basedOn w:val="Normal"/>
    <w:next w:val="Normal"/>
    <w:rsid w:val="000E3580"/>
    <w:pPr>
      <w:keepNext/>
      <w:tabs>
        <w:tab w:val="left" w:pos="2600"/>
      </w:tabs>
      <w:spacing w:before="380"/>
      <w:ind w:left="2600" w:hanging="2600"/>
    </w:pPr>
    <w:rPr>
      <w:rFonts w:ascii="Arial" w:hAnsi="Arial"/>
      <w:b/>
      <w:sz w:val="32"/>
      <w:lang w:val="en-AU" w:eastAsia="en-US"/>
    </w:rPr>
  </w:style>
  <w:style w:type="paragraph" w:customStyle="1" w:styleId="Amainbullet">
    <w:name w:val="A main bullet"/>
    <w:basedOn w:val="Normal"/>
    <w:rsid w:val="000E3580"/>
    <w:pPr>
      <w:numPr>
        <w:numId w:val="8"/>
      </w:numPr>
      <w:spacing w:before="60"/>
      <w:jc w:val="both"/>
    </w:pPr>
    <w:rPr>
      <w:rFonts w:ascii="Times New Roman" w:hAnsi="Times New Roman"/>
      <w:lang w:val="en-AU" w:eastAsia="en-US"/>
    </w:rPr>
  </w:style>
  <w:style w:type="paragraph" w:customStyle="1" w:styleId="IshadedH5Sec">
    <w:name w:val="I shaded H5 Sec"/>
    <w:basedOn w:val="Normal"/>
    <w:rsid w:val="000E3580"/>
    <w:pPr>
      <w:keepNext/>
      <w:shd w:val="pct25" w:color="auto" w:fill="auto"/>
      <w:spacing w:before="240"/>
      <w:ind w:left="1100" w:hanging="1100"/>
    </w:pPr>
    <w:rPr>
      <w:rFonts w:ascii="Arial" w:hAnsi="Arial"/>
      <w:b/>
      <w:lang w:val="en-AU" w:eastAsia="en-US"/>
    </w:rPr>
  </w:style>
  <w:style w:type="paragraph" w:customStyle="1" w:styleId="AH3sec">
    <w:name w:val="A H3 sec"/>
    <w:aliases w:val="H3"/>
    <w:basedOn w:val="Normal"/>
    <w:next w:val="direction"/>
    <w:rsid w:val="000E3580"/>
    <w:pPr>
      <w:keepNext/>
      <w:keepLines/>
      <w:numPr>
        <w:numId w:val="9"/>
      </w:numPr>
      <w:pBdr>
        <w:top w:val="single" w:sz="4" w:space="1" w:color="auto"/>
      </w:pBdr>
      <w:tabs>
        <w:tab w:val="left" w:pos="284"/>
      </w:tabs>
      <w:spacing w:before="240"/>
      <w:ind w:left="0" w:firstLine="0"/>
    </w:pPr>
    <w:rPr>
      <w:rFonts w:ascii="Arial" w:hAnsi="Arial"/>
      <w:b/>
      <w:sz w:val="22"/>
      <w:lang w:val="en-AU" w:eastAsia="en-US"/>
    </w:rPr>
  </w:style>
  <w:style w:type="paragraph" w:customStyle="1" w:styleId="IMain">
    <w:name w:val="I Main"/>
    <w:basedOn w:val="Normal"/>
    <w:rsid w:val="000E3580"/>
    <w:pPr>
      <w:tabs>
        <w:tab w:val="right" w:pos="900"/>
        <w:tab w:val="left" w:pos="1100"/>
      </w:tabs>
      <w:spacing w:before="140"/>
      <w:ind w:left="1100" w:hanging="1100"/>
      <w:jc w:val="both"/>
    </w:pPr>
    <w:rPr>
      <w:rFonts w:ascii="Times New Roman" w:hAnsi="Times New Roman"/>
      <w:lang w:val="en-AU" w:eastAsia="en-US"/>
    </w:rPr>
  </w:style>
  <w:style w:type="paragraph" w:customStyle="1" w:styleId="aexamhdgss">
    <w:name w:val="aexamhdgss"/>
    <w:basedOn w:val="Normal"/>
    <w:rsid w:val="000E3580"/>
    <w:pPr>
      <w:spacing w:before="100" w:beforeAutospacing="1" w:after="100" w:afterAutospacing="1"/>
    </w:pPr>
    <w:rPr>
      <w:rFonts w:ascii="Times New Roman" w:hAnsi="Times New Roman"/>
      <w:szCs w:val="24"/>
      <w:lang w:val="en-AU"/>
    </w:rPr>
  </w:style>
  <w:style w:type="paragraph" w:customStyle="1" w:styleId="aexamss">
    <w:name w:val="aexamss"/>
    <w:basedOn w:val="Normal"/>
    <w:rsid w:val="000E3580"/>
    <w:pPr>
      <w:spacing w:before="100" w:beforeAutospacing="1" w:after="100" w:afterAutospacing="1"/>
    </w:pPr>
    <w:rPr>
      <w:rFonts w:ascii="Times New Roman" w:hAnsi="Times New Roman"/>
      <w:szCs w:val="24"/>
      <w:lang w:val="en-AU"/>
    </w:rPr>
  </w:style>
  <w:style w:type="paragraph" w:customStyle="1" w:styleId="aNote">
    <w:name w:val="aNote"/>
    <w:basedOn w:val="Normal"/>
    <w:link w:val="aNoteChar"/>
    <w:rsid w:val="000E3580"/>
    <w:pPr>
      <w:spacing w:before="140"/>
      <w:ind w:left="1900" w:hanging="800"/>
      <w:jc w:val="both"/>
    </w:pPr>
    <w:rPr>
      <w:rFonts w:ascii="Times New Roman" w:hAnsi="Times New Roman"/>
      <w:sz w:val="20"/>
      <w:lang w:val="en-AU" w:eastAsia="en-US"/>
    </w:rPr>
  </w:style>
  <w:style w:type="paragraph" w:customStyle="1" w:styleId="IH5Sec">
    <w:name w:val="I H5 Sec"/>
    <w:basedOn w:val="Normal"/>
    <w:next w:val="Amainreturn"/>
    <w:rsid w:val="000E3580"/>
    <w:pPr>
      <w:keepNext/>
      <w:tabs>
        <w:tab w:val="left" w:pos="1100"/>
      </w:tabs>
      <w:spacing w:before="240"/>
      <w:ind w:left="1100" w:hanging="1100"/>
    </w:pPr>
    <w:rPr>
      <w:rFonts w:ascii="Arial" w:hAnsi="Arial"/>
      <w:b/>
      <w:lang w:val="en-AU" w:eastAsia="en-US"/>
    </w:rPr>
  </w:style>
  <w:style w:type="paragraph" w:customStyle="1" w:styleId="Ipara">
    <w:name w:val="I para"/>
    <w:basedOn w:val="Normal"/>
    <w:rsid w:val="000E3580"/>
    <w:pPr>
      <w:tabs>
        <w:tab w:val="right" w:pos="1400"/>
        <w:tab w:val="left" w:pos="1600"/>
      </w:tabs>
      <w:spacing w:before="140"/>
      <w:ind w:left="1600" w:hanging="1600"/>
      <w:jc w:val="both"/>
    </w:pPr>
    <w:rPr>
      <w:rFonts w:ascii="Times New Roman" w:hAnsi="Times New Roman"/>
      <w:lang w:val="en-AU" w:eastAsia="en-US"/>
    </w:rPr>
  </w:style>
  <w:style w:type="character" w:customStyle="1" w:styleId="aNoteChar">
    <w:name w:val="aNote Char"/>
    <w:basedOn w:val="DefaultParagraphFont"/>
    <w:link w:val="aNote"/>
    <w:locked/>
    <w:rsid w:val="000E3580"/>
    <w:rPr>
      <w:rFonts w:ascii="Times New Roman" w:eastAsia="Times New Roman" w:hAnsi="Times New Roman" w:cs="Times New Roman"/>
      <w:sz w:val="20"/>
      <w:szCs w:val="20"/>
      <w:lang w:eastAsia="en-US"/>
    </w:rPr>
  </w:style>
  <w:style w:type="character" w:customStyle="1" w:styleId="charbolditals">
    <w:name w:val="charbolditals"/>
    <w:basedOn w:val="DefaultParagraphFont"/>
    <w:rsid w:val="00D21C9F"/>
  </w:style>
  <w:style w:type="paragraph" w:customStyle="1" w:styleId="aDef">
    <w:name w:val="aDef"/>
    <w:basedOn w:val="Normal"/>
    <w:link w:val="aDefChar"/>
    <w:rsid w:val="00D21C9F"/>
    <w:pPr>
      <w:numPr>
        <w:ilvl w:val="5"/>
        <w:numId w:val="10"/>
      </w:numPr>
      <w:spacing w:before="140"/>
      <w:jc w:val="both"/>
      <w:outlineLvl w:val="5"/>
    </w:pPr>
    <w:rPr>
      <w:rFonts w:ascii="Times New Roman" w:hAnsi="Times New Roman"/>
      <w:lang w:val="en-AU" w:eastAsia="en-US"/>
    </w:rPr>
  </w:style>
  <w:style w:type="paragraph" w:customStyle="1" w:styleId="aDefpara">
    <w:name w:val="aDef para"/>
    <w:basedOn w:val="Normal"/>
    <w:rsid w:val="00D21C9F"/>
    <w:pPr>
      <w:numPr>
        <w:ilvl w:val="6"/>
        <w:numId w:val="10"/>
      </w:numPr>
      <w:spacing w:before="140"/>
      <w:jc w:val="both"/>
      <w:outlineLvl w:val="6"/>
    </w:pPr>
    <w:rPr>
      <w:rFonts w:ascii="Times New Roman" w:hAnsi="Times New Roman"/>
      <w:lang w:val="en-AU" w:eastAsia="en-US"/>
    </w:rPr>
  </w:style>
  <w:style w:type="paragraph" w:customStyle="1" w:styleId="aDefsubpara">
    <w:name w:val="aDef subpara"/>
    <w:basedOn w:val="Normal"/>
    <w:rsid w:val="00D21C9F"/>
    <w:pPr>
      <w:numPr>
        <w:ilvl w:val="7"/>
        <w:numId w:val="10"/>
      </w:numPr>
      <w:spacing w:before="140"/>
      <w:jc w:val="both"/>
      <w:outlineLvl w:val="7"/>
    </w:pPr>
    <w:rPr>
      <w:rFonts w:ascii="Times New Roman" w:hAnsi="Times New Roman"/>
      <w:lang w:val="en-AU" w:eastAsia="en-US"/>
    </w:rPr>
  </w:style>
  <w:style w:type="character" w:customStyle="1" w:styleId="charBoldItals0">
    <w:name w:val="charBoldItals"/>
    <w:basedOn w:val="DefaultParagraphFont"/>
    <w:rsid w:val="00D21C9F"/>
    <w:rPr>
      <w:b/>
      <w:i/>
    </w:rPr>
  </w:style>
  <w:style w:type="character" w:customStyle="1" w:styleId="aDefChar">
    <w:name w:val="aDef Char"/>
    <w:basedOn w:val="DefaultParagraphFont"/>
    <w:link w:val="aDef"/>
    <w:locked/>
    <w:rsid w:val="00D21C9F"/>
    <w:rPr>
      <w:rFonts w:ascii="Times New Roman" w:eastAsia="Times New Roman" w:hAnsi="Times New Roman" w:cs="Times New Roman"/>
      <w:sz w:val="24"/>
      <w:szCs w:val="20"/>
      <w:lang w:eastAsia="en-US"/>
    </w:rPr>
  </w:style>
  <w:style w:type="paragraph" w:customStyle="1" w:styleId="Amain">
    <w:name w:val="A main"/>
    <w:basedOn w:val="Normal"/>
    <w:link w:val="AmainChar"/>
    <w:rsid w:val="00D21C9F"/>
    <w:pPr>
      <w:numPr>
        <w:ilvl w:val="5"/>
        <w:numId w:val="11"/>
      </w:numPr>
      <w:spacing w:before="140"/>
      <w:jc w:val="both"/>
      <w:outlineLvl w:val="5"/>
    </w:pPr>
    <w:rPr>
      <w:rFonts w:ascii="Times New Roman" w:hAnsi="Times New Roman"/>
      <w:lang w:val="en-AU" w:eastAsia="en-US"/>
    </w:rPr>
  </w:style>
  <w:style w:type="paragraph" w:customStyle="1" w:styleId="Apara">
    <w:name w:val="A para"/>
    <w:basedOn w:val="Normal"/>
    <w:link w:val="AparaChar"/>
    <w:rsid w:val="00D21C9F"/>
    <w:pPr>
      <w:numPr>
        <w:ilvl w:val="6"/>
        <w:numId w:val="11"/>
      </w:numPr>
      <w:spacing w:before="140"/>
      <w:jc w:val="both"/>
      <w:outlineLvl w:val="6"/>
    </w:pPr>
    <w:rPr>
      <w:rFonts w:ascii="Times New Roman" w:hAnsi="Times New Roman"/>
      <w:lang w:val="en-AU" w:eastAsia="en-US"/>
    </w:rPr>
  </w:style>
  <w:style w:type="paragraph" w:customStyle="1" w:styleId="Asubpara">
    <w:name w:val="A subpara"/>
    <w:basedOn w:val="Normal"/>
    <w:link w:val="AsubparaChar"/>
    <w:rsid w:val="00D21C9F"/>
    <w:pPr>
      <w:numPr>
        <w:ilvl w:val="7"/>
        <w:numId w:val="11"/>
      </w:numPr>
      <w:spacing w:before="140"/>
      <w:jc w:val="both"/>
      <w:outlineLvl w:val="7"/>
    </w:pPr>
    <w:rPr>
      <w:rFonts w:ascii="Times New Roman" w:hAnsi="Times New Roman"/>
      <w:lang w:val="en-AU" w:eastAsia="en-US"/>
    </w:rPr>
  </w:style>
  <w:style w:type="paragraph" w:customStyle="1" w:styleId="Asubsubpara">
    <w:name w:val="A subsubpara"/>
    <w:basedOn w:val="Normal"/>
    <w:rsid w:val="00D21C9F"/>
    <w:pPr>
      <w:numPr>
        <w:ilvl w:val="8"/>
        <w:numId w:val="11"/>
      </w:numPr>
      <w:spacing w:before="140"/>
      <w:jc w:val="both"/>
      <w:outlineLvl w:val="8"/>
    </w:pPr>
    <w:rPr>
      <w:rFonts w:ascii="Times New Roman" w:hAnsi="Times New Roman"/>
      <w:lang w:val="en-AU" w:eastAsia="en-US"/>
    </w:rPr>
  </w:style>
  <w:style w:type="paragraph" w:customStyle="1" w:styleId="AH5Sec">
    <w:name w:val="A H5 Sec"/>
    <w:aliases w:val="s"/>
    <w:basedOn w:val="Normal"/>
    <w:next w:val="direction"/>
    <w:link w:val="AH5SecChar"/>
    <w:rsid w:val="00D21C9F"/>
    <w:pPr>
      <w:keepNext/>
      <w:numPr>
        <w:ilvl w:val="4"/>
        <w:numId w:val="11"/>
      </w:numPr>
      <w:spacing w:before="240"/>
      <w:outlineLvl w:val="4"/>
    </w:pPr>
    <w:rPr>
      <w:rFonts w:ascii="Arial" w:hAnsi="Arial"/>
      <w:b/>
      <w:lang w:val="en-AU" w:eastAsia="en-US"/>
    </w:rPr>
  </w:style>
  <w:style w:type="paragraph" w:customStyle="1" w:styleId="Idefpara">
    <w:name w:val="I def para"/>
    <w:basedOn w:val="Ipara"/>
    <w:rsid w:val="00D21C9F"/>
  </w:style>
  <w:style w:type="character" w:customStyle="1" w:styleId="AH5SecChar">
    <w:name w:val="A H5 Sec Char"/>
    <w:basedOn w:val="DefaultParagraphFont"/>
    <w:link w:val="AH5Sec"/>
    <w:locked/>
    <w:rsid w:val="00D21C9F"/>
    <w:rPr>
      <w:rFonts w:ascii="Arial" w:eastAsia="Times New Roman" w:hAnsi="Arial" w:cs="Times New Roman"/>
      <w:b/>
      <w:sz w:val="24"/>
      <w:szCs w:val="20"/>
      <w:lang w:eastAsia="en-US"/>
    </w:rPr>
  </w:style>
  <w:style w:type="character" w:customStyle="1" w:styleId="charItals">
    <w:name w:val="charItals"/>
    <w:basedOn w:val="DefaultParagraphFont"/>
    <w:rsid w:val="007C2F48"/>
    <w:rPr>
      <w:i/>
    </w:rPr>
  </w:style>
  <w:style w:type="paragraph" w:customStyle="1" w:styleId="aExamHdgss0">
    <w:name w:val="aExamHdgss"/>
    <w:basedOn w:val="Normal"/>
    <w:next w:val="aexamss"/>
    <w:rsid w:val="007C2F48"/>
    <w:pPr>
      <w:keepNext/>
      <w:spacing w:before="140"/>
      <w:ind w:left="1100"/>
    </w:pPr>
    <w:rPr>
      <w:rFonts w:ascii="Arial" w:hAnsi="Arial"/>
      <w:b/>
      <w:sz w:val="18"/>
      <w:lang w:val="en-AU" w:eastAsia="en-US"/>
    </w:rPr>
  </w:style>
  <w:style w:type="paragraph" w:customStyle="1" w:styleId="aExamINumss">
    <w:name w:val="aExamINumss"/>
    <w:basedOn w:val="aexamss"/>
    <w:rsid w:val="007C2F48"/>
    <w:pPr>
      <w:tabs>
        <w:tab w:val="left" w:pos="1500"/>
      </w:tabs>
      <w:spacing w:before="60" w:beforeAutospacing="0" w:after="0" w:afterAutospacing="0"/>
      <w:ind w:left="1500" w:hanging="400"/>
      <w:jc w:val="both"/>
    </w:pPr>
    <w:rPr>
      <w:sz w:val="20"/>
      <w:szCs w:val="20"/>
      <w:lang w:eastAsia="en-US"/>
    </w:rPr>
  </w:style>
  <w:style w:type="character" w:customStyle="1" w:styleId="AmainreturnChar">
    <w:name w:val="A main return Char"/>
    <w:basedOn w:val="DefaultParagraphFont"/>
    <w:link w:val="Amainreturn"/>
    <w:locked/>
    <w:rsid w:val="007C2F48"/>
    <w:rPr>
      <w:rFonts w:ascii="Times New Roman" w:eastAsia="Times New Roman" w:hAnsi="Times New Roman" w:cs="Times New Roman"/>
      <w:sz w:val="24"/>
      <w:szCs w:val="20"/>
      <w:lang w:eastAsia="en-US"/>
    </w:rPr>
  </w:style>
  <w:style w:type="paragraph" w:customStyle="1" w:styleId="IH3Div">
    <w:name w:val="I H3 Div"/>
    <w:basedOn w:val="Normal"/>
    <w:next w:val="IH5Sec"/>
    <w:rsid w:val="007C2F48"/>
    <w:pPr>
      <w:keepNext/>
      <w:tabs>
        <w:tab w:val="left" w:pos="2600"/>
      </w:tabs>
      <w:spacing w:before="240"/>
      <w:ind w:left="2600" w:hanging="2600"/>
    </w:pPr>
    <w:rPr>
      <w:rFonts w:ascii="Arial" w:hAnsi="Arial"/>
      <w:b/>
      <w:sz w:val="28"/>
      <w:lang w:val="en-AU" w:eastAsia="en-US"/>
    </w:rPr>
  </w:style>
  <w:style w:type="paragraph" w:customStyle="1" w:styleId="Idefsubpara">
    <w:name w:val="I def subpara"/>
    <w:basedOn w:val="Normal"/>
    <w:rsid w:val="007C2F48"/>
    <w:pPr>
      <w:tabs>
        <w:tab w:val="right" w:pos="1940"/>
        <w:tab w:val="left" w:pos="2140"/>
      </w:tabs>
      <w:spacing w:before="140"/>
      <w:ind w:left="2140" w:hanging="2140"/>
      <w:jc w:val="both"/>
    </w:pPr>
    <w:rPr>
      <w:rFonts w:ascii="Times New Roman" w:hAnsi="Times New Roman"/>
      <w:lang w:val="en-AU" w:eastAsia="en-US"/>
    </w:rPr>
  </w:style>
  <w:style w:type="paragraph" w:customStyle="1" w:styleId="Penalty">
    <w:name w:val="Penalty"/>
    <w:basedOn w:val="Amainreturn"/>
    <w:rsid w:val="007C2F48"/>
  </w:style>
  <w:style w:type="character" w:customStyle="1" w:styleId="Heading1Char">
    <w:name w:val="Heading 1 Char"/>
    <w:basedOn w:val="DefaultParagraphFont"/>
    <w:link w:val="Heading1"/>
    <w:rsid w:val="00BA2C52"/>
    <w:rPr>
      <w:rFonts w:ascii="Arial" w:eastAsia="Times New Roman" w:hAnsi="Arial" w:cs="Times New Roman"/>
      <w:b/>
      <w:kern w:val="28"/>
      <w:sz w:val="28"/>
      <w:szCs w:val="20"/>
      <w:lang w:eastAsia="en-US"/>
    </w:rPr>
  </w:style>
  <w:style w:type="character" w:customStyle="1" w:styleId="Heading3Char">
    <w:name w:val="Heading 3 Char"/>
    <w:aliases w:val="h3 Char,sec Char"/>
    <w:basedOn w:val="DefaultParagraphFont"/>
    <w:link w:val="Heading3"/>
    <w:rsid w:val="00BA2C52"/>
    <w:rPr>
      <w:rFonts w:ascii="Arial" w:eastAsia="Times New Roman" w:hAnsi="Arial" w:cs="Times New Roman"/>
      <w:sz w:val="24"/>
      <w:szCs w:val="20"/>
      <w:lang w:eastAsia="en-US"/>
    </w:rPr>
  </w:style>
  <w:style w:type="character" w:customStyle="1" w:styleId="Heading4Char">
    <w:name w:val="Heading 4 Char"/>
    <w:basedOn w:val="DefaultParagraphFont"/>
    <w:link w:val="Heading4"/>
    <w:rsid w:val="00BA2C52"/>
    <w:rPr>
      <w:rFonts w:ascii="Arial" w:eastAsia="Times New Roman" w:hAnsi="Arial" w:cs="Times New Roman"/>
      <w:b/>
      <w:sz w:val="24"/>
      <w:szCs w:val="20"/>
      <w:lang w:eastAsia="en-US"/>
    </w:rPr>
  </w:style>
  <w:style w:type="character" w:customStyle="1" w:styleId="Heading5Char">
    <w:name w:val="Heading 5 Char"/>
    <w:basedOn w:val="DefaultParagraphFont"/>
    <w:link w:val="Heading5"/>
    <w:rsid w:val="00BA2C52"/>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BA2C52"/>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BA2C52"/>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BA2C52"/>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BA2C52"/>
    <w:rPr>
      <w:rFonts w:ascii="Arial" w:eastAsia="Times New Roman" w:hAnsi="Arial" w:cs="Times New Roman"/>
      <w:b/>
      <w:i/>
      <w:sz w:val="18"/>
      <w:szCs w:val="20"/>
      <w:lang w:eastAsia="en-US"/>
    </w:rPr>
  </w:style>
  <w:style w:type="paragraph" w:customStyle="1" w:styleId="Norm-5pt">
    <w:name w:val="Norm-5pt"/>
    <w:basedOn w:val="Normal"/>
    <w:rsid w:val="00BA2C5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lang w:val="en-AU" w:eastAsia="en-US"/>
    </w:rPr>
  </w:style>
  <w:style w:type="paragraph" w:customStyle="1" w:styleId="01Contents">
    <w:name w:val="01Contents"/>
    <w:basedOn w:val="Normal"/>
    <w:rsid w:val="00BA2C52"/>
    <w:rPr>
      <w:rFonts w:ascii="Times New Roman" w:hAnsi="Times New Roman"/>
      <w:lang w:val="en-AU" w:eastAsia="en-US"/>
    </w:rPr>
  </w:style>
  <w:style w:type="paragraph" w:customStyle="1" w:styleId="00ClientCover">
    <w:name w:val="00ClientCover"/>
    <w:basedOn w:val="Normal"/>
    <w:rsid w:val="00BA2C52"/>
    <w:rPr>
      <w:rFonts w:ascii="Times New Roman" w:hAnsi="Times New Roman"/>
      <w:lang w:val="en-AU" w:eastAsia="en-US"/>
    </w:rPr>
  </w:style>
  <w:style w:type="paragraph" w:customStyle="1" w:styleId="02Text">
    <w:name w:val="02Text"/>
    <w:basedOn w:val="Normal"/>
    <w:rsid w:val="00BA2C52"/>
    <w:rPr>
      <w:rFonts w:ascii="Times New Roman" w:hAnsi="Times New Roman"/>
      <w:lang w:val="en-AU" w:eastAsia="en-US"/>
    </w:rPr>
  </w:style>
  <w:style w:type="paragraph" w:customStyle="1" w:styleId="BillBasic">
    <w:name w:val="BillBasic"/>
    <w:link w:val="BillBasicChar"/>
    <w:rsid w:val="00BA2C52"/>
    <w:pPr>
      <w:spacing w:before="140" w:after="0" w:line="240" w:lineRule="auto"/>
      <w:jc w:val="both"/>
    </w:pPr>
    <w:rPr>
      <w:rFonts w:ascii="Times New Roman" w:eastAsia="Times New Roman" w:hAnsi="Times New Roman" w:cs="Times New Roman"/>
      <w:sz w:val="24"/>
      <w:szCs w:val="20"/>
      <w:lang w:eastAsia="en-US"/>
    </w:rPr>
  </w:style>
  <w:style w:type="paragraph" w:customStyle="1" w:styleId="Billname">
    <w:name w:val="Billname"/>
    <w:basedOn w:val="Normal"/>
    <w:rsid w:val="00BA2C52"/>
    <w:pPr>
      <w:tabs>
        <w:tab w:val="left" w:pos="2400"/>
      </w:tabs>
      <w:spacing w:before="1220"/>
    </w:pPr>
    <w:rPr>
      <w:rFonts w:ascii="Arial" w:hAnsi="Arial"/>
      <w:b/>
      <w:sz w:val="40"/>
      <w:lang w:val="en-AU" w:eastAsia="en-US"/>
    </w:rPr>
  </w:style>
  <w:style w:type="paragraph" w:customStyle="1" w:styleId="BillBasicHeading">
    <w:name w:val="BillBasicHeading"/>
    <w:basedOn w:val="BillBasic"/>
    <w:rsid w:val="00BA2C52"/>
    <w:pPr>
      <w:tabs>
        <w:tab w:val="left" w:pos="2600"/>
      </w:tabs>
    </w:pPr>
    <w:rPr>
      <w:rFonts w:ascii="Arial" w:hAnsi="Arial"/>
    </w:rPr>
  </w:style>
  <w:style w:type="paragraph" w:customStyle="1" w:styleId="EnactingWordsRules">
    <w:name w:val="EnactingWordsRules"/>
    <w:basedOn w:val="EnactingWords"/>
    <w:rsid w:val="00BA2C52"/>
    <w:pPr>
      <w:spacing w:before="240"/>
    </w:pPr>
  </w:style>
  <w:style w:type="paragraph" w:customStyle="1" w:styleId="EnactingWords">
    <w:name w:val="EnactingWords"/>
    <w:basedOn w:val="BillBasic"/>
    <w:rsid w:val="00BA2C52"/>
    <w:pPr>
      <w:spacing w:before="120"/>
    </w:pPr>
  </w:style>
  <w:style w:type="paragraph" w:customStyle="1" w:styleId="aExamHead">
    <w:name w:val="aExam Head"/>
    <w:basedOn w:val="BillBasicHeading"/>
    <w:next w:val="aExam"/>
    <w:rsid w:val="00BA2C52"/>
    <w:pPr>
      <w:keepNext/>
      <w:tabs>
        <w:tab w:val="clear" w:pos="2600"/>
      </w:tabs>
      <w:jc w:val="left"/>
    </w:pPr>
    <w:rPr>
      <w:b/>
      <w:sz w:val="18"/>
    </w:rPr>
  </w:style>
  <w:style w:type="paragraph" w:customStyle="1" w:styleId="aExam">
    <w:name w:val="aExam"/>
    <w:basedOn w:val="aNote"/>
    <w:rsid w:val="00BA2C52"/>
    <w:pPr>
      <w:spacing w:before="60"/>
      <w:ind w:left="1100" w:firstLine="0"/>
    </w:pPr>
  </w:style>
  <w:style w:type="paragraph" w:customStyle="1" w:styleId="HeaderEven">
    <w:name w:val="HeaderEven"/>
    <w:basedOn w:val="Normal"/>
    <w:rsid w:val="00BA2C52"/>
    <w:rPr>
      <w:rFonts w:ascii="Arial" w:hAnsi="Arial"/>
      <w:sz w:val="18"/>
      <w:lang w:val="en-AU" w:eastAsia="en-US"/>
    </w:rPr>
  </w:style>
  <w:style w:type="paragraph" w:customStyle="1" w:styleId="HeaderEven6">
    <w:name w:val="HeaderEven6"/>
    <w:basedOn w:val="HeaderEven"/>
    <w:rsid w:val="00BA2C52"/>
    <w:pPr>
      <w:spacing w:before="120" w:after="60"/>
    </w:pPr>
  </w:style>
  <w:style w:type="paragraph" w:customStyle="1" w:styleId="HeaderOdd6">
    <w:name w:val="HeaderOdd6"/>
    <w:basedOn w:val="HeaderEven6"/>
    <w:rsid w:val="00BA2C52"/>
    <w:pPr>
      <w:jc w:val="right"/>
    </w:pPr>
  </w:style>
  <w:style w:type="paragraph" w:customStyle="1" w:styleId="HeaderOdd">
    <w:name w:val="HeaderOdd"/>
    <w:basedOn w:val="HeaderEven"/>
    <w:rsid w:val="00BA2C52"/>
    <w:pPr>
      <w:jc w:val="right"/>
    </w:pPr>
  </w:style>
  <w:style w:type="paragraph" w:customStyle="1" w:styleId="N-TOCheading">
    <w:name w:val="N-TOCheading"/>
    <w:basedOn w:val="BillBasicHeading"/>
    <w:next w:val="N-9pt"/>
    <w:rsid w:val="00BA2C52"/>
    <w:pPr>
      <w:pBdr>
        <w:bottom w:val="single" w:sz="4" w:space="1" w:color="auto"/>
      </w:pBdr>
      <w:spacing w:before="800"/>
      <w:jc w:val="left"/>
    </w:pPr>
    <w:rPr>
      <w:b/>
      <w:sz w:val="32"/>
    </w:rPr>
  </w:style>
  <w:style w:type="paragraph" w:customStyle="1" w:styleId="N-9pt">
    <w:name w:val="N-9pt"/>
    <w:basedOn w:val="BillBasic"/>
    <w:next w:val="BillBasic"/>
    <w:rsid w:val="00BA2C52"/>
    <w:pPr>
      <w:tabs>
        <w:tab w:val="right" w:pos="7666"/>
      </w:tabs>
      <w:spacing w:before="120"/>
    </w:pPr>
    <w:rPr>
      <w:rFonts w:ascii="Arial" w:hAnsi="Arial"/>
      <w:sz w:val="18"/>
    </w:rPr>
  </w:style>
  <w:style w:type="paragraph" w:customStyle="1" w:styleId="N-14pt">
    <w:name w:val="N-14pt"/>
    <w:basedOn w:val="BillBasic"/>
    <w:rsid w:val="00BA2C52"/>
    <w:pPr>
      <w:spacing w:before="0"/>
    </w:pPr>
    <w:rPr>
      <w:b/>
      <w:sz w:val="28"/>
    </w:rPr>
  </w:style>
  <w:style w:type="paragraph" w:customStyle="1" w:styleId="N-16pt">
    <w:name w:val="N-16pt"/>
    <w:basedOn w:val="BillBasic"/>
    <w:rsid w:val="00BA2C52"/>
    <w:pPr>
      <w:spacing w:before="800"/>
    </w:pPr>
    <w:rPr>
      <w:b/>
      <w:sz w:val="32"/>
    </w:rPr>
  </w:style>
  <w:style w:type="paragraph" w:customStyle="1" w:styleId="N-line3">
    <w:name w:val="N-line3"/>
    <w:basedOn w:val="BillBasic"/>
    <w:next w:val="BillBasic"/>
    <w:rsid w:val="00BA2C52"/>
    <w:pPr>
      <w:pBdr>
        <w:bottom w:val="single" w:sz="12" w:space="1" w:color="auto"/>
      </w:pBdr>
      <w:spacing w:before="60"/>
    </w:pPr>
  </w:style>
  <w:style w:type="paragraph" w:customStyle="1" w:styleId="Comment">
    <w:name w:val="Comment"/>
    <w:basedOn w:val="BillBasic"/>
    <w:rsid w:val="00BA2C52"/>
    <w:pPr>
      <w:tabs>
        <w:tab w:val="left" w:pos="1400"/>
      </w:tabs>
      <w:ind w:left="1300"/>
      <w:jc w:val="left"/>
    </w:pPr>
    <w:rPr>
      <w:b/>
      <w:sz w:val="18"/>
    </w:rPr>
  </w:style>
  <w:style w:type="paragraph" w:customStyle="1" w:styleId="FooterInfo">
    <w:name w:val="FooterInfo"/>
    <w:basedOn w:val="Normal"/>
    <w:rsid w:val="00BA2C52"/>
    <w:pPr>
      <w:tabs>
        <w:tab w:val="right" w:pos="7320"/>
      </w:tabs>
    </w:pPr>
    <w:rPr>
      <w:rFonts w:ascii="Arial" w:hAnsi="Arial"/>
      <w:sz w:val="18"/>
      <w:lang w:val="en-AU" w:eastAsia="en-US"/>
    </w:rPr>
  </w:style>
  <w:style w:type="paragraph" w:customStyle="1" w:styleId="AH1Chapter">
    <w:name w:val="A H1 Chapter"/>
    <w:basedOn w:val="BillBasicHeading"/>
    <w:next w:val="AH2Part"/>
    <w:rsid w:val="00BA2C52"/>
    <w:pPr>
      <w:keepNext/>
      <w:tabs>
        <w:tab w:val="clear" w:pos="2600"/>
      </w:tabs>
      <w:spacing w:before="320"/>
      <w:jc w:val="left"/>
      <w:outlineLvl w:val="0"/>
    </w:pPr>
    <w:rPr>
      <w:b/>
      <w:sz w:val="34"/>
    </w:rPr>
  </w:style>
  <w:style w:type="paragraph" w:customStyle="1" w:styleId="AH2Part">
    <w:name w:val="A H2 Part"/>
    <w:basedOn w:val="BillBasicHeading"/>
    <w:next w:val="AH3Div"/>
    <w:rsid w:val="00BA2C52"/>
    <w:pPr>
      <w:keepNext/>
      <w:numPr>
        <w:ilvl w:val="1"/>
        <w:numId w:val="13"/>
      </w:numPr>
      <w:tabs>
        <w:tab w:val="left" w:pos="2600"/>
      </w:tabs>
      <w:spacing w:before="380"/>
      <w:ind w:left="2794" w:hanging="360"/>
      <w:jc w:val="left"/>
      <w:outlineLvl w:val="1"/>
    </w:pPr>
    <w:rPr>
      <w:b/>
      <w:sz w:val="32"/>
    </w:rPr>
  </w:style>
  <w:style w:type="paragraph" w:customStyle="1" w:styleId="AH3Div">
    <w:name w:val="A H3 Div"/>
    <w:basedOn w:val="BillBasicHeading"/>
    <w:next w:val="AH5Sec"/>
    <w:rsid w:val="00BA2C52"/>
    <w:pPr>
      <w:keepNext/>
      <w:numPr>
        <w:ilvl w:val="2"/>
        <w:numId w:val="13"/>
      </w:numPr>
      <w:tabs>
        <w:tab w:val="left" w:pos="2600"/>
      </w:tabs>
      <w:spacing w:before="240"/>
      <w:ind w:left="3514" w:hanging="180"/>
      <w:jc w:val="left"/>
      <w:outlineLvl w:val="2"/>
    </w:pPr>
    <w:rPr>
      <w:b/>
      <w:sz w:val="28"/>
    </w:rPr>
  </w:style>
  <w:style w:type="paragraph" w:customStyle="1" w:styleId="AH4SubDiv">
    <w:name w:val="A H4 SubDiv"/>
    <w:basedOn w:val="BillBasicHeading"/>
    <w:next w:val="AH5Sec"/>
    <w:rsid w:val="00BA2C52"/>
    <w:pPr>
      <w:keepNext/>
      <w:numPr>
        <w:ilvl w:val="3"/>
        <w:numId w:val="13"/>
      </w:numPr>
      <w:tabs>
        <w:tab w:val="left" w:pos="2600"/>
      </w:tabs>
      <w:spacing w:before="240"/>
      <w:ind w:left="4234" w:hanging="360"/>
      <w:jc w:val="left"/>
      <w:outlineLvl w:val="3"/>
    </w:pPr>
    <w:rPr>
      <w:b/>
      <w:sz w:val="26"/>
    </w:rPr>
  </w:style>
  <w:style w:type="paragraph" w:customStyle="1" w:styleId="Sched-heading">
    <w:name w:val="Sched-heading"/>
    <w:basedOn w:val="BillBasicHeading"/>
    <w:next w:val="ref"/>
    <w:rsid w:val="00BA2C52"/>
    <w:pPr>
      <w:keepNext/>
      <w:numPr>
        <w:numId w:val="24"/>
      </w:numPr>
      <w:tabs>
        <w:tab w:val="left" w:pos="2600"/>
      </w:tabs>
      <w:spacing w:before="380"/>
      <w:ind w:left="2520" w:hanging="360"/>
      <w:jc w:val="left"/>
      <w:outlineLvl w:val="0"/>
    </w:pPr>
    <w:rPr>
      <w:b/>
      <w:sz w:val="34"/>
    </w:rPr>
  </w:style>
  <w:style w:type="paragraph" w:customStyle="1" w:styleId="ref">
    <w:name w:val="ref"/>
    <w:basedOn w:val="BillBasic"/>
    <w:next w:val="Sched-Part"/>
    <w:rsid w:val="00BA2C52"/>
    <w:pPr>
      <w:spacing w:before="60"/>
    </w:pPr>
    <w:rPr>
      <w:sz w:val="18"/>
    </w:rPr>
  </w:style>
  <w:style w:type="paragraph" w:customStyle="1" w:styleId="Sched-Part">
    <w:name w:val="Sched-Part"/>
    <w:basedOn w:val="BillBasicHeading"/>
    <w:next w:val="ShadedSchClause"/>
    <w:rsid w:val="00BA2C52"/>
    <w:pPr>
      <w:keepNext/>
      <w:numPr>
        <w:ilvl w:val="1"/>
        <w:numId w:val="24"/>
      </w:numPr>
      <w:tabs>
        <w:tab w:val="left" w:pos="2600"/>
      </w:tabs>
      <w:spacing w:before="380"/>
      <w:ind w:left="2790" w:hanging="360"/>
      <w:jc w:val="left"/>
      <w:outlineLvl w:val="1"/>
    </w:pPr>
    <w:rPr>
      <w:b/>
      <w:sz w:val="32"/>
    </w:rPr>
  </w:style>
  <w:style w:type="paragraph" w:customStyle="1" w:styleId="ShadedSchClause">
    <w:name w:val="Shaded Sch Clause"/>
    <w:basedOn w:val="BillBasic"/>
    <w:next w:val="direction"/>
    <w:rsid w:val="00BA2C52"/>
    <w:pPr>
      <w:keepNext/>
      <w:numPr>
        <w:ilvl w:val="3"/>
        <w:numId w:val="24"/>
      </w:numPr>
      <w:shd w:val="pct25" w:color="auto" w:fill="auto"/>
      <w:tabs>
        <w:tab w:val="clear" w:pos="1100"/>
      </w:tabs>
      <w:spacing w:before="240"/>
      <w:ind w:left="4230" w:hanging="360"/>
      <w:jc w:val="left"/>
      <w:outlineLvl w:val="3"/>
    </w:pPr>
    <w:rPr>
      <w:rFonts w:ascii="Arial" w:hAnsi="Arial"/>
      <w:b/>
    </w:rPr>
  </w:style>
  <w:style w:type="paragraph" w:customStyle="1" w:styleId="Sched-Form">
    <w:name w:val="Sched-Form"/>
    <w:basedOn w:val="BillBasicHeading"/>
    <w:next w:val="Schclauseheading"/>
    <w:rsid w:val="00BA2C52"/>
    <w:pPr>
      <w:keepNext/>
      <w:numPr>
        <w:ilvl w:val="2"/>
        <w:numId w:val="24"/>
      </w:numPr>
      <w:tabs>
        <w:tab w:val="left" w:pos="2600"/>
      </w:tabs>
      <w:spacing w:before="240"/>
      <w:ind w:left="3510" w:hanging="180"/>
      <w:jc w:val="left"/>
      <w:outlineLvl w:val="2"/>
    </w:pPr>
    <w:rPr>
      <w:b/>
      <w:sz w:val="28"/>
    </w:rPr>
  </w:style>
  <w:style w:type="paragraph" w:customStyle="1" w:styleId="Schclauseheading">
    <w:name w:val="Sch clause heading"/>
    <w:basedOn w:val="BillBasic"/>
    <w:next w:val="SchAmain"/>
    <w:rsid w:val="00BA2C52"/>
    <w:pPr>
      <w:keepNext/>
      <w:numPr>
        <w:ilvl w:val="4"/>
        <w:numId w:val="24"/>
      </w:numPr>
      <w:tabs>
        <w:tab w:val="clear" w:pos="1100"/>
      </w:tabs>
      <w:spacing w:before="240"/>
      <w:ind w:left="4950" w:hanging="360"/>
      <w:jc w:val="left"/>
      <w:outlineLvl w:val="4"/>
    </w:pPr>
    <w:rPr>
      <w:rFonts w:ascii="Arial" w:hAnsi="Arial"/>
      <w:b/>
    </w:rPr>
  </w:style>
  <w:style w:type="paragraph" w:customStyle="1" w:styleId="Dict-Heading">
    <w:name w:val="Dict-Heading"/>
    <w:basedOn w:val="BillBasicHeading"/>
    <w:next w:val="ref"/>
    <w:rsid w:val="00BA2C52"/>
    <w:pPr>
      <w:keepNext/>
      <w:spacing w:before="320"/>
      <w:ind w:left="2400" w:hanging="2400"/>
      <w:outlineLvl w:val="0"/>
    </w:pPr>
    <w:rPr>
      <w:b/>
      <w:sz w:val="34"/>
    </w:rPr>
  </w:style>
  <w:style w:type="paragraph" w:styleId="TOC7">
    <w:name w:val="toc 7"/>
    <w:basedOn w:val="TOC2"/>
    <w:next w:val="Normal"/>
    <w:autoRedefine/>
    <w:rsid w:val="00BA2C52"/>
    <w:pPr>
      <w:keepNext w:val="0"/>
      <w:spacing w:before="120"/>
    </w:pPr>
    <w:rPr>
      <w:sz w:val="20"/>
    </w:rPr>
  </w:style>
  <w:style w:type="paragraph" w:styleId="TOC2">
    <w:name w:val="toc 2"/>
    <w:basedOn w:val="Normal"/>
    <w:next w:val="Normal"/>
    <w:autoRedefine/>
    <w:rsid w:val="00BA2C52"/>
    <w:pPr>
      <w:keepNext/>
      <w:tabs>
        <w:tab w:val="left" w:pos="2000"/>
        <w:tab w:val="right" w:pos="7672"/>
      </w:tabs>
      <w:spacing w:before="240"/>
      <w:ind w:left="2000" w:right="440" w:hanging="2000"/>
    </w:pPr>
    <w:rPr>
      <w:rFonts w:ascii="Arial" w:hAnsi="Arial"/>
      <w:b/>
      <w:noProof/>
      <w:lang w:val="en-AU" w:eastAsia="en-US"/>
    </w:rPr>
  </w:style>
  <w:style w:type="paragraph" w:customStyle="1" w:styleId="Endnote1">
    <w:name w:val="Endnote1"/>
    <w:basedOn w:val="BillBasic"/>
    <w:rsid w:val="00BA2C52"/>
    <w:pPr>
      <w:keepNext/>
      <w:tabs>
        <w:tab w:val="left" w:pos="400"/>
      </w:tabs>
      <w:spacing w:before="0"/>
      <w:jc w:val="left"/>
    </w:pPr>
    <w:rPr>
      <w:rFonts w:ascii="Arial" w:hAnsi="Arial"/>
      <w:b/>
    </w:rPr>
  </w:style>
  <w:style w:type="paragraph" w:customStyle="1" w:styleId="EndNote2">
    <w:name w:val="EndNote2"/>
    <w:basedOn w:val="BillBasic"/>
    <w:rsid w:val="00BA2C52"/>
    <w:pPr>
      <w:keepNext/>
      <w:tabs>
        <w:tab w:val="left" w:pos="240"/>
      </w:tabs>
      <w:spacing w:before="320"/>
      <w:jc w:val="left"/>
    </w:pPr>
    <w:rPr>
      <w:b/>
      <w:sz w:val="18"/>
    </w:rPr>
  </w:style>
  <w:style w:type="paragraph" w:customStyle="1" w:styleId="IH1Chap">
    <w:name w:val="I H1 Chap"/>
    <w:basedOn w:val="BillBasicHeading"/>
    <w:next w:val="IH2Part"/>
    <w:rsid w:val="00BA2C52"/>
    <w:pPr>
      <w:keepNext/>
      <w:spacing w:before="320"/>
      <w:ind w:left="2600" w:hanging="2600"/>
      <w:jc w:val="left"/>
    </w:pPr>
    <w:rPr>
      <w:b/>
      <w:sz w:val="34"/>
    </w:rPr>
  </w:style>
  <w:style w:type="paragraph" w:customStyle="1" w:styleId="IH4SubDiv">
    <w:name w:val="I H4 SubDiv"/>
    <w:basedOn w:val="BillBasicHeading"/>
    <w:next w:val="IH5Sec"/>
    <w:rsid w:val="00BA2C52"/>
    <w:pPr>
      <w:keepNext/>
      <w:spacing w:before="240"/>
      <w:ind w:left="2600" w:hanging="2600"/>
    </w:pPr>
    <w:rPr>
      <w:b/>
      <w:sz w:val="26"/>
    </w:rPr>
  </w:style>
  <w:style w:type="character" w:styleId="LineNumber">
    <w:name w:val="line number"/>
    <w:basedOn w:val="DefaultParagraphFont"/>
    <w:rsid w:val="00BA2C52"/>
    <w:rPr>
      <w:rFonts w:ascii="Arial" w:hAnsi="Arial"/>
      <w:sz w:val="16"/>
    </w:rPr>
  </w:style>
  <w:style w:type="paragraph" w:customStyle="1" w:styleId="PageBreak">
    <w:name w:val="PageBreak"/>
    <w:basedOn w:val="Normal"/>
    <w:rsid w:val="00BA2C52"/>
    <w:rPr>
      <w:rFonts w:ascii="Times New Roman" w:hAnsi="Times New Roman"/>
      <w:sz w:val="4"/>
      <w:lang w:val="en-AU" w:eastAsia="en-US"/>
    </w:rPr>
  </w:style>
  <w:style w:type="paragraph" w:customStyle="1" w:styleId="04Dictionary">
    <w:name w:val="04Dictionary"/>
    <w:basedOn w:val="Normal"/>
    <w:rsid w:val="00BA2C52"/>
    <w:rPr>
      <w:rFonts w:ascii="Times New Roman" w:hAnsi="Times New Roman"/>
      <w:lang w:val="en-AU" w:eastAsia="en-US"/>
    </w:rPr>
  </w:style>
  <w:style w:type="paragraph" w:customStyle="1" w:styleId="N-line1">
    <w:name w:val="N-line1"/>
    <w:basedOn w:val="BillBasic"/>
    <w:rsid w:val="00BA2C52"/>
    <w:pPr>
      <w:pBdr>
        <w:bottom w:val="single" w:sz="4" w:space="0" w:color="auto"/>
      </w:pBdr>
      <w:spacing w:before="100"/>
      <w:ind w:left="2980" w:right="3020"/>
      <w:jc w:val="center"/>
    </w:pPr>
  </w:style>
  <w:style w:type="paragraph" w:customStyle="1" w:styleId="N-line2">
    <w:name w:val="N-line2"/>
    <w:basedOn w:val="Normal"/>
    <w:rsid w:val="00BA2C52"/>
    <w:pPr>
      <w:pBdr>
        <w:bottom w:val="single" w:sz="8" w:space="0" w:color="auto"/>
      </w:pBdr>
    </w:pPr>
    <w:rPr>
      <w:rFonts w:ascii="Times New Roman" w:hAnsi="Times New Roman"/>
      <w:lang w:val="en-AU" w:eastAsia="en-US"/>
    </w:rPr>
  </w:style>
  <w:style w:type="paragraph" w:customStyle="1" w:styleId="EndNote">
    <w:name w:val="EndNote"/>
    <w:basedOn w:val="BillBasicHeading"/>
    <w:rsid w:val="00BA2C52"/>
    <w:pPr>
      <w:tabs>
        <w:tab w:val="left" w:pos="700"/>
      </w:tabs>
      <w:spacing w:before="160"/>
      <w:ind w:left="700" w:hanging="700"/>
    </w:pPr>
    <w:rPr>
      <w:b/>
    </w:rPr>
  </w:style>
  <w:style w:type="paragraph" w:customStyle="1" w:styleId="EndNoteHeading">
    <w:name w:val="EndNoteHeading"/>
    <w:basedOn w:val="BillBasicHeading"/>
    <w:rsid w:val="00BA2C52"/>
    <w:pPr>
      <w:keepNext/>
      <w:tabs>
        <w:tab w:val="left" w:pos="700"/>
      </w:tabs>
      <w:spacing w:before="160"/>
      <w:ind w:left="700" w:hanging="700"/>
    </w:pPr>
    <w:rPr>
      <w:b/>
    </w:rPr>
  </w:style>
  <w:style w:type="paragraph" w:customStyle="1" w:styleId="PenaltyHeading">
    <w:name w:val="PenaltyHeading"/>
    <w:basedOn w:val="Normal"/>
    <w:rsid w:val="00BA2C52"/>
    <w:pPr>
      <w:tabs>
        <w:tab w:val="left" w:pos="700"/>
      </w:tabs>
      <w:spacing w:before="120"/>
      <w:ind w:left="700" w:hanging="700"/>
    </w:pPr>
    <w:rPr>
      <w:rFonts w:ascii="Arial" w:hAnsi="Arial"/>
      <w:b/>
      <w:sz w:val="20"/>
      <w:lang w:val="en-AU" w:eastAsia="en-US"/>
    </w:rPr>
  </w:style>
  <w:style w:type="paragraph" w:customStyle="1" w:styleId="05EndNote">
    <w:name w:val="05EndNote"/>
    <w:basedOn w:val="Normal"/>
    <w:rsid w:val="00BA2C52"/>
    <w:rPr>
      <w:rFonts w:ascii="Times New Roman" w:hAnsi="Times New Roman"/>
      <w:lang w:val="en-AU" w:eastAsia="en-US"/>
    </w:rPr>
  </w:style>
  <w:style w:type="paragraph" w:customStyle="1" w:styleId="03Schedule">
    <w:name w:val="03Schedule"/>
    <w:basedOn w:val="Normal"/>
    <w:rsid w:val="00BA2C52"/>
    <w:rPr>
      <w:rFonts w:ascii="Times New Roman" w:hAnsi="Times New Roman"/>
      <w:lang w:val="en-AU" w:eastAsia="en-US"/>
    </w:rPr>
  </w:style>
  <w:style w:type="paragraph" w:customStyle="1" w:styleId="ISched-heading">
    <w:name w:val="I Sched-heading"/>
    <w:basedOn w:val="BillBasicHeading"/>
    <w:next w:val="ref"/>
    <w:rsid w:val="00BA2C52"/>
    <w:pPr>
      <w:keepNext/>
      <w:spacing w:before="320"/>
      <w:ind w:left="2600" w:hanging="2600"/>
      <w:jc w:val="left"/>
    </w:pPr>
    <w:rPr>
      <w:b/>
      <w:sz w:val="34"/>
    </w:rPr>
  </w:style>
  <w:style w:type="paragraph" w:customStyle="1" w:styleId="ISched-Part">
    <w:name w:val="I Sched-Part"/>
    <w:basedOn w:val="BillBasicHeading"/>
    <w:rsid w:val="00BA2C52"/>
    <w:pPr>
      <w:keepNext/>
      <w:spacing w:before="380"/>
      <w:ind w:left="2600" w:hanging="2600"/>
      <w:jc w:val="left"/>
    </w:pPr>
    <w:rPr>
      <w:b/>
      <w:sz w:val="32"/>
    </w:rPr>
  </w:style>
  <w:style w:type="paragraph" w:customStyle="1" w:styleId="ISched-form">
    <w:name w:val="I Sched-form"/>
    <w:basedOn w:val="BillBasicHeading"/>
    <w:rsid w:val="00BA2C52"/>
    <w:pPr>
      <w:keepNext/>
      <w:tabs>
        <w:tab w:val="right" w:pos="7200"/>
      </w:tabs>
      <w:spacing w:before="240"/>
      <w:ind w:left="2600" w:hanging="2600"/>
      <w:jc w:val="left"/>
    </w:pPr>
    <w:rPr>
      <w:b/>
      <w:sz w:val="28"/>
    </w:rPr>
  </w:style>
  <w:style w:type="paragraph" w:customStyle="1" w:styleId="ISchclauseheading">
    <w:name w:val="I Sch clause heading"/>
    <w:basedOn w:val="BillBasicHeading"/>
    <w:rsid w:val="00BA2C52"/>
    <w:pPr>
      <w:keepNext/>
      <w:tabs>
        <w:tab w:val="clear" w:pos="2600"/>
        <w:tab w:val="left" w:pos="1100"/>
      </w:tabs>
      <w:spacing w:before="240"/>
      <w:ind w:left="1100" w:hanging="1100"/>
      <w:jc w:val="left"/>
    </w:pPr>
    <w:rPr>
      <w:b/>
    </w:rPr>
  </w:style>
  <w:style w:type="paragraph" w:customStyle="1" w:styleId="Isubpara">
    <w:name w:val="I subpara"/>
    <w:basedOn w:val="BillBasic"/>
    <w:rsid w:val="00BA2C52"/>
    <w:pPr>
      <w:tabs>
        <w:tab w:val="right" w:pos="1940"/>
        <w:tab w:val="left" w:pos="2140"/>
      </w:tabs>
      <w:ind w:left="2140" w:hanging="2140"/>
    </w:pPr>
  </w:style>
  <w:style w:type="paragraph" w:customStyle="1" w:styleId="Isubsubpara">
    <w:name w:val="I subsubpara"/>
    <w:basedOn w:val="BillBasic"/>
    <w:rsid w:val="00BA2C52"/>
    <w:pPr>
      <w:tabs>
        <w:tab w:val="right" w:pos="2460"/>
        <w:tab w:val="left" w:pos="2660"/>
      </w:tabs>
      <w:ind w:left="2660" w:hanging="2660"/>
    </w:pPr>
  </w:style>
  <w:style w:type="character" w:customStyle="1" w:styleId="CharSectNo">
    <w:name w:val="CharSectNo"/>
    <w:basedOn w:val="DefaultParagraphFont"/>
    <w:rsid w:val="00BA2C52"/>
  </w:style>
  <w:style w:type="character" w:customStyle="1" w:styleId="CharDivNo">
    <w:name w:val="CharDivNo"/>
    <w:basedOn w:val="DefaultParagraphFont"/>
    <w:rsid w:val="00BA2C52"/>
  </w:style>
  <w:style w:type="character" w:customStyle="1" w:styleId="CharDivText">
    <w:name w:val="CharDivText"/>
    <w:basedOn w:val="DefaultParagraphFont"/>
    <w:rsid w:val="00BA2C52"/>
  </w:style>
  <w:style w:type="character" w:customStyle="1" w:styleId="CharPartNo">
    <w:name w:val="CharPartNo"/>
    <w:basedOn w:val="DefaultParagraphFont"/>
    <w:rsid w:val="00BA2C52"/>
  </w:style>
  <w:style w:type="paragraph" w:customStyle="1" w:styleId="Placeholder">
    <w:name w:val="Placeholder"/>
    <w:basedOn w:val="Normal"/>
    <w:rsid w:val="00BA2C52"/>
    <w:rPr>
      <w:rFonts w:ascii="Times New Roman" w:hAnsi="Times New Roman"/>
      <w:sz w:val="10"/>
      <w:lang w:val="en-AU" w:eastAsia="en-US"/>
    </w:rPr>
  </w:style>
  <w:style w:type="paragraph" w:styleId="PlainText">
    <w:name w:val="Plain Text"/>
    <w:basedOn w:val="Normal"/>
    <w:link w:val="PlainTextChar"/>
    <w:rsid w:val="00BA2C52"/>
    <w:rPr>
      <w:rFonts w:ascii="Courier New" w:hAnsi="Courier New"/>
      <w:sz w:val="20"/>
      <w:lang w:val="en-AU" w:eastAsia="en-US"/>
    </w:rPr>
  </w:style>
  <w:style w:type="character" w:customStyle="1" w:styleId="PlainTextChar">
    <w:name w:val="Plain Text Char"/>
    <w:basedOn w:val="DefaultParagraphFont"/>
    <w:link w:val="PlainText"/>
    <w:rsid w:val="00BA2C52"/>
    <w:rPr>
      <w:rFonts w:ascii="Courier New" w:eastAsia="Times New Roman" w:hAnsi="Courier New" w:cs="Times New Roman"/>
      <w:sz w:val="20"/>
      <w:szCs w:val="20"/>
      <w:lang w:eastAsia="en-US"/>
    </w:rPr>
  </w:style>
  <w:style w:type="character" w:customStyle="1" w:styleId="CharChapNo">
    <w:name w:val="CharChapNo"/>
    <w:basedOn w:val="DefaultParagraphFont"/>
    <w:rsid w:val="00BA2C52"/>
  </w:style>
  <w:style w:type="character" w:customStyle="1" w:styleId="CharChapText">
    <w:name w:val="CharChapText"/>
    <w:basedOn w:val="DefaultParagraphFont"/>
    <w:rsid w:val="00BA2C52"/>
  </w:style>
  <w:style w:type="character" w:customStyle="1" w:styleId="CharPartText">
    <w:name w:val="CharPartText"/>
    <w:basedOn w:val="DefaultParagraphFont"/>
    <w:rsid w:val="00BA2C52"/>
  </w:style>
  <w:style w:type="paragraph" w:styleId="TOC1">
    <w:name w:val="toc 1"/>
    <w:basedOn w:val="Normal"/>
    <w:next w:val="Normal"/>
    <w:autoRedefine/>
    <w:rsid w:val="00BA2C52"/>
    <w:pPr>
      <w:keepNext/>
      <w:tabs>
        <w:tab w:val="left" w:pos="2000"/>
        <w:tab w:val="right" w:pos="7672"/>
      </w:tabs>
      <w:spacing w:before="480"/>
      <w:ind w:left="2000" w:right="440" w:hanging="2000"/>
    </w:pPr>
    <w:rPr>
      <w:rFonts w:ascii="Arial" w:hAnsi="Arial"/>
      <w:b/>
      <w:noProof/>
      <w:lang w:val="en-AU" w:eastAsia="en-US"/>
    </w:rPr>
  </w:style>
  <w:style w:type="paragraph" w:styleId="TOC3">
    <w:name w:val="toc 3"/>
    <w:basedOn w:val="Normal"/>
    <w:next w:val="Normal"/>
    <w:autoRedefine/>
    <w:rsid w:val="00BA2C52"/>
    <w:pPr>
      <w:keepNext/>
      <w:tabs>
        <w:tab w:val="left" w:pos="2000"/>
        <w:tab w:val="right" w:pos="7672"/>
      </w:tabs>
      <w:spacing w:before="100"/>
      <w:ind w:left="2000" w:right="440" w:hanging="2000"/>
    </w:pPr>
    <w:rPr>
      <w:rFonts w:ascii="Arial" w:hAnsi="Arial"/>
      <w:b/>
      <w:noProof/>
      <w:sz w:val="20"/>
      <w:lang w:val="en-AU" w:eastAsia="en-US"/>
    </w:rPr>
  </w:style>
  <w:style w:type="paragraph" w:styleId="TOC4">
    <w:name w:val="toc 4"/>
    <w:basedOn w:val="Normal"/>
    <w:next w:val="Normal"/>
    <w:autoRedefine/>
    <w:rsid w:val="00BA2C52"/>
    <w:pPr>
      <w:keepNext/>
      <w:tabs>
        <w:tab w:val="left" w:pos="2000"/>
      </w:tabs>
      <w:spacing w:before="100"/>
      <w:ind w:left="2000" w:right="440" w:hanging="2000"/>
    </w:pPr>
    <w:rPr>
      <w:rFonts w:ascii="Arial" w:hAnsi="Arial"/>
      <w:b/>
      <w:noProof/>
      <w:sz w:val="20"/>
      <w:lang w:val="en-AU" w:eastAsia="en-US"/>
    </w:rPr>
  </w:style>
  <w:style w:type="paragraph" w:styleId="TOC5">
    <w:name w:val="toc 5"/>
    <w:basedOn w:val="Normal"/>
    <w:next w:val="Normal"/>
    <w:autoRedefine/>
    <w:rsid w:val="00BA2C52"/>
    <w:pPr>
      <w:tabs>
        <w:tab w:val="left" w:pos="400"/>
        <w:tab w:val="left" w:pos="1000"/>
        <w:tab w:val="right" w:pos="7672"/>
      </w:tabs>
      <w:spacing w:before="60"/>
      <w:ind w:left="1000" w:right="440" w:hanging="1000"/>
    </w:pPr>
    <w:rPr>
      <w:rFonts w:ascii="Arial" w:hAnsi="Arial"/>
      <w:noProof/>
      <w:sz w:val="20"/>
      <w:lang w:val="en-AU" w:eastAsia="en-US"/>
    </w:rPr>
  </w:style>
  <w:style w:type="paragraph" w:styleId="TOC6">
    <w:name w:val="toc 6"/>
    <w:basedOn w:val="TOC1"/>
    <w:next w:val="Normal"/>
    <w:autoRedefine/>
    <w:rsid w:val="00BA2C52"/>
  </w:style>
  <w:style w:type="paragraph" w:styleId="Title">
    <w:name w:val="Title"/>
    <w:basedOn w:val="Normal"/>
    <w:link w:val="TitleChar"/>
    <w:qFormat/>
    <w:rsid w:val="00BA2C52"/>
    <w:pPr>
      <w:spacing w:before="240" w:after="60"/>
      <w:jc w:val="center"/>
      <w:outlineLvl w:val="0"/>
    </w:pPr>
    <w:rPr>
      <w:rFonts w:ascii="Arial" w:hAnsi="Arial"/>
      <w:b/>
      <w:kern w:val="28"/>
      <w:sz w:val="32"/>
      <w:lang w:val="en-AU" w:eastAsia="en-US"/>
    </w:rPr>
  </w:style>
  <w:style w:type="character" w:customStyle="1" w:styleId="TitleChar">
    <w:name w:val="Title Char"/>
    <w:basedOn w:val="DefaultParagraphFont"/>
    <w:link w:val="Title"/>
    <w:rsid w:val="00BA2C52"/>
    <w:rPr>
      <w:rFonts w:ascii="Arial" w:eastAsia="Times New Roman" w:hAnsi="Arial" w:cs="Times New Roman"/>
      <w:b/>
      <w:kern w:val="28"/>
      <w:sz w:val="32"/>
      <w:szCs w:val="20"/>
      <w:lang w:eastAsia="en-US"/>
    </w:rPr>
  </w:style>
  <w:style w:type="paragraph" w:styleId="Signature">
    <w:name w:val="Signature"/>
    <w:basedOn w:val="Normal"/>
    <w:link w:val="SignatureChar"/>
    <w:rsid w:val="00BA2C52"/>
    <w:pPr>
      <w:ind w:left="4252"/>
    </w:pPr>
    <w:rPr>
      <w:rFonts w:ascii="Times New Roman" w:hAnsi="Times New Roman"/>
      <w:lang w:val="en-AU" w:eastAsia="en-US"/>
    </w:rPr>
  </w:style>
  <w:style w:type="character" w:customStyle="1" w:styleId="SignatureChar">
    <w:name w:val="Signature Char"/>
    <w:basedOn w:val="DefaultParagraphFont"/>
    <w:link w:val="Signature"/>
    <w:rsid w:val="00BA2C52"/>
    <w:rPr>
      <w:rFonts w:ascii="Times New Roman" w:eastAsia="Times New Roman" w:hAnsi="Times New Roman" w:cs="Times New Roman"/>
      <w:sz w:val="24"/>
      <w:szCs w:val="20"/>
      <w:lang w:eastAsia="en-US"/>
    </w:rPr>
  </w:style>
  <w:style w:type="paragraph" w:customStyle="1" w:styleId="ActNo">
    <w:name w:val="ActNo"/>
    <w:basedOn w:val="BillBasicHeading"/>
    <w:rsid w:val="00BA2C52"/>
    <w:pPr>
      <w:spacing w:before="220"/>
    </w:pPr>
    <w:rPr>
      <w:b/>
    </w:rPr>
  </w:style>
  <w:style w:type="paragraph" w:customStyle="1" w:styleId="aParaNote">
    <w:name w:val="aParaNote"/>
    <w:basedOn w:val="BillBasic"/>
    <w:rsid w:val="00BA2C52"/>
    <w:pPr>
      <w:ind w:left="2400" w:hanging="800"/>
    </w:pPr>
    <w:rPr>
      <w:sz w:val="20"/>
    </w:rPr>
  </w:style>
  <w:style w:type="paragraph" w:customStyle="1" w:styleId="aExamNum">
    <w:name w:val="aExamNum"/>
    <w:basedOn w:val="aExam"/>
    <w:rsid w:val="00BA2C52"/>
    <w:pPr>
      <w:tabs>
        <w:tab w:val="num" w:pos="1500"/>
      </w:tabs>
      <w:ind w:left="1500" w:hanging="400"/>
      <w:outlineLvl w:val="6"/>
    </w:pPr>
  </w:style>
  <w:style w:type="paragraph" w:customStyle="1" w:styleId="LongTitle">
    <w:name w:val="LongTitle"/>
    <w:basedOn w:val="BillBasic"/>
    <w:rsid w:val="00BA2C52"/>
    <w:pPr>
      <w:spacing w:before="300"/>
    </w:pPr>
  </w:style>
  <w:style w:type="paragraph" w:customStyle="1" w:styleId="Minister">
    <w:name w:val="Minister"/>
    <w:basedOn w:val="BillBasic"/>
    <w:rsid w:val="00BA2C52"/>
    <w:pPr>
      <w:spacing w:before="640"/>
      <w:jc w:val="right"/>
    </w:pPr>
    <w:rPr>
      <w:caps/>
    </w:rPr>
  </w:style>
  <w:style w:type="paragraph" w:customStyle="1" w:styleId="DateLine">
    <w:name w:val="DateLine"/>
    <w:basedOn w:val="BillBasic"/>
    <w:rsid w:val="00BA2C52"/>
    <w:pPr>
      <w:tabs>
        <w:tab w:val="left" w:pos="4320"/>
      </w:tabs>
    </w:pPr>
  </w:style>
  <w:style w:type="paragraph" w:customStyle="1" w:styleId="madeunder">
    <w:name w:val="made under"/>
    <w:basedOn w:val="BillBasic"/>
    <w:rsid w:val="00BA2C52"/>
    <w:pPr>
      <w:spacing w:before="240"/>
    </w:pPr>
  </w:style>
  <w:style w:type="paragraph" w:customStyle="1" w:styleId="EndNoteSubHeading">
    <w:name w:val="EndNoteSubHeading"/>
    <w:basedOn w:val="Normal"/>
    <w:next w:val="EndNoteText"/>
    <w:rsid w:val="00BA2C52"/>
    <w:pPr>
      <w:keepNext/>
      <w:tabs>
        <w:tab w:val="left" w:pos="700"/>
      </w:tabs>
      <w:spacing w:before="240"/>
      <w:ind w:left="700" w:hanging="700"/>
    </w:pPr>
    <w:rPr>
      <w:rFonts w:ascii="Arial" w:hAnsi="Arial"/>
      <w:b/>
      <w:sz w:val="20"/>
      <w:lang w:val="en-AU" w:eastAsia="en-US"/>
    </w:rPr>
  </w:style>
  <w:style w:type="paragraph" w:customStyle="1" w:styleId="EndNoteText">
    <w:name w:val="EndNoteText"/>
    <w:basedOn w:val="BillBasic"/>
    <w:rsid w:val="00BA2C52"/>
    <w:pPr>
      <w:tabs>
        <w:tab w:val="left" w:pos="700"/>
      </w:tabs>
      <w:spacing w:before="80"/>
      <w:ind w:left="700" w:hanging="700"/>
    </w:pPr>
    <w:rPr>
      <w:sz w:val="20"/>
    </w:rPr>
  </w:style>
  <w:style w:type="paragraph" w:customStyle="1" w:styleId="BillBasicItalics">
    <w:name w:val="BillBasicItalics"/>
    <w:basedOn w:val="BillBasic"/>
    <w:rsid w:val="00BA2C52"/>
    <w:rPr>
      <w:i/>
    </w:rPr>
  </w:style>
  <w:style w:type="paragraph" w:customStyle="1" w:styleId="00SigningPage">
    <w:name w:val="00SigningPage"/>
    <w:basedOn w:val="Normal"/>
    <w:rsid w:val="00BA2C52"/>
    <w:rPr>
      <w:rFonts w:ascii="Times New Roman" w:hAnsi="Times New Roman"/>
      <w:lang w:val="en-AU" w:eastAsia="en-US"/>
    </w:rPr>
  </w:style>
  <w:style w:type="paragraph" w:customStyle="1" w:styleId="Aparareturn">
    <w:name w:val="A para return"/>
    <w:basedOn w:val="BillBasic"/>
    <w:rsid w:val="00BA2C52"/>
    <w:pPr>
      <w:ind w:left="1600"/>
    </w:pPr>
  </w:style>
  <w:style w:type="paragraph" w:customStyle="1" w:styleId="Asubparareturn">
    <w:name w:val="A subpara return"/>
    <w:basedOn w:val="BillBasic"/>
    <w:rsid w:val="00BA2C52"/>
    <w:pPr>
      <w:ind w:left="2140"/>
    </w:pPr>
  </w:style>
  <w:style w:type="paragraph" w:customStyle="1" w:styleId="CommentNum">
    <w:name w:val="CommentNum"/>
    <w:basedOn w:val="Comment"/>
    <w:rsid w:val="00BA2C52"/>
    <w:pPr>
      <w:numPr>
        <w:numId w:val="14"/>
      </w:numPr>
      <w:tabs>
        <w:tab w:val="clear" w:pos="1400"/>
        <w:tab w:val="clear" w:pos="1500"/>
        <w:tab w:val="num" w:pos="1368"/>
      </w:tabs>
      <w:ind w:left="1368" w:hanging="648"/>
    </w:pPr>
  </w:style>
  <w:style w:type="paragraph" w:styleId="TOC8">
    <w:name w:val="toc 8"/>
    <w:basedOn w:val="TOC3"/>
    <w:next w:val="Normal"/>
    <w:autoRedefine/>
    <w:rsid w:val="00BA2C52"/>
    <w:pPr>
      <w:keepNext w:val="0"/>
      <w:spacing w:before="120"/>
    </w:pPr>
  </w:style>
  <w:style w:type="paragraph" w:customStyle="1" w:styleId="Judges">
    <w:name w:val="Judges"/>
    <w:basedOn w:val="Minister"/>
    <w:uiPriority w:val="99"/>
    <w:rsid w:val="00BA2C52"/>
    <w:pPr>
      <w:spacing w:before="180"/>
    </w:pPr>
  </w:style>
  <w:style w:type="paragraph" w:customStyle="1" w:styleId="BillFor">
    <w:name w:val="BillFor"/>
    <w:basedOn w:val="BillBasicHeading"/>
    <w:rsid w:val="00BA2C52"/>
    <w:pPr>
      <w:spacing w:before="320"/>
    </w:pPr>
    <w:rPr>
      <w:b/>
      <w:sz w:val="28"/>
    </w:rPr>
  </w:style>
  <w:style w:type="paragraph" w:customStyle="1" w:styleId="draft">
    <w:name w:val="draft"/>
    <w:basedOn w:val="Normal"/>
    <w:rsid w:val="00BA2C52"/>
    <w:pPr>
      <w:spacing w:before="600"/>
    </w:pPr>
    <w:rPr>
      <w:rFonts w:ascii="Arial" w:hAnsi="Arial"/>
      <w:sz w:val="48"/>
      <w:lang w:val="en-AU" w:eastAsia="en-US"/>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A2C52"/>
    <w:pPr>
      <w:spacing w:line="260" w:lineRule="atLeast"/>
      <w:jc w:val="center"/>
    </w:pPr>
  </w:style>
  <w:style w:type="paragraph" w:customStyle="1" w:styleId="Aparabullet">
    <w:name w:val="A para bullet"/>
    <w:basedOn w:val="BillBasic"/>
    <w:rsid w:val="00BA2C52"/>
    <w:pPr>
      <w:numPr>
        <w:numId w:val="15"/>
      </w:numPr>
      <w:tabs>
        <w:tab w:val="clear" w:pos="2000"/>
      </w:tabs>
      <w:spacing w:before="60"/>
      <w:ind w:left="1080" w:hanging="360"/>
    </w:pPr>
  </w:style>
  <w:style w:type="paragraph" w:customStyle="1" w:styleId="Asubparabullet">
    <w:name w:val="A subpara bullet"/>
    <w:basedOn w:val="BillBasic"/>
    <w:rsid w:val="00BA2C52"/>
    <w:pPr>
      <w:numPr>
        <w:numId w:val="16"/>
      </w:numPr>
      <w:tabs>
        <w:tab w:val="clear" w:pos="2540"/>
      </w:tabs>
      <w:spacing w:before="60"/>
      <w:ind w:left="720" w:hanging="360"/>
    </w:pPr>
  </w:style>
  <w:style w:type="paragraph" w:customStyle="1" w:styleId="Notified">
    <w:name w:val="Notified"/>
    <w:basedOn w:val="BillBasic"/>
    <w:rsid w:val="00BA2C52"/>
    <w:pPr>
      <w:spacing w:before="360"/>
      <w:jc w:val="right"/>
    </w:pPr>
    <w:rPr>
      <w:i/>
    </w:rPr>
  </w:style>
  <w:style w:type="paragraph" w:customStyle="1" w:styleId="03ScheduleLandscape">
    <w:name w:val="03ScheduleLandscape"/>
    <w:basedOn w:val="Normal"/>
    <w:rsid w:val="00BA2C52"/>
    <w:rPr>
      <w:rFonts w:ascii="Times New Roman" w:hAnsi="Times New Roman"/>
      <w:lang w:val="en-AU" w:eastAsia="en-US"/>
    </w:rPr>
  </w:style>
  <w:style w:type="paragraph" w:customStyle="1" w:styleId="IDict-Heading">
    <w:name w:val="I Dict-Heading"/>
    <w:basedOn w:val="Dict-Heading"/>
    <w:rsid w:val="00BA2C52"/>
    <w:pPr>
      <w:keepNext w:val="0"/>
      <w:outlineLvl w:val="9"/>
    </w:pPr>
  </w:style>
  <w:style w:type="paragraph" w:customStyle="1" w:styleId="02TextLandscape">
    <w:name w:val="02TextLandscape"/>
    <w:basedOn w:val="Normal"/>
    <w:rsid w:val="00BA2C52"/>
    <w:rPr>
      <w:rFonts w:ascii="Times New Roman" w:hAnsi="Times New Roman"/>
      <w:lang w:val="en-AU" w:eastAsia="en-US"/>
    </w:rPr>
  </w:style>
  <w:style w:type="paragraph" w:styleId="Salutation">
    <w:name w:val="Salutation"/>
    <w:basedOn w:val="Normal"/>
    <w:next w:val="Normal"/>
    <w:link w:val="SalutationChar"/>
    <w:rsid w:val="00BA2C52"/>
    <w:rPr>
      <w:rFonts w:ascii="Times New Roman" w:hAnsi="Times New Roman"/>
      <w:lang w:val="en-AU" w:eastAsia="en-US"/>
    </w:rPr>
  </w:style>
  <w:style w:type="character" w:customStyle="1" w:styleId="SalutationChar">
    <w:name w:val="Salutation Char"/>
    <w:basedOn w:val="DefaultParagraphFont"/>
    <w:link w:val="Salutation"/>
    <w:rsid w:val="00BA2C52"/>
    <w:rPr>
      <w:rFonts w:ascii="Times New Roman" w:eastAsia="Times New Roman" w:hAnsi="Times New Roman" w:cs="Times New Roman"/>
      <w:sz w:val="24"/>
      <w:szCs w:val="20"/>
      <w:lang w:eastAsia="en-US"/>
    </w:rPr>
  </w:style>
  <w:style w:type="paragraph" w:customStyle="1" w:styleId="aNoteBullet">
    <w:name w:val="aNoteBullet"/>
    <w:basedOn w:val="aNotess"/>
    <w:rsid w:val="00BA2C52"/>
    <w:pPr>
      <w:numPr>
        <w:numId w:val="17"/>
      </w:numPr>
      <w:tabs>
        <w:tab w:val="clear" w:pos="1800"/>
      </w:tabs>
      <w:spacing w:before="60"/>
      <w:ind w:left="1080" w:hanging="360"/>
    </w:pPr>
  </w:style>
  <w:style w:type="paragraph" w:customStyle="1" w:styleId="aNotess">
    <w:name w:val="aNotess"/>
    <w:basedOn w:val="BillBasic"/>
    <w:rsid w:val="00BA2C52"/>
    <w:pPr>
      <w:ind w:left="1900" w:hanging="800"/>
    </w:pPr>
    <w:rPr>
      <w:sz w:val="20"/>
    </w:rPr>
  </w:style>
  <w:style w:type="paragraph" w:customStyle="1" w:styleId="aParaNoteBullet">
    <w:name w:val="aParaNoteBullet"/>
    <w:basedOn w:val="aNotepar"/>
    <w:rsid w:val="00BA2C52"/>
    <w:pPr>
      <w:tabs>
        <w:tab w:val="num" w:pos="2300"/>
      </w:tabs>
      <w:spacing w:before="60"/>
      <w:ind w:left="2300" w:hanging="300"/>
    </w:pPr>
  </w:style>
  <w:style w:type="paragraph" w:customStyle="1" w:styleId="aNotepar">
    <w:name w:val="aNotepar"/>
    <w:basedOn w:val="BillBasic"/>
    <w:next w:val="aNoteTextpar"/>
    <w:rsid w:val="00BA2C52"/>
    <w:pPr>
      <w:ind w:left="2400" w:hanging="800"/>
    </w:pPr>
    <w:rPr>
      <w:sz w:val="20"/>
    </w:rPr>
  </w:style>
  <w:style w:type="paragraph" w:customStyle="1" w:styleId="aNoteTextpar">
    <w:name w:val="aNoteTextpar"/>
    <w:basedOn w:val="aNotepar"/>
    <w:rsid w:val="00BA2C52"/>
    <w:pPr>
      <w:spacing w:before="60"/>
      <w:ind w:firstLine="0"/>
    </w:pPr>
  </w:style>
  <w:style w:type="paragraph" w:customStyle="1" w:styleId="MinisterWord">
    <w:name w:val="MinisterWord"/>
    <w:basedOn w:val="Normal"/>
    <w:rsid w:val="00BA2C52"/>
    <w:pPr>
      <w:spacing w:before="60"/>
      <w:jc w:val="right"/>
    </w:pPr>
    <w:rPr>
      <w:rFonts w:ascii="Times New Roman" w:hAnsi="Times New Roman"/>
      <w:lang w:val="en-AU" w:eastAsia="en-US"/>
    </w:rPr>
  </w:style>
  <w:style w:type="paragraph" w:customStyle="1" w:styleId="aExamPara">
    <w:name w:val="aExamPara"/>
    <w:basedOn w:val="aExam"/>
    <w:rsid w:val="00BA2C52"/>
    <w:pPr>
      <w:tabs>
        <w:tab w:val="num" w:pos="2000"/>
      </w:tabs>
      <w:ind w:left="2000" w:hanging="280"/>
    </w:pPr>
  </w:style>
  <w:style w:type="paragraph" w:customStyle="1" w:styleId="aExamNumText">
    <w:name w:val="aExamNumText"/>
    <w:basedOn w:val="aExam"/>
    <w:rsid w:val="00BA2C52"/>
    <w:pPr>
      <w:ind w:left="1500"/>
    </w:pPr>
  </w:style>
  <w:style w:type="paragraph" w:customStyle="1" w:styleId="aExamBullet">
    <w:name w:val="aExamBullet"/>
    <w:basedOn w:val="aExam"/>
    <w:rsid w:val="00BA2C52"/>
    <w:pPr>
      <w:tabs>
        <w:tab w:val="num" w:pos="1100"/>
      </w:tabs>
      <w:ind w:hanging="400"/>
    </w:pPr>
  </w:style>
  <w:style w:type="paragraph" w:customStyle="1" w:styleId="aNotePara">
    <w:name w:val="aNotePara"/>
    <w:basedOn w:val="aNote"/>
    <w:rsid w:val="00BA2C52"/>
    <w:pPr>
      <w:tabs>
        <w:tab w:val="right" w:pos="2140"/>
        <w:tab w:val="left" w:pos="2400"/>
      </w:tabs>
      <w:spacing w:before="60"/>
      <w:ind w:left="2400" w:hanging="1300"/>
    </w:pPr>
  </w:style>
  <w:style w:type="paragraph" w:customStyle="1" w:styleId="aExplanHeading">
    <w:name w:val="aExplanHeading"/>
    <w:basedOn w:val="BillBasicHeading"/>
    <w:next w:val="aExplanText"/>
    <w:rsid w:val="00BA2C52"/>
    <w:pPr>
      <w:keepNext/>
    </w:pPr>
    <w:rPr>
      <w:b/>
      <w:sz w:val="18"/>
    </w:rPr>
  </w:style>
  <w:style w:type="paragraph" w:customStyle="1" w:styleId="aExplanText">
    <w:name w:val="aExplanText"/>
    <w:basedOn w:val="BillBasic"/>
    <w:rsid w:val="00BA2C52"/>
    <w:rPr>
      <w:sz w:val="20"/>
    </w:rPr>
  </w:style>
  <w:style w:type="paragraph" w:customStyle="1" w:styleId="aParaNotePara">
    <w:name w:val="aParaNotePara"/>
    <w:basedOn w:val="aParaNote"/>
    <w:rsid w:val="00BA2C52"/>
    <w:pPr>
      <w:tabs>
        <w:tab w:val="right" w:pos="2640"/>
      </w:tabs>
      <w:ind w:left="2920" w:hanging="1320"/>
    </w:pPr>
  </w:style>
  <w:style w:type="character" w:customStyle="1" w:styleId="charBold">
    <w:name w:val="charBold"/>
    <w:basedOn w:val="DefaultParagraphFont"/>
    <w:rsid w:val="00BA2C52"/>
    <w:rPr>
      <w:b/>
    </w:rPr>
  </w:style>
  <w:style w:type="character" w:customStyle="1" w:styleId="charUnderline">
    <w:name w:val="charUnderline"/>
    <w:basedOn w:val="DefaultParagraphFont"/>
    <w:rsid w:val="00BA2C52"/>
    <w:rPr>
      <w:u w:val="single"/>
    </w:rPr>
  </w:style>
  <w:style w:type="paragraph" w:customStyle="1" w:styleId="TableHd">
    <w:name w:val="TableHd"/>
    <w:basedOn w:val="Normal"/>
    <w:rsid w:val="00BA2C52"/>
    <w:pPr>
      <w:keepNext/>
      <w:spacing w:before="300"/>
      <w:ind w:left="1100" w:hanging="1100"/>
    </w:pPr>
    <w:rPr>
      <w:rFonts w:ascii="Arial" w:hAnsi="Arial"/>
      <w:b/>
      <w:sz w:val="20"/>
      <w:lang w:val="en-AU" w:eastAsia="en-US"/>
    </w:rPr>
  </w:style>
  <w:style w:type="paragraph" w:customStyle="1" w:styleId="TableColHd">
    <w:name w:val="TableColHd"/>
    <w:basedOn w:val="Normal"/>
    <w:rsid w:val="00BA2C52"/>
    <w:pPr>
      <w:keepNext/>
      <w:spacing w:after="60"/>
    </w:pPr>
    <w:rPr>
      <w:rFonts w:ascii="Arial" w:hAnsi="Arial"/>
      <w:b/>
      <w:sz w:val="18"/>
      <w:lang w:val="en-AU" w:eastAsia="en-US"/>
    </w:rPr>
  </w:style>
  <w:style w:type="paragraph" w:customStyle="1" w:styleId="PenaltyPara">
    <w:name w:val="PenaltyPara"/>
    <w:basedOn w:val="Normal"/>
    <w:rsid w:val="00BA2C52"/>
    <w:pPr>
      <w:tabs>
        <w:tab w:val="right" w:pos="1360"/>
      </w:tabs>
      <w:spacing w:before="60"/>
      <w:ind w:left="1600" w:hanging="1600"/>
      <w:jc w:val="both"/>
    </w:pPr>
    <w:rPr>
      <w:rFonts w:ascii="Times New Roman" w:hAnsi="Times New Roman"/>
      <w:lang w:val="en-AU" w:eastAsia="en-US"/>
    </w:rPr>
  </w:style>
  <w:style w:type="paragraph" w:customStyle="1" w:styleId="tablepara">
    <w:name w:val="table para"/>
    <w:basedOn w:val="Normal"/>
    <w:rsid w:val="00BA2C52"/>
    <w:pPr>
      <w:tabs>
        <w:tab w:val="right" w:pos="400"/>
        <w:tab w:val="left" w:pos="700"/>
      </w:tabs>
      <w:spacing w:before="80" w:after="60"/>
      <w:ind w:left="700" w:hanging="700"/>
    </w:pPr>
    <w:rPr>
      <w:rFonts w:ascii="Times New Roman" w:hAnsi="Times New Roman"/>
      <w:lang w:val="en-AU" w:eastAsia="en-US"/>
    </w:rPr>
  </w:style>
  <w:style w:type="paragraph" w:customStyle="1" w:styleId="tablesubpara">
    <w:name w:val="table subpara"/>
    <w:basedOn w:val="Normal"/>
    <w:rsid w:val="00BA2C52"/>
    <w:pPr>
      <w:tabs>
        <w:tab w:val="right" w:pos="1100"/>
        <w:tab w:val="left" w:pos="1400"/>
      </w:tabs>
      <w:spacing w:before="80" w:after="60"/>
      <w:ind w:left="1400" w:hanging="1400"/>
    </w:pPr>
    <w:rPr>
      <w:rFonts w:ascii="Times New Roman" w:hAnsi="Times New Roman"/>
      <w:lang w:val="en-AU" w:eastAsia="en-US"/>
    </w:rPr>
  </w:style>
  <w:style w:type="paragraph" w:customStyle="1" w:styleId="TableText">
    <w:name w:val="TableText"/>
    <w:basedOn w:val="Normal"/>
    <w:rsid w:val="00BA2C52"/>
    <w:pPr>
      <w:spacing w:before="60" w:after="60"/>
    </w:pPr>
    <w:rPr>
      <w:rFonts w:ascii="Times New Roman" w:hAnsi="Times New Roman"/>
      <w:lang w:val="en-AU" w:eastAsia="en-US"/>
    </w:rPr>
  </w:style>
  <w:style w:type="paragraph" w:customStyle="1" w:styleId="IshadedSchClause">
    <w:name w:val="I shaded Sch Clause"/>
    <w:basedOn w:val="IshadedH5Sec"/>
    <w:rsid w:val="00BA2C52"/>
  </w:style>
  <w:style w:type="paragraph" w:customStyle="1" w:styleId="aNoteText">
    <w:name w:val="aNoteText"/>
    <w:basedOn w:val="aNote"/>
    <w:rsid w:val="00BA2C52"/>
    <w:pPr>
      <w:spacing w:before="60"/>
      <w:ind w:firstLine="0"/>
    </w:pPr>
  </w:style>
  <w:style w:type="paragraph" w:customStyle="1" w:styleId="aExamINum">
    <w:name w:val="aExamINum"/>
    <w:basedOn w:val="aExam"/>
    <w:rsid w:val="00BA2C52"/>
    <w:pPr>
      <w:tabs>
        <w:tab w:val="left" w:pos="1500"/>
      </w:tabs>
      <w:ind w:left="1500" w:hanging="400"/>
    </w:pPr>
  </w:style>
  <w:style w:type="paragraph" w:customStyle="1" w:styleId="AExamIPara">
    <w:name w:val="AExamIPara"/>
    <w:basedOn w:val="aExam"/>
    <w:rsid w:val="00BA2C52"/>
    <w:pPr>
      <w:tabs>
        <w:tab w:val="right" w:pos="1720"/>
        <w:tab w:val="left" w:pos="2000"/>
      </w:tabs>
      <w:ind w:left="2000" w:hanging="900"/>
    </w:pPr>
  </w:style>
  <w:style w:type="paragraph" w:customStyle="1" w:styleId="aExamss0">
    <w:name w:val="aExamss"/>
    <w:basedOn w:val="aNote"/>
    <w:rsid w:val="00BA2C52"/>
    <w:pPr>
      <w:spacing w:before="60"/>
      <w:ind w:left="1100" w:firstLine="0"/>
    </w:pPr>
  </w:style>
  <w:style w:type="paragraph" w:customStyle="1" w:styleId="aExamHdgpar">
    <w:name w:val="aExamHdgpar"/>
    <w:basedOn w:val="aExamHdgss0"/>
    <w:next w:val="aExampar"/>
    <w:rsid w:val="00BA2C52"/>
    <w:pPr>
      <w:ind w:left="1600"/>
    </w:pPr>
  </w:style>
  <w:style w:type="paragraph" w:customStyle="1" w:styleId="aExampar">
    <w:name w:val="aExampar"/>
    <w:basedOn w:val="aExamss0"/>
    <w:rsid w:val="00BA2C52"/>
    <w:pPr>
      <w:ind w:left="1600"/>
    </w:pPr>
  </w:style>
  <w:style w:type="paragraph" w:customStyle="1" w:styleId="aExamINumpar">
    <w:name w:val="aExamINumpar"/>
    <w:basedOn w:val="aExampar"/>
    <w:rsid w:val="00BA2C52"/>
    <w:pPr>
      <w:tabs>
        <w:tab w:val="left" w:pos="2000"/>
      </w:tabs>
      <w:ind w:left="2000" w:hanging="400"/>
    </w:pPr>
  </w:style>
  <w:style w:type="paragraph" w:customStyle="1" w:styleId="aExamNumTextss">
    <w:name w:val="aExamNumTextss"/>
    <w:basedOn w:val="aExamss0"/>
    <w:rsid w:val="00BA2C52"/>
    <w:pPr>
      <w:ind w:left="1500"/>
    </w:pPr>
  </w:style>
  <w:style w:type="paragraph" w:customStyle="1" w:styleId="aExamNumTextpar">
    <w:name w:val="aExamNumTextpar"/>
    <w:basedOn w:val="aExampar"/>
    <w:rsid w:val="00BA2C52"/>
    <w:pPr>
      <w:ind w:left="2000"/>
    </w:pPr>
  </w:style>
  <w:style w:type="paragraph" w:customStyle="1" w:styleId="aExamBulletss">
    <w:name w:val="aExamBulletss"/>
    <w:basedOn w:val="aExamss0"/>
    <w:rsid w:val="00BA2C52"/>
    <w:pPr>
      <w:numPr>
        <w:numId w:val="18"/>
      </w:numPr>
    </w:pPr>
  </w:style>
  <w:style w:type="paragraph" w:customStyle="1" w:styleId="aExamBulletpar">
    <w:name w:val="aExamBulletpar"/>
    <w:basedOn w:val="aExampar"/>
    <w:rsid w:val="00BA2C52"/>
    <w:pPr>
      <w:numPr>
        <w:numId w:val="19"/>
      </w:numPr>
    </w:pPr>
  </w:style>
  <w:style w:type="paragraph" w:customStyle="1" w:styleId="aExamHdgsubpar">
    <w:name w:val="aExamHdgsubpar"/>
    <w:basedOn w:val="aExamHdgss0"/>
    <w:next w:val="aExamsubpar"/>
    <w:rsid w:val="00BA2C52"/>
    <w:pPr>
      <w:ind w:left="2140"/>
    </w:pPr>
  </w:style>
  <w:style w:type="paragraph" w:customStyle="1" w:styleId="aExamsubpar">
    <w:name w:val="aExamsubpar"/>
    <w:basedOn w:val="aExamss0"/>
    <w:rsid w:val="00BA2C52"/>
    <w:pPr>
      <w:ind w:left="2140"/>
    </w:pPr>
  </w:style>
  <w:style w:type="paragraph" w:customStyle="1" w:styleId="aExamNumsubpar">
    <w:name w:val="aExamNumsubpar"/>
    <w:basedOn w:val="aExamsubpar"/>
    <w:rsid w:val="00BA2C52"/>
    <w:pPr>
      <w:tabs>
        <w:tab w:val="left" w:pos="2569"/>
      </w:tabs>
      <w:ind w:left="2569" w:hanging="403"/>
    </w:pPr>
  </w:style>
  <w:style w:type="paragraph" w:customStyle="1" w:styleId="aExamNumTextsubpar">
    <w:name w:val="aExamNumTextsubpar"/>
    <w:basedOn w:val="aExampar"/>
    <w:rsid w:val="00BA2C52"/>
    <w:pPr>
      <w:ind w:left="2540"/>
    </w:pPr>
  </w:style>
  <w:style w:type="paragraph" w:customStyle="1" w:styleId="aExamBulletsubpar">
    <w:name w:val="aExamBulletsubpar"/>
    <w:basedOn w:val="aExamsubpar"/>
    <w:rsid w:val="00BA2C52"/>
    <w:pPr>
      <w:numPr>
        <w:numId w:val="28"/>
      </w:numPr>
      <w:tabs>
        <w:tab w:val="left" w:pos="2569"/>
      </w:tabs>
      <w:ind w:left="2569" w:hanging="403"/>
    </w:pPr>
  </w:style>
  <w:style w:type="paragraph" w:customStyle="1" w:styleId="aNoteTextss">
    <w:name w:val="aNoteTextss"/>
    <w:basedOn w:val="aNotess"/>
    <w:rsid w:val="00BA2C52"/>
    <w:pPr>
      <w:spacing w:before="60"/>
      <w:ind w:firstLine="0"/>
    </w:pPr>
  </w:style>
  <w:style w:type="paragraph" w:customStyle="1" w:styleId="aNoteParass">
    <w:name w:val="aNoteParass"/>
    <w:basedOn w:val="aNotess"/>
    <w:rsid w:val="00BA2C52"/>
    <w:pPr>
      <w:tabs>
        <w:tab w:val="right" w:pos="2140"/>
        <w:tab w:val="left" w:pos="2400"/>
      </w:tabs>
      <w:spacing w:before="60"/>
      <w:ind w:left="2400" w:hanging="1300"/>
    </w:pPr>
  </w:style>
  <w:style w:type="paragraph" w:customStyle="1" w:styleId="aNoteParapar">
    <w:name w:val="aNoteParapar"/>
    <w:basedOn w:val="aNotepar"/>
    <w:rsid w:val="00BA2C52"/>
    <w:pPr>
      <w:tabs>
        <w:tab w:val="right" w:pos="2640"/>
      </w:tabs>
      <w:spacing w:before="60"/>
      <w:ind w:left="2920" w:hanging="1320"/>
    </w:pPr>
  </w:style>
  <w:style w:type="paragraph" w:customStyle="1" w:styleId="aNotesubpar">
    <w:name w:val="aNotesubpar"/>
    <w:basedOn w:val="BillBasic"/>
    <w:next w:val="aNoteTextsubpar"/>
    <w:rsid w:val="00BA2C52"/>
    <w:pPr>
      <w:ind w:left="2940" w:hanging="800"/>
    </w:pPr>
    <w:rPr>
      <w:sz w:val="20"/>
    </w:rPr>
  </w:style>
  <w:style w:type="paragraph" w:customStyle="1" w:styleId="aNoteTextsubpar">
    <w:name w:val="aNoteTextsubpar"/>
    <w:basedOn w:val="aNotesubpar"/>
    <w:rsid w:val="00BA2C52"/>
    <w:pPr>
      <w:spacing w:before="60"/>
      <w:ind w:firstLine="0"/>
    </w:pPr>
  </w:style>
  <w:style w:type="paragraph" w:customStyle="1" w:styleId="aNoteParasubpar">
    <w:name w:val="aNoteParasubpar"/>
    <w:basedOn w:val="aNotesubpar"/>
    <w:rsid w:val="00BA2C52"/>
    <w:pPr>
      <w:tabs>
        <w:tab w:val="right" w:pos="3180"/>
      </w:tabs>
      <w:spacing w:before="60"/>
      <w:ind w:left="3460" w:hanging="1320"/>
    </w:pPr>
  </w:style>
  <w:style w:type="paragraph" w:customStyle="1" w:styleId="aNoteBulletsubpar">
    <w:name w:val="aNoteBulletsubpar"/>
    <w:basedOn w:val="aNotesubpar"/>
    <w:rsid w:val="00BA2C52"/>
    <w:pPr>
      <w:numPr>
        <w:numId w:val="20"/>
      </w:numPr>
      <w:tabs>
        <w:tab w:val="clear" w:pos="3300"/>
        <w:tab w:val="left" w:pos="3345"/>
      </w:tabs>
      <w:spacing w:before="60"/>
      <w:ind w:left="3346" w:hanging="403"/>
    </w:pPr>
  </w:style>
  <w:style w:type="paragraph" w:customStyle="1" w:styleId="aNoteBulletss">
    <w:name w:val="aNoteBulletss"/>
    <w:basedOn w:val="Normal"/>
    <w:rsid w:val="00BA2C52"/>
    <w:pPr>
      <w:numPr>
        <w:numId w:val="21"/>
      </w:numPr>
      <w:spacing w:before="60"/>
      <w:jc w:val="both"/>
    </w:pPr>
    <w:rPr>
      <w:rFonts w:ascii="Times New Roman" w:hAnsi="Times New Roman"/>
      <w:sz w:val="20"/>
      <w:lang w:val="en-AU" w:eastAsia="en-US"/>
    </w:rPr>
  </w:style>
  <w:style w:type="paragraph" w:customStyle="1" w:styleId="aNoteBulletpar">
    <w:name w:val="aNoteBulletpar"/>
    <w:basedOn w:val="aNotepar"/>
    <w:rsid w:val="00BA2C52"/>
    <w:pPr>
      <w:numPr>
        <w:numId w:val="22"/>
      </w:numPr>
      <w:tabs>
        <w:tab w:val="clear" w:pos="2800"/>
      </w:tabs>
      <w:spacing w:before="60"/>
      <w:ind w:left="1080" w:hanging="360"/>
    </w:pPr>
  </w:style>
  <w:style w:type="paragraph" w:customStyle="1" w:styleId="aExplanBullet">
    <w:name w:val="aExplanBullet"/>
    <w:basedOn w:val="aExplanText"/>
    <w:rsid w:val="00BA2C52"/>
    <w:pPr>
      <w:numPr>
        <w:numId w:val="23"/>
      </w:numPr>
      <w:ind w:left="720"/>
    </w:pPr>
    <w:rPr>
      <w:snapToGrid w:val="0"/>
    </w:rPr>
  </w:style>
  <w:style w:type="paragraph" w:customStyle="1" w:styleId="AuthLaw">
    <w:name w:val="AuthLaw"/>
    <w:basedOn w:val="BillBasic"/>
    <w:rsid w:val="00BA2C52"/>
    <w:rPr>
      <w:rFonts w:ascii="Arial" w:hAnsi="Arial"/>
      <w:b/>
      <w:sz w:val="20"/>
    </w:rPr>
  </w:style>
  <w:style w:type="paragraph" w:customStyle="1" w:styleId="aExamNumpar">
    <w:name w:val="aExamNumpar"/>
    <w:basedOn w:val="aExamINumss"/>
    <w:rsid w:val="00BA2C52"/>
    <w:pPr>
      <w:tabs>
        <w:tab w:val="clear" w:pos="1500"/>
        <w:tab w:val="left" w:pos="2000"/>
      </w:tabs>
      <w:ind w:left="2000"/>
    </w:pPr>
  </w:style>
  <w:style w:type="paragraph" w:customStyle="1" w:styleId="Schsectionheading">
    <w:name w:val="Sch section heading"/>
    <w:basedOn w:val="BillBasic"/>
    <w:next w:val="Amain"/>
    <w:rsid w:val="00BA2C52"/>
    <w:pPr>
      <w:spacing w:before="240"/>
      <w:jc w:val="left"/>
      <w:outlineLvl w:val="4"/>
    </w:pPr>
    <w:rPr>
      <w:rFonts w:ascii="Arial" w:hAnsi="Arial"/>
      <w:b/>
    </w:rPr>
  </w:style>
  <w:style w:type="paragraph" w:customStyle="1" w:styleId="SchAmain">
    <w:name w:val="Sch A main"/>
    <w:basedOn w:val="Amain"/>
    <w:rsid w:val="00BA2C52"/>
    <w:pPr>
      <w:numPr>
        <w:numId w:val="24"/>
      </w:numPr>
    </w:pPr>
  </w:style>
  <w:style w:type="paragraph" w:customStyle="1" w:styleId="SchApara">
    <w:name w:val="Sch A para"/>
    <w:basedOn w:val="Apara"/>
    <w:rsid w:val="00BA2C52"/>
    <w:pPr>
      <w:numPr>
        <w:numId w:val="24"/>
      </w:numPr>
    </w:pPr>
  </w:style>
  <w:style w:type="paragraph" w:customStyle="1" w:styleId="SchAsubpara">
    <w:name w:val="Sch A subpara"/>
    <w:basedOn w:val="Asubpara"/>
    <w:rsid w:val="00BA2C52"/>
    <w:pPr>
      <w:numPr>
        <w:numId w:val="24"/>
      </w:numPr>
    </w:pPr>
  </w:style>
  <w:style w:type="paragraph" w:customStyle="1" w:styleId="SchAsubsubpara">
    <w:name w:val="Sch A subsubpara"/>
    <w:basedOn w:val="Asubsubpara"/>
    <w:rsid w:val="00BA2C52"/>
    <w:pPr>
      <w:numPr>
        <w:numId w:val="24"/>
      </w:numPr>
    </w:pPr>
  </w:style>
  <w:style w:type="paragraph" w:customStyle="1" w:styleId="TOCOL1">
    <w:name w:val="TOCOL 1"/>
    <w:basedOn w:val="TOC1"/>
    <w:rsid w:val="00BA2C52"/>
  </w:style>
  <w:style w:type="paragraph" w:customStyle="1" w:styleId="TOCOL2">
    <w:name w:val="TOCOL 2"/>
    <w:basedOn w:val="TOC2"/>
    <w:rsid w:val="00BA2C52"/>
  </w:style>
  <w:style w:type="paragraph" w:customStyle="1" w:styleId="TOCOL3">
    <w:name w:val="TOCOL 3"/>
    <w:basedOn w:val="TOC3"/>
    <w:rsid w:val="00BA2C52"/>
  </w:style>
  <w:style w:type="paragraph" w:customStyle="1" w:styleId="TOCOL4">
    <w:name w:val="TOCOL 4"/>
    <w:basedOn w:val="TOC4"/>
    <w:rsid w:val="00BA2C52"/>
  </w:style>
  <w:style w:type="paragraph" w:customStyle="1" w:styleId="TOCOL5">
    <w:name w:val="TOCOL 5"/>
    <w:basedOn w:val="TOC5"/>
    <w:rsid w:val="00BA2C52"/>
  </w:style>
  <w:style w:type="paragraph" w:customStyle="1" w:styleId="TOCOL6">
    <w:name w:val="TOCOL 6"/>
    <w:basedOn w:val="TOC6"/>
    <w:rsid w:val="00BA2C52"/>
  </w:style>
  <w:style w:type="paragraph" w:customStyle="1" w:styleId="TOCOL7">
    <w:name w:val="TOCOL 7"/>
    <w:basedOn w:val="TOC7"/>
    <w:rsid w:val="00BA2C52"/>
  </w:style>
  <w:style w:type="paragraph" w:customStyle="1" w:styleId="TOCOL8">
    <w:name w:val="TOCOL 8"/>
    <w:basedOn w:val="TOC8"/>
    <w:rsid w:val="00BA2C52"/>
    <w:pPr>
      <w:spacing w:before="100"/>
    </w:pPr>
  </w:style>
  <w:style w:type="paragraph" w:customStyle="1" w:styleId="TOCOL9">
    <w:name w:val="TOCOL 9"/>
    <w:basedOn w:val="TOC9"/>
    <w:rsid w:val="00BA2C52"/>
  </w:style>
  <w:style w:type="paragraph" w:styleId="TOC9">
    <w:name w:val="toc 9"/>
    <w:basedOn w:val="Normal"/>
    <w:next w:val="Normal"/>
    <w:autoRedefine/>
    <w:rsid w:val="00BA2C52"/>
    <w:pPr>
      <w:ind w:left="1920"/>
    </w:pPr>
    <w:rPr>
      <w:rFonts w:ascii="Times New Roman" w:hAnsi="Times New Roman"/>
      <w:lang w:val="en-AU" w:eastAsia="en-US"/>
    </w:rPr>
  </w:style>
  <w:style w:type="paragraph" w:customStyle="1" w:styleId="Billname1">
    <w:name w:val="Billname1"/>
    <w:basedOn w:val="Normal"/>
    <w:rsid w:val="00BA2C52"/>
    <w:pPr>
      <w:tabs>
        <w:tab w:val="left" w:pos="2400"/>
      </w:tabs>
      <w:spacing w:before="1220"/>
    </w:pPr>
    <w:rPr>
      <w:rFonts w:ascii="Arial" w:hAnsi="Arial"/>
      <w:b/>
      <w:sz w:val="40"/>
      <w:lang w:val="en-AU" w:eastAsia="en-US"/>
    </w:rPr>
  </w:style>
  <w:style w:type="paragraph" w:customStyle="1" w:styleId="TableText10">
    <w:name w:val="TableText10"/>
    <w:basedOn w:val="TableText"/>
    <w:rsid w:val="00BA2C52"/>
    <w:rPr>
      <w:sz w:val="20"/>
    </w:rPr>
  </w:style>
  <w:style w:type="paragraph" w:customStyle="1" w:styleId="TablePara10">
    <w:name w:val="TablePara10"/>
    <w:basedOn w:val="tablepara"/>
    <w:rsid w:val="00BA2C52"/>
    <w:rPr>
      <w:sz w:val="20"/>
    </w:rPr>
  </w:style>
  <w:style w:type="paragraph" w:customStyle="1" w:styleId="TableSubPara10">
    <w:name w:val="TableSubPara10"/>
    <w:basedOn w:val="tablesubpara"/>
    <w:rsid w:val="00BA2C52"/>
    <w:rPr>
      <w:sz w:val="20"/>
    </w:rPr>
  </w:style>
  <w:style w:type="character" w:customStyle="1" w:styleId="charContents">
    <w:name w:val="charContents"/>
    <w:basedOn w:val="DefaultParagraphFont"/>
    <w:rsid w:val="00BA2C52"/>
  </w:style>
  <w:style w:type="character" w:customStyle="1" w:styleId="charPage">
    <w:name w:val="charPage"/>
    <w:basedOn w:val="DefaultParagraphFont"/>
    <w:rsid w:val="00BA2C52"/>
  </w:style>
  <w:style w:type="character" w:styleId="PageNumber">
    <w:name w:val="page number"/>
    <w:basedOn w:val="DefaultParagraphFont"/>
    <w:rsid w:val="00BA2C52"/>
  </w:style>
  <w:style w:type="paragraph" w:customStyle="1" w:styleId="Letterhead">
    <w:name w:val="Letterhead"/>
    <w:rsid w:val="00BA2C52"/>
    <w:pPr>
      <w:widowControl w:val="0"/>
      <w:spacing w:after="180" w:line="240" w:lineRule="auto"/>
      <w:jc w:val="right"/>
    </w:pPr>
    <w:rPr>
      <w:rFonts w:ascii="Arial" w:eastAsia="Times New Roman" w:hAnsi="Arial" w:cs="Times New Roman"/>
      <w:sz w:val="32"/>
      <w:szCs w:val="20"/>
      <w:lang w:eastAsia="en-US"/>
    </w:rPr>
  </w:style>
  <w:style w:type="paragraph" w:customStyle="1" w:styleId="IShadedschclause0">
    <w:name w:val="I Shaded sch clause"/>
    <w:basedOn w:val="IH5Sec"/>
    <w:rsid w:val="00BA2C52"/>
    <w:pPr>
      <w:shd w:val="pct15" w:color="auto" w:fill="FFFFFF"/>
      <w:tabs>
        <w:tab w:val="clear" w:pos="1100"/>
        <w:tab w:val="left" w:pos="700"/>
      </w:tabs>
      <w:ind w:left="700" w:hanging="700"/>
    </w:pPr>
  </w:style>
  <w:style w:type="paragraph" w:customStyle="1" w:styleId="Billfooter">
    <w:name w:val="Billfooter"/>
    <w:basedOn w:val="Normal"/>
    <w:rsid w:val="00BA2C52"/>
    <w:pPr>
      <w:tabs>
        <w:tab w:val="right" w:pos="7200"/>
      </w:tabs>
      <w:jc w:val="both"/>
    </w:pPr>
    <w:rPr>
      <w:rFonts w:ascii="Times New Roman" w:hAnsi="Times New Roman"/>
      <w:sz w:val="18"/>
      <w:lang w:val="en-AU" w:eastAsia="en-US"/>
    </w:rPr>
  </w:style>
  <w:style w:type="paragraph" w:customStyle="1" w:styleId="00AssAm">
    <w:name w:val="00AssAm"/>
    <w:basedOn w:val="00SigningPage"/>
    <w:rsid w:val="00BA2C52"/>
  </w:style>
  <w:style w:type="paragraph" w:customStyle="1" w:styleId="01aPreamble">
    <w:name w:val="01aPreamble"/>
    <w:basedOn w:val="Normal"/>
    <w:qFormat/>
    <w:rsid w:val="00BA2C52"/>
    <w:rPr>
      <w:rFonts w:ascii="Times New Roman" w:hAnsi="Times New Roman"/>
      <w:lang w:val="en-AU" w:eastAsia="en-US"/>
    </w:rPr>
  </w:style>
  <w:style w:type="paragraph" w:customStyle="1" w:styleId="TableBullet">
    <w:name w:val="TableBullet"/>
    <w:basedOn w:val="TableText10"/>
    <w:qFormat/>
    <w:rsid w:val="00BA2C52"/>
    <w:pPr>
      <w:numPr>
        <w:numId w:val="26"/>
      </w:numPr>
      <w:ind w:left="357" w:hanging="357"/>
    </w:pPr>
  </w:style>
  <w:style w:type="paragraph" w:customStyle="1" w:styleId="BillCrest">
    <w:name w:val="Bill Crest"/>
    <w:basedOn w:val="Normal"/>
    <w:next w:val="Normal"/>
    <w:rsid w:val="00BA2C52"/>
    <w:pPr>
      <w:tabs>
        <w:tab w:val="center" w:pos="3160"/>
      </w:tabs>
      <w:spacing w:after="60"/>
    </w:pPr>
    <w:rPr>
      <w:rFonts w:ascii="Times New Roman" w:hAnsi="Times New Roman"/>
      <w:sz w:val="216"/>
      <w:lang w:val="en-AU" w:eastAsia="en-US"/>
    </w:rPr>
  </w:style>
  <w:style w:type="paragraph" w:customStyle="1" w:styleId="BillNo">
    <w:name w:val="BillNo"/>
    <w:basedOn w:val="BillBasicHeading"/>
    <w:rsid w:val="00BA2C52"/>
    <w:pPr>
      <w:spacing w:before="240"/>
    </w:pPr>
    <w:rPr>
      <w:b/>
    </w:rPr>
  </w:style>
  <w:style w:type="paragraph" w:customStyle="1" w:styleId="aNoteBulletann">
    <w:name w:val="aNoteBulletann"/>
    <w:basedOn w:val="aNotess"/>
    <w:rsid w:val="00BA2C52"/>
    <w:pPr>
      <w:tabs>
        <w:tab w:val="left" w:pos="2200"/>
      </w:tabs>
      <w:spacing w:before="0"/>
      <w:ind w:left="0" w:firstLine="0"/>
    </w:pPr>
  </w:style>
  <w:style w:type="paragraph" w:customStyle="1" w:styleId="aNoteBulletparann">
    <w:name w:val="aNoteBulletparann"/>
    <w:basedOn w:val="aNotepar"/>
    <w:rsid w:val="00BA2C52"/>
    <w:pPr>
      <w:tabs>
        <w:tab w:val="left" w:pos="2700"/>
      </w:tabs>
      <w:spacing w:before="0"/>
      <w:ind w:left="0" w:firstLine="0"/>
    </w:pPr>
  </w:style>
  <w:style w:type="paragraph" w:customStyle="1" w:styleId="TableNumbered">
    <w:name w:val="TableNumbered"/>
    <w:basedOn w:val="TableText10"/>
    <w:qFormat/>
    <w:rsid w:val="00BA2C52"/>
    <w:pPr>
      <w:numPr>
        <w:numId w:val="25"/>
      </w:numPr>
    </w:pPr>
  </w:style>
  <w:style w:type="paragraph" w:customStyle="1" w:styleId="ISchMain">
    <w:name w:val="I Sch Main"/>
    <w:basedOn w:val="BillBasic"/>
    <w:rsid w:val="00BA2C52"/>
    <w:pPr>
      <w:tabs>
        <w:tab w:val="right" w:pos="900"/>
        <w:tab w:val="left" w:pos="1100"/>
      </w:tabs>
      <w:ind w:left="1100" w:hanging="1100"/>
    </w:pPr>
  </w:style>
  <w:style w:type="paragraph" w:customStyle="1" w:styleId="ISchpara">
    <w:name w:val="I Sch para"/>
    <w:basedOn w:val="BillBasic"/>
    <w:rsid w:val="00BA2C52"/>
    <w:pPr>
      <w:tabs>
        <w:tab w:val="right" w:pos="1400"/>
        <w:tab w:val="left" w:pos="1600"/>
      </w:tabs>
      <w:ind w:left="1600" w:hanging="1600"/>
    </w:pPr>
  </w:style>
  <w:style w:type="paragraph" w:customStyle="1" w:styleId="ISchsubpara">
    <w:name w:val="I Sch subpara"/>
    <w:basedOn w:val="BillBasic"/>
    <w:rsid w:val="00BA2C52"/>
    <w:pPr>
      <w:tabs>
        <w:tab w:val="right" w:pos="1940"/>
        <w:tab w:val="left" w:pos="2140"/>
      </w:tabs>
      <w:ind w:left="2140" w:hanging="2140"/>
    </w:pPr>
  </w:style>
  <w:style w:type="paragraph" w:customStyle="1" w:styleId="ISchsubsubpara">
    <w:name w:val="I Sch subsubpara"/>
    <w:basedOn w:val="BillBasic"/>
    <w:rsid w:val="00BA2C52"/>
    <w:pPr>
      <w:tabs>
        <w:tab w:val="right" w:pos="2460"/>
        <w:tab w:val="left" w:pos="2660"/>
      </w:tabs>
      <w:ind w:left="2660" w:hanging="2660"/>
    </w:pPr>
  </w:style>
  <w:style w:type="character" w:customStyle="1" w:styleId="charCitHyperlinkAbbrev">
    <w:name w:val="charCitHyperlinkAbbrev"/>
    <w:basedOn w:val="Hyperlink"/>
    <w:uiPriority w:val="1"/>
    <w:rsid w:val="00BA2C52"/>
    <w:rPr>
      <w:color w:val="0563C1" w:themeColor="hyperlink"/>
      <w:u w:val="none"/>
    </w:rPr>
  </w:style>
  <w:style w:type="character" w:customStyle="1" w:styleId="charCitHyperlinkItal">
    <w:name w:val="charCitHyperlinkItal"/>
    <w:basedOn w:val="Hyperlink"/>
    <w:uiPriority w:val="1"/>
    <w:rsid w:val="00BA2C52"/>
    <w:rPr>
      <w:i/>
      <w:color w:val="0563C1" w:themeColor="hyperlink"/>
      <w:u w:val="none"/>
    </w:rPr>
  </w:style>
  <w:style w:type="character" w:customStyle="1" w:styleId="BillBasicChar">
    <w:name w:val="BillBasic Char"/>
    <w:basedOn w:val="DefaultParagraphFont"/>
    <w:link w:val="BillBasic"/>
    <w:locked/>
    <w:rsid w:val="00BA2C52"/>
    <w:rPr>
      <w:rFonts w:ascii="Times New Roman" w:eastAsia="Times New Roman" w:hAnsi="Times New Roman" w:cs="Times New Roman"/>
      <w:sz w:val="24"/>
      <w:szCs w:val="20"/>
      <w:lang w:eastAsia="en-US"/>
    </w:rPr>
  </w:style>
  <w:style w:type="paragraph" w:customStyle="1" w:styleId="Status">
    <w:name w:val="Status"/>
    <w:basedOn w:val="Normal"/>
    <w:rsid w:val="00BA2C52"/>
    <w:pPr>
      <w:spacing w:before="280"/>
      <w:jc w:val="center"/>
    </w:pPr>
    <w:rPr>
      <w:rFonts w:ascii="Arial" w:hAnsi="Arial"/>
      <w:sz w:val="14"/>
      <w:lang w:val="en-AU" w:eastAsia="en-US"/>
    </w:rPr>
  </w:style>
  <w:style w:type="paragraph" w:customStyle="1" w:styleId="FooterInfoCentre">
    <w:name w:val="FooterInfoCentre"/>
    <w:basedOn w:val="Normal"/>
    <w:rsid w:val="00BA2C52"/>
    <w:pPr>
      <w:tabs>
        <w:tab w:val="left" w:pos="0"/>
        <w:tab w:val="right" w:pos="7707"/>
      </w:tabs>
      <w:spacing w:before="60"/>
      <w:jc w:val="center"/>
    </w:pPr>
    <w:rPr>
      <w:rFonts w:ascii="Arial" w:hAnsi="Arial"/>
      <w:sz w:val="18"/>
      <w:lang w:val="en-AU" w:eastAsia="en-US"/>
    </w:rPr>
  </w:style>
  <w:style w:type="paragraph" w:customStyle="1" w:styleId="Actbullet">
    <w:name w:val="Act bullet"/>
    <w:basedOn w:val="Normal"/>
    <w:uiPriority w:val="99"/>
    <w:rsid w:val="00BA2C52"/>
    <w:pPr>
      <w:numPr>
        <w:numId w:val="29"/>
      </w:numPr>
      <w:tabs>
        <w:tab w:val="left" w:pos="0"/>
        <w:tab w:val="left" w:pos="900"/>
      </w:tabs>
      <w:spacing w:before="20"/>
      <w:ind w:right="-60"/>
    </w:pPr>
    <w:rPr>
      <w:rFonts w:ascii="Arial" w:hAnsi="Arial"/>
      <w:sz w:val="18"/>
      <w:lang w:val="en-AU" w:eastAsia="en-US"/>
    </w:rPr>
  </w:style>
  <w:style w:type="character" w:customStyle="1" w:styleId="AparaChar">
    <w:name w:val="A para Char"/>
    <w:basedOn w:val="DefaultParagraphFont"/>
    <w:link w:val="Apara"/>
    <w:locked/>
    <w:rsid w:val="00BA2C52"/>
    <w:rPr>
      <w:rFonts w:ascii="Times New Roman" w:eastAsia="Times New Roman" w:hAnsi="Times New Roman" w:cs="Times New Roman"/>
      <w:sz w:val="24"/>
      <w:szCs w:val="20"/>
      <w:lang w:eastAsia="en-US"/>
    </w:rPr>
  </w:style>
  <w:style w:type="character" w:customStyle="1" w:styleId="AmainChar">
    <w:name w:val="A main Char"/>
    <w:basedOn w:val="DefaultParagraphFont"/>
    <w:link w:val="Amain"/>
    <w:locked/>
    <w:rsid w:val="00BA2C52"/>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BA2C52"/>
    <w:rPr>
      <w:sz w:val="16"/>
      <w:szCs w:val="16"/>
    </w:rPr>
  </w:style>
  <w:style w:type="paragraph" w:styleId="CommentText">
    <w:name w:val="annotation text"/>
    <w:basedOn w:val="Normal"/>
    <w:link w:val="CommentTextChar"/>
    <w:uiPriority w:val="99"/>
    <w:unhideWhenUsed/>
    <w:rsid w:val="00BA2C52"/>
    <w:rPr>
      <w:rFonts w:ascii="Times New Roman" w:hAnsi="Times New Roman"/>
      <w:sz w:val="20"/>
      <w:lang w:val="en-AU" w:eastAsia="en-US"/>
    </w:rPr>
  </w:style>
  <w:style w:type="character" w:customStyle="1" w:styleId="CommentTextChar">
    <w:name w:val="Comment Text Char"/>
    <w:basedOn w:val="DefaultParagraphFont"/>
    <w:link w:val="CommentText"/>
    <w:uiPriority w:val="99"/>
    <w:rsid w:val="00BA2C52"/>
    <w:rPr>
      <w:rFonts w:ascii="Times New Roman" w:eastAsia="Times New Roman" w:hAnsi="Times New Roman" w:cs="Times New Roman"/>
      <w:sz w:val="20"/>
      <w:szCs w:val="20"/>
      <w:lang w:eastAsia="en-US"/>
    </w:rPr>
  </w:style>
  <w:style w:type="paragraph" w:customStyle="1" w:styleId="asubpara0">
    <w:name w:val="asubpara"/>
    <w:basedOn w:val="Normal"/>
    <w:rsid w:val="00BA2C52"/>
    <w:pPr>
      <w:spacing w:before="100" w:beforeAutospacing="1" w:after="100" w:afterAutospacing="1"/>
    </w:pPr>
    <w:rPr>
      <w:rFonts w:ascii="Times New Roman" w:hAnsi="Times New Roman"/>
      <w:szCs w:val="24"/>
      <w:lang w:val="en-AU"/>
    </w:rPr>
  </w:style>
  <w:style w:type="paragraph" w:customStyle="1" w:styleId="adef0">
    <w:name w:val="adef"/>
    <w:basedOn w:val="Normal"/>
    <w:rsid w:val="00BA2C52"/>
    <w:pPr>
      <w:spacing w:before="100" w:beforeAutospacing="1" w:after="100" w:afterAutospacing="1"/>
    </w:pPr>
    <w:rPr>
      <w:rFonts w:ascii="Times New Roman" w:hAnsi="Times New Roman"/>
      <w:szCs w:val="24"/>
      <w:lang w:val="en-AU"/>
    </w:rPr>
  </w:style>
  <w:style w:type="paragraph" w:customStyle="1" w:styleId="adefpara0">
    <w:name w:val="adefpara"/>
    <w:basedOn w:val="Normal"/>
    <w:rsid w:val="00BA2C52"/>
    <w:pPr>
      <w:spacing w:before="100" w:beforeAutospacing="1" w:after="100" w:afterAutospacing="1"/>
    </w:pPr>
    <w:rPr>
      <w:rFonts w:ascii="Times New Roman" w:hAnsi="Times New Roman"/>
      <w:szCs w:val="24"/>
      <w:lang w:val="en-AU"/>
    </w:rPr>
  </w:style>
  <w:style w:type="character" w:styleId="UnresolvedMention">
    <w:name w:val="Unresolved Mention"/>
    <w:basedOn w:val="DefaultParagraphFont"/>
    <w:uiPriority w:val="99"/>
    <w:semiHidden/>
    <w:unhideWhenUsed/>
    <w:rsid w:val="00BA2C52"/>
    <w:rPr>
      <w:color w:val="605E5C"/>
      <w:shd w:val="clear" w:color="auto" w:fill="E1DFDD"/>
    </w:rPr>
  </w:style>
  <w:style w:type="paragraph" w:styleId="ListBullet2">
    <w:name w:val="List Bullet 2"/>
    <w:basedOn w:val="Normal"/>
    <w:uiPriority w:val="99"/>
    <w:rsid w:val="00BA2C52"/>
    <w:pPr>
      <w:tabs>
        <w:tab w:val="left" w:pos="0"/>
        <w:tab w:val="num" w:pos="1209"/>
      </w:tabs>
      <w:spacing w:before="80" w:after="60"/>
      <w:ind w:left="1209" w:hanging="360"/>
      <w:jc w:val="both"/>
    </w:pPr>
    <w:rPr>
      <w:rFonts w:ascii="Times New Roman" w:hAnsi="Times New Roman"/>
      <w:lang w:val="en-AU" w:eastAsia="en-US"/>
    </w:rPr>
  </w:style>
  <w:style w:type="paragraph" w:styleId="ListBullet4">
    <w:name w:val="List Bullet 4"/>
    <w:basedOn w:val="Normal"/>
    <w:uiPriority w:val="99"/>
    <w:rsid w:val="00BA2C52"/>
    <w:pPr>
      <w:numPr>
        <w:numId w:val="30"/>
      </w:numPr>
      <w:tabs>
        <w:tab w:val="left" w:pos="0"/>
      </w:tabs>
      <w:spacing w:before="80" w:after="60"/>
      <w:jc w:val="both"/>
    </w:pPr>
    <w:rPr>
      <w:rFonts w:ascii="Times New Roman" w:hAnsi="Times New Roman"/>
      <w:lang w:val="en-AU" w:eastAsia="en-US"/>
    </w:rPr>
  </w:style>
  <w:style w:type="paragraph" w:styleId="MessageHeader">
    <w:name w:val="Message Header"/>
    <w:basedOn w:val="Normal"/>
    <w:link w:val="MessageHeaderChar"/>
    <w:rsid w:val="00BA2C52"/>
    <w:pPr>
      <w:pBdr>
        <w:top w:val="single" w:sz="6" w:space="1" w:color="auto"/>
        <w:left w:val="single" w:sz="6" w:space="1" w:color="auto"/>
        <w:bottom w:val="single" w:sz="6" w:space="1" w:color="auto"/>
        <w:right w:val="single" w:sz="6" w:space="1" w:color="auto"/>
      </w:pBdr>
      <w:shd w:val="pct20" w:color="auto" w:fill="auto"/>
      <w:tabs>
        <w:tab w:val="left" w:pos="0"/>
      </w:tabs>
      <w:spacing w:before="80" w:after="60"/>
      <w:ind w:left="1134" w:hanging="1134"/>
      <w:jc w:val="both"/>
    </w:pPr>
    <w:rPr>
      <w:rFonts w:ascii="Arial" w:hAnsi="Arial"/>
      <w:lang w:val="en-AU" w:eastAsia="en-US"/>
    </w:rPr>
  </w:style>
  <w:style w:type="character" w:customStyle="1" w:styleId="MessageHeaderChar">
    <w:name w:val="Message Header Char"/>
    <w:basedOn w:val="DefaultParagraphFont"/>
    <w:link w:val="MessageHeader"/>
    <w:rsid w:val="00BA2C52"/>
    <w:rPr>
      <w:rFonts w:ascii="Arial" w:eastAsia="Times New Roman" w:hAnsi="Arial" w:cs="Times New Roman"/>
      <w:sz w:val="24"/>
      <w:szCs w:val="20"/>
      <w:shd w:val="pct20" w:color="auto" w:fill="auto"/>
      <w:lang w:eastAsia="en-US"/>
    </w:rPr>
  </w:style>
  <w:style w:type="character" w:customStyle="1" w:styleId="charcithyperlinkabbrev0">
    <w:name w:val="charcithyperlinkabbrev"/>
    <w:basedOn w:val="DefaultParagraphFont"/>
    <w:rsid w:val="00BA2C52"/>
  </w:style>
  <w:style w:type="paragraph" w:styleId="ListParagraph">
    <w:name w:val="List Paragraph"/>
    <w:basedOn w:val="Normal"/>
    <w:uiPriority w:val="1"/>
    <w:qFormat/>
    <w:rsid w:val="00BA2C52"/>
    <w:pPr>
      <w:ind w:left="720"/>
      <w:contextualSpacing/>
    </w:pPr>
    <w:rPr>
      <w:rFonts w:ascii="Times New Roman" w:hAnsi="Times New Roman"/>
      <w:lang w:val="en-AU" w:eastAsia="en-US"/>
    </w:rPr>
  </w:style>
  <w:style w:type="paragraph" w:styleId="CommentSubject">
    <w:name w:val="annotation subject"/>
    <w:basedOn w:val="CommentText"/>
    <w:next w:val="CommentText"/>
    <w:link w:val="CommentSubjectChar"/>
    <w:uiPriority w:val="99"/>
    <w:unhideWhenUsed/>
    <w:rsid w:val="00BA2C52"/>
    <w:rPr>
      <w:b/>
      <w:bCs/>
    </w:rPr>
  </w:style>
  <w:style w:type="character" w:customStyle="1" w:styleId="CommentSubjectChar">
    <w:name w:val="Comment Subject Char"/>
    <w:basedOn w:val="CommentTextChar"/>
    <w:link w:val="CommentSubject"/>
    <w:uiPriority w:val="99"/>
    <w:rsid w:val="00BA2C52"/>
    <w:rPr>
      <w:rFonts w:ascii="Times New Roman" w:eastAsia="Times New Roman" w:hAnsi="Times New Roman" w:cs="Times New Roman"/>
      <w:b/>
      <w:bCs/>
      <w:sz w:val="20"/>
      <w:szCs w:val="20"/>
      <w:lang w:eastAsia="en-US"/>
    </w:rPr>
  </w:style>
  <w:style w:type="paragraph" w:customStyle="1" w:styleId="amain0">
    <w:name w:val="amain"/>
    <w:basedOn w:val="Normal"/>
    <w:rsid w:val="00BA2C52"/>
    <w:pPr>
      <w:spacing w:before="100" w:beforeAutospacing="1" w:after="100" w:afterAutospacing="1"/>
    </w:pPr>
    <w:rPr>
      <w:rFonts w:ascii="Times New Roman" w:hAnsi="Times New Roman"/>
      <w:szCs w:val="24"/>
      <w:lang w:val="en-AU"/>
    </w:rPr>
  </w:style>
  <w:style w:type="paragraph" w:styleId="TableofAuthorities">
    <w:name w:val="table of authorities"/>
    <w:basedOn w:val="Normal"/>
    <w:next w:val="Normal"/>
    <w:semiHidden/>
    <w:rsid w:val="00BA2C52"/>
    <w:pPr>
      <w:tabs>
        <w:tab w:val="left" w:pos="0"/>
      </w:tabs>
      <w:ind w:left="240" w:hanging="240"/>
    </w:pPr>
    <w:rPr>
      <w:rFonts w:ascii="Times New Roman" w:hAnsi="Times New Roman"/>
      <w:lang w:val="en-AU" w:eastAsia="en-US"/>
    </w:rPr>
  </w:style>
  <w:style w:type="paragraph" w:styleId="TableofFigures">
    <w:name w:val="table of figures"/>
    <w:basedOn w:val="Normal"/>
    <w:next w:val="Normal"/>
    <w:semiHidden/>
    <w:rsid w:val="00BA2C52"/>
    <w:pPr>
      <w:tabs>
        <w:tab w:val="left" w:pos="0"/>
      </w:tabs>
      <w:ind w:left="480" w:hanging="480"/>
    </w:pPr>
    <w:rPr>
      <w:rFonts w:ascii="Times New Roman" w:hAnsi="Times New Roman"/>
      <w:lang w:val="en-AU" w:eastAsia="en-US"/>
    </w:rPr>
  </w:style>
  <w:style w:type="paragraph" w:customStyle="1" w:styleId="adefsubpara0">
    <w:name w:val="adefsubpara"/>
    <w:basedOn w:val="Normal"/>
    <w:rsid w:val="00BA2C52"/>
    <w:pPr>
      <w:spacing w:before="100" w:beforeAutospacing="1" w:after="100" w:afterAutospacing="1"/>
    </w:pPr>
    <w:rPr>
      <w:rFonts w:ascii="Times New Roman" w:hAnsi="Times New Roman"/>
      <w:szCs w:val="24"/>
      <w:lang w:val="en-AU"/>
    </w:rPr>
  </w:style>
  <w:style w:type="paragraph" w:customStyle="1" w:styleId="asubsubpara0">
    <w:name w:val="asubsubpara"/>
    <w:basedOn w:val="Normal"/>
    <w:rsid w:val="00BA2C52"/>
    <w:pPr>
      <w:spacing w:before="100" w:beforeAutospacing="1" w:after="100" w:afterAutospacing="1"/>
    </w:pPr>
    <w:rPr>
      <w:rFonts w:ascii="Times New Roman" w:hAnsi="Times New Roman"/>
      <w:szCs w:val="24"/>
      <w:lang w:val="en-AU"/>
    </w:rPr>
  </w:style>
  <w:style w:type="paragraph" w:styleId="Revision">
    <w:name w:val="Revision"/>
    <w:hidden/>
    <w:uiPriority w:val="99"/>
    <w:semiHidden/>
    <w:rsid w:val="00BA2C52"/>
    <w:pPr>
      <w:spacing w:after="0" w:line="240" w:lineRule="auto"/>
    </w:pPr>
    <w:rPr>
      <w:rFonts w:ascii="Times New Roman" w:eastAsia="Times New Roman" w:hAnsi="Times New Roman" w:cs="Times New Roman"/>
      <w:sz w:val="24"/>
      <w:szCs w:val="20"/>
      <w:lang w:eastAsia="en-US"/>
    </w:rPr>
  </w:style>
  <w:style w:type="character" w:customStyle="1" w:styleId="charcithyperlinkital0">
    <w:name w:val="charcithyperlinkital"/>
    <w:basedOn w:val="DefaultParagraphFont"/>
    <w:rsid w:val="00BA2C52"/>
  </w:style>
  <w:style w:type="paragraph" w:customStyle="1" w:styleId="apara0">
    <w:name w:val="apara"/>
    <w:basedOn w:val="Normal"/>
    <w:rsid w:val="00BA2C52"/>
    <w:pPr>
      <w:spacing w:before="100" w:beforeAutospacing="1" w:after="100" w:afterAutospacing="1"/>
    </w:pPr>
    <w:rPr>
      <w:rFonts w:ascii="Times New Roman" w:hAnsi="Times New Roman"/>
      <w:szCs w:val="24"/>
      <w:lang w:val="en-AU"/>
    </w:rPr>
  </w:style>
  <w:style w:type="paragraph" w:customStyle="1" w:styleId="Default">
    <w:name w:val="Default"/>
    <w:rsid w:val="00BA2C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note0">
    <w:name w:val="anote"/>
    <w:basedOn w:val="Normal"/>
    <w:rsid w:val="00BA2C52"/>
    <w:pPr>
      <w:spacing w:before="100" w:beforeAutospacing="1" w:after="100" w:afterAutospacing="1"/>
    </w:pPr>
    <w:rPr>
      <w:rFonts w:ascii="Times New Roman" w:hAnsi="Times New Roman"/>
      <w:szCs w:val="24"/>
      <w:lang w:val="en-AU"/>
    </w:rPr>
  </w:style>
  <w:style w:type="character" w:customStyle="1" w:styleId="charitals0">
    <w:name w:val="charitals"/>
    <w:basedOn w:val="DefaultParagraphFont"/>
    <w:rsid w:val="00BA2C52"/>
  </w:style>
  <w:style w:type="paragraph" w:customStyle="1" w:styleId="amainreturn0">
    <w:name w:val="amainreturn"/>
    <w:basedOn w:val="Normal"/>
    <w:rsid w:val="00BA2C52"/>
    <w:pPr>
      <w:spacing w:before="100" w:beforeAutospacing="1" w:after="100" w:afterAutospacing="1"/>
    </w:pPr>
    <w:rPr>
      <w:rFonts w:ascii="Calibri" w:eastAsiaTheme="minorHAnsi" w:hAnsi="Calibri" w:cs="Calibri"/>
      <w:sz w:val="22"/>
      <w:szCs w:val="22"/>
      <w:lang w:val="en-AU"/>
    </w:rPr>
  </w:style>
  <w:style w:type="paragraph" w:customStyle="1" w:styleId="00Spine">
    <w:name w:val="00Spine"/>
    <w:basedOn w:val="Normal"/>
    <w:rsid w:val="00BA2C52"/>
    <w:pPr>
      <w:tabs>
        <w:tab w:val="left" w:pos="0"/>
      </w:tabs>
    </w:pPr>
    <w:rPr>
      <w:rFonts w:ascii="Times New Roman" w:hAnsi="Times New Roman"/>
      <w:lang w:val="en-AU" w:eastAsia="en-US"/>
    </w:rPr>
  </w:style>
  <w:style w:type="paragraph" w:customStyle="1" w:styleId="05Endnote0">
    <w:name w:val="05Endnote"/>
    <w:basedOn w:val="Normal"/>
    <w:rsid w:val="00BA2C52"/>
    <w:pPr>
      <w:tabs>
        <w:tab w:val="left" w:pos="0"/>
      </w:tabs>
    </w:pPr>
    <w:rPr>
      <w:rFonts w:ascii="Times New Roman" w:hAnsi="Times New Roman"/>
      <w:lang w:val="en-AU" w:eastAsia="en-US"/>
    </w:rPr>
  </w:style>
  <w:style w:type="paragraph" w:customStyle="1" w:styleId="06Copyright">
    <w:name w:val="06Copyright"/>
    <w:basedOn w:val="Normal"/>
    <w:rsid w:val="00BA2C52"/>
    <w:pPr>
      <w:tabs>
        <w:tab w:val="left" w:pos="0"/>
      </w:tabs>
    </w:pPr>
    <w:rPr>
      <w:rFonts w:ascii="Times New Roman" w:hAnsi="Times New Roman"/>
      <w:lang w:val="en-AU" w:eastAsia="en-US"/>
    </w:rPr>
  </w:style>
  <w:style w:type="paragraph" w:customStyle="1" w:styleId="RepubNo">
    <w:name w:val="RepubNo"/>
    <w:basedOn w:val="BillBasicHeading"/>
    <w:rsid w:val="00BA2C52"/>
    <w:pPr>
      <w:spacing w:before="600"/>
    </w:pPr>
    <w:rPr>
      <w:b/>
      <w:sz w:val="26"/>
    </w:rPr>
  </w:style>
  <w:style w:type="paragraph" w:customStyle="1" w:styleId="EffectiveDate">
    <w:name w:val="EffectiveDate"/>
    <w:basedOn w:val="Normal"/>
    <w:rsid w:val="00BA2C52"/>
    <w:pPr>
      <w:tabs>
        <w:tab w:val="left" w:pos="0"/>
      </w:tabs>
      <w:spacing w:before="120"/>
    </w:pPr>
    <w:rPr>
      <w:rFonts w:ascii="Arial" w:hAnsi="Arial"/>
      <w:b/>
      <w:sz w:val="26"/>
      <w:lang w:val="en-AU" w:eastAsia="en-US"/>
    </w:rPr>
  </w:style>
  <w:style w:type="paragraph" w:customStyle="1" w:styleId="CoverInForce">
    <w:name w:val="CoverInForce"/>
    <w:basedOn w:val="BillBasicHeading"/>
    <w:rsid w:val="00BA2C52"/>
    <w:pPr>
      <w:spacing w:before="400"/>
      <w:jc w:val="left"/>
    </w:pPr>
  </w:style>
  <w:style w:type="paragraph" w:customStyle="1" w:styleId="CoverHeading">
    <w:name w:val="CoverHeading"/>
    <w:basedOn w:val="Normal"/>
    <w:rsid w:val="00BA2C52"/>
    <w:pPr>
      <w:tabs>
        <w:tab w:val="left" w:pos="0"/>
      </w:tabs>
    </w:pPr>
    <w:rPr>
      <w:rFonts w:ascii="Arial" w:hAnsi="Arial"/>
      <w:b/>
      <w:lang w:val="en-AU" w:eastAsia="en-US"/>
    </w:rPr>
  </w:style>
  <w:style w:type="paragraph" w:customStyle="1" w:styleId="CoverSubHdg">
    <w:name w:val="CoverSubHdg"/>
    <w:basedOn w:val="CoverHeading"/>
    <w:rsid w:val="00BA2C52"/>
    <w:pPr>
      <w:spacing w:before="120"/>
    </w:pPr>
    <w:rPr>
      <w:sz w:val="20"/>
    </w:rPr>
  </w:style>
  <w:style w:type="paragraph" w:customStyle="1" w:styleId="CoverActName">
    <w:name w:val="CoverActName"/>
    <w:basedOn w:val="BillBasicHeading"/>
    <w:rsid w:val="00BA2C52"/>
    <w:pPr>
      <w:spacing w:before="260"/>
      <w:jc w:val="left"/>
    </w:pPr>
    <w:rPr>
      <w:b/>
    </w:rPr>
  </w:style>
  <w:style w:type="paragraph" w:customStyle="1" w:styleId="CoverText">
    <w:name w:val="CoverText"/>
    <w:basedOn w:val="Normal"/>
    <w:uiPriority w:val="99"/>
    <w:rsid w:val="00BA2C52"/>
    <w:pPr>
      <w:tabs>
        <w:tab w:val="left" w:pos="0"/>
      </w:tabs>
      <w:spacing w:before="100"/>
      <w:jc w:val="both"/>
    </w:pPr>
    <w:rPr>
      <w:rFonts w:ascii="Times New Roman" w:hAnsi="Times New Roman"/>
      <w:sz w:val="20"/>
      <w:lang w:val="en-AU" w:eastAsia="en-US"/>
    </w:rPr>
  </w:style>
  <w:style w:type="paragraph" w:customStyle="1" w:styleId="CoverTextPara">
    <w:name w:val="CoverTextPara"/>
    <w:basedOn w:val="CoverText"/>
    <w:rsid w:val="00BA2C52"/>
    <w:pPr>
      <w:tabs>
        <w:tab w:val="right" w:pos="600"/>
        <w:tab w:val="left" w:pos="840"/>
      </w:tabs>
      <w:ind w:left="840" w:hanging="840"/>
    </w:pPr>
  </w:style>
  <w:style w:type="paragraph" w:customStyle="1" w:styleId="AH1ChapterSymb">
    <w:name w:val="A H1 Chapter Symb"/>
    <w:basedOn w:val="AH1Chapter"/>
    <w:next w:val="AH2Part"/>
    <w:rsid w:val="00BA2C52"/>
    <w:pPr>
      <w:tabs>
        <w:tab w:val="left" w:pos="0"/>
      </w:tabs>
      <w:ind w:left="2480" w:hanging="2960"/>
    </w:pPr>
  </w:style>
  <w:style w:type="paragraph" w:customStyle="1" w:styleId="AH2PartSymb">
    <w:name w:val="A H2 Part Symb"/>
    <w:basedOn w:val="AH2Part"/>
    <w:next w:val="AH3Div"/>
    <w:rsid w:val="00BA2C52"/>
    <w:pPr>
      <w:numPr>
        <w:ilvl w:val="0"/>
        <w:numId w:val="0"/>
      </w:numPr>
      <w:tabs>
        <w:tab w:val="left" w:pos="0"/>
      </w:tabs>
      <w:ind w:left="2480" w:hanging="2960"/>
    </w:pPr>
  </w:style>
  <w:style w:type="paragraph" w:customStyle="1" w:styleId="AH3DivSymb">
    <w:name w:val="A H3 Div Symb"/>
    <w:basedOn w:val="AH3Div"/>
    <w:next w:val="AH5Sec"/>
    <w:rsid w:val="00BA2C52"/>
    <w:pPr>
      <w:numPr>
        <w:ilvl w:val="0"/>
        <w:numId w:val="0"/>
      </w:numPr>
      <w:tabs>
        <w:tab w:val="left" w:pos="0"/>
      </w:tabs>
      <w:ind w:left="2480" w:hanging="2960"/>
    </w:pPr>
  </w:style>
  <w:style w:type="paragraph" w:customStyle="1" w:styleId="AH4SubDivSymb">
    <w:name w:val="A H4 SubDiv Symb"/>
    <w:basedOn w:val="AH4SubDiv"/>
    <w:next w:val="AH5Sec"/>
    <w:rsid w:val="00BA2C52"/>
    <w:pPr>
      <w:numPr>
        <w:ilvl w:val="0"/>
        <w:numId w:val="0"/>
      </w:numPr>
      <w:tabs>
        <w:tab w:val="left" w:pos="0"/>
      </w:tabs>
      <w:ind w:left="2480" w:hanging="2960"/>
    </w:pPr>
  </w:style>
  <w:style w:type="paragraph" w:customStyle="1" w:styleId="AH5SecSymb">
    <w:name w:val="A H5 Sec Symb"/>
    <w:basedOn w:val="AH5Sec"/>
    <w:next w:val="Amain"/>
    <w:rsid w:val="00BA2C52"/>
    <w:pPr>
      <w:numPr>
        <w:ilvl w:val="0"/>
        <w:numId w:val="0"/>
      </w:numPr>
      <w:tabs>
        <w:tab w:val="left" w:pos="0"/>
      </w:tabs>
      <w:ind w:left="1100" w:hanging="1580"/>
    </w:pPr>
  </w:style>
  <w:style w:type="paragraph" w:customStyle="1" w:styleId="AmainSymb">
    <w:name w:val="A main Symb"/>
    <w:basedOn w:val="Amain"/>
    <w:rsid w:val="00BA2C52"/>
    <w:pPr>
      <w:numPr>
        <w:ilvl w:val="0"/>
        <w:numId w:val="0"/>
      </w:numPr>
      <w:tabs>
        <w:tab w:val="left" w:pos="0"/>
        <w:tab w:val="right" w:pos="900"/>
        <w:tab w:val="left" w:pos="1100"/>
      </w:tabs>
      <w:ind w:left="1120" w:hanging="1600"/>
    </w:pPr>
  </w:style>
  <w:style w:type="paragraph" w:customStyle="1" w:styleId="AparaSymb">
    <w:name w:val="A para Symb"/>
    <w:basedOn w:val="Apara"/>
    <w:rsid w:val="00BA2C52"/>
    <w:pPr>
      <w:numPr>
        <w:ilvl w:val="0"/>
        <w:numId w:val="0"/>
      </w:numPr>
      <w:tabs>
        <w:tab w:val="right" w:pos="0"/>
        <w:tab w:val="right" w:pos="1400"/>
        <w:tab w:val="left" w:pos="1600"/>
      </w:tabs>
      <w:ind w:left="1600" w:hanging="2080"/>
    </w:pPr>
  </w:style>
  <w:style w:type="paragraph" w:customStyle="1" w:styleId="Assectheading">
    <w:name w:val="A ssect heading"/>
    <w:basedOn w:val="Amain"/>
    <w:rsid w:val="00BA2C52"/>
    <w:pPr>
      <w:keepNext/>
      <w:numPr>
        <w:ilvl w:val="0"/>
        <w:numId w:val="0"/>
      </w:numPr>
      <w:spacing w:before="300"/>
      <w:outlineLvl w:val="9"/>
    </w:pPr>
    <w:rPr>
      <w:i/>
    </w:rPr>
  </w:style>
  <w:style w:type="paragraph" w:customStyle="1" w:styleId="AsubparaSymb">
    <w:name w:val="A subpara Symb"/>
    <w:basedOn w:val="Asubpara"/>
    <w:rsid w:val="00BA2C52"/>
    <w:pPr>
      <w:numPr>
        <w:ilvl w:val="0"/>
        <w:numId w:val="0"/>
      </w:numPr>
      <w:tabs>
        <w:tab w:val="left" w:pos="0"/>
        <w:tab w:val="right" w:pos="1900"/>
        <w:tab w:val="left" w:pos="2100"/>
      </w:tabs>
      <w:ind w:left="2098" w:hanging="2580"/>
    </w:pPr>
  </w:style>
  <w:style w:type="paragraph" w:customStyle="1" w:styleId="Actdetails">
    <w:name w:val="Act details"/>
    <w:basedOn w:val="Normal"/>
    <w:rsid w:val="00BA2C52"/>
    <w:pPr>
      <w:tabs>
        <w:tab w:val="left" w:pos="0"/>
      </w:tabs>
      <w:spacing w:before="20"/>
      <w:ind w:left="1400"/>
    </w:pPr>
    <w:rPr>
      <w:rFonts w:ascii="Arial" w:hAnsi="Arial"/>
      <w:sz w:val="20"/>
      <w:lang w:val="en-AU" w:eastAsia="en-US"/>
    </w:rPr>
  </w:style>
  <w:style w:type="paragraph" w:customStyle="1" w:styleId="AmdtsEntriesDefL2">
    <w:name w:val="AmdtsEntriesDefL2"/>
    <w:basedOn w:val="Normal"/>
    <w:rsid w:val="00BA2C52"/>
    <w:pPr>
      <w:tabs>
        <w:tab w:val="left" w:pos="0"/>
        <w:tab w:val="left" w:pos="3000"/>
      </w:tabs>
      <w:ind w:left="3100" w:hanging="2000"/>
    </w:pPr>
    <w:rPr>
      <w:rFonts w:ascii="Arial" w:hAnsi="Arial"/>
      <w:sz w:val="18"/>
      <w:lang w:val="en-AU" w:eastAsia="en-US"/>
    </w:rPr>
  </w:style>
  <w:style w:type="paragraph" w:customStyle="1" w:styleId="AmdtsEntries">
    <w:name w:val="AmdtsEntries"/>
    <w:basedOn w:val="BillBasicHeading"/>
    <w:rsid w:val="00BA2C52"/>
    <w:pPr>
      <w:tabs>
        <w:tab w:val="clear" w:pos="2600"/>
        <w:tab w:val="left" w:pos="2700"/>
      </w:tabs>
      <w:spacing w:before="0"/>
      <w:ind w:left="2800" w:hanging="1700"/>
      <w:jc w:val="left"/>
    </w:pPr>
    <w:rPr>
      <w:sz w:val="18"/>
    </w:rPr>
  </w:style>
  <w:style w:type="paragraph" w:customStyle="1" w:styleId="AmdtsEntryHd">
    <w:name w:val="AmdtsEntryHd"/>
    <w:basedOn w:val="BillBasicHeading"/>
    <w:next w:val="AmdtsEntries"/>
    <w:rsid w:val="00BA2C52"/>
    <w:pPr>
      <w:keepNext/>
      <w:tabs>
        <w:tab w:val="clear" w:pos="2600"/>
      </w:tabs>
      <w:spacing w:before="120"/>
      <w:ind w:left="1100"/>
      <w:jc w:val="left"/>
    </w:pPr>
    <w:rPr>
      <w:b/>
      <w:sz w:val="18"/>
    </w:rPr>
  </w:style>
  <w:style w:type="paragraph" w:customStyle="1" w:styleId="aNoteSymb">
    <w:name w:val="aNote Symb"/>
    <w:basedOn w:val="BillBasic"/>
    <w:rsid w:val="00BA2C52"/>
    <w:pPr>
      <w:tabs>
        <w:tab w:val="left" w:pos="1100"/>
        <w:tab w:val="left" w:pos="2381"/>
      </w:tabs>
      <w:ind w:left="1899" w:hanging="2381"/>
    </w:pPr>
    <w:rPr>
      <w:sz w:val="20"/>
    </w:rPr>
  </w:style>
  <w:style w:type="paragraph" w:customStyle="1" w:styleId="aNoteParaSymb">
    <w:name w:val="aNotePara Symb"/>
    <w:basedOn w:val="aNoteSymb"/>
    <w:rsid w:val="00BA2C52"/>
    <w:pPr>
      <w:tabs>
        <w:tab w:val="clear" w:pos="1100"/>
        <w:tab w:val="clear" w:pos="2381"/>
        <w:tab w:val="left" w:pos="0"/>
        <w:tab w:val="right" w:pos="2140"/>
        <w:tab w:val="left" w:pos="2400"/>
      </w:tabs>
      <w:spacing w:before="60"/>
      <w:ind w:left="2410" w:hanging="2892"/>
    </w:pPr>
  </w:style>
  <w:style w:type="paragraph" w:customStyle="1" w:styleId="Asamby">
    <w:name w:val="As am by"/>
    <w:basedOn w:val="Normal"/>
    <w:next w:val="Normal"/>
    <w:rsid w:val="00BA2C52"/>
    <w:pPr>
      <w:tabs>
        <w:tab w:val="left" w:pos="0"/>
      </w:tabs>
      <w:spacing w:before="240"/>
      <w:ind w:left="1100"/>
    </w:pPr>
    <w:rPr>
      <w:rFonts w:ascii="Arial" w:hAnsi="Arial"/>
      <w:sz w:val="20"/>
      <w:lang w:val="en-AU" w:eastAsia="en-US"/>
    </w:rPr>
  </w:style>
  <w:style w:type="character" w:customStyle="1" w:styleId="charSymb">
    <w:name w:val="charSymb"/>
    <w:basedOn w:val="DefaultParagraphFont"/>
    <w:rsid w:val="00BA2C52"/>
    <w:rPr>
      <w:rFonts w:ascii="Arial" w:hAnsi="Arial"/>
      <w:sz w:val="24"/>
      <w:bdr w:val="single" w:sz="4" w:space="0" w:color="auto"/>
    </w:rPr>
  </w:style>
  <w:style w:type="character" w:customStyle="1" w:styleId="charTableNo">
    <w:name w:val="charTableNo"/>
    <w:basedOn w:val="DefaultParagraphFont"/>
    <w:rsid w:val="00BA2C52"/>
  </w:style>
  <w:style w:type="character" w:customStyle="1" w:styleId="charTableText">
    <w:name w:val="charTableText"/>
    <w:basedOn w:val="DefaultParagraphFont"/>
    <w:rsid w:val="00BA2C52"/>
  </w:style>
  <w:style w:type="paragraph" w:customStyle="1" w:styleId="Dict-HeadingSymb">
    <w:name w:val="Dict-Heading Symb"/>
    <w:basedOn w:val="Dict-Heading"/>
    <w:rsid w:val="00BA2C52"/>
    <w:pPr>
      <w:tabs>
        <w:tab w:val="left" w:pos="0"/>
      </w:tabs>
      <w:ind w:left="2480" w:hanging="2960"/>
    </w:pPr>
  </w:style>
  <w:style w:type="paragraph" w:customStyle="1" w:styleId="AmainreturnSymb">
    <w:name w:val="A main return Symb"/>
    <w:basedOn w:val="BillBasic"/>
    <w:rsid w:val="00BA2C52"/>
    <w:pPr>
      <w:tabs>
        <w:tab w:val="left" w:pos="1582"/>
      </w:tabs>
      <w:ind w:left="1100" w:hanging="1582"/>
    </w:pPr>
  </w:style>
  <w:style w:type="paragraph" w:customStyle="1" w:styleId="EarlierRepubEntries">
    <w:name w:val="EarlierRepubEntries"/>
    <w:basedOn w:val="Normal"/>
    <w:rsid w:val="00BA2C52"/>
    <w:pPr>
      <w:tabs>
        <w:tab w:val="left" w:pos="0"/>
      </w:tabs>
      <w:spacing w:before="60" w:after="60"/>
    </w:pPr>
    <w:rPr>
      <w:rFonts w:ascii="Arial" w:hAnsi="Arial"/>
      <w:sz w:val="18"/>
      <w:lang w:val="en-AU" w:eastAsia="en-US"/>
    </w:rPr>
  </w:style>
  <w:style w:type="paragraph" w:customStyle="1" w:styleId="EarlierRepubHdg">
    <w:name w:val="EarlierRepubHdg"/>
    <w:basedOn w:val="Normal"/>
    <w:rsid w:val="00BA2C52"/>
    <w:pPr>
      <w:keepNext/>
      <w:tabs>
        <w:tab w:val="left" w:pos="0"/>
      </w:tabs>
    </w:pPr>
    <w:rPr>
      <w:rFonts w:ascii="Arial" w:hAnsi="Arial"/>
      <w:b/>
      <w:sz w:val="20"/>
      <w:lang w:val="en-AU" w:eastAsia="en-US"/>
    </w:rPr>
  </w:style>
  <w:style w:type="paragraph" w:customStyle="1" w:styleId="Endnote20">
    <w:name w:val="Endnote2"/>
    <w:basedOn w:val="Normal"/>
    <w:rsid w:val="00BA2C52"/>
    <w:pPr>
      <w:keepNext/>
      <w:tabs>
        <w:tab w:val="left" w:pos="0"/>
        <w:tab w:val="left" w:pos="1100"/>
      </w:tabs>
      <w:spacing w:before="360"/>
    </w:pPr>
    <w:rPr>
      <w:rFonts w:ascii="Arial" w:hAnsi="Arial"/>
      <w:b/>
      <w:lang w:val="en-AU" w:eastAsia="en-US"/>
    </w:rPr>
  </w:style>
  <w:style w:type="paragraph" w:customStyle="1" w:styleId="Endnote3">
    <w:name w:val="Endnote3"/>
    <w:basedOn w:val="Normal"/>
    <w:rsid w:val="00BA2C52"/>
    <w:pPr>
      <w:keepNext/>
      <w:tabs>
        <w:tab w:val="left" w:pos="0"/>
        <w:tab w:val="left" w:pos="1100"/>
      </w:tabs>
      <w:spacing w:before="320"/>
      <w:ind w:left="1100" w:hanging="1100"/>
    </w:pPr>
    <w:rPr>
      <w:rFonts w:ascii="Arial" w:hAnsi="Arial"/>
      <w:b/>
      <w:color w:val="000000"/>
      <w:sz w:val="22"/>
      <w:lang w:val="en-AU" w:eastAsia="en-US"/>
    </w:rPr>
  </w:style>
  <w:style w:type="paragraph" w:customStyle="1" w:styleId="Endnote4">
    <w:name w:val="Endnote4"/>
    <w:basedOn w:val="Endnote20"/>
    <w:rsid w:val="00BA2C5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A2C52"/>
    <w:pPr>
      <w:tabs>
        <w:tab w:val="left" w:pos="0"/>
      </w:tabs>
      <w:spacing w:before="60"/>
      <w:ind w:left="1100"/>
      <w:jc w:val="both"/>
    </w:pPr>
    <w:rPr>
      <w:rFonts w:ascii="Times New Roman" w:hAnsi="Times New Roman"/>
      <w:sz w:val="20"/>
      <w:lang w:val="en-AU" w:eastAsia="en-US"/>
    </w:rPr>
  </w:style>
  <w:style w:type="paragraph" w:customStyle="1" w:styleId="EndNoteParas">
    <w:name w:val="EndNoteParas"/>
    <w:basedOn w:val="EndNoteTextEPS"/>
    <w:rsid w:val="00BA2C52"/>
    <w:pPr>
      <w:tabs>
        <w:tab w:val="right" w:pos="1432"/>
      </w:tabs>
      <w:ind w:left="1840" w:hanging="1840"/>
    </w:pPr>
  </w:style>
  <w:style w:type="paragraph" w:customStyle="1" w:styleId="EndnotesAbbrev">
    <w:name w:val="EndnotesAbbrev"/>
    <w:basedOn w:val="Normal"/>
    <w:rsid w:val="00BA2C52"/>
    <w:pPr>
      <w:tabs>
        <w:tab w:val="left" w:pos="0"/>
      </w:tabs>
      <w:spacing w:before="20"/>
    </w:pPr>
    <w:rPr>
      <w:rFonts w:ascii="Arial" w:hAnsi="Arial"/>
      <w:color w:val="000000"/>
      <w:sz w:val="16"/>
      <w:lang w:val="en-AU" w:eastAsia="en-US"/>
    </w:rPr>
  </w:style>
  <w:style w:type="paragraph" w:customStyle="1" w:styleId="EPSCoverTop">
    <w:name w:val="EPSCoverTop"/>
    <w:basedOn w:val="Normal"/>
    <w:rsid w:val="00BA2C52"/>
    <w:pPr>
      <w:tabs>
        <w:tab w:val="left" w:pos="0"/>
      </w:tabs>
      <w:jc w:val="right"/>
    </w:pPr>
    <w:rPr>
      <w:rFonts w:ascii="Arial" w:hAnsi="Arial"/>
      <w:sz w:val="20"/>
      <w:lang w:val="en-AU" w:eastAsia="en-US"/>
    </w:rPr>
  </w:style>
  <w:style w:type="paragraph" w:customStyle="1" w:styleId="SchAmainSymb">
    <w:name w:val="Sch A main Symb"/>
    <w:basedOn w:val="Amain"/>
    <w:rsid w:val="00BA2C52"/>
    <w:pPr>
      <w:numPr>
        <w:ilvl w:val="0"/>
        <w:numId w:val="0"/>
      </w:numPr>
      <w:tabs>
        <w:tab w:val="left" w:pos="0"/>
        <w:tab w:val="right" w:pos="900"/>
        <w:tab w:val="left" w:pos="1100"/>
      </w:tabs>
      <w:ind w:left="1100" w:hanging="1580"/>
    </w:pPr>
  </w:style>
  <w:style w:type="paragraph" w:customStyle="1" w:styleId="LegHistNote">
    <w:name w:val="LegHistNote"/>
    <w:basedOn w:val="Actdetails"/>
    <w:rsid w:val="00BA2C52"/>
    <w:pPr>
      <w:spacing w:before="60"/>
      <w:ind w:left="2700" w:right="-60" w:hanging="1300"/>
    </w:pPr>
    <w:rPr>
      <w:sz w:val="18"/>
    </w:rPr>
  </w:style>
  <w:style w:type="paragraph" w:customStyle="1" w:styleId="LongTitleSymb">
    <w:name w:val="LongTitleSymb"/>
    <w:basedOn w:val="LongTitle"/>
    <w:rsid w:val="00BA2C52"/>
    <w:pPr>
      <w:ind w:hanging="480"/>
    </w:pPr>
  </w:style>
  <w:style w:type="paragraph" w:styleId="MacroText">
    <w:name w:val="macro"/>
    <w:link w:val="MacroTextChar"/>
    <w:semiHidden/>
    <w:rsid w:val="00BA2C5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BA2C52"/>
    <w:rPr>
      <w:rFonts w:ascii="Courier New" w:eastAsia="Times New Roman" w:hAnsi="Courier New" w:cs="Courier New"/>
      <w:sz w:val="20"/>
      <w:szCs w:val="20"/>
      <w:lang w:eastAsia="en-US"/>
    </w:rPr>
  </w:style>
  <w:style w:type="paragraph" w:customStyle="1" w:styleId="NewAct">
    <w:name w:val="New Act"/>
    <w:basedOn w:val="Normal"/>
    <w:next w:val="Actdetails"/>
    <w:link w:val="NewActChar"/>
    <w:rsid w:val="00BA2C52"/>
    <w:pPr>
      <w:keepNext/>
      <w:tabs>
        <w:tab w:val="left" w:pos="0"/>
      </w:tabs>
      <w:spacing w:before="180"/>
      <w:ind w:left="1100"/>
    </w:pPr>
    <w:rPr>
      <w:rFonts w:ascii="Arial" w:hAnsi="Arial"/>
      <w:b/>
      <w:sz w:val="20"/>
      <w:lang w:val="en-AU" w:eastAsia="en-US"/>
    </w:rPr>
  </w:style>
  <w:style w:type="character" w:customStyle="1" w:styleId="NewActChar">
    <w:name w:val="New Act Char"/>
    <w:basedOn w:val="DefaultParagraphFont"/>
    <w:link w:val="NewAct"/>
    <w:rsid w:val="00BA2C52"/>
    <w:rPr>
      <w:rFonts w:ascii="Arial" w:eastAsia="Times New Roman" w:hAnsi="Arial" w:cs="Times New Roman"/>
      <w:b/>
      <w:sz w:val="20"/>
      <w:szCs w:val="20"/>
      <w:lang w:eastAsia="en-US"/>
    </w:rPr>
  </w:style>
  <w:style w:type="paragraph" w:customStyle="1" w:styleId="NewReg">
    <w:name w:val="New Reg"/>
    <w:basedOn w:val="NewAct"/>
    <w:next w:val="Actdetails"/>
    <w:rsid w:val="00BA2C52"/>
  </w:style>
  <w:style w:type="paragraph" w:customStyle="1" w:styleId="RenumProvEntries">
    <w:name w:val="RenumProvEntries"/>
    <w:basedOn w:val="Normal"/>
    <w:rsid w:val="00BA2C52"/>
    <w:pPr>
      <w:tabs>
        <w:tab w:val="left" w:pos="0"/>
      </w:tabs>
      <w:spacing w:before="60"/>
    </w:pPr>
    <w:rPr>
      <w:rFonts w:ascii="Arial" w:hAnsi="Arial"/>
      <w:sz w:val="20"/>
      <w:lang w:val="en-AU" w:eastAsia="en-US"/>
    </w:rPr>
  </w:style>
  <w:style w:type="paragraph" w:customStyle="1" w:styleId="RenumProvHdg">
    <w:name w:val="RenumProvHdg"/>
    <w:basedOn w:val="Normal"/>
    <w:rsid w:val="00BA2C52"/>
    <w:pPr>
      <w:tabs>
        <w:tab w:val="left" w:pos="0"/>
      </w:tabs>
    </w:pPr>
    <w:rPr>
      <w:rFonts w:ascii="Arial" w:hAnsi="Arial"/>
      <w:b/>
      <w:sz w:val="22"/>
      <w:lang w:val="en-AU" w:eastAsia="en-US"/>
    </w:rPr>
  </w:style>
  <w:style w:type="paragraph" w:customStyle="1" w:styleId="RenumProvHeader">
    <w:name w:val="RenumProvHeader"/>
    <w:basedOn w:val="Normal"/>
    <w:rsid w:val="00BA2C52"/>
    <w:pPr>
      <w:tabs>
        <w:tab w:val="left" w:pos="0"/>
      </w:tabs>
    </w:pPr>
    <w:rPr>
      <w:rFonts w:ascii="Arial" w:hAnsi="Arial"/>
      <w:b/>
      <w:sz w:val="22"/>
      <w:lang w:val="en-AU" w:eastAsia="en-US"/>
    </w:rPr>
  </w:style>
  <w:style w:type="paragraph" w:customStyle="1" w:styleId="RenumProvSubsectEntries">
    <w:name w:val="RenumProvSubsectEntries"/>
    <w:basedOn w:val="RenumProvEntries"/>
    <w:rsid w:val="00BA2C52"/>
    <w:pPr>
      <w:ind w:left="252"/>
    </w:pPr>
  </w:style>
  <w:style w:type="paragraph" w:customStyle="1" w:styleId="RenumTableHdg">
    <w:name w:val="RenumTableHdg"/>
    <w:basedOn w:val="Normal"/>
    <w:rsid w:val="00BA2C52"/>
    <w:pPr>
      <w:tabs>
        <w:tab w:val="left" w:pos="0"/>
      </w:tabs>
      <w:spacing w:before="120"/>
    </w:pPr>
    <w:rPr>
      <w:rFonts w:ascii="Arial" w:hAnsi="Arial"/>
      <w:b/>
      <w:sz w:val="20"/>
      <w:lang w:val="en-AU" w:eastAsia="en-US"/>
    </w:rPr>
  </w:style>
  <w:style w:type="paragraph" w:customStyle="1" w:styleId="SchclauseheadingSymb">
    <w:name w:val="Sch clause heading Symb"/>
    <w:basedOn w:val="Schclauseheading"/>
    <w:rsid w:val="00BA2C52"/>
    <w:pPr>
      <w:numPr>
        <w:ilvl w:val="0"/>
        <w:numId w:val="0"/>
      </w:numPr>
      <w:tabs>
        <w:tab w:val="left" w:pos="0"/>
        <w:tab w:val="left" w:pos="1100"/>
      </w:tabs>
      <w:ind w:left="980" w:hanging="1460"/>
    </w:pPr>
  </w:style>
  <w:style w:type="paragraph" w:customStyle="1" w:styleId="SchSubClause">
    <w:name w:val="Sch SubClause"/>
    <w:basedOn w:val="Schclauseheading"/>
    <w:rsid w:val="00BA2C52"/>
    <w:pPr>
      <w:numPr>
        <w:ilvl w:val="0"/>
        <w:numId w:val="0"/>
      </w:numPr>
      <w:tabs>
        <w:tab w:val="left" w:pos="1100"/>
      </w:tabs>
      <w:ind w:left="1100" w:hanging="1100"/>
    </w:pPr>
    <w:rPr>
      <w:b w:val="0"/>
    </w:rPr>
  </w:style>
  <w:style w:type="paragraph" w:customStyle="1" w:styleId="Sched-FormSymb">
    <w:name w:val="Sched-Form Symb"/>
    <w:basedOn w:val="Sched-Form"/>
    <w:rsid w:val="00BA2C52"/>
    <w:pPr>
      <w:numPr>
        <w:ilvl w:val="0"/>
        <w:numId w:val="0"/>
      </w:numPr>
      <w:tabs>
        <w:tab w:val="left" w:pos="0"/>
        <w:tab w:val="left" w:pos="2600"/>
        <w:tab w:val="right" w:pos="7200"/>
      </w:tabs>
      <w:ind w:left="2480" w:hanging="2960"/>
    </w:pPr>
  </w:style>
  <w:style w:type="paragraph" w:customStyle="1" w:styleId="refSymb">
    <w:name w:val="ref Symb"/>
    <w:basedOn w:val="BillBasic"/>
    <w:next w:val="Normal"/>
    <w:rsid w:val="00BA2C52"/>
    <w:pPr>
      <w:tabs>
        <w:tab w:val="left" w:pos="-480"/>
      </w:tabs>
      <w:spacing w:before="60"/>
      <w:ind w:hanging="480"/>
    </w:pPr>
    <w:rPr>
      <w:sz w:val="18"/>
    </w:rPr>
  </w:style>
  <w:style w:type="paragraph" w:customStyle="1" w:styleId="Sched-headingSymb">
    <w:name w:val="Sched-heading Symb"/>
    <w:basedOn w:val="Sched-heading"/>
    <w:rsid w:val="00BA2C52"/>
    <w:pPr>
      <w:numPr>
        <w:numId w:val="0"/>
      </w:numPr>
      <w:tabs>
        <w:tab w:val="left" w:pos="0"/>
        <w:tab w:val="left" w:pos="2600"/>
      </w:tabs>
      <w:ind w:left="2480" w:hanging="2960"/>
    </w:pPr>
  </w:style>
  <w:style w:type="paragraph" w:customStyle="1" w:styleId="Sched-PartSymb">
    <w:name w:val="Sched-Part Symb"/>
    <w:basedOn w:val="Sched-Part"/>
    <w:rsid w:val="00BA2C52"/>
    <w:pPr>
      <w:numPr>
        <w:ilvl w:val="0"/>
        <w:numId w:val="0"/>
      </w:numPr>
      <w:tabs>
        <w:tab w:val="left" w:pos="0"/>
        <w:tab w:val="left" w:pos="2600"/>
      </w:tabs>
      <w:ind w:left="2480" w:hanging="2960"/>
    </w:pPr>
  </w:style>
  <w:style w:type="paragraph" w:styleId="Subtitle">
    <w:name w:val="Subtitle"/>
    <w:basedOn w:val="Normal"/>
    <w:link w:val="SubtitleChar"/>
    <w:qFormat/>
    <w:rsid w:val="00BA2C52"/>
    <w:pPr>
      <w:tabs>
        <w:tab w:val="left" w:pos="0"/>
      </w:tabs>
      <w:spacing w:after="60"/>
      <w:jc w:val="center"/>
      <w:outlineLvl w:val="1"/>
    </w:pPr>
    <w:rPr>
      <w:rFonts w:ascii="Arial" w:hAnsi="Arial"/>
      <w:lang w:val="en-AU" w:eastAsia="en-US"/>
    </w:rPr>
  </w:style>
  <w:style w:type="character" w:customStyle="1" w:styleId="SubtitleChar">
    <w:name w:val="Subtitle Char"/>
    <w:basedOn w:val="DefaultParagraphFont"/>
    <w:link w:val="Subtitle"/>
    <w:rsid w:val="00BA2C52"/>
    <w:rPr>
      <w:rFonts w:ascii="Arial" w:eastAsia="Times New Roman" w:hAnsi="Arial" w:cs="Times New Roman"/>
      <w:sz w:val="24"/>
      <w:szCs w:val="20"/>
      <w:lang w:eastAsia="en-US"/>
    </w:rPr>
  </w:style>
  <w:style w:type="paragraph" w:customStyle="1" w:styleId="TLegEntries">
    <w:name w:val="TLegEntries"/>
    <w:basedOn w:val="Normal"/>
    <w:rsid w:val="00BA2C52"/>
    <w:pPr>
      <w:tabs>
        <w:tab w:val="left" w:pos="0"/>
        <w:tab w:val="left" w:pos="1100"/>
      </w:tabs>
      <w:spacing w:before="40"/>
      <w:ind w:left="600" w:hanging="600"/>
    </w:pPr>
    <w:rPr>
      <w:rFonts w:ascii="Arial" w:hAnsi="Arial"/>
      <w:color w:val="000000"/>
      <w:sz w:val="16"/>
      <w:lang w:val="en-AU" w:eastAsia="en-US"/>
    </w:rPr>
  </w:style>
  <w:style w:type="paragraph" w:customStyle="1" w:styleId="TLegAsAmBy">
    <w:name w:val="TLegAsAmBy"/>
    <w:basedOn w:val="TLegEntries"/>
    <w:rsid w:val="00BA2C52"/>
    <w:pPr>
      <w:ind w:firstLine="0"/>
    </w:pPr>
    <w:rPr>
      <w:b/>
    </w:rPr>
  </w:style>
  <w:style w:type="paragraph" w:customStyle="1" w:styleId="EndNoteTextPub">
    <w:name w:val="EndNoteTextPub"/>
    <w:basedOn w:val="Normal"/>
    <w:rsid w:val="00BA2C52"/>
    <w:pPr>
      <w:tabs>
        <w:tab w:val="left" w:pos="0"/>
      </w:tabs>
      <w:spacing w:before="60"/>
      <w:ind w:left="1100"/>
      <w:jc w:val="both"/>
    </w:pPr>
    <w:rPr>
      <w:rFonts w:ascii="Times New Roman" w:hAnsi="Times New Roman"/>
      <w:sz w:val="20"/>
      <w:lang w:val="en-AU" w:eastAsia="en-US"/>
    </w:rPr>
  </w:style>
  <w:style w:type="paragraph" w:customStyle="1" w:styleId="TOC10">
    <w:name w:val="TOC 10"/>
    <w:basedOn w:val="TOC5"/>
    <w:rsid w:val="00BA2C52"/>
    <w:pPr>
      <w:tabs>
        <w:tab w:val="left" w:pos="0"/>
        <w:tab w:val="right" w:pos="400"/>
      </w:tabs>
    </w:pPr>
    <w:rPr>
      <w:szCs w:val="24"/>
    </w:rPr>
  </w:style>
  <w:style w:type="character" w:customStyle="1" w:styleId="charNotBold">
    <w:name w:val="charNotBold"/>
    <w:basedOn w:val="DefaultParagraphFont"/>
    <w:rsid w:val="00BA2C52"/>
    <w:rPr>
      <w:rFonts w:ascii="Arial" w:hAnsi="Arial"/>
      <w:sz w:val="20"/>
    </w:rPr>
  </w:style>
  <w:style w:type="paragraph" w:customStyle="1" w:styleId="ShadedSchClauseSymb">
    <w:name w:val="Shaded Sch Clause Symb"/>
    <w:basedOn w:val="ShadedSchClause"/>
    <w:rsid w:val="00BA2C52"/>
    <w:pPr>
      <w:numPr>
        <w:ilvl w:val="0"/>
        <w:numId w:val="0"/>
      </w:numPr>
      <w:tabs>
        <w:tab w:val="left" w:pos="0"/>
        <w:tab w:val="left" w:pos="1100"/>
      </w:tabs>
      <w:ind w:left="975" w:hanging="1457"/>
    </w:pPr>
  </w:style>
  <w:style w:type="paragraph" w:customStyle="1" w:styleId="CoverTextBullet">
    <w:name w:val="CoverTextBullet"/>
    <w:basedOn w:val="CoverText"/>
    <w:qFormat/>
    <w:rsid w:val="00BA2C52"/>
    <w:pPr>
      <w:numPr>
        <w:numId w:val="31"/>
      </w:numPr>
    </w:pPr>
    <w:rPr>
      <w:color w:val="000000"/>
    </w:rPr>
  </w:style>
  <w:style w:type="paragraph" w:customStyle="1" w:styleId="Sched-Form-18Space">
    <w:name w:val="Sched-Form-18Space"/>
    <w:basedOn w:val="Normal"/>
    <w:rsid w:val="00BA2C52"/>
    <w:pPr>
      <w:tabs>
        <w:tab w:val="left" w:pos="0"/>
      </w:tabs>
      <w:spacing w:before="360" w:after="60"/>
    </w:pPr>
    <w:rPr>
      <w:rFonts w:ascii="Times New Roman" w:hAnsi="Times New Roman"/>
      <w:sz w:val="22"/>
      <w:lang w:val="en-AU" w:eastAsia="en-US"/>
    </w:rPr>
  </w:style>
  <w:style w:type="paragraph" w:customStyle="1" w:styleId="FormRule">
    <w:name w:val="FormRule"/>
    <w:basedOn w:val="Normal"/>
    <w:rsid w:val="00BA2C52"/>
    <w:pPr>
      <w:pBdr>
        <w:top w:val="single" w:sz="4" w:space="1" w:color="auto"/>
      </w:pBdr>
      <w:tabs>
        <w:tab w:val="left" w:pos="0"/>
      </w:tabs>
      <w:spacing w:before="160" w:after="40"/>
      <w:ind w:left="3220" w:right="3260"/>
    </w:pPr>
    <w:rPr>
      <w:rFonts w:ascii="Times New Roman" w:hAnsi="Times New Roman"/>
      <w:sz w:val="8"/>
      <w:lang w:val="en-AU" w:eastAsia="en-US"/>
    </w:rPr>
  </w:style>
  <w:style w:type="paragraph" w:customStyle="1" w:styleId="OldAmdtsEntries">
    <w:name w:val="OldAmdtsEntries"/>
    <w:basedOn w:val="BillBasicHeading"/>
    <w:rsid w:val="00BA2C52"/>
    <w:pPr>
      <w:keepNext/>
      <w:tabs>
        <w:tab w:val="clear" w:pos="2600"/>
        <w:tab w:val="left" w:leader="dot" w:pos="2700"/>
      </w:tabs>
      <w:ind w:left="2700" w:hanging="2000"/>
      <w:jc w:val="left"/>
    </w:pPr>
    <w:rPr>
      <w:b/>
      <w:sz w:val="18"/>
    </w:rPr>
  </w:style>
  <w:style w:type="paragraph" w:customStyle="1" w:styleId="OldAmdt2ndLine">
    <w:name w:val="OldAmdt2ndLine"/>
    <w:basedOn w:val="OldAmdtsEntries"/>
    <w:rsid w:val="00BA2C52"/>
    <w:pPr>
      <w:tabs>
        <w:tab w:val="left" w:pos="2700"/>
      </w:tabs>
      <w:spacing w:before="0"/>
    </w:pPr>
  </w:style>
  <w:style w:type="paragraph" w:customStyle="1" w:styleId="parainpara">
    <w:name w:val="para in para"/>
    <w:rsid w:val="00BA2C52"/>
    <w:pPr>
      <w:tabs>
        <w:tab w:val="right" w:pos="1500"/>
      </w:tabs>
      <w:spacing w:before="80" w:after="80" w:line="240" w:lineRule="auto"/>
      <w:ind w:left="1800" w:hanging="1800"/>
      <w:jc w:val="both"/>
    </w:pPr>
    <w:rPr>
      <w:rFonts w:ascii="Times" w:eastAsia="Times New Roman" w:hAnsi="Times" w:cs="Times New Roman"/>
      <w:sz w:val="24"/>
      <w:szCs w:val="20"/>
      <w:lang w:eastAsia="en-US"/>
    </w:rPr>
  </w:style>
  <w:style w:type="paragraph" w:customStyle="1" w:styleId="Billcrest0">
    <w:name w:val="Billcrest"/>
    <w:basedOn w:val="Normal"/>
    <w:rsid w:val="00BA2C52"/>
    <w:pPr>
      <w:tabs>
        <w:tab w:val="left" w:pos="0"/>
      </w:tabs>
      <w:spacing w:after="60"/>
      <w:ind w:left="2800"/>
    </w:pPr>
    <w:rPr>
      <w:rFonts w:ascii="ACTCrest" w:hAnsi="ACTCrest"/>
      <w:sz w:val="216"/>
      <w:lang w:val="en-AU" w:eastAsia="en-US"/>
    </w:rPr>
  </w:style>
  <w:style w:type="paragraph" w:customStyle="1" w:styleId="AuthorisedBlock">
    <w:name w:val="AuthorisedBlock"/>
    <w:basedOn w:val="Normal"/>
    <w:rsid w:val="00BA2C52"/>
    <w:pPr>
      <w:pBdr>
        <w:top w:val="single" w:sz="12" w:space="1" w:color="auto"/>
        <w:bottom w:val="single" w:sz="12" w:space="1" w:color="auto"/>
      </w:pBdr>
      <w:tabs>
        <w:tab w:val="left" w:pos="0"/>
      </w:tabs>
      <w:spacing w:before="120" w:after="120"/>
      <w:ind w:left="1680" w:right="1547"/>
      <w:jc w:val="center"/>
    </w:pPr>
    <w:rPr>
      <w:rFonts w:ascii="Times New Roman" w:hAnsi="Times New Roman"/>
      <w:b/>
      <w:lang w:val="en-AU" w:eastAsia="en-US"/>
    </w:rPr>
  </w:style>
  <w:style w:type="paragraph" w:customStyle="1" w:styleId="AFHdg">
    <w:name w:val="AFHdg"/>
    <w:basedOn w:val="BillBasicHeading"/>
    <w:rsid w:val="00BA2C52"/>
    <w:pPr>
      <w:keepNext/>
      <w:jc w:val="left"/>
    </w:pPr>
    <w:rPr>
      <w:sz w:val="32"/>
    </w:rPr>
  </w:style>
  <w:style w:type="paragraph" w:customStyle="1" w:styleId="MH1Chapter">
    <w:name w:val="M H1 Chapter"/>
    <w:basedOn w:val="AH1Chapter"/>
    <w:rsid w:val="00BA2C52"/>
    <w:pPr>
      <w:tabs>
        <w:tab w:val="left" w:pos="2720"/>
      </w:tabs>
      <w:ind w:left="4000" w:hanging="3300"/>
    </w:pPr>
  </w:style>
  <w:style w:type="paragraph" w:customStyle="1" w:styleId="ModH1Chapter">
    <w:name w:val="Mod H1 Chapter"/>
    <w:basedOn w:val="IH1ChapSymb"/>
    <w:rsid w:val="00BA2C52"/>
    <w:pPr>
      <w:tabs>
        <w:tab w:val="clear" w:pos="2600"/>
        <w:tab w:val="left" w:pos="3300"/>
      </w:tabs>
      <w:ind w:left="3300"/>
    </w:pPr>
  </w:style>
  <w:style w:type="paragraph" w:customStyle="1" w:styleId="IH1ChapSymb">
    <w:name w:val="I H1 Chap Symb"/>
    <w:basedOn w:val="BillBasicHeading"/>
    <w:next w:val="Normal"/>
    <w:rsid w:val="00BA2C52"/>
    <w:pPr>
      <w:keepNext/>
      <w:tabs>
        <w:tab w:val="left" w:pos="-3080"/>
        <w:tab w:val="left" w:pos="0"/>
      </w:tabs>
      <w:spacing w:before="320"/>
      <w:ind w:left="2600" w:hanging="3080"/>
      <w:jc w:val="left"/>
    </w:pPr>
    <w:rPr>
      <w:b/>
      <w:sz w:val="34"/>
    </w:rPr>
  </w:style>
  <w:style w:type="paragraph" w:customStyle="1" w:styleId="ModH2Part">
    <w:name w:val="Mod H2 Part"/>
    <w:basedOn w:val="IH2PartSymb"/>
    <w:rsid w:val="00BA2C52"/>
    <w:pPr>
      <w:tabs>
        <w:tab w:val="clear" w:pos="2600"/>
        <w:tab w:val="left" w:pos="3300"/>
      </w:tabs>
      <w:ind w:left="3300"/>
    </w:pPr>
  </w:style>
  <w:style w:type="paragraph" w:customStyle="1" w:styleId="IH2PartSymb">
    <w:name w:val="I H2 Part Symb"/>
    <w:basedOn w:val="BillBasicHeading"/>
    <w:next w:val="Normal"/>
    <w:rsid w:val="00BA2C52"/>
    <w:pPr>
      <w:keepNext/>
      <w:tabs>
        <w:tab w:val="left" w:pos="-3080"/>
        <w:tab w:val="left" w:pos="0"/>
      </w:tabs>
      <w:spacing w:before="380"/>
      <w:ind w:left="2600" w:hanging="3080"/>
      <w:jc w:val="left"/>
    </w:pPr>
    <w:rPr>
      <w:b/>
      <w:sz w:val="32"/>
    </w:rPr>
  </w:style>
  <w:style w:type="paragraph" w:customStyle="1" w:styleId="ModH3Div">
    <w:name w:val="Mod H3 Div"/>
    <w:basedOn w:val="IH3DivSymb"/>
    <w:rsid w:val="00BA2C52"/>
    <w:pPr>
      <w:tabs>
        <w:tab w:val="clear" w:pos="2600"/>
        <w:tab w:val="left" w:pos="3300"/>
      </w:tabs>
      <w:ind w:left="3300"/>
    </w:pPr>
  </w:style>
  <w:style w:type="paragraph" w:customStyle="1" w:styleId="IH3DivSymb">
    <w:name w:val="I H3 Div Symb"/>
    <w:basedOn w:val="BillBasicHeading"/>
    <w:next w:val="Normal"/>
    <w:rsid w:val="00BA2C52"/>
    <w:pPr>
      <w:keepNext/>
      <w:tabs>
        <w:tab w:val="left" w:pos="-3080"/>
        <w:tab w:val="left" w:pos="0"/>
      </w:tabs>
      <w:spacing w:before="240"/>
      <w:ind w:left="2600" w:hanging="3080"/>
      <w:jc w:val="left"/>
    </w:pPr>
    <w:rPr>
      <w:b/>
      <w:sz w:val="28"/>
    </w:rPr>
  </w:style>
  <w:style w:type="paragraph" w:customStyle="1" w:styleId="ModH4SubDiv">
    <w:name w:val="Mod H4 SubDiv"/>
    <w:basedOn w:val="IH4SubDivSymb"/>
    <w:rsid w:val="00BA2C52"/>
    <w:pPr>
      <w:tabs>
        <w:tab w:val="clear" w:pos="2600"/>
        <w:tab w:val="left" w:pos="3300"/>
      </w:tabs>
      <w:ind w:left="3300"/>
    </w:pPr>
  </w:style>
  <w:style w:type="paragraph" w:customStyle="1" w:styleId="IH4SubDivSymb">
    <w:name w:val="I H4 SubDiv Symb"/>
    <w:basedOn w:val="BillBasicHeading"/>
    <w:next w:val="Normal"/>
    <w:rsid w:val="00BA2C52"/>
    <w:pPr>
      <w:keepNext/>
      <w:tabs>
        <w:tab w:val="left" w:pos="-3080"/>
        <w:tab w:val="left" w:pos="0"/>
      </w:tabs>
      <w:spacing w:before="240"/>
      <w:ind w:left="2600" w:hanging="3080"/>
    </w:pPr>
    <w:rPr>
      <w:b/>
      <w:sz w:val="26"/>
    </w:rPr>
  </w:style>
  <w:style w:type="paragraph" w:customStyle="1" w:styleId="ModH5Sec">
    <w:name w:val="Mod H5 Sec"/>
    <w:basedOn w:val="IH5SecSymb"/>
    <w:rsid w:val="00BA2C52"/>
    <w:pPr>
      <w:tabs>
        <w:tab w:val="clear" w:pos="1100"/>
        <w:tab w:val="left" w:pos="1800"/>
      </w:tabs>
      <w:ind w:left="2200"/>
    </w:pPr>
  </w:style>
  <w:style w:type="paragraph" w:customStyle="1" w:styleId="IH5SecSymb">
    <w:name w:val="I H5 Sec Symb"/>
    <w:basedOn w:val="BillBasicHeading"/>
    <w:next w:val="Normal"/>
    <w:rsid w:val="00BA2C52"/>
    <w:pPr>
      <w:keepNext/>
      <w:tabs>
        <w:tab w:val="clear" w:pos="2600"/>
        <w:tab w:val="left" w:pos="-1580"/>
        <w:tab w:val="left" w:pos="0"/>
        <w:tab w:val="left" w:pos="1100"/>
      </w:tabs>
      <w:spacing w:before="240"/>
      <w:ind w:left="1100" w:hanging="1580"/>
      <w:jc w:val="left"/>
    </w:pPr>
    <w:rPr>
      <w:b/>
    </w:rPr>
  </w:style>
  <w:style w:type="paragraph" w:customStyle="1" w:styleId="Modmain">
    <w:name w:val="Mod main"/>
    <w:basedOn w:val="Amain"/>
    <w:rsid w:val="00BA2C52"/>
    <w:pPr>
      <w:numPr>
        <w:ilvl w:val="0"/>
        <w:numId w:val="0"/>
      </w:numPr>
      <w:tabs>
        <w:tab w:val="right" w:pos="1600"/>
        <w:tab w:val="left" w:pos="1800"/>
      </w:tabs>
      <w:ind w:left="2200" w:hanging="1100"/>
    </w:pPr>
  </w:style>
  <w:style w:type="paragraph" w:customStyle="1" w:styleId="Modpara">
    <w:name w:val="Mod para"/>
    <w:basedOn w:val="BillBasic"/>
    <w:rsid w:val="00BA2C52"/>
    <w:pPr>
      <w:tabs>
        <w:tab w:val="right" w:pos="2100"/>
        <w:tab w:val="left" w:pos="2300"/>
      </w:tabs>
      <w:ind w:left="2700" w:hanging="1600"/>
      <w:outlineLvl w:val="6"/>
    </w:pPr>
  </w:style>
  <w:style w:type="paragraph" w:customStyle="1" w:styleId="Modsubpara">
    <w:name w:val="Mod subpara"/>
    <w:basedOn w:val="Asubpara"/>
    <w:rsid w:val="00BA2C52"/>
    <w:pPr>
      <w:numPr>
        <w:ilvl w:val="0"/>
        <w:numId w:val="0"/>
      </w:numPr>
      <w:tabs>
        <w:tab w:val="right" w:pos="2640"/>
        <w:tab w:val="left" w:pos="2840"/>
      </w:tabs>
      <w:ind w:left="3240" w:hanging="2140"/>
    </w:pPr>
  </w:style>
  <w:style w:type="paragraph" w:customStyle="1" w:styleId="Modsubsubpara">
    <w:name w:val="Mod subsubpara"/>
    <w:basedOn w:val="AsubsubparaSymb"/>
    <w:rsid w:val="00BA2C52"/>
    <w:pPr>
      <w:tabs>
        <w:tab w:val="clear" w:pos="2400"/>
        <w:tab w:val="clear" w:pos="2600"/>
        <w:tab w:val="right" w:pos="3160"/>
        <w:tab w:val="left" w:pos="3360"/>
      </w:tabs>
      <w:ind w:left="3760" w:hanging="2660"/>
    </w:pPr>
  </w:style>
  <w:style w:type="paragraph" w:customStyle="1" w:styleId="AsubsubparaSymb">
    <w:name w:val="A subsubpara Symb"/>
    <w:basedOn w:val="BillBasic"/>
    <w:rsid w:val="00BA2C52"/>
    <w:pPr>
      <w:tabs>
        <w:tab w:val="left" w:pos="0"/>
        <w:tab w:val="right" w:pos="2400"/>
        <w:tab w:val="left" w:pos="2600"/>
      </w:tabs>
      <w:ind w:left="2602" w:hanging="3084"/>
      <w:outlineLvl w:val="8"/>
    </w:pPr>
  </w:style>
  <w:style w:type="paragraph" w:customStyle="1" w:styleId="Modmainreturn">
    <w:name w:val="Mod main return"/>
    <w:basedOn w:val="AmainreturnSymb"/>
    <w:rsid w:val="00BA2C52"/>
    <w:pPr>
      <w:ind w:left="1800"/>
    </w:pPr>
  </w:style>
  <w:style w:type="paragraph" w:customStyle="1" w:styleId="Modparareturn">
    <w:name w:val="Mod para return"/>
    <w:basedOn w:val="AparareturnSymb"/>
    <w:rsid w:val="00BA2C52"/>
    <w:pPr>
      <w:ind w:left="2300"/>
    </w:pPr>
  </w:style>
  <w:style w:type="paragraph" w:customStyle="1" w:styleId="AparareturnSymb">
    <w:name w:val="A para return Symb"/>
    <w:basedOn w:val="BillBasic"/>
    <w:rsid w:val="00BA2C52"/>
    <w:pPr>
      <w:tabs>
        <w:tab w:val="left" w:pos="2081"/>
      </w:tabs>
      <w:ind w:left="1599" w:hanging="2081"/>
    </w:pPr>
  </w:style>
  <w:style w:type="paragraph" w:customStyle="1" w:styleId="Modsubparareturn">
    <w:name w:val="Mod subpara return"/>
    <w:basedOn w:val="AsubparareturnSymb"/>
    <w:rsid w:val="00BA2C52"/>
    <w:pPr>
      <w:ind w:left="3040"/>
    </w:pPr>
  </w:style>
  <w:style w:type="paragraph" w:customStyle="1" w:styleId="AsubparareturnSymb">
    <w:name w:val="A subpara return Symb"/>
    <w:basedOn w:val="BillBasic"/>
    <w:rsid w:val="00BA2C52"/>
    <w:pPr>
      <w:tabs>
        <w:tab w:val="left" w:pos="2580"/>
      </w:tabs>
      <w:ind w:left="2098" w:hanging="2580"/>
    </w:pPr>
  </w:style>
  <w:style w:type="paragraph" w:customStyle="1" w:styleId="Modref">
    <w:name w:val="Mod ref"/>
    <w:basedOn w:val="refSymb"/>
    <w:rsid w:val="00BA2C52"/>
    <w:pPr>
      <w:ind w:left="1100"/>
    </w:pPr>
  </w:style>
  <w:style w:type="paragraph" w:customStyle="1" w:styleId="ModaNote">
    <w:name w:val="Mod aNote"/>
    <w:basedOn w:val="aNoteSymb"/>
    <w:rsid w:val="00BA2C52"/>
    <w:pPr>
      <w:tabs>
        <w:tab w:val="left" w:pos="2600"/>
      </w:tabs>
      <w:ind w:left="2600"/>
    </w:pPr>
  </w:style>
  <w:style w:type="paragraph" w:customStyle="1" w:styleId="ModNote">
    <w:name w:val="Mod Note"/>
    <w:basedOn w:val="aNoteSymb"/>
    <w:rsid w:val="00BA2C52"/>
    <w:pPr>
      <w:tabs>
        <w:tab w:val="left" w:pos="2600"/>
      </w:tabs>
      <w:ind w:left="2600"/>
    </w:pPr>
  </w:style>
  <w:style w:type="paragraph" w:customStyle="1" w:styleId="ApprFormHd">
    <w:name w:val="ApprFormHd"/>
    <w:basedOn w:val="Sched-heading"/>
    <w:rsid w:val="00BA2C52"/>
    <w:pPr>
      <w:numPr>
        <w:numId w:val="0"/>
      </w:numPr>
      <w:tabs>
        <w:tab w:val="left" w:pos="2600"/>
      </w:tabs>
    </w:pPr>
  </w:style>
  <w:style w:type="paragraph" w:customStyle="1" w:styleId="AmdtEntries">
    <w:name w:val="AmdtEntries"/>
    <w:basedOn w:val="BillBasicHeading"/>
    <w:rsid w:val="00BA2C52"/>
    <w:pPr>
      <w:tabs>
        <w:tab w:val="clear" w:pos="2600"/>
      </w:tabs>
      <w:spacing w:before="0"/>
      <w:ind w:left="3200" w:hanging="2100"/>
      <w:jc w:val="left"/>
    </w:pPr>
    <w:rPr>
      <w:b/>
      <w:sz w:val="18"/>
    </w:rPr>
  </w:style>
  <w:style w:type="paragraph" w:customStyle="1" w:styleId="AmdtEntriesDefL2">
    <w:name w:val="AmdtEntriesDefL2"/>
    <w:basedOn w:val="AmdtEntries"/>
    <w:rsid w:val="00BA2C52"/>
    <w:pPr>
      <w:tabs>
        <w:tab w:val="left" w:pos="3000"/>
      </w:tabs>
      <w:ind w:left="3600" w:hanging="2500"/>
    </w:pPr>
  </w:style>
  <w:style w:type="paragraph" w:customStyle="1" w:styleId="Actdetailsnote">
    <w:name w:val="Act details note"/>
    <w:basedOn w:val="Actdetails"/>
    <w:uiPriority w:val="99"/>
    <w:rsid w:val="00BA2C52"/>
    <w:pPr>
      <w:ind w:left="1620" w:right="-60" w:hanging="720"/>
    </w:pPr>
    <w:rPr>
      <w:sz w:val="18"/>
    </w:rPr>
  </w:style>
  <w:style w:type="paragraph" w:customStyle="1" w:styleId="DetailsNo">
    <w:name w:val="Details No"/>
    <w:basedOn w:val="Actdetails"/>
    <w:uiPriority w:val="99"/>
    <w:rsid w:val="00BA2C52"/>
    <w:pPr>
      <w:ind w:left="0"/>
    </w:pPr>
    <w:rPr>
      <w:sz w:val="18"/>
    </w:rPr>
  </w:style>
  <w:style w:type="paragraph" w:customStyle="1" w:styleId="AssectheadingSymb">
    <w:name w:val="A ssect heading Symb"/>
    <w:basedOn w:val="Amain"/>
    <w:rsid w:val="00BA2C52"/>
    <w:pPr>
      <w:keepNext/>
      <w:numPr>
        <w:ilvl w:val="0"/>
        <w:numId w:val="0"/>
      </w:numPr>
      <w:tabs>
        <w:tab w:val="left" w:pos="0"/>
      </w:tabs>
      <w:spacing w:before="300"/>
      <w:ind w:hanging="480"/>
      <w:outlineLvl w:val="9"/>
    </w:pPr>
    <w:rPr>
      <w:i/>
    </w:rPr>
  </w:style>
  <w:style w:type="paragraph" w:customStyle="1" w:styleId="aDefSymb">
    <w:name w:val="aDef Symb"/>
    <w:basedOn w:val="BillBasic"/>
    <w:rsid w:val="00BA2C52"/>
    <w:pPr>
      <w:tabs>
        <w:tab w:val="left" w:pos="1582"/>
      </w:tabs>
      <w:ind w:left="1100" w:hanging="1582"/>
    </w:pPr>
  </w:style>
  <w:style w:type="paragraph" w:customStyle="1" w:styleId="aDefparaSymb">
    <w:name w:val="aDef para Symb"/>
    <w:basedOn w:val="Apara"/>
    <w:rsid w:val="00BA2C52"/>
    <w:pPr>
      <w:numPr>
        <w:ilvl w:val="0"/>
        <w:numId w:val="0"/>
      </w:numPr>
      <w:tabs>
        <w:tab w:val="left" w:pos="0"/>
        <w:tab w:val="right" w:pos="1400"/>
        <w:tab w:val="left" w:pos="1599"/>
      </w:tabs>
      <w:ind w:left="1599" w:hanging="2081"/>
    </w:pPr>
  </w:style>
  <w:style w:type="paragraph" w:customStyle="1" w:styleId="aDefsubparaSymb">
    <w:name w:val="aDef subpara Symb"/>
    <w:basedOn w:val="Asubpara"/>
    <w:rsid w:val="00BA2C52"/>
    <w:pPr>
      <w:numPr>
        <w:ilvl w:val="0"/>
        <w:numId w:val="0"/>
      </w:numPr>
      <w:tabs>
        <w:tab w:val="left" w:pos="0"/>
        <w:tab w:val="right" w:pos="1900"/>
        <w:tab w:val="left" w:pos="2100"/>
      </w:tabs>
      <w:ind w:left="2098" w:hanging="2580"/>
    </w:pPr>
  </w:style>
  <w:style w:type="paragraph" w:customStyle="1" w:styleId="SchAparaSymb">
    <w:name w:val="Sch A para Symb"/>
    <w:basedOn w:val="Apara"/>
    <w:rsid w:val="00BA2C52"/>
    <w:pPr>
      <w:numPr>
        <w:ilvl w:val="0"/>
        <w:numId w:val="0"/>
      </w:numPr>
      <w:tabs>
        <w:tab w:val="left" w:pos="0"/>
        <w:tab w:val="right" w:pos="1400"/>
        <w:tab w:val="left" w:pos="1600"/>
      </w:tabs>
      <w:ind w:left="1600" w:hanging="2080"/>
    </w:pPr>
  </w:style>
  <w:style w:type="paragraph" w:customStyle="1" w:styleId="SchAsubparaSymb">
    <w:name w:val="Sch A subpara Symb"/>
    <w:basedOn w:val="Asubpara"/>
    <w:rsid w:val="00BA2C52"/>
    <w:pPr>
      <w:numPr>
        <w:ilvl w:val="0"/>
        <w:numId w:val="0"/>
      </w:numPr>
      <w:tabs>
        <w:tab w:val="left" w:pos="0"/>
        <w:tab w:val="right" w:pos="1900"/>
        <w:tab w:val="left" w:pos="2100"/>
      </w:tabs>
      <w:ind w:left="2100" w:hanging="2580"/>
    </w:pPr>
  </w:style>
  <w:style w:type="paragraph" w:customStyle="1" w:styleId="SchAsubsubparaSymb">
    <w:name w:val="Sch A subsubpara Symb"/>
    <w:basedOn w:val="AsubsubparaSymb"/>
    <w:rsid w:val="00BA2C52"/>
  </w:style>
  <w:style w:type="paragraph" w:customStyle="1" w:styleId="IshadedH5SecSymb">
    <w:name w:val="I shaded H5 Sec Symb"/>
    <w:basedOn w:val="AH5Sec"/>
    <w:rsid w:val="00BA2C52"/>
    <w:pPr>
      <w:numPr>
        <w:ilvl w:val="0"/>
        <w:numId w:val="0"/>
      </w:numPr>
      <w:shd w:val="pct25" w:color="auto" w:fill="auto"/>
      <w:tabs>
        <w:tab w:val="left" w:pos="-1580"/>
        <w:tab w:val="left" w:pos="0"/>
        <w:tab w:val="left" w:pos="1100"/>
      </w:tabs>
      <w:ind w:left="1100" w:hanging="1580"/>
      <w:outlineLvl w:val="9"/>
    </w:pPr>
  </w:style>
  <w:style w:type="paragraph" w:customStyle="1" w:styleId="IshadedSchClauseSymb">
    <w:name w:val="I shaded Sch Clause Symb"/>
    <w:basedOn w:val="IshadedH5SecSymb"/>
    <w:rsid w:val="00BA2C52"/>
    <w:pPr>
      <w:tabs>
        <w:tab w:val="clear" w:pos="-1580"/>
      </w:tabs>
      <w:ind w:left="975" w:hanging="1457"/>
    </w:pPr>
  </w:style>
  <w:style w:type="paragraph" w:customStyle="1" w:styleId="IMainSymb">
    <w:name w:val="I Main Symb"/>
    <w:basedOn w:val="Amain"/>
    <w:rsid w:val="00BA2C52"/>
    <w:pPr>
      <w:numPr>
        <w:ilvl w:val="0"/>
        <w:numId w:val="0"/>
      </w:numPr>
      <w:tabs>
        <w:tab w:val="left" w:pos="0"/>
        <w:tab w:val="right" w:pos="900"/>
        <w:tab w:val="left" w:pos="1100"/>
      </w:tabs>
      <w:ind w:left="1100" w:hanging="1580"/>
    </w:pPr>
  </w:style>
  <w:style w:type="paragraph" w:customStyle="1" w:styleId="IparaSymb">
    <w:name w:val="I para Symb"/>
    <w:basedOn w:val="Apara"/>
    <w:rsid w:val="00BA2C52"/>
    <w:pPr>
      <w:numPr>
        <w:ilvl w:val="0"/>
        <w:numId w:val="0"/>
      </w:numPr>
      <w:tabs>
        <w:tab w:val="left" w:pos="0"/>
        <w:tab w:val="right" w:pos="1400"/>
        <w:tab w:val="left" w:pos="1600"/>
      </w:tabs>
      <w:ind w:left="1600" w:hanging="2080"/>
      <w:outlineLvl w:val="9"/>
    </w:pPr>
  </w:style>
  <w:style w:type="paragraph" w:customStyle="1" w:styleId="IsubparaSymb">
    <w:name w:val="I subpara Symb"/>
    <w:basedOn w:val="Asubpara"/>
    <w:rsid w:val="00BA2C52"/>
    <w:pPr>
      <w:numPr>
        <w:ilvl w:val="0"/>
        <w:numId w:val="0"/>
      </w:numPr>
      <w:tabs>
        <w:tab w:val="left" w:pos="0"/>
        <w:tab w:val="right" w:pos="1940"/>
        <w:tab w:val="left" w:pos="2140"/>
      </w:tabs>
      <w:ind w:left="2140" w:hanging="2620"/>
      <w:outlineLvl w:val="9"/>
    </w:pPr>
  </w:style>
  <w:style w:type="paragraph" w:customStyle="1" w:styleId="IsubsubparaSymb">
    <w:name w:val="I subsubpara Symb"/>
    <w:basedOn w:val="AsubsubparaSymb"/>
    <w:rsid w:val="00BA2C52"/>
    <w:pPr>
      <w:tabs>
        <w:tab w:val="clear" w:pos="2400"/>
        <w:tab w:val="clear" w:pos="2600"/>
        <w:tab w:val="right" w:pos="2460"/>
        <w:tab w:val="left" w:pos="2660"/>
      </w:tabs>
      <w:ind w:left="2660" w:hanging="3140"/>
    </w:pPr>
  </w:style>
  <w:style w:type="paragraph" w:customStyle="1" w:styleId="IdefparaSymb">
    <w:name w:val="I def para Symb"/>
    <w:basedOn w:val="IparaSymb"/>
    <w:rsid w:val="00BA2C52"/>
    <w:pPr>
      <w:ind w:left="1599" w:hanging="2081"/>
    </w:pPr>
  </w:style>
  <w:style w:type="paragraph" w:customStyle="1" w:styleId="IdefsubparaSymb">
    <w:name w:val="I def subpara Symb"/>
    <w:basedOn w:val="IsubparaSymb"/>
    <w:rsid w:val="00BA2C52"/>
    <w:pPr>
      <w:ind w:left="2138"/>
    </w:pPr>
  </w:style>
  <w:style w:type="paragraph" w:customStyle="1" w:styleId="ISched-headingSymb">
    <w:name w:val="I Sched-heading Symb"/>
    <w:basedOn w:val="BillBasicHeading"/>
    <w:next w:val="Normal"/>
    <w:rsid w:val="00BA2C52"/>
    <w:pPr>
      <w:keepNext/>
      <w:tabs>
        <w:tab w:val="left" w:pos="-3080"/>
        <w:tab w:val="left" w:pos="0"/>
      </w:tabs>
      <w:spacing w:before="320"/>
      <w:ind w:left="2600" w:hanging="3080"/>
      <w:jc w:val="left"/>
    </w:pPr>
    <w:rPr>
      <w:b/>
      <w:sz w:val="34"/>
    </w:rPr>
  </w:style>
  <w:style w:type="paragraph" w:customStyle="1" w:styleId="ISched-PartSymb">
    <w:name w:val="I Sched-Part Symb"/>
    <w:basedOn w:val="BillBasicHeading"/>
    <w:rsid w:val="00BA2C52"/>
    <w:pPr>
      <w:keepNext/>
      <w:tabs>
        <w:tab w:val="left" w:pos="-3080"/>
        <w:tab w:val="left" w:pos="0"/>
      </w:tabs>
      <w:spacing w:before="380"/>
      <w:ind w:left="2600" w:hanging="3080"/>
      <w:jc w:val="left"/>
    </w:pPr>
    <w:rPr>
      <w:b/>
      <w:sz w:val="32"/>
    </w:rPr>
  </w:style>
  <w:style w:type="paragraph" w:customStyle="1" w:styleId="ISched-formSymb">
    <w:name w:val="I Sched-form Symb"/>
    <w:basedOn w:val="BillBasicHeading"/>
    <w:rsid w:val="00BA2C52"/>
    <w:pPr>
      <w:keepNext/>
      <w:tabs>
        <w:tab w:val="left" w:pos="0"/>
        <w:tab w:val="right" w:pos="7200"/>
      </w:tabs>
      <w:spacing w:before="240"/>
      <w:ind w:left="2600" w:hanging="3080"/>
      <w:jc w:val="left"/>
    </w:pPr>
    <w:rPr>
      <w:b/>
      <w:sz w:val="28"/>
    </w:rPr>
  </w:style>
  <w:style w:type="paragraph" w:customStyle="1" w:styleId="ISchclauseheadingSymb">
    <w:name w:val="I Sch clause heading Symb"/>
    <w:basedOn w:val="BillBasic"/>
    <w:rsid w:val="00BA2C5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A2C52"/>
    <w:pPr>
      <w:keepNext/>
      <w:tabs>
        <w:tab w:val="left" w:pos="-3080"/>
        <w:tab w:val="left" w:pos="0"/>
      </w:tabs>
      <w:spacing w:before="320"/>
      <w:ind w:left="2600" w:hanging="3080"/>
    </w:pPr>
    <w:rPr>
      <w:b/>
      <w:sz w:val="34"/>
    </w:rPr>
  </w:style>
  <w:style w:type="paragraph" w:customStyle="1" w:styleId="AmainbulletSymb">
    <w:name w:val="A main bullet Symb"/>
    <w:basedOn w:val="BillBasic"/>
    <w:rsid w:val="00BA2C52"/>
    <w:pPr>
      <w:tabs>
        <w:tab w:val="left" w:pos="1100"/>
      </w:tabs>
      <w:spacing w:before="60"/>
      <w:ind w:left="1500" w:hanging="1986"/>
    </w:pPr>
  </w:style>
  <w:style w:type="paragraph" w:customStyle="1" w:styleId="aExamHdgssSymb">
    <w:name w:val="aExamHdgss Symb"/>
    <w:basedOn w:val="BillBasicHeading"/>
    <w:next w:val="Normal"/>
    <w:rsid w:val="00BA2C52"/>
    <w:pPr>
      <w:keepNext/>
      <w:tabs>
        <w:tab w:val="clear" w:pos="2600"/>
        <w:tab w:val="left" w:pos="1582"/>
      </w:tabs>
      <w:ind w:left="1100" w:hanging="1582"/>
      <w:jc w:val="left"/>
    </w:pPr>
    <w:rPr>
      <w:b/>
      <w:sz w:val="18"/>
    </w:rPr>
  </w:style>
  <w:style w:type="paragraph" w:customStyle="1" w:styleId="aExamssSymb">
    <w:name w:val="aExamss Symb"/>
    <w:basedOn w:val="aNote"/>
    <w:rsid w:val="00BA2C52"/>
    <w:pPr>
      <w:tabs>
        <w:tab w:val="left" w:pos="1582"/>
      </w:tabs>
      <w:spacing w:before="60"/>
      <w:ind w:left="1100" w:hanging="1582"/>
    </w:pPr>
  </w:style>
  <w:style w:type="paragraph" w:customStyle="1" w:styleId="aExamINumssSymb">
    <w:name w:val="aExamINumss Symb"/>
    <w:basedOn w:val="aExamssSymb"/>
    <w:rsid w:val="00BA2C52"/>
    <w:pPr>
      <w:tabs>
        <w:tab w:val="left" w:pos="1100"/>
      </w:tabs>
      <w:ind w:left="1500" w:hanging="1986"/>
    </w:pPr>
  </w:style>
  <w:style w:type="paragraph" w:customStyle="1" w:styleId="aExamNumTextssSymb">
    <w:name w:val="aExamNumTextss Symb"/>
    <w:basedOn w:val="aExamssSymb"/>
    <w:rsid w:val="00BA2C52"/>
    <w:pPr>
      <w:tabs>
        <w:tab w:val="clear" w:pos="1582"/>
        <w:tab w:val="left" w:pos="1985"/>
      </w:tabs>
      <w:ind w:left="1503" w:hanging="1985"/>
    </w:pPr>
  </w:style>
  <w:style w:type="paragraph" w:customStyle="1" w:styleId="AExamIParaSymb">
    <w:name w:val="AExamIPara Symb"/>
    <w:basedOn w:val="aExam"/>
    <w:rsid w:val="00BA2C52"/>
    <w:pPr>
      <w:tabs>
        <w:tab w:val="left" w:pos="1100"/>
        <w:tab w:val="right" w:pos="1718"/>
        <w:tab w:val="left" w:pos="2381"/>
      </w:tabs>
      <w:ind w:left="1984" w:hanging="2466"/>
    </w:pPr>
  </w:style>
  <w:style w:type="paragraph" w:customStyle="1" w:styleId="aExamBulletssSymb">
    <w:name w:val="aExamBulletss Symb"/>
    <w:basedOn w:val="aExamssSymb"/>
    <w:rsid w:val="00BA2C52"/>
    <w:pPr>
      <w:tabs>
        <w:tab w:val="left" w:pos="1100"/>
      </w:tabs>
      <w:ind w:left="1500" w:hanging="1986"/>
    </w:pPr>
  </w:style>
  <w:style w:type="paragraph" w:customStyle="1" w:styleId="aNoteTextssSymb">
    <w:name w:val="aNoteTextss Symb"/>
    <w:basedOn w:val="Normal"/>
    <w:rsid w:val="00BA2C52"/>
    <w:pPr>
      <w:tabs>
        <w:tab w:val="left" w:pos="1418"/>
      </w:tabs>
      <w:spacing w:before="60"/>
      <w:ind w:left="1417" w:hanging="1899"/>
      <w:jc w:val="both"/>
    </w:pPr>
    <w:rPr>
      <w:rFonts w:ascii="Times New Roman" w:hAnsi="Times New Roman"/>
      <w:sz w:val="20"/>
      <w:lang w:val="en-AU" w:eastAsia="en-US"/>
    </w:rPr>
  </w:style>
  <w:style w:type="paragraph" w:customStyle="1" w:styleId="aNoteBulletssSymb">
    <w:name w:val="aNoteBulletss Symb"/>
    <w:basedOn w:val="Normal"/>
    <w:rsid w:val="00BA2C52"/>
    <w:pPr>
      <w:tabs>
        <w:tab w:val="left" w:pos="1899"/>
      </w:tabs>
      <w:spacing w:before="60"/>
      <w:ind w:left="2296" w:hanging="2778"/>
      <w:jc w:val="both"/>
    </w:pPr>
    <w:rPr>
      <w:rFonts w:ascii="Times New Roman" w:hAnsi="Times New Roman"/>
      <w:sz w:val="20"/>
      <w:lang w:val="en-AU" w:eastAsia="en-US"/>
    </w:rPr>
  </w:style>
  <w:style w:type="paragraph" w:customStyle="1" w:styleId="AparabulletSymb">
    <w:name w:val="A para bullet Symb"/>
    <w:basedOn w:val="BillBasic"/>
    <w:rsid w:val="00BA2C52"/>
    <w:pPr>
      <w:tabs>
        <w:tab w:val="left" w:pos="1616"/>
        <w:tab w:val="left" w:pos="2495"/>
      </w:tabs>
      <w:spacing w:before="60"/>
      <w:ind w:left="2013" w:hanging="2495"/>
    </w:pPr>
  </w:style>
  <w:style w:type="paragraph" w:customStyle="1" w:styleId="aExamHdgparSymb">
    <w:name w:val="aExamHdgpar Symb"/>
    <w:basedOn w:val="aExamHdgssSymb"/>
    <w:next w:val="Normal"/>
    <w:rsid w:val="00BA2C52"/>
    <w:pPr>
      <w:tabs>
        <w:tab w:val="clear" w:pos="1582"/>
        <w:tab w:val="left" w:pos="1599"/>
      </w:tabs>
      <w:ind w:left="1599" w:hanging="2081"/>
    </w:pPr>
  </w:style>
  <w:style w:type="paragraph" w:customStyle="1" w:styleId="aExamparSymb">
    <w:name w:val="aExampar Symb"/>
    <w:basedOn w:val="aExamssSymb"/>
    <w:rsid w:val="00BA2C52"/>
    <w:pPr>
      <w:tabs>
        <w:tab w:val="clear" w:pos="1582"/>
        <w:tab w:val="left" w:pos="1599"/>
      </w:tabs>
      <w:ind w:left="1599" w:hanging="2081"/>
    </w:pPr>
  </w:style>
  <w:style w:type="paragraph" w:customStyle="1" w:styleId="aExamINumparSymb">
    <w:name w:val="aExamINumpar Symb"/>
    <w:basedOn w:val="aExamparSymb"/>
    <w:rsid w:val="00BA2C52"/>
    <w:pPr>
      <w:tabs>
        <w:tab w:val="left" w:pos="2000"/>
      </w:tabs>
      <w:ind w:left="2041" w:hanging="2495"/>
    </w:pPr>
  </w:style>
  <w:style w:type="paragraph" w:customStyle="1" w:styleId="aExamBulletparSymb">
    <w:name w:val="aExamBulletpar Symb"/>
    <w:basedOn w:val="aExamparSymb"/>
    <w:rsid w:val="00BA2C52"/>
    <w:pPr>
      <w:tabs>
        <w:tab w:val="clear" w:pos="1599"/>
        <w:tab w:val="left" w:pos="1616"/>
        <w:tab w:val="left" w:pos="2495"/>
      </w:tabs>
      <w:ind w:left="2013" w:hanging="2495"/>
    </w:pPr>
  </w:style>
  <w:style w:type="paragraph" w:customStyle="1" w:styleId="aNoteparSymb">
    <w:name w:val="aNotepar Symb"/>
    <w:basedOn w:val="BillBasic"/>
    <w:next w:val="Normal"/>
    <w:rsid w:val="00BA2C52"/>
    <w:pPr>
      <w:tabs>
        <w:tab w:val="left" w:pos="1599"/>
        <w:tab w:val="left" w:pos="2398"/>
      </w:tabs>
      <w:ind w:left="2410" w:hanging="2892"/>
    </w:pPr>
    <w:rPr>
      <w:sz w:val="20"/>
    </w:rPr>
  </w:style>
  <w:style w:type="paragraph" w:customStyle="1" w:styleId="aNoteTextparSymb">
    <w:name w:val="aNoteTextpar Symb"/>
    <w:basedOn w:val="aNoteparSymb"/>
    <w:rsid w:val="00BA2C52"/>
    <w:pPr>
      <w:tabs>
        <w:tab w:val="clear" w:pos="1599"/>
        <w:tab w:val="clear" w:pos="2398"/>
        <w:tab w:val="left" w:pos="2880"/>
      </w:tabs>
      <w:spacing w:before="60"/>
      <w:ind w:left="2398" w:hanging="2880"/>
    </w:pPr>
  </w:style>
  <w:style w:type="paragraph" w:customStyle="1" w:styleId="aNoteParaparSymb">
    <w:name w:val="aNoteParapar Symb"/>
    <w:basedOn w:val="aNoteparSymb"/>
    <w:rsid w:val="00BA2C52"/>
    <w:pPr>
      <w:tabs>
        <w:tab w:val="right" w:pos="2640"/>
      </w:tabs>
      <w:spacing w:before="60"/>
      <w:ind w:left="2920" w:hanging="3402"/>
    </w:pPr>
  </w:style>
  <w:style w:type="paragraph" w:customStyle="1" w:styleId="aNoteBulletparSymb">
    <w:name w:val="aNoteBulletpar Symb"/>
    <w:basedOn w:val="aNoteparSymb"/>
    <w:rsid w:val="00BA2C52"/>
    <w:pPr>
      <w:tabs>
        <w:tab w:val="clear" w:pos="1599"/>
        <w:tab w:val="left" w:pos="3289"/>
      </w:tabs>
      <w:spacing w:before="60"/>
      <w:ind w:left="2807" w:hanging="3289"/>
    </w:pPr>
  </w:style>
  <w:style w:type="paragraph" w:customStyle="1" w:styleId="AsubparabulletSymb">
    <w:name w:val="A subpara bullet Symb"/>
    <w:basedOn w:val="BillBasic"/>
    <w:rsid w:val="00BA2C52"/>
    <w:pPr>
      <w:tabs>
        <w:tab w:val="left" w:pos="2138"/>
        <w:tab w:val="left" w:pos="3005"/>
      </w:tabs>
      <w:spacing w:before="60"/>
      <w:ind w:left="2523" w:hanging="3005"/>
    </w:pPr>
  </w:style>
  <w:style w:type="paragraph" w:customStyle="1" w:styleId="aExamHdgsubparSymb">
    <w:name w:val="aExamHdgsubpar Symb"/>
    <w:basedOn w:val="aExamHdgssSymb"/>
    <w:next w:val="Normal"/>
    <w:rsid w:val="00BA2C52"/>
    <w:pPr>
      <w:tabs>
        <w:tab w:val="clear" w:pos="1582"/>
        <w:tab w:val="left" w:pos="2620"/>
      </w:tabs>
      <w:ind w:left="2138" w:hanging="2620"/>
    </w:pPr>
  </w:style>
  <w:style w:type="paragraph" w:customStyle="1" w:styleId="aExamsubparSymb">
    <w:name w:val="aExamsubpar Symb"/>
    <w:basedOn w:val="aExamssSymb"/>
    <w:rsid w:val="00BA2C52"/>
    <w:pPr>
      <w:tabs>
        <w:tab w:val="clear" w:pos="1582"/>
        <w:tab w:val="left" w:pos="2620"/>
      </w:tabs>
      <w:ind w:left="2138" w:hanging="2620"/>
    </w:pPr>
  </w:style>
  <w:style w:type="paragraph" w:customStyle="1" w:styleId="aNotesubparSymb">
    <w:name w:val="aNotesubpar Symb"/>
    <w:basedOn w:val="BillBasic"/>
    <w:next w:val="Normal"/>
    <w:rsid w:val="00BA2C52"/>
    <w:pPr>
      <w:tabs>
        <w:tab w:val="left" w:pos="2138"/>
        <w:tab w:val="left" w:pos="2937"/>
      </w:tabs>
      <w:ind w:left="2455" w:hanging="2937"/>
    </w:pPr>
    <w:rPr>
      <w:sz w:val="20"/>
    </w:rPr>
  </w:style>
  <w:style w:type="paragraph" w:customStyle="1" w:styleId="aNoteTextsubparSymb">
    <w:name w:val="aNoteTextsubpar Symb"/>
    <w:basedOn w:val="aNotesubparSymb"/>
    <w:rsid w:val="00BA2C52"/>
    <w:pPr>
      <w:tabs>
        <w:tab w:val="clear" w:pos="2138"/>
        <w:tab w:val="clear" w:pos="2937"/>
        <w:tab w:val="left" w:pos="2943"/>
      </w:tabs>
      <w:spacing w:before="60"/>
      <w:ind w:left="2943" w:hanging="3425"/>
    </w:pPr>
  </w:style>
  <w:style w:type="paragraph" w:customStyle="1" w:styleId="PenaltySymb">
    <w:name w:val="Penalty Symb"/>
    <w:basedOn w:val="AmainreturnSymb"/>
    <w:rsid w:val="00BA2C52"/>
  </w:style>
  <w:style w:type="paragraph" w:customStyle="1" w:styleId="PenaltyParaSymb">
    <w:name w:val="PenaltyPara Symb"/>
    <w:basedOn w:val="Normal"/>
    <w:rsid w:val="00BA2C52"/>
    <w:pPr>
      <w:tabs>
        <w:tab w:val="left" w:pos="0"/>
        <w:tab w:val="right" w:pos="1360"/>
      </w:tabs>
      <w:spacing w:before="60"/>
      <w:ind w:left="1599" w:hanging="2081"/>
      <w:jc w:val="both"/>
    </w:pPr>
    <w:rPr>
      <w:rFonts w:ascii="Times New Roman" w:hAnsi="Times New Roman"/>
      <w:lang w:val="en-AU" w:eastAsia="en-US"/>
    </w:rPr>
  </w:style>
  <w:style w:type="paragraph" w:customStyle="1" w:styleId="FormulaSymb">
    <w:name w:val="Formula Symb"/>
    <w:basedOn w:val="BillBasic"/>
    <w:rsid w:val="00BA2C52"/>
    <w:pPr>
      <w:tabs>
        <w:tab w:val="left" w:pos="-480"/>
      </w:tabs>
      <w:spacing w:line="260" w:lineRule="atLeast"/>
      <w:ind w:hanging="480"/>
      <w:jc w:val="center"/>
    </w:pPr>
  </w:style>
  <w:style w:type="paragraph" w:customStyle="1" w:styleId="NormalSymb">
    <w:name w:val="Normal Symb"/>
    <w:basedOn w:val="Normal"/>
    <w:qFormat/>
    <w:rsid w:val="00BA2C52"/>
    <w:pPr>
      <w:tabs>
        <w:tab w:val="left" w:pos="0"/>
      </w:tabs>
      <w:ind w:hanging="482"/>
    </w:pPr>
    <w:rPr>
      <w:rFonts w:ascii="Times New Roman" w:hAnsi="Times New Roman"/>
      <w:lang w:val="en-AU" w:eastAsia="en-US"/>
    </w:rPr>
  </w:style>
  <w:style w:type="paragraph" w:customStyle="1" w:styleId="05EndNoteLandscape">
    <w:name w:val="05EndNoteLandscape"/>
    <w:basedOn w:val="05EndNote"/>
    <w:next w:val="Normal"/>
    <w:rsid w:val="00BA2C52"/>
    <w:pPr>
      <w:tabs>
        <w:tab w:val="left" w:pos="0"/>
      </w:tabs>
    </w:pPr>
  </w:style>
  <w:style w:type="paragraph" w:styleId="z-TopofForm">
    <w:name w:val="HTML Top of Form"/>
    <w:basedOn w:val="Normal"/>
    <w:next w:val="Normal"/>
    <w:link w:val="z-TopofFormChar"/>
    <w:hidden/>
    <w:uiPriority w:val="99"/>
    <w:semiHidden/>
    <w:unhideWhenUsed/>
    <w:rsid w:val="00BA2C52"/>
    <w:pPr>
      <w:pBdr>
        <w:bottom w:val="single" w:sz="6" w:space="1" w:color="auto"/>
      </w:pBdr>
      <w:tabs>
        <w:tab w:val="left" w:pos="0"/>
      </w:tabs>
      <w:jc w:val="center"/>
    </w:pPr>
    <w:rPr>
      <w:rFonts w:ascii="Arial" w:hAnsi="Arial" w:cs="Arial"/>
      <w:vanish/>
      <w:sz w:val="16"/>
      <w:szCs w:val="16"/>
      <w:lang w:val="en-AU"/>
    </w:rPr>
  </w:style>
  <w:style w:type="character" w:customStyle="1" w:styleId="z-TopofFormChar">
    <w:name w:val="z-Top of Form Char"/>
    <w:basedOn w:val="DefaultParagraphFont"/>
    <w:link w:val="z-TopofForm"/>
    <w:uiPriority w:val="99"/>
    <w:semiHidden/>
    <w:rsid w:val="00BA2C5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A2C52"/>
    <w:pPr>
      <w:pBdr>
        <w:top w:val="single" w:sz="6" w:space="1" w:color="auto"/>
      </w:pBdr>
      <w:tabs>
        <w:tab w:val="left" w:pos="0"/>
      </w:tabs>
      <w:jc w:val="center"/>
    </w:pPr>
    <w:rPr>
      <w:rFonts w:ascii="Arial" w:hAnsi="Arial" w:cs="Arial"/>
      <w:vanish/>
      <w:sz w:val="16"/>
      <w:szCs w:val="16"/>
      <w:lang w:val="en-AU"/>
    </w:rPr>
  </w:style>
  <w:style w:type="character" w:customStyle="1" w:styleId="z-BottomofFormChar">
    <w:name w:val="z-Bottom of Form Char"/>
    <w:basedOn w:val="DefaultParagraphFont"/>
    <w:link w:val="z-BottomofForm"/>
    <w:uiPriority w:val="99"/>
    <w:semiHidden/>
    <w:rsid w:val="00BA2C52"/>
    <w:rPr>
      <w:rFonts w:ascii="Arial" w:eastAsia="Times New Roman" w:hAnsi="Arial" w:cs="Arial"/>
      <w:vanish/>
      <w:sz w:val="16"/>
      <w:szCs w:val="16"/>
    </w:rPr>
  </w:style>
  <w:style w:type="paragraph" w:styleId="ListNumber2">
    <w:name w:val="List Number 2"/>
    <w:basedOn w:val="Normal"/>
    <w:uiPriority w:val="99"/>
    <w:rsid w:val="00BA2C52"/>
    <w:pPr>
      <w:numPr>
        <w:numId w:val="32"/>
      </w:numPr>
      <w:tabs>
        <w:tab w:val="left" w:pos="0"/>
        <w:tab w:val="num" w:pos="643"/>
      </w:tabs>
      <w:ind w:left="643" w:hanging="360"/>
    </w:pPr>
    <w:rPr>
      <w:rFonts w:ascii="Times New Roman" w:hAnsi="Times New Roman"/>
      <w:lang w:val="en-AU" w:eastAsia="en-US"/>
    </w:rPr>
  </w:style>
  <w:style w:type="character" w:styleId="FollowedHyperlink">
    <w:name w:val="FollowedHyperlink"/>
    <w:basedOn w:val="DefaultParagraphFont"/>
    <w:uiPriority w:val="99"/>
    <w:rsid w:val="00BA2C52"/>
    <w:rPr>
      <w:color w:val="954F72" w:themeColor="followedHyperlink"/>
      <w:u w:val="single"/>
    </w:rPr>
  </w:style>
  <w:style w:type="character" w:customStyle="1" w:styleId="Heading2Char1">
    <w:name w:val="Heading 2 Char1"/>
    <w:aliases w:val="H2 Char1,h2 Char1,A H2 Div Char1"/>
    <w:locked/>
    <w:rsid w:val="00BA2C52"/>
    <w:rPr>
      <w:rFonts w:ascii="Arial" w:hAnsi="Arial"/>
      <w:b/>
      <w:sz w:val="28"/>
      <w:shd w:val="clear" w:color="auto" w:fill="E0E0E0"/>
      <w:lang w:val="x-none" w:eastAsia="en-US"/>
    </w:rPr>
  </w:style>
  <w:style w:type="paragraph" w:customStyle="1" w:styleId="R1">
    <w:name w:val="R1"/>
    <w:aliases w:val="1. or 1.(1),1. or 1.(1) Char Char"/>
    <w:basedOn w:val="Normal"/>
    <w:next w:val="R2"/>
    <w:link w:val="R1Char"/>
    <w:rsid w:val="00BA2C52"/>
    <w:pPr>
      <w:tabs>
        <w:tab w:val="left" w:pos="0"/>
        <w:tab w:val="right" w:pos="794"/>
        <w:tab w:val="left" w:pos="964"/>
      </w:tabs>
      <w:spacing w:before="120" w:line="260" w:lineRule="exact"/>
      <w:ind w:left="964" w:hanging="964"/>
      <w:jc w:val="both"/>
    </w:pPr>
    <w:rPr>
      <w:rFonts w:ascii="Times New Roman" w:hAnsi="Times New Roman"/>
      <w:lang w:val="en-AU"/>
    </w:rPr>
  </w:style>
  <w:style w:type="paragraph" w:customStyle="1" w:styleId="R2">
    <w:name w:val="R2"/>
    <w:aliases w:val="(2),(2) Char Char Char Char Char,(2) Char Char Char Char"/>
    <w:basedOn w:val="R1"/>
    <w:link w:val="R2Char"/>
    <w:rsid w:val="00BA2C52"/>
    <w:pPr>
      <w:spacing w:before="180"/>
    </w:pPr>
  </w:style>
  <w:style w:type="character" w:customStyle="1" w:styleId="R2Char">
    <w:name w:val="R2 Char"/>
    <w:aliases w:val="(2) Char"/>
    <w:link w:val="R2"/>
    <w:locked/>
    <w:rsid w:val="00BA2C52"/>
    <w:rPr>
      <w:rFonts w:ascii="Times New Roman" w:eastAsia="Times New Roman" w:hAnsi="Times New Roman" w:cs="Times New Roman"/>
      <w:sz w:val="24"/>
      <w:szCs w:val="20"/>
    </w:rPr>
  </w:style>
  <w:style w:type="character" w:customStyle="1" w:styleId="R1Char">
    <w:name w:val="R1 Char"/>
    <w:aliases w:val="1. or 1.(1) Char"/>
    <w:link w:val="R1"/>
    <w:locked/>
    <w:rsid w:val="00BA2C52"/>
    <w:rPr>
      <w:rFonts w:ascii="Times New Roman" w:eastAsia="Times New Roman" w:hAnsi="Times New Roman" w:cs="Times New Roman"/>
      <w:sz w:val="24"/>
      <w:szCs w:val="20"/>
    </w:rPr>
  </w:style>
  <w:style w:type="paragraph" w:customStyle="1" w:styleId="P1">
    <w:name w:val="P1"/>
    <w:aliases w:val="(a)"/>
    <w:basedOn w:val="R1"/>
    <w:rsid w:val="00BA2C52"/>
    <w:pPr>
      <w:tabs>
        <w:tab w:val="clear" w:pos="794"/>
        <w:tab w:val="clear" w:pos="964"/>
        <w:tab w:val="right" w:pos="1191"/>
        <w:tab w:val="left" w:pos="1644"/>
      </w:tabs>
      <w:spacing w:before="60"/>
      <w:ind w:left="1418" w:hanging="1418"/>
    </w:pPr>
  </w:style>
  <w:style w:type="paragraph" w:customStyle="1" w:styleId="HP">
    <w:name w:val="HP"/>
    <w:aliases w:val="Part Heading"/>
    <w:basedOn w:val="Normal"/>
    <w:next w:val="Normal"/>
    <w:rsid w:val="00BA2C52"/>
    <w:pPr>
      <w:keepNext/>
      <w:pageBreakBefore/>
      <w:tabs>
        <w:tab w:val="left" w:pos="0"/>
      </w:tabs>
      <w:spacing w:before="360"/>
      <w:ind w:left="2410" w:hanging="2410"/>
    </w:pPr>
    <w:rPr>
      <w:rFonts w:ascii="Arial" w:hAnsi="Arial"/>
      <w:b/>
      <w:sz w:val="32"/>
      <w:lang w:val="en-AU"/>
    </w:rPr>
  </w:style>
  <w:style w:type="paragraph" w:customStyle="1" w:styleId="Note">
    <w:name w:val="Note"/>
    <w:basedOn w:val="Normal"/>
    <w:rsid w:val="00BA2C52"/>
    <w:pPr>
      <w:tabs>
        <w:tab w:val="left" w:pos="0"/>
        <w:tab w:val="left" w:pos="1560"/>
      </w:tabs>
      <w:spacing w:before="120" w:line="220" w:lineRule="exact"/>
      <w:ind w:left="964"/>
      <w:jc w:val="both"/>
    </w:pPr>
    <w:rPr>
      <w:rFonts w:ascii="Times New Roman" w:hAnsi="Times New Roman"/>
      <w:sz w:val="20"/>
      <w:lang w:val="en-AU"/>
    </w:rPr>
  </w:style>
  <w:style w:type="paragraph" w:customStyle="1" w:styleId="ExampleBody">
    <w:name w:val="Example Body"/>
    <w:basedOn w:val="Note"/>
    <w:rsid w:val="00BA2C52"/>
    <w:pPr>
      <w:tabs>
        <w:tab w:val="clear" w:pos="1560"/>
      </w:tabs>
      <w:spacing w:before="60"/>
    </w:pPr>
  </w:style>
  <w:style w:type="paragraph" w:customStyle="1" w:styleId="HE">
    <w:name w:val="HE"/>
    <w:aliases w:val="Example heading"/>
    <w:basedOn w:val="Note"/>
    <w:next w:val="ExampleBody"/>
    <w:link w:val="HEChar"/>
    <w:rsid w:val="00BA2C52"/>
    <w:pPr>
      <w:keepNext/>
      <w:spacing w:line="240" w:lineRule="exact"/>
      <w:jc w:val="left"/>
    </w:pPr>
    <w:rPr>
      <w:i/>
    </w:rPr>
  </w:style>
  <w:style w:type="character" w:customStyle="1" w:styleId="HEChar">
    <w:name w:val="HE Char"/>
    <w:aliases w:val="Example heading Char"/>
    <w:link w:val="HE"/>
    <w:locked/>
    <w:rsid w:val="00BA2C52"/>
    <w:rPr>
      <w:rFonts w:ascii="Times New Roman" w:eastAsia="Times New Roman" w:hAnsi="Times New Roman" w:cs="Times New Roman"/>
      <w:i/>
      <w:sz w:val="20"/>
      <w:szCs w:val="20"/>
    </w:rPr>
  </w:style>
  <w:style w:type="paragraph" w:customStyle="1" w:styleId="RGPara">
    <w:name w:val="RGPara"/>
    <w:aliases w:val="Readers Guide Para"/>
    <w:basedOn w:val="Normal"/>
    <w:rsid w:val="00BA2C52"/>
    <w:pPr>
      <w:tabs>
        <w:tab w:val="left" w:pos="0"/>
      </w:tabs>
      <w:spacing w:before="120" w:line="260" w:lineRule="exact"/>
      <w:jc w:val="both"/>
    </w:pPr>
    <w:rPr>
      <w:rFonts w:ascii="Times" w:hAnsi="Times"/>
      <w:lang w:val="en-AU" w:eastAsia="en-US"/>
    </w:rPr>
  </w:style>
  <w:style w:type="paragraph" w:customStyle="1" w:styleId="definition">
    <w:name w:val="definition"/>
    <w:basedOn w:val="Normal"/>
    <w:rsid w:val="00BA2C52"/>
    <w:pPr>
      <w:tabs>
        <w:tab w:val="left" w:pos="0"/>
      </w:tabs>
      <w:spacing w:before="80" w:line="260" w:lineRule="exact"/>
      <w:ind w:left="964"/>
      <w:jc w:val="both"/>
    </w:pPr>
    <w:rPr>
      <w:rFonts w:ascii="Times New Roman" w:hAnsi="Times New Roman"/>
      <w:lang w:val="en-AU"/>
    </w:rPr>
  </w:style>
  <w:style w:type="paragraph" w:customStyle="1" w:styleId="Rn">
    <w:name w:val="Rn"/>
    <w:basedOn w:val="R1"/>
    <w:rsid w:val="00BA2C52"/>
  </w:style>
  <w:style w:type="paragraph" w:customStyle="1" w:styleId="StyleHeading2Left">
    <w:name w:val="Style Heading 2 + Left"/>
    <w:basedOn w:val="Heading2"/>
    <w:rsid w:val="00BA2C52"/>
    <w:pPr>
      <w:shd w:val="clear" w:color="auto" w:fill="E0E0E0"/>
      <w:tabs>
        <w:tab w:val="left" w:pos="0"/>
        <w:tab w:val="left" w:pos="1985"/>
      </w:tabs>
      <w:spacing w:before="320"/>
      <w:ind w:left="1985" w:hanging="1985"/>
    </w:pPr>
    <w:rPr>
      <w:rFonts w:ascii="Arial" w:hAnsi="Arial" w:cs="Arial"/>
      <w:bCs/>
      <w:i w:val="0"/>
      <w:sz w:val="28"/>
      <w:szCs w:val="28"/>
      <w:lang w:val="en-AU"/>
    </w:rPr>
  </w:style>
  <w:style w:type="paragraph" w:customStyle="1" w:styleId="HR">
    <w:name w:val="HR"/>
    <w:aliases w:val="Regulation Heading"/>
    <w:basedOn w:val="Normal"/>
    <w:next w:val="R1"/>
    <w:rsid w:val="00BA2C52"/>
    <w:pPr>
      <w:keepNext/>
      <w:tabs>
        <w:tab w:val="left" w:pos="0"/>
      </w:tabs>
      <w:spacing w:before="360"/>
      <w:ind w:left="964" w:hanging="964"/>
    </w:pPr>
    <w:rPr>
      <w:rFonts w:ascii="Arial" w:hAnsi="Arial"/>
      <w:b/>
      <w:lang w:val="en-AU"/>
    </w:rPr>
  </w:style>
  <w:style w:type="character" w:customStyle="1" w:styleId="CharSectno0">
    <w:name w:val="CharSectno"/>
    <w:rsid w:val="00BA2C52"/>
    <w:rPr>
      <w:rFonts w:ascii="Arial" w:hAnsi="Arial"/>
    </w:rPr>
  </w:style>
  <w:style w:type="paragraph" w:customStyle="1" w:styleId="Picture">
    <w:name w:val="Picture"/>
    <w:basedOn w:val="R1"/>
    <w:rsid w:val="00BA2C52"/>
    <w:pPr>
      <w:keepNext/>
      <w:tabs>
        <w:tab w:val="clear" w:pos="794"/>
        <w:tab w:val="clear" w:pos="964"/>
      </w:tabs>
      <w:spacing w:before="240" w:line="240" w:lineRule="exact"/>
      <w:ind w:left="0" w:firstLine="0"/>
      <w:jc w:val="center"/>
    </w:pPr>
    <w:rPr>
      <w:rFonts w:ascii="Arial" w:hAnsi="Arial"/>
      <w:sz w:val="18"/>
    </w:rPr>
  </w:style>
  <w:style w:type="paragraph" w:customStyle="1" w:styleId="P2">
    <w:name w:val="P2"/>
    <w:aliases w:val="(i)"/>
    <w:basedOn w:val="P1"/>
    <w:rsid w:val="00BA2C52"/>
    <w:pPr>
      <w:tabs>
        <w:tab w:val="clear" w:pos="1191"/>
        <w:tab w:val="clear" w:pos="1644"/>
        <w:tab w:val="right" w:pos="1758"/>
        <w:tab w:val="left" w:pos="2155"/>
      </w:tabs>
      <w:ind w:left="1985" w:hanging="1985"/>
    </w:pPr>
  </w:style>
  <w:style w:type="paragraph" w:customStyle="1" w:styleId="StyleHeading3ItalicAfter0pt">
    <w:name w:val="Style Heading 3 + Italic After:  0 pt"/>
    <w:basedOn w:val="Heading3"/>
    <w:link w:val="StyleHeading3ItalicAfter0ptCharChar"/>
    <w:autoRedefine/>
    <w:rsid w:val="00BA2C52"/>
    <w:pPr>
      <w:tabs>
        <w:tab w:val="left" w:pos="0"/>
        <w:tab w:val="left" w:pos="964"/>
      </w:tabs>
      <w:spacing w:before="360" w:after="0"/>
    </w:pPr>
    <w:rPr>
      <w:rFonts w:ascii="Times New Roman" w:hAnsi="Times New Roman"/>
      <w:b/>
      <w:bCs/>
      <w:iCs/>
      <w:lang w:eastAsia="en-AU"/>
    </w:rPr>
  </w:style>
  <w:style w:type="character" w:customStyle="1" w:styleId="StyleHeading3ItalicAfter0ptCharChar">
    <w:name w:val="Style Heading 3 + Italic After:  0 pt Char Char"/>
    <w:link w:val="StyleHeading3ItalicAfter0pt"/>
    <w:locked/>
    <w:rsid w:val="00BA2C52"/>
    <w:rPr>
      <w:rFonts w:ascii="Times New Roman" w:eastAsia="Times New Roman" w:hAnsi="Times New Roman" w:cs="Times New Roman"/>
      <w:b/>
      <w:bCs/>
      <w:iCs/>
      <w:sz w:val="24"/>
      <w:szCs w:val="20"/>
    </w:rPr>
  </w:style>
  <w:style w:type="paragraph" w:customStyle="1" w:styleId="HD">
    <w:name w:val="HD"/>
    <w:aliases w:val="Division Heading"/>
    <w:basedOn w:val="Normal"/>
    <w:next w:val="HR"/>
    <w:rsid w:val="00BA2C52"/>
    <w:pPr>
      <w:keepNext/>
      <w:pageBreakBefore/>
      <w:tabs>
        <w:tab w:val="left" w:pos="0"/>
      </w:tabs>
      <w:spacing w:before="360"/>
      <w:ind w:left="2410" w:hanging="2410"/>
    </w:pPr>
    <w:rPr>
      <w:rFonts w:ascii="Arial" w:hAnsi="Arial"/>
      <w:b/>
      <w:sz w:val="28"/>
      <w:lang w:val="en-AU"/>
    </w:rPr>
  </w:style>
  <w:style w:type="paragraph" w:customStyle="1" w:styleId="Diagram">
    <w:name w:val="Diagram"/>
    <w:basedOn w:val="Normal"/>
    <w:rsid w:val="00BA2C52"/>
    <w:pPr>
      <w:keepNext/>
      <w:tabs>
        <w:tab w:val="left" w:pos="0"/>
        <w:tab w:val="right" w:pos="794"/>
      </w:tabs>
      <w:spacing w:before="180"/>
      <w:ind w:left="964"/>
    </w:pPr>
    <w:rPr>
      <w:rFonts w:ascii="Times New Roman" w:hAnsi="Times New Roman"/>
      <w:szCs w:val="24"/>
      <w:lang w:val="en-AU" w:eastAsia="en-US"/>
    </w:rPr>
  </w:style>
  <w:style w:type="paragraph" w:customStyle="1" w:styleId="StyleStyleHeading3ItalicAfter0ptLeft032cmHangi">
    <w:name w:val="Style Style Heading 3 + Italic After:  0 pt + Left:  0.32 cm Hangi..."/>
    <w:basedOn w:val="StyleHeading3ItalicAfter0pt"/>
    <w:rsid w:val="00BA2C52"/>
    <w:pPr>
      <w:ind w:left="1259" w:hanging="1259"/>
    </w:pPr>
    <w:rPr>
      <w:iCs w:val="0"/>
    </w:rPr>
  </w:style>
  <w:style w:type="paragraph" w:customStyle="1" w:styleId="NoteBody">
    <w:name w:val="Note Body"/>
    <w:basedOn w:val="Normal"/>
    <w:rsid w:val="00BA2C52"/>
    <w:pPr>
      <w:tabs>
        <w:tab w:val="left" w:pos="0"/>
        <w:tab w:val="left" w:pos="1560"/>
      </w:tabs>
      <w:spacing w:before="120" w:line="220" w:lineRule="exact"/>
      <w:ind w:left="964"/>
      <w:jc w:val="both"/>
    </w:pPr>
    <w:rPr>
      <w:rFonts w:ascii="Times New Roman" w:hAnsi="Times New Roman"/>
      <w:sz w:val="20"/>
      <w:lang w:val="en-AU"/>
    </w:rPr>
  </w:style>
  <w:style w:type="paragraph" w:customStyle="1" w:styleId="HC">
    <w:name w:val="HC"/>
    <w:aliases w:val="Chapter heading,Chapter Heading,Chapter head"/>
    <w:basedOn w:val="Normal"/>
    <w:next w:val="HP"/>
    <w:rsid w:val="00BA2C52"/>
    <w:pPr>
      <w:keepNext/>
      <w:pageBreakBefore/>
      <w:tabs>
        <w:tab w:val="left" w:pos="0"/>
      </w:tabs>
      <w:spacing w:before="480"/>
      <w:ind w:left="2410" w:hanging="2410"/>
    </w:pPr>
    <w:rPr>
      <w:rFonts w:ascii="Arial" w:hAnsi="Arial"/>
      <w:b/>
      <w:sz w:val="40"/>
      <w:lang w:val="en-AU"/>
    </w:rPr>
  </w:style>
  <w:style w:type="paragraph" w:customStyle="1" w:styleId="Scheduletitle">
    <w:name w:val="Schedule title"/>
    <w:basedOn w:val="Normal"/>
    <w:next w:val="Schedulereference"/>
    <w:rsid w:val="00BA2C52"/>
    <w:pPr>
      <w:keepNext/>
      <w:keepLines/>
      <w:pageBreakBefore/>
      <w:tabs>
        <w:tab w:val="left" w:pos="0"/>
      </w:tabs>
      <w:spacing w:before="480"/>
      <w:ind w:left="2410" w:hanging="2410"/>
    </w:pPr>
    <w:rPr>
      <w:rFonts w:ascii="Arial" w:hAnsi="Arial"/>
      <w:b/>
      <w:sz w:val="32"/>
      <w:lang w:val="en-AU"/>
    </w:rPr>
  </w:style>
  <w:style w:type="paragraph" w:customStyle="1" w:styleId="Schedulereference">
    <w:name w:val="Schedule reference"/>
    <w:basedOn w:val="Normal"/>
    <w:next w:val="Normal"/>
    <w:rsid w:val="00BA2C52"/>
    <w:pPr>
      <w:keepNext/>
      <w:keepLines/>
      <w:tabs>
        <w:tab w:val="left" w:pos="0"/>
      </w:tabs>
      <w:spacing w:before="60" w:line="220" w:lineRule="atLeast"/>
      <w:ind w:left="2410"/>
    </w:pPr>
    <w:rPr>
      <w:rFonts w:ascii="Arial" w:hAnsi="Arial"/>
      <w:sz w:val="18"/>
      <w:lang w:val="en-AU"/>
    </w:rPr>
  </w:style>
  <w:style w:type="character" w:customStyle="1" w:styleId="CharAmSchNo">
    <w:name w:val="CharAmSchNo"/>
    <w:rsid w:val="00BA2C52"/>
    <w:rPr>
      <w:rFonts w:ascii="Arial" w:hAnsi="Arial"/>
    </w:rPr>
  </w:style>
  <w:style w:type="character" w:customStyle="1" w:styleId="CharAmSchText">
    <w:name w:val="CharAmSchText"/>
    <w:rsid w:val="00BA2C52"/>
    <w:rPr>
      <w:rFonts w:ascii="Arial" w:hAnsi="Arial"/>
    </w:rPr>
  </w:style>
  <w:style w:type="character" w:customStyle="1" w:styleId="CharSchPTNo">
    <w:name w:val="CharSchPTNo"/>
    <w:rsid w:val="00BA2C52"/>
    <w:rPr>
      <w:rFonts w:ascii="Arial" w:hAnsi="Arial"/>
    </w:rPr>
  </w:style>
  <w:style w:type="character" w:customStyle="1" w:styleId="CharSchPTText">
    <w:name w:val="CharSchPTText"/>
    <w:rsid w:val="00BA2C52"/>
    <w:rPr>
      <w:rFonts w:ascii="Arial" w:hAnsi="Arial"/>
    </w:rPr>
  </w:style>
  <w:style w:type="paragraph" w:customStyle="1" w:styleId="PR">
    <w:name w:val="PR"/>
    <w:aliases w:val="Picture reference"/>
    <w:basedOn w:val="Picture"/>
    <w:rsid w:val="00BA2C52"/>
    <w:pPr>
      <w:keepNext w:val="0"/>
      <w:spacing w:before="60"/>
    </w:pPr>
  </w:style>
  <w:style w:type="paragraph" w:customStyle="1" w:styleId="DD">
    <w:name w:val="DD"/>
    <w:aliases w:val="Dictionary Definition"/>
    <w:basedOn w:val="Normal"/>
    <w:rsid w:val="00BA2C52"/>
    <w:pPr>
      <w:tabs>
        <w:tab w:val="left" w:pos="0"/>
      </w:tabs>
      <w:spacing w:before="80" w:line="260" w:lineRule="exact"/>
      <w:jc w:val="both"/>
    </w:pPr>
    <w:rPr>
      <w:rFonts w:ascii="Times" w:hAnsi="Times"/>
      <w:lang w:val="en-AU" w:eastAsia="en-US"/>
    </w:rPr>
  </w:style>
  <w:style w:type="paragraph" w:customStyle="1" w:styleId="RGPtHd">
    <w:name w:val="RGPtHd"/>
    <w:aliases w:val="Readers Guide PT Heading"/>
    <w:basedOn w:val="Normal"/>
    <w:rsid w:val="00BA2C52"/>
    <w:pPr>
      <w:keepNext/>
      <w:tabs>
        <w:tab w:val="left" w:pos="0"/>
      </w:tabs>
      <w:spacing w:before="360"/>
    </w:pPr>
    <w:rPr>
      <w:rFonts w:ascii="Helvetica" w:hAnsi="Helvetica"/>
      <w:b/>
      <w:sz w:val="28"/>
      <w:lang w:val="en-AU" w:eastAsia="en-US"/>
    </w:rPr>
  </w:style>
  <w:style w:type="paragraph" w:customStyle="1" w:styleId="RGSecHdg">
    <w:name w:val="RGSecHdg"/>
    <w:aliases w:val="Readers Guide Sec Heading"/>
    <w:basedOn w:val="Normal"/>
    <w:rsid w:val="00BA2C52"/>
    <w:pPr>
      <w:keepNext/>
      <w:tabs>
        <w:tab w:val="left" w:pos="0"/>
      </w:tabs>
      <w:spacing w:before="360"/>
    </w:pPr>
    <w:rPr>
      <w:rFonts w:ascii="Helvetica" w:hAnsi="Helvetica"/>
      <w:b/>
      <w:i/>
      <w:lang w:val="en-AU" w:eastAsia="en-US"/>
    </w:rPr>
  </w:style>
  <w:style w:type="paragraph" w:customStyle="1" w:styleId="DictionaryHeading">
    <w:name w:val="Dictionary Heading"/>
    <w:basedOn w:val="HP"/>
    <w:rsid w:val="00BA2C52"/>
    <w:pPr>
      <w:spacing w:before="480"/>
    </w:pPr>
  </w:style>
  <w:style w:type="paragraph" w:customStyle="1" w:styleId="DNote">
    <w:name w:val="DNote"/>
    <w:aliases w:val="Dictionary Note"/>
    <w:basedOn w:val="Normal"/>
    <w:rsid w:val="00BA2C52"/>
    <w:pPr>
      <w:tabs>
        <w:tab w:val="left" w:pos="0"/>
      </w:tabs>
      <w:spacing w:before="120" w:line="220" w:lineRule="exact"/>
      <w:ind w:left="426"/>
      <w:jc w:val="both"/>
    </w:pPr>
    <w:rPr>
      <w:rFonts w:ascii="Times New Roman" w:hAnsi="Times New Roman"/>
      <w:sz w:val="20"/>
      <w:lang w:val="en-AU"/>
    </w:rPr>
  </w:style>
  <w:style w:type="paragraph" w:customStyle="1" w:styleId="DP1a">
    <w:name w:val="DP1(a)"/>
    <w:aliases w:val="Dictionary (a)"/>
    <w:basedOn w:val="P1"/>
    <w:rsid w:val="00BA2C52"/>
    <w:pPr>
      <w:keepNext/>
      <w:tabs>
        <w:tab w:val="clear" w:pos="1191"/>
        <w:tab w:val="clear" w:pos="1644"/>
        <w:tab w:val="right" w:pos="709"/>
      </w:tabs>
      <w:ind w:left="936" w:hanging="936"/>
    </w:pPr>
  </w:style>
  <w:style w:type="paragraph" w:customStyle="1" w:styleId="DP2i">
    <w:name w:val="DP2(i)"/>
    <w:aliases w:val="Dictionary (i)"/>
    <w:basedOn w:val="P2"/>
    <w:rsid w:val="00BA2C52"/>
    <w:pPr>
      <w:tabs>
        <w:tab w:val="clear" w:pos="1758"/>
        <w:tab w:val="right" w:pos="1276"/>
      </w:tabs>
      <w:ind w:left="1503" w:hanging="1503"/>
    </w:pPr>
  </w:style>
  <w:style w:type="paragraph" w:styleId="BodyText2">
    <w:name w:val="Body Text 2"/>
    <w:basedOn w:val="Normal"/>
    <w:link w:val="BodyText2Char"/>
    <w:uiPriority w:val="99"/>
    <w:rsid w:val="00BA2C52"/>
    <w:pPr>
      <w:tabs>
        <w:tab w:val="left" w:pos="0"/>
      </w:tabs>
      <w:jc w:val="both"/>
    </w:pPr>
    <w:rPr>
      <w:rFonts w:ascii="Times New Roman" w:hAnsi="Times New Roman"/>
      <w:lang w:val="en-AU"/>
    </w:rPr>
  </w:style>
  <w:style w:type="character" w:customStyle="1" w:styleId="BodyText2Char">
    <w:name w:val="Body Text 2 Char"/>
    <w:basedOn w:val="DefaultParagraphFont"/>
    <w:link w:val="BodyText2"/>
    <w:uiPriority w:val="99"/>
    <w:rsid w:val="00BA2C52"/>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BA2C52"/>
    <w:pPr>
      <w:tabs>
        <w:tab w:val="left" w:pos="0"/>
      </w:tabs>
      <w:spacing w:after="60"/>
      <w:ind w:left="1440"/>
    </w:pPr>
    <w:rPr>
      <w:rFonts w:ascii="Arial" w:hAnsi="Arial"/>
      <w:lang w:val="en-AU"/>
    </w:rPr>
  </w:style>
  <w:style w:type="character" w:customStyle="1" w:styleId="BodyTextIndentChar">
    <w:name w:val="Body Text Indent Char"/>
    <w:basedOn w:val="DefaultParagraphFont"/>
    <w:link w:val="BodyTextIndent"/>
    <w:uiPriority w:val="99"/>
    <w:rsid w:val="00BA2C52"/>
    <w:rPr>
      <w:rFonts w:ascii="Arial" w:eastAsia="Times New Roman" w:hAnsi="Arial" w:cs="Times New Roman"/>
      <w:sz w:val="24"/>
      <w:szCs w:val="20"/>
    </w:rPr>
  </w:style>
  <w:style w:type="paragraph" w:styleId="BodyTextIndent2">
    <w:name w:val="Body Text Indent 2"/>
    <w:basedOn w:val="Normal"/>
    <w:link w:val="BodyTextIndent2Char"/>
    <w:uiPriority w:val="99"/>
    <w:rsid w:val="00BA2C52"/>
    <w:pPr>
      <w:tabs>
        <w:tab w:val="left" w:pos="0"/>
      </w:tabs>
      <w:ind w:firstLine="720"/>
      <w:jc w:val="both"/>
    </w:pPr>
    <w:rPr>
      <w:rFonts w:ascii="Arial" w:hAnsi="Arial"/>
      <w:lang w:val="en-AU"/>
    </w:rPr>
  </w:style>
  <w:style w:type="character" w:customStyle="1" w:styleId="BodyTextIndent2Char">
    <w:name w:val="Body Text Indent 2 Char"/>
    <w:basedOn w:val="DefaultParagraphFont"/>
    <w:link w:val="BodyTextIndent2"/>
    <w:uiPriority w:val="99"/>
    <w:rsid w:val="00BA2C52"/>
    <w:rPr>
      <w:rFonts w:ascii="Arial" w:eastAsia="Times New Roman" w:hAnsi="Arial" w:cs="Times New Roman"/>
      <w:sz w:val="24"/>
      <w:szCs w:val="20"/>
    </w:rPr>
  </w:style>
  <w:style w:type="paragraph" w:styleId="BodyTextIndent3">
    <w:name w:val="Body Text Indent 3"/>
    <w:basedOn w:val="Normal"/>
    <w:link w:val="BodyTextIndent3Char"/>
    <w:uiPriority w:val="99"/>
    <w:rsid w:val="00BA2C52"/>
    <w:pPr>
      <w:tabs>
        <w:tab w:val="left" w:pos="0"/>
        <w:tab w:val="left" w:pos="1134"/>
        <w:tab w:val="left" w:pos="1418"/>
        <w:tab w:val="left" w:pos="1843"/>
      </w:tabs>
      <w:spacing w:after="60"/>
      <w:ind w:left="1843" w:hanging="1843"/>
      <w:jc w:val="both"/>
    </w:pPr>
    <w:rPr>
      <w:rFonts w:ascii="Arial" w:hAnsi="Arial"/>
      <w:lang w:val="en-AU"/>
    </w:rPr>
  </w:style>
  <w:style w:type="character" w:customStyle="1" w:styleId="BodyTextIndent3Char">
    <w:name w:val="Body Text Indent 3 Char"/>
    <w:basedOn w:val="DefaultParagraphFont"/>
    <w:link w:val="BodyTextIndent3"/>
    <w:uiPriority w:val="99"/>
    <w:rsid w:val="00BA2C52"/>
    <w:rPr>
      <w:rFonts w:ascii="Arial" w:eastAsia="Times New Roman" w:hAnsi="Arial" w:cs="Times New Roman"/>
      <w:sz w:val="24"/>
      <w:szCs w:val="20"/>
    </w:rPr>
  </w:style>
  <w:style w:type="paragraph" w:customStyle="1" w:styleId="A2S">
    <w:name w:val="A2S"/>
    <w:aliases w:val="Schedule Inst Amendment"/>
    <w:basedOn w:val="Normal"/>
    <w:rsid w:val="00BA2C52"/>
    <w:pPr>
      <w:keepNext/>
      <w:tabs>
        <w:tab w:val="left" w:pos="0"/>
      </w:tabs>
      <w:spacing w:before="180" w:line="260" w:lineRule="atLeast"/>
      <w:ind w:left="794"/>
    </w:pPr>
    <w:rPr>
      <w:rFonts w:ascii="Times New Roman" w:hAnsi="Times New Roman"/>
      <w:i/>
      <w:lang w:val="en-AU"/>
    </w:rPr>
  </w:style>
  <w:style w:type="paragraph" w:styleId="Caption">
    <w:name w:val="caption"/>
    <w:basedOn w:val="Normal"/>
    <w:next w:val="Normal"/>
    <w:uiPriority w:val="35"/>
    <w:qFormat/>
    <w:rsid w:val="00BA2C52"/>
    <w:pPr>
      <w:tabs>
        <w:tab w:val="left" w:pos="0"/>
      </w:tabs>
      <w:spacing w:before="180" w:after="120"/>
      <w:ind w:left="992"/>
    </w:pPr>
    <w:rPr>
      <w:rFonts w:ascii="Arial" w:hAnsi="Arial"/>
      <w:i/>
      <w:sz w:val="20"/>
      <w:lang w:val="en-AU"/>
    </w:rPr>
  </w:style>
  <w:style w:type="paragraph" w:customStyle="1" w:styleId="ZExampleBody">
    <w:name w:val="ZExample Body"/>
    <w:basedOn w:val="ExampleBody"/>
    <w:rsid w:val="00BA2C52"/>
    <w:pPr>
      <w:keepNext/>
    </w:pPr>
    <w:rPr>
      <w:szCs w:val="24"/>
      <w:lang w:eastAsia="en-US"/>
    </w:rPr>
  </w:style>
  <w:style w:type="paragraph" w:customStyle="1" w:styleId="heading3A">
    <w:name w:val="heading 3A"/>
    <w:basedOn w:val="Heading3"/>
    <w:rsid w:val="00BA2C52"/>
    <w:pPr>
      <w:tabs>
        <w:tab w:val="left" w:pos="0"/>
        <w:tab w:val="left" w:pos="964"/>
        <w:tab w:val="num" w:pos="1260"/>
      </w:tabs>
      <w:spacing w:before="360" w:after="0"/>
      <w:ind w:left="964" w:hanging="964"/>
    </w:pPr>
    <w:rPr>
      <w:rFonts w:ascii="Times New Roman" w:hAnsi="Times New Roman"/>
      <w:b/>
    </w:rPr>
  </w:style>
  <w:style w:type="paragraph" w:customStyle="1" w:styleId="apple">
    <w:name w:val="apple"/>
    <w:basedOn w:val="Heading3"/>
    <w:next w:val="heading3A"/>
    <w:rsid w:val="00BA2C52"/>
    <w:pPr>
      <w:numPr>
        <w:numId w:val="33"/>
      </w:numPr>
      <w:tabs>
        <w:tab w:val="left" w:pos="0"/>
        <w:tab w:val="left" w:pos="964"/>
      </w:tabs>
      <w:spacing w:before="360" w:after="0"/>
    </w:pPr>
    <w:rPr>
      <w:rFonts w:ascii="Times New Roman" w:hAnsi="Times New Roman"/>
      <w:b/>
    </w:rPr>
  </w:style>
  <w:style w:type="paragraph" w:customStyle="1" w:styleId="Style1">
    <w:name w:val="Style1"/>
    <w:basedOn w:val="Heading3"/>
    <w:rsid w:val="00BA2C52"/>
    <w:pPr>
      <w:numPr>
        <w:numId w:val="34"/>
      </w:numPr>
      <w:tabs>
        <w:tab w:val="left" w:pos="0"/>
        <w:tab w:val="left" w:pos="964"/>
      </w:tabs>
      <w:spacing w:before="360" w:after="0"/>
    </w:pPr>
    <w:rPr>
      <w:rFonts w:ascii="Times New Roman" w:hAnsi="Times New Roman" w:cs="Arial"/>
      <w:b/>
      <w:bCs/>
      <w:szCs w:val="26"/>
      <w:lang w:eastAsia="en-GB"/>
    </w:rPr>
  </w:style>
  <w:style w:type="paragraph" w:customStyle="1" w:styleId="Style2">
    <w:name w:val="Style2"/>
    <w:basedOn w:val="Heading1"/>
    <w:rsid w:val="00BA2C52"/>
    <w:pPr>
      <w:numPr>
        <w:numId w:val="0"/>
      </w:numPr>
      <w:pBdr>
        <w:bottom w:val="single" w:sz="4" w:space="1" w:color="auto"/>
      </w:pBdr>
      <w:tabs>
        <w:tab w:val="left" w:pos="0"/>
        <w:tab w:val="left" w:pos="2880"/>
      </w:tabs>
      <w:spacing w:before="480" w:after="120"/>
    </w:pPr>
    <w:rPr>
      <w:sz w:val="32"/>
      <w:szCs w:val="32"/>
      <w:lang w:eastAsia="en-AU"/>
    </w:rPr>
  </w:style>
  <w:style w:type="paragraph" w:customStyle="1" w:styleId="StyleHeading3Left0cmFirstline0cm">
    <w:name w:val="Style Heading 3 + Left:  0 cm First line:  0 cm"/>
    <w:basedOn w:val="Heading3"/>
    <w:rsid w:val="00BA2C52"/>
    <w:pPr>
      <w:tabs>
        <w:tab w:val="left" w:pos="0"/>
        <w:tab w:val="left" w:pos="964"/>
        <w:tab w:val="num" w:pos="1260"/>
        <w:tab w:val="left" w:pos="1701"/>
      </w:tabs>
      <w:spacing w:before="360" w:after="0"/>
    </w:pPr>
    <w:rPr>
      <w:rFonts w:ascii="Times New Roman" w:hAnsi="Times New Roman"/>
      <w:b/>
      <w:bCs/>
    </w:rPr>
  </w:style>
  <w:style w:type="paragraph" w:customStyle="1" w:styleId="StyleHeading2Left0cmHanging127cm">
    <w:name w:val="Style Heading 2 + Left:  0 cm Hanging:  1.27 cm"/>
    <w:basedOn w:val="Heading2"/>
    <w:rsid w:val="00BA2C52"/>
    <w:pPr>
      <w:shd w:val="clear" w:color="auto" w:fill="E0E0E0"/>
      <w:tabs>
        <w:tab w:val="left" w:pos="0"/>
        <w:tab w:val="left" w:pos="1985"/>
      </w:tabs>
      <w:spacing w:before="320"/>
      <w:ind w:left="1985" w:hanging="1985"/>
    </w:pPr>
    <w:rPr>
      <w:rFonts w:ascii="Arial" w:hAnsi="Arial" w:cs="Arial"/>
      <w:bCs/>
      <w:i w:val="0"/>
      <w:sz w:val="28"/>
      <w:szCs w:val="28"/>
      <w:lang w:val="en-AU"/>
    </w:rPr>
  </w:style>
  <w:style w:type="paragraph" w:customStyle="1" w:styleId="StyleItalicBefore12ptAfter6pt">
    <w:name w:val="Style Italic Before:  12 pt After:  6 pt"/>
    <w:basedOn w:val="Normal"/>
    <w:rsid w:val="00BA2C52"/>
    <w:pPr>
      <w:numPr>
        <w:numId w:val="35"/>
      </w:numPr>
      <w:tabs>
        <w:tab w:val="left" w:pos="0"/>
      </w:tabs>
      <w:spacing w:before="240" w:after="120"/>
    </w:pPr>
    <w:rPr>
      <w:rFonts w:ascii="Arial" w:hAnsi="Arial"/>
      <w:b/>
      <w:iCs/>
      <w:lang w:val="en-AU"/>
    </w:rPr>
  </w:style>
  <w:style w:type="paragraph" w:customStyle="1" w:styleId="StyleBoldBefore18ptAfter6pt">
    <w:name w:val="Style Bold Before:  18 pt After:  6 pt"/>
    <w:basedOn w:val="Normal"/>
    <w:rsid w:val="00BA2C52"/>
    <w:pPr>
      <w:tabs>
        <w:tab w:val="left" w:pos="0"/>
      </w:tabs>
      <w:spacing w:before="240" w:after="120"/>
    </w:pPr>
    <w:rPr>
      <w:rFonts w:ascii="Arial" w:hAnsi="Arial"/>
      <w:b/>
      <w:bCs/>
      <w:lang w:val="en-AU"/>
    </w:rPr>
  </w:style>
  <w:style w:type="paragraph" w:customStyle="1" w:styleId="ZR2">
    <w:name w:val="ZR2"/>
    <w:basedOn w:val="R2"/>
    <w:rsid w:val="00BA2C52"/>
    <w:pPr>
      <w:keepNext/>
      <w:keepLines/>
      <w:tabs>
        <w:tab w:val="clear" w:pos="964"/>
      </w:tabs>
    </w:pPr>
    <w:rPr>
      <w:szCs w:val="24"/>
      <w:lang w:eastAsia="en-US"/>
    </w:rPr>
  </w:style>
  <w:style w:type="paragraph" w:customStyle="1" w:styleId="ZP1">
    <w:name w:val="ZP1"/>
    <w:basedOn w:val="P1"/>
    <w:rsid w:val="00BA2C52"/>
    <w:pPr>
      <w:keepNext/>
      <w:tabs>
        <w:tab w:val="clear" w:pos="1644"/>
      </w:tabs>
    </w:pPr>
    <w:rPr>
      <w:szCs w:val="24"/>
      <w:lang w:eastAsia="en-US"/>
    </w:rPr>
  </w:style>
  <w:style w:type="paragraph" w:customStyle="1" w:styleId="ZDD">
    <w:name w:val="ZDD"/>
    <w:aliases w:val="Dict Def"/>
    <w:basedOn w:val="DD"/>
    <w:rsid w:val="00BA2C52"/>
    <w:pPr>
      <w:keepNext/>
    </w:pPr>
    <w:rPr>
      <w:rFonts w:ascii="Times New Roman" w:hAnsi="Times New Roman"/>
      <w:szCs w:val="24"/>
    </w:rPr>
  </w:style>
  <w:style w:type="paragraph" w:customStyle="1" w:styleId="ZDP1">
    <w:name w:val="ZDP1"/>
    <w:basedOn w:val="DP1a"/>
    <w:rsid w:val="00BA2C52"/>
    <w:rPr>
      <w:szCs w:val="24"/>
      <w:lang w:eastAsia="en-US"/>
    </w:rPr>
  </w:style>
  <w:style w:type="paragraph" w:customStyle="1" w:styleId="Char">
    <w:name w:val="Char"/>
    <w:basedOn w:val="Normal"/>
    <w:semiHidden/>
    <w:rsid w:val="00BA2C52"/>
    <w:pPr>
      <w:tabs>
        <w:tab w:val="left" w:pos="0"/>
      </w:tabs>
      <w:spacing w:before="180" w:line="240" w:lineRule="exact"/>
    </w:pPr>
    <w:rPr>
      <w:rFonts w:ascii="Arial" w:hAnsi="Arial"/>
      <w:szCs w:val="24"/>
    </w:rPr>
  </w:style>
  <w:style w:type="paragraph" w:styleId="BodyText">
    <w:name w:val="Body Text"/>
    <w:basedOn w:val="Normal"/>
    <w:link w:val="BodyTextChar"/>
    <w:uiPriority w:val="1"/>
    <w:qFormat/>
    <w:rsid w:val="00BA2C52"/>
    <w:pPr>
      <w:tabs>
        <w:tab w:val="left" w:pos="0"/>
      </w:tabs>
      <w:spacing w:after="120"/>
    </w:pPr>
    <w:rPr>
      <w:rFonts w:ascii="Arial" w:hAnsi="Arial"/>
      <w:lang w:val="en-AU" w:eastAsia="en-US"/>
    </w:rPr>
  </w:style>
  <w:style w:type="character" w:customStyle="1" w:styleId="BodyTextChar">
    <w:name w:val="Body Text Char"/>
    <w:basedOn w:val="DefaultParagraphFont"/>
    <w:link w:val="BodyText"/>
    <w:uiPriority w:val="1"/>
    <w:rsid w:val="00BA2C52"/>
    <w:rPr>
      <w:rFonts w:ascii="Arial" w:eastAsia="Times New Roman" w:hAnsi="Arial" w:cs="Times New Roman"/>
      <w:sz w:val="24"/>
      <w:szCs w:val="20"/>
      <w:lang w:eastAsia="en-US"/>
    </w:rPr>
  </w:style>
  <w:style w:type="table" w:styleId="TableGrid">
    <w:name w:val="Table Grid"/>
    <w:basedOn w:val="TableNormal"/>
    <w:uiPriority w:val="59"/>
    <w:rsid w:val="00BA2C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roTextChar1">
    <w:name w:val="Macro Text Char1"/>
    <w:basedOn w:val="DefaultParagraphFont"/>
    <w:uiPriority w:val="99"/>
    <w:semiHidden/>
    <w:rsid w:val="00BA2C52"/>
    <w:rPr>
      <w:rFonts w:ascii="Courier New" w:hAnsi="Courier New" w:cs="Courier New"/>
      <w:lang w:eastAsia="en-US"/>
    </w:rPr>
  </w:style>
  <w:style w:type="character" w:customStyle="1" w:styleId="MacroTextChar11">
    <w:name w:val="Macro Text Char11"/>
    <w:basedOn w:val="DefaultParagraphFont"/>
    <w:uiPriority w:val="99"/>
    <w:semiHidden/>
    <w:rsid w:val="00BA2C52"/>
    <w:rPr>
      <w:rFonts w:ascii="Consolas" w:hAnsi="Consolas" w:cs="Consolas"/>
      <w:lang w:val="x-none" w:eastAsia="en-US"/>
    </w:rPr>
  </w:style>
  <w:style w:type="paragraph" w:customStyle="1" w:styleId="BillBasic0">
    <w:name w:val="Bill Basic"/>
    <w:rsid w:val="00BA2C52"/>
    <w:pPr>
      <w:spacing w:before="80" w:after="60" w:line="240" w:lineRule="auto"/>
      <w:jc w:val="both"/>
    </w:pPr>
    <w:rPr>
      <w:rFonts w:ascii="Times" w:eastAsia="Times New Roman" w:hAnsi="Times" w:cs="Times New Roman"/>
      <w:sz w:val="24"/>
      <w:szCs w:val="20"/>
      <w:lang w:eastAsia="en-US"/>
    </w:rPr>
  </w:style>
  <w:style w:type="paragraph" w:customStyle="1" w:styleId="AH1Part">
    <w:name w:val="A H1 Part"/>
    <w:aliases w:val="H1"/>
    <w:basedOn w:val="BillBasic0"/>
    <w:next w:val="Heading2"/>
    <w:rsid w:val="00BA2C52"/>
    <w:pPr>
      <w:keepNext/>
      <w:spacing w:before="320"/>
      <w:jc w:val="center"/>
      <w:outlineLvl w:val="1"/>
    </w:pPr>
    <w:rPr>
      <w:b/>
      <w:caps/>
    </w:rPr>
  </w:style>
  <w:style w:type="paragraph" w:customStyle="1" w:styleId="aExamhead0">
    <w:name w:val="aExam head"/>
    <w:basedOn w:val="BillBasic0"/>
    <w:next w:val="Normal"/>
    <w:rsid w:val="00BA2C52"/>
    <w:pPr>
      <w:keepNext/>
      <w:spacing w:after="0"/>
      <w:jc w:val="left"/>
    </w:pPr>
    <w:rPr>
      <w:i/>
      <w:sz w:val="20"/>
    </w:rPr>
  </w:style>
  <w:style w:type="paragraph" w:customStyle="1" w:styleId="BillField">
    <w:name w:val="BillField"/>
    <w:basedOn w:val="Amain"/>
    <w:rsid w:val="00BA2C52"/>
    <w:pPr>
      <w:numPr>
        <w:ilvl w:val="0"/>
        <w:numId w:val="0"/>
      </w:numPr>
      <w:tabs>
        <w:tab w:val="right" w:pos="900"/>
        <w:tab w:val="left" w:pos="1100"/>
      </w:tabs>
      <w:ind w:left="1100" w:hanging="1100"/>
    </w:pPr>
  </w:style>
  <w:style w:type="paragraph" w:customStyle="1" w:styleId="Billheader">
    <w:name w:val="Billheader"/>
    <w:basedOn w:val="BillBasic0"/>
    <w:rsid w:val="00BA2C52"/>
    <w:pPr>
      <w:widowControl w:val="0"/>
      <w:tabs>
        <w:tab w:val="center" w:pos="3600"/>
        <w:tab w:val="right" w:pos="7200"/>
      </w:tabs>
      <w:jc w:val="center"/>
    </w:pPr>
    <w:rPr>
      <w:i/>
      <w:sz w:val="20"/>
    </w:rPr>
  </w:style>
  <w:style w:type="character" w:styleId="EndnoteReference">
    <w:name w:val="endnote reference"/>
    <w:basedOn w:val="DefaultParagraphFont"/>
    <w:uiPriority w:val="99"/>
    <w:rsid w:val="00BA2C52"/>
    <w:rPr>
      <w:rFonts w:cs="Times New Roman"/>
      <w:vertAlign w:val="superscript"/>
    </w:rPr>
  </w:style>
  <w:style w:type="paragraph" w:customStyle="1" w:styleId="IH4Part">
    <w:name w:val="I H4 Part"/>
    <w:aliases w:val="H4"/>
    <w:basedOn w:val="AH1Part"/>
    <w:rsid w:val="00BA2C52"/>
  </w:style>
  <w:style w:type="paragraph" w:customStyle="1" w:styleId="IH5Div">
    <w:name w:val="I H5 Div"/>
    <w:aliases w:val="H5"/>
    <w:basedOn w:val="Heading2"/>
    <w:rsid w:val="00BA2C52"/>
    <w:pPr>
      <w:shd w:val="clear" w:color="auto" w:fill="E0E0E0"/>
      <w:tabs>
        <w:tab w:val="left" w:pos="0"/>
      </w:tabs>
      <w:spacing w:before="180"/>
      <w:jc w:val="center"/>
      <w:outlineLvl w:val="2"/>
    </w:pPr>
    <w:rPr>
      <w:rFonts w:ascii="Times" w:hAnsi="Times" w:cs="Arial"/>
      <w:sz w:val="28"/>
      <w:szCs w:val="28"/>
      <w:lang w:val="en-AU" w:eastAsia="en-US"/>
    </w:rPr>
  </w:style>
  <w:style w:type="paragraph" w:customStyle="1" w:styleId="IH6sec">
    <w:name w:val="I H6 sec"/>
    <w:aliases w:val="H6"/>
    <w:basedOn w:val="AH3sec"/>
    <w:next w:val="Amain"/>
    <w:rsid w:val="00BA2C52"/>
    <w:pPr>
      <w:keepLines w:val="0"/>
      <w:numPr>
        <w:numId w:val="0"/>
      </w:numPr>
      <w:pBdr>
        <w:top w:val="none" w:sz="0" w:space="0" w:color="auto"/>
      </w:pBdr>
      <w:tabs>
        <w:tab w:val="clear" w:pos="284"/>
        <w:tab w:val="left" w:pos="0"/>
      </w:tabs>
      <w:spacing w:before="180"/>
      <w:ind w:left="700" w:hanging="700"/>
      <w:outlineLvl w:val="4"/>
    </w:pPr>
    <w:rPr>
      <w:rFonts w:ascii="Times" w:hAnsi="Times"/>
      <w:sz w:val="24"/>
    </w:rPr>
  </w:style>
  <w:style w:type="paragraph" w:customStyle="1" w:styleId="Inparamain">
    <w:name w:val="Inpara main"/>
    <w:basedOn w:val="BillBasic0"/>
    <w:rsid w:val="00BA2C52"/>
    <w:pPr>
      <w:tabs>
        <w:tab w:val="left" w:pos="1400"/>
      </w:tabs>
      <w:ind w:left="900"/>
    </w:pPr>
  </w:style>
  <w:style w:type="paragraph" w:customStyle="1" w:styleId="Inparamainreturn">
    <w:name w:val="Inpara main return"/>
    <w:basedOn w:val="Inparamain"/>
    <w:rsid w:val="00BA2C52"/>
    <w:pPr>
      <w:spacing w:before="0"/>
    </w:pPr>
  </w:style>
  <w:style w:type="paragraph" w:customStyle="1" w:styleId="Inparapara">
    <w:name w:val="Inpara para"/>
    <w:basedOn w:val="BillBasic0"/>
    <w:rsid w:val="00BA2C52"/>
    <w:pPr>
      <w:tabs>
        <w:tab w:val="right" w:pos="1600"/>
      </w:tabs>
      <w:spacing w:before="0"/>
      <w:ind w:left="1800" w:hanging="1800"/>
    </w:pPr>
  </w:style>
  <w:style w:type="paragraph" w:customStyle="1" w:styleId="Inparasubpara">
    <w:name w:val="Inpara subpara"/>
    <w:basedOn w:val="BillBasic0"/>
    <w:rsid w:val="00BA2C52"/>
    <w:pPr>
      <w:tabs>
        <w:tab w:val="right" w:pos="2240"/>
      </w:tabs>
      <w:spacing w:before="0"/>
      <w:ind w:left="2440" w:hanging="2440"/>
    </w:pPr>
  </w:style>
  <w:style w:type="paragraph" w:customStyle="1" w:styleId="Inparasubsubpara">
    <w:name w:val="Inpara subsubpara"/>
    <w:basedOn w:val="BillBasic0"/>
    <w:rsid w:val="00BA2C52"/>
    <w:pPr>
      <w:tabs>
        <w:tab w:val="right" w:pos="2880"/>
      </w:tabs>
      <w:spacing w:before="0"/>
      <w:ind w:left="3080" w:hanging="3080"/>
    </w:pPr>
  </w:style>
  <w:style w:type="paragraph" w:customStyle="1" w:styleId="InparaDef">
    <w:name w:val="InparaDef"/>
    <w:basedOn w:val="BillBasic0"/>
    <w:rsid w:val="00BA2C52"/>
    <w:pPr>
      <w:ind w:left="1720" w:hanging="380"/>
    </w:pPr>
  </w:style>
  <w:style w:type="paragraph" w:customStyle="1" w:styleId="N-afterBillname">
    <w:name w:val="N-afterBillname"/>
    <w:basedOn w:val="BillBasic0"/>
    <w:rsid w:val="00BA2C52"/>
    <w:pPr>
      <w:pBdr>
        <w:bottom w:val="single" w:sz="2" w:space="0" w:color="auto"/>
      </w:pBdr>
      <w:spacing w:before="100" w:after="200"/>
      <w:ind w:left="2980" w:right="3020"/>
      <w:jc w:val="center"/>
    </w:pPr>
  </w:style>
  <w:style w:type="paragraph" w:customStyle="1" w:styleId="Sched-name">
    <w:name w:val="Sched-name"/>
    <w:basedOn w:val="BillBasic0"/>
    <w:rsid w:val="00BA2C52"/>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uiPriority w:val="99"/>
    <w:semiHidden/>
    <w:locked/>
    <w:rsid w:val="00BA2C52"/>
    <w:rPr>
      <w:rFonts w:ascii="Tahoma" w:hAnsi="Tahoma"/>
      <w:sz w:val="24"/>
      <w:shd w:val="clear" w:color="auto" w:fill="000080"/>
      <w:lang w:val="x-none" w:eastAsia="en-US"/>
    </w:rPr>
  </w:style>
  <w:style w:type="paragraph" w:styleId="DocumentMap">
    <w:name w:val="Document Map"/>
    <w:basedOn w:val="Normal"/>
    <w:link w:val="DocumentMapChar"/>
    <w:uiPriority w:val="99"/>
    <w:semiHidden/>
    <w:rsid w:val="00BA2C52"/>
    <w:pPr>
      <w:shd w:val="clear" w:color="auto" w:fill="000080"/>
      <w:tabs>
        <w:tab w:val="left" w:pos="0"/>
      </w:tabs>
    </w:pPr>
    <w:rPr>
      <w:rFonts w:ascii="Tahoma" w:eastAsiaTheme="minorEastAsia" w:hAnsi="Tahoma" w:cstheme="minorBidi"/>
      <w:szCs w:val="22"/>
      <w:lang w:val="x-none" w:eastAsia="en-US"/>
    </w:rPr>
  </w:style>
  <w:style w:type="character" w:customStyle="1" w:styleId="DocumentMapChar1">
    <w:name w:val="Document Map Char1"/>
    <w:basedOn w:val="DefaultParagraphFont"/>
    <w:uiPriority w:val="99"/>
    <w:semiHidden/>
    <w:rsid w:val="00BA2C52"/>
    <w:rPr>
      <w:rFonts w:ascii="Segoe UI" w:eastAsia="Times New Roman" w:hAnsi="Segoe UI" w:cs="Segoe UI"/>
      <w:sz w:val="16"/>
      <w:szCs w:val="16"/>
      <w:lang w:val="en-US"/>
    </w:rPr>
  </w:style>
  <w:style w:type="character" w:customStyle="1" w:styleId="DocumentMapChar11">
    <w:name w:val="Document Map Char11"/>
    <w:basedOn w:val="DefaultParagraphFont"/>
    <w:uiPriority w:val="99"/>
    <w:semiHidden/>
    <w:rsid w:val="00BA2C52"/>
    <w:rPr>
      <w:rFonts w:ascii="Tahoma" w:hAnsi="Tahoma" w:cs="Tahoma"/>
      <w:sz w:val="16"/>
      <w:szCs w:val="16"/>
      <w:lang w:val="x-none" w:eastAsia="en-US"/>
    </w:rPr>
  </w:style>
  <w:style w:type="paragraph" w:customStyle="1" w:styleId="InparaH3sec">
    <w:name w:val="Inpara H3 sec"/>
    <w:basedOn w:val="BillBasic0"/>
    <w:rsid w:val="00BA2C52"/>
    <w:pPr>
      <w:ind w:left="1600" w:hanging="700"/>
      <w:jc w:val="left"/>
    </w:pPr>
    <w:rPr>
      <w:b/>
    </w:rPr>
  </w:style>
  <w:style w:type="character" w:customStyle="1" w:styleId="16">
    <w:name w:val="16"/>
    <w:rsid w:val="00BA2C52"/>
    <w:rPr>
      <w:rFonts w:ascii="Arial" w:hAnsi="Arial"/>
      <w:b/>
      <w:sz w:val="21"/>
    </w:rPr>
  </w:style>
  <w:style w:type="character" w:customStyle="1" w:styleId="51">
    <w:name w:val="51"/>
    <w:rsid w:val="00BA2C52"/>
    <w:rPr>
      <w:rFonts w:ascii="Times New Roman" w:hAnsi="Times New Roman"/>
      <w:i/>
    </w:rPr>
  </w:style>
  <w:style w:type="paragraph" w:styleId="ListBullet">
    <w:name w:val="List Bullet"/>
    <w:basedOn w:val="Normal"/>
    <w:autoRedefine/>
    <w:uiPriority w:val="99"/>
    <w:rsid w:val="00BA2C52"/>
    <w:pPr>
      <w:tabs>
        <w:tab w:val="left" w:pos="0"/>
      </w:tabs>
      <w:ind w:left="360" w:hanging="360"/>
    </w:pPr>
    <w:rPr>
      <w:rFonts w:ascii="Times New Roman" w:hAnsi="Times New Roman"/>
      <w:lang w:val="en-AU" w:eastAsia="en-US"/>
    </w:rPr>
  </w:style>
  <w:style w:type="paragraph" w:styleId="ListBullet3">
    <w:name w:val="List Bullet 3"/>
    <w:basedOn w:val="Normal"/>
    <w:autoRedefine/>
    <w:uiPriority w:val="99"/>
    <w:rsid w:val="00BA2C52"/>
    <w:pPr>
      <w:tabs>
        <w:tab w:val="left" w:pos="0"/>
        <w:tab w:val="num" w:pos="926"/>
      </w:tabs>
      <w:ind w:left="926" w:hanging="360"/>
    </w:pPr>
    <w:rPr>
      <w:rFonts w:ascii="Times New Roman" w:hAnsi="Times New Roman"/>
      <w:lang w:val="en-AU" w:eastAsia="en-US"/>
    </w:rPr>
  </w:style>
  <w:style w:type="paragraph" w:styleId="ListBullet5">
    <w:name w:val="List Bullet 5"/>
    <w:basedOn w:val="Normal"/>
    <w:autoRedefine/>
    <w:uiPriority w:val="99"/>
    <w:rsid w:val="00BA2C52"/>
    <w:pPr>
      <w:tabs>
        <w:tab w:val="left" w:pos="0"/>
        <w:tab w:val="num" w:pos="1492"/>
      </w:tabs>
      <w:ind w:left="1492" w:hanging="360"/>
    </w:pPr>
    <w:rPr>
      <w:rFonts w:ascii="Times New Roman" w:hAnsi="Times New Roman"/>
      <w:lang w:val="en-AU" w:eastAsia="en-US"/>
    </w:rPr>
  </w:style>
  <w:style w:type="paragraph" w:styleId="ListNumber">
    <w:name w:val="List Number"/>
    <w:basedOn w:val="Normal"/>
    <w:uiPriority w:val="99"/>
    <w:rsid w:val="00BA2C52"/>
    <w:pPr>
      <w:tabs>
        <w:tab w:val="left" w:pos="0"/>
      </w:tabs>
      <w:ind w:left="360" w:hanging="360"/>
    </w:pPr>
    <w:rPr>
      <w:rFonts w:ascii="Times New Roman" w:hAnsi="Times New Roman"/>
      <w:lang w:val="en-AU" w:eastAsia="en-US"/>
    </w:rPr>
  </w:style>
  <w:style w:type="paragraph" w:styleId="ListNumber3">
    <w:name w:val="List Number 3"/>
    <w:basedOn w:val="Normal"/>
    <w:uiPriority w:val="99"/>
    <w:rsid w:val="00BA2C52"/>
    <w:pPr>
      <w:tabs>
        <w:tab w:val="left" w:pos="0"/>
        <w:tab w:val="num" w:pos="926"/>
      </w:tabs>
      <w:ind w:left="926" w:hanging="360"/>
    </w:pPr>
    <w:rPr>
      <w:rFonts w:ascii="Times New Roman" w:hAnsi="Times New Roman"/>
      <w:lang w:val="en-AU" w:eastAsia="en-US"/>
    </w:rPr>
  </w:style>
  <w:style w:type="paragraph" w:styleId="ListNumber4">
    <w:name w:val="List Number 4"/>
    <w:basedOn w:val="Normal"/>
    <w:uiPriority w:val="99"/>
    <w:rsid w:val="00BA2C52"/>
    <w:pPr>
      <w:tabs>
        <w:tab w:val="left" w:pos="0"/>
        <w:tab w:val="num" w:pos="1209"/>
      </w:tabs>
      <w:ind w:left="1209" w:hanging="360"/>
    </w:pPr>
    <w:rPr>
      <w:rFonts w:ascii="Times New Roman" w:hAnsi="Times New Roman"/>
      <w:lang w:val="en-AU" w:eastAsia="en-US"/>
    </w:rPr>
  </w:style>
  <w:style w:type="paragraph" w:styleId="ListNumber5">
    <w:name w:val="List Number 5"/>
    <w:basedOn w:val="Normal"/>
    <w:uiPriority w:val="99"/>
    <w:rsid w:val="00BA2C52"/>
    <w:pPr>
      <w:tabs>
        <w:tab w:val="left" w:pos="0"/>
        <w:tab w:val="num" w:pos="1492"/>
      </w:tabs>
      <w:ind w:left="1492" w:hanging="360"/>
    </w:pPr>
    <w:rPr>
      <w:rFonts w:ascii="Times New Roman" w:hAnsi="Times New Roman"/>
      <w:lang w:val="en-AU" w:eastAsia="en-US"/>
    </w:rPr>
  </w:style>
  <w:style w:type="paragraph" w:customStyle="1" w:styleId="Actbulletshaded">
    <w:name w:val="Act bullet shaded"/>
    <w:basedOn w:val="Actbullet"/>
    <w:rsid w:val="00BA2C52"/>
    <w:pPr>
      <w:numPr>
        <w:numId w:val="36"/>
      </w:numPr>
      <w:shd w:val="pct15" w:color="auto" w:fill="FFFFFF"/>
      <w:tabs>
        <w:tab w:val="clear" w:pos="0"/>
      </w:tabs>
    </w:pPr>
  </w:style>
  <w:style w:type="paragraph" w:customStyle="1" w:styleId="Actdetailsshaded">
    <w:name w:val="Act details shaded"/>
    <w:basedOn w:val="Actdetails"/>
    <w:rsid w:val="00BA2C52"/>
    <w:pPr>
      <w:shd w:val="pct15" w:color="auto" w:fill="FFFFFF"/>
      <w:tabs>
        <w:tab w:val="clear" w:pos="0"/>
      </w:tabs>
      <w:spacing w:before="0"/>
      <w:ind w:left="900"/>
    </w:pPr>
    <w:rPr>
      <w:sz w:val="18"/>
    </w:rPr>
  </w:style>
  <w:style w:type="paragraph" w:customStyle="1" w:styleId="NewActorRegnote">
    <w:name w:val="New Act or Reg note"/>
    <w:basedOn w:val="Normal"/>
    <w:rsid w:val="00BA2C52"/>
    <w:pPr>
      <w:keepNext/>
      <w:tabs>
        <w:tab w:val="left" w:pos="0"/>
      </w:tabs>
      <w:spacing w:before="60"/>
      <w:ind w:left="600"/>
    </w:pPr>
    <w:rPr>
      <w:rFonts w:ascii="Arial" w:hAnsi="Arial"/>
      <w:sz w:val="18"/>
      <w:lang w:val="en-AU" w:eastAsia="en-US"/>
    </w:rPr>
  </w:style>
  <w:style w:type="character" w:customStyle="1" w:styleId="z-TopofFormChar1">
    <w:name w:val="z-Top of Form Char1"/>
    <w:basedOn w:val="DefaultParagraphFont"/>
    <w:uiPriority w:val="99"/>
    <w:semiHidden/>
    <w:rsid w:val="00BA2C52"/>
    <w:rPr>
      <w:rFonts w:ascii="Arial" w:hAnsi="Arial" w:cs="Arial"/>
      <w:vanish/>
      <w:sz w:val="16"/>
      <w:szCs w:val="16"/>
      <w:lang w:eastAsia="en-US"/>
    </w:rPr>
  </w:style>
  <w:style w:type="character" w:customStyle="1" w:styleId="z-TopofFormChar11">
    <w:name w:val="z-Top of Form Char11"/>
    <w:basedOn w:val="DefaultParagraphFont"/>
    <w:uiPriority w:val="99"/>
    <w:semiHidden/>
    <w:rsid w:val="00BA2C52"/>
    <w:rPr>
      <w:rFonts w:ascii="Arial" w:hAnsi="Arial" w:cs="Arial"/>
      <w:vanish/>
      <w:sz w:val="16"/>
      <w:szCs w:val="16"/>
      <w:lang w:val="x-none" w:eastAsia="en-US"/>
    </w:rPr>
  </w:style>
  <w:style w:type="character" w:customStyle="1" w:styleId="z-BottomofFormChar1">
    <w:name w:val="z-Bottom of Form Char1"/>
    <w:basedOn w:val="DefaultParagraphFont"/>
    <w:uiPriority w:val="99"/>
    <w:semiHidden/>
    <w:rsid w:val="00BA2C52"/>
    <w:rPr>
      <w:rFonts w:ascii="Arial" w:hAnsi="Arial" w:cs="Arial"/>
      <w:vanish/>
      <w:sz w:val="16"/>
      <w:szCs w:val="16"/>
      <w:lang w:eastAsia="en-US"/>
    </w:rPr>
  </w:style>
  <w:style w:type="character" w:customStyle="1" w:styleId="z-BottomofFormChar11">
    <w:name w:val="z-Bottom of Form Char11"/>
    <w:basedOn w:val="DefaultParagraphFont"/>
    <w:uiPriority w:val="99"/>
    <w:semiHidden/>
    <w:rsid w:val="00BA2C52"/>
    <w:rPr>
      <w:rFonts w:ascii="Arial" w:hAnsi="Arial" w:cs="Arial"/>
      <w:vanish/>
      <w:sz w:val="16"/>
      <w:szCs w:val="16"/>
      <w:lang w:val="x-none" w:eastAsia="en-US"/>
    </w:rPr>
  </w:style>
  <w:style w:type="paragraph" w:styleId="FootnoteText">
    <w:name w:val="footnote text"/>
    <w:basedOn w:val="Normal"/>
    <w:link w:val="FootnoteTextChar"/>
    <w:uiPriority w:val="99"/>
    <w:unhideWhenUsed/>
    <w:rsid w:val="00BA2C52"/>
    <w:pPr>
      <w:tabs>
        <w:tab w:val="left" w:pos="0"/>
      </w:tabs>
    </w:pPr>
    <w:rPr>
      <w:rFonts w:ascii="Times New Roman" w:hAnsi="Times New Roman"/>
      <w:sz w:val="20"/>
      <w:lang w:val="en-AU" w:eastAsia="en-US"/>
    </w:rPr>
  </w:style>
  <w:style w:type="character" w:customStyle="1" w:styleId="FootnoteTextChar">
    <w:name w:val="Footnote Text Char"/>
    <w:basedOn w:val="DefaultParagraphFont"/>
    <w:link w:val="FootnoteText"/>
    <w:uiPriority w:val="99"/>
    <w:rsid w:val="00BA2C52"/>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unhideWhenUsed/>
    <w:rsid w:val="00BA2C52"/>
    <w:rPr>
      <w:rFonts w:cs="Times New Roman"/>
      <w:vertAlign w:val="superscript"/>
    </w:rPr>
  </w:style>
  <w:style w:type="paragraph" w:styleId="EndnoteText0">
    <w:name w:val="endnote text"/>
    <w:basedOn w:val="Normal"/>
    <w:link w:val="EndnoteTextChar"/>
    <w:uiPriority w:val="99"/>
    <w:semiHidden/>
    <w:unhideWhenUsed/>
    <w:rsid w:val="00BA2C52"/>
    <w:pPr>
      <w:tabs>
        <w:tab w:val="left" w:pos="0"/>
      </w:tabs>
    </w:pPr>
    <w:rPr>
      <w:rFonts w:ascii="Times New Roman" w:hAnsi="Times New Roman"/>
      <w:sz w:val="20"/>
      <w:lang w:val="en-AU" w:eastAsia="en-US"/>
    </w:rPr>
  </w:style>
  <w:style w:type="character" w:customStyle="1" w:styleId="EndnoteTextChar">
    <w:name w:val="Endnote Text Char"/>
    <w:basedOn w:val="DefaultParagraphFont"/>
    <w:link w:val="EndnoteText0"/>
    <w:uiPriority w:val="99"/>
    <w:semiHidden/>
    <w:rsid w:val="00BA2C52"/>
    <w:rPr>
      <w:rFonts w:ascii="Times New Roman" w:eastAsia="Times New Roman" w:hAnsi="Times New Roman" w:cs="Times New Roman"/>
      <w:sz w:val="20"/>
      <w:szCs w:val="20"/>
      <w:lang w:eastAsia="en-US"/>
    </w:rPr>
  </w:style>
  <w:style w:type="character" w:customStyle="1" w:styleId="z-TopofFormChar13">
    <w:name w:val="z-Top of Form Char13"/>
    <w:basedOn w:val="DefaultParagraphFont"/>
    <w:uiPriority w:val="99"/>
    <w:semiHidden/>
    <w:rsid w:val="00BA2C52"/>
    <w:rPr>
      <w:rFonts w:ascii="Arial" w:hAnsi="Arial" w:cs="Arial"/>
      <w:vanish/>
      <w:sz w:val="16"/>
      <w:szCs w:val="16"/>
      <w:lang w:val="x-none" w:eastAsia="en-US"/>
    </w:rPr>
  </w:style>
  <w:style w:type="character" w:customStyle="1" w:styleId="z-BottomofFormChar13">
    <w:name w:val="z-Bottom of Form Char13"/>
    <w:basedOn w:val="DefaultParagraphFont"/>
    <w:uiPriority w:val="99"/>
    <w:semiHidden/>
    <w:rsid w:val="00BA2C52"/>
    <w:rPr>
      <w:rFonts w:ascii="Arial" w:hAnsi="Arial" w:cs="Arial"/>
      <w:vanish/>
      <w:sz w:val="16"/>
      <w:szCs w:val="16"/>
      <w:lang w:val="x-none" w:eastAsia="en-US"/>
    </w:rPr>
  </w:style>
  <w:style w:type="character" w:customStyle="1" w:styleId="DocumentMapChar14">
    <w:name w:val="Document Map Char14"/>
    <w:basedOn w:val="DefaultParagraphFont"/>
    <w:uiPriority w:val="99"/>
    <w:semiHidden/>
    <w:rsid w:val="00BA2C52"/>
    <w:rPr>
      <w:rFonts w:ascii="Segoe UI" w:hAnsi="Segoe UI" w:cs="Segoe UI"/>
      <w:sz w:val="16"/>
      <w:szCs w:val="16"/>
      <w:lang w:val="x-none" w:eastAsia="en-US"/>
    </w:rPr>
  </w:style>
  <w:style w:type="character" w:customStyle="1" w:styleId="DocumentMapChar13">
    <w:name w:val="Document Map Char13"/>
    <w:basedOn w:val="DefaultParagraphFont"/>
    <w:uiPriority w:val="99"/>
    <w:semiHidden/>
    <w:rsid w:val="00BA2C52"/>
    <w:rPr>
      <w:rFonts w:ascii="Segoe UI" w:hAnsi="Segoe UI" w:cs="Segoe UI"/>
      <w:sz w:val="16"/>
      <w:szCs w:val="16"/>
      <w:lang w:val="x-none" w:eastAsia="en-US"/>
    </w:rPr>
  </w:style>
  <w:style w:type="character" w:customStyle="1" w:styleId="DocumentMapChar12">
    <w:name w:val="Document Map Char12"/>
    <w:basedOn w:val="DefaultParagraphFont"/>
    <w:uiPriority w:val="99"/>
    <w:semiHidden/>
    <w:rsid w:val="00BA2C52"/>
    <w:rPr>
      <w:rFonts w:ascii="Segoe UI" w:hAnsi="Segoe UI" w:cs="Segoe UI"/>
      <w:sz w:val="16"/>
      <w:szCs w:val="16"/>
      <w:lang w:val="x-none" w:eastAsia="en-US"/>
    </w:rPr>
  </w:style>
  <w:style w:type="character" w:customStyle="1" w:styleId="z-TopofFormChar12">
    <w:name w:val="z-Top of Form Char12"/>
    <w:basedOn w:val="DefaultParagraphFont"/>
    <w:uiPriority w:val="99"/>
    <w:semiHidden/>
    <w:rsid w:val="00BA2C52"/>
    <w:rPr>
      <w:rFonts w:ascii="Arial" w:hAnsi="Arial" w:cs="Arial"/>
      <w:vanish/>
      <w:sz w:val="16"/>
      <w:szCs w:val="16"/>
      <w:lang w:val="x-none" w:eastAsia="en-US"/>
    </w:rPr>
  </w:style>
  <w:style w:type="character" w:customStyle="1" w:styleId="z-BottomofFormChar12">
    <w:name w:val="z-Bottom of Form Char12"/>
    <w:basedOn w:val="DefaultParagraphFont"/>
    <w:uiPriority w:val="99"/>
    <w:semiHidden/>
    <w:rsid w:val="00BA2C52"/>
    <w:rPr>
      <w:rFonts w:ascii="Arial" w:hAnsi="Arial" w:cs="Arial"/>
      <w:vanish/>
      <w:sz w:val="16"/>
      <w:szCs w:val="16"/>
      <w:lang w:val="x-none" w:eastAsia="en-US"/>
    </w:rPr>
  </w:style>
  <w:style w:type="paragraph" w:customStyle="1" w:styleId="TableParagraph">
    <w:name w:val="Table Paragraph"/>
    <w:basedOn w:val="Normal"/>
    <w:uiPriority w:val="1"/>
    <w:qFormat/>
    <w:rsid w:val="00BA2C52"/>
    <w:pPr>
      <w:widowControl w:val="0"/>
      <w:tabs>
        <w:tab w:val="left" w:pos="0"/>
      </w:tabs>
    </w:pPr>
    <w:rPr>
      <w:sz w:val="22"/>
      <w:szCs w:val="22"/>
      <w:lang w:eastAsia="en-US"/>
    </w:rPr>
  </w:style>
  <w:style w:type="character" w:customStyle="1" w:styleId="AsubparaChar">
    <w:name w:val="A subpara Char"/>
    <w:basedOn w:val="DefaultParagraphFont"/>
    <w:link w:val="Asubpara"/>
    <w:locked/>
    <w:rsid w:val="00BA2C52"/>
    <w:rPr>
      <w:rFonts w:ascii="Times New Roman" w:eastAsia="Times New Roman" w:hAnsi="Times New Roman" w:cs="Times New Roman"/>
      <w:sz w:val="24"/>
      <w:szCs w:val="20"/>
      <w:lang w:eastAsia="en-US"/>
    </w:rPr>
  </w:style>
  <w:style w:type="character" w:customStyle="1" w:styleId="FootnoteTextChar1">
    <w:name w:val="Footnote Text Char1"/>
    <w:basedOn w:val="DefaultParagraphFont"/>
    <w:uiPriority w:val="99"/>
    <w:semiHidden/>
    <w:rsid w:val="00BA2C52"/>
    <w:rPr>
      <w:lang w:eastAsia="en-US"/>
    </w:rPr>
  </w:style>
  <w:style w:type="character" w:customStyle="1" w:styleId="EndnoteTextChar1">
    <w:name w:val="Endnote Text Char1"/>
    <w:basedOn w:val="DefaultParagraphFont"/>
    <w:uiPriority w:val="99"/>
    <w:semiHidden/>
    <w:rsid w:val="00BA2C52"/>
    <w:rPr>
      <w:lang w:eastAsia="en-US"/>
    </w:rPr>
  </w:style>
  <w:style w:type="numbering" w:customStyle="1" w:styleId="NoList1">
    <w:name w:val="No List1"/>
    <w:next w:val="NoList"/>
    <w:uiPriority w:val="99"/>
    <w:semiHidden/>
    <w:unhideWhenUsed/>
    <w:rsid w:val="00BA2C52"/>
  </w:style>
  <w:style w:type="character" w:customStyle="1" w:styleId="Heading3Char1">
    <w:name w:val="Heading 3 Char1"/>
    <w:aliases w:val="h3 Char1,sec Char1"/>
    <w:basedOn w:val="DefaultParagraphFont"/>
    <w:semiHidden/>
    <w:rsid w:val="00BA2C52"/>
    <w:rPr>
      <w:rFonts w:asciiTheme="majorHAnsi" w:eastAsiaTheme="majorEastAsia" w:hAnsiTheme="majorHAnsi" w:cstheme="majorBidi"/>
      <w:color w:val="1F4D78" w:themeColor="accent1" w:themeShade="7F"/>
      <w:sz w:val="24"/>
      <w:szCs w:val="24"/>
      <w:lang w:eastAsia="en-US"/>
    </w:rPr>
  </w:style>
  <w:style w:type="paragraph" w:customStyle="1" w:styleId="msonormal0">
    <w:name w:val="msonormal"/>
    <w:basedOn w:val="Normal"/>
    <w:rsid w:val="00BA2C52"/>
    <w:pPr>
      <w:tabs>
        <w:tab w:val="left" w:pos="0"/>
      </w:tabs>
      <w:spacing w:before="100" w:beforeAutospacing="1" w:after="100" w:afterAutospacing="1"/>
    </w:pPr>
    <w:rPr>
      <w:rFonts w:ascii="Times New Roman" w:hAnsi="Times New Roman"/>
      <w:szCs w:val="24"/>
      <w:lang w:val="en-AU"/>
    </w:rPr>
  </w:style>
  <w:style w:type="character" w:customStyle="1" w:styleId="ui-provider">
    <w:name w:val="ui-provider"/>
    <w:basedOn w:val="DefaultParagraphFont"/>
    <w:rsid w:val="00BA2C52"/>
  </w:style>
  <w:style w:type="paragraph" w:customStyle="1" w:styleId="00AssAmLandscape">
    <w:name w:val="00AssAmLandscape"/>
    <w:basedOn w:val="02TextLandscape"/>
    <w:qFormat/>
    <w:rsid w:val="00BA2C52"/>
  </w:style>
  <w:style w:type="character" w:customStyle="1" w:styleId="DPSEntryDetailChar">
    <w:name w:val="DPSEntryDetail Char"/>
    <w:basedOn w:val="DefaultParagraphFont"/>
    <w:link w:val="DPSEntryDetail"/>
    <w:rsid w:val="003E4973"/>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433654"/>
    <w:pPr>
      <w:ind w:left="240" w:hanging="240"/>
    </w:pPr>
  </w:style>
  <w:style w:type="paragraph" w:styleId="Index2">
    <w:name w:val="index 2"/>
    <w:basedOn w:val="Normal"/>
    <w:next w:val="Normal"/>
    <w:autoRedefine/>
    <w:uiPriority w:val="99"/>
    <w:semiHidden/>
    <w:unhideWhenUsed/>
    <w:rsid w:val="00433654"/>
    <w:pPr>
      <w:ind w:left="480" w:hanging="240"/>
    </w:pPr>
  </w:style>
  <w:style w:type="paragraph" w:styleId="Index3">
    <w:name w:val="index 3"/>
    <w:basedOn w:val="Normal"/>
    <w:next w:val="Normal"/>
    <w:autoRedefine/>
    <w:uiPriority w:val="99"/>
    <w:semiHidden/>
    <w:unhideWhenUsed/>
    <w:rsid w:val="00433654"/>
    <w:pPr>
      <w:ind w:left="720" w:hanging="240"/>
    </w:pPr>
  </w:style>
  <w:style w:type="paragraph" w:styleId="Index4">
    <w:name w:val="index 4"/>
    <w:basedOn w:val="Normal"/>
    <w:next w:val="Normal"/>
    <w:autoRedefine/>
    <w:uiPriority w:val="99"/>
    <w:semiHidden/>
    <w:unhideWhenUsed/>
    <w:rsid w:val="00433654"/>
    <w:pPr>
      <w:ind w:left="960" w:hanging="240"/>
    </w:pPr>
  </w:style>
  <w:style w:type="paragraph" w:styleId="Index5">
    <w:name w:val="index 5"/>
    <w:basedOn w:val="Normal"/>
    <w:next w:val="Normal"/>
    <w:autoRedefine/>
    <w:uiPriority w:val="99"/>
    <w:semiHidden/>
    <w:unhideWhenUsed/>
    <w:rsid w:val="00433654"/>
    <w:pPr>
      <w:ind w:left="1200" w:hanging="240"/>
    </w:pPr>
  </w:style>
  <w:style w:type="paragraph" w:styleId="Index6">
    <w:name w:val="index 6"/>
    <w:basedOn w:val="Normal"/>
    <w:next w:val="Normal"/>
    <w:autoRedefine/>
    <w:uiPriority w:val="99"/>
    <w:semiHidden/>
    <w:unhideWhenUsed/>
    <w:rsid w:val="00433654"/>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66</Pages>
  <Words>11563</Words>
  <Characters>65914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2023-11-20T01:39:00Z</cp:lastPrinted>
  <dcterms:created xsi:type="dcterms:W3CDTF">2024-07-11T07:04:00Z</dcterms:created>
  <dcterms:modified xsi:type="dcterms:W3CDTF">2024-07-11T07:04:00Z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