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462058">
      <w:pPr>
        <w:spacing w:after="12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6B15C6E5" w14:textId="77777777" w:rsidR="002F538A" w:rsidRDefault="002F538A" w:rsidP="002F538A">
      <w:pPr>
        <w:pStyle w:val="Bodycopy"/>
        <w:keepNext w:val="0"/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CD46ED">
        <w:rPr>
          <w:rFonts w:ascii="Calibri" w:eastAsia="Calibri" w:hAnsi="Calibri"/>
          <w:b/>
          <w:bCs/>
          <w:sz w:val="28"/>
          <w:szCs w:val="28"/>
        </w:rPr>
        <w:t xml:space="preserve">Inquiry into </w:t>
      </w:r>
      <w:r>
        <w:rPr>
          <w:rFonts w:ascii="Calibri" w:eastAsia="Calibri" w:hAnsi="Calibri"/>
          <w:b/>
          <w:bCs/>
          <w:sz w:val="28"/>
          <w:szCs w:val="28"/>
        </w:rPr>
        <w:t>responses to Auditor-General recommendations for reports 5/2017, 7/2019 and 6/2020</w:t>
      </w:r>
    </w:p>
    <w:p w14:paraId="79C64D43" w14:textId="512CDD97" w:rsidR="00232EFD" w:rsidRPr="00CC0ADE" w:rsidRDefault="00232EFD" w:rsidP="002F538A">
      <w:pPr>
        <w:pStyle w:val="Bodycopy"/>
        <w:keepNext w:val="0"/>
        <w:rPr>
          <w:color w:val="auto"/>
          <w:szCs w:val="22"/>
        </w:rPr>
      </w:pPr>
      <w:r w:rsidRPr="00462058">
        <w:rPr>
          <w:color w:val="auto"/>
          <w:szCs w:val="22"/>
        </w:rPr>
        <w:t>T</w:t>
      </w:r>
      <w:r w:rsidR="00BA06AD">
        <w:rPr>
          <w:color w:val="auto"/>
          <w:szCs w:val="22"/>
        </w:rPr>
        <w:t>oday t</w:t>
      </w:r>
      <w:r w:rsidRPr="00462058">
        <w:rPr>
          <w:color w:val="auto"/>
          <w:szCs w:val="22"/>
        </w:rPr>
        <w:t xml:space="preserve">he Standing Committee on Public Accounts (the Committee) </w:t>
      </w:r>
      <w:r w:rsidR="00BA06AD">
        <w:rPr>
          <w:color w:val="auto"/>
          <w:szCs w:val="22"/>
        </w:rPr>
        <w:t>tabled a report on its</w:t>
      </w:r>
      <w:r w:rsidRPr="00462058">
        <w:rPr>
          <w:color w:val="auto"/>
          <w:szCs w:val="22"/>
        </w:rPr>
        <w:t xml:space="preserve"> </w:t>
      </w:r>
      <w:r w:rsidR="002F538A" w:rsidRPr="002F538A">
        <w:rPr>
          <w:i/>
          <w:iCs/>
          <w:color w:val="auto"/>
          <w:szCs w:val="22"/>
        </w:rPr>
        <w:t>Inquiry into responses to Auditor-General recommendations for reports 5/2017, 7/2019 and 6/2020</w:t>
      </w:r>
      <w:r w:rsidR="003F6B00">
        <w:rPr>
          <w:i/>
          <w:iCs/>
          <w:color w:val="auto"/>
          <w:szCs w:val="22"/>
        </w:rPr>
        <w:t>.</w:t>
      </w:r>
    </w:p>
    <w:p w14:paraId="478EF6F4" w14:textId="7418ABC3" w:rsidR="00232EFD" w:rsidRDefault="00232EFD" w:rsidP="00232EFD">
      <w:pPr>
        <w:pStyle w:val="Bodycopy"/>
        <w:keepNext w:val="0"/>
        <w:rPr>
          <w:color w:val="auto"/>
          <w:szCs w:val="22"/>
        </w:rPr>
      </w:pPr>
      <w:r>
        <w:rPr>
          <w:color w:val="auto"/>
          <w:szCs w:val="22"/>
        </w:rPr>
        <w:t>T</w:t>
      </w:r>
      <w:r w:rsidRPr="00462058">
        <w:rPr>
          <w:color w:val="auto"/>
          <w:szCs w:val="22"/>
        </w:rPr>
        <w:t xml:space="preserve">he </w:t>
      </w:r>
      <w:r w:rsidR="00BA06AD">
        <w:rPr>
          <w:color w:val="auto"/>
          <w:szCs w:val="22"/>
        </w:rPr>
        <w:t>inquiry considered</w:t>
      </w:r>
      <w:r w:rsidRPr="00462058">
        <w:rPr>
          <w:color w:val="auto"/>
          <w:szCs w:val="22"/>
        </w:rPr>
        <w:t xml:space="preserve"> the </w:t>
      </w:r>
      <w:r>
        <w:rPr>
          <w:color w:val="auto"/>
          <w:szCs w:val="22"/>
        </w:rPr>
        <w:t>government response to performance audit recommendations for the following Auditor-General reports:</w:t>
      </w:r>
    </w:p>
    <w:p w14:paraId="52A4D2F8" w14:textId="77777777" w:rsidR="00232EFD" w:rsidRPr="007D372A" w:rsidRDefault="00232EFD" w:rsidP="00232EFD">
      <w:pPr>
        <w:pStyle w:val="Bodycopybulletlevel1"/>
        <w:numPr>
          <w:ilvl w:val="0"/>
          <w:numId w:val="29"/>
        </w:numPr>
        <w:spacing w:before="288" w:after="288"/>
      </w:pPr>
      <w:r>
        <w:t>No</w:t>
      </w:r>
      <w:r w:rsidRPr="007D372A">
        <w:t xml:space="preserve"> 5/2017</w:t>
      </w:r>
      <w:r w:rsidRPr="007D372A">
        <w:rPr>
          <w:rFonts w:ascii="Calibri" w:hAnsi="Calibri" w:cs="Calibri"/>
        </w:rPr>
        <w:t xml:space="preserve"> – </w:t>
      </w:r>
      <w:r w:rsidRPr="007D372A">
        <w:t>Maintenance of selected road infrastructure assets</w:t>
      </w:r>
      <w:r>
        <w:t>;</w:t>
      </w:r>
    </w:p>
    <w:p w14:paraId="183E5641" w14:textId="77777777" w:rsidR="00232EFD" w:rsidRPr="007D372A" w:rsidRDefault="00232EFD" w:rsidP="00232EFD">
      <w:pPr>
        <w:pStyle w:val="Bodycopybulletlevel1"/>
        <w:numPr>
          <w:ilvl w:val="0"/>
          <w:numId w:val="29"/>
        </w:numPr>
        <w:spacing w:before="288" w:after="288"/>
        <w:rPr>
          <w:rFonts w:ascii="Calibri" w:hAnsi="Calibri" w:cs="Calibri"/>
        </w:rPr>
      </w:pPr>
      <w:r>
        <w:rPr>
          <w:rFonts w:ascii="Calibri" w:hAnsi="Calibri" w:cs="Calibri"/>
        </w:rPr>
        <w:t>No</w:t>
      </w:r>
      <w:r w:rsidRPr="007D372A">
        <w:rPr>
          <w:rFonts w:ascii="Calibri" w:hAnsi="Calibri" w:cs="Calibri"/>
        </w:rPr>
        <w:t xml:space="preserve"> 7/2019 – Referral processes for the support of vulnerable children</w:t>
      </w:r>
      <w:r>
        <w:rPr>
          <w:rFonts w:ascii="Calibri" w:hAnsi="Calibri" w:cs="Calibri"/>
        </w:rPr>
        <w:t>; and</w:t>
      </w:r>
    </w:p>
    <w:p w14:paraId="2A7FAD24" w14:textId="77777777" w:rsidR="00232EFD" w:rsidRPr="00462058" w:rsidRDefault="00232EFD" w:rsidP="00232EFD">
      <w:pPr>
        <w:pStyle w:val="Bodycopy"/>
        <w:keepNext w:val="0"/>
        <w:numPr>
          <w:ilvl w:val="0"/>
          <w:numId w:val="29"/>
        </w:numPr>
        <w:rPr>
          <w:color w:val="auto"/>
          <w:szCs w:val="22"/>
        </w:rPr>
      </w:pPr>
      <w:r w:rsidRPr="00CB2AC9">
        <w:rPr>
          <w:color w:val="auto"/>
          <w:szCs w:val="22"/>
        </w:rPr>
        <w:t>No 6/2020 – Transfer of workers’ compensation arrangements from Comcare.</w:t>
      </w:r>
    </w:p>
    <w:p w14:paraId="53440959" w14:textId="7F2B130D" w:rsidR="00CB2AC9" w:rsidRPr="00925296" w:rsidRDefault="00CB2AC9" w:rsidP="00232EFD">
      <w:pPr>
        <w:pStyle w:val="Bodycopy"/>
        <w:keepNext w:val="0"/>
        <w:rPr>
          <w:color w:val="auto"/>
          <w:szCs w:val="22"/>
        </w:rPr>
      </w:pPr>
      <w:r>
        <w:rPr>
          <w:color w:val="auto"/>
          <w:szCs w:val="22"/>
        </w:rPr>
        <w:t xml:space="preserve">‘The Committee found that </w:t>
      </w:r>
      <w:r w:rsidRPr="00CB2AC9">
        <w:rPr>
          <w:color w:val="auto"/>
          <w:szCs w:val="22"/>
        </w:rPr>
        <w:t>significant progress has been made on each of the recommendations and findings contained within the three Auditor-General reports,’</w:t>
      </w:r>
      <w:r w:rsidR="00232EFD" w:rsidRPr="00925296">
        <w:rPr>
          <w:color w:val="auto"/>
          <w:szCs w:val="22"/>
        </w:rPr>
        <w:t xml:space="preserve"> said Committee Chair, Mrs Elizabeth Kikkert MLA</w:t>
      </w:r>
      <w:r>
        <w:rPr>
          <w:color w:val="auto"/>
          <w:szCs w:val="22"/>
        </w:rPr>
        <w:t>.</w:t>
      </w:r>
    </w:p>
    <w:p w14:paraId="6844E8AF" w14:textId="1B6799B2" w:rsidR="00BA06AD" w:rsidRDefault="00BA06AD" w:rsidP="00BA06AD">
      <w:pPr>
        <w:pStyle w:val="Bodycopy"/>
        <w:rPr>
          <w:color w:val="auto"/>
        </w:rPr>
      </w:pPr>
      <w:r>
        <w:rPr>
          <w:color w:val="auto"/>
        </w:rPr>
        <w:t xml:space="preserve">The Committee’s report made </w:t>
      </w:r>
      <w:r w:rsidR="006E15B4">
        <w:rPr>
          <w:color w:val="auto"/>
        </w:rPr>
        <w:t>5</w:t>
      </w:r>
      <w:r>
        <w:rPr>
          <w:color w:val="auto"/>
        </w:rPr>
        <w:t xml:space="preserve"> recommendations.</w:t>
      </w:r>
    </w:p>
    <w:p w14:paraId="369F6767" w14:textId="77777777" w:rsidR="00BA06AD" w:rsidRDefault="00BA06AD" w:rsidP="00BA06AD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lang w:eastAsia="en-US"/>
        </w:rPr>
      </w:pPr>
      <w:r w:rsidRPr="00AA2224">
        <w:rPr>
          <w:rFonts w:asciiTheme="minorHAnsi" w:hAnsiTheme="minorHAnsi"/>
          <w:sz w:val="22"/>
          <w:lang w:eastAsia="en-US"/>
        </w:rPr>
        <w:t>The Committee’s report is available on the Assembly’s </w:t>
      </w:r>
      <w:hyperlink r:id="rId8" w:history="1">
        <w:r w:rsidRPr="00AA2224">
          <w:rPr>
            <w:rFonts w:asciiTheme="minorHAnsi" w:hAnsiTheme="minorHAnsi"/>
            <w:sz w:val="22"/>
            <w:lang w:eastAsia="en-US"/>
          </w:rPr>
          <w:t>webpage</w:t>
        </w:r>
      </w:hyperlink>
      <w:r>
        <w:rPr>
          <w:rFonts w:asciiTheme="minorHAnsi" w:hAnsiTheme="minorHAnsi"/>
          <w:sz w:val="22"/>
          <w:lang w:eastAsia="en-US"/>
        </w:rPr>
        <w:t xml:space="preserve"> at: </w:t>
      </w:r>
      <w:hyperlink r:id="rId9" w:history="1">
        <w:r w:rsidRPr="00792C8F">
          <w:rPr>
            <w:rStyle w:val="Hyperlink"/>
            <w:rFonts w:asciiTheme="minorHAnsi" w:eastAsiaTheme="majorEastAsia" w:hAnsiTheme="minorHAnsi"/>
            <w:sz w:val="22"/>
            <w:lang w:eastAsia="en-US"/>
          </w:rPr>
          <w:t>https://www.parliament.act.gov.au/parliamentary-business/in-committees/recent-reports</w:t>
        </w:r>
      </w:hyperlink>
    </w:p>
    <w:p w14:paraId="1C4EAE7D" w14:textId="77777777" w:rsidR="00BA06AD" w:rsidRDefault="00BA06AD" w:rsidP="00BA06AD">
      <w:pPr>
        <w:spacing w:before="240" w:after="240"/>
      </w:pPr>
      <w:r w:rsidRPr="00AA2224">
        <w:t xml:space="preserve">Under the Assembly’s standing orders, the </w:t>
      </w:r>
      <w:r>
        <w:t xml:space="preserve">ACT </w:t>
      </w:r>
      <w:r w:rsidRPr="00AA2224">
        <w:t>Government is required to respond to committee reports within four months of tabling.</w:t>
      </w:r>
    </w:p>
    <w:p w14:paraId="1188C39C" w14:textId="77777777" w:rsidR="00BA06AD" w:rsidRDefault="00BA06AD" w:rsidP="00BA06AD">
      <w:pPr>
        <w:pStyle w:val="Bodycopy"/>
        <w:rPr>
          <w:color w:val="auto"/>
        </w:rPr>
      </w:pPr>
    </w:p>
    <w:p w14:paraId="46C4F51D" w14:textId="2B08DF50" w:rsidR="00BA06AD" w:rsidRPr="00D87726" w:rsidRDefault="00BA06AD" w:rsidP="00BA06AD">
      <w:pPr>
        <w:pStyle w:val="Bodycopy"/>
        <w:rPr>
          <w:rFonts w:ascii="Calibri" w:hAnsi="Calibri" w:cs="Palatino Linotype"/>
          <w:b/>
          <w:color w:val="auto"/>
          <w:sz w:val="23"/>
          <w:szCs w:val="23"/>
        </w:rPr>
      </w:pPr>
      <w:r w:rsidRPr="00D02A6D">
        <w:rPr>
          <w:b/>
          <w:color w:val="auto"/>
        </w:rPr>
        <w:t xml:space="preserve">STATEMENT ENDS — </w:t>
      </w:r>
      <w:r>
        <w:rPr>
          <w:b/>
          <w:color w:val="auto"/>
        </w:rPr>
        <w:t xml:space="preserve">Tuesday, </w:t>
      </w:r>
      <w:r w:rsidR="00D04D5E">
        <w:rPr>
          <w:b/>
          <w:color w:val="auto"/>
        </w:rPr>
        <w:t xml:space="preserve">24 October </w:t>
      </w:r>
      <w:r>
        <w:rPr>
          <w:b/>
          <w:color w:val="auto"/>
        </w:rPr>
        <w:t>2023</w:t>
      </w:r>
    </w:p>
    <w:p w14:paraId="0CFC3148" w14:textId="77777777" w:rsidR="00BA06AD" w:rsidRPr="00D87726" w:rsidRDefault="00BA06AD" w:rsidP="00BA06AD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41FB3F2B" w14:textId="77777777" w:rsidR="00BA06AD" w:rsidRPr="006E6673" w:rsidRDefault="00BA06AD" w:rsidP="00BA06AD">
      <w:pPr>
        <w:rPr>
          <w:rFonts w:ascii="Calibri" w:hAnsi="Calibri"/>
          <w:b/>
          <w:sz w:val="23"/>
          <w:szCs w:val="23"/>
        </w:rPr>
      </w:pPr>
      <w:r w:rsidRPr="00D87726">
        <w:rPr>
          <w:rFonts w:ascii="Calibri" w:hAnsi="Calibri"/>
          <w:b/>
          <w:sz w:val="23"/>
          <w:szCs w:val="23"/>
        </w:rPr>
        <w:t>For more information contact:</w:t>
      </w:r>
      <w:r>
        <w:rPr>
          <w:rFonts w:ascii="Calibri" w:hAnsi="Calibri"/>
          <w:b/>
          <w:sz w:val="23"/>
          <w:szCs w:val="23"/>
        </w:rPr>
        <w:t xml:space="preserve"> </w:t>
      </w:r>
      <w:r w:rsidRPr="00D87726">
        <w:rPr>
          <w:rFonts w:ascii="Calibri" w:hAnsi="Calibri"/>
          <w:sz w:val="23"/>
          <w:szCs w:val="23"/>
        </w:rPr>
        <w:t xml:space="preserve">Committee Secretary, </w:t>
      </w:r>
      <w:r>
        <w:rPr>
          <w:rFonts w:ascii="Calibri" w:hAnsi="Calibri"/>
          <w:sz w:val="23"/>
          <w:szCs w:val="23"/>
        </w:rPr>
        <w:t>Ms Sophie Milne</w:t>
      </w:r>
      <w:r w:rsidRPr="00D87726">
        <w:rPr>
          <w:rFonts w:ascii="Calibri" w:hAnsi="Calibri"/>
          <w:sz w:val="23"/>
          <w:szCs w:val="23"/>
        </w:rPr>
        <w:t xml:space="preserve"> on 620 </w:t>
      </w:r>
      <w:r>
        <w:rPr>
          <w:rFonts w:ascii="Calibri" w:hAnsi="Calibri"/>
          <w:sz w:val="23"/>
          <w:szCs w:val="23"/>
        </w:rPr>
        <w:t>50435</w:t>
      </w:r>
    </w:p>
    <w:p w14:paraId="6FCA5C9A" w14:textId="5260D7D5" w:rsidR="00E0612E" w:rsidRPr="00462058" w:rsidRDefault="00E0612E" w:rsidP="00BA06AD">
      <w:pPr>
        <w:pStyle w:val="Bodycopy"/>
        <w:keepNext w:val="0"/>
        <w:rPr>
          <w:rFonts w:ascii="Calibri" w:hAnsi="Calibri"/>
          <w:szCs w:val="22"/>
        </w:rPr>
      </w:pPr>
    </w:p>
    <w:sectPr w:rsidR="00E0612E" w:rsidRPr="00462058" w:rsidSect="0046205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3302" w14:textId="2D385D5F" w:rsidR="009A5F52" w:rsidRDefault="009A5F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6662D1C9" wp14:editId="7A19C2F7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MSIPCM22fa4a13aedeeb61be7a681c" descr="{&quot;HashCode&quot;:-142324334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D333A9" w14:textId="715566A3" w:rsidR="009A5F52" w:rsidRPr="009A5F52" w:rsidRDefault="009A5F52" w:rsidP="009A5F52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9A5F52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2D1C9" id="_x0000_t202" coordsize="21600,21600" o:spt="202" path="m,l,21600r21600,l21600,xe">
              <v:stroke joinstyle="miter"/>
              <v:path gradientshapeok="t" o:connecttype="rect"/>
            </v:shapetype>
            <v:shape id="MSIPCM22fa4a13aedeeb61be7a681c" o:spid="_x0000_s1026" type="#_x0000_t202" alt="{&quot;HashCode&quot;:-1423243343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0ED333A9" w14:textId="715566A3" w:rsidR="009A5F52" w:rsidRPr="009A5F52" w:rsidRDefault="009A5F52" w:rsidP="009A5F52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9A5F52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07A5FDFE" w:rsidR="00755FAC" w:rsidRPr="00F43DBE" w:rsidRDefault="009A5F52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60DBA2A" wp14:editId="3015CF4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5" name="MSIPCM16c540cdb442de890b0bc91a" descr="{&quot;HashCode&quot;:-142324334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03AFA5" w14:textId="093561D8" w:rsidR="009A5F52" w:rsidRPr="009A5F52" w:rsidRDefault="009A5F52" w:rsidP="009A5F52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9A5F52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DBA2A" id="_x0000_t202" coordsize="21600,21600" o:spt="202" path="m,l,21600r21600,l21600,xe">
              <v:stroke joinstyle="miter"/>
              <v:path gradientshapeok="t" o:connecttype="rect"/>
            </v:shapetype>
            <v:shape id="MSIPCM16c540cdb442de890b0bc91a" o:spid="_x0000_s1027" type="#_x0000_t202" alt="{&quot;HashCode&quot;:-1423243343,&quot;Height&quot;:842.0,&quot;Width&quot;:595.0,&quot;Placement&quot;:&quot;Header&quot;,&quot;Index&quot;:&quot;FirstPage&quot;,&quot;Section&quot;:1,&quot;Top&quot;:0.0,&quot;Left&quot;:0.0}" style="position:absolute;margin-left:0;margin-top:1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5403AFA5" w14:textId="093561D8" w:rsidR="009A5F52" w:rsidRPr="009A5F52" w:rsidRDefault="009A5F52" w:rsidP="009A5F52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9A5F52">
                      <w:rPr>
                        <w:rFonts w:ascii="Calibri" w:hAnsi="Calibri" w:cs="Calibri"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521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5F60EA75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51C14A14" w:rsidR="00FF1061" w:rsidRPr="00FF1061" w:rsidRDefault="00070040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Elizabeth Kikkert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1E28D97B" w:rsidR="00FF1061" w:rsidRPr="00FF1061" w:rsidRDefault="00070040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F4CE4" id="Text Box 3" o:spid="_x0000_s1028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51C14A14" w:rsidR="00FF1061" w:rsidRPr="00FF1061" w:rsidRDefault="00070040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Elizabeth Kikkert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1E28D97B" w:rsidR="00FF1061" w:rsidRPr="00FF1061" w:rsidRDefault="00070040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78521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7E8B67F4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9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C5B01"/>
    <w:multiLevelType w:val="hybridMultilevel"/>
    <w:tmpl w:val="F4BA401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907733"/>
    <w:multiLevelType w:val="hybridMultilevel"/>
    <w:tmpl w:val="5878737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4B2BAF"/>
    <w:multiLevelType w:val="multilevel"/>
    <w:tmpl w:val="BCFCBA68"/>
    <w:numStyleLink w:val="Style1"/>
  </w:abstractNum>
  <w:abstractNum w:abstractNumId="2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4277">
    <w:abstractNumId w:val="26"/>
  </w:num>
  <w:num w:numId="2" w16cid:durableId="1743210637">
    <w:abstractNumId w:val="8"/>
  </w:num>
  <w:num w:numId="3" w16cid:durableId="1989089729">
    <w:abstractNumId w:val="4"/>
  </w:num>
  <w:num w:numId="4" w16cid:durableId="799804018">
    <w:abstractNumId w:val="24"/>
  </w:num>
  <w:num w:numId="5" w16cid:durableId="358244540">
    <w:abstractNumId w:val="12"/>
  </w:num>
  <w:num w:numId="6" w16cid:durableId="384305553">
    <w:abstractNumId w:val="22"/>
  </w:num>
  <w:num w:numId="7" w16cid:durableId="382096993">
    <w:abstractNumId w:val="5"/>
  </w:num>
  <w:num w:numId="8" w16cid:durableId="328220747">
    <w:abstractNumId w:val="2"/>
  </w:num>
  <w:num w:numId="9" w16cid:durableId="1173103596">
    <w:abstractNumId w:val="25"/>
  </w:num>
  <w:num w:numId="10" w16cid:durableId="75323519">
    <w:abstractNumId w:val="10"/>
  </w:num>
  <w:num w:numId="11" w16cid:durableId="1605766035">
    <w:abstractNumId w:val="11"/>
  </w:num>
  <w:num w:numId="12" w16cid:durableId="1931617423">
    <w:abstractNumId w:val="14"/>
  </w:num>
  <w:num w:numId="13" w16cid:durableId="196941086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202848153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97663708">
    <w:abstractNumId w:val="15"/>
  </w:num>
  <w:num w:numId="16" w16cid:durableId="1422682813">
    <w:abstractNumId w:val="1"/>
  </w:num>
  <w:num w:numId="17" w16cid:durableId="1288774735">
    <w:abstractNumId w:val="18"/>
  </w:num>
  <w:num w:numId="18" w16cid:durableId="636184103">
    <w:abstractNumId w:val="23"/>
  </w:num>
  <w:num w:numId="19" w16cid:durableId="2046825257">
    <w:abstractNumId w:val="20"/>
  </w:num>
  <w:num w:numId="20" w16cid:durableId="98381228">
    <w:abstractNumId w:val="9"/>
  </w:num>
  <w:num w:numId="21" w16cid:durableId="1085496893">
    <w:abstractNumId w:val="21"/>
  </w:num>
  <w:num w:numId="22" w16cid:durableId="1966689559">
    <w:abstractNumId w:val="17"/>
  </w:num>
  <w:num w:numId="23" w16cid:durableId="1539732431">
    <w:abstractNumId w:val="6"/>
  </w:num>
  <w:num w:numId="24" w16cid:durableId="290483565">
    <w:abstractNumId w:val="16"/>
  </w:num>
  <w:num w:numId="25" w16cid:durableId="1113666842">
    <w:abstractNumId w:val="0"/>
  </w:num>
  <w:num w:numId="26" w16cid:durableId="487593645">
    <w:abstractNumId w:val="3"/>
  </w:num>
  <w:num w:numId="27" w16cid:durableId="508368752">
    <w:abstractNumId w:val="19"/>
  </w:num>
  <w:num w:numId="28" w16cid:durableId="312028917">
    <w:abstractNumId w:val="13"/>
  </w:num>
  <w:num w:numId="29" w16cid:durableId="1821342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D7E07"/>
    <w:rsid w:val="001F13DE"/>
    <w:rsid w:val="00213E81"/>
    <w:rsid w:val="00215FF9"/>
    <w:rsid w:val="00232EFD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538A"/>
    <w:rsid w:val="002F74E0"/>
    <w:rsid w:val="00310B99"/>
    <w:rsid w:val="00346E5D"/>
    <w:rsid w:val="003524CF"/>
    <w:rsid w:val="00356D86"/>
    <w:rsid w:val="00357DDF"/>
    <w:rsid w:val="00367056"/>
    <w:rsid w:val="0037658C"/>
    <w:rsid w:val="00381461"/>
    <w:rsid w:val="003952D0"/>
    <w:rsid w:val="003A076B"/>
    <w:rsid w:val="003A4CAE"/>
    <w:rsid w:val="003B5B9D"/>
    <w:rsid w:val="003B71BC"/>
    <w:rsid w:val="003C01AE"/>
    <w:rsid w:val="003C2CE5"/>
    <w:rsid w:val="003D441B"/>
    <w:rsid w:val="003D7D7D"/>
    <w:rsid w:val="003E2621"/>
    <w:rsid w:val="003F061C"/>
    <w:rsid w:val="003F6B00"/>
    <w:rsid w:val="0040626B"/>
    <w:rsid w:val="00445591"/>
    <w:rsid w:val="0044781A"/>
    <w:rsid w:val="00456C60"/>
    <w:rsid w:val="00462058"/>
    <w:rsid w:val="00462DB8"/>
    <w:rsid w:val="00486941"/>
    <w:rsid w:val="00490068"/>
    <w:rsid w:val="0049361C"/>
    <w:rsid w:val="00496CA6"/>
    <w:rsid w:val="004A47A1"/>
    <w:rsid w:val="004C7CD5"/>
    <w:rsid w:val="004E6AA8"/>
    <w:rsid w:val="0050064D"/>
    <w:rsid w:val="005078C2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15B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8521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6519B"/>
    <w:rsid w:val="00876FB7"/>
    <w:rsid w:val="008A74A5"/>
    <w:rsid w:val="008D280A"/>
    <w:rsid w:val="008D752A"/>
    <w:rsid w:val="008D7984"/>
    <w:rsid w:val="008F4AF5"/>
    <w:rsid w:val="00903A96"/>
    <w:rsid w:val="00915112"/>
    <w:rsid w:val="00916D26"/>
    <w:rsid w:val="00921496"/>
    <w:rsid w:val="00925296"/>
    <w:rsid w:val="00942938"/>
    <w:rsid w:val="0094745C"/>
    <w:rsid w:val="0095313B"/>
    <w:rsid w:val="00960712"/>
    <w:rsid w:val="00962C1B"/>
    <w:rsid w:val="00966F78"/>
    <w:rsid w:val="009743CC"/>
    <w:rsid w:val="009825BF"/>
    <w:rsid w:val="0098422A"/>
    <w:rsid w:val="009A5F52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06AD"/>
    <w:rsid w:val="00BA7290"/>
    <w:rsid w:val="00BB0D31"/>
    <w:rsid w:val="00BB1CF6"/>
    <w:rsid w:val="00BB2D03"/>
    <w:rsid w:val="00BB4FE8"/>
    <w:rsid w:val="00BC34D6"/>
    <w:rsid w:val="00BF702C"/>
    <w:rsid w:val="00C01CC4"/>
    <w:rsid w:val="00C044CF"/>
    <w:rsid w:val="00C05681"/>
    <w:rsid w:val="00C05C68"/>
    <w:rsid w:val="00C103EE"/>
    <w:rsid w:val="00C25041"/>
    <w:rsid w:val="00C32AB7"/>
    <w:rsid w:val="00C469A8"/>
    <w:rsid w:val="00C53554"/>
    <w:rsid w:val="00C53E64"/>
    <w:rsid w:val="00C70388"/>
    <w:rsid w:val="00C7686E"/>
    <w:rsid w:val="00C8772E"/>
    <w:rsid w:val="00CB213F"/>
    <w:rsid w:val="00CB2AC9"/>
    <w:rsid w:val="00CB4937"/>
    <w:rsid w:val="00CB510F"/>
    <w:rsid w:val="00CB7C10"/>
    <w:rsid w:val="00CC12AC"/>
    <w:rsid w:val="00CC30F6"/>
    <w:rsid w:val="00CD1175"/>
    <w:rsid w:val="00CE2A92"/>
    <w:rsid w:val="00CF66B5"/>
    <w:rsid w:val="00D00787"/>
    <w:rsid w:val="00D02A6D"/>
    <w:rsid w:val="00D043DC"/>
    <w:rsid w:val="00D04D5E"/>
    <w:rsid w:val="00D2511F"/>
    <w:rsid w:val="00D3086D"/>
    <w:rsid w:val="00D32BBB"/>
    <w:rsid w:val="00D4799A"/>
    <w:rsid w:val="00D50696"/>
    <w:rsid w:val="00D66706"/>
    <w:rsid w:val="00D8252B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2E7F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E5A"/>
    <w:rsid w:val="00ED4F1F"/>
    <w:rsid w:val="00EF3768"/>
    <w:rsid w:val="00EF78DC"/>
    <w:rsid w:val="00F00253"/>
    <w:rsid w:val="00F05A8C"/>
    <w:rsid w:val="00F12B15"/>
    <w:rsid w:val="00F30BBD"/>
    <w:rsid w:val="00F43DBE"/>
    <w:rsid w:val="00F65ADE"/>
    <w:rsid w:val="00F66E9A"/>
    <w:rsid w:val="00F72993"/>
    <w:rsid w:val="00F80ED1"/>
    <w:rsid w:val="00F818CB"/>
    <w:rsid w:val="00FA61AE"/>
    <w:rsid w:val="00FB57CB"/>
    <w:rsid w:val="00FC7C42"/>
    <w:rsid w:val="00FD0C22"/>
    <w:rsid w:val="00FE5235"/>
    <w:rsid w:val="00FF1061"/>
    <w:rsid w:val="00FF2615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355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925296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925296"/>
    <w:rPr>
      <w:rFonts w:ascii="Calibri" w:eastAsia="Calibri" w:hAnsi="Calibri" w:cs="Calibri"/>
      <w:color w:val="000000"/>
      <w:sz w:val="22"/>
      <w:szCs w:val="20"/>
      <w:lang w:eastAsia="en-AU"/>
    </w:rPr>
  </w:style>
  <w:style w:type="paragraph" w:customStyle="1" w:styleId="Bodycopynumbered2">
    <w:name w:val="Body copy numbered 2"/>
    <w:rsid w:val="00925296"/>
    <w:pPr>
      <w:keepNext/>
      <w:widowControl w:val="0"/>
      <w:spacing w:before="200" w:after="200" w:line="300" w:lineRule="exact"/>
      <w:ind w:left="567" w:hanging="567"/>
    </w:pPr>
    <w:rPr>
      <w:rFonts w:ascii="Calibri" w:eastAsia="Times New Roman" w:hAnsi="Calibri" w:cs="Calibri"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recent-report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1305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Mickelson, Kate</cp:lastModifiedBy>
  <cp:revision>3</cp:revision>
  <cp:lastPrinted>2022-07-06T04:07:00Z</cp:lastPrinted>
  <dcterms:created xsi:type="dcterms:W3CDTF">2023-10-23T23:44:00Z</dcterms:created>
  <dcterms:modified xsi:type="dcterms:W3CDTF">2023-10-23T23:45:00Z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0d47f2-2d0a-4515-b8de-e13c18f23c62_Enabled">
    <vt:lpwstr>true</vt:lpwstr>
  </property>
  <property fmtid="{D5CDD505-2E9C-101B-9397-08002B2CF9AE}" pid="10" name="MSIP_Label_690d47f2-2d0a-4515-b8de-e13c18f23c62_SetDate">
    <vt:lpwstr>2023-10-23T23:45:10Z</vt:lpwstr>
  </property>
  <property fmtid="{D5CDD505-2E9C-101B-9397-08002B2CF9AE}" pid="11" name="MSIP_Label_690d47f2-2d0a-4515-b8de-e13c18f23c62_Method">
    <vt:lpwstr>Privileged</vt:lpwstr>
  </property>
  <property fmtid="{D5CDD505-2E9C-101B-9397-08002B2CF9AE}" pid="12" name="MSIP_Label_690d47f2-2d0a-4515-b8de-e13c18f23c62_Name">
    <vt:lpwstr>OFFICIAL</vt:lpwstr>
  </property>
  <property fmtid="{D5CDD505-2E9C-101B-9397-08002B2CF9AE}" pid="13" name="MSIP_Label_690d47f2-2d0a-4515-b8de-e13c18f23c62_SiteId">
    <vt:lpwstr>b46c1908-0334-4236-b978-585ee88e4199</vt:lpwstr>
  </property>
  <property fmtid="{D5CDD505-2E9C-101B-9397-08002B2CF9AE}" pid="14" name="MSIP_Label_690d47f2-2d0a-4515-b8de-e13c18f23c62_ActionId">
    <vt:lpwstr>95b9ba10-20c9-4455-b1ed-cd77e6af7488</vt:lpwstr>
  </property>
  <property fmtid="{D5CDD505-2E9C-101B-9397-08002B2CF9AE}" pid="15" name="MSIP_Label_690d47f2-2d0a-4515-b8de-e13c18f23c62_ContentBits">
    <vt:lpwstr>1</vt:lpwstr>
  </property>
</Properties>
</file>