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FE08" w14:textId="77777777" w:rsidR="00AD7D31" w:rsidRPr="00D93CEB" w:rsidRDefault="00AD7D31" w:rsidP="008D37E0">
      <w:pPr>
        <w:pStyle w:val="Header"/>
        <w:tabs>
          <w:tab w:val="clear" w:pos="9026"/>
          <w:tab w:val="left" w:pos="7245"/>
        </w:tabs>
        <w:rPr>
          <w:sz w:val="24"/>
          <w:szCs w:val="24"/>
          <w:lang w:val="en-US"/>
        </w:rPr>
      </w:pPr>
      <w:r w:rsidRPr="00D93CEB">
        <w:rPr>
          <w:sz w:val="24"/>
          <w:szCs w:val="24"/>
          <w:lang w:val="en-US"/>
        </w:rPr>
        <w:tab/>
      </w:r>
      <w:r w:rsidR="001450DC" w:rsidRPr="00D93CEB">
        <w:rPr>
          <w:sz w:val="24"/>
          <w:szCs w:val="24"/>
          <w:lang w:val="en-US"/>
        </w:rPr>
        <w:tab/>
      </w:r>
      <w:r w:rsidRPr="00D93CEB">
        <w:rPr>
          <w:sz w:val="24"/>
          <w:szCs w:val="24"/>
          <w:lang w:val="en-US"/>
        </w:rPr>
        <w:tab/>
      </w:r>
    </w:p>
    <w:p w14:paraId="30E1591E" w14:textId="55A72BAE" w:rsidR="00E06613" w:rsidRPr="00D93CEB" w:rsidRDefault="00E06613" w:rsidP="00AD7D31">
      <w:pPr>
        <w:spacing w:after="0" w:line="240" w:lineRule="auto"/>
        <w:rPr>
          <w:sz w:val="24"/>
          <w:szCs w:val="24"/>
        </w:rPr>
      </w:pPr>
    </w:p>
    <w:p w14:paraId="0943A335" w14:textId="02D8D870" w:rsidR="00D93CEB" w:rsidRPr="00D93CEB" w:rsidRDefault="00D93CEB" w:rsidP="00AD7D31">
      <w:pPr>
        <w:spacing w:after="0" w:line="240" w:lineRule="auto"/>
        <w:rPr>
          <w:sz w:val="24"/>
          <w:szCs w:val="24"/>
        </w:rPr>
      </w:pPr>
    </w:p>
    <w:p w14:paraId="50249011" w14:textId="5BC953F8" w:rsidR="00912782" w:rsidRPr="00D93CEB" w:rsidRDefault="008A0CCF" w:rsidP="00912782">
      <w:pPr>
        <w:tabs>
          <w:tab w:val="left" w:pos="5812"/>
        </w:tabs>
        <w:spacing w:after="0" w:line="240" w:lineRule="auto"/>
        <w:rPr>
          <w:sz w:val="24"/>
          <w:szCs w:val="24"/>
        </w:rPr>
      </w:pPr>
      <w:r w:rsidRPr="00D93CEB">
        <w:rPr>
          <w:sz w:val="24"/>
          <w:szCs w:val="24"/>
        </w:rPr>
        <w:t xml:space="preserve">Mr Peter Cain MLA </w:t>
      </w:r>
    </w:p>
    <w:p w14:paraId="25B7B08C" w14:textId="5B0D9FE4" w:rsidR="00912782" w:rsidRPr="00D93CEB" w:rsidRDefault="008A0CCF" w:rsidP="00912782">
      <w:pPr>
        <w:spacing w:after="0" w:line="240" w:lineRule="auto"/>
        <w:rPr>
          <w:sz w:val="24"/>
          <w:szCs w:val="24"/>
        </w:rPr>
      </w:pPr>
      <w:r w:rsidRPr="00D93CEB">
        <w:rPr>
          <w:sz w:val="24"/>
          <w:szCs w:val="24"/>
        </w:rPr>
        <w:t xml:space="preserve">Chair of the Standing Committee on Justice and Community Safety </w:t>
      </w:r>
    </w:p>
    <w:p w14:paraId="6967E516" w14:textId="24CD4FC8" w:rsidR="008E1DC1" w:rsidRPr="00D93CEB" w:rsidRDefault="004F6893" w:rsidP="00912782">
      <w:pPr>
        <w:tabs>
          <w:tab w:val="left" w:pos="3420"/>
        </w:tabs>
        <w:spacing w:after="0" w:line="240" w:lineRule="auto"/>
        <w:rPr>
          <w:sz w:val="24"/>
          <w:szCs w:val="24"/>
        </w:rPr>
      </w:pPr>
      <w:r w:rsidRPr="00D93CEB">
        <w:rPr>
          <w:sz w:val="24"/>
          <w:szCs w:val="24"/>
        </w:rPr>
        <w:t xml:space="preserve">ACT </w:t>
      </w:r>
      <w:r w:rsidR="008A0CCF" w:rsidRPr="00D93CEB">
        <w:rPr>
          <w:sz w:val="24"/>
          <w:szCs w:val="24"/>
        </w:rPr>
        <w:t>Legislative Assembly</w:t>
      </w:r>
    </w:p>
    <w:p w14:paraId="36D0B32E" w14:textId="60606671" w:rsidR="00C3144D" w:rsidRPr="00D93CEB" w:rsidRDefault="000A45F3" w:rsidP="00912782">
      <w:pPr>
        <w:tabs>
          <w:tab w:val="left" w:pos="3420"/>
        </w:tabs>
        <w:spacing w:after="0" w:line="240" w:lineRule="auto"/>
        <w:rPr>
          <w:sz w:val="24"/>
          <w:szCs w:val="24"/>
        </w:rPr>
      </w:pPr>
      <w:hyperlink r:id="rId11" w:history="1">
        <w:r w:rsidR="00C3144D" w:rsidRPr="00D93CEB">
          <w:rPr>
            <w:rStyle w:val="Hyperlink"/>
            <w:sz w:val="24"/>
            <w:szCs w:val="24"/>
          </w:rPr>
          <w:t>Scrutiny@parliament.act.gov.au</w:t>
        </w:r>
      </w:hyperlink>
    </w:p>
    <w:p w14:paraId="142E1A08" w14:textId="103FC2E9" w:rsidR="00912782" w:rsidRPr="00D93CEB" w:rsidRDefault="00912782" w:rsidP="00912782">
      <w:pPr>
        <w:spacing w:after="0" w:line="240" w:lineRule="auto"/>
        <w:rPr>
          <w:sz w:val="24"/>
          <w:szCs w:val="24"/>
        </w:rPr>
      </w:pPr>
    </w:p>
    <w:p w14:paraId="61B50858" w14:textId="24B3A719" w:rsidR="00AD7D31" w:rsidRPr="00D93CEB" w:rsidRDefault="00AD7D31" w:rsidP="00DF6B92">
      <w:pPr>
        <w:spacing w:before="240" w:after="0" w:line="240" w:lineRule="auto"/>
        <w:rPr>
          <w:sz w:val="24"/>
          <w:szCs w:val="24"/>
        </w:rPr>
      </w:pPr>
      <w:r w:rsidRPr="00D93CEB">
        <w:rPr>
          <w:sz w:val="24"/>
          <w:szCs w:val="24"/>
          <w:lang w:val="en-US"/>
        </w:rPr>
        <w:t xml:space="preserve">Dear </w:t>
      </w:r>
      <w:r w:rsidR="00B65432" w:rsidRPr="00D93CEB">
        <w:rPr>
          <w:sz w:val="24"/>
          <w:szCs w:val="24"/>
          <w:lang w:val="en-US"/>
        </w:rPr>
        <w:t>Chair</w:t>
      </w:r>
    </w:p>
    <w:p w14:paraId="34E7208A" w14:textId="14F22780" w:rsidR="00081875" w:rsidRPr="00D93CEB" w:rsidRDefault="00B65432" w:rsidP="00D93CEB">
      <w:pPr>
        <w:spacing w:before="240" w:after="0" w:line="240" w:lineRule="auto"/>
        <w:ind w:right="-201"/>
        <w:rPr>
          <w:sz w:val="24"/>
          <w:szCs w:val="24"/>
        </w:rPr>
      </w:pPr>
      <w:r w:rsidRPr="00D93CEB">
        <w:rPr>
          <w:sz w:val="24"/>
          <w:szCs w:val="24"/>
        </w:rPr>
        <w:t>I am writi</w:t>
      </w:r>
      <w:r w:rsidR="00CD55DB">
        <w:rPr>
          <w:sz w:val="24"/>
          <w:szCs w:val="24"/>
        </w:rPr>
        <w:t>ng to respond to</w:t>
      </w:r>
      <w:r w:rsidRPr="00D93CEB">
        <w:rPr>
          <w:sz w:val="24"/>
          <w:szCs w:val="24"/>
        </w:rPr>
        <w:t xml:space="preserve"> comment</w:t>
      </w:r>
      <w:r w:rsidR="00627B31" w:rsidRPr="00D93CEB">
        <w:rPr>
          <w:sz w:val="24"/>
          <w:szCs w:val="24"/>
        </w:rPr>
        <w:t>s</w:t>
      </w:r>
      <w:r w:rsidRPr="00D93CEB">
        <w:rPr>
          <w:sz w:val="24"/>
          <w:szCs w:val="24"/>
        </w:rPr>
        <w:t xml:space="preserve"> made by the Standing Committee on Justice and Community Safety </w:t>
      </w:r>
      <w:r w:rsidR="004F6893" w:rsidRPr="00D93CEB">
        <w:rPr>
          <w:sz w:val="24"/>
          <w:szCs w:val="24"/>
        </w:rPr>
        <w:t xml:space="preserve">(Legislative Scrutiny Role) </w:t>
      </w:r>
      <w:r w:rsidRPr="00D93CEB">
        <w:rPr>
          <w:sz w:val="24"/>
          <w:szCs w:val="24"/>
        </w:rPr>
        <w:t xml:space="preserve">on </w:t>
      </w:r>
      <w:r w:rsidR="0038775F" w:rsidRPr="00D93CEB">
        <w:rPr>
          <w:sz w:val="24"/>
          <w:szCs w:val="24"/>
        </w:rPr>
        <w:t>D12023-202</w:t>
      </w:r>
      <w:r w:rsidR="00C10B54">
        <w:rPr>
          <w:sz w:val="24"/>
          <w:szCs w:val="24"/>
        </w:rPr>
        <w:t>,</w:t>
      </w:r>
      <w:r w:rsidR="0038775F" w:rsidRPr="00D93CEB">
        <w:rPr>
          <w:sz w:val="24"/>
          <w:szCs w:val="24"/>
        </w:rPr>
        <w:t xml:space="preserve"> the Children and Young People (Kinship and Foster Carers Risk Assessment) Guidelines 2023 (Risk Assessment Guidelines 2023)</w:t>
      </w:r>
      <w:r w:rsidR="00081316" w:rsidRPr="00D93CEB">
        <w:rPr>
          <w:sz w:val="24"/>
          <w:szCs w:val="24"/>
        </w:rPr>
        <w:t>.</w:t>
      </w:r>
      <w:r w:rsidR="00627B31" w:rsidRPr="00D93CEB">
        <w:rPr>
          <w:sz w:val="24"/>
          <w:szCs w:val="24"/>
        </w:rPr>
        <w:t xml:space="preserve"> </w:t>
      </w:r>
      <w:r w:rsidR="00081875" w:rsidRPr="00D93CEB">
        <w:rPr>
          <w:sz w:val="24"/>
          <w:szCs w:val="24"/>
        </w:rPr>
        <w:t xml:space="preserve">I thank the </w:t>
      </w:r>
      <w:r w:rsidR="00472D58" w:rsidRPr="00D93CEB">
        <w:rPr>
          <w:sz w:val="24"/>
          <w:szCs w:val="24"/>
        </w:rPr>
        <w:t>Committee</w:t>
      </w:r>
      <w:r w:rsidR="00C3144D" w:rsidRPr="00D93CEB">
        <w:rPr>
          <w:sz w:val="24"/>
          <w:szCs w:val="24"/>
        </w:rPr>
        <w:t xml:space="preserve"> for their</w:t>
      </w:r>
      <w:r w:rsidR="00472D58" w:rsidRPr="00D93CEB">
        <w:rPr>
          <w:sz w:val="24"/>
          <w:szCs w:val="24"/>
        </w:rPr>
        <w:t xml:space="preserve"> </w:t>
      </w:r>
      <w:r w:rsidR="00081875" w:rsidRPr="00D93CEB">
        <w:rPr>
          <w:sz w:val="24"/>
          <w:szCs w:val="24"/>
        </w:rPr>
        <w:t xml:space="preserve">observation </w:t>
      </w:r>
      <w:r w:rsidR="00472D58" w:rsidRPr="00D93CEB">
        <w:rPr>
          <w:sz w:val="24"/>
          <w:szCs w:val="24"/>
        </w:rPr>
        <w:t>centre</w:t>
      </w:r>
      <w:r w:rsidR="00C3144D" w:rsidRPr="00D93CEB">
        <w:rPr>
          <w:sz w:val="24"/>
          <w:szCs w:val="24"/>
        </w:rPr>
        <w:t>d</w:t>
      </w:r>
      <w:r w:rsidR="00472D58" w:rsidRPr="00D93CEB">
        <w:rPr>
          <w:sz w:val="24"/>
          <w:szCs w:val="24"/>
        </w:rPr>
        <w:t xml:space="preserve"> on</w:t>
      </w:r>
      <w:r w:rsidR="00081316" w:rsidRPr="00D93CEB">
        <w:rPr>
          <w:sz w:val="24"/>
          <w:szCs w:val="24"/>
        </w:rPr>
        <w:t xml:space="preserve"> </w:t>
      </w:r>
      <w:r w:rsidR="00275251" w:rsidRPr="00D93CEB">
        <w:rPr>
          <w:sz w:val="24"/>
          <w:szCs w:val="24"/>
        </w:rPr>
        <w:t xml:space="preserve">the treatment of any </w:t>
      </w:r>
      <w:r w:rsidR="00081875" w:rsidRPr="00D93CEB">
        <w:rPr>
          <w:sz w:val="24"/>
          <w:szCs w:val="24"/>
        </w:rPr>
        <w:t xml:space="preserve">potential implications </w:t>
      </w:r>
      <w:r w:rsidR="00C3144D" w:rsidRPr="00D93CEB">
        <w:rPr>
          <w:sz w:val="24"/>
          <w:szCs w:val="24"/>
        </w:rPr>
        <w:t>for</w:t>
      </w:r>
      <w:r w:rsidR="00081875" w:rsidRPr="00D93CEB">
        <w:rPr>
          <w:sz w:val="24"/>
          <w:szCs w:val="24"/>
        </w:rPr>
        <w:t xml:space="preserve"> human rights. </w:t>
      </w:r>
    </w:p>
    <w:p w14:paraId="5C3ED009" w14:textId="0315C4A0" w:rsidR="0038775F" w:rsidRPr="00D93CEB" w:rsidRDefault="00081875" w:rsidP="00D93CEB">
      <w:pPr>
        <w:spacing w:before="240" w:after="0" w:line="240" w:lineRule="auto"/>
        <w:rPr>
          <w:sz w:val="24"/>
          <w:szCs w:val="24"/>
        </w:rPr>
      </w:pPr>
      <w:r w:rsidRPr="00D93CEB">
        <w:rPr>
          <w:sz w:val="24"/>
          <w:szCs w:val="24"/>
        </w:rPr>
        <w:t xml:space="preserve">The </w:t>
      </w:r>
      <w:r w:rsidR="0038775F" w:rsidRPr="00D93CEB">
        <w:rPr>
          <w:sz w:val="24"/>
          <w:szCs w:val="24"/>
        </w:rPr>
        <w:t xml:space="preserve">Risk Assessment Guidelines </w:t>
      </w:r>
      <w:r w:rsidRPr="00D93CEB">
        <w:rPr>
          <w:sz w:val="24"/>
          <w:szCs w:val="24"/>
        </w:rPr>
        <w:t xml:space="preserve">provide the </w:t>
      </w:r>
      <w:r w:rsidR="0038775F" w:rsidRPr="00D93CEB">
        <w:rPr>
          <w:sz w:val="24"/>
          <w:szCs w:val="24"/>
        </w:rPr>
        <w:t xml:space="preserve">risk assessment </w:t>
      </w:r>
      <w:r w:rsidRPr="00D93CEB">
        <w:rPr>
          <w:sz w:val="24"/>
          <w:szCs w:val="24"/>
        </w:rPr>
        <w:t xml:space="preserve">framework for </w:t>
      </w:r>
      <w:r w:rsidR="0038775F" w:rsidRPr="00D93CEB">
        <w:rPr>
          <w:sz w:val="24"/>
          <w:szCs w:val="24"/>
        </w:rPr>
        <w:t>foster and kinship carers who in exceptional circumstances, cannot obtain a W</w:t>
      </w:r>
      <w:r w:rsidR="00646BC7" w:rsidRPr="00D93CEB">
        <w:rPr>
          <w:sz w:val="24"/>
          <w:szCs w:val="24"/>
        </w:rPr>
        <w:t xml:space="preserve">orking </w:t>
      </w:r>
      <w:r w:rsidR="00CD55DB">
        <w:rPr>
          <w:sz w:val="24"/>
          <w:szCs w:val="24"/>
        </w:rPr>
        <w:t>w</w:t>
      </w:r>
      <w:r w:rsidR="00646BC7" w:rsidRPr="00D93CEB">
        <w:rPr>
          <w:sz w:val="24"/>
          <w:szCs w:val="24"/>
        </w:rPr>
        <w:t xml:space="preserve">ith Vulnerable </w:t>
      </w:r>
      <w:r w:rsidR="0038775F" w:rsidRPr="00D93CEB">
        <w:rPr>
          <w:sz w:val="24"/>
          <w:szCs w:val="24"/>
        </w:rPr>
        <w:t>P</w:t>
      </w:r>
      <w:r w:rsidR="00646BC7" w:rsidRPr="00D93CEB">
        <w:rPr>
          <w:sz w:val="24"/>
          <w:szCs w:val="24"/>
        </w:rPr>
        <w:t>eople (WWVP)</w:t>
      </w:r>
      <w:r w:rsidR="0038775F" w:rsidRPr="00D93CEB">
        <w:rPr>
          <w:sz w:val="24"/>
          <w:szCs w:val="24"/>
        </w:rPr>
        <w:t xml:space="preserve"> registration to become an approved carer. </w:t>
      </w:r>
    </w:p>
    <w:p w14:paraId="1BD78896" w14:textId="7F378A8B" w:rsidR="0038775F" w:rsidRPr="00D93CEB" w:rsidRDefault="005D0470" w:rsidP="00D93CEB">
      <w:pPr>
        <w:spacing w:before="240" w:after="0" w:line="240" w:lineRule="auto"/>
        <w:ind w:right="-201"/>
        <w:rPr>
          <w:sz w:val="24"/>
          <w:szCs w:val="24"/>
        </w:rPr>
      </w:pPr>
      <w:r w:rsidRPr="00D93CEB">
        <w:rPr>
          <w:sz w:val="24"/>
          <w:szCs w:val="24"/>
        </w:rPr>
        <w:t xml:space="preserve">The Committee raised </w:t>
      </w:r>
      <w:r w:rsidR="00646BC7" w:rsidRPr="00D93CEB">
        <w:rPr>
          <w:sz w:val="24"/>
          <w:szCs w:val="24"/>
        </w:rPr>
        <w:t xml:space="preserve">that </w:t>
      </w:r>
      <w:r w:rsidR="00486191" w:rsidRPr="00D93CEB">
        <w:rPr>
          <w:sz w:val="24"/>
          <w:szCs w:val="24"/>
        </w:rPr>
        <w:t>the explanatory statement for the Standards did not address potential human rights implications, including a statement</w:t>
      </w:r>
      <w:r w:rsidR="0038775F" w:rsidRPr="00D93CEB">
        <w:rPr>
          <w:sz w:val="24"/>
          <w:szCs w:val="24"/>
        </w:rPr>
        <w:t xml:space="preserve"> the Committee considers, at the very least, the potential engagement with the rights of children to protection, provided for by subsection 11(2) of the </w:t>
      </w:r>
      <w:r w:rsidR="0038775F" w:rsidRPr="00D93CEB">
        <w:rPr>
          <w:i/>
          <w:iCs/>
          <w:sz w:val="24"/>
          <w:szCs w:val="24"/>
        </w:rPr>
        <w:t>Human Rights Act</w:t>
      </w:r>
      <w:r w:rsidR="00646BC7" w:rsidRPr="00D93CEB">
        <w:rPr>
          <w:i/>
          <w:iCs/>
          <w:sz w:val="24"/>
          <w:szCs w:val="24"/>
        </w:rPr>
        <w:t xml:space="preserve"> 2004</w:t>
      </w:r>
      <w:r w:rsidR="0038775F" w:rsidRPr="00D93CEB">
        <w:rPr>
          <w:sz w:val="24"/>
          <w:szCs w:val="24"/>
        </w:rPr>
        <w:t xml:space="preserve">, should have been addressed. Given the relevance of </w:t>
      </w:r>
      <w:r w:rsidR="00CD55DB">
        <w:rPr>
          <w:sz w:val="24"/>
          <w:szCs w:val="24"/>
        </w:rPr>
        <w:t>‘</w:t>
      </w:r>
      <w:r w:rsidR="0038775F" w:rsidRPr="00D93CEB">
        <w:rPr>
          <w:sz w:val="24"/>
          <w:szCs w:val="24"/>
        </w:rPr>
        <w:t>kinship</w:t>
      </w:r>
      <w:r w:rsidR="00CD55DB">
        <w:rPr>
          <w:sz w:val="24"/>
          <w:szCs w:val="24"/>
        </w:rPr>
        <w:t>’</w:t>
      </w:r>
      <w:r w:rsidR="0038775F" w:rsidRPr="00D93CEB">
        <w:rPr>
          <w:sz w:val="24"/>
          <w:szCs w:val="24"/>
        </w:rPr>
        <w:t xml:space="preserve">, it might also be suggested the cultural and other rights of Aboriginal and Torres Strait Islander peoples, protected by section 27 of the </w:t>
      </w:r>
      <w:r w:rsidR="00646BC7" w:rsidRPr="00D93CEB">
        <w:rPr>
          <w:i/>
          <w:iCs/>
          <w:sz w:val="24"/>
          <w:szCs w:val="24"/>
        </w:rPr>
        <w:t>Human Rights Act 2004</w:t>
      </w:r>
      <w:r w:rsidR="0038775F" w:rsidRPr="00D93CEB">
        <w:rPr>
          <w:sz w:val="24"/>
          <w:szCs w:val="24"/>
        </w:rPr>
        <w:t>, might also have been addressed.</w:t>
      </w:r>
    </w:p>
    <w:p w14:paraId="12E97904" w14:textId="10B23906" w:rsidR="00475286" w:rsidRPr="00D93CEB" w:rsidRDefault="00486191" w:rsidP="00D93CEB">
      <w:pPr>
        <w:spacing w:before="240" w:after="0" w:line="240" w:lineRule="auto"/>
        <w:rPr>
          <w:sz w:val="24"/>
          <w:szCs w:val="24"/>
        </w:rPr>
      </w:pPr>
      <w:r w:rsidRPr="00D93CEB">
        <w:rPr>
          <w:sz w:val="24"/>
          <w:szCs w:val="24"/>
        </w:rPr>
        <w:t>I</w:t>
      </w:r>
      <w:r w:rsidR="00690346" w:rsidRPr="00D93CEB">
        <w:rPr>
          <w:sz w:val="24"/>
          <w:szCs w:val="24"/>
        </w:rPr>
        <w:t> </w:t>
      </w:r>
      <w:r w:rsidRPr="00D93CEB">
        <w:rPr>
          <w:sz w:val="24"/>
          <w:szCs w:val="24"/>
        </w:rPr>
        <w:t xml:space="preserve">am pleased to provide the following comments to address </w:t>
      </w:r>
      <w:r w:rsidR="00690346" w:rsidRPr="00D93CEB">
        <w:rPr>
          <w:sz w:val="24"/>
          <w:szCs w:val="24"/>
        </w:rPr>
        <w:t>this matter</w:t>
      </w:r>
      <w:r w:rsidRPr="00D93CEB">
        <w:rPr>
          <w:sz w:val="24"/>
          <w:szCs w:val="24"/>
        </w:rPr>
        <w:t>.</w:t>
      </w:r>
    </w:p>
    <w:p w14:paraId="063A166F" w14:textId="77777777" w:rsidR="00D93CEB" w:rsidRPr="00D93CEB" w:rsidRDefault="0038775F" w:rsidP="00D93CEB">
      <w:pPr>
        <w:spacing w:before="240" w:after="0" w:line="240" w:lineRule="auto"/>
        <w:rPr>
          <w:sz w:val="24"/>
          <w:szCs w:val="24"/>
        </w:rPr>
      </w:pPr>
      <w:r w:rsidRPr="00D93CEB">
        <w:rPr>
          <w:sz w:val="24"/>
          <w:szCs w:val="24"/>
        </w:rPr>
        <w:t xml:space="preserve">The Government acknowledges, </w:t>
      </w:r>
      <w:proofErr w:type="gramStart"/>
      <w:r w:rsidRPr="00D93CEB">
        <w:rPr>
          <w:sz w:val="24"/>
          <w:szCs w:val="24"/>
        </w:rPr>
        <w:t>in the course of</w:t>
      </w:r>
      <w:proofErr w:type="gramEnd"/>
      <w:r w:rsidRPr="00D93CEB">
        <w:rPr>
          <w:sz w:val="24"/>
          <w:szCs w:val="24"/>
        </w:rPr>
        <w:t xml:space="preserve"> deciding whether to approve a person as an approved carer, a decision-maker must give proper consideration to human rights, their decisions must be compatible with human rights and any limitation to human rights must occur in the least restrictive way possible.  </w:t>
      </w:r>
    </w:p>
    <w:p w14:paraId="27B253E8" w14:textId="11C9CFEB" w:rsidR="0038775F" w:rsidRPr="00D93CEB" w:rsidRDefault="0038775F" w:rsidP="00D93CEB">
      <w:pPr>
        <w:spacing w:before="240" w:after="0" w:line="240" w:lineRule="auto"/>
        <w:rPr>
          <w:sz w:val="24"/>
          <w:szCs w:val="24"/>
        </w:rPr>
      </w:pPr>
      <w:r w:rsidRPr="00D93CEB">
        <w:rPr>
          <w:sz w:val="24"/>
          <w:szCs w:val="24"/>
        </w:rPr>
        <w:t xml:space="preserve">The aim and effect of the Risk Assessment Guidelines is to embed those principles into a structured decision-making framework under the </w:t>
      </w:r>
      <w:r w:rsidRPr="00D93CEB">
        <w:rPr>
          <w:i/>
          <w:iCs/>
          <w:sz w:val="24"/>
          <w:szCs w:val="24"/>
        </w:rPr>
        <w:t xml:space="preserve">Children and Young People Act 2008 </w:t>
      </w:r>
      <w:r w:rsidRPr="00D93CEB">
        <w:rPr>
          <w:sz w:val="24"/>
          <w:szCs w:val="24"/>
        </w:rPr>
        <w:t>(CYP Act).</w:t>
      </w:r>
    </w:p>
    <w:p w14:paraId="42C3A659" w14:textId="4D0FB70C" w:rsidR="00345C05" w:rsidRPr="00D93CEB" w:rsidRDefault="00345C05" w:rsidP="00D93CEB">
      <w:pPr>
        <w:spacing w:before="240" w:after="0" w:line="240" w:lineRule="auto"/>
        <w:rPr>
          <w:sz w:val="24"/>
          <w:szCs w:val="24"/>
        </w:rPr>
      </w:pPr>
      <w:bookmarkStart w:id="0" w:name="_Hlk116552668"/>
      <w:r w:rsidRPr="00D93CEB">
        <w:rPr>
          <w:sz w:val="24"/>
          <w:szCs w:val="24"/>
        </w:rPr>
        <w:lastRenderedPageBreak/>
        <w:t>S</w:t>
      </w:r>
      <w:r w:rsidR="00BA3A9B" w:rsidRPr="00D93CEB">
        <w:rPr>
          <w:sz w:val="24"/>
          <w:szCs w:val="24"/>
        </w:rPr>
        <w:t xml:space="preserve">ection 11 of the </w:t>
      </w:r>
      <w:r w:rsidR="00083E33" w:rsidRPr="00D93CEB">
        <w:rPr>
          <w:i/>
          <w:iCs/>
          <w:sz w:val="24"/>
          <w:szCs w:val="24"/>
        </w:rPr>
        <w:t>H</w:t>
      </w:r>
      <w:r w:rsidR="00646BC7" w:rsidRPr="00D93CEB">
        <w:rPr>
          <w:i/>
          <w:iCs/>
          <w:sz w:val="24"/>
          <w:szCs w:val="24"/>
        </w:rPr>
        <w:t xml:space="preserve">uman </w:t>
      </w:r>
      <w:r w:rsidR="00083E33" w:rsidRPr="00D93CEB">
        <w:rPr>
          <w:i/>
          <w:iCs/>
          <w:sz w:val="24"/>
          <w:szCs w:val="24"/>
        </w:rPr>
        <w:t>R</w:t>
      </w:r>
      <w:r w:rsidR="00646BC7" w:rsidRPr="00D93CEB">
        <w:rPr>
          <w:i/>
          <w:iCs/>
          <w:sz w:val="24"/>
          <w:szCs w:val="24"/>
        </w:rPr>
        <w:t>ights Act 2004</w:t>
      </w:r>
      <w:r w:rsidR="00BA3A9B" w:rsidRPr="00D93CEB">
        <w:rPr>
          <w:sz w:val="24"/>
          <w:szCs w:val="24"/>
        </w:rPr>
        <w:t xml:space="preserve"> </w:t>
      </w:r>
      <w:r w:rsidR="00974392" w:rsidRPr="00D93CEB">
        <w:rPr>
          <w:sz w:val="24"/>
          <w:szCs w:val="24"/>
        </w:rPr>
        <w:t xml:space="preserve">sets out that every child has the right to the protection needed by the child because of being a child, without distinction or discrimination of any kind. </w:t>
      </w:r>
      <w:r w:rsidR="0010446C" w:rsidRPr="00D93CEB">
        <w:rPr>
          <w:sz w:val="24"/>
          <w:szCs w:val="24"/>
        </w:rPr>
        <w:t>Th</w:t>
      </w:r>
      <w:r w:rsidR="009A1936" w:rsidRPr="00D93CEB">
        <w:rPr>
          <w:sz w:val="24"/>
          <w:szCs w:val="24"/>
        </w:rPr>
        <w:t>is</w:t>
      </w:r>
      <w:r w:rsidR="00C10B54">
        <w:rPr>
          <w:sz w:val="24"/>
          <w:szCs w:val="24"/>
        </w:rPr>
        <w:t> </w:t>
      </w:r>
      <w:r w:rsidR="0010446C" w:rsidRPr="00D93CEB">
        <w:rPr>
          <w:sz w:val="24"/>
          <w:szCs w:val="24"/>
        </w:rPr>
        <w:t>right permits</w:t>
      </w:r>
      <w:r w:rsidR="00732F74" w:rsidRPr="00D93CEB">
        <w:rPr>
          <w:sz w:val="24"/>
          <w:szCs w:val="24"/>
        </w:rPr>
        <w:t xml:space="preserve"> </w:t>
      </w:r>
      <w:r w:rsidRPr="00D93CEB">
        <w:rPr>
          <w:sz w:val="24"/>
          <w:szCs w:val="24"/>
        </w:rPr>
        <w:t>every child the right</w:t>
      </w:r>
      <w:r w:rsidR="009E5194" w:rsidRPr="00D93CEB">
        <w:rPr>
          <w:sz w:val="24"/>
          <w:szCs w:val="24"/>
        </w:rPr>
        <w:t xml:space="preserve"> to a</w:t>
      </w:r>
      <w:r w:rsidR="00047C01" w:rsidRPr="00D93CEB">
        <w:rPr>
          <w:sz w:val="24"/>
          <w:szCs w:val="24"/>
        </w:rPr>
        <w:t xml:space="preserve"> safe care environment</w:t>
      </w:r>
      <w:r w:rsidR="009E5194" w:rsidRPr="00D93CEB">
        <w:rPr>
          <w:sz w:val="24"/>
          <w:szCs w:val="24"/>
        </w:rPr>
        <w:t xml:space="preserve"> and the right </w:t>
      </w:r>
      <w:r w:rsidR="0010446C" w:rsidRPr="00D93CEB">
        <w:rPr>
          <w:sz w:val="24"/>
          <w:szCs w:val="24"/>
        </w:rPr>
        <w:t xml:space="preserve">to be protected from </w:t>
      </w:r>
      <w:r w:rsidR="00047C01" w:rsidRPr="00D93CEB">
        <w:rPr>
          <w:sz w:val="24"/>
          <w:szCs w:val="24"/>
        </w:rPr>
        <w:t>abuse and neglect.</w:t>
      </w:r>
      <w:r w:rsidRPr="00D93CEB">
        <w:rPr>
          <w:sz w:val="24"/>
          <w:szCs w:val="24"/>
        </w:rPr>
        <w:t xml:space="preserve"> </w:t>
      </w:r>
    </w:p>
    <w:bookmarkEnd w:id="0"/>
    <w:p w14:paraId="6A8999F3" w14:textId="78D1EF68" w:rsidR="00345C05" w:rsidRPr="00D93CEB" w:rsidRDefault="00047C01" w:rsidP="00D93CEB">
      <w:pPr>
        <w:spacing w:before="240" w:after="0" w:line="240" w:lineRule="auto"/>
        <w:rPr>
          <w:sz w:val="24"/>
          <w:szCs w:val="24"/>
        </w:rPr>
      </w:pPr>
      <w:r w:rsidRPr="00D93CEB">
        <w:rPr>
          <w:sz w:val="24"/>
          <w:szCs w:val="24"/>
        </w:rPr>
        <w:t>Child and Youth Protection Services (CYPS) involvement in a family’s circumstances is guided by the </w:t>
      </w:r>
      <w:r w:rsidR="00083E33" w:rsidRPr="00D93CEB">
        <w:rPr>
          <w:i/>
          <w:iCs/>
          <w:sz w:val="24"/>
          <w:szCs w:val="24"/>
        </w:rPr>
        <w:t>C</w:t>
      </w:r>
      <w:r w:rsidR="00646BC7" w:rsidRPr="00D93CEB">
        <w:rPr>
          <w:i/>
          <w:iCs/>
          <w:sz w:val="24"/>
          <w:szCs w:val="24"/>
        </w:rPr>
        <w:t xml:space="preserve">hildren and </w:t>
      </w:r>
      <w:r w:rsidR="00083E33" w:rsidRPr="00D93CEB">
        <w:rPr>
          <w:i/>
          <w:iCs/>
          <w:sz w:val="24"/>
          <w:szCs w:val="24"/>
        </w:rPr>
        <w:t>Y</w:t>
      </w:r>
      <w:r w:rsidR="00646BC7" w:rsidRPr="00D93CEB">
        <w:rPr>
          <w:i/>
          <w:iCs/>
          <w:sz w:val="24"/>
          <w:szCs w:val="24"/>
        </w:rPr>
        <w:t xml:space="preserve">oung </w:t>
      </w:r>
      <w:r w:rsidR="00083E33" w:rsidRPr="00D93CEB">
        <w:rPr>
          <w:i/>
          <w:iCs/>
          <w:sz w:val="24"/>
          <w:szCs w:val="24"/>
        </w:rPr>
        <w:t>P</w:t>
      </w:r>
      <w:r w:rsidR="00646BC7" w:rsidRPr="00D93CEB">
        <w:rPr>
          <w:i/>
          <w:iCs/>
          <w:sz w:val="24"/>
          <w:szCs w:val="24"/>
        </w:rPr>
        <w:t>eople</w:t>
      </w:r>
      <w:r w:rsidR="00083E33" w:rsidRPr="00D93CEB">
        <w:rPr>
          <w:i/>
          <w:iCs/>
          <w:sz w:val="24"/>
          <w:szCs w:val="24"/>
        </w:rPr>
        <w:t xml:space="preserve"> Act</w:t>
      </w:r>
      <w:r w:rsidRPr="00D93CEB">
        <w:rPr>
          <w:i/>
          <w:iCs/>
          <w:sz w:val="24"/>
          <w:szCs w:val="24"/>
        </w:rPr>
        <w:t xml:space="preserve"> </w:t>
      </w:r>
      <w:r w:rsidR="00646BC7" w:rsidRPr="00D93CEB">
        <w:rPr>
          <w:i/>
          <w:iCs/>
          <w:sz w:val="24"/>
          <w:szCs w:val="24"/>
        </w:rPr>
        <w:t xml:space="preserve">2008 </w:t>
      </w:r>
      <w:r w:rsidRPr="00D93CEB">
        <w:rPr>
          <w:sz w:val="24"/>
          <w:szCs w:val="24"/>
        </w:rPr>
        <w:t>through graduated and proportionate steps (or thresholds). The thresholds act to balance the protection of children and young people against the protection of the family unit, within parameters set by the </w:t>
      </w:r>
      <w:r w:rsidRPr="00D93CEB">
        <w:rPr>
          <w:i/>
          <w:iCs/>
          <w:sz w:val="24"/>
          <w:szCs w:val="24"/>
        </w:rPr>
        <w:t>H</w:t>
      </w:r>
      <w:r w:rsidR="00646BC7" w:rsidRPr="00D93CEB">
        <w:rPr>
          <w:i/>
          <w:iCs/>
          <w:sz w:val="24"/>
          <w:szCs w:val="24"/>
        </w:rPr>
        <w:t xml:space="preserve">uman </w:t>
      </w:r>
      <w:r w:rsidR="00083E33" w:rsidRPr="00D93CEB">
        <w:rPr>
          <w:i/>
          <w:iCs/>
          <w:sz w:val="24"/>
          <w:szCs w:val="24"/>
        </w:rPr>
        <w:t>R</w:t>
      </w:r>
      <w:r w:rsidR="00646BC7" w:rsidRPr="00D93CEB">
        <w:rPr>
          <w:i/>
          <w:iCs/>
          <w:sz w:val="24"/>
          <w:szCs w:val="24"/>
        </w:rPr>
        <w:t xml:space="preserve">ights </w:t>
      </w:r>
      <w:r w:rsidR="00083E33" w:rsidRPr="00D93CEB">
        <w:rPr>
          <w:i/>
          <w:iCs/>
          <w:sz w:val="24"/>
          <w:szCs w:val="24"/>
        </w:rPr>
        <w:t>A</w:t>
      </w:r>
      <w:r w:rsidR="00646BC7" w:rsidRPr="00D93CEB">
        <w:rPr>
          <w:i/>
          <w:iCs/>
          <w:sz w:val="24"/>
          <w:szCs w:val="24"/>
        </w:rPr>
        <w:t>ct 2004</w:t>
      </w:r>
      <w:r w:rsidRPr="00D93CEB">
        <w:rPr>
          <w:sz w:val="24"/>
          <w:szCs w:val="24"/>
        </w:rPr>
        <w:t>. The</w:t>
      </w:r>
      <w:r w:rsidR="00345C05" w:rsidRPr="00D93CEB">
        <w:rPr>
          <w:sz w:val="24"/>
          <w:szCs w:val="24"/>
        </w:rPr>
        <w:t xml:space="preserve"> Risk Assessment Guidelines </w:t>
      </w:r>
      <w:r w:rsidRPr="00D93CEB">
        <w:rPr>
          <w:sz w:val="24"/>
          <w:szCs w:val="24"/>
        </w:rPr>
        <w:t>are intended to assist decision makers when they are assessing persons to provide foster or kinship care to children and young people.</w:t>
      </w:r>
      <w:r w:rsidR="00B85FD1" w:rsidRPr="00D93CEB">
        <w:rPr>
          <w:sz w:val="24"/>
          <w:szCs w:val="24"/>
        </w:rPr>
        <w:t xml:space="preserve"> </w:t>
      </w:r>
    </w:p>
    <w:p w14:paraId="49F527E1" w14:textId="530BADBA" w:rsidR="00345C05" w:rsidRPr="00D93CEB" w:rsidRDefault="00345C05" w:rsidP="00D93CEB">
      <w:pPr>
        <w:spacing w:before="240" w:after="0" w:line="240" w:lineRule="auto"/>
        <w:rPr>
          <w:sz w:val="24"/>
          <w:szCs w:val="24"/>
        </w:rPr>
      </w:pPr>
      <w:r w:rsidRPr="00D93CEB">
        <w:rPr>
          <w:sz w:val="24"/>
          <w:szCs w:val="24"/>
        </w:rPr>
        <w:t>Prior to authorising a person to provide foster or kinship care, decision makers are required to ensure they are satisfied the person is an ‘appropriate person’ to care for children or young people. In addition, if they do not hold a WWVP registration, they:</w:t>
      </w:r>
    </w:p>
    <w:p w14:paraId="5D07C4D1" w14:textId="10CB01CB" w:rsidR="00345C05" w:rsidRPr="00D93CEB" w:rsidRDefault="00345C05" w:rsidP="00D93CEB">
      <w:pPr>
        <w:pStyle w:val="CS-Paragraphnumbering"/>
        <w:numPr>
          <w:ilvl w:val="1"/>
          <w:numId w:val="3"/>
        </w:numPr>
        <w:spacing w:before="120" w:after="0"/>
        <w:ind w:left="1434" w:hanging="357"/>
      </w:pPr>
      <w:r w:rsidRPr="00D93CEB">
        <w:t>do not pose an unacceptable risk to the child or young person,</w:t>
      </w:r>
    </w:p>
    <w:p w14:paraId="0E167D37" w14:textId="77777777" w:rsidR="00345C05" w:rsidRPr="00D93CEB" w:rsidRDefault="00345C05" w:rsidP="00D93CEB">
      <w:pPr>
        <w:pStyle w:val="CS-Paragraphnumbering"/>
        <w:numPr>
          <w:ilvl w:val="1"/>
          <w:numId w:val="3"/>
        </w:numPr>
        <w:spacing w:before="120" w:after="0"/>
        <w:ind w:left="1434" w:hanging="357"/>
      </w:pPr>
      <w:r w:rsidRPr="00D93CEB">
        <w:t>are familiar to the child or young person,</w:t>
      </w:r>
    </w:p>
    <w:p w14:paraId="0FCE610E" w14:textId="77777777" w:rsidR="00345C05" w:rsidRPr="00D93CEB" w:rsidRDefault="00345C05" w:rsidP="00D93CEB">
      <w:pPr>
        <w:pStyle w:val="CS-Paragraphnumbering"/>
        <w:numPr>
          <w:ilvl w:val="1"/>
          <w:numId w:val="3"/>
        </w:numPr>
        <w:spacing w:before="120" w:after="0"/>
        <w:ind w:left="1434" w:hanging="357"/>
      </w:pPr>
      <w:r w:rsidRPr="00D93CEB">
        <w:t xml:space="preserve">are a ‘significant person’ in the child or young person’s life, such as a parent-in-law, long-term friend or someone who normally lives with the child. </w:t>
      </w:r>
    </w:p>
    <w:p w14:paraId="0264432B" w14:textId="465701D7" w:rsidR="00345C05" w:rsidRPr="00D93CEB" w:rsidRDefault="00345C05" w:rsidP="00D93CEB">
      <w:pPr>
        <w:spacing w:before="240" w:after="0" w:line="240" w:lineRule="auto"/>
        <w:rPr>
          <w:sz w:val="24"/>
          <w:szCs w:val="24"/>
        </w:rPr>
      </w:pPr>
      <w:r w:rsidRPr="00D93CEB">
        <w:rPr>
          <w:sz w:val="24"/>
          <w:szCs w:val="24"/>
        </w:rPr>
        <w:t xml:space="preserve">Section 27 (2) (a) (ii) of the </w:t>
      </w:r>
      <w:r w:rsidRPr="00D93CEB">
        <w:rPr>
          <w:i/>
          <w:iCs/>
          <w:sz w:val="24"/>
          <w:szCs w:val="24"/>
        </w:rPr>
        <w:t>H</w:t>
      </w:r>
      <w:r w:rsidR="00646BC7" w:rsidRPr="00D93CEB">
        <w:rPr>
          <w:i/>
          <w:iCs/>
          <w:sz w:val="24"/>
          <w:szCs w:val="24"/>
        </w:rPr>
        <w:t xml:space="preserve">uman </w:t>
      </w:r>
      <w:r w:rsidR="00083E33" w:rsidRPr="00D93CEB">
        <w:rPr>
          <w:i/>
          <w:iCs/>
          <w:sz w:val="24"/>
          <w:szCs w:val="24"/>
        </w:rPr>
        <w:t>R</w:t>
      </w:r>
      <w:r w:rsidR="00646BC7" w:rsidRPr="00D93CEB">
        <w:rPr>
          <w:i/>
          <w:iCs/>
          <w:sz w:val="24"/>
          <w:szCs w:val="24"/>
        </w:rPr>
        <w:t xml:space="preserve">ights </w:t>
      </w:r>
      <w:r w:rsidR="00083E33" w:rsidRPr="00D93CEB">
        <w:rPr>
          <w:i/>
          <w:iCs/>
          <w:sz w:val="24"/>
          <w:szCs w:val="24"/>
        </w:rPr>
        <w:t>A</w:t>
      </w:r>
      <w:r w:rsidR="00646BC7" w:rsidRPr="00D93CEB">
        <w:rPr>
          <w:i/>
          <w:iCs/>
          <w:sz w:val="24"/>
          <w:szCs w:val="24"/>
        </w:rPr>
        <w:t>ct 2004</w:t>
      </w:r>
      <w:r w:rsidRPr="00D93CEB">
        <w:rPr>
          <w:sz w:val="24"/>
          <w:szCs w:val="24"/>
        </w:rPr>
        <w:t xml:space="preserve"> sets out the cultural rights for Aboriginal and Torres Strait Islander Peoples to not be denied the right to kinship ties.</w:t>
      </w:r>
    </w:p>
    <w:p w14:paraId="2BBBC12E" w14:textId="57108690" w:rsidR="00345C05" w:rsidRPr="00D93CEB" w:rsidRDefault="00345C05" w:rsidP="00D93CEB">
      <w:pPr>
        <w:spacing w:before="240" w:after="0" w:line="240" w:lineRule="auto"/>
        <w:rPr>
          <w:sz w:val="24"/>
          <w:szCs w:val="24"/>
        </w:rPr>
      </w:pPr>
      <w:r w:rsidRPr="00D93CEB">
        <w:rPr>
          <w:sz w:val="24"/>
          <w:szCs w:val="24"/>
        </w:rPr>
        <w:t xml:space="preserve">The Risk Assessment Guidelines supports the use of culturally sensitive risk assessment of carers who face barriers to obtaining a WWVP registration. </w:t>
      </w:r>
      <w:r w:rsidR="00083E33" w:rsidRPr="00D93CEB">
        <w:rPr>
          <w:sz w:val="24"/>
          <w:szCs w:val="24"/>
        </w:rPr>
        <w:t>The Risk Assessment Guidelines also recognise the inherent value of cultural and familial knowledge and connection</w:t>
      </w:r>
      <w:r w:rsidR="00BF7D65" w:rsidRPr="00D93CEB">
        <w:rPr>
          <w:sz w:val="24"/>
          <w:szCs w:val="24"/>
        </w:rPr>
        <w:t>,</w:t>
      </w:r>
      <w:r w:rsidR="00083E33" w:rsidRPr="00D93CEB">
        <w:rPr>
          <w:sz w:val="24"/>
          <w:szCs w:val="24"/>
        </w:rPr>
        <w:t xml:space="preserve"> which may make a person more suitable to care for a child, than measures of suitability which are less specific to an individual child.</w:t>
      </w:r>
    </w:p>
    <w:p w14:paraId="62B004C5" w14:textId="6ED2A8CE" w:rsidR="000A45F3" w:rsidRPr="00D93CEB" w:rsidRDefault="00FC28D5" w:rsidP="00D93CEB">
      <w:pPr>
        <w:spacing w:before="240" w:after="0" w:line="240" w:lineRule="auto"/>
        <w:rPr>
          <w:sz w:val="24"/>
          <w:szCs w:val="24"/>
        </w:rPr>
      </w:pPr>
      <w:r w:rsidRPr="00D93CEB">
        <w:rPr>
          <w:sz w:val="24"/>
          <w:szCs w:val="24"/>
        </w:rPr>
        <w:t xml:space="preserve">For this reason, and for the reasons set out above, I am satisfied they are compatible with the </w:t>
      </w:r>
      <w:r w:rsidRPr="00D93CEB">
        <w:rPr>
          <w:i/>
          <w:iCs/>
          <w:sz w:val="24"/>
          <w:szCs w:val="24"/>
        </w:rPr>
        <w:t>H</w:t>
      </w:r>
      <w:r w:rsidR="00646BC7" w:rsidRPr="00D93CEB">
        <w:rPr>
          <w:i/>
          <w:iCs/>
          <w:sz w:val="24"/>
          <w:szCs w:val="24"/>
        </w:rPr>
        <w:t xml:space="preserve">uman </w:t>
      </w:r>
      <w:r w:rsidRPr="00D93CEB">
        <w:rPr>
          <w:i/>
          <w:iCs/>
          <w:sz w:val="24"/>
          <w:szCs w:val="24"/>
        </w:rPr>
        <w:t>R</w:t>
      </w:r>
      <w:r w:rsidR="00646BC7" w:rsidRPr="00D93CEB">
        <w:rPr>
          <w:i/>
          <w:iCs/>
          <w:sz w:val="24"/>
          <w:szCs w:val="24"/>
        </w:rPr>
        <w:t xml:space="preserve">ights </w:t>
      </w:r>
      <w:r w:rsidRPr="00D93CEB">
        <w:rPr>
          <w:i/>
          <w:iCs/>
          <w:sz w:val="24"/>
          <w:szCs w:val="24"/>
        </w:rPr>
        <w:t>A</w:t>
      </w:r>
      <w:r w:rsidR="00646BC7" w:rsidRPr="00D93CEB">
        <w:rPr>
          <w:i/>
          <w:iCs/>
          <w:sz w:val="24"/>
          <w:szCs w:val="24"/>
        </w:rPr>
        <w:t>ct 2004</w:t>
      </w:r>
      <w:r w:rsidR="00646BC7" w:rsidRPr="00D93CEB">
        <w:rPr>
          <w:sz w:val="24"/>
          <w:szCs w:val="24"/>
        </w:rPr>
        <w:t xml:space="preserve"> and the </w:t>
      </w:r>
      <w:proofErr w:type="gramStart"/>
      <w:r w:rsidR="00646BC7" w:rsidRPr="00D93CEB">
        <w:rPr>
          <w:sz w:val="24"/>
          <w:szCs w:val="24"/>
        </w:rPr>
        <w:t>principles</w:t>
      </w:r>
      <w:proofErr w:type="gramEnd"/>
      <w:r w:rsidR="00646BC7" w:rsidRPr="00D93CEB">
        <w:rPr>
          <w:sz w:val="24"/>
          <w:szCs w:val="24"/>
        </w:rPr>
        <w:t xml:space="preserve"> of the Act duly influences and impacts decisions making in relation to the approval of exemptions for WWVP registration.</w:t>
      </w:r>
      <w:r w:rsidR="000A45F3">
        <w:rPr>
          <w:sz w:val="24"/>
          <w:szCs w:val="24"/>
        </w:rPr>
        <w:t xml:space="preserve"> </w:t>
      </w:r>
    </w:p>
    <w:p w14:paraId="2DED8512" w14:textId="5D4CEA8D" w:rsidR="00BA70AF" w:rsidRPr="00D93CEB" w:rsidRDefault="003D7532" w:rsidP="00D93CEB">
      <w:pPr>
        <w:spacing w:before="240" w:after="0" w:line="240" w:lineRule="auto"/>
        <w:rPr>
          <w:sz w:val="24"/>
          <w:szCs w:val="24"/>
        </w:rPr>
      </w:pPr>
      <w:r w:rsidRPr="00D93CEB">
        <w:rPr>
          <w:sz w:val="24"/>
          <w:szCs w:val="24"/>
        </w:rPr>
        <w:t>Thank you for the opportunity to respond to the findings of the Committee, and for ensuring implications for human rights are given proper consideration.</w:t>
      </w:r>
      <w:r w:rsidR="000A45F3" w:rsidRPr="000A45F3">
        <w:rPr>
          <w:sz w:val="24"/>
          <w:szCs w:val="24"/>
        </w:rPr>
        <w:t xml:space="preserve"> </w:t>
      </w:r>
      <w:r w:rsidR="000A45F3">
        <w:rPr>
          <w:sz w:val="24"/>
          <w:szCs w:val="24"/>
        </w:rPr>
        <w:t>I have asked the Community Services Directorate to develop an updated Explanatory Statement to address this issue.</w:t>
      </w:r>
    </w:p>
    <w:p w14:paraId="3D44EFA1" w14:textId="30071688" w:rsidR="00725519" w:rsidRPr="00D93CEB" w:rsidRDefault="00AD7D31" w:rsidP="00D93CEB">
      <w:pPr>
        <w:spacing w:before="240" w:after="0" w:line="240" w:lineRule="auto"/>
        <w:rPr>
          <w:sz w:val="24"/>
          <w:szCs w:val="24"/>
        </w:rPr>
      </w:pPr>
      <w:r w:rsidRPr="00D93CEB">
        <w:rPr>
          <w:sz w:val="24"/>
          <w:szCs w:val="24"/>
        </w:rPr>
        <w:t>Yours sincerely</w:t>
      </w:r>
      <w:r w:rsidR="00D93CEB" w:rsidRPr="00D93CEB">
        <w:rPr>
          <w:sz w:val="24"/>
          <w:szCs w:val="24"/>
        </w:rPr>
        <w:br/>
      </w:r>
      <w:r w:rsidR="00D93CEB" w:rsidRPr="00D93CEB">
        <w:rPr>
          <w:sz w:val="24"/>
          <w:szCs w:val="24"/>
        </w:rPr>
        <w:br/>
      </w:r>
      <w:r w:rsidR="00D93CEB" w:rsidRPr="00D93CEB">
        <w:rPr>
          <w:sz w:val="24"/>
          <w:szCs w:val="24"/>
        </w:rPr>
        <w:br/>
      </w:r>
      <w:r w:rsidR="00D93CEB" w:rsidRPr="00D93CEB">
        <w:rPr>
          <w:sz w:val="24"/>
          <w:szCs w:val="24"/>
        </w:rPr>
        <w:br/>
      </w:r>
      <w:r w:rsidR="00A919EF" w:rsidRPr="00D93CEB">
        <w:rPr>
          <w:sz w:val="24"/>
          <w:szCs w:val="24"/>
        </w:rPr>
        <w:t>Rachel Stephen-Smith</w:t>
      </w:r>
      <w:r w:rsidRPr="00D93CEB">
        <w:rPr>
          <w:sz w:val="24"/>
          <w:szCs w:val="24"/>
        </w:rPr>
        <w:t xml:space="preserve"> MLA </w:t>
      </w:r>
      <w:r w:rsidR="00F14007" w:rsidRPr="00D93CEB">
        <w:rPr>
          <w:rFonts w:asciiTheme="minorHAnsi" w:hAnsiTheme="minorHAnsi" w:cstheme="minorHAnsi"/>
          <w:noProof/>
          <w:sz w:val="24"/>
          <w:szCs w:val="24"/>
          <w:lang w:eastAsia="en-AU"/>
        </w:rPr>
        <mc:AlternateContent>
          <mc:Choice Requires="wps">
            <w:drawing>
              <wp:anchor distT="0" distB="0" distL="114300" distR="114300" simplePos="0" relativeHeight="251666432" behindDoc="1" locked="0" layoutInCell="1" allowOverlap="1" wp14:anchorId="18A9D952" wp14:editId="4702CC7F">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6CF20"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9D952"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5396CF20"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v:textbox>
                <w10:wrap anchorx="page" anchory="page"/>
              </v:shape>
            </w:pict>
          </mc:Fallback>
        </mc:AlternateContent>
      </w:r>
    </w:p>
    <w:sectPr w:rsidR="00725519" w:rsidRPr="00D93CEB" w:rsidSect="00D93CEB">
      <w:footerReference w:type="default" r:id="rId12"/>
      <w:headerReference w:type="first" r:id="rId13"/>
      <w:footerReference w:type="first" r:id="rId14"/>
      <w:pgSz w:w="11906" w:h="16838" w:code="9"/>
      <w:pgMar w:top="1418" w:right="1021" w:bottom="1843"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6E51" w14:textId="77777777" w:rsidR="00DD4FE8" w:rsidRDefault="00DD4FE8" w:rsidP="00AD7D31">
      <w:pPr>
        <w:spacing w:after="0" w:line="240" w:lineRule="auto"/>
      </w:pPr>
      <w:r>
        <w:separator/>
      </w:r>
    </w:p>
  </w:endnote>
  <w:endnote w:type="continuationSeparator" w:id="0">
    <w:p w14:paraId="5AE439AF" w14:textId="77777777" w:rsidR="00DD4FE8" w:rsidRDefault="00DD4FE8"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050363"/>
      <w:docPartObj>
        <w:docPartGallery w:val="Page Numbers (Bottom of Page)"/>
        <w:docPartUnique/>
      </w:docPartObj>
    </w:sdtPr>
    <w:sdtEndPr>
      <w:rPr>
        <w:noProof/>
      </w:rPr>
    </w:sdtEndPr>
    <w:sdtContent>
      <w:p w14:paraId="607AA640" w14:textId="4D818244" w:rsidR="004F6893" w:rsidRDefault="004F6893">
        <w:pPr>
          <w:pStyle w:val="Footer"/>
        </w:pPr>
        <w:r>
          <w:fldChar w:fldCharType="begin"/>
        </w:r>
        <w:r>
          <w:instrText xml:space="preserve"> PAGE   \* MERGEFORMAT </w:instrText>
        </w:r>
        <w:r>
          <w:fldChar w:fldCharType="separate"/>
        </w:r>
        <w:r>
          <w:rPr>
            <w:noProof/>
          </w:rPr>
          <w:t>2</w:t>
        </w:r>
        <w:r>
          <w:rPr>
            <w:noProof/>
          </w:rPr>
          <w:fldChar w:fldCharType="end"/>
        </w:r>
      </w:p>
    </w:sdtContent>
  </w:sdt>
  <w:p w14:paraId="473CB6CF" w14:textId="77777777" w:rsidR="004F6893" w:rsidRDefault="004F6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92E3"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3EDA84F4" wp14:editId="602B6419">
          <wp:simplePos x="0" y="0"/>
          <wp:positionH relativeFrom="page">
            <wp:align>left</wp:align>
          </wp:positionH>
          <wp:positionV relativeFrom="paragraph">
            <wp:posOffset>19050</wp:posOffset>
          </wp:positionV>
          <wp:extent cx="7162800" cy="1502235"/>
          <wp:effectExtent l="0" t="0" r="0" b="3175"/>
          <wp:wrapNone/>
          <wp:docPr id="38" name="Picture 3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44B5C4E4" w14:textId="77777777" w:rsidTr="00804EA0">
      <w:trPr>
        <w:trHeight w:val="340"/>
        <w:jc w:val="right"/>
      </w:trPr>
      <w:tc>
        <w:tcPr>
          <w:tcW w:w="6804" w:type="dxa"/>
          <w:gridSpan w:val="4"/>
          <w:tcBorders>
            <w:top w:val="nil"/>
            <w:bottom w:val="single" w:sz="4" w:space="0" w:color="724793"/>
          </w:tcBorders>
        </w:tcPr>
        <w:p w14:paraId="1820FDD0"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18928445" w14:textId="77777777" w:rsidTr="008670B1">
      <w:trPr>
        <w:trHeight w:val="20"/>
        <w:jc w:val="right"/>
      </w:trPr>
      <w:tc>
        <w:tcPr>
          <w:tcW w:w="425" w:type="dxa"/>
          <w:tcBorders>
            <w:top w:val="single" w:sz="4" w:space="0" w:color="724793"/>
            <w:bottom w:val="nil"/>
          </w:tcBorders>
          <w:vAlign w:val="center"/>
        </w:tcPr>
        <w:p w14:paraId="0C4F3EBD"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57269F51"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7FBACB47"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BABFCA7" wp14:editId="10089040">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A682DC1"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3C154F5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392AB36" wp14:editId="1CBF06CB">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7BDE56C"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5DFD7D96" w14:textId="77777777" w:rsidTr="008670B1">
      <w:trPr>
        <w:trHeight w:val="20"/>
        <w:jc w:val="right"/>
      </w:trPr>
      <w:tc>
        <w:tcPr>
          <w:tcW w:w="425" w:type="dxa"/>
          <w:tcBorders>
            <w:top w:val="nil"/>
            <w:bottom w:val="nil"/>
          </w:tcBorders>
          <w:vAlign w:val="center"/>
        </w:tcPr>
        <w:p w14:paraId="47E90A9B"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248B758"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67745ADB" wp14:editId="75CE7DD7">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7964AC9"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4AAE9F68"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DBE8BBB" wp14:editId="62034AB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B67BB25"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proofErr w:type="spellStart"/>
          <w:r w:rsidR="00804EA0">
            <w:rPr>
              <w:color w:val="724793" w:themeColor="accent2"/>
              <w:spacing w:val="-4"/>
              <w:sz w:val="18"/>
              <w:szCs w:val="18"/>
            </w:rPr>
            <w:t>rachelSS</w:t>
          </w:r>
          <w:r w:rsidR="00804EA0" w:rsidRPr="00910ED5">
            <w:rPr>
              <w:color w:val="724793" w:themeColor="accent2"/>
              <w:spacing w:val="-4"/>
              <w:sz w:val="18"/>
              <w:szCs w:val="18"/>
            </w:rPr>
            <w:t>MLA</w:t>
          </w:r>
          <w:proofErr w:type="spellEnd"/>
        </w:p>
      </w:tc>
      <w:tc>
        <w:tcPr>
          <w:tcW w:w="2551" w:type="dxa"/>
          <w:vAlign w:val="center"/>
        </w:tcPr>
        <w:p w14:paraId="28263CF6"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33554643" wp14:editId="697549A3">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C70A36B"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proofErr w:type="spellStart"/>
          <w:r w:rsidR="00804EA0">
            <w:rPr>
              <w:color w:val="724793" w:themeColor="accent2"/>
              <w:spacing w:val="-4"/>
              <w:sz w:val="18"/>
              <w:szCs w:val="18"/>
            </w:rPr>
            <w:t>rachelss_</w:t>
          </w:r>
          <w:r w:rsidR="00804EA0" w:rsidRPr="00910ED5">
            <w:rPr>
              <w:color w:val="724793" w:themeColor="accent2"/>
              <w:spacing w:val="-4"/>
              <w:sz w:val="18"/>
              <w:szCs w:val="18"/>
            </w:rPr>
            <w:t>mla</w:t>
          </w:r>
          <w:proofErr w:type="spellEnd"/>
        </w:p>
      </w:tc>
    </w:tr>
  </w:tbl>
  <w:p w14:paraId="60C7C3A0" w14:textId="77777777" w:rsidR="008C5119" w:rsidRDefault="008C5119" w:rsidP="00804EA0">
    <w:pPr>
      <w:pStyle w:val="Footer"/>
      <w:jc w:val="center"/>
    </w:pPr>
  </w:p>
  <w:p w14:paraId="6AA8ACAF"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F655" w14:textId="77777777" w:rsidR="00DD4FE8" w:rsidRDefault="00DD4FE8" w:rsidP="00AD7D31">
      <w:pPr>
        <w:spacing w:after="0" w:line="240" w:lineRule="auto"/>
      </w:pPr>
      <w:r>
        <w:separator/>
      </w:r>
    </w:p>
  </w:footnote>
  <w:footnote w:type="continuationSeparator" w:id="0">
    <w:p w14:paraId="6D985750" w14:textId="77777777" w:rsidR="00DD4FE8" w:rsidRDefault="00DD4FE8"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8E03"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7A79BF16" wp14:editId="2BA49CD7">
          <wp:simplePos x="0" y="0"/>
          <wp:positionH relativeFrom="margin">
            <wp:posOffset>-619758</wp:posOffset>
          </wp:positionH>
          <wp:positionV relativeFrom="paragraph">
            <wp:posOffset>-36195</wp:posOffset>
          </wp:positionV>
          <wp:extent cx="7538814" cy="1580719"/>
          <wp:effectExtent l="0" t="0" r="5080" b="63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521A2AB" wp14:editId="566A6DA9">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66EDFE4B"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651CD511"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1E26D990"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4BFDC9AE" wp14:editId="622EF785">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56A3E"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A919EF">
      <w:rPr>
        <w:rFonts w:ascii="Calibri" w:hAnsi="Calibri"/>
        <w:sz w:val="20"/>
        <w:szCs w:val="20"/>
      </w:rPr>
      <w:t>Kurrajong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743E"/>
    <w:multiLevelType w:val="hybridMultilevel"/>
    <w:tmpl w:val="8A4E5A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0C0CBA"/>
    <w:multiLevelType w:val="multilevel"/>
    <w:tmpl w:val="BD10AB54"/>
    <w:lvl w:ilvl="0">
      <w:start w:val="1"/>
      <w:numFmt w:val="decimal"/>
      <w:lvlText w:val="%1."/>
      <w:lvlJc w:val="left"/>
      <w:pPr>
        <w:ind w:left="1367" w:hanging="877"/>
      </w:pPr>
      <w:rPr>
        <w:spacing w:val="-1"/>
        <w:w w:val="80"/>
        <w:lang w:val="en-US" w:eastAsia="en-US" w:bidi="ar-SA"/>
      </w:rPr>
    </w:lvl>
    <w:lvl w:ilvl="1">
      <w:start w:val="1"/>
      <w:numFmt w:val="decimal"/>
      <w:lvlText w:val="%1.%2."/>
      <w:lvlJc w:val="left"/>
      <w:pPr>
        <w:ind w:left="1362" w:hanging="860"/>
      </w:pPr>
      <w:rPr>
        <w:spacing w:val="0"/>
        <w:w w:val="115"/>
        <w:lang w:val="en-US" w:eastAsia="en-US" w:bidi="ar-SA"/>
      </w:rPr>
    </w:lvl>
    <w:lvl w:ilvl="2">
      <w:numFmt w:val="bullet"/>
      <w:lvlText w:val="•"/>
      <w:lvlJc w:val="left"/>
      <w:pPr>
        <w:ind w:left="1551" w:hanging="372"/>
      </w:pPr>
      <w:rPr>
        <w:rFonts w:ascii="Arial" w:eastAsia="Arial" w:hAnsi="Arial" w:cs="Arial" w:hint="default"/>
        <w:spacing w:val="0"/>
        <w:w w:val="103"/>
        <w:lang w:val="en-US" w:eastAsia="en-US" w:bidi="ar-SA"/>
      </w:rPr>
    </w:lvl>
    <w:lvl w:ilvl="3">
      <w:numFmt w:val="bullet"/>
      <w:lvlText w:val="•"/>
      <w:lvlJc w:val="left"/>
      <w:pPr>
        <w:ind w:left="1540" w:hanging="372"/>
      </w:pPr>
      <w:rPr>
        <w:lang w:val="en-US" w:eastAsia="en-US" w:bidi="ar-SA"/>
      </w:rPr>
    </w:lvl>
    <w:lvl w:ilvl="4">
      <w:numFmt w:val="bullet"/>
      <w:lvlText w:val="•"/>
      <w:lvlJc w:val="left"/>
      <w:pPr>
        <w:ind w:left="1560" w:hanging="372"/>
      </w:pPr>
      <w:rPr>
        <w:lang w:val="en-US" w:eastAsia="en-US" w:bidi="ar-SA"/>
      </w:rPr>
    </w:lvl>
    <w:lvl w:ilvl="5">
      <w:numFmt w:val="bullet"/>
      <w:lvlText w:val="•"/>
      <w:lvlJc w:val="left"/>
      <w:pPr>
        <w:ind w:left="1620" w:hanging="372"/>
      </w:pPr>
      <w:rPr>
        <w:lang w:val="en-US" w:eastAsia="en-US" w:bidi="ar-SA"/>
      </w:rPr>
    </w:lvl>
    <w:lvl w:ilvl="6">
      <w:numFmt w:val="bullet"/>
      <w:lvlText w:val="•"/>
      <w:lvlJc w:val="left"/>
      <w:pPr>
        <w:ind w:left="1700" w:hanging="372"/>
      </w:pPr>
      <w:rPr>
        <w:lang w:val="en-US" w:eastAsia="en-US" w:bidi="ar-SA"/>
      </w:rPr>
    </w:lvl>
    <w:lvl w:ilvl="7">
      <w:numFmt w:val="bullet"/>
      <w:lvlText w:val="•"/>
      <w:lvlJc w:val="left"/>
      <w:pPr>
        <w:ind w:left="1720" w:hanging="372"/>
      </w:pPr>
      <w:rPr>
        <w:lang w:val="en-US" w:eastAsia="en-US" w:bidi="ar-SA"/>
      </w:rPr>
    </w:lvl>
    <w:lvl w:ilvl="8">
      <w:numFmt w:val="bullet"/>
      <w:lvlText w:val="•"/>
      <w:lvlJc w:val="left"/>
      <w:pPr>
        <w:ind w:left="2560" w:hanging="372"/>
      </w:pPr>
      <w:rPr>
        <w:lang w:val="en-US" w:eastAsia="en-US" w:bidi="ar-SA"/>
      </w:rPr>
    </w:lvl>
  </w:abstractNum>
  <w:abstractNum w:abstractNumId="3" w15:restartNumberingAfterBreak="0">
    <w:nsid w:val="473B6712"/>
    <w:multiLevelType w:val="multilevel"/>
    <w:tmpl w:val="CC268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3603569">
    <w:abstractNumId w:val="0"/>
  </w:num>
  <w:num w:numId="2" w16cid:durableId="474686977">
    <w:abstractNumId w:val="3"/>
  </w:num>
  <w:num w:numId="3" w16cid:durableId="1569459938">
    <w:abstractNumId w:val="1"/>
  </w:num>
  <w:num w:numId="4" w16cid:durableId="156067599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E8"/>
    <w:rsid w:val="00003B4A"/>
    <w:rsid w:val="000125FC"/>
    <w:rsid w:val="00027AFE"/>
    <w:rsid w:val="00047C01"/>
    <w:rsid w:val="0006371F"/>
    <w:rsid w:val="00081316"/>
    <w:rsid w:val="00081875"/>
    <w:rsid w:val="00082E6E"/>
    <w:rsid w:val="00083E33"/>
    <w:rsid w:val="000A45F3"/>
    <w:rsid w:val="000C331E"/>
    <w:rsid w:val="000C3A03"/>
    <w:rsid w:val="000E438E"/>
    <w:rsid w:val="000F7970"/>
    <w:rsid w:val="00101157"/>
    <w:rsid w:val="0010446C"/>
    <w:rsid w:val="001122C7"/>
    <w:rsid w:val="00131016"/>
    <w:rsid w:val="001450DC"/>
    <w:rsid w:val="0017778B"/>
    <w:rsid w:val="001804F3"/>
    <w:rsid w:val="001851B2"/>
    <w:rsid w:val="00195EAD"/>
    <w:rsid w:val="001A469C"/>
    <w:rsid w:val="001D2DB2"/>
    <w:rsid w:val="001D7389"/>
    <w:rsid w:val="00206256"/>
    <w:rsid w:val="00240F3E"/>
    <w:rsid w:val="002450E9"/>
    <w:rsid w:val="0025378E"/>
    <w:rsid w:val="0026345A"/>
    <w:rsid w:val="00271461"/>
    <w:rsid w:val="00275251"/>
    <w:rsid w:val="00282C55"/>
    <w:rsid w:val="002D4441"/>
    <w:rsid w:val="002E1D40"/>
    <w:rsid w:val="002F263D"/>
    <w:rsid w:val="003045DE"/>
    <w:rsid w:val="00306530"/>
    <w:rsid w:val="00313E4A"/>
    <w:rsid w:val="00340D1F"/>
    <w:rsid w:val="00345C05"/>
    <w:rsid w:val="00360199"/>
    <w:rsid w:val="0036465B"/>
    <w:rsid w:val="003667AF"/>
    <w:rsid w:val="00381E10"/>
    <w:rsid w:val="0038775F"/>
    <w:rsid w:val="00392001"/>
    <w:rsid w:val="003A63E6"/>
    <w:rsid w:val="003D7532"/>
    <w:rsid w:val="003E4068"/>
    <w:rsid w:val="003F13D7"/>
    <w:rsid w:val="0041104E"/>
    <w:rsid w:val="004517FA"/>
    <w:rsid w:val="00453707"/>
    <w:rsid w:val="00472D58"/>
    <w:rsid w:val="00474456"/>
    <w:rsid w:val="00475286"/>
    <w:rsid w:val="00486191"/>
    <w:rsid w:val="004F6893"/>
    <w:rsid w:val="004F753C"/>
    <w:rsid w:val="005351C5"/>
    <w:rsid w:val="0055749D"/>
    <w:rsid w:val="00557C87"/>
    <w:rsid w:val="005757E0"/>
    <w:rsid w:val="005B101B"/>
    <w:rsid w:val="005B79CB"/>
    <w:rsid w:val="005C4787"/>
    <w:rsid w:val="005D0470"/>
    <w:rsid w:val="005E7DE1"/>
    <w:rsid w:val="005F6B2C"/>
    <w:rsid w:val="0061634E"/>
    <w:rsid w:val="00627B31"/>
    <w:rsid w:val="00646BC7"/>
    <w:rsid w:val="0064748B"/>
    <w:rsid w:val="00655CD8"/>
    <w:rsid w:val="00673FA3"/>
    <w:rsid w:val="00690346"/>
    <w:rsid w:val="00696899"/>
    <w:rsid w:val="006A1B70"/>
    <w:rsid w:val="006B4192"/>
    <w:rsid w:val="006C6335"/>
    <w:rsid w:val="006F4E04"/>
    <w:rsid w:val="00712BA7"/>
    <w:rsid w:val="00725519"/>
    <w:rsid w:val="00732F74"/>
    <w:rsid w:val="00742013"/>
    <w:rsid w:val="00751F7B"/>
    <w:rsid w:val="0078386B"/>
    <w:rsid w:val="007905C6"/>
    <w:rsid w:val="00795E1D"/>
    <w:rsid w:val="007B465C"/>
    <w:rsid w:val="007B5EBB"/>
    <w:rsid w:val="007D5CAF"/>
    <w:rsid w:val="007D7FAC"/>
    <w:rsid w:val="007F5BA8"/>
    <w:rsid w:val="00804971"/>
    <w:rsid w:val="00804EA0"/>
    <w:rsid w:val="00806ACB"/>
    <w:rsid w:val="00811270"/>
    <w:rsid w:val="00834846"/>
    <w:rsid w:val="00855531"/>
    <w:rsid w:val="008670B1"/>
    <w:rsid w:val="00874C33"/>
    <w:rsid w:val="00897E46"/>
    <w:rsid w:val="008A04F4"/>
    <w:rsid w:val="008A0CCF"/>
    <w:rsid w:val="008A3C82"/>
    <w:rsid w:val="008A6F73"/>
    <w:rsid w:val="008C5119"/>
    <w:rsid w:val="008D15E5"/>
    <w:rsid w:val="008D37E0"/>
    <w:rsid w:val="008E1DC1"/>
    <w:rsid w:val="008F35B7"/>
    <w:rsid w:val="00905F4F"/>
    <w:rsid w:val="00912782"/>
    <w:rsid w:val="00943107"/>
    <w:rsid w:val="009433B1"/>
    <w:rsid w:val="00945BC5"/>
    <w:rsid w:val="00974392"/>
    <w:rsid w:val="009A1936"/>
    <w:rsid w:val="009B6D21"/>
    <w:rsid w:val="009C2877"/>
    <w:rsid w:val="009E5194"/>
    <w:rsid w:val="009F62D6"/>
    <w:rsid w:val="00A031A0"/>
    <w:rsid w:val="00A240E2"/>
    <w:rsid w:val="00A2718B"/>
    <w:rsid w:val="00A6097C"/>
    <w:rsid w:val="00A86F9C"/>
    <w:rsid w:val="00A919EF"/>
    <w:rsid w:val="00AA54BF"/>
    <w:rsid w:val="00AD7D31"/>
    <w:rsid w:val="00AF08DA"/>
    <w:rsid w:val="00AF2B15"/>
    <w:rsid w:val="00B107E2"/>
    <w:rsid w:val="00B33A5C"/>
    <w:rsid w:val="00B65432"/>
    <w:rsid w:val="00B85096"/>
    <w:rsid w:val="00B85FD1"/>
    <w:rsid w:val="00B91F55"/>
    <w:rsid w:val="00BA270E"/>
    <w:rsid w:val="00BA3A9B"/>
    <w:rsid w:val="00BA70AF"/>
    <w:rsid w:val="00BD621E"/>
    <w:rsid w:val="00BF7D65"/>
    <w:rsid w:val="00C04DFF"/>
    <w:rsid w:val="00C05754"/>
    <w:rsid w:val="00C10B54"/>
    <w:rsid w:val="00C22431"/>
    <w:rsid w:val="00C3144D"/>
    <w:rsid w:val="00CA0045"/>
    <w:rsid w:val="00CA4B9B"/>
    <w:rsid w:val="00CB1D9D"/>
    <w:rsid w:val="00CD55DB"/>
    <w:rsid w:val="00D1436C"/>
    <w:rsid w:val="00D27A25"/>
    <w:rsid w:val="00D53213"/>
    <w:rsid w:val="00D87D95"/>
    <w:rsid w:val="00D923E3"/>
    <w:rsid w:val="00D93CEB"/>
    <w:rsid w:val="00DA1636"/>
    <w:rsid w:val="00DC18EC"/>
    <w:rsid w:val="00DD4FE8"/>
    <w:rsid w:val="00DD766A"/>
    <w:rsid w:val="00DF5E5C"/>
    <w:rsid w:val="00DF6B92"/>
    <w:rsid w:val="00E04FD9"/>
    <w:rsid w:val="00E06613"/>
    <w:rsid w:val="00E43DE9"/>
    <w:rsid w:val="00E66457"/>
    <w:rsid w:val="00E80BC3"/>
    <w:rsid w:val="00E966B4"/>
    <w:rsid w:val="00EA7B1C"/>
    <w:rsid w:val="00EB388C"/>
    <w:rsid w:val="00ED5634"/>
    <w:rsid w:val="00EE6CA3"/>
    <w:rsid w:val="00EF0A8B"/>
    <w:rsid w:val="00F055B1"/>
    <w:rsid w:val="00F14007"/>
    <w:rsid w:val="00F27494"/>
    <w:rsid w:val="00F50739"/>
    <w:rsid w:val="00F86A37"/>
    <w:rsid w:val="00FB6C11"/>
    <w:rsid w:val="00FC28D5"/>
    <w:rsid w:val="00FD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D0654"/>
  <w15:chartTrackingRefBased/>
  <w15:docId w15:val="{E06D93E5-F780-43DF-A8E5-241FCEA1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BA70AF"/>
    <w:rPr>
      <w:color w:val="605E5C"/>
      <w:shd w:val="clear" w:color="auto" w:fill="E1DFDD"/>
    </w:rPr>
  </w:style>
  <w:style w:type="paragraph" w:styleId="Revision">
    <w:name w:val="Revision"/>
    <w:hidden/>
    <w:uiPriority w:val="99"/>
    <w:semiHidden/>
    <w:rsid w:val="00C3144D"/>
    <w:rPr>
      <w:sz w:val="22"/>
      <w:szCs w:val="22"/>
      <w:lang w:eastAsia="en-US"/>
    </w:rPr>
  </w:style>
  <w:style w:type="paragraph" w:customStyle="1" w:styleId="CS-Paragraphnumbering">
    <w:name w:val="CS - Paragraph numbering"/>
    <w:basedOn w:val="Normal"/>
    <w:rsid w:val="00BA3A9B"/>
    <w:pPr>
      <w:numPr>
        <w:numId w:val="3"/>
      </w:numPr>
      <w:spacing w:after="120" w:line="276" w:lineRule="auto"/>
      <w:ind w:left="567" w:right="-45" w:hanging="567"/>
    </w:pPr>
    <w:rPr>
      <w:rFonts w:asciiTheme="minorHAnsi" w:eastAsiaTheme="minorHAnsi" w:hAnsiTheme="minorHAnsi" w:cstheme="minorBidi"/>
      <w:sz w:val="24"/>
      <w:szCs w:val="24"/>
    </w:rPr>
  </w:style>
  <w:style w:type="paragraph" w:styleId="ListParagraph">
    <w:name w:val="List Paragraph"/>
    <w:basedOn w:val="Normal"/>
    <w:uiPriority w:val="1"/>
    <w:qFormat/>
    <w:rsid w:val="0038775F"/>
    <w:pPr>
      <w:autoSpaceDE w:val="0"/>
      <w:autoSpaceDN w:val="0"/>
      <w:spacing w:after="0" w:line="240" w:lineRule="auto"/>
      <w:ind w:left="1265" w:hanging="365"/>
    </w:pPr>
    <w:rPr>
      <w:rFonts w:ascii="Arial" w:eastAsiaTheme="minorHAnsi" w:hAnsi="Arial" w:cs="Arial"/>
    </w:rPr>
  </w:style>
  <w:style w:type="paragraph" w:customStyle="1" w:styleId="amain">
    <w:name w:val="amain"/>
    <w:basedOn w:val="Normal"/>
    <w:rsid w:val="00047C0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para">
    <w:name w:val="apara"/>
    <w:basedOn w:val="Normal"/>
    <w:rsid w:val="00047C0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subpara">
    <w:name w:val="asubpara"/>
    <w:basedOn w:val="Normal"/>
    <w:rsid w:val="00047C01"/>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7186">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882405264">
      <w:bodyDiv w:val="1"/>
      <w:marLeft w:val="0"/>
      <w:marRight w:val="0"/>
      <w:marTop w:val="0"/>
      <w:marBottom w:val="0"/>
      <w:divBdr>
        <w:top w:val="none" w:sz="0" w:space="0" w:color="auto"/>
        <w:left w:val="none" w:sz="0" w:space="0" w:color="auto"/>
        <w:bottom w:val="none" w:sz="0" w:space="0" w:color="auto"/>
        <w:right w:val="none" w:sz="0" w:space="0" w:color="auto"/>
      </w:divBdr>
    </w:div>
    <w:div w:id="1205869343">
      <w:bodyDiv w:val="1"/>
      <w:marLeft w:val="0"/>
      <w:marRight w:val="0"/>
      <w:marTop w:val="0"/>
      <w:marBottom w:val="0"/>
      <w:divBdr>
        <w:top w:val="none" w:sz="0" w:space="0" w:color="auto"/>
        <w:left w:val="none" w:sz="0" w:space="0" w:color="auto"/>
        <w:bottom w:val="none" w:sz="0" w:space="0" w:color="auto"/>
        <w:right w:val="none" w:sz="0" w:space="0" w:color="auto"/>
      </w:divBdr>
    </w:div>
    <w:div w:id="1245989650">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 w:id="20573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ti%20Jha\Downloads\RachelStephenSmith-Letterhead%20(1).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05F329AD-A305-4682-A6BF-FA0D476B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RachelStephenSmith-Letterhead (1)</Template>
  <TotalTime>27</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Jha, Kriti</dc:creator>
  <cp:keywords/>
  <dc:description/>
  <cp:lastModifiedBy>Stephen-Smith, Rachel</cp:lastModifiedBy>
  <cp:revision>9</cp:revision>
  <cp:lastPrinted>2018-08-24T07:17:00Z</cp:lastPrinted>
  <dcterms:created xsi:type="dcterms:W3CDTF">2023-09-07T23:55:00Z</dcterms:created>
  <dcterms:modified xsi:type="dcterms:W3CDTF">2023-09-18T11:22:00Z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ies>
</file>