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D9F" w:rsidRPr="003E7D9F" w:rsidRDefault="003E7D9F" w:rsidP="003E7D9F">
      <w:pPr>
        <w:jc w:val="center"/>
        <w:rPr>
          <w:rFonts w:ascii="Times New Roman" w:hAnsi="Times New Roman"/>
          <w:b/>
          <w:bCs/>
          <w:lang w:val="en-AU"/>
        </w:rPr>
      </w:pPr>
      <w:r w:rsidRPr="003E7D9F">
        <w:rPr>
          <w:rFonts w:ascii="Times New Roman" w:hAnsi="Times New Roman"/>
          <w:b/>
          <w:bCs/>
          <w:noProof/>
          <w:lang w:val="en-AU"/>
        </w:rPr>
        <w:drawing>
          <wp:inline distT="0" distB="0" distL="0" distR="0">
            <wp:extent cx="755015" cy="755015"/>
            <wp:effectExtent l="0" t="0" r="6985" b="6985"/>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015" cy="755015"/>
                    </a:xfrm>
                    <a:prstGeom prst="rect">
                      <a:avLst/>
                    </a:prstGeom>
                    <a:noFill/>
                    <a:ln>
                      <a:noFill/>
                    </a:ln>
                  </pic:spPr>
                </pic:pic>
              </a:graphicData>
            </a:graphic>
          </wp:inline>
        </w:drawing>
      </w:r>
    </w:p>
    <w:p w:rsidR="003E7D9F" w:rsidRPr="003E7D9F" w:rsidRDefault="003E7D9F" w:rsidP="003E7D9F">
      <w:pPr>
        <w:keepNext/>
        <w:keepLines/>
        <w:spacing w:before="320"/>
        <w:jc w:val="center"/>
        <w:rPr>
          <w:rFonts w:ascii="Calibri" w:hAnsi="Calibri"/>
          <w:b/>
          <w:bCs/>
          <w:sz w:val="32"/>
          <w:szCs w:val="32"/>
          <w:lang w:val="en-AU"/>
        </w:rPr>
      </w:pPr>
      <w:r w:rsidRPr="003E7D9F">
        <w:rPr>
          <w:rFonts w:ascii="Calibri" w:hAnsi="Calibri"/>
          <w:b/>
          <w:bCs/>
          <w:sz w:val="32"/>
          <w:szCs w:val="32"/>
          <w:lang w:val="en-AU"/>
        </w:rPr>
        <w:t>LEGISLATIVE ASSEMBLY FOR THE</w:t>
      </w:r>
    </w:p>
    <w:p w:rsidR="003E7D9F" w:rsidRPr="003E7D9F" w:rsidRDefault="003E7D9F" w:rsidP="003E7D9F">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3E7D9F">
            <w:rPr>
              <w:rFonts w:ascii="Calibri" w:hAnsi="Calibri"/>
              <w:b/>
              <w:bCs/>
              <w:sz w:val="32"/>
              <w:szCs w:val="32"/>
              <w:lang w:val="en-AU"/>
            </w:rPr>
            <w:t>AUSTRALIAN CAPITAL TERRITORY</w:t>
          </w:r>
        </w:smartTag>
      </w:smartTag>
    </w:p>
    <w:p w:rsidR="003E7D9F" w:rsidRPr="003E7D9F" w:rsidRDefault="003E7D9F" w:rsidP="003E7D9F">
      <w:pPr>
        <w:spacing w:before="360"/>
        <w:jc w:val="center"/>
        <w:rPr>
          <w:rFonts w:ascii="Calibri" w:hAnsi="Calibri"/>
          <w:b/>
          <w:sz w:val="28"/>
          <w:szCs w:val="28"/>
        </w:rPr>
      </w:pPr>
      <w:r w:rsidRPr="003E7D9F">
        <w:rPr>
          <w:rFonts w:ascii="Calibri" w:hAnsi="Calibri"/>
          <w:b/>
          <w:sz w:val="28"/>
          <w:szCs w:val="28"/>
        </w:rPr>
        <w:t>2020–2021–2022</w:t>
      </w:r>
    </w:p>
    <w:p w:rsidR="003E7D9F" w:rsidRPr="003E7D9F" w:rsidRDefault="003E7D9F" w:rsidP="003E7D9F">
      <w:pPr>
        <w:keepNext/>
        <w:keepLines/>
        <w:spacing w:before="360"/>
        <w:jc w:val="center"/>
        <w:rPr>
          <w:rFonts w:ascii="Calibri" w:hAnsi="Calibri"/>
          <w:b/>
          <w:sz w:val="40"/>
          <w:szCs w:val="40"/>
          <w:lang w:val="en-AU"/>
        </w:rPr>
      </w:pPr>
      <w:r w:rsidRPr="003E7D9F">
        <w:rPr>
          <w:rFonts w:ascii="Calibri" w:hAnsi="Calibri"/>
          <w:b/>
          <w:sz w:val="40"/>
          <w:szCs w:val="40"/>
          <w:lang w:val="en-AU"/>
        </w:rPr>
        <w:t>MINUTES OF PROCEEDINGS</w:t>
      </w:r>
    </w:p>
    <w:p w:rsidR="003E7D9F" w:rsidRPr="003E7D9F" w:rsidRDefault="003E7D9F" w:rsidP="003E7D9F">
      <w:pPr>
        <w:spacing w:before="360"/>
        <w:jc w:val="center"/>
        <w:rPr>
          <w:rFonts w:ascii="Calibri" w:hAnsi="Calibri"/>
          <w:b/>
          <w:sz w:val="28"/>
          <w:szCs w:val="28"/>
        </w:rPr>
      </w:pPr>
      <w:r w:rsidRPr="003E7D9F">
        <w:rPr>
          <w:rFonts w:ascii="Calibri" w:hAnsi="Calibri"/>
          <w:b/>
          <w:sz w:val="28"/>
          <w:szCs w:val="28"/>
        </w:rPr>
        <w:t xml:space="preserve">No </w:t>
      </w:r>
      <w:r>
        <w:rPr>
          <w:rFonts w:ascii="Calibri" w:hAnsi="Calibri"/>
          <w:b/>
          <w:sz w:val="28"/>
          <w:szCs w:val="28"/>
        </w:rPr>
        <w:t>61</w:t>
      </w:r>
    </w:p>
    <w:p w:rsidR="003E7D9F" w:rsidRPr="003E7D9F" w:rsidRDefault="00856BB7" w:rsidP="003E7D9F">
      <w:pPr>
        <w:keepNext/>
        <w:keepLines/>
        <w:spacing w:before="360"/>
        <w:jc w:val="center"/>
        <w:rPr>
          <w:rFonts w:ascii="Calibri" w:hAnsi="Calibri"/>
          <w:b/>
          <w:bCs/>
          <w:caps/>
          <w:sz w:val="28"/>
          <w:szCs w:val="28"/>
          <w:lang w:val="en-AU"/>
        </w:rPr>
      </w:pPr>
      <w:hyperlink r:id="rId10" w:history="1">
        <w:r w:rsidR="003E7D9F" w:rsidRPr="00B26CAB">
          <w:rPr>
            <w:rStyle w:val="Hyperlink"/>
            <w:rFonts w:ascii="Calibri" w:hAnsi="Calibri"/>
            <w:b/>
            <w:bCs/>
            <w:caps/>
            <w:sz w:val="28"/>
            <w:szCs w:val="28"/>
            <w:lang w:val="en-AU"/>
          </w:rPr>
          <w:t>Wednesday, 12 October 2022</w:t>
        </w:r>
      </w:hyperlink>
    </w:p>
    <w:tbl>
      <w:tblPr>
        <w:tblW w:w="0" w:type="auto"/>
        <w:jc w:val="center"/>
        <w:tblLayout w:type="fixed"/>
        <w:tblLook w:val="0000" w:firstRow="0" w:lastRow="0" w:firstColumn="0" w:lastColumn="0" w:noHBand="0" w:noVBand="0"/>
      </w:tblPr>
      <w:tblGrid>
        <w:gridCol w:w="2452"/>
      </w:tblGrid>
      <w:tr w:rsidR="003E7D9F" w:rsidRPr="003E7D9F" w:rsidTr="0061394C">
        <w:trPr>
          <w:trHeight w:hRule="exact" w:val="333"/>
          <w:jc w:val="center"/>
        </w:trPr>
        <w:tc>
          <w:tcPr>
            <w:tcW w:w="2452" w:type="dxa"/>
          </w:tcPr>
          <w:p w:rsidR="003E7D9F" w:rsidRPr="003E7D9F" w:rsidRDefault="003E7D9F" w:rsidP="003E7D9F">
            <w:pPr>
              <w:rPr>
                <w:rFonts w:ascii="Times New Roman" w:hAnsi="Times New Roman"/>
                <w:color w:val="008000"/>
                <w:sz w:val="16"/>
                <w:lang w:val="en-AU"/>
              </w:rPr>
            </w:pPr>
          </w:p>
        </w:tc>
      </w:tr>
      <w:tr w:rsidR="003E7D9F" w:rsidRPr="003E7D9F" w:rsidTr="0061394C">
        <w:trPr>
          <w:trHeight w:hRule="exact" w:val="60"/>
          <w:jc w:val="center"/>
        </w:trPr>
        <w:tc>
          <w:tcPr>
            <w:tcW w:w="2452" w:type="dxa"/>
            <w:tcBorders>
              <w:top w:val="single" w:sz="8" w:space="0" w:color="000000"/>
              <w:bottom w:val="single" w:sz="4" w:space="0" w:color="000000"/>
            </w:tcBorders>
          </w:tcPr>
          <w:p w:rsidR="003E7D9F" w:rsidRPr="003E7D9F" w:rsidRDefault="003E7D9F" w:rsidP="003E7D9F">
            <w:pPr>
              <w:rPr>
                <w:rFonts w:ascii="Times New Roman" w:hAnsi="Times New Roman"/>
                <w:color w:val="008000"/>
                <w:sz w:val="16"/>
                <w:lang w:val="en-AU"/>
              </w:rPr>
            </w:pPr>
          </w:p>
        </w:tc>
      </w:tr>
      <w:tr w:rsidR="003E7D9F" w:rsidRPr="003E7D9F" w:rsidTr="0061394C">
        <w:trPr>
          <w:trHeight w:hRule="exact" w:val="200"/>
          <w:jc w:val="center"/>
        </w:trPr>
        <w:tc>
          <w:tcPr>
            <w:tcW w:w="2452" w:type="dxa"/>
          </w:tcPr>
          <w:p w:rsidR="003E7D9F" w:rsidRPr="003E7D9F" w:rsidRDefault="003E7D9F" w:rsidP="003E7D9F">
            <w:pPr>
              <w:rPr>
                <w:rFonts w:ascii="Times New Roman" w:hAnsi="Times New Roman"/>
                <w:color w:val="008000"/>
                <w:sz w:val="16"/>
                <w:lang w:val="en-AU"/>
              </w:rPr>
            </w:pPr>
          </w:p>
        </w:tc>
      </w:tr>
    </w:tbl>
    <w:p w:rsidR="00C06431" w:rsidRPr="00C06431" w:rsidRDefault="00C06431" w:rsidP="00C06431">
      <w:pPr>
        <w:keepNext/>
        <w:keepLines/>
        <w:tabs>
          <w:tab w:val="right" w:pos="339"/>
          <w:tab w:val="left" w:pos="720"/>
        </w:tabs>
        <w:spacing w:before="240"/>
        <w:ind w:left="720" w:hanging="720"/>
        <w:jc w:val="both"/>
        <w:rPr>
          <w:rFonts w:ascii="Calibri" w:hAnsi="Calibri"/>
          <w:bCs/>
          <w:lang w:val="en-AU"/>
        </w:rPr>
      </w:pPr>
      <w:r w:rsidRPr="00C06431">
        <w:rPr>
          <w:rFonts w:ascii="Calibri" w:hAnsi="Calibri"/>
        </w:rPr>
        <w:tab/>
      </w:r>
      <w:r w:rsidR="00003836">
        <w:rPr>
          <w:rFonts w:ascii="Calibri" w:hAnsi="Calibri"/>
          <w:b/>
          <w:bCs/>
        </w:rPr>
        <w:fldChar w:fldCharType="begin"/>
      </w:r>
      <w:r w:rsidR="00003836">
        <w:rPr>
          <w:rFonts w:ascii="Calibri" w:hAnsi="Calibri"/>
          <w:b/>
          <w:bCs/>
        </w:rPr>
        <w:instrText xml:space="preserve"> SEQ A \* MERGEFORMAT </w:instrText>
      </w:r>
      <w:r w:rsidR="00003836">
        <w:rPr>
          <w:rFonts w:ascii="Calibri" w:hAnsi="Calibri"/>
          <w:b/>
          <w:bCs/>
        </w:rPr>
        <w:fldChar w:fldCharType="separate"/>
      </w:r>
      <w:r w:rsidR="000A2B24">
        <w:rPr>
          <w:rFonts w:ascii="Calibri" w:hAnsi="Calibri"/>
          <w:b/>
          <w:bCs/>
          <w:noProof/>
        </w:rPr>
        <w:t>1</w:t>
      </w:r>
      <w:r w:rsidR="00003836">
        <w:rPr>
          <w:rFonts w:ascii="Calibri" w:hAnsi="Calibri"/>
          <w:b/>
          <w:bCs/>
        </w:rPr>
        <w:fldChar w:fldCharType="end"/>
      </w:r>
      <w:r w:rsidRPr="00C06431">
        <w:rPr>
          <w:rFonts w:ascii="Calibri" w:hAnsi="Calibri"/>
        </w:rPr>
        <w:tab/>
      </w:r>
      <w:r w:rsidRPr="00C06431">
        <w:rPr>
          <w:rFonts w:ascii="Calibri" w:hAnsi="Calibri"/>
          <w:bCs/>
          <w:lang w:val="en-AU"/>
        </w:rPr>
        <w:t xml:space="preserve">The Assembly met at 10 am, pursuant to adjournment.  The Speaker </w:t>
      </w:r>
      <w:r w:rsidRPr="00C06431">
        <w:rPr>
          <w:rFonts w:ascii="Calibri" w:hAnsi="Calibri"/>
          <w:bCs/>
        </w:rPr>
        <w:t>(</w:t>
      </w:r>
      <w:r>
        <w:rPr>
          <w:rFonts w:ascii="Calibri" w:hAnsi="Calibri"/>
          <w:bCs/>
        </w:rPr>
        <w:t>Ms Burch</w:t>
      </w:r>
      <w:r w:rsidRPr="00C06431">
        <w:rPr>
          <w:rFonts w:ascii="Calibri" w:hAnsi="Calibri"/>
          <w:bCs/>
        </w:rPr>
        <w:t>)</w:t>
      </w:r>
      <w:r w:rsidRPr="00C06431">
        <w:rPr>
          <w:rFonts w:ascii="Calibri" w:hAnsi="Calibri"/>
          <w:bCs/>
          <w:lang w:val="en-AU"/>
        </w:rPr>
        <w:t xml:space="preserve"> took the Chair and made the following acknowledgement of country in the Ngunnawal language:</w:t>
      </w:r>
    </w:p>
    <w:p w:rsidR="00C06431" w:rsidRPr="00C06431" w:rsidRDefault="00C06431" w:rsidP="00C06431">
      <w:pPr>
        <w:spacing w:before="120"/>
        <w:ind w:left="864"/>
        <w:jc w:val="both"/>
        <w:rPr>
          <w:rFonts w:ascii="Calibri" w:hAnsi="Calibri"/>
          <w:lang w:val="en-AU"/>
        </w:rPr>
      </w:pPr>
      <w:r w:rsidRPr="00C06431">
        <w:rPr>
          <w:rFonts w:ascii="Calibri" w:hAnsi="Calibri"/>
          <w:lang w:val="en-AU"/>
        </w:rPr>
        <w:t>Dhawura nguna, dhawura Ngunnawal.</w:t>
      </w:r>
    </w:p>
    <w:p w:rsidR="00C06431" w:rsidRPr="00C06431" w:rsidRDefault="00C06431" w:rsidP="00C06431">
      <w:pPr>
        <w:spacing w:before="40"/>
        <w:ind w:left="864"/>
        <w:jc w:val="both"/>
        <w:rPr>
          <w:rFonts w:ascii="Calibri" w:hAnsi="Calibri"/>
          <w:lang w:val="en-AU"/>
        </w:rPr>
      </w:pPr>
      <w:r w:rsidRPr="00C06431">
        <w:rPr>
          <w:rFonts w:ascii="Calibri" w:hAnsi="Calibri"/>
          <w:lang w:val="en-AU"/>
        </w:rPr>
        <w:t>Yanggu ngalawiri, dhunimanyin Ngunnawalwari dhawurawari.</w:t>
      </w:r>
    </w:p>
    <w:p w:rsidR="00C06431" w:rsidRPr="00C06431" w:rsidRDefault="00C06431" w:rsidP="00C06431">
      <w:pPr>
        <w:spacing w:before="40"/>
        <w:ind w:left="864"/>
        <w:jc w:val="both"/>
        <w:rPr>
          <w:rFonts w:ascii="Calibri" w:hAnsi="Calibri"/>
          <w:lang w:val="en-AU"/>
        </w:rPr>
      </w:pPr>
      <w:r w:rsidRPr="00C06431">
        <w:rPr>
          <w:rFonts w:ascii="Calibri" w:hAnsi="Calibri"/>
          <w:lang w:val="en-AU"/>
        </w:rPr>
        <w:t>Nginggada Dindi dhawura Ngunnaawalbun yindjumaralidjinyin.</w:t>
      </w:r>
    </w:p>
    <w:p w:rsidR="00C06431" w:rsidRPr="00C06431" w:rsidRDefault="00C06431" w:rsidP="00C06431">
      <w:pPr>
        <w:spacing w:before="120"/>
        <w:ind w:left="864"/>
        <w:jc w:val="both"/>
        <w:rPr>
          <w:rFonts w:ascii="Calibri" w:hAnsi="Calibri"/>
          <w:i/>
          <w:lang w:val="en-AU"/>
        </w:rPr>
      </w:pPr>
      <w:r w:rsidRPr="00C06431">
        <w:rPr>
          <w:rFonts w:ascii="Calibri" w:hAnsi="Calibri"/>
          <w:i/>
          <w:lang w:val="en-AU"/>
        </w:rPr>
        <w:t>This is Ngunnawal Country.</w:t>
      </w:r>
    </w:p>
    <w:p w:rsidR="00C06431" w:rsidRPr="00C06431" w:rsidRDefault="00C06431" w:rsidP="00C06431">
      <w:pPr>
        <w:spacing w:before="40"/>
        <w:ind w:left="864"/>
        <w:jc w:val="both"/>
        <w:rPr>
          <w:rFonts w:ascii="Calibri" w:hAnsi="Calibri"/>
          <w:i/>
          <w:lang w:val="en-AU"/>
        </w:rPr>
      </w:pPr>
      <w:r w:rsidRPr="00C06431">
        <w:rPr>
          <w:rFonts w:ascii="Calibri" w:hAnsi="Calibri"/>
          <w:i/>
          <w:lang w:val="en-AU"/>
        </w:rPr>
        <w:t>Today we are gathering on Ngunnawal country.</w:t>
      </w:r>
    </w:p>
    <w:p w:rsidR="00C06431" w:rsidRPr="00C06431" w:rsidRDefault="00C06431" w:rsidP="00C06431">
      <w:pPr>
        <w:spacing w:before="40"/>
        <w:ind w:left="864"/>
        <w:jc w:val="both"/>
        <w:rPr>
          <w:rFonts w:ascii="Calibri" w:hAnsi="Calibri"/>
          <w:i/>
          <w:lang w:val="en-AU"/>
        </w:rPr>
      </w:pPr>
      <w:r w:rsidRPr="00C06431">
        <w:rPr>
          <w:rFonts w:ascii="Calibri" w:hAnsi="Calibri"/>
          <w:i/>
          <w:lang w:val="en-AU"/>
        </w:rPr>
        <w:t>We always pay respect to Elders, female and male, and Ngunnawal country.</w:t>
      </w:r>
    </w:p>
    <w:p w:rsidR="00C06431" w:rsidRPr="006D0E4E" w:rsidRDefault="00C06431" w:rsidP="00C06431">
      <w:pPr>
        <w:spacing w:before="120"/>
        <w:ind w:left="720"/>
        <w:jc w:val="both"/>
        <w:rPr>
          <w:rFonts w:ascii="Calibri" w:hAnsi="Calibri"/>
          <w:lang w:val="en-AU"/>
        </w:rPr>
      </w:pPr>
      <w:r w:rsidRPr="006D0E4E">
        <w:rPr>
          <w:rFonts w:ascii="Calibri" w:hAnsi="Calibri"/>
          <w:lang w:val="en-AU"/>
        </w:rPr>
        <w:t xml:space="preserve">The Speaker asked Members to stand in silence and </w:t>
      </w:r>
      <w:r w:rsidRPr="006D0E4E">
        <w:rPr>
          <w:rFonts w:ascii="Calibri" w:hAnsi="Calibri"/>
          <w:spacing w:val="-2"/>
          <w:lang w:val="en-AU"/>
        </w:rPr>
        <w:t>pray or reflect on their</w:t>
      </w:r>
      <w:r w:rsidRPr="006D0E4E">
        <w:rPr>
          <w:rFonts w:ascii="Calibri" w:hAnsi="Calibri"/>
          <w:lang w:val="en-AU"/>
        </w:rPr>
        <w:t xml:space="preserve"> responsibilities to the people of the Australian Capital Territory.</w:t>
      </w:r>
    </w:p>
    <w:p w:rsidR="00F172BC" w:rsidRPr="00F172BC" w:rsidRDefault="00F172BC" w:rsidP="00F172BC">
      <w:pPr>
        <w:keepNext/>
        <w:keepLines/>
        <w:tabs>
          <w:tab w:val="right" w:pos="339"/>
          <w:tab w:val="left" w:pos="720"/>
        </w:tabs>
        <w:spacing w:before="240"/>
        <w:ind w:left="720" w:hanging="720"/>
        <w:jc w:val="both"/>
        <w:rPr>
          <w:rFonts w:ascii="Calibri" w:hAnsi="Calibri"/>
          <w:b/>
          <w:caps/>
        </w:rPr>
      </w:pPr>
      <w:r w:rsidRPr="00F172BC">
        <w:rPr>
          <w:rFonts w:ascii="Calibri" w:hAnsi="Calibri"/>
          <w:b/>
          <w:caps/>
        </w:rPr>
        <w:tab/>
      </w:r>
      <w:r w:rsidR="00003836">
        <w:rPr>
          <w:rFonts w:ascii="Calibri" w:hAnsi="Calibri"/>
          <w:b/>
          <w:bCs/>
          <w:caps/>
        </w:rPr>
        <w:fldChar w:fldCharType="begin"/>
      </w:r>
      <w:r w:rsidR="00003836">
        <w:rPr>
          <w:rFonts w:ascii="Calibri" w:hAnsi="Calibri"/>
          <w:b/>
          <w:bCs/>
          <w:caps/>
        </w:rPr>
        <w:instrText xml:space="preserve"> SEQ A \* MERGEFORMAT </w:instrText>
      </w:r>
      <w:r w:rsidR="00003836">
        <w:rPr>
          <w:rFonts w:ascii="Calibri" w:hAnsi="Calibri"/>
          <w:b/>
          <w:bCs/>
          <w:caps/>
        </w:rPr>
        <w:fldChar w:fldCharType="separate"/>
      </w:r>
      <w:r w:rsidR="000A2B24">
        <w:rPr>
          <w:rFonts w:ascii="Calibri" w:hAnsi="Calibri"/>
          <w:b/>
          <w:bCs/>
          <w:caps/>
          <w:noProof/>
        </w:rPr>
        <w:t>2</w:t>
      </w:r>
      <w:r w:rsidR="00003836">
        <w:rPr>
          <w:rFonts w:ascii="Calibri" w:hAnsi="Calibri"/>
          <w:b/>
          <w:bCs/>
          <w:caps/>
        </w:rPr>
        <w:fldChar w:fldCharType="end"/>
      </w:r>
      <w:r w:rsidRPr="00F172BC">
        <w:rPr>
          <w:rFonts w:ascii="Calibri" w:hAnsi="Calibri"/>
          <w:b/>
          <w:caps/>
        </w:rPr>
        <w:tab/>
        <w:t>PET</w:t>
      </w:r>
      <w:r w:rsidR="00A34F12">
        <w:rPr>
          <w:rFonts w:ascii="Calibri" w:hAnsi="Calibri"/>
          <w:b/>
          <w:caps/>
        </w:rPr>
        <w:t>ITION—PETITION</w:t>
      </w:r>
      <w:r w:rsidRPr="00F172BC">
        <w:rPr>
          <w:rFonts w:ascii="Calibri" w:hAnsi="Calibri"/>
          <w:b/>
          <w:caps/>
        </w:rPr>
        <w:t xml:space="preserve"> NOTED</w:t>
      </w:r>
    </w:p>
    <w:p w:rsidR="00F172BC" w:rsidRPr="00F172BC" w:rsidRDefault="00F172BC" w:rsidP="00F172BC">
      <w:pPr>
        <w:tabs>
          <w:tab w:val="left" w:pos="1197"/>
          <w:tab w:val="left" w:pos="1767"/>
        </w:tabs>
        <w:spacing w:before="120"/>
        <w:ind w:left="720"/>
        <w:rPr>
          <w:rFonts w:ascii="Calibri" w:hAnsi="Calibri"/>
          <w:lang w:val="en-AU"/>
        </w:rPr>
      </w:pPr>
      <w:r w:rsidRPr="00F172BC">
        <w:rPr>
          <w:rFonts w:ascii="Calibri" w:hAnsi="Calibri"/>
          <w:lang w:val="en-AU"/>
        </w:rPr>
        <w:t xml:space="preserve">The Clerk announced that the following Member had lodged </w:t>
      </w:r>
      <w:r w:rsidR="00A34F12">
        <w:rPr>
          <w:rFonts w:ascii="Calibri" w:hAnsi="Calibri"/>
          <w:lang w:val="en-AU"/>
        </w:rPr>
        <w:t xml:space="preserve">a </w:t>
      </w:r>
      <w:r w:rsidRPr="00F172BC">
        <w:rPr>
          <w:rFonts w:ascii="Calibri" w:hAnsi="Calibri"/>
          <w:lang w:val="en-AU"/>
        </w:rPr>
        <w:t>petition for presentation:</w:t>
      </w:r>
    </w:p>
    <w:p w:rsidR="00F172BC" w:rsidRPr="00F172BC" w:rsidRDefault="00F172BC" w:rsidP="00F172BC">
      <w:pPr>
        <w:tabs>
          <w:tab w:val="left" w:pos="1197"/>
          <w:tab w:val="left" w:pos="1767"/>
        </w:tabs>
        <w:spacing w:before="120"/>
        <w:ind w:left="720"/>
        <w:rPr>
          <w:rFonts w:ascii="Calibri" w:hAnsi="Calibri"/>
          <w:lang w:val="en-AU"/>
        </w:rPr>
      </w:pPr>
      <w:r>
        <w:rPr>
          <w:rFonts w:ascii="Calibri" w:hAnsi="Calibri"/>
          <w:lang w:val="en-AU"/>
        </w:rPr>
        <w:t>Mr Cain</w:t>
      </w:r>
      <w:r w:rsidRPr="00F172BC">
        <w:rPr>
          <w:rFonts w:ascii="Calibri" w:hAnsi="Calibri"/>
          <w:lang w:val="en-AU"/>
        </w:rPr>
        <w:t xml:space="preserve">, from </w:t>
      </w:r>
      <w:r>
        <w:rPr>
          <w:rFonts w:ascii="Calibri" w:hAnsi="Calibri"/>
          <w:lang w:val="en-AU"/>
        </w:rPr>
        <w:t>234</w:t>
      </w:r>
      <w:r w:rsidRPr="00F172BC">
        <w:rPr>
          <w:rFonts w:ascii="Calibri" w:hAnsi="Calibri"/>
          <w:lang w:val="en-AU"/>
        </w:rPr>
        <w:t xml:space="preserve"> residents, requesting that </w:t>
      </w:r>
      <w:r w:rsidR="00A34F12" w:rsidRPr="00A34F12">
        <w:rPr>
          <w:rFonts w:ascii="Calibri" w:hAnsi="Calibri"/>
          <w:lang w:val="en-AU"/>
        </w:rPr>
        <w:t>the Assembly support the installation of a bench seat at Shepherds Lookout in memory of Brontë Haskins</w:t>
      </w:r>
      <w:r w:rsidRPr="00F172BC">
        <w:rPr>
          <w:rFonts w:ascii="Calibri" w:hAnsi="Calibri"/>
          <w:lang w:val="en-AU"/>
        </w:rPr>
        <w:t xml:space="preserve"> (Pet</w:t>
      </w:r>
      <w:r w:rsidR="00B26CAB">
        <w:rPr>
          <w:rFonts w:ascii="Calibri" w:hAnsi="Calibri"/>
          <w:lang w:val="en-AU"/>
        </w:rPr>
        <w:t xml:space="preserve"> </w:t>
      </w:r>
      <w:r w:rsidR="00D5551E">
        <w:rPr>
          <w:rFonts w:ascii="Calibri" w:hAnsi="Calibri"/>
          <w:lang w:val="en-AU"/>
        </w:rPr>
        <w:t>0</w:t>
      </w:r>
      <w:r w:rsidR="00A553B2">
        <w:rPr>
          <w:rFonts w:ascii="Calibri" w:hAnsi="Calibri"/>
          <w:lang w:val="en-AU"/>
        </w:rPr>
        <w:t>33-22</w:t>
      </w:r>
      <w:r w:rsidRPr="00F172BC">
        <w:rPr>
          <w:rFonts w:ascii="Calibri" w:hAnsi="Calibri"/>
          <w:lang w:val="en-AU"/>
        </w:rPr>
        <w:t>).</w:t>
      </w:r>
    </w:p>
    <w:p w:rsidR="00F172BC" w:rsidRPr="00F172BC" w:rsidRDefault="00F172BC" w:rsidP="00F172BC">
      <w:pPr>
        <w:jc w:val="center"/>
        <w:rPr>
          <w:rFonts w:ascii="Calibri" w:hAnsi="Calibri"/>
          <w:lang w:val="en-AU"/>
        </w:rPr>
      </w:pPr>
      <w:r w:rsidRPr="00F172BC">
        <w:rPr>
          <w:rFonts w:ascii="Calibri" w:hAnsi="Calibri"/>
          <w:lang w:val="en-AU"/>
        </w:rPr>
        <w:t>____________________</w:t>
      </w:r>
    </w:p>
    <w:p w:rsidR="00F172BC" w:rsidRPr="00F172BC" w:rsidRDefault="00F172BC" w:rsidP="00B26CAB">
      <w:pPr>
        <w:tabs>
          <w:tab w:val="left" w:pos="1197"/>
          <w:tab w:val="left" w:pos="1767"/>
        </w:tabs>
        <w:spacing w:before="120"/>
        <w:ind w:left="720"/>
        <w:rPr>
          <w:rFonts w:ascii="Calibri" w:hAnsi="Calibri"/>
          <w:lang w:val="en-AU"/>
        </w:rPr>
      </w:pPr>
      <w:r w:rsidRPr="00F172BC">
        <w:rPr>
          <w:rFonts w:ascii="Calibri" w:hAnsi="Calibri"/>
          <w:lang w:val="en-AU"/>
        </w:rPr>
        <w:t>The Speaker proposed—That the petition so lodged be noted.</w:t>
      </w:r>
    </w:p>
    <w:p w:rsidR="00F172BC" w:rsidRPr="00F172BC" w:rsidRDefault="00F172BC" w:rsidP="00B26CAB">
      <w:pPr>
        <w:tabs>
          <w:tab w:val="left" w:pos="1197"/>
          <w:tab w:val="left" w:pos="1767"/>
        </w:tabs>
        <w:spacing w:before="80"/>
        <w:ind w:left="720"/>
        <w:jc w:val="both"/>
        <w:rPr>
          <w:rFonts w:ascii="Calibri" w:hAnsi="Calibri"/>
          <w:lang w:val="en-AU"/>
        </w:rPr>
      </w:pPr>
      <w:r w:rsidRPr="00F172BC">
        <w:rPr>
          <w:rFonts w:ascii="Calibri" w:hAnsi="Calibri"/>
          <w:lang w:val="en-AU"/>
        </w:rPr>
        <w:t>Debate ensued.</w:t>
      </w:r>
    </w:p>
    <w:p w:rsidR="009934A6" w:rsidRPr="009934A6" w:rsidRDefault="009934A6" w:rsidP="00B26CAB">
      <w:pPr>
        <w:tabs>
          <w:tab w:val="left" w:pos="1197"/>
          <w:tab w:val="left" w:pos="1767"/>
        </w:tabs>
        <w:spacing w:before="80"/>
        <w:ind w:left="720"/>
        <w:jc w:val="both"/>
        <w:rPr>
          <w:rFonts w:ascii="Calibri" w:hAnsi="Calibri"/>
          <w:iCs/>
          <w:lang w:val="en-AU"/>
        </w:rPr>
      </w:pPr>
      <w:r w:rsidRPr="009934A6">
        <w:rPr>
          <w:rFonts w:ascii="Calibri" w:hAnsi="Calibri"/>
          <w:i/>
          <w:iCs/>
          <w:lang w:val="en-AU"/>
        </w:rPr>
        <w:t>Paper:</w:t>
      </w:r>
      <w:r>
        <w:rPr>
          <w:rFonts w:ascii="Calibri" w:hAnsi="Calibri"/>
          <w:iCs/>
          <w:lang w:val="en-AU"/>
        </w:rPr>
        <w:t xml:space="preserve"> Mr Cain</w:t>
      </w:r>
      <w:r w:rsidRPr="009934A6">
        <w:rPr>
          <w:rFonts w:ascii="Calibri" w:hAnsi="Calibri"/>
          <w:iCs/>
          <w:lang w:val="en-AU"/>
        </w:rPr>
        <w:t>, by leave, presented the following paper:</w:t>
      </w:r>
    </w:p>
    <w:p w:rsidR="009934A6" w:rsidRPr="009934A6" w:rsidRDefault="009934A6" w:rsidP="00B26CAB">
      <w:pPr>
        <w:tabs>
          <w:tab w:val="left" w:pos="1197"/>
          <w:tab w:val="left" w:pos="1767"/>
        </w:tabs>
        <w:spacing w:before="80"/>
        <w:ind w:left="720"/>
        <w:rPr>
          <w:rFonts w:ascii="Calibri" w:hAnsi="Calibri"/>
          <w:iCs/>
          <w:lang w:val="en-AU"/>
        </w:rPr>
      </w:pPr>
      <w:r w:rsidRPr="009934A6">
        <w:rPr>
          <w:rFonts w:ascii="Calibri" w:hAnsi="Calibri"/>
          <w:iCs/>
          <w:lang w:val="en-AU"/>
        </w:rPr>
        <w:t>Petition which does not conform with the standing orders—</w:t>
      </w:r>
      <w:r>
        <w:rPr>
          <w:rFonts w:ascii="Calibri" w:hAnsi="Calibri"/>
          <w:lang w:val="en-AU"/>
        </w:rPr>
        <w:t>Shepherds Lookout</w:t>
      </w:r>
      <w:r w:rsidRPr="009934A6">
        <w:rPr>
          <w:rFonts w:ascii="Calibri" w:hAnsi="Calibri"/>
          <w:iCs/>
          <w:lang w:val="en-AU"/>
        </w:rPr>
        <w:t>—</w:t>
      </w:r>
      <w:r>
        <w:rPr>
          <w:rFonts w:ascii="Calibri" w:hAnsi="Calibri"/>
          <w:iCs/>
          <w:lang w:val="en-AU"/>
        </w:rPr>
        <w:t>The</w:t>
      </w:r>
      <w:r w:rsidR="004D7C69">
        <w:rPr>
          <w:rFonts w:ascii="Calibri" w:hAnsi="Calibri"/>
          <w:iCs/>
          <w:lang w:val="en-AU"/>
        </w:rPr>
        <w:t xml:space="preserve"> </w:t>
      </w:r>
      <w:r w:rsidR="004D7C69" w:rsidRPr="00A34F12">
        <w:rPr>
          <w:rFonts w:ascii="Calibri" w:hAnsi="Calibri"/>
          <w:lang w:val="en-AU"/>
        </w:rPr>
        <w:t>Brontë Haskins</w:t>
      </w:r>
      <w:r w:rsidR="004D7C69">
        <w:rPr>
          <w:rFonts w:ascii="Calibri" w:hAnsi="Calibri"/>
          <w:lang w:val="en-AU"/>
        </w:rPr>
        <w:t xml:space="preserve"> memorial bench</w:t>
      </w:r>
      <w:r w:rsidRPr="009934A6">
        <w:rPr>
          <w:rFonts w:ascii="Calibri" w:hAnsi="Calibri"/>
          <w:iCs/>
          <w:lang w:val="en-AU"/>
        </w:rPr>
        <w:t>—</w:t>
      </w:r>
      <w:r>
        <w:rPr>
          <w:rFonts w:ascii="Calibri" w:hAnsi="Calibri"/>
          <w:iCs/>
          <w:lang w:val="en-AU"/>
        </w:rPr>
        <w:t>Mr Cain (</w:t>
      </w:r>
      <w:r w:rsidR="00181B18">
        <w:rPr>
          <w:rFonts w:ascii="Calibri" w:hAnsi="Calibri"/>
          <w:iCs/>
          <w:lang w:val="en-AU"/>
        </w:rPr>
        <w:t>34</w:t>
      </w:r>
      <w:r w:rsidRPr="00A553B2">
        <w:rPr>
          <w:rFonts w:ascii="Calibri" w:hAnsi="Calibri"/>
          <w:iCs/>
          <w:lang w:val="en-AU"/>
        </w:rPr>
        <w:t>2</w:t>
      </w:r>
      <w:r w:rsidRPr="009934A6">
        <w:rPr>
          <w:rFonts w:ascii="Calibri" w:hAnsi="Calibri"/>
          <w:iCs/>
          <w:lang w:val="en-AU"/>
        </w:rPr>
        <w:t xml:space="preserve"> signatures).</w:t>
      </w:r>
    </w:p>
    <w:p w:rsidR="004D7C69" w:rsidRDefault="004D7C69" w:rsidP="00B26CAB">
      <w:pPr>
        <w:spacing w:before="80"/>
        <w:ind w:left="720"/>
        <w:jc w:val="both"/>
        <w:rPr>
          <w:rFonts w:ascii="Calibri" w:hAnsi="Calibri"/>
        </w:rPr>
      </w:pPr>
      <w:r>
        <w:rPr>
          <w:rFonts w:ascii="Calibri" w:hAnsi="Calibri"/>
        </w:rPr>
        <w:t>Mr Cain, by leave, was granted an extension of time.</w:t>
      </w:r>
    </w:p>
    <w:p w:rsidR="009934A6" w:rsidRPr="009934A6" w:rsidRDefault="009934A6" w:rsidP="00B56C90">
      <w:pPr>
        <w:tabs>
          <w:tab w:val="left" w:pos="1197"/>
          <w:tab w:val="left" w:pos="1767"/>
        </w:tabs>
        <w:spacing w:before="80"/>
        <w:ind w:left="720"/>
        <w:jc w:val="both"/>
        <w:rPr>
          <w:rFonts w:ascii="Calibri" w:hAnsi="Calibri"/>
          <w:iCs/>
          <w:lang w:val="en-AU"/>
        </w:rPr>
      </w:pPr>
      <w:r w:rsidRPr="009934A6">
        <w:rPr>
          <w:rFonts w:ascii="Calibri" w:hAnsi="Calibri"/>
          <w:iCs/>
          <w:lang w:val="en-AU"/>
        </w:rPr>
        <w:lastRenderedPageBreak/>
        <w:t>Debate continued.</w:t>
      </w:r>
    </w:p>
    <w:p w:rsidR="00F172BC" w:rsidRPr="00F172BC" w:rsidRDefault="009934A6" w:rsidP="00B26CAB">
      <w:pPr>
        <w:tabs>
          <w:tab w:val="left" w:pos="1197"/>
          <w:tab w:val="left" w:pos="1767"/>
        </w:tabs>
        <w:spacing w:before="80"/>
        <w:ind w:left="720"/>
        <w:rPr>
          <w:rFonts w:ascii="Calibri" w:hAnsi="Calibri"/>
          <w:lang w:val="en-AU"/>
        </w:rPr>
      </w:pPr>
      <w:r w:rsidRPr="009934A6">
        <w:rPr>
          <w:rFonts w:ascii="Calibri" w:hAnsi="Calibri"/>
          <w:iCs/>
          <w:lang w:val="en-AU"/>
        </w:rPr>
        <w:t>Question—put and passed.</w:t>
      </w:r>
    </w:p>
    <w:p w:rsidR="003E7D9F" w:rsidRPr="00E37BC6" w:rsidRDefault="003E7D9F" w:rsidP="001A6EFD">
      <w:pPr>
        <w:keepNext/>
        <w:tabs>
          <w:tab w:val="right" w:pos="339"/>
          <w:tab w:val="left" w:pos="720"/>
        </w:tabs>
        <w:spacing w:before="240"/>
        <w:ind w:left="720" w:hanging="720"/>
        <w:rPr>
          <w:rFonts w:ascii="Calibri" w:hAnsi="Calibri"/>
          <w:b/>
          <w:lang w:val="en-AU"/>
        </w:rPr>
      </w:pPr>
      <w:r w:rsidRPr="00E37BC6">
        <w:rPr>
          <w:rFonts w:ascii="Calibri" w:hAnsi="Calibri"/>
          <w:b/>
          <w:lang w:val="en-AU"/>
        </w:rPr>
        <w:tab/>
      </w:r>
      <w:r w:rsidR="00003836">
        <w:rPr>
          <w:rFonts w:ascii="Calibri" w:hAnsi="Calibri"/>
          <w:b/>
          <w:bCs/>
          <w:lang w:val="en-AU"/>
        </w:rPr>
        <w:fldChar w:fldCharType="begin"/>
      </w:r>
      <w:r w:rsidR="00003836">
        <w:rPr>
          <w:rFonts w:ascii="Calibri" w:hAnsi="Calibri"/>
          <w:b/>
          <w:bCs/>
          <w:lang w:val="en-AU"/>
        </w:rPr>
        <w:instrText xml:space="preserve"> SEQ A \* MERGEFORMAT </w:instrText>
      </w:r>
      <w:r w:rsidR="00003836">
        <w:rPr>
          <w:rFonts w:ascii="Calibri" w:hAnsi="Calibri"/>
          <w:b/>
          <w:bCs/>
          <w:lang w:val="en-AU"/>
        </w:rPr>
        <w:fldChar w:fldCharType="separate"/>
      </w:r>
      <w:r w:rsidR="000A2B24">
        <w:rPr>
          <w:rFonts w:ascii="Calibri" w:hAnsi="Calibri"/>
          <w:b/>
          <w:bCs/>
          <w:noProof/>
          <w:lang w:val="en-AU"/>
        </w:rPr>
        <w:t>3</w:t>
      </w:r>
      <w:r w:rsidR="00003836">
        <w:rPr>
          <w:rFonts w:ascii="Calibri" w:hAnsi="Calibri"/>
          <w:b/>
          <w:bCs/>
          <w:lang w:val="en-AU"/>
        </w:rPr>
        <w:fldChar w:fldCharType="end"/>
      </w:r>
      <w:r w:rsidRPr="00E37BC6">
        <w:rPr>
          <w:rFonts w:ascii="Calibri" w:hAnsi="Calibri"/>
          <w:b/>
          <w:lang w:val="en-AU"/>
        </w:rPr>
        <w:tab/>
      </w:r>
      <w:r>
        <w:rPr>
          <w:rFonts w:ascii="Calibri" w:hAnsi="Calibri"/>
          <w:b/>
          <w:caps/>
          <w:lang w:val="en-AU"/>
        </w:rPr>
        <w:t xml:space="preserve">A.C.T. High-risk Weather Season Preparedness and Seasonal Outlook </w:t>
      </w:r>
      <w:r w:rsidR="001A6EFD">
        <w:rPr>
          <w:rFonts w:ascii="Calibri" w:hAnsi="Calibri"/>
          <w:b/>
          <w:caps/>
          <w:lang w:val="en-AU"/>
        </w:rPr>
        <w:t xml:space="preserve">   </w:t>
      </w:r>
      <w:r>
        <w:rPr>
          <w:rFonts w:ascii="Calibri" w:hAnsi="Calibri"/>
          <w:b/>
          <w:caps/>
          <w:lang w:val="en-AU"/>
        </w:rPr>
        <w:t>2022</w:t>
      </w:r>
      <w:r w:rsidR="001A6EFD">
        <w:rPr>
          <w:rFonts w:ascii="Calibri" w:hAnsi="Calibri"/>
          <w:b/>
          <w:caps/>
          <w:lang w:val="en-AU"/>
        </w:rPr>
        <w:t>-</w:t>
      </w:r>
      <w:r>
        <w:rPr>
          <w:rFonts w:ascii="Calibri" w:hAnsi="Calibri"/>
          <w:b/>
          <w:caps/>
          <w:lang w:val="en-AU"/>
        </w:rPr>
        <w:t>23</w:t>
      </w:r>
      <w:r w:rsidRPr="00E37BC6">
        <w:rPr>
          <w:rFonts w:ascii="Calibri" w:hAnsi="Calibri"/>
          <w:b/>
          <w:caps/>
          <w:lang w:val="en-AU"/>
        </w:rPr>
        <w:t>—MINISTERIAL STATEMENT—PAPER NOTED</w:t>
      </w:r>
    </w:p>
    <w:p w:rsidR="003E7D9F" w:rsidRPr="00E37BC6" w:rsidRDefault="003E7D9F" w:rsidP="003E7D9F">
      <w:pPr>
        <w:spacing w:before="120"/>
        <w:ind w:left="720"/>
        <w:rPr>
          <w:rFonts w:ascii="Calibri" w:hAnsi="Calibri"/>
          <w:lang w:val="en-AU"/>
        </w:rPr>
      </w:pPr>
      <w:r>
        <w:rPr>
          <w:rFonts w:ascii="Calibri" w:hAnsi="Calibri"/>
          <w:lang w:val="en-AU"/>
        </w:rPr>
        <w:t>Mr Gentleman (Minister for Police and Emergency Services)</w:t>
      </w:r>
      <w:r w:rsidRPr="00E37BC6">
        <w:rPr>
          <w:rFonts w:ascii="Calibri" w:hAnsi="Calibri"/>
          <w:lang w:val="en-AU"/>
        </w:rPr>
        <w:t xml:space="preserve"> made a ministerial statement concerning </w:t>
      </w:r>
      <w:r w:rsidR="00C06431">
        <w:rPr>
          <w:rFonts w:ascii="Calibri" w:hAnsi="Calibri"/>
          <w:lang w:val="en-AU"/>
        </w:rPr>
        <w:t xml:space="preserve">the </w:t>
      </w:r>
      <w:r w:rsidR="00B26CAB">
        <w:rPr>
          <w:rFonts w:ascii="Calibri" w:hAnsi="Calibri"/>
          <w:lang w:val="en-AU"/>
        </w:rPr>
        <w:t>h</w:t>
      </w:r>
      <w:r>
        <w:rPr>
          <w:rFonts w:ascii="Calibri" w:hAnsi="Calibri"/>
          <w:lang w:val="en-AU"/>
        </w:rPr>
        <w:t xml:space="preserve">igh-risk </w:t>
      </w:r>
      <w:r w:rsidR="00B26CAB">
        <w:rPr>
          <w:rFonts w:ascii="Calibri" w:hAnsi="Calibri"/>
          <w:lang w:val="en-AU"/>
        </w:rPr>
        <w:t>w</w:t>
      </w:r>
      <w:r>
        <w:rPr>
          <w:rFonts w:ascii="Calibri" w:hAnsi="Calibri"/>
          <w:lang w:val="en-AU"/>
        </w:rPr>
        <w:t xml:space="preserve">eather </w:t>
      </w:r>
      <w:r w:rsidR="00B26CAB">
        <w:rPr>
          <w:rFonts w:ascii="Calibri" w:hAnsi="Calibri"/>
          <w:lang w:val="en-AU"/>
        </w:rPr>
        <w:t>s</w:t>
      </w:r>
      <w:r>
        <w:rPr>
          <w:rFonts w:ascii="Calibri" w:hAnsi="Calibri"/>
          <w:lang w:val="en-AU"/>
        </w:rPr>
        <w:t xml:space="preserve">eason </w:t>
      </w:r>
      <w:r w:rsidR="00B26CAB">
        <w:rPr>
          <w:rFonts w:ascii="Calibri" w:hAnsi="Calibri"/>
          <w:lang w:val="en-AU"/>
        </w:rPr>
        <w:t xml:space="preserve">preparedness and seasonal outlook </w:t>
      </w:r>
      <w:r w:rsidRPr="00E37BC6">
        <w:rPr>
          <w:rFonts w:ascii="Calibri" w:hAnsi="Calibri"/>
          <w:lang w:val="en-AU"/>
        </w:rPr>
        <w:t>and presented the following paper:</w:t>
      </w:r>
    </w:p>
    <w:p w:rsidR="003E7D9F" w:rsidRPr="00E37BC6" w:rsidRDefault="003E7D9F" w:rsidP="003E7D9F">
      <w:pPr>
        <w:spacing w:before="120"/>
        <w:ind w:left="720"/>
        <w:rPr>
          <w:rFonts w:ascii="Calibri" w:hAnsi="Calibri"/>
          <w:lang w:val="en-AU"/>
        </w:rPr>
      </w:pPr>
      <w:r>
        <w:rPr>
          <w:rFonts w:ascii="Calibri" w:hAnsi="Calibri"/>
          <w:lang w:val="en-AU"/>
        </w:rPr>
        <w:t>ACT High-risk Weather Season Preparedness and Seasonal Outlook 2022-23</w:t>
      </w:r>
      <w:r w:rsidR="00C06431">
        <w:rPr>
          <w:rFonts w:ascii="Calibri" w:hAnsi="Calibri"/>
          <w:lang w:val="en-AU"/>
        </w:rPr>
        <w:t>—Ministerial statement,</w:t>
      </w:r>
      <w:r>
        <w:rPr>
          <w:rFonts w:ascii="Calibri" w:hAnsi="Calibri"/>
          <w:lang w:val="en-AU"/>
        </w:rPr>
        <w:t xml:space="preserve"> 1</w:t>
      </w:r>
      <w:r w:rsidR="00B26CAB">
        <w:rPr>
          <w:rFonts w:ascii="Calibri" w:hAnsi="Calibri"/>
          <w:lang w:val="en-AU"/>
        </w:rPr>
        <w:t>2</w:t>
      </w:r>
      <w:r>
        <w:rPr>
          <w:rFonts w:ascii="Calibri" w:hAnsi="Calibri"/>
          <w:lang w:val="en-AU"/>
        </w:rPr>
        <w:t xml:space="preserve"> October 2022</w:t>
      </w:r>
      <w:r w:rsidRPr="00E37BC6">
        <w:rPr>
          <w:rFonts w:ascii="Calibri" w:hAnsi="Calibri"/>
          <w:lang w:val="en-AU"/>
        </w:rPr>
        <w:t>.</w:t>
      </w:r>
    </w:p>
    <w:p w:rsidR="003E7D9F" w:rsidRPr="00E37BC6" w:rsidRDefault="003E7D9F" w:rsidP="003E7D9F">
      <w:pPr>
        <w:spacing w:before="120"/>
        <w:ind w:left="720"/>
        <w:rPr>
          <w:rFonts w:ascii="Calibri" w:hAnsi="Calibri"/>
          <w:lang w:val="en-AU"/>
        </w:rPr>
      </w:pPr>
      <w:r>
        <w:rPr>
          <w:rFonts w:ascii="Calibri" w:hAnsi="Calibri"/>
          <w:lang w:val="en-AU"/>
        </w:rPr>
        <w:t>Mr Gentleman</w:t>
      </w:r>
      <w:r w:rsidRPr="00E37BC6">
        <w:rPr>
          <w:rFonts w:ascii="Calibri" w:hAnsi="Calibri"/>
          <w:lang w:val="en-AU"/>
        </w:rPr>
        <w:t xml:space="preserve"> moved—That the Assembly take note of the paper.</w:t>
      </w:r>
    </w:p>
    <w:p w:rsidR="003E7D9F" w:rsidRPr="00E37BC6" w:rsidRDefault="003E7D9F" w:rsidP="003E7D9F">
      <w:pPr>
        <w:spacing w:before="120"/>
        <w:ind w:left="720"/>
        <w:rPr>
          <w:rFonts w:ascii="Calibri" w:hAnsi="Calibri"/>
          <w:lang w:val="en-AU"/>
        </w:rPr>
      </w:pPr>
      <w:r w:rsidRPr="004D7C69">
        <w:rPr>
          <w:rFonts w:ascii="Calibri" w:hAnsi="Calibri"/>
          <w:lang w:val="en-AU"/>
        </w:rPr>
        <w:t>Debate ensued.</w:t>
      </w:r>
    </w:p>
    <w:p w:rsidR="003E7D9F" w:rsidRPr="00E37BC6" w:rsidRDefault="003E7D9F" w:rsidP="003E7D9F">
      <w:pPr>
        <w:spacing w:before="120"/>
        <w:ind w:left="720"/>
        <w:rPr>
          <w:rFonts w:ascii="Calibri" w:hAnsi="Calibri"/>
          <w:lang w:val="en-AU"/>
        </w:rPr>
      </w:pPr>
      <w:r w:rsidRPr="00E37BC6">
        <w:rPr>
          <w:rFonts w:ascii="Calibri" w:hAnsi="Calibri"/>
          <w:lang w:val="en-AU"/>
        </w:rPr>
        <w:t>Question—put and passed.</w:t>
      </w:r>
    </w:p>
    <w:p w:rsidR="00C06431" w:rsidRPr="00C06431" w:rsidRDefault="00C06431" w:rsidP="00C06431">
      <w:pPr>
        <w:keepNext/>
        <w:keepLines/>
        <w:tabs>
          <w:tab w:val="right" w:pos="339"/>
          <w:tab w:val="left" w:pos="720"/>
        </w:tabs>
        <w:spacing w:before="240"/>
        <w:ind w:left="720" w:hanging="720"/>
        <w:rPr>
          <w:rFonts w:ascii="Calibri" w:hAnsi="Calibri"/>
          <w:b/>
          <w:lang w:val="en-AU"/>
        </w:rPr>
      </w:pPr>
      <w:r w:rsidRPr="00C06431">
        <w:rPr>
          <w:rFonts w:ascii="Calibri" w:hAnsi="Calibri"/>
          <w:b/>
          <w:lang w:val="en-AU"/>
        </w:rPr>
        <w:tab/>
      </w:r>
      <w:r w:rsidR="00003836">
        <w:rPr>
          <w:rFonts w:ascii="Calibri" w:hAnsi="Calibri"/>
          <w:b/>
          <w:bCs/>
          <w:lang w:val="en-AU"/>
        </w:rPr>
        <w:fldChar w:fldCharType="begin"/>
      </w:r>
      <w:r w:rsidR="00003836">
        <w:rPr>
          <w:rFonts w:ascii="Calibri" w:hAnsi="Calibri"/>
          <w:b/>
          <w:bCs/>
          <w:lang w:val="en-AU"/>
        </w:rPr>
        <w:instrText xml:space="preserve"> SEQ A \* MERGEFORMAT </w:instrText>
      </w:r>
      <w:r w:rsidR="00003836">
        <w:rPr>
          <w:rFonts w:ascii="Calibri" w:hAnsi="Calibri"/>
          <w:b/>
          <w:bCs/>
          <w:lang w:val="en-AU"/>
        </w:rPr>
        <w:fldChar w:fldCharType="separate"/>
      </w:r>
      <w:r w:rsidR="000A2B24">
        <w:rPr>
          <w:rFonts w:ascii="Calibri" w:hAnsi="Calibri"/>
          <w:b/>
          <w:bCs/>
          <w:noProof/>
          <w:lang w:val="en-AU"/>
        </w:rPr>
        <w:t>4</w:t>
      </w:r>
      <w:r w:rsidR="00003836">
        <w:rPr>
          <w:rFonts w:ascii="Calibri" w:hAnsi="Calibri"/>
          <w:b/>
          <w:bCs/>
          <w:lang w:val="en-AU"/>
        </w:rPr>
        <w:fldChar w:fldCharType="end"/>
      </w:r>
      <w:r w:rsidRPr="00C06431">
        <w:rPr>
          <w:rFonts w:ascii="Calibri" w:hAnsi="Calibri"/>
          <w:b/>
          <w:lang w:val="en-AU"/>
        </w:rPr>
        <w:tab/>
      </w:r>
      <w:r>
        <w:rPr>
          <w:rFonts w:ascii="Calibri" w:hAnsi="Calibri"/>
          <w:b/>
          <w:caps/>
          <w:lang w:val="en-AU"/>
        </w:rPr>
        <w:t>Mental Health Month</w:t>
      </w:r>
      <w:r w:rsidRPr="00C06431">
        <w:rPr>
          <w:rFonts w:ascii="Calibri" w:hAnsi="Calibri"/>
          <w:b/>
          <w:caps/>
          <w:lang w:val="en-AU"/>
        </w:rPr>
        <w:t>—MINISTERIAL STATEMENT—PAPER NOTED</w:t>
      </w:r>
    </w:p>
    <w:p w:rsidR="00C06431" w:rsidRPr="00C06431" w:rsidRDefault="00C06431" w:rsidP="00B56C90">
      <w:pPr>
        <w:spacing w:before="120"/>
        <w:ind w:left="720"/>
        <w:rPr>
          <w:rFonts w:ascii="Calibri" w:hAnsi="Calibri"/>
          <w:lang w:val="en-AU"/>
        </w:rPr>
      </w:pPr>
      <w:r>
        <w:rPr>
          <w:rFonts w:ascii="Calibri" w:hAnsi="Calibri"/>
          <w:lang w:val="en-AU"/>
        </w:rPr>
        <w:t>Ms Davidson (Minister for Mental Health)</w:t>
      </w:r>
      <w:r w:rsidRPr="00C06431">
        <w:rPr>
          <w:rFonts w:ascii="Calibri" w:hAnsi="Calibri"/>
          <w:lang w:val="en-AU"/>
        </w:rPr>
        <w:t xml:space="preserve"> made a ministerial statement concerning </w:t>
      </w:r>
      <w:r w:rsidR="00B26CAB">
        <w:rPr>
          <w:rFonts w:ascii="Calibri" w:hAnsi="Calibri"/>
          <w:lang w:val="en-AU"/>
        </w:rPr>
        <w:t>mental health month</w:t>
      </w:r>
      <w:r w:rsidR="00B26CAB" w:rsidRPr="00C06431">
        <w:rPr>
          <w:rFonts w:ascii="Calibri" w:hAnsi="Calibri"/>
          <w:lang w:val="en-AU"/>
        </w:rPr>
        <w:t xml:space="preserve"> </w:t>
      </w:r>
      <w:r w:rsidRPr="00C06431">
        <w:rPr>
          <w:rFonts w:ascii="Calibri" w:hAnsi="Calibri"/>
          <w:lang w:val="en-AU"/>
        </w:rPr>
        <w:t>and presented the following paper:</w:t>
      </w:r>
    </w:p>
    <w:p w:rsidR="00C06431" w:rsidRPr="00C06431" w:rsidRDefault="00C06431" w:rsidP="00B56C90">
      <w:pPr>
        <w:spacing w:before="120"/>
        <w:ind w:left="720"/>
        <w:rPr>
          <w:rFonts w:ascii="Calibri" w:hAnsi="Calibri"/>
          <w:lang w:val="en-AU"/>
        </w:rPr>
      </w:pPr>
      <w:r>
        <w:rPr>
          <w:rFonts w:ascii="Calibri" w:hAnsi="Calibri"/>
          <w:lang w:val="en-AU"/>
        </w:rPr>
        <w:t>Mental Health Month—Ministerial statement, 12 October 2022</w:t>
      </w:r>
      <w:r w:rsidRPr="00C06431">
        <w:rPr>
          <w:rFonts w:ascii="Calibri" w:hAnsi="Calibri"/>
          <w:lang w:val="en-AU"/>
        </w:rPr>
        <w:t>.</w:t>
      </w:r>
    </w:p>
    <w:p w:rsidR="00C06431" w:rsidRPr="00C06431" w:rsidRDefault="00C06431" w:rsidP="00B56C90">
      <w:pPr>
        <w:spacing w:before="120"/>
        <w:ind w:left="720"/>
        <w:rPr>
          <w:rFonts w:ascii="Calibri" w:hAnsi="Calibri"/>
          <w:lang w:val="en-AU"/>
        </w:rPr>
      </w:pPr>
      <w:r>
        <w:rPr>
          <w:rFonts w:ascii="Calibri" w:hAnsi="Calibri"/>
          <w:lang w:val="en-AU"/>
        </w:rPr>
        <w:t>Ms Davidson</w:t>
      </w:r>
      <w:r w:rsidRPr="00C06431">
        <w:rPr>
          <w:rFonts w:ascii="Calibri" w:hAnsi="Calibri"/>
          <w:lang w:val="en-AU"/>
        </w:rPr>
        <w:t xml:space="preserve"> moved—That the Assembly take note of the paper.</w:t>
      </w:r>
    </w:p>
    <w:p w:rsidR="00C06431" w:rsidRPr="00C06431" w:rsidRDefault="00C06431" w:rsidP="00B26CAB">
      <w:pPr>
        <w:spacing w:before="80"/>
        <w:ind w:left="720"/>
        <w:rPr>
          <w:rFonts w:ascii="Calibri" w:hAnsi="Calibri"/>
          <w:lang w:val="en-AU"/>
        </w:rPr>
      </w:pPr>
      <w:r w:rsidRPr="00C06431">
        <w:rPr>
          <w:rFonts w:ascii="Calibri" w:hAnsi="Calibri"/>
          <w:lang w:val="en-AU"/>
        </w:rPr>
        <w:t>Question—put and passed.</w:t>
      </w:r>
    </w:p>
    <w:p w:rsidR="00E9493E" w:rsidRPr="00E9493E" w:rsidRDefault="00E9493E" w:rsidP="00E9493E">
      <w:pPr>
        <w:keepNext/>
        <w:keepLines/>
        <w:tabs>
          <w:tab w:val="right" w:pos="339"/>
          <w:tab w:val="left" w:pos="720"/>
        </w:tabs>
        <w:spacing w:before="240"/>
        <w:ind w:left="720" w:hanging="720"/>
        <w:jc w:val="both"/>
        <w:rPr>
          <w:rFonts w:ascii="Calibri" w:hAnsi="Calibri"/>
          <w:b/>
          <w:caps/>
          <w:lang w:val="en-AU"/>
        </w:rPr>
      </w:pPr>
      <w:r w:rsidRPr="00E9493E">
        <w:rPr>
          <w:rFonts w:ascii="Calibri" w:hAnsi="Calibri"/>
          <w:b/>
          <w:caps/>
          <w:lang w:val="en-AU"/>
        </w:rPr>
        <w:tab/>
      </w:r>
      <w:r w:rsidR="00003836">
        <w:rPr>
          <w:rFonts w:ascii="Calibri" w:hAnsi="Calibri"/>
          <w:b/>
          <w:bCs/>
          <w:caps/>
        </w:rPr>
        <w:fldChar w:fldCharType="begin"/>
      </w:r>
      <w:r w:rsidR="00003836">
        <w:rPr>
          <w:rFonts w:ascii="Calibri" w:hAnsi="Calibri"/>
          <w:b/>
          <w:bCs/>
          <w:caps/>
        </w:rPr>
        <w:instrText xml:space="preserve"> SEQ A \* MERGEFORMAT </w:instrText>
      </w:r>
      <w:r w:rsidR="00003836">
        <w:rPr>
          <w:rFonts w:ascii="Calibri" w:hAnsi="Calibri"/>
          <w:b/>
          <w:bCs/>
          <w:caps/>
        </w:rPr>
        <w:fldChar w:fldCharType="separate"/>
      </w:r>
      <w:r w:rsidR="000A2B24">
        <w:rPr>
          <w:rFonts w:ascii="Calibri" w:hAnsi="Calibri"/>
          <w:b/>
          <w:bCs/>
          <w:caps/>
          <w:noProof/>
        </w:rPr>
        <w:t>5</w:t>
      </w:r>
      <w:r w:rsidR="00003836">
        <w:rPr>
          <w:rFonts w:ascii="Calibri" w:hAnsi="Calibri"/>
          <w:b/>
          <w:bCs/>
          <w:caps/>
        </w:rPr>
        <w:fldChar w:fldCharType="end"/>
      </w:r>
      <w:r w:rsidRPr="00E9493E">
        <w:rPr>
          <w:rFonts w:ascii="Calibri" w:hAnsi="Calibri"/>
          <w:b/>
          <w:caps/>
          <w:lang w:val="en-AU"/>
        </w:rPr>
        <w:tab/>
        <w:t xml:space="preserve">SUSPENSION OF STANDING ORDERS—CONSIDERATION OF </w:t>
      </w:r>
      <w:r>
        <w:rPr>
          <w:rFonts w:ascii="Calibri" w:hAnsi="Calibri"/>
          <w:b/>
          <w:caps/>
          <w:lang w:val="en-AU"/>
        </w:rPr>
        <w:t>ASSEMBLY</w:t>
      </w:r>
      <w:r w:rsidRPr="00E9493E">
        <w:rPr>
          <w:rFonts w:ascii="Calibri" w:hAnsi="Calibri"/>
          <w:b/>
          <w:caps/>
          <w:lang w:val="en-AU"/>
        </w:rPr>
        <w:t xml:space="preserve"> BUSINESS</w:t>
      </w:r>
      <w:r w:rsidR="004D7C69">
        <w:rPr>
          <w:rFonts w:ascii="Calibri" w:hAnsi="Calibri"/>
          <w:b/>
          <w:caps/>
          <w:lang w:val="en-AU"/>
        </w:rPr>
        <w:t xml:space="preserve"> and executive business</w:t>
      </w:r>
      <w:r w:rsidR="00F10DAD">
        <w:rPr>
          <w:rFonts w:ascii="Calibri" w:hAnsi="Calibri"/>
          <w:b/>
          <w:caps/>
          <w:lang w:val="en-AU"/>
        </w:rPr>
        <w:t>—cognate debate</w:t>
      </w:r>
    </w:p>
    <w:p w:rsidR="00E9493E" w:rsidRPr="00E9493E" w:rsidRDefault="00E9493E" w:rsidP="00B56C90">
      <w:pPr>
        <w:tabs>
          <w:tab w:val="left" w:pos="1197"/>
          <w:tab w:val="left" w:pos="1767"/>
        </w:tabs>
        <w:spacing w:before="120"/>
        <w:ind w:left="734"/>
        <w:jc w:val="both"/>
        <w:rPr>
          <w:rFonts w:ascii="Calibri" w:hAnsi="Calibri"/>
          <w:lang w:val="en-AU"/>
        </w:rPr>
      </w:pPr>
      <w:r>
        <w:rPr>
          <w:rFonts w:ascii="Calibri" w:hAnsi="Calibri"/>
          <w:lang w:val="en-AU"/>
        </w:rPr>
        <w:t>Mr Gentleman</w:t>
      </w:r>
      <w:r w:rsidRPr="00E9493E">
        <w:rPr>
          <w:rFonts w:ascii="Calibri" w:hAnsi="Calibri"/>
          <w:lang w:val="en-AU"/>
        </w:rPr>
        <w:t xml:space="preserve"> moved—That so much of the standing orders be suspended as would prevent </w:t>
      </w:r>
      <w:r w:rsidR="00AB2163" w:rsidRPr="00AB2163">
        <w:rPr>
          <w:rFonts w:ascii="Calibri" w:hAnsi="Calibri"/>
          <w:lang w:val="en-AU"/>
        </w:rPr>
        <w:t>order of the day Assembly Business relating to the Government response to the Select Committee on Estimates 2022-2023 report on the Appropriation Bill 2022-2023 and the Appropriation (Office of the Legislative Assembly) Bill 2022-2023 being called on and debated cognately with orders of the day Nos. 1 and 2, Executive Business, relating to the Appropriation Bill 2021-2022 and Appropriation (Office of the Legislative Assembly) Bill 2021-2022</w:t>
      </w:r>
      <w:r w:rsidRPr="00E9493E">
        <w:rPr>
          <w:rFonts w:ascii="Calibri" w:hAnsi="Calibri"/>
          <w:lang w:val="en-AU"/>
        </w:rPr>
        <w:t>, being called on forthwith.</w:t>
      </w:r>
    </w:p>
    <w:p w:rsidR="00E9493E" w:rsidRPr="00E9493E" w:rsidRDefault="00E9493E" w:rsidP="00B26CAB">
      <w:pPr>
        <w:tabs>
          <w:tab w:val="left" w:pos="1197"/>
          <w:tab w:val="left" w:pos="1767"/>
        </w:tabs>
        <w:spacing w:before="80"/>
        <w:ind w:left="734"/>
        <w:jc w:val="both"/>
        <w:rPr>
          <w:rFonts w:ascii="Calibri" w:hAnsi="Calibri"/>
          <w:lang w:val="en-AU"/>
        </w:rPr>
      </w:pPr>
      <w:r w:rsidRPr="00E9493E">
        <w:rPr>
          <w:rFonts w:ascii="Calibri" w:hAnsi="Calibri"/>
          <w:lang w:val="en-AU"/>
        </w:rPr>
        <w:t>Question—put and passed, with the concurrence of an absolute majority.</w:t>
      </w:r>
    </w:p>
    <w:p w:rsidR="002E4535" w:rsidRPr="00DA3E6D" w:rsidRDefault="002E4535" w:rsidP="002E4535">
      <w:pPr>
        <w:keepNext/>
        <w:keepLines/>
        <w:tabs>
          <w:tab w:val="right" w:pos="339"/>
          <w:tab w:val="left" w:pos="720"/>
        </w:tabs>
        <w:spacing w:before="240"/>
        <w:ind w:left="720" w:hanging="720"/>
        <w:rPr>
          <w:rFonts w:ascii="Calibri" w:hAnsi="Calibri"/>
          <w:b/>
          <w:caps/>
          <w:lang w:val="en-AU"/>
        </w:rPr>
      </w:pPr>
      <w:r w:rsidRPr="00E9493E">
        <w:rPr>
          <w:rFonts w:ascii="Calibri" w:hAnsi="Calibri"/>
          <w:b/>
          <w:caps/>
          <w:lang w:val="en-AU"/>
        </w:rPr>
        <w:tab/>
      </w:r>
      <w:r w:rsidR="00003836">
        <w:rPr>
          <w:rFonts w:ascii="Calibri" w:hAnsi="Calibri"/>
          <w:b/>
          <w:bCs/>
          <w:caps/>
        </w:rPr>
        <w:fldChar w:fldCharType="begin"/>
      </w:r>
      <w:r w:rsidR="00003836">
        <w:rPr>
          <w:rFonts w:ascii="Calibri" w:hAnsi="Calibri"/>
          <w:b/>
          <w:bCs/>
          <w:caps/>
        </w:rPr>
        <w:instrText xml:space="preserve"> SEQ A \* MERGEFORMAT </w:instrText>
      </w:r>
      <w:r w:rsidR="00003836">
        <w:rPr>
          <w:rFonts w:ascii="Calibri" w:hAnsi="Calibri"/>
          <w:b/>
          <w:bCs/>
          <w:caps/>
        </w:rPr>
        <w:fldChar w:fldCharType="separate"/>
      </w:r>
      <w:r w:rsidR="000A2B24">
        <w:rPr>
          <w:rFonts w:ascii="Calibri" w:hAnsi="Calibri"/>
          <w:b/>
          <w:bCs/>
          <w:caps/>
          <w:noProof/>
        </w:rPr>
        <w:t>6</w:t>
      </w:r>
      <w:r w:rsidR="00003836">
        <w:rPr>
          <w:rFonts w:ascii="Calibri" w:hAnsi="Calibri"/>
          <w:b/>
          <w:bCs/>
          <w:caps/>
        </w:rPr>
        <w:fldChar w:fldCharType="end"/>
      </w:r>
      <w:r w:rsidRPr="00E9493E">
        <w:rPr>
          <w:rFonts w:ascii="Calibri" w:hAnsi="Calibri"/>
          <w:b/>
          <w:caps/>
          <w:lang w:val="en-AU"/>
        </w:rPr>
        <w:tab/>
      </w:r>
      <w:r w:rsidR="009934A6">
        <w:rPr>
          <w:rFonts w:ascii="Calibri" w:hAnsi="Calibri"/>
          <w:b/>
          <w:caps/>
          <w:lang w:val="en-AU"/>
        </w:rPr>
        <w:t>Appropriation Bill 2022-2023</w:t>
      </w:r>
      <w:r w:rsidR="00A34F12">
        <w:rPr>
          <w:rFonts w:ascii="Calibri" w:hAnsi="Calibri"/>
          <w:b/>
          <w:caps/>
          <w:lang w:val="en-AU"/>
        </w:rPr>
        <w:t xml:space="preserve"> </w:t>
      </w:r>
    </w:p>
    <w:p w:rsidR="002E4535" w:rsidRPr="00DA3E6D" w:rsidRDefault="002E4535" w:rsidP="00B56C90">
      <w:pPr>
        <w:spacing w:before="80"/>
        <w:ind w:left="720"/>
        <w:rPr>
          <w:rFonts w:ascii="Calibri" w:hAnsi="Calibri"/>
          <w:lang w:val="en-AU"/>
        </w:rPr>
      </w:pPr>
      <w:r w:rsidRPr="00DA3E6D">
        <w:rPr>
          <w:rFonts w:ascii="Calibri" w:hAnsi="Calibri"/>
          <w:lang w:val="en-AU"/>
        </w:rPr>
        <w:t>The order of the day having been read for the resumption of the debate on the question—That this Bill be agreed to in principle—</w:t>
      </w:r>
    </w:p>
    <w:p w:rsidR="002E4535" w:rsidRPr="00DA3E6D" w:rsidRDefault="002E4535" w:rsidP="00B56C90">
      <w:pPr>
        <w:spacing w:before="80"/>
        <w:ind w:left="720"/>
        <w:rPr>
          <w:rFonts w:ascii="Calibri" w:hAnsi="Calibri"/>
          <w:iCs/>
          <w:lang w:val="en-AU"/>
        </w:rPr>
      </w:pPr>
      <w:r w:rsidRPr="00DA3E6D">
        <w:rPr>
          <w:rFonts w:ascii="Calibri" w:hAnsi="Calibri"/>
          <w:iCs/>
          <w:lang w:val="en-AU"/>
        </w:rPr>
        <w:t>Debate resumed.</w:t>
      </w:r>
    </w:p>
    <w:p w:rsidR="002E4535" w:rsidRPr="00DA3E6D" w:rsidRDefault="002E4535" w:rsidP="00B56C90">
      <w:pPr>
        <w:spacing w:before="80"/>
        <w:ind w:left="720"/>
        <w:rPr>
          <w:rFonts w:ascii="Calibri" w:hAnsi="Calibri"/>
          <w:iCs/>
          <w:lang w:val="en-AU"/>
        </w:rPr>
      </w:pPr>
      <w:r w:rsidRPr="00DA3E6D">
        <w:rPr>
          <w:rFonts w:ascii="Calibri" w:hAnsi="Calibri"/>
          <w:iCs/>
          <w:lang w:val="en-AU"/>
        </w:rPr>
        <w:t>Question—That this Bill be agreed to in principle—put and passed.</w:t>
      </w:r>
      <w:r w:rsidR="00267B50">
        <w:rPr>
          <w:rFonts w:ascii="Calibri" w:hAnsi="Calibri"/>
          <w:iCs/>
          <w:lang w:val="en-AU"/>
        </w:rPr>
        <w:t xml:space="preserve"> </w:t>
      </w:r>
    </w:p>
    <w:p w:rsidR="00D5551E" w:rsidRPr="00DA3E6D" w:rsidRDefault="00D5551E" w:rsidP="00B26CAB">
      <w:pPr>
        <w:keepNext/>
        <w:pBdr>
          <w:bottom w:val="thinThickLargeGap" w:sz="18" w:space="0" w:color="auto"/>
        </w:pBdr>
        <w:ind w:left="3427" w:right="3658"/>
        <w:jc w:val="center"/>
        <w:rPr>
          <w:rFonts w:ascii="Calibri" w:hAnsi="Calibri"/>
          <w:i/>
          <w:iCs/>
          <w:lang w:val="en-AU"/>
        </w:rPr>
      </w:pPr>
    </w:p>
    <w:p w:rsidR="002E4535" w:rsidRPr="00DA3E6D" w:rsidRDefault="002E4535" w:rsidP="000B204B">
      <w:pPr>
        <w:keepNext/>
        <w:tabs>
          <w:tab w:val="left" w:pos="1197"/>
          <w:tab w:val="left" w:pos="1767"/>
        </w:tabs>
        <w:spacing w:before="120"/>
        <w:jc w:val="center"/>
        <w:rPr>
          <w:rFonts w:ascii="Calibri" w:hAnsi="Calibri"/>
          <w:i/>
          <w:iCs/>
          <w:lang w:val="en-AU"/>
        </w:rPr>
      </w:pPr>
      <w:r w:rsidRPr="00DA3E6D">
        <w:rPr>
          <w:rFonts w:ascii="Calibri" w:hAnsi="Calibri"/>
          <w:i/>
          <w:iCs/>
          <w:lang w:val="en-AU"/>
        </w:rPr>
        <w:t>Detail Stage</w:t>
      </w:r>
    </w:p>
    <w:p w:rsidR="002E4535" w:rsidRDefault="002E4535" w:rsidP="00B56C90">
      <w:pPr>
        <w:spacing w:before="80"/>
        <w:ind w:left="720"/>
        <w:rPr>
          <w:rFonts w:ascii="Calibri" w:hAnsi="Calibri"/>
          <w:lang w:val="en-AU"/>
        </w:rPr>
      </w:pPr>
      <w:r>
        <w:rPr>
          <w:rFonts w:ascii="Calibri" w:hAnsi="Calibri"/>
          <w:lang w:val="en-AU"/>
        </w:rPr>
        <w:t xml:space="preserve">Schedule </w:t>
      </w:r>
      <w:r w:rsidRPr="00DA3E6D">
        <w:rPr>
          <w:rFonts w:ascii="Calibri" w:hAnsi="Calibri"/>
          <w:lang w:val="en-AU"/>
        </w:rPr>
        <w:t>1—</w:t>
      </w:r>
      <w:r>
        <w:rPr>
          <w:rFonts w:ascii="Calibri" w:hAnsi="Calibri"/>
          <w:lang w:val="en-AU"/>
        </w:rPr>
        <w:t>Appropriations—Proposed expenditure—</w:t>
      </w:r>
    </w:p>
    <w:p w:rsidR="002E4535" w:rsidRPr="005C68EE" w:rsidRDefault="002E4535" w:rsidP="00B56C90">
      <w:pPr>
        <w:pStyle w:val="DPSEntryDetailIndentLev1"/>
        <w:spacing w:before="80"/>
        <w:rPr>
          <w:spacing w:val="-2"/>
        </w:rPr>
      </w:pPr>
      <w:r w:rsidRPr="005C68EE">
        <w:rPr>
          <w:spacing w:val="-2"/>
        </w:rPr>
        <w:t>Part 1.1—ACT Local Hospital Network, Part 1.2—ACT Health Directorate and Part 1.3—Canberra Health Services</w:t>
      </w:r>
      <w:r w:rsidR="00003836">
        <w:rPr>
          <w:spacing w:val="-2"/>
        </w:rPr>
        <w:t xml:space="preserve">, </w:t>
      </w:r>
      <w:r w:rsidRPr="005C68EE">
        <w:rPr>
          <w:spacing w:val="-2"/>
        </w:rPr>
        <w:t>taken together and agreed to, after debate.</w:t>
      </w:r>
    </w:p>
    <w:p w:rsidR="002E4535" w:rsidRDefault="002E4535" w:rsidP="002E4535">
      <w:pPr>
        <w:pStyle w:val="DPSEntryDetailIndentLev1"/>
      </w:pPr>
      <w:r>
        <w:lastRenderedPageBreak/>
        <w:t>Part 1.4—Education Directorate—debated and agreed to.</w:t>
      </w:r>
    </w:p>
    <w:p w:rsidR="002E4535" w:rsidRDefault="002E4535" w:rsidP="002E4535">
      <w:pPr>
        <w:pStyle w:val="DPSEntryDetailIndentLev1"/>
        <w:keepNext/>
      </w:pPr>
      <w:r>
        <w:t>Part 1.5—Chief Minister, Treasury and Economic Development Directorate—</w:t>
      </w:r>
    </w:p>
    <w:p w:rsidR="002E4535" w:rsidRDefault="002E4535" w:rsidP="002E4535">
      <w:pPr>
        <w:pStyle w:val="DPSEntryDetail"/>
      </w:pPr>
      <w:r w:rsidRPr="00003836">
        <w:t>Debate interrupted in accordance with standing order 74 and the resumption of the debate made an order of the day for a later hour this day.</w:t>
      </w:r>
    </w:p>
    <w:p w:rsidR="00514B94" w:rsidRPr="00BC317F" w:rsidRDefault="00514B94" w:rsidP="00F769A8">
      <w:pPr>
        <w:keepNext/>
        <w:keepLines/>
        <w:tabs>
          <w:tab w:val="right" w:pos="339"/>
          <w:tab w:val="left" w:pos="720"/>
          <w:tab w:val="left" w:pos="1080"/>
        </w:tabs>
        <w:spacing w:before="240"/>
        <w:ind w:left="720" w:hanging="720"/>
        <w:jc w:val="both"/>
        <w:rPr>
          <w:rFonts w:ascii="Calibri" w:hAnsi="Calibri"/>
          <w:b/>
          <w:caps/>
        </w:rPr>
      </w:pPr>
      <w:r w:rsidRPr="00BC317F">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0A2B24">
        <w:rPr>
          <w:rFonts w:ascii="Calibri" w:hAnsi="Calibri"/>
          <w:b/>
          <w:bCs/>
          <w:caps/>
          <w:noProof/>
        </w:rPr>
        <w:t>7</w:t>
      </w:r>
      <w:r>
        <w:rPr>
          <w:rFonts w:ascii="Calibri" w:hAnsi="Calibri"/>
          <w:b/>
          <w:bCs/>
          <w:caps/>
        </w:rPr>
        <w:fldChar w:fldCharType="end"/>
      </w:r>
      <w:r>
        <w:rPr>
          <w:rFonts w:ascii="Calibri" w:hAnsi="Calibri"/>
          <w:b/>
          <w:bCs/>
          <w:caps/>
        </w:rPr>
        <w:tab/>
      </w:r>
      <w:r w:rsidRPr="00BC317F">
        <w:rPr>
          <w:rFonts w:ascii="Calibri" w:hAnsi="Calibri"/>
          <w:b/>
          <w:caps/>
        </w:rPr>
        <w:t>QUESTIONS</w:t>
      </w:r>
    </w:p>
    <w:p w:rsidR="00514B94" w:rsidRPr="00BC317F" w:rsidRDefault="00514B94" w:rsidP="00514B94">
      <w:pPr>
        <w:spacing w:before="120"/>
        <w:ind w:left="720"/>
        <w:jc w:val="both"/>
        <w:rPr>
          <w:rFonts w:ascii="Calibri" w:hAnsi="Calibri"/>
          <w:lang w:val="en-AU"/>
        </w:rPr>
      </w:pPr>
      <w:r w:rsidRPr="00BC317F">
        <w:rPr>
          <w:rFonts w:ascii="Calibri" w:hAnsi="Calibri"/>
          <w:lang w:val="en-AU"/>
        </w:rPr>
        <w:t>Questions without notice were asked.</w:t>
      </w:r>
    </w:p>
    <w:p w:rsidR="00514B94" w:rsidRPr="00BC317F" w:rsidRDefault="00514B94" w:rsidP="00514B94">
      <w:pPr>
        <w:keepNext/>
        <w:keepLines/>
        <w:tabs>
          <w:tab w:val="right" w:pos="339"/>
          <w:tab w:val="left" w:pos="720"/>
        </w:tabs>
        <w:spacing w:before="240"/>
        <w:ind w:left="720" w:hanging="720"/>
        <w:jc w:val="both"/>
        <w:rPr>
          <w:rFonts w:ascii="Calibri" w:hAnsi="Calibri"/>
          <w:b/>
          <w:caps/>
        </w:rPr>
      </w:pPr>
      <w:r w:rsidRPr="00BC317F">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0A2B24">
        <w:rPr>
          <w:rFonts w:ascii="Calibri" w:hAnsi="Calibri"/>
          <w:b/>
          <w:bCs/>
          <w:caps/>
          <w:noProof/>
        </w:rPr>
        <w:t>8</w:t>
      </w:r>
      <w:r>
        <w:rPr>
          <w:rFonts w:ascii="Calibri" w:hAnsi="Calibri"/>
          <w:b/>
          <w:bCs/>
          <w:caps/>
        </w:rPr>
        <w:fldChar w:fldCharType="end"/>
      </w:r>
      <w:r w:rsidRPr="00BC317F">
        <w:rPr>
          <w:rFonts w:ascii="Calibri" w:hAnsi="Calibri"/>
          <w:b/>
          <w:caps/>
        </w:rPr>
        <w:tab/>
        <w:t>PRESENTATION OF PAPER</w:t>
      </w:r>
    </w:p>
    <w:p w:rsidR="00514B94" w:rsidRPr="00BC317F" w:rsidRDefault="00514B94" w:rsidP="00514B94">
      <w:pPr>
        <w:tabs>
          <w:tab w:val="left" w:pos="1197"/>
          <w:tab w:val="left" w:pos="1767"/>
        </w:tabs>
        <w:spacing w:before="120"/>
        <w:ind w:left="720"/>
        <w:jc w:val="both"/>
        <w:rPr>
          <w:rFonts w:ascii="Calibri" w:hAnsi="Calibri"/>
          <w:lang w:val="en-AU"/>
        </w:rPr>
      </w:pPr>
      <w:r w:rsidRPr="00BC317F">
        <w:rPr>
          <w:rFonts w:ascii="Calibri" w:hAnsi="Calibri"/>
          <w:lang w:val="en-AU"/>
        </w:rPr>
        <w:t>The Speaker presented the following paper:</w:t>
      </w:r>
    </w:p>
    <w:p w:rsidR="00514B94" w:rsidRDefault="00514B94" w:rsidP="00514B94">
      <w:pPr>
        <w:tabs>
          <w:tab w:val="left" w:pos="1197"/>
          <w:tab w:val="left" w:pos="1767"/>
        </w:tabs>
        <w:spacing w:before="120"/>
        <w:ind w:left="720"/>
        <w:jc w:val="both"/>
        <w:rPr>
          <w:rFonts w:ascii="Calibri" w:hAnsi="Calibri"/>
          <w:lang w:val="en-AU"/>
        </w:rPr>
      </w:pPr>
      <w:r>
        <w:rPr>
          <w:rFonts w:ascii="Calibri" w:hAnsi="Calibri"/>
          <w:lang w:val="en-AU"/>
        </w:rPr>
        <w:t xml:space="preserve">Annual Reports (Government Agencies) Act, pursuant to section </w:t>
      </w:r>
      <w:r w:rsidR="00342BD1">
        <w:rPr>
          <w:rFonts w:ascii="Calibri" w:hAnsi="Calibri"/>
          <w:lang w:val="en-AU"/>
        </w:rPr>
        <w:t>15</w:t>
      </w:r>
      <w:r>
        <w:rPr>
          <w:rFonts w:ascii="Calibri" w:hAnsi="Calibri"/>
          <w:lang w:val="en-AU"/>
        </w:rPr>
        <w:t>—Annual Report 2021</w:t>
      </w:r>
      <w:r>
        <w:rPr>
          <w:rFonts w:ascii="Calibri" w:hAnsi="Calibri"/>
          <w:lang w:val="en-AU"/>
        </w:rPr>
        <w:noBreakHyphen/>
      </w:r>
      <w:r w:rsidR="00342BD1">
        <w:rPr>
          <w:rFonts w:ascii="Calibri" w:hAnsi="Calibri"/>
          <w:lang w:val="en-AU"/>
        </w:rPr>
        <w:t>2022—ACT Audit Office—Report No 6/2022,</w:t>
      </w:r>
      <w:r>
        <w:rPr>
          <w:rFonts w:ascii="Calibri" w:hAnsi="Calibri"/>
          <w:lang w:val="en-AU"/>
        </w:rPr>
        <w:t xml:space="preserve"> </w:t>
      </w:r>
      <w:r w:rsidRPr="00342BD1">
        <w:rPr>
          <w:rFonts w:ascii="Calibri" w:hAnsi="Calibri"/>
          <w:lang w:val="en-AU"/>
        </w:rPr>
        <w:t>dated</w:t>
      </w:r>
      <w:r w:rsidR="00342BD1">
        <w:rPr>
          <w:rFonts w:ascii="Calibri" w:hAnsi="Calibri"/>
          <w:lang w:val="en-AU"/>
        </w:rPr>
        <w:t xml:space="preserve"> 12 October 2022</w:t>
      </w:r>
      <w:r w:rsidRPr="00BC317F">
        <w:rPr>
          <w:rFonts w:ascii="Calibri" w:hAnsi="Calibri"/>
          <w:lang w:val="en-AU"/>
        </w:rPr>
        <w:t>.</w:t>
      </w:r>
    </w:p>
    <w:p w:rsidR="00342BD1" w:rsidRPr="00342BD1" w:rsidRDefault="00342BD1" w:rsidP="00342BD1">
      <w:pPr>
        <w:keepNext/>
        <w:keepLines/>
        <w:tabs>
          <w:tab w:val="right" w:pos="339"/>
          <w:tab w:val="left" w:pos="720"/>
        </w:tabs>
        <w:spacing w:before="240"/>
        <w:ind w:left="720" w:hanging="720"/>
        <w:rPr>
          <w:rFonts w:ascii="Calibri" w:hAnsi="Calibri"/>
          <w:b/>
          <w:lang w:val="en-AU"/>
        </w:rPr>
      </w:pPr>
      <w:r w:rsidRPr="00342BD1">
        <w:rPr>
          <w:rFonts w:ascii="Calibri" w:hAnsi="Calibri"/>
          <w:b/>
          <w:lang w:val="en-AU"/>
        </w:rPr>
        <w:tab/>
      </w:r>
      <w:r w:rsidR="00F2644C">
        <w:rPr>
          <w:rFonts w:ascii="Calibri" w:hAnsi="Calibri"/>
          <w:b/>
          <w:bCs/>
          <w:lang w:val="en-AU"/>
        </w:rPr>
        <w:fldChar w:fldCharType="begin"/>
      </w:r>
      <w:r w:rsidR="00F2644C">
        <w:rPr>
          <w:rFonts w:ascii="Calibri" w:hAnsi="Calibri"/>
          <w:b/>
          <w:bCs/>
          <w:lang w:val="en-AU"/>
        </w:rPr>
        <w:instrText xml:space="preserve"> SEQ A \* MERGEFORMAT </w:instrText>
      </w:r>
      <w:r w:rsidR="00F2644C">
        <w:rPr>
          <w:rFonts w:ascii="Calibri" w:hAnsi="Calibri"/>
          <w:b/>
          <w:bCs/>
          <w:lang w:val="en-AU"/>
        </w:rPr>
        <w:fldChar w:fldCharType="separate"/>
      </w:r>
      <w:r w:rsidR="000A2B24">
        <w:rPr>
          <w:rFonts w:ascii="Calibri" w:hAnsi="Calibri"/>
          <w:b/>
          <w:bCs/>
          <w:noProof/>
          <w:lang w:val="en-AU"/>
        </w:rPr>
        <w:t>9</w:t>
      </w:r>
      <w:r w:rsidR="00F2644C">
        <w:rPr>
          <w:rFonts w:ascii="Calibri" w:hAnsi="Calibri"/>
          <w:b/>
          <w:bCs/>
          <w:lang w:val="en-AU"/>
        </w:rPr>
        <w:fldChar w:fldCharType="end"/>
      </w:r>
      <w:r w:rsidRPr="00342BD1">
        <w:rPr>
          <w:rFonts w:ascii="Calibri" w:hAnsi="Calibri"/>
          <w:b/>
          <w:lang w:val="en-AU"/>
        </w:rPr>
        <w:tab/>
        <w:t>PRESENTATION OF PAPER</w:t>
      </w:r>
    </w:p>
    <w:p w:rsidR="00342BD1" w:rsidRPr="00342BD1" w:rsidRDefault="00342BD1" w:rsidP="00342BD1">
      <w:pPr>
        <w:spacing w:before="120"/>
        <w:ind w:left="720"/>
        <w:rPr>
          <w:rFonts w:ascii="Calibri" w:hAnsi="Calibri"/>
          <w:lang w:val="en-AU"/>
        </w:rPr>
      </w:pPr>
      <w:r w:rsidRPr="00342BD1">
        <w:rPr>
          <w:rFonts w:ascii="Calibri" w:hAnsi="Calibri"/>
          <w:lang w:val="en-AU"/>
        </w:rPr>
        <w:t>Mr Gentleman (Manager of Government Business) presented the following paper:</w:t>
      </w:r>
    </w:p>
    <w:p w:rsidR="00342BD1" w:rsidRPr="00342BD1" w:rsidRDefault="00342BD1" w:rsidP="00342BD1">
      <w:pPr>
        <w:spacing w:before="120"/>
        <w:ind w:left="720"/>
        <w:rPr>
          <w:rFonts w:ascii="Calibri" w:hAnsi="Calibri"/>
          <w:lang w:val="en-AU"/>
        </w:rPr>
      </w:pPr>
      <w:r>
        <w:rPr>
          <w:rFonts w:ascii="Calibri" w:hAnsi="Calibri"/>
          <w:lang w:val="en-AU"/>
        </w:rPr>
        <w:t>Plastic Reduction Act—</w:t>
      </w:r>
      <w:r w:rsidRPr="007F3EAB">
        <w:t>Plastic Reduction (Single-use Plastic Products) Exemption 2022—Disallowable Instrum</w:t>
      </w:r>
      <w:r>
        <w:t>ent DI2022-67 (LR, 2 June 2022)—Revised explanatory statement.</w:t>
      </w:r>
    </w:p>
    <w:p w:rsidR="00514B94" w:rsidRPr="00BC317F" w:rsidRDefault="00514B94" w:rsidP="00514B94">
      <w:pPr>
        <w:keepNext/>
        <w:keepLines/>
        <w:tabs>
          <w:tab w:val="right" w:pos="339"/>
          <w:tab w:val="left" w:pos="720"/>
        </w:tabs>
        <w:spacing w:before="240"/>
        <w:ind w:left="720" w:hanging="720"/>
        <w:rPr>
          <w:rFonts w:ascii="Calibri" w:hAnsi="Calibri"/>
          <w:b/>
          <w:caps/>
          <w:lang w:val="en-AU"/>
        </w:rPr>
      </w:pPr>
      <w:r w:rsidRPr="00BC317F">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0A2B24">
        <w:rPr>
          <w:rFonts w:ascii="Calibri" w:hAnsi="Calibri"/>
          <w:b/>
          <w:bCs/>
          <w:caps/>
          <w:noProof/>
          <w:lang w:val="en-AU"/>
        </w:rPr>
        <w:t>10</w:t>
      </w:r>
      <w:r>
        <w:rPr>
          <w:rFonts w:ascii="Calibri" w:hAnsi="Calibri"/>
          <w:b/>
          <w:bCs/>
          <w:caps/>
          <w:lang w:val="en-AU"/>
        </w:rPr>
        <w:fldChar w:fldCharType="end"/>
      </w:r>
      <w:r w:rsidRPr="00BC317F">
        <w:rPr>
          <w:rFonts w:ascii="Calibri" w:hAnsi="Calibri"/>
          <w:b/>
          <w:caps/>
          <w:lang w:val="en-AU"/>
        </w:rPr>
        <w:tab/>
      </w:r>
      <w:r>
        <w:rPr>
          <w:rFonts w:ascii="Calibri" w:hAnsi="Calibri"/>
          <w:b/>
          <w:caps/>
          <w:lang w:val="en-AU"/>
        </w:rPr>
        <w:t>Inclusive access to swimming facilities</w:t>
      </w:r>
    </w:p>
    <w:p w:rsidR="00514B94" w:rsidRPr="00BC317F" w:rsidRDefault="00514B94" w:rsidP="00514B94">
      <w:pPr>
        <w:spacing w:before="120"/>
        <w:ind w:left="720"/>
        <w:rPr>
          <w:rFonts w:ascii="Calibri" w:hAnsi="Calibri"/>
          <w:color w:val="000000"/>
          <w:lang w:val="en-AU"/>
        </w:rPr>
      </w:pPr>
      <w:r>
        <w:rPr>
          <w:rFonts w:ascii="Calibri" w:hAnsi="Calibri"/>
          <w:color w:val="000000"/>
          <w:lang w:val="en-AU"/>
        </w:rPr>
        <w:t>Mr Braddock</w:t>
      </w:r>
      <w:r w:rsidRPr="00BC317F">
        <w:rPr>
          <w:rFonts w:ascii="Calibri" w:hAnsi="Calibri"/>
          <w:color w:val="000000"/>
          <w:lang w:val="en-AU"/>
        </w:rPr>
        <w:t>, pursuant to notice, moved—That this Assembly:</w:t>
      </w:r>
    </w:p>
    <w:p w:rsidR="00514B94" w:rsidRPr="00BC317F" w:rsidRDefault="00514B94" w:rsidP="00514B94">
      <w:pPr>
        <w:pStyle w:val="DPSEntryIndents"/>
      </w:pPr>
      <w:r w:rsidRPr="00BC317F">
        <w:t>notes:</w:t>
      </w:r>
    </w:p>
    <w:p w:rsidR="00514B94" w:rsidRPr="00A36C2F" w:rsidRDefault="00514B94" w:rsidP="00514B94">
      <w:pPr>
        <w:pStyle w:val="DPSEntryIndentsLev2"/>
        <w:ind w:left="1915" w:hanging="547"/>
      </w:pPr>
      <w:r w:rsidRPr="00A36C2F">
        <w:t>learning to swim is a vital life skill. Not being able to swim diminishes enjoyment of life and puts lives at risk;</w:t>
      </w:r>
    </w:p>
    <w:p w:rsidR="00514B94" w:rsidRPr="00A36C2F" w:rsidRDefault="00514B94" w:rsidP="00514B94">
      <w:pPr>
        <w:pStyle w:val="DPSEntryIndentsLev2"/>
        <w:ind w:left="1915" w:hanging="547"/>
      </w:pPr>
      <w:r w:rsidRPr="00A36C2F">
        <w:t>inclusive access to swimming and learn to swim programs is important for the wellbeing of Canberrans, including physical and mental health, social connection, and sense of belonging;</w:t>
      </w:r>
    </w:p>
    <w:p w:rsidR="00514B94" w:rsidRPr="00A36C2F" w:rsidRDefault="00514B94" w:rsidP="00514B94">
      <w:pPr>
        <w:pStyle w:val="DPSEntryIndentsLev2"/>
        <w:ind w:left="1915" w:hanging="547"/>
      </w:pPr>
      <w:r w:rsidRPr="00A36C2F">
        <w:t>certain communities face barriers to access and participation in swimming because of cultural, social, or health reasons;</w:t>
      </w:r>
    </w:p>
    <w:p w:rsidR="00514B94" w:rsidRPr="00A36C2F" w:rsidRDefault="00514B94" w:rsidP="00514B94">
      <w:pPr>
        <w:pStyle w:val="DPSEntryIndentsLev2"/>
        <w:ind w:left="1915" w:hanging="547"/>
      </w:pPr>
      <w:r w:rsidRPr="00A36C2F">
        <w:t>the ACT Government conducted a successful trial of gender-specific swim sessions in 2019; and</w:t>
      </w:r>
    </w:p>
    <w:p w:rsidR="00514B94" w:rsidRPr="00A36C2F" w:rsidRDefault="00514B94" w:rsidP="00514B94">
      <w:pPr>
        <w:pStyle w:val="DPSEntryIndentsLev2"/>
        <w:ind w:left="1915" w:hanging="547"/>
      </w:pPr>
      <w:r w:rsidRPr="00A36C2F">
        <w:t>the ACT Government has funded two short-term programs through the annual Sport and Recreation Grants to support migrant and refugee swim programs, including women only programs at Gungahlin Leisure Centre and Aquatots at Gold Creek;</w:t>
      </w:r>
    </w:p>
    <w:p w:rsidR="00514B94" w:rsidRPr="00BC317F" w:rsidRDefault="00514B94" w:rsidP="00F2644C">
      <w:pPr>
        <w:pStyle w:val="DPSEntryIndents"/>
        <w:keepNext/>
      </w:pPr>
      <w:r w:rsidRPr="00BC317F">
        <w:t>further notes:</w:t>
      </w:r>
    </w:p>
    <w:p w:rsidR="00514B94" w:rsidRPr="00A36C2F" w:rsidRDefault="00514B94" w:rsidP="00B666CC">
      <w:pPr>
        <w:pStyle w:val="DPSEntryIndentsLev2"/>
        <w:numPr>
          <w:ilvl w:val="0"/>
          <w:numId w:val="5"/>
        </w:numPr>
        <w:tabs>
          <w:tab w:val="clear" w:pos="1915"/>
          <w:tab w:val="left" w:pos="1980"/>
        </w:tabs>
        <w:ind w:left="1915" w:hanging="547"/>
      </w:pPr>
      <w:r w:rsidRPr="00A36C2F">
        <w:t>diverse communities require privacy and additional features at pools to facilitate learning and swimming in safe and accessible spaces;</w:t>
      </w:r>
    </w:p>
    <w:p w:rsidR="00514B94" w:rsidRPr="00A36C2F" w:rsidRDefault="00514B94" w:rsidP="00514B94">
      <w:pPr>
        <w:pStyle w:val="DPSEntryIndentsLev2"/>
        <w:ind w:left="1915" w:hanging="547"/>
      </w:pPr>
      <w:r w:rsidRPr="00A36C2F">
        <w:t>current infrastructure and timetabling are not able to meet the ongoing needs of these communities; and</w:t>
      </w:r>
    </w:p>
    <w:p w:rsidR="00514B94" w:rsidRPr="00A36C2F" w:rsidRDefault="00514B94" w:rsidP="00514B94">
      <w:pPr>
        <w:pStyle w:val="DPSEntryIndentsLev2"/>
        <w:ind w:left="1915" w:hanging="547"/>
      </w:pPr>
      <w:r w:rsidRPr="00A36C2F">
        <w:lastRenderedPageBreak/>
        <w:t>inclusive swimming and learn to swim programs are a matter of equality. Every Canberran deserves to access safe swimming in an environment that is suitable for their needs; and</w:t>
      </w:r>
    </w:p>
    <w:p w:rsidR="00514B94" w:rsidRPr="00BC317F" w:rsidRDefault="00514B94" w:rsidP="00514B94">
      <w:pPr>
        <w:pStyle w:val="DPSEntryIndents"/>
      </w:pPr>
      <w:r w:rsidRPr="00BC317F">
        <w:t>calls on the ACT Government to:</w:t>
      </w:r>
    </w:p>
    <w:p w:rsidR="00514B94" w:rsidRPr="00A36C2F" w:rsidRDefault="00514B94" w:rsidP="006E5349">
      <w:pPr>
        <w:pStyle w:val="DPSEntryIndentsLev2"/>
        <w:numPr>
          <w:ilvl w:val="0"/>
          <w:numId w:val="6"/>
        </w:numPr>
        <w:tabs>
          <w:tab w:val="clear" w:pos="1915"/>
          <w:tab w:val="left" w:pos="1890"/>
        </w:tabs>
        <w:ind w:left="1890" w:hanging="540"/>
      </w:pPr>
      <w:r w:rsidRPr="00A36C2F">
        <w:t>commit to providing gender-specific and gender-diverse swim times, through working with all relevant stakeholders;</w:t>
      </w:r>
    </w:p>
    <w:p w:rsidR="00514B94" w:rsidRPr="00A36C2F" w:rsidRDefault="00514B94" w:rsidP="00514B94">
      <w:pPr>
        <w:pStyle w:val="DPSEntryIndentsLev2"/>
        <w:ind w:left="1915" w:hanging="547"/>
      </w:pPr>
      <w:r w:rsidRPr="00A36C2F">
        <w:t>continue to work with operators to establish a further trial of gender-specific swim times at a suitable pool;</w:t>
      </w:r>
    </w:p>
    <w:p w:rsidR="00514B94" w:rsidRPr="00A36C2F" w:rsidRDefault="00514B94" w:rsidP="00514B94">
      <w:pPr>
        <w:pStyle w:val="DPSEntryIndentsLev2"/>
        <w:ind w:left="1915" w:hanging="547"/>
      </w:pPr>
      <w:r w:rsidRPr="00A36C2F">
        <w:t>ensure that public pools clearly communicate that all are welcome, and that their complaint and reporting mechanisms are clear, supportive and accessible should any issues arise;</w:t>
      </w:r>
    </w:p>
    <w:p w:rsidR="00514B94" w:rsidRPr="00A36C2F" w:rsidRDefault="00514B94" w:rsidP="00514B94">
      <w:pPr>
        <w:pStyle w:val="DPSEntryIndentsLev2"/>
        <w:ind w:left="1915" w:hanging="547"/>
      </w:pPr>
      <w:r w:rsidRPr="00A36C2F">
        <w:t>commit to ensuring that future ACT Government swimming infrastructure will be designed in an inclusive manner, such as an enclosed smaller pool for those requiring privacy or sensory-friendly facilities, and individual gender-neutral changing facilities; and</w:t>
      </w:r>
    </w:p>
    <w:p w:rsidR="00514B94" w:rsidRPr="00BC317F" w:rsidRDefault="00514B94" w:rsidP="00514B94">
      <w:pPr>
        <w:pStyle w:val="DPSEntryIndentsLev2"/>
        <w:ind w:left="1915" w:hanging="547"/>
      </w:pPr>
      <w:r w:rsidRPr="00A36C2F">
        <w:t>report back to the Assembly by November 2023 on progress.</w:t>
      </w:r>
    </w:p>
    <w:p w:rsidR="00514B94" w:rsidRPr="00BC317F" w:rsidRDefault="00514B94" w:rsidP="00514B94">
      <w:pPr>
        <w:spacing w:before="120"/>
        <w:ind w:left="720" w:right="-35"/>
        <w:rPr>
          <w:rFonts w:ascii="Calibri" w:hAnsi="Calibri"/>
          <w:color w:val="000000"/>
          <w:lang w:val="en-AU"/>
        </w:rPr>
      </w:pPr>
      <w:r w:rsidRPr="00BC317F">
        <w:rPr>
          <w:rFonts w:ascii="Calibri" w:hAnsi="Calibri"/>
          <w:color w:val="000000"/>
          <w:lang w:val="en-AU"/>
        </w:rPr>
        <w:t xml:space="preserve">Debate </w:t>
      </w:r>
      <w:r w:rsidR="00ED6C6E">
        <w:rPr>
          <w:rFonts w:ascii="Calibri" w:hAnsi="Calibri"/>
          <w:color w:val="000000"/>
          <w:lang w:val="en-AU"/>
        </w:rPr>
        <w:t>ensued</w:t>
      </w:r>
      <w:r w:rsidRPr="00BC317F">
        <w:rPr>
          <w:rFonts w:ascii="Calibri" w:hAnsi="Calibri"/>
          <w:color w:val="000000"/>
          <w:lang w:val="en-AU"/>
        </w:rPr>
        <w:t>.</w:t>
      </w:r>
    </w:p>
    <w:p w:rsidR="00514B94" w:rsidRPr="00BC317F" w:rsidRDefault="00514B94" w:rsidP="00514B94">
      <w:pPr>
        <w:spacing w:before="120"/>
        <w:ind w:left="720"/>
        <w:rPr>
          <w:rFonts w:ascii="Calibri" w:hAnsi="Calibri"/>
          <w:color w:val="000000"/>
          <w:lang w:val="en-AU"/>
        </w:rPr>
      </w:pPr>
      <w:r w:rsidRPr="00BC317F">
        <w:rPr>
          <w:rFonts w:ascii="Calibri" w:hAnsi="Calibri"/>
          <w:color w:val="000000"/>
          <w:lang w:val="en-AU"/>
        </w:rPr>
        <w:t>Question—put and passed.</w:t>
      </w:r>
    </w:p>
    <w:p w:rsidR="00514B94" w:rsidRPr="00A36C2F" w:rsidRDefault="00514B94" w:rsidP="00514B94">
      <w:pPr>
        <w:keepNext/>
        <w:keepLines/>
        <w:tabs>
          <w:tab w:val="right" w:pos="339"/>
          <w:tab w:val="left" w:pos="720"/>
        </w:tabs>
        <w:spacing w:before="240"/>
        <w:ind w:left="720" w:hanging="720"/>
        <w:rPr>
          <w:rFonts w:ascii="Calibri" w:hAnsi="Calibri"/>
          <w:b/>
          <w:caps/>
          <w:lang w:val="en-AU"/>
        </w:rPr>
      </w:pPr>
      <w:r w:rsidRPr="00A36C2F">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0A2B24">
        <w:rPr>
          <w:rFonts w:ascii="Calibri" w:hAnsi="Calibri"/>
          <w:b/>
          <w:bCs/>
          <w:caps/>
          <w:noProof/>
          <w:lang w:val="en-AU"/>
        </w:rPr>
        <w:t>11</w:t>
      </w:r>
      <w:r>
        <w:rPr>
          <w:rFonts w:ascii="Calibri" w:hAnsi="Calibri"/>
          <w:b/>
          <w:bCs/>
          <w:caps/>
          <w:lang w:val="en-AU"/>
        </w:rPr>
        <w:fldChar w:fldCharType="end"/>
      </w:r>
      <w:r w:rsidRPr="00A36C2F">
        <w:rPr>
          <w:rFonts w:ascii="Calibri" w:hAnsi="Calibri"/>
          <w:b/>
          <w:caps/>
          <w:lang w:val="en-AU"/>
        </w:rPr>
        <w:tab/>
      </w:r>
      <w:r>
        <w:rPr>
          <w:rFonts w:ascii="Calibri" w:hAnsi="Calibri"/>
          <w:b/>
          <w:caps/>
          <w:lang w:val="en-AU"/>
        </w:rPr>
        <w:t>Em</w:t>
      </w:r>
      <w:r w:rsidR="002D7674">
        <w:rPr>
          <w:rFonts w:ascii="Calibri" w:hAnsi="Calibri"/>
          <w:b/>
          <w:caps/>
          <w:lang w:val="en-AU"/>
        </w:rPr>
        <w:t>ergency Paediatric Services—</w:t>
      </w:r>
      <w:r>
        <w:rPr>
          <w:rFonts w:ascii="Calibri" w:hAnsi="Calibri"/>
          <w:b/>
          <w:caps/>
          <w:lang w:val="en-AU"/>
        </w:rPr>
        <w:t xml:space="preserve">Canberra Hospital </w:t>
      </w:r>
    </w:p>
    <w:p w:rsidR="00514B94" w:rsidRPr="00A36C2F" w:rsidRDefault="00514B94" w:rsidP="00514B94">
      <w:pPr>
        <w:spacing w:before="120"/>
        <w:ind w:left="720"/>
        <w:rPr>
          <w:rFonts w:ascii="Calibri" w:hAnsi="Calibri"/>
          <w:color w:val="000000"/>
          <w:lang w:val="en-AU"/>
        </w:rPr>
      </w:pPr>
      <w:r>
        <w:rPr>
          <w:rFonts w:ascii="Calibri" w:hAnsi="Calibri"/>
          <w:color w:val="000000"/>
          <w:lang w:val="en-AU"/>
        </w:rPr>
        <w:t>Ms Castley</w:t>
      </w:r>
      <w:r w:rsidRPr="00A36C2F">
        <w:rPr>
          <w:rFonts w:ascii="Calibri" w:hAnsi="Calibri"/>
          <w:color w:val="000000"/>
          <w:lang w:val="en-AU"/>
        </w:rPr>
        <w:t>, pursuant to notice, moved—That this Assembly:</w:t>
      </w:r>
    </w:p>
    <w:p w:rsidR="00514B94" w:rsidRPr="00CA3A20" w:rsidRDefault="00514B94" w:rsidP="006E5349">
      <w:pPr>
        <w:pStyle w:val="DPSEntryIndents"/>
        <w:numPr>
          <w:ilvl w:val="0"/>
          <w:numId w:val="7"/>
        </w:numPr>
        <w:rPr>
          <w:lang w:eastAsia="en-US"/>
        </w:rPr>
      </w:pPr>
      <w:r w:rsidRPr="00CA3A20">
        <w:rPr>
          <w:lang w:eastAsia="en-US"/>
        </w:rPr>
        <w:t>notes:</w:t>
      </w:r>
    </w:p>
    <w:p w:rsidR="00514B94" w:rsidRPr="00CA3A20" w:rsidRDefault="00514B94" w:rsidP="006E5349">
      <w:pPr>
        <w:pStyle w:val="DPSEntryIndentsLev2"/>
        <w:numPr>
          <w:ilvl w:val="0"/>
          <w:numId w:val="8"/>
        </w:numPr>
        <w:tabs>
          <w:tab w:val="clear" w:pos="1915"/>
          <w:tab w:val="left" w:pos="1980"/>
        </w:tabs>
        <w:ind w:left="1980" w:hanging="630"/>
      </w:pPr>
      <w:r w:rsidRPr="00CA3A20">
        <w:t>the ACT Government opened a dedicated paediatric service for children attendi</w:t>
      </w:r>
      <w:r w:rsidR="002D7674">
        <w:t>ng the Emergency Department at</w:t>
      </w:r>
      <w:r w:rsidRPr="00CA3A20">
        <w:t xml:space="preserve"> Canberra Hospital on 9</w:t>
      </w:r>
      <w:r w:rsidR="00B56C90">
        <w:t> </w:t>
      </w:r>
      <w:r w:rsidRPr="00CA3A20">
        <w:t>May</w:t>
      </w:r>
      <w:r w:rsidR="00B56C90">
        <w:t> </w:t>
      </w:r>
      <w:r w:rsidRPr="00CA3A20">
        <w:t>2016 comprising six treatment beds, two consultation rooms and a private waiting area;</w:t>
      </w:r>
    </w:p>
    <w:p w:rsidR="00514B94" w:rsidRPr="00CA3A20" w:rsidRDefault="00514B94" w:rsidP="006E5349">
      <w:pPr>
        <w:pStyle w:val="DPSEntryIndentsLev2"/>
        <w:numPr>
          <w:ilvl w:val="0"/>
          <w:numId w:val="6"/>
        </w:numPr>
        <w:tabs>
          <w:tab w:val="clear" w:pos="1915"/>
          <w:tab w:val="left" w:pos="1980"/>
        </w:tabs>
        <w:ind w:left="1980" w:hanging="630"/>
      </w:pPr>
      <w:r w:rsidRPr="00CA3A20">
        <w:t xml:space="preserve">the Government said the paediatric emergency wing would provide a faster service for children and their families and enhance their experience. </w:t>
      </w:r>
      <w:r w:rsidR="003528E2">
        <w:t>“</w:t>
      </w:r>
      <w:r w:rsidRPr="00CA3A20">
        <w:t>ACT Labor wants to ensure sick children are treated and discharged, or admitted to a hospital ward, as quickly as possible.</w:t>
      </w:r>
      <w:r w:rsidR="003528E2">
        <w:t>”</w:t>
      </w:r>
      <w:r w:rsidRPr="00CA3A20">
        <w:t>; and</w:t>
      </w:r>
    </w:p>
    <w:p w:rsidR="00514B94" w:rsidRPr="00CA3A20" w:rsidRDefault="00514B94" w:rsidP="006E5349">
      <w:pPr>
        <w:pStyle w:val="DPSEntryIndentsLev2"/>
        <w:numPr>
          <w:ilvl w:val="0"/>
          <w:numId w:val="6"/>
        </w:numPr>
        <w:tabs>
          <w:tab w:val="clear" w:pos="1915"/>
          <w:tab w:val="left" w:pos="1980"/>
        </w:tabs>
        <w:ind w:left="1980" w:hanging="630"/>
      </w:pPr>
      <w:r w:rsidRPr="00CA3A20">
        <w:t>Labor went to the 2012 election promising a dedicated $5.8 million service for children attending the Emergency Department. Federal Labor had promised up to $5 million with ACT Labor providing $879,000 over four years for a Paediatric Clinical Nurse Consultant;</w:t>
      </w:r>
    </w:p>
    <w:p w:rsidR="00514B94" w:rsidRPr="00CA3A20" w:rsidRDefault="00514B94" w:rsidP="000B204B">
      <w:pPr>
        <w:pStyle w:val="DPSEntryIndents"/>
        <w:keepNext/>
        <w:spacing w:before="80"/>
        <w:rPr>
          <w:lang w:eastAsia="en-US"/>
        </w:rPr>
      </w:pPr>
      <w:r w:rsidRPr="00CA3A20">
        <w:rPr>
          <w:lang w:eastAsia="en-US"/>
        </w:rPr>
        <w:t>further notes:</w:t>
      </w:r>
    </w:p>
    <w:p w:rsidR="00514B94" w:rsidRPr="00CA3A20" w:rsidRDefault="00514B94" w:rsidP="000B204B">
      <w:pPr>
        <w:pStyle w:val="DPSEntryIndentsLev2"/>
        <w:numPr>
          <w:ilvl w:val="0"/>
          <w:numId w:val="13"/>
        </w:numPr>
        <w:tabs>
          <w:tab w:val="clear" w:pos="1915"/>
          <w:tab w:val="left" w:pos="1980"/>
        </w:tabs>
        <w:spacing w:before="80"/>
        <w:ind w:left="1980" w:hanging="630"/>
      </w:pPr>
      <w:r w:rsidRPr="00CA3A20">
        <w:t>in April this year the Government decided its paediatric emergency wing would no longer operate at full capacity and, between April and August, the paediatric emergency department only operated 50 percent of the time; and</w:t>
      </w:r>
    </w:p>
    <w:p w:rsidR="00514B94" w:rsidRPr="00CA3A20" w:rsidRDefault="00514B94" w:rsidP="000B204B">
      <w:pPr>
        <w:pStyle w:val="DPSEntryIndentsLev2"/>
        <w:numPr>
          <w:ilvl w:val="0"/>
          <w:numId w:val="6"/>
        </w:numPr>
        <w:tabs>
          <w:tab w:val="clear" w:pos="1915"/>
          <w:tab w:val="left" w:pos="1980"/>
        </w:tabs>
        <w:spacing w:before="80"/>
        <w:ind w:left="1980" w:hanging="630"/>
      </w:pPr>
      <w:r w:rsidRPr="00CA3A20">
        <w:t xml:space="preserve">since August the paediatric emergency stream has been mothballed and not functioning about 20 percent of the time meaning children and </w:t>
      </w:r>
      <w:r w:rsidRPr="00CA3A20">
        <w:lastRenderedPageBreak/>
        <w:t>families must go to the adult emergency department which is inappropriate for them; and</w:t>
      </w:r>
    </w:p>
    <w:p w:rsidR="00514B94" w:rsidRPr="00CA3A20" w:rsidRDefault="00514B94" w:rsidP="000B204B">
      <w:pPr>
        <w:pStyle w:val="DPSEntryIndents"/>
        <w:spacing w:before="80"/>
        <w:rPr>
          <w:lang w:eastAsia="en-US"/>
        </w:rPr>
      </w:pPr>
      <w:r w:rsidRPr="00CA3A20">
        <w:rPr>
          <w:lang w:eastAsia="en-US"/>
        </w:rPr>
        <w:t>calls on the ACT Government to:</w:t>
      </w:r>
    </w:p>
    <w:p w:rsidR="00514B94" w:rsidRPr="00CA3A20" w:rsidRDefault="00514B94" w:rsidP="000B204B">
      <w:pPr>
        <w:tabs>
          <w:tab w:val="left" w:pos="567"/>
        </w:tabs>
        <w:spacing w:before="80" w:after="60"/>
        <w:ind w:left="1980" w:hanging="567"/>
        <w:rPr>
          <w:rFonts w:ascii="Calibri" w:hAnsi="Calibri"/>
          <w:lang w:val="en-AU"/>
        </w:rPr>
      </w:pPr>
      <w:r w:rsidRPr="00CA3A20">
        <w:rPr>
          <w:rFonts w:ascii="Calibri" w:hAnsi="Calibri"/>
          <w:lang w:val="en-AU" w:eastAsia="en-US"/>
        </w:rPr>
        <w:t>(a)</w:t>
      </w:r>
      <w:r w:rsidRPr="00CA3A20">
        <w:rPr>
          <w:rFonts w:ascii="Calibri" w:hAnsi="Calibri"/>
          <w:lang w:val="en-AU" w:eastAsia="en-US"/>
        </w:rPr>
        <w:tab/>
      </w:r>
      <w:r w:rsidRPr="00CA3A20">
        <w:rPr>
          <w:rFonts w:ascii="Calibri" w:hAnsi="Calibri"/>
          <w:lang w:val="en-AU"/>
        </w:rPr>
        <w:t>immediately reopen and fully staff and operate t</w:t>
      </w:r>
      <w:r w:rsidR="002D7674">
        <w:rPr>
          <w:rFonts w:ascii="Calibri" w:hAnsi="Calibri"/>
          <w:lang w:val="en-AU"/>
        </w:rPr>
        <w:t>he paediatric emergency wing at</w:t>
      </w:r>
      <w:r w:rsidR="00B56C90">
        <w:rPr>
          <w:rFonts w:ascii="Calibri" w:hAnsi="Calibri"/>
          <w:lang w:val="en-AU"/>
        </w:rPr>
        <w:t xml:space="preserve"> Canberra</w:t>
      </w:r>
      <w:r w:rsidRPr="00CA3A20">
        <w:rPr>
          <w:rFonts w:ascii="Calibri" w:hAnsi="Calibri"/>
          <w:lang w:val="en-AU"/>
        </w:rPr>
        <w:t xml:space="preserve"> Hospital; and</w:t>
      </w:r>
    </w:p>
    <w:p w:rsidR="00514B94" w:rsidRPr="00A36C2F" w:rsidRDefault="00514B94" w:rsidP="000B204B">
      <w:pPr>
        <w:spacing w:before="80"/>
        <w:ind w:left="1980" w:right="-35" w:hanging="540"/>
        <w:rPr>
          <w:rFonts w:ascii="Calibri" w:hAnsi="Calibri"/>
          <w:color w:val="000000"/>
          <w:lang w:val="en-AU"/>
        </w:rPr>
      </w:pPr>
      <w:r w:rsidRPr="00CA3A20">
        <w:rPr>
          <w:rFonts w:ascii="Calibri" w:hAnsi="Calibri"/>
          <w:lang w:val="en-AU" w:eastAsia="en-US"/>
        </w:rPr>
        <w:t>(b)</w:t>
      </w:r>
      <w:r w:rsidRPr="00CA3A20">
        <w:rPr>
          <w:rFonts w:ascii="Calibri" w:hAnsi="Calibri"/>
          <w:lang w:val="en-AU" w:eastAsia="en-US"/>
        </w:rPr>
        <w:tab/>
        <w:t>commit to keep the paediatric emergency wing permanently open and operational to provide the best health care to sick children.</w:t>
      </w:r>
    </w:p>
    <w:p w:rsidR="002B59DA" w:rsidRDefault="002B59DA" w:rsidP="000B204B">
      <w:pPr>
        <w:spacing w:before="80"/>
        <w:ind w:left="720"/>
        <w:rPr>
          <w:rFonts w:ascii="Calibri" w:hAnsi="Calibri"/>
          <w:color w:val="000000"/>
          <w:lang w:val="en-AU"/>
        </w:rPr>
      </w:pPr>
      <w:r>
        <w:rPr>
          <w:rFonts w:ascii="Calibri" w:hAnsi="Calibri"/>
          <w:color w:val="000000"/>
          <w:lang w:val="en-AU"/>
        </w:rPr>
        <w:t xml:space="preserve">Ms Stephen-Smith (Minister for Health) moved the following amendment: </w:t>
      </w:r>
      <w:r w:rsidR="0061394C">
        <w:rPr>
          <w:rFonts w:ascii="Calibri" w:hAnsi="Calibri"/>
          <w:color w:val="000000"/>
          <w:lang w:val="en-AU"/>
        </w:rPr>
        <w:t xml:space="preserve">Omit </w:t>
      </w:r>
      <w:r w:rsidR="003C7E22">
        <w:rPr>
          <w:rFonts w:ascii="Calibri" w:hAnsi="Calibri"/>
          <w:color w:val="000000"/>
          <w:lang w:val="en-AU"/>
        </w:rPr>
        <w:t>all text</w:t>
      </w:r>
      <w:r w:rsidR="00DF462F">
        <w:rPr>
          <w:rFonts w:ascii="Calibri" w:hAnsi="Calibri"/>
          <w:color w:val="000000"/>
          <w:lang w:val="en-AU"/>
        </w:rPr>
        <w:t xml:space="preserve"> after “(2) further notes:</w:t>
      </w:r>
      <w:r w:rsidR="00F8727F">
        <w:rPr>
          <w:rFonts w:ascii="Calibri" w:hAnsi="Calibri"/>
          <w:color w:val="000000"/>
          <w:lang w:val="en-AU"/>
        </w:rPr>
        <w:t>”</w:t>
      </w:r>
      <w:r w:rsidR="0061394C">
        <w:rPr>
          <w:rFonts w:ascii="Calibri" w:hAnsi="Calibri"/>
          <w:color w:val="000000"/>
          <w:lang w:val="en-AU"/>
        </w:rPr>
        <w:t>, s</w:t>
      </w:r>
      <w:r w:rsidR="0061394C" w:rsidRPr="0061394C">
        <w:rPr>
          <w:rFonts w:ascii="Calibri" w:hAnsi="Calibri"/>
          <w:color w:val="000000"/>
          <w:lang w:val="en-AU"/>
        </w:rPr>
        <w:t>ubstitute</w:t>
      </w:r>
      <w:r w:rsidR="0061394C">
        <w:rPr>
          <w:rFonts w:ascii="Calibri" w:hAnsi="Calibri"/>
          <w:color w:val="000000"/>
          <w:lang w:val="en-AU"/>
        </w:rPr>
        <w:t>:</w:t>
      </w:r>
    </w:p>
    <w:p w:rsidR="0061394C" w:rsidRPr="0061394C" w:rsidRDefault="003528E2" w:rsidP="000B204B">
      <w:pPr>
        <w:spacing w:before="80"/>
        <w:ind w:left="1980" w:hanging="630"/>
        <w:rPr>
          <w:rFonts w:ascii="Calibri" w:hAnsi="Calibri"/>
          <w:lang w:val="en-AU"/>
        </w:rPr>
      </w:pPr>
      <w:r>
        <w:rPr>
          <w:rFonts w:ascii="Calibri" w:hAnsi="Calibri"/>
          <w:lang w:val="en-AU"/>
        </w:rPr>
        <w:t>“</w:t>
      </w:r>
      <w:r w:rsidR="0061394C" w:rsidRPr="0061394C">
        <w:rPr>
          <w:rFonts w:ascii="Calibri" w:hAnsi="Calibri"/>
          <w:lang w:val="en-AU"/>
        </w:rPr>
        <w:t>(a)</w:t>
      </w:r>
      <w:r w:rsidR="0061394C" w:rsidRPr="0061394C">
        <w:rPr>
          <w:rFonts w:ascii="Calibri" w:hAnsi="Calibri"/>
          <w:lang w:val="en-AU"/>
        </w:rPr>
        <w:tab/>
        <w:t>due to the impact of COVID-19 and other respiratory illnesses among the health workforce, Canberra Hospital</w:t>
      </w:r>
      <w:r>
        <w:rPr>
          <w:rFonts w:ascii="Calibri" w:hAnsi="Calibri"/>
          <w:lang w:val="en-AU"/>
        </w:rPr>
        <w:t>’</w:t>
      </w:r>
      <w:r w:rsidR="0061394C" w:rsidRPr="0061394C">
        <w:rPr>
          <w:rFonts w:ascii="Calibri" w:hAnsi="Calibri"/>
          <w:lang w:val="en-AU"/>
        </w:rPr>
        <w:t>s Emergency Department has been required to operate on a consolidated footprint during periods of staffing pressure;</w:t>
      </w:r>
    </w:p>
    <w:p w:rsidR="0061394C" w:rsidRPr="0061394C" w:rsidRDefault="0061394C" w:rsidP="000B204B">
      <w:pPr>
        <w:tabs>
          <w:tab w:val="left" w:pos="567"/>
        </w:tabs>
        <w:spacing w:before="80" w:after="60"/>
        <w:ind w:left="1980" w:hanging="567"/>
        <w:rPr>
          <w:rFonts w:ascii="Calibri" w:hAnsi="Calibri"/>
          <w:lang w:val="en-AU"/>
        </w:rPr>
      </w:pPr>
      <w:r w:rsidRPr="0061394C">
        <w:rPr>
          <w:rFonts w:ascii="Calibri" w:hAnsi="Calibri"/>
          <w:lang w:val="en-AU"/>
        </w:rPr>
        <w:t>(b)</w:t>
      </w:r>
      <w:r w:rsidRPr="0061394C">
        <w:rPr>
          <w:rFonts w:ascii="Calibri" w:hAnsi="Calibri"/>
          <w:lang w:val="en-AU"/>
        </w:rPr>
        <w:tab/>
        <w:t xml:space="preserve">in order to provide the safest possible care to paediatric patients, paediatric presentations were consolidated into adult acute emergency areas approximately 42 </w:t>
      </w:r>
      <w:r w:rsidR="00B56C90">
        <w:rPr>
          <w:rFonts w:ascii="Calibri" w:hAnsi="Calibri"/>
          <w:lang w:val="en-AU"/>
        </w:rPr>
        <w:t>percent</w:t>
      </w:r>
      <w:r w:rsidRPr="0061394C">
        <w:rPr>
          <w:rFonts w:ascii="Calibri" w:hAnsi="Calibri"/>
          <w:lang w:val="en-AU"/>
        </w:rPr>
        <w:t xml:space="preserve"> of the time between 1 April and 31</w:t>
      </w:r>
      <w:r w:rsidR="00B56C90">
        <w:rPr>
          <w:rFonts w:ascii="Calibri" w:hAnsi="Calibri"/>
          <w:lang w:val="en-AU"/>
        </w:rPr>
        <w:t> </w:t>
      </w:r>
      <w:r w:rsidRPr="0061394C">
        <w:rPr>
          <w:rFonts w:ascii="Calibri" w:hAnsi="Calibri"/>
          <w:lang w:val="en-AU"/>
        </w:rPr>
        <w:t>July</w:t>
      </w:r>
      <w:r w:rsidR="00B56C90">
        <w:rPr>
          <w:rFonts w:ascii="Calibri" w:hAnsi="Calibri"/>
          <w:lang w:val="en-AU"/>
        </w:rPr>
        <w:t> </w:t>
      </w:r>
      <w:r w:rsidRPr="0061394C">
        <w:rPr>
          <w:rFonts w:ascii="Calibri" w:hAnsi="Calibri"/>
          <w:lang w:val="en-AU"/>
        </w:rPr>
        <w:t xml:space="preserve">2022 and 25 </w:t>
      </w:r>
      <w:r w:rsidR="00B56C90">
        <w:rPr>
          <w:rFonts w:ascii="Calibri" w:hAnsi="Calibri"/>
          <w:lang w:val="en-AU"/>
        </w:rPr>
        <w:t>percent</w:t>
      </w:r>
      <w:r w:rsidRPr="0061394C">
        <w:rPr>
          <w:rFonts w:ascii="Calibri" w:hAnsi="Calibri"/>
          <w:lang w:val="en-AU"/>
        </w:rPr>
        <w:t xml:space="preserve"> of the time from 1 August to 8 October 2022;</w:t>
      </w:r>
    </w:p>
    <w:p w:rsidR="0061394C" w:rsidRPr="0061394C" w:rsidRDefault="0061394C" w:rsidP="000B204B">
      <w:pPr>
        <w:tabs>
          <w:tab w:val="left" w:pos="567"/>
        </w:tabs>
        <w:spacing w:before="80" w:after="60"/>
        <w:ind w:left="1980" w:hanging="567"/>
        <w:rPr>
          <w:rFonts w:ascii="Calibri" w:hAnsi="Calibri"/>
          <w:lang w:val="en-AU"/>
        </w:rPr>
      </w:pPr>
      <w:r w:rsidRPr="0061394C">
        <w:rPr>
          <w:rFonts w:ascii="Calibri" w:hAnsi="Calibri"/>
          <w:lang w:val="en-AU"/>
        </w:rPr>
        <w:t>(c)</w:t>
      </w:r>
      <w:r w:rsidRPr="0061394C">
        <w:rPr>
          <w:rFonts w:ascii="Calibri" w:hAnsi="Calibri"/>
          <w:lang w:val="en-AU"/>
        </w:rPr>
        <w:tab/>
        <w:t xml:space="preserve">emergency paediatric care continues to be provided to children and adolescents who present to </w:t>
      </w:r>
      <w:r w:rsidR="002D7674">
        <w:rPr>
          <w:rFonts w:ascii="Calibri" w:hAnsi="Calibri"/>
          <w:lang w:val="en-AU"/>
        </w:rPr>
        <w:t>t</w:t>
      </w:r>
      <w:r w:rsidR="00B56C90">
        <w:rPr>
          <w:rFonts w:ascii="Calibri" w:hAnsi="Calibri"/>
          <w:lang w:val="en-AU"/>
        </w:rPr>
        <w:t>he Canberra</w:t>
      </w:r>
      <w:r w:rsidRPr="0061394C">
        <w:rPr>
          <w:rFonts w:ascii="Calibri" w:hAnsi="Calibri"/>
          <w:lang w:val="en-AU"/>
        </w:rPr>
        <w:t xml:space="preserve"> Hospital Emergency Department in a way that recognises their different needs regardless of the area in which a child or adolescent is treated;</w:t>
      </w:r>
      <w:r w:rsidR="00CA4730">
        <w:rPr>
          <w:rFonts w:ascii="Calibri" w:hAnsi="Calibri"/>
          <w:lang w:val="en-AU"/>
        </w:rPr>
        <w:t xml:space="preserve"> and</w:t>
      </w:r>
    </w:p>
    <w:p w:rsidR="0061394C" w:rsidRPr="0061394C" w:rsidRDefault="0061394C" w:rsidP="000B204B">
      <w:pPr>
        <w:tabs>
          <w:tab w:val="left" w:pos="567"/>
        </w:tabs>
        <w:spacing w:before="80" w:after="60"/>
        <w:ind w:left="1980" w:hanging="567"/>
        <w:rPr>
          <w:rFonts w:ascii="Calibri" w:hAnsi="Calibri"/>
          <w:lang w:val="en-AU"/>
        </w:rPr>
      </w:pPr>
      <w:r w:rsidRPr="0061394C">
        <w:rPr>
          <w:rFonts w:ascii="Calibri" w:hAnsi="Calibri"/>
          <w:lang w:val="en-AU"/>
        </w:rPr>
        <w:t>(d)</w:t>
      </w:r>
      <w:r w:rsidRPr="0061394C">
        <w:rPr>
          <w:rFonts w:ascii="Calibri" w:hAnsi="Calibri"/>
          <w:lang w:val="en-AU"/>
        </w:rPr>
        <w:tab/>
        <w:t xml:space="preserve">the new Critical Services Building Emergency Department has been designed with consumers and clinical user groups and includes an enhanced paediatric treatment area, expanded paediatric waiting area and courtyard to ensure children and families are comfortable while awaiting emergency treatment; </w:t>
      </w:r>
      <w:r w:rsidR="00CA4730">
        <w:rPr>
          <w:rFonts w:ascii="Calibri" w:hAnsi="Calibri"/>
          <w:lang w:val="en-AU"/>
        </w:rPr>
        <w:t>and</w:t>
      </w:r>
    </w:p>
    <w:p w:rsidR="0061394C" w:rsidRDefault="0061394C" w:rsidP="000B204B">
      <w:pPr>
        <w:pStyle w:val="DPSEntryIndents"/>
        <w:numPr>
          <w:ilvl w:val="0"/>
          <w:numId w:val="14"/>
        </w:numPr>
        <w:spacing w:before="80"/>
        <w:rPr>
          <w:lang w:eastAsia="en-US"/>
        </w:rPr>
      </w:pPr>
      <w:r>
        <w:rPr>
          <w:lang w:eastAsia="en-US"/>
        </w:rPr>
        <w:t>c</w:t>
      </w:r>
      <w:r w:rsidRPr="0061394C">
        <w:rPr>
          <w:lang w:eastAsia="en-US"/>
        </w:rPr>
        <w:t>alls on the ACT Government to continue to safely optimise use of the paediatric emergency department space a</w:t>
      </w:r>
      <w:r w:rsidR="002D7674">
        <w:rPr>
          <w:lang w:eastAsia="en-US"/>
        </w:rPr>
        <w:t>t</w:t>
      </w:r>
      <w:r w:rsidR="00B56C90">
        <w:rPr>
          <w:lang w:eastAsia="en-US"/>
        </w:rPr>
        <w:t xml:space="preserve"> Canberra</w:t>
      </w:r>
      <w:r w:rsidRPr="0061394C">
        <w:rPr>
          <w:lang w:eastAsia="en-US"/>
        </w:rPr>
        <w:t xml:space="preserve"> Hospital.</w:t>
      </w:r>
      <w:r w:rsidR="003528E2">
        <w:rPr>
          <w:lang w:eastAsia="en-US"/>
        </w:rPr>
        <w:t>”</w:t>
      </w:r>
      <w:r>
        <w:rPr>
          <w:lang w:eastAsia="en-US"/>
        </w:rPr>
        <w:t>.</w:t>
      </w:r>
    </w:p>
    <w:p w:rsidR="00F2644C" w:rsidRDefault="00F2644C" w:rsidP="000B204B">
      <w:pPr>
        <w:pStyle w:val="DPSEntryIndents"/>
        <w:numPr>
          <w:ilvl w:val="0"/>
          <w:numId w:val="0"/>
        </w:numPr>
        <w:spacing w:before="80"/>
        <w:ind w:left="720"/>
        <w:rPr>
          <w:lang w:eastAsia="en-US"/>
        </w:rPr>
      </w:pPr>
      <w:r>
        <w:rPr>
          <w:lang w:eastAsia="en-US"/>
        </w:rPr>
        <w:t>Debate continued.</w:t>
      </w:r>
    </w:p>
    <w:p w:rsidR="0061394C" w:rsidRDefault="0061394C" w:rsidP="000B204B">
      <w:pPr>
        <w:pStyle w:val="DPSEntryIndents"/>
        <w:numPr>
          <w:ilvl w:val="0"/>
          <w:numId w:val="0"/>
        </w:numPr>
        <w:spacing w:before="80"/>
        <w:ind w:left="720"/>
        <w:rPr>
          <w:lang w:eastAsia="en-US"/>
        </w:rPr>
      </w:pPr>
      <w:r>
        <w:rPr>
          <w:lang w:eastAsia="en-US"/>
        </w:rPr>
        <w:t>Question—</w:t>
      </w:r>
      <w:r w:rsidR="00B56C90">
        <w:rPr>
          <w:lang w:eastAsia="en-US"/>
        </w:rPr>
        <w:t>That the amendment be agreed to—</w:t>
      </w:r>
      <w:r>
        <w:rPr>
          <w:lang w:eastAsia="en-US"/>
        </w:rPr>
        <w:t>put.</w:t>
      </w:r>
    </w:p>
    <w:p w:rsidR="0061394C" w:rsidRDefault="0061394C" w:rsidP="000B204B">
      <w:pPr>
        <w:pStyle w:val="DPSEntryIndents"/>
        <w:numPr>
          <w:ilvl w:val="0"/>
          <w:numId w:val="0"/>
        </w:numPr>
        <w:spacing w:before="80" w:after="120"/>
        <w:ind w:left="720"/>
        <w:rPr>
          <w:lang w:eastAsia="en-US"/>
        </w:rPr>
      </w:pPr>
      <w:r>
        <w:rPr>
          <w:lang w:eastAsia="en-US"/>
        </w:rPr>
        <w:t>The Assembly voted—</w:t>
      </w:r>
    </w:p>
    <w:tbl>
      <w:tblPr>
        <w:tblpPr w:rightFromText="180" w:vertAnchor="text" w:tblpY="1"/>
        <w:tblOverlap w:val="never"/>
        <w:tblW w:w="9904" w:type="dxa"/>
        <w:tblLayout w:type="fixed"/>
        <w:tblCellMar>
          <w:left w:w="720" w:type="dxa"/>
          <w:right w:w="56" w:type="dxa"/>
        </w:tblCellMar>
        <w:tblLook w:val="0000" w:firstRow="0" w:lastRow="0" w:firstColumn="0" w:lastColumn="0" w:noHBand="0" w:noVBand="0"/>
      </w:tblPr>
      <w:tblGrid>
        <w:gridCol w:w="2430"/>
        <w:gridCol w:w="2682"/>
        <w:gridCol w:w="796"/>
        <w:gridCol w:w="1998"/>
        <w:gridCol w:w="1998"/>
      </w:tblGrid>
      <w:tr w:rsidR="0061394C" w:rsidTr="0061394C">
        <w:tc>
          <w:tcPr>
            <w:tcW w:w="5112" w:type="dxa"/>
            <w:gridSpan w:val="2"/>
            <w:shd w:val="clear" w:color="auto" w:fill="auto"/>
          </w:tcPr>
          <w:p w:rsidR="0061394C" w:rsidRDefault="0061394C" w:rsidP="0061394C">
            <w:pPr>
              <w:pStyle w:val="DPSEntryIndents"/>
              <w:numPr>
                <w:ilvl w:val="0"/>
                <w:numId w:val="0"/>
              </w:numPr>
              <w:tabs>
                <w:tab w:val="center" w:pos="1644"/>
              </w:tabs>
              <w:rPr>
                <w:lang w:eastAsia="en-US"/>
              </w:rPr>
            </w:pPr>
            <w:r>
              <w:rPr>
                <w:lang w:eastAsia="en-US"/>
              </w:rPr>
              <w:tab/>
              <w:t>AYES, 15</w:t>
            </w:r>
          </w:p>
        </w:tc>
        <w:tc>
          <w:tcPr>
            <w:tcW w:w="796" w:type="dxa"/>
            <w:shd w:val="clear" w:color="auto" w:fill="auto"/>
          </w:tcPr>
          <w:p w:rsidR="0061394C" w:rsidRDefault="0061394C" w:rsidP="0061394C">
            <w:pPr>
              <w:pStyle w:val="DPSEntryIndents"/>
              <w:numPr>
                <w:ilvl w:val="0"/>
                <w:numId w:val="0"/>
              </w:numPr>
              <w:rPr>
                <w:lang w:eastAsia="en-US"/>
              </w:rPr>
            </w:pPr>
          </w:p>
        </w:tc>
        <w:tc>
          <w:tcPr>
            <w:tcW w:w="3996" w:type="dxa"/>
            <w:gridSpan w:val="2"/>
            <w:shd w:val="clear" w:color="auto" w:fill="auto"/>
          </w:tcPr>
          <w:p w:rsidR="0061394C" w:rsidRDefault="0061394C" w:rsidP="0061394C">
            <w:pPr>
              <w:pStyle w:val="DPSEntryIndents"/>
              <w:numPr>
                <w:ilvl w:val="0"/>
                <w:numId w:val="0"/>
              </w:numPr>
              <w:tabs>
                <w:tab w:val="center" w:pos="1238"/>
              </w:tabs>
              <w:rPr>
                <w:lang w:eastAsia="en-US"/>
              </w:rPr>
            </w:pPr>
            <w:r>
              <w:rPr>
                <w:lang w:eastAsia="en-US"/>
              </w:rPr>
              <w:tab/>
              <w:t>NOES, 8</w:t>
            </w:r>
          </w:p>
        </w:tc>
      </w:tr>
      <w:tr w:rsidR="0061394C" w:rsidTr="0061394C">
        <w:trPr>
          <w:trHeight w:hRule="exact" w:val="312"/>
        </w:trPr>
        <w:tc>
          <w:tcPr>
            <w:tcW w:w="2430" w:type="dxa"/>
            <w:shd w:val="clear" w:color="auto" w:fill="auto"/>
          </w:tcPr>
          <w:p w:rsidR="0061394C" w:rsidRDefault="0061394C" w:rsidP="0061394C">
            <w:pPr>
              <w:pStyle w:val="DPSEntryIndents"/>
              <w:numPr>
                <w:ilvl w:val="0"/>
                <w:numId w:val="0"/>
              </w:numPr>
              <w:spacing w:before="0"/>
              <w:rPr>
                <w:lang w:eastAsia="en-US"/>
              </w:rPr>
            </w:pPr>
            <w:r>
              <w:rPr>
                <w:lang w:eastAsia="en-US"/>
              </w:rPr>
              <w:t>Ms Berry</w:t>
            </w:r>
          </w:p>
        </w:tc>
        <w:tc>
          <w:tcPr>
            <w:tcW w:w="2682" w:type="dxa"/>
            <w:shd w:val="clear" w:color="auto" w:fill="auto"/>
          </w:tcPr>
          <w:p w:rsidR="0061394C" w:rsidRDefault="0061394C" w:rsidP="0061394C">
            <w:pPr>
              <w:pStyle w:val="DPSEntryIndents"/>
              <w:numPr>
                <w:ilvl w:val="0"/>
                <w:numId w:val="0"/>
              </w:numPr>
              <w:spacing w:before="0"/>
              <w:rPr>
                <w:lang w:eastAsia="en-US"/>
              </w:rPr>
            </w:pPr>
            <w:r>
              <w:rPr>
                <w:lang w:eastAsia="en-US"/>
              </w:rPr>
              <w:t>Ms Orr</w:t>
            </w:r>
          </w:p>
        </w:tc>
        <w:tc>
          <w:tcPr>
            <w:tcW w:w="796" w:type="dxa"/>
            <w:shd w:val="clear" w:color="auto" w:fill="auto"/>
          </w:tcPr>
          <w:p w:rsidR="0061394C" w:rsidRDefault="0061394C" w:rsidP="0061394C">
            <w:pPr>
              <w:pStyle w:val="DPSEntryIndents"/>
              <w:numPr>
                <w:ilvl w:val="0"/>
                <w:numId w:val="0"/>
              </w:numPr>
              <w:rPr>
                <w:lang w:eastAsia="en-US"/>
              </w:rPr>
            </w:pPr>
          </w:p>
        </w:tc>
        <w:tc>
          <w:tcPr>
            <w:tcW w:w="1998" w:type="dxa"/>
            <w:shd w:val="clear" w:color="auto" w:fill="auto"/>
          </w:tcPr>
          <w:p w:rsidR="0061394C" w:rsidRDefault="0061394C" w:rsidP="0061394C">
            <w:pPr>
              <w:pStyle w:val="DPSEntryIndents"/>
              <w:numPr>
                <w:ilvl w:val="0"/>
                <w:numId w:val="0"/>
              </w:numPr>
              <w:spacing w:before="0"/>
              <w:rPr>
                <w:lang w:eastAsia="en-US"/>
              </w:rPr>
            </w:pPr>
            <w:r>
              <w:rPr>
                <w:lang w:eastAsia="en-US"/>
              </w:rPr>
              <w:t>Mr Cain</w:t>
            </w:r>
          </w:p>
        </w:tc>
        <w:tc>
          <w:tcPr>
            <w:tcW w:w="1998" w:type="dxa"/>
            <w:shd w:val="clear" w:color="auto" w:fill="auto"/>
          </w:tcPr>
          <w:p w:rsidR="0061394C" w:rsidRDefault="0061394C" w:rsidP="0061394C">
            <w:pPr>
              <w:pStyle w:val="DPSEntryIndents"/>
              <w:numPr>
                <w:ilvl w:val="0"/>
                <w:numId w:val="0"/>
              </w:numPr>
              <w:rPr>
                <w:lang w:eastAsia="en-US"/>
              </w:rPr>
            </w:pPr>
          </w:p>
        </w:tc>
      </w:tr>
      <w:tr w:rsidR="0061394C" w:rsidTr="0061394C">
        <w:trPr>
          <w:trHeight w:hRule="exact" w:val="312"/>
        </w:trPr>
        <w:tc>
          <w:tcPr>
            <w:tcW w:w="2430" w:type="dxa"/>
            <w:shd w:val="clear" w:color="auto" w:fill="auto"/>
          </w:tcPr>
          <w:p w:rsidR="0061394C" w:rsidRDefault="0061394C" w:rsidP="0061394C">
            <w:pPr>
              <w:pStyle w:val="DPSEntryIndents"/>
              <w:numPr>
                <w:ilvl w:val="0"/>
                <w:numId w:val="0"/>
              </w:numPr>
              <w:spacing w:before="0"/>
              <w:rPr>
                <w:lang w:eastAsia="en-US"/>
              </w:rPr>
            </w:pPr>
            <w:r>
              <w:rPr>
                <w:lang w:eastAsia="en-US"/>
              </w:rPr>
              <w:t>Mr Braddock</w:t>
            </w:r>
          </w:p>
        </w:tc>
        <w:tc>
          <w:tcPr>
            <w:tcW w:w="2682" w:type="dxa"/>
            <w:shd w:val="clear" w:color="auto" w:fill="auto"/>
          </w:tcPr>
          <w:p w:rsidR="0061394C" w:rsidRDefault="0061394C" w:rsidP="0061394C">
            <w:pPr>
              <w:pStyle w:val="DPSEntryIndents"/>
              <w:numPr>
                <w:ilvl w:val="0"/>
                <w:numId w:val="0"/>
              </w:numPr>
              <w:spacing w:before="0"/>
              <w:rPr>
                <w:lang w:eastAsia="en-US"/>
              </w:rPr>
            </w:pPr>
            <w:r>
              <w:rPr>
                <w:lang w:eastAsia="en-US"/>
              </w:rPr>
              <w:t>Dr Paterson</w:t>
            </w:r>
          </w:p>
        </w:tc>
        <w:tc>
          <w:tcPr>
            <w:tcW w:w="796" w:type="dxa"/>
            <w:shd w:val="clear" w:color="auto" w:fill="auto"/>
          </w:tcPr>
          <w:p w:rsidR="0061394C" w:rsidRDefault="0061394C" w:rsidP="0061394C">
            <w:pPr>
              <w:pStyle w:val="DPSEntryIndents"/>
              <w:numPr>
                <w:ilvl w:val="0"/>
                <w:numId w:val="0"/>
              </w:numPr>
              <w:rPr>
                <w:lang w:eastAsia="en-US"/>
              </w:rPr>
            </w:pPr>
          </w:p>
        </w:tc>
        <w:tc>
          <w:tcPr>
            <w:tcW w:w="1998" w:type="dxa"/>
            <w:shd w:val="clear" w:color="auto" w:fill="auto"/>
          </w:tcPr>
          <w:p w:rsidR="0061394C" w:rsidRDefault="0061394C" w:rsidP="0061394C">
            <w:pPr>
              <w:pStyle w:val="DPSEntryIndents"/>
              <w:numPr>
                <w:ilvl w:val="0"/>
                <w:numId w:val="0"/>
              </w:numPr>
              <w:spacing w:before="0"/>
              <w:rPr>
                <w:lang w:eastAsia="en-US"/>
              </w:rPr>
            </w:pPr>
            <w:r>
              <w:rPr>
                <w:lang w:eastAsia="en-US"/>
              </w:rPr>
              <w:t>Ms Castley</w:t>
            </w:r>
          </w:p>
        </w:tc>
        <w:tc>
          <w:tcPr>
            <w:tcW w:w="1998" w:type="dxa"/>
            <w:shd w:val="clear" w:color="auto" w:fill="auto"/>
          </w:tcPr>
          <w:p w:rsidR="0061394C" w:rsidRDefault="0061394C" w:rsidP="0061394C">
            <w:pPr>
              <w:pStyle w:val="DPSEntryIndents"/>
              <w:numPr>
                <w:ilvl w:val="0"/>
                <w:numId w:val="0"/>
              </w:numPr>
              <w:rPr>
                <w:lang w:eastAsia="en-US"/>
              </w:rPr>
            </w:pPr>
          </w:p>
        </w:tc>
      </w:tr>
      <w:tr w:rsidR="0061394C" w:rsidTr="0061394C">
        <w:trPr>
          <w:trHeight w:hRule="exact" w:val="312"/>
        </w:trPr>
        <w:tc>
          <w:tcPr>
            <w:tcW w:w="2430" w:type="dxa"/>
            <w:shd w:val="clear" w:color="auto" w:fill="auto"/>
          </w:tcPr>
          <w:p w:rsidR="0061394C" w:rsidRDefault="0061394C" w:rsidP="0061394C">
            <w:pPr>
              <w:pStyle w:val="DPSEntryIndents"/>
              <w:numPr>
                <w:ilvl w:val="0"/>
                <w:numId w:val="0"/>
              </w:numPr>
              <w:spacing w:before="0"/>
              <w:rPr>
                <w:lang w:eastAsia="en-US"/>
              </w:rPr>
            </w:pPr>
            <w:r>
              <w:rPr>
                <w:lang w:eastAsia="en-US"/>
              </w:rPr>
              <w:t>Ms Burch</w:t>
            </w:r>
          </w:p>
        </w:tc>
        <w:tc>
          <w:tcPr>
            <w:tcW w:w="2682" w:type="dxa"/>
            <w:shd w:val="clear" w:color="auto" w:fill="auto"/>
          </w:tcPr>
          <w:p w:rsidR="0061394C" w:rsidRDefault="0061394C" w:rsidP="0061394C">
            <w:pPr>
              <w:pStyle w:val="DPSEntryIndents"/>
              <w:numPr>
                <w:ilvl w:val="0"/>
                <w:numId w:val="0"/>
              </w:numPr>
              <w:spacing w:before="0"/>
              <w:rPr>
                <w:lang w:eastAsia="en-US"/>
              </w:rPr>
            </w:pPr>
            <w:r>
              <w:rPr>
                <w:lang w:eastAsia="en-US"/>
              </w:rPr>
              <w:t>Mr Pettersson</w:t>
            </w:r>
          </w:p>
        </w:tc>
        <w:tc>
          <w:tcPr>
            <w:tcW w:w="796" w:type="dxa"/>
            <w:shd w:val="clear" w:color="auto" w:fill="auto"/>
          </w:tcPr>
          <w:p w:rsidR="0061394C" w:rsidRDefault="0061394C" w:rsidP="0061394C">
            <w:pPr>
              <w:pStyle w:val="DPSEntryIndents"/>
              <w:numPr>
                <w:ilvl w:val="0"/>
                <w:numId w:val="0"/>
              </w:numPr>
              <w:rPr>
                <w:lang w:eastAsia="en-US"/>
              </w:rPr>
            </w:pPr>
          </w:p>
        </w:tc>
        <w:tc>
          <w:tcPr>
            <w:tcW w:w="1998" w:type="dxa"/>
            <w:shd w:val="clear" w:color="auto" w:fill="auto"/>
          </w:tcPr>
          <w:p w:rsidR="0061394C" w:rsidRDefault="0061394C" w:rsidP="0061394C">
            <w:pPr>
              <w:pStyle w:val="DPSEntryIndents"/>
              <w:numPr>
                <w:ilvl w:val="0"/>
                <w:numId w:val="0"/>
              </w:numPr>
              <w:spacing w:before="0"/>
              <w:rPr>
                <w:lang w:eastAsia="en-US"/>
              </w:rPr>
            </w:pPr>
            <w:r>
              <w:rPr>
                <w:lang w:eastAsia="en-US"/>
              </w:rPr>
              <w:t>Mr Hanson</w:t>
            </w:r>
          </w:p>
        </w:tc>
        <w:tc>
          <w:tcPr>
            <w:tcW w:w="1998" w:type="dxa"/>
            <w:shd w:val="clear" w:color="auto" w:fill="auto"/>
          </w:tcPr>
          <w:p w:rsidR="0061394C" w:rsidRDefault="0061394C" w:rsidP="0061394C">
            <w:pPr>
              <w:pStyle w:val="DPSEntryIndents"/>
              <w:numPr>
                <w:ilvl w:val="0"/>
                <w:numId w:val="0"/>
              </w:numPr>
              <w:rPr>
                <w:lang w:eastAsia="en-US"/>
              </w:rPr>
            </w:pPr>
          </w:p>
        </w:tc>
      </w:tr>
      <w:tr w:rsidR="0061394C" w:rsidTr="0061394C">
        <w:trPr>
          <w:trHeight w:hRule="exact" w:val="312"/>
        </w:trPr>
        <w:tc>
          <w:tcPr>
            <w:tcW w:w="2430" w:type="dxa"/>
            <w:shd w:val="clear" w:color="auto" w:fill="auto"/>
          </w:tcPr>
          <w:p w:rsidR="0061394C" w:rsidRDefault="0061394C" w:rsidP="0061394C">
            <w:pPr>
              <w:pStyle w:val="DPSEntryIndents"/>
              <w:numPr>
                <w:ilvl w:val="0"/>
                <w:numId w:val="0"/>
              </w:numPr>
              <w:spacing w:before="0"/>
              <w:rPr>
                <w:lang w:eastAsia="en-US"/>
              </w:rPr>
            </w:pPr>
            <w:r>
              <w:rPr>
                <w:lang w:eastAsia="en-US"/>
              </w:rPr>
              <w:t>Ms Cheyne</w:t>
            </w:r>
          </w:p>
        </w:tc>
        <w:tc>
          <w:tcPr>
            <w:tcW w:w="2682" w:type="dxa"/>
            <w:shd w:val="clear" w:color="auto" w:fill="auto"/>
          </w:tcPr>
          <w:p w:rsidR="0061394C" w:rsidRDefault="0061394C" w:rsidP="0061394C">
            <w:pPr>
              <w:pStyle w:val="DPSEntryIndents"/>
              <w:numPr>
                <w:ilvl w:val="0"/>
                <w:numId w:val="0"/>
              </w:numPr>
              <w:spacing w:before="0"/>
              <w:rPr>
                <w:lang w:eastAsia="en-US"/>
              </w:rPr>
            </w:pPr>
            <w:r>
              <w:rPr>
                <w:lang w:eastAsia="en-US"/>
              </w:rPr>
              <w:t>Mr Rattenbury</w:t>
            </w:r>
          </w:p>
        </w:tc>
        <w:tc>
          <w:tcPr>
            <w:tcW w:w="796" w:type="dxa"/>
            <w:shd w:val="clear" w:color="auto" w:fill="auto"/>
          </w:tcPr>
          <w:p w:rsidR="0061394C" w:rsidRDefault="0061394C" w:rsidP="0061394C">
            <w:pPr>
              <w:pStyle w:val="DPSEntryIndents"/>
              <w:numPr>
                <w:ilvl w:val="0"/>
                <w:numId w:val="0"/>
              </w:numPr>
              <w:rPr>
                <w:lang w:eastAsia="en-US"/>
              </w:rPr>
            </w:pPr>
          </w:p>
        </w:tc>
        <w:tc>
          <w:tcPr>
            <w:tcW w:w="1998" w:type="dxa"/>
            <w:shd w:val="clear" w:color="auto" w:fill="auto"/>
          </w:tcPr>
          <w:p w:rsidR="0061394C" w:rsidRDefault="0061394C" w:rsidP="0061394C">
            <w:pPr>
              <w:pStyle w:val="DPSEntryIndents"/>
              <w:numPr>
                <w:ilvl w:val="0"/>
                <w:numId w:val="0"/>
              </w:numPr>
              <w:spacing w:before="0"/>
              <w:rPr>
                <w:lang w:eastAsia="en-US"/>
              </w:rPr>
            </w:pPr>
            <w:r>
              <w:rPr>
                <w:lang w:eastAsia="en-US"/>
              </w:rPr>
              <w:t>Mrs Kikkert</w:t>
            </w:r>
          </w:p>
        </w:tc>
        <w:tc>
          <w:tcPr>
            <w:tcW w:w="1998" w:type="dxa"/>
            <w:shd w:val="clear" w:color="auto" w:fill="auto"/>
          </w:tcPr>
          <w:p w:rsidR="0061394C" w:rsidRDefault="0061394C" w:rsidP="0061394C">
            <w:pPr>
              <w:pStyle w:val="DPSEntryIndents"/>
              <w:numPr>
                <w:ilvl w:val="0"/>
                <w:numId w:val="0"/>
              </w:numPr>
              <w:rPr>
                <w:lang w:eastAsia="en-US"/>
              </w:rPr>
            </w:pPr>
          </w:p>
        </w:tc>
      </w:tr>
      <w:tr w:rsidR="0061394C" w:rsidTr="0061394C">
        <w:trPr>
          <w:trHeight w:hRule="exact" w:val="312"/>
        </w:trPr>
        <w:tc>
          <w:tcPr>
            <w:tcW w:w="2430" w:type="dxa"/>
            <w:shd w:val="clear" w:color="auto" w:fill="auto"/>
          </w:tcPr>
          <w:p w:rsidR="0061394C" w:rsidRDefault="0061394C" w:rsidP="0061394C">
            <w:pPr>
              <w:pStyle w:val="DPSEntryIndents"/>
              <w:numPr>
                <w:ilvl w:val="0"/>
                <w:numId w:val="0"/>
              </w:numPr>
              <w:spacing w:before="0"/>
              <w:rPr>
                <w:lang w:eastAsia="en-US"/>
              </w:rPr>
            </w:pPr>
            <w:r>
              <w:rPr>
                <w:lang w:eastAsia="en-US"/>
              </w:rPr>
              <w:t>Ms Clay</w:t>
            </w:r>
          </w:p>
        </w:tc>
        <w:tc>
          <w:tcPr>
            <w:tcW w:w="2682" w:type="dxa"/>
            <w:shd w:val="clear" w:color="auto" w:fill="auto"/>
          </w:tcPr>
          <w:p w:rsidR="0061394C" w:rsidRDefault="0061394C" w:rsidP="0061394C">
            <w:pPr>
              <w:pStyle w:val="DPSEntryIndents"/>
              <w:numPr>
                <w:ilvl w:val="0"/>
                <w:numId w:val="0"/>
              </w:numPr>
              <w:spacing w:before="0"/>
              <w:rPr>
                <w:lang w:eastAsia="en-US"/>
              </w:rPr>
            </w:pPr>
            <w:r>
              <w:rPr>
                <w:lang w:eastAsia="en-US"/>
              </w:rPr>
              <w:t>Mr Steel</w:t>
            </w:r>
          </w:p>
        </w:tc>
        <w:tc>
          <w:tcPr>
            <w:tcW w:w="796" w:type="dxa"/>
            <w:shd w:val="clear" w:color="auto" w:fill="auto"/>
          </w:tcPr>
          <w:p w:rsidR="0061394C" w:rsidRDefault="0061394C" w:rsidP="0061394C">
            <w:pPr>
              <w:pStyle w:val="DPSEntryIndents"/>
              <w:numPr>
                <w:ilvl w:val="0"/>
                <w:numId w:val="0"/>
              </w:numPr>
              <w:rPr>
                <w:lang w:eastAsia="en-US"/>
              </w:rPr>
            </w:pPr>
          </w:p>
        </w:tc>
        <w:tc>
          <w:tcPr>
            <w:tcW w:w="1998" w:type="dxa"/>
            <w:shd w:val="clear" w:color="auto" w:fill="auto"/>
          </w:tcPr>
          <w:p w:rsidR="0061394C" w:rsidRDefault="0061394C" w:rsidP="0061394C">
            <w:pPr>
              <w:pStyle w:val="DPSEntryIndents"/>
              <w:numPr>
                <w:ilvl w:val="0"/>
                <w:numId w:val="0"/>
              </w:numPr>
              <w:spacing w:before="0"/>
              <w:rPr>
                <w:lang w:eastAsia="en-US"/>
              </w:rPr>
            </w:pPr>
            <w:r>
              <w:rPr>
                <w:lang w:eastAsia="en-US"/>
              </w:rPr>
              <w:t>Ms Lawder</w:t>
            </w:r>
          </w:p>
        </w:tc>
        <w:tc>
          <w:tcPr>
            <w:tcW w:w="1998" w:type="dxa"/>
            <w:shd w:val="clear" w:color="auto" w:fill="auto"/>
          </w:tcPr>
          <w:p w:rsidR="0061394C" w:rsidRDefault="0061394C" w:rsidP="0061394C">
            <w:pPr>
              <w:pStyle w:val="DPSEntryIndents"/>
              <w:numPr>
                <w:ilvl w:val="0"/>
                <w:numId w:val="0"/>
              </w:numPr>
              <w:rPr>
                <w:lang w:eastAsia="en-US"/>
              </w:rPr>
            </w:pPr>
          </w:p>
        </w:tc>
      </w:tr>
      <w:tr w:rsidR="0061394C" w:rsidTr="0061394C">
        <w:trPr>
          <w:trHeight w:hRule="exact" w:val="312"/>
        </w:trPr>
        <w:tc>
          <w:tcPr>
            <w:tcW w:w="2430" w:type="dxa"/>
            <w:shd w:val="clear" w:color="auto" w:fill="auto"/>
          </w:tcPr>
          <w:p w:rsidR="0061394C" w:rsidRDefault="0061394C" w:rsidP="0061394C">
            <w:pPr>
              <w:pStyle w:val="DPSEntryIndents"/>
              <w:numPr>
                <w:ilvl w:val="0"/>
                <w:numId w:val="0"/>
              </w:numPr>
              <w:spacing w:before="0"/>
              <w:rPr>
                <w:lang w:eastAsia="en-US"/>
              </w:rPr>
            </w:pPr>
            <w:r>
              <w:rPr>
                <w:lang w:eastAsia="en-US"/>
              </w:rPr>
              <w:t>Ms Davidson</w:t>
            </w:r>
          </w:p>
        </w:tc>
        <w:tc>
          <w:tcPr>
            <w:tcW w:w="2682" w:type="dxa"/>
            <w:shd w:val="clear" w:color="auto" w:fill="auto"/>
          </w:tcPr>
          <w:p w:rsidR="0061394C" w:rsidRDefault="0061394C" w:rsidP="0061394C">
            <w:pPr>
              <w:pStyle w:val="DPSEntryIndents"/>
              <w:numPr>
                <w:ilvl w:val="0"/>
                <w:numId w:val="0"/>
              </w:numPr>
              <w:spacing w:before="0"/>
              <w:rPr>
                <w:lang w:eastAsia="en-US"/>
              </w:rPr>
            </w:pPr>
            <w:r>
              <w:rPr>
                <w:lang w:eastAsia="en-US"/>
              </w:rPr>
              <w:t>Ms Stephen-Smith</w:t>
            </w:r>
          </w:p>
        </w:tc>
        <w:tc>
          <w:tcPr>
            <w:tcW w:w="796" w:type="dxa"/>
            <w:shd w:val="clear" w:color="auto" w:fill="auto"/>
          </w:tcPr>
          <w:p w:rsidR="0061394C" w:rsidRDefault="0061394C" w:rsidP="0061394C">
            <w:pPr>
              <w:pStyle w:val="DPSEntryIndents"/>
              <w:numPr>
                <w:ilvl w:val="0"/>
                <w:numId w:val="0"/>
              </w:numPr>
              <w:rPr>
                <w:lang w:eastAsia="en-US"/>
              </w:rPr>
            </w:pPr>
          </w:p>
        </w:tc>
        <w:tc>
          <w:tcPr>
            <w:tcW w:w="1998" w:type="dxa"/>
            <w:shd w:val="clear" w:color="auto" w:fill="auto"/>
          </w:tcPr>
          <w:p w:rsidR="0061394C" w:rsidRDefault="0061394C" w:rsidP="0061394C">
            <w:pPr>
              <w:pStyle w:val="DPSEntryIndents"/>
              <w:numPr>
                <w:ilvl w:val="0"/>
                <w:numId w:val="0"/>
              </w:numPr>
              <w:spacing w:before="0"/>
              <w:rPr>
                <w:lang w:eastAsia="en-US"/>
              </w:rPr>
            </w:pPr>
            <w:r>
              <w:rPr>
                <w:lang w:eastAsia="en-US"/>
              </w:rPr>
              <w:t>Ms Lee</w:t>
            </w:r>
          </w:p>
        </w:tc>
        <w:tc>
          <w:tcPr>
            <w:tcW w:w="1998" w:type="dxa"/>
            <w:shd w:val="clear" w:color="auto" w:fill="auto"/>
          </w:tcPr>
          <w:p w:rsidR="0061394C" w:rsidRDefault="0061394C" w:rsidP="0061394C">
            <w:pPr>
              <w:pStyle w:val="DPSEntryIndents"/>
              <w:numPr>
                <w:ilvl w:val="0"/>
                <w:numId w:val="0"/>
              </w:numPr>
              <w:rPr>
                <w:lang w:eastAsia="en-US"/>
              </w:rPr>
            </w:pPr>
          </w:p>
        </w:tc>
      </w:tr>
      <w:tr w:rsidR="0061394C" w:rsidTr="0061394C">
        <w:trPr>
          <w:trHeight w:hRule="exact" w:val="312"/>
        </w:trPr>
        <w:tc>
          <w:tcPr>
            <w:tcW w:w="2430" w:type="dxa"/>
            <w:shd w:val="clear" w:color="auto" w:fill="auto"/>
          </w:tcPr>
          <w:p w:rsidR="0061394C" w:rsidRDefault="0061394C" w:rsidP="0061394C">
            <w:pPr>
              <w:pStyle w:val="DPSEntryIndents"/>
              <w:numPr>
                <w:ilvl w:val="0"/>
                <w:numId w:val="0"/>
              </w:numPr>
              <w:spacing w:before="0"/>
              <w:rPr>
                <w:lang w:eastAsia="en-US"/>
              </w:rPr>
            </w:pPr>
            <w:r>
              <w:rPr>
                <w:lang w:eastAsia="en-US"/>
              </w:rPr>
              <w:t>Mr Davis</w:t>
            </w:r>
          </w:p>
        </w:tc>
        <w:tc>
          <w:tcPr>
            <w:tcW w:w="2682" w:type="dxa"/>
            <w:shd w:val="clear" w:color="auto" w:fill="auto"/>
          </w:tcPr>
          <w:p w:rsidR="0061394C" w:rsidRDefault="0061394C" w:rsidP="0061394C">
            <w:pPr>
              <w:pStyle w:val="DPSEntryIndents"/>
              <w:numPr>
                <w:ilvl w:val="0"/>
                <w:numId w:val="0"/>
              </w:numPr>
              <w:spacing w:before="0"/>
              <w:rPr>
                <w:lang w:eastAsia="en-US"/>
              </w:rPr>
            </w:pPr>
            <w:r>
              <w:rPr>
                <w:lang w:eastAsia="en-US"/>
              </w:rPr>
              <w:t>Ms Vassarotti</w:t>
            </w:r>
          </w:p>
        </w:tc>
        <w:tc>
          <w:tcPr>
            <w:tcW w:w="796" w:type="dxa"/>
            <w:shd w:val="clear" w:color="auto" w:fill="auto"/>
          </w:tcPr>
          <w:p w:rsidR="0061394C" w:rsidRDefault="0061394C" w:rsidP="0061394C">
            <w:pPr>
              <w:pStyle w:val="DPSEntryIndents"/>
              <w:numPr>
                <w:ilvl w:val="0"/>
                <w:numId w:val="0"/>
              </w:numPr>
              <w:rPr>
                <w:lang w:eastAsia="en-US"/>
              </w:rPr>
            </w:pPr>
          </w:p>
        </w:tc>
        <w:tc>
          <w:tcPr>
            <w:tcW w:w="1998" w:type="dxa"/>
            <w:shd w:val="clear" w:color="auto" w:fill="auto"/>
          </w:tcPr>
          <w:p w:rsidR="0061394C" w:rsidRDefault="0061394C" w:rsidP="0061394C">
            <w:pPr>
              <w:pStyle w:val="DPSEntryIndents"/>
              <w:numPr>
                <w:ilvl w:val="0"/>
                <w:numId w:val="0"/>
              </w:numPr>
              <w:spacing w:before="0"/>
              <w:rPr>
                <w:lang w:eastAsia="en-US"/>
              </w:rPr>
            </w:pPr>
            <w:r>
              <w:rPr>
                <w:lang w:eastAsia="en-US"/>
              </w:rPr>
              <w:t>Mr Milligan</w:t>
            </w:r>
          </w:p>
        </w:tc>
        <w:tc>
          <w:tcPr>
            <w:tcW w:w="1998" w:type="dxa"/>
            <w:shd w:val="clear" w:color="auto" w:fill="auto"/>
          </w:tcPr>
          <w:p w:rsidR="0061394C" w:rsidRDefault="0061394C" w:rsidP="0061394C">
            <w:pPr>
              <w:pStyle w:val="DPSEntryIndents"/>
              <w:numPr>
                <w:ilvl w:val="0"/>
                <w:numId w:val="0"/>
              </w:numPr>
              <w:rPr>
                <w:lang w:eastAsia="en-US"/>
              </w:rPr>
            </w:pPr>
          </w:p>
        </w:tc>
      </w:tr>
      <w:tr w:rsidR="0061394C" w:rsidTr="0061394C">
        <w:trPr>
          <w:trHeight w:hRule="exact" w:val="312"/>
        </w:trPr>
        <w:tc>
          <w:tcPr>
            <w:tcW w:w="2430" w:type="dxa"/>
            <w:shd w:val="clear" w:color="auto" w:fill="auto"/>
          </w:tcPr>
          <w:p w:rsidR="0061394C" w:rsidRDefault="0061394C" w:rsidP="0061394C">
            <w:pPr>
              <w:pStyle w:val="DPSEntryIndents"/>
              <w:numPr>
                <w:ilvl w:val="0"/>
                <w:numId w:val="0"/>
              </w:numPr>
              <w:spacing w:before="0"/>
              <w:rPr>
                <w:lang w:eastAsia="en-US"/>
              </w:rPr>
            </w:pPr>
            <w:r>
              <w:rPr>
                <w:lang w:eastAsia="en-US"/>
              </w:rPr>
              <w:t>Mr Gentleman</w:t>
            </w:r>
          </w:p>
        </w:tc>
        <w:tc>
          <w:tcPr>
            <w:tcW w:w="2682" w:type="dxa"/>
            <w:shd w:val="clear" w:color="auto" w:fill="auto"/>
          </w:tcPr>
          <w:p w:rsidR="0061394C" w:rsidRDefault="0061394C" w:rsidP="0061394C">
            <w:pPr>
              <w:pStyle w:val="DPSEntryIndents"/>
              <w:numPr>
                <w:ilvl w:val="0"/>
                <w:numId w:val="0"/>
              </w:numPr>
              <w:rPr>
                <w:lang w:eastAsia="en-US"/>
              </w:rPr>
            </w:pPr>
          </w:p>
        </w:tc>
        <w:tc>
          <w:tcPr>
            <w:tcW w:w="796" w:type="dxa"/>
            <w:shd w:val="clear" w:color="auto" w:fill="auto"/>
          </w:tcPr>
          <w:p w:rsidR="0061394C" w:rsidRDefault="0061394C" w:rsidP="0061394C">
            <w:pPr>
              <w:pStyle w:val="DPSEntryIndents"/>
              <w:numPr>
                <w:ilvl w:val="0"/>
                <w:numId w:val="0"/>
              </w:numPr>
              <w:rPr>
                <w:lang w:eastAsia="en-US"/>
              </w:rPr>
            </w:pPr>
          </w:p>
        </w:tc>
        <w:tc>
          <w:tcPr>
            <w:tcW w:w="1998" w:type="dxa"/>
            <w:shd w:val="clear" w:color="auto" w:fill="auto"/>
          </w:tcPr>
          <w:p w:rsidR="0061394C" w:rsidRDefault="0061394C" w:rsidP="0061394C">
            <w:pPr>
              <w:pStyle w:val="DPSEntryIndents"/>
              <w:numPr>
                <w:ilvl w:val="0"/>
                <w:numId w:val="0"/>
              </w:numPr>
              <w:spacing w:before="0"/>
              <w:rPr>
                <w:lang w:eastAsia="en-US"/>
              </w:rPr>
            </w:pPr>
            <w:r>
              <w:rPr>
                <w:lang w:eastAsia="en-US"/>
              </w:rPr>
              <w:t>Mr Parton</w:t>
            </w:r>
          </w:p>
        </w:tc>
        <w:tc>
          <w:tcPr>
            <w:tcW w:w="1998" w:type="dxa"/>
            <w:shd w:val="clear" w:color="auto" w:fill="auto"/>
          </w:tcPr>
          <w:p w:rsidR="0061394C" w:rsidRDefault="0061394C" w:rsidP="0061394C">
            <w:pPr>
              <w:pStyle w:val="DPSEntryIndents"/>
              <w:numPr>
                <w:ilvl w:val="0"/>
                <w:numId w:val="0"/>
              </w:numPr>
              <w:rPr>
                <w:lang w:eastAsia="en-US"/>
              </w:rPr>
            </w:pPr>
          </w:p>
        </w:tc>
      </w:tr>
    </w:tbl>
    <w:p w:rsidR="0061394C" w:rsidRDefault="0061394C" w:rsidP="0061394C">
      <w:pPr>
        <w:pStyle w:val="DPSEntryIndents"/>
        <w:numPr>
          <w:ilvl w:val="0"/>
          <w:numId w:val="0"/>
        </w:numPr>
        <w:ind w:left="720"/>
        <w:rPr>
          <w:lang w:eastAsia="en-US"/>
        </w:rPr>
      </w:pPr>
      <w:r>
        <w:rPr>
          <w:lang w:eastAsia="en-US"/>
        </w:rPr>
        <w:t>And so it was resolved in the affirmative.</w:t>
      </w:r>
    </w:p>
    <w:p w:rsidR="0061394C" w:rsidRDefault="0061394C" w:rsidP="00B56C90">
      <w:pPr>
        <w:keepNext/>
        <w:ind w:left="720"/>
        <w:rPr>
          <w:rFonts w:ascii="Calibri" w:hAnsi="Calibri"/>
          <w:color w:val="000000"/>
          <w:lang w:val="en-AU"/>
        </w:rPr>
      </w:pPr>
      <w:r>
        <w:rPr>
          <w:rFonts w:ascii="Calibri" w:hAnsi="Calibri"/>
          <w:color w:val="000000"/>
          <w:lang w:val="en-AU"/>
        </w:rPr>
        <w:lastRenderedPageBreak/>
        <w:t>Question—That the motion, as amended, viz:</w:t>
      </w:r>
    </w:p>
    <w:p w:rsidR="0061394C" w:rsidRDefault="003528E2" w:rsidP="0061394C">
      <w:pPr>
        <w:spacing w:before="120"/>
        <w:ind w:left="720"/>
        <w:rPr>
          <w:rFonts w:ascii="Calibri" w:hAnsi="Calibri"/>
          <w:color w:val="000000"/>
          <w:lang w:val="en-AU"/>
        </w:rPr>
      </w:pPr>
      <w:r>
        <w:rPr>
          <w:rFonts w:ascii="Calibri" w:hAnsi="Calibri"/>
          <w:color w:val="000000"/>
          <w:lang w:val="en-AU"/>
        </w:rPr>
        <w:t>“</w:t>
      </w:r>
      <w:r w:rsidR="0061394C">
        <w:rPr>
          <w:rFonts w:ascii="Calibri" w:hAnsi="Calibri"/>
          <w:color w:val="000000"/>
          <w:lang w:val="en-AU"/>
        </w:rPr>
        <w:t>That this Assembly:</w:t>
      </w:r>
    </w:p>
    <w:p w:rsidR="00CA4730" w:rsidRPr="00CA3A20" w:rsidRDefault="00CA4730" w:rsidP="006E5349">
      <w:pPr>
        <w:pStyle w:val="DPSEntryIndents"/>
        <w:numPr>
          <w:ilvl w:val="0"/>
          <w:numId w:val="15"/>
        </w:numPr>
        <w:rPr>
          <w:lang w:eastAsia="en-US"/>
        </w:rPr>
      </w:pPr>
      <w:r w:rsidRPr="00CA3A20">
        <w:rPr>
          <w:lang w:eastAsia="en-US"/>
        </w:rPr>
        <w:t>notes:</w:t>
      </w:r>
    </w:p>
    <w:p w:rsidR="00CA4730" w:rsidRPr="00CA3A20" w:rsidRDefault="00CA4730" w:rsidP="00D9758B">
      <w:pPr>
        <w:pStyle w:val="DPSEntryIndentsLev2"/>
        <w:numPr>
          <w:ilvl w:val="0"/>
          <w:numId w:val="16"/>
        </w:numPr>
        <w:tabs>
          <w:tab w:val="clear" w:pos="1915"/>
          <w:tab w:val="left" w:pos="1980"/>
        </w:tabs>
        <w:spacing w:before="80"/>
        <w:ind w:left="1988" w:hanging="634"/>
      </w:pPr>
      <w:r w:rsidRPr="00CA3A20">
        <w:t xml:space="preserve">the ACT Government opened a dedicated paediatric service for children attending the Emergency Department at </w:t>
      </w:r>
      <w:r w:rsidR="00B56C90">
        <w:t>Canberra</w:t>
      </w:r>
      <w:r w:rsidRPr="00CA3A20">
        <w:t xml:space="preserve"> Hospital on 9</w:t>
      </w:r>
      <w:r w:rsidR="00D9758B">
        <w:t> </w:t>
      </w:r>
      <w:r w:rsidRPr="00CA3A20">
        <w:t>May</w:t>
      </w:r>
      <w:r w:rsidR="00D9758B">
        <w:t> </w:t>
      </w:r>
      <w:r w:rsidRPr="00CA3A20">
        <w:t>2016 comprising six treatment beds, two consultation rooms and a private waiting area;</w:t>
      </w:r>
    </w:p>
    <w:p w:rsidR="00CA4730" w:rsidRPr="00CA3A20" w:rsidRDefault="00CA4730" w:rsidP="00D9758B">
      <w:pPr>
        <w:pStyle w:val="DPSEntryIndentsLev2"/>
        <w:numPr>
          <w:ilvl w:val="0"/>
          <w:numId w:val="6"/>
        </w:numPr>
        <w:tabs>
          <w:tab w:val="clear" w:pos="1915"/>
          <w:tab w:val="left" w:pos="1980"/>
        </w:tabs>
        <w:spacing w:before="80"/>
        <w:ind w:left="1988" w:hanging="634"/>
      </w:pPr>
      <w:r w:rsidRPr="00CA3A20">
        <w:t xml:space="preserve">the Government said the paediatric emergency wing would provide a faster service for children and their families and enhance their experience. </w:t>
      </w:r>
      <w:r w:rsidR="003528E2">
        <w:t>“</w:t>
      </w:r>
      <w:r w:rsidRPr="00CA3A20">
        <w:t>ACT Labor wants to ensure sick children are treated and discharged, or admitted to a hospital ward, as quickly as possible.</w:t>
      </w:r>
      <w:r w:rsidR="003528E2">
        <w:t>”</w:t>
      </w:r>
      <w:r w:rsidRPr="00CA3A20">
        <w:t>; and</w:t>
      </w:r>
    </w:p>
    <w:p w:rsidR="00CA4730" w:rsidRDefault="00CA4730" w:rsidP="00D9758B">
      <w:pPr>
        <w:pStyle w:val="DPSEntryIndentsLev2"/>
        <w:numPr>
          <w:ilvl w:val="0"/>
          <w:numId w:val="6"/>
        </w:numPr>
        <w:tabs>
          <w:tab w:val="clear" w:pos="1915"/>
          <w:tab w:val="left" w:pos="1980"/>
        </w:tabs>
        <w:spacing w:before="80"/>
        <w:ind w:left="1988" w:hanging="634"/>
      </w:pPr>
      <w:r w:rsidRPr="00CA3A20">
        <w:t>Labor went to the 2012 election promising a dedicated $5.8 million service for children attending the Emergency Department. Federal Labor had promised up to $5 million with ACT Labor providing $879,000 over four years for a Paediatric Clinical Nurse Consultant;</w:t>
      </w:r>
    </w:p>
    <w:p w:rsidR="00CA4730" w:rsidRPr="00CA3A20" w:rsidRDefault="00CA4730" w:rsidP="00CA4730">
      <w:pPr>
        <w:pStyle w:val="DPSEntryIndentsLev2"/>
        <w:numPr>
          <w:ilvl w:val="0"/>
          <w:numId w:val="0"/>
        </w:numPr>
        <w:ind w:left="1350" w:hanging="630"/>
        <w:rPr>
          <w:lang w:eastAsia="en-US"/>
        </w:rPr>
      </w:pPr>
      <w:r>
        <w:rPr>
          <w:lang w:eastAsia="en-US"/>
        </w:rPr>
        <w:t>(2)</w:t>
      </w:r>
      <w:r>
        <w:rPr>
          <w:lang w:eastAsia="en-US"/>
        </w:rPr>
        <w:tab/>
      </w:r>
      <w:r w:rsidRPr="00CA3A20">
        <w:rPr>
          <w:lang w:eastAsia="en-US"/>
        </w:rPr>
        <w:t>further notes:</w:t>
      </w:r>
    </w:p>
    <w:p w:rsidR="00CA4730" w:rsidRPr="0061394C" w:rsidRDefault="00CA4730" w:rsidP="00CA4730">
      <w:pPr>
        <w:spacing w:before="120"/>
        <w:ind w:left="1980" w:hanging="630"/>
        <w:rPr>
          <w:rFonts w:ascii="Calibri" w:hAnsi="Calibri"/>
          <w:lang w:val="en-AU"/>
        </w:rPr>
      </w:pPr>
      <w:r w:rsidRPr="0061394C">
        <w:rPr>
          <w:rFonts w:ascii="Calibri" w:hAnsi="Calibri"/>
          <w:lang w:val="en-AU"/>
        </w:rPr>
        <w:t>(a)</w:t>
      </w:r>
      <w:r w:rsidRPr="0061394C">
        <w:rPr>
          <w:rFonts w:ascii="Calibri" w:hAnsi="Calibri"/>
          <w:lang w:val="en-AU"/>
        </w:rPr>
        <w:tab/>
        <w:t>due to the impact of COVID-19 and other respiratory illnesses among the health workforce, Canberra Hospital</w:t>
      </w:r>
      <w:r w:rsidR="003528E2">
        <w:rPr>
          <w:rFonts w:ascii="Calibri" w:hAnsi="Calibri"/>
          <w:lang w:val="en-AU"/>
        </w:rPr>
        <w:t>’</w:t>
      </w:r>
      <w:r w:rsidRPr="0061394C">
        <w:rPr>
          <w:rFonts w:ascii="Calibri" w:hAnsi="Calibri"/>
          <w:lang w:val="en-AU"/>
        </w:rPr>
        <w:t>s Emergency Department has been required to operate on a consolidated footprint during periods of staffing pressure;</w:t>
      </w:r>
    </w:p>
    <w:p w:rsidR="00CA4730" w:rsidRPr="0061394C" w:rsidRDefault="00CA4730" w:rsidP="003B31A8">
      <w:pPr>
        <w:tabs>
          <w:tab w:val="left" w:pos="567"/>
        </w:tabs>
        <w:spacing w:before="60" w:after="60"/>
        <w:ind w:left="1980" w:hanging="630"/>
        <w:rPr>
          <w:rFonts w:ascii="Calibri" w:hAnsi="Calibri"/>
          <w:lang w:val="en-AU"/>
        </w:rPr>
      </w:pPr>
      <w:r w:rsidRPr="0061394C">
        <w:rPr>
          <w:rFonts w:ascii="Calibri" w:hAnsi="Calibri"/>
          <w:lang w:val="en-AU"/>
        </w:rPr>
        <w:t>(b)</w:t>
      </w:r>
      <w:r w:rsidRPr="0061394C">
        <w:rPr>
          <w:rFonts w:ascii="Calibri" w:hAnsi="Calibri"/>
          <w:lang w:val="en-AU"/>
        </w:rPr>
        <w:tab/>
        <w:t xml:space="preserve">in order to provide the safest possible care to paediatric patients, paediatric presentations were consolidated into adult acute emergency areas approximately 42 </w:t>
      </w:r>
      <w:r w:rsidR="00B56C90">
        <w:rPr>
          <w:rFonts w:ascii="Calibri" w:hAnsi="Calibri"/>
          <w:lang w:val="en-AU"/>
        </w:rPr>
        <w:t>percent</w:t>
      </w:r>
      <w:r w:rsidRPr="0061394C">
        <w:rPr>
          <w:rFonts w:ascii="Calibri" w:hAnsi="Calibri"/>
          <w:lang w:val="en-AU"/>
        </w:rPr>
        <w:t xml:space="preserve"> of the time between 1 April and 31</w:t>
      </w:r>
      <w:r w:rsidR="00D9758B">
        <w:rPr>
          <w:rFonts w:ascii="Calibri" w:hAnsi="Calibri"/>
          <w:lang w:val="en-AU"/>
        </w:rPr>
        <w:t> </w:t>
      </w:r>
      <w:r w:rsidRPr="0061394C">
        <w:rPr>
          <w:rFonts w:ascii="Calibri" w:hAnsi="Calibri"/>
          <w:lang w:val="en-AU"/>
        </w:rPr>
        <w:t>July</w:t>
      </w:r>
      <w:r w:rsidR="00D9758B">
        <w:rPr>
          <w:rFonts w:ascii="Calibri" w:hAnsi="Calibri"/>
          <w:lang w:val="en-AU"/>
        </w:rPr>
        <w:t> </w:t>
      </w:r>
      <w:r w:rsidRPr="0061394C">
        <w:rPr>
          <w:rFonts w:ascii="Calibri" w:hAnsi="Calibri"/>
          <w:lang w:val="en-AU"/>
        </w:rPr>
        <w:t xml:space="preserve">2022 and 25 </w:t>
      </w:r>
      <w:r w:rsidR="00B56C90">
        <w:rPr>
          <w:rFonts w:ascii="Calibri" w:hAnsi="Calibri"/>
          <w:lang w:val="en-AU"/>
        </w:rPr>
        <w:t>percent</w:t>
      </w:r>
      <w:r w:rsidRPr="0061394C">
        <w:rPr>
          <w:rFonts w:ascii="Calibri" w:hAnsi="Calibri"/>
          <w:lang w:val="en-AU"/>
        </w:rPr>
        <w:t xml:space="preserve"> of the time from 1 August to 8 October 2022;</w:t>
      </w:r>
    </w:p>
    <w:p w:rsidR="00CA4730" w:rsidRPr="0061394C" w:rsidRDefault="00CA4730" w:rsidP="003B31A8">
      <w:pPr>
        <w:tabs>
          <w:tab w:val="left" w:pos="567"/>
        </w:tabs>
        <w:spacing w:before="60" w:after="60"/>
        <w:ind w:left="1980" w:hanging="630"/>
        <w:rPr>
          <w:rFonts w:ascii="Calibri" w:hAnsi="Calibri"/>
          <w:lang w:val="en-AU"/>
        </w:rPr>
      </w:pPr>
      <w:r w:rsidRPr="0061394C">
        <w:rPr>
          <w:rFonts w:ascii="Calibri" w:hAnsi="Calibri"/>
          <w:lang w:val="en-AU"/>
        </w:rPr>
        <w:t>(c)</w:t>
      </w:r>
      <w:r w:rsidRPr="0061394C">
        <w:rPr>
          <w:rFonts w:ascii="Calibri" w:hAnsi="Calibri"/>
          <w:lang w:val="en-AU"/>
        </w:rPr>
        <w:tab/>
        <w:t xml:space="preserve">emergency paediatric care continues to be provided to children and adolescents who present to </w:t>
      </w:r>
      <w:r w:rsidR="002D7674">
        <w:rPr>
          <w:rFonts w:ascii="Calibri" w:hAnsi="Calibri"/>
          <w:lang w:val="en-AU"/>
        </w:rPr>
        <w:t>t</w:t>
      </w:r>
      <w:r w:rsidR="00B56C90">
        <w:rPr>
          <w:rFonts w:ascii="Calibri" w:hAnsi="Calibri"/>
          <w:lang w:val="en-AU"/>
        </w:rPr>
        <w:t>he Canberra</w:t>
      </w:r>
      <w:r w:rsidRPr="0061394C">
        <w:rPr>
          <w:rFonts w:ascii="Calibri" w:hAnsi="Calibri"/>
          <w:lang w:val="en-AU"/>
        </w:rPr>
        <w:t xml:space="preserve"> Hospital Emergency Department in a way that recognises their different needs regardless of the area in which a child or adolescent is treated;</w:t>
      </w:r>
      <w:r>
        <w:rPr>
          <w:rFonts w:ascii="Calibri" w:hAnsi="Calibri"/>
          <w:lang w:val="en-AU"/>
        </w:rPr>
        <w:t xml:space="preserve"> and</w:t>
      </w:r>
    </w:p>
    <w:p w:rsidR="00CA4730" w:rsidRPr="0061394C" w:rsidRDefault="00CA4730" w:rsidP="003B31A8">
      <w:pPr>
        <w:tabs>
          <w:tab w:val="left" w:pos="567"/>
        </w:tabs>
        <w:spacing w:before="60" w:after="60"/>
        <w:ind w:left="1980" w:hanging="630"/>
        <w:rPr>
          <w:rFonts w:ascii="Calibri" w:hAnsi="Calibri"/>
          <w:lang w:val="en-AU"/>
        </w:rPr>
      </w:pPr>
      <w:r w:rsidRPr="0061394C">
        <w:rPr>
          <w:rFonts w:ascii="Calibri" w:hAnsi="Calibri"/>
          <w:lang w:val="en-AU"/>
        </w:rPr>
        <w:t>(d)</w:t>
      </w:r>
      <w:r w:rsidRPr="0061394C">
        <w:rPr>
          <w:rFonts w:ascii="Calibri" w:hAnsi="Calibri"/>
          <w:lang w:val="en-AU"/>
        </w:rPr>
        <w:tab/>
        <w:t xml:space="preserve">the new Critical Services Building Emergency Department has been designed with consumers and clinical user groups and includes an enhanced paediatric treatment area, expanded paediatric waiting area and courtyard to ensure children and families are comfortable while awaiting emergency treatment; </w:t>
      </w:r>
      <w:r>
        <w:rPr>
          <w:rFonts w:ascii="Calibri" w:hAnsi="Calibri"/>
          <w:lang w:val="en-AU"/>
        </w:rPr>
        <w:t>and</w:t>
      </w:r>
    </w:p>
    <w:p w:rsidR="00CA4730" w:rsidRDefault="00CA4730" w:rsidP="006E5349">
      <w:pPr>
        <w:pStyle w:val="DPSEntryIndents"/>
        <w:numPr>
          <w:ilvl w:val="0"/>
          <w:numId w:val="17"/>
        </w:numPr>
        <w:rPr>
          <w:lang w:eastAsia="en-US"/>
        </w:rPr>
      </w:pPr>
      <w:r>
        <w:rPr>
          <w:lang w:eastAsia="en-US"/>
        </w:rPr>
        <w:t>c</w:t>
      </w:r>
      <w:r w:rsidRPr="0061394C">
        <w:rPr>
          <w:lang w:eastAsia="en-US"/>
        </w:rPr>
        <w:t xml:space="preserve">alls on the ACT Government to continue to safely optimise use of the paediatric emergency department space at </w:t>
      </w:r>
      <w:r w:rsidR="00B56C90">
        <w:rPr>
          <w:lang w:eastAsia="en-US"/>
        </w:rPr>
        <w:t>Canberra</w:t>
      </w:r>
      <w:r w:rsidRPr="0061394C">
        <w:rPr>
          <w:lang w:eastAsia="en-US"/>
        </w:rPr>
        <w:t xml:space="preserve"> Hospital.</w:t>
      </w:r>
      <w:r w:rsidR="003528E2">
        <w:rPr>
          <w:lang w:eastAsia="en-US"/>
        </w:rPr>
        <w:t>”</w:t>
      </w:r>
      <w:r>
        <w:rPr>
          <w:lang w:eastAsia="en-US"/>
        </w:rPr>
        <w:t>—</w:t>
      </w:r>
    </w:p>
    <w:p w:rsidR="0061394C" w:rsidRPr="00157AA8" w:rsidRDefault="0061394C" w:rsidP="0061394C">
      <w:pPr>
        <w:spacing w:before="120"/>
        <w:ind w:left="720"/>
        <w:rPr>
          <w:rFonts w:ascii="Calibri" w:hAnsi="Calibri"/>
          <w:color w:val="000000"/>
          <w:lang w:val="en-AU"/>
        </w:rPr>
      </w:pPr>
      <w:r>
        <w:rPr>
          <w:rFonts w:ascii="Calibri" w:hAnsi="Calibri"/>
          <w:color w:val="000000"/>
          <w:lang w:val="en-AU"/>
        </w:rPr>
        <w:t>be agreed to—put and passed.</w:t>
      </w:r>
    </w:p>
    <w:p w:rsidR="00514B94" w:rsidRPr="00615D5A" w:rsidRDefault="00514B94" w:rsidP="00514B94">
      <w:pPr>
        <w:keepNext/>
        <w:keepLines/>
        <w:tabs>
          <w:tab w:val="right" w:pos="339"/>
          <w:tab w:val="left" w:pos="720"/>
        </w:tabs>
        <w:spacing w:before="240"/>
        <w:ind w:left="720" w:hanging="720"/>
        <w:rPr>
          <w:rFonts w:ascii="Calibri" w:hAnsi="Calibri"/>
          <w:b/>
          <w:caps/>
          <w:lang w:val="en-AU"/>
        </w:rPr>
      </w:pPr>
      <w:r w:rsidRPr="00615D5A">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0A2B24">
        <w:rPr>
          <w:rFonts w:ascii="Calibri" w:hAnsi="Calibri"/>
          <w:b/>
          <w:bCs/>
          <w:caps/>
          <w:noProof/>
          <w:lang w:val="en-AU"/>
        </w:rPr>
        <w:t>12</w:t>
      </w:r>
      <w:r>
        <w:rPr>
          <w:rFonts w:ascii="Calibri" w:hAnsi="Calibri"/>
          <w:b/>
          <w:bCs/>
          <w:caps/>
          <w:lang w:val="en-AU"/>
        </w:rPr>
        <w:fldChar w:fldCharType="end"/>
      </w:r>
      <w:r w:rsidRPr="00615D5A">
        <w:rPr>
          <w:rFonts w:ascii="Calibri" w:hAnsi="Calibri"/>
          <w:b/>
          <w:caps/>
          <w:lang w:val="en-AU"/>
        </w:rPr>
        <w:tab/>
      </w:r>
      <w:r>
        <w:rPr>
          <w:rFonts w:ascii="Calibri" w:hAnsi="Calibri"/>
          <w:b/>
          <w:caps/>
          <w:lang w:val="en-AU"/>
        </w:rPr>
        <w:t>Road maintenance</w:t>
      </w:r>
    </w:p>
    <w:p w:rsidR="00514B94" w:rsidRPr="00615D5A" w:rsidRDefault="00514B94" w:rsidP="00514B94">
      <w:pPr>
        <w:spacing w:before="120"/>
        <w:ind w:left="720"/>
        <w:rPr>
          <w:rFonts w:ascii="Calibri" w:hAnsi="Calibri"/>
          <w:color w:val="000000"/>
          <w:lang w:val="en-AU"/>
        </w:rPr>
      </w:pPr>
      <w:r>
        <w:rPr>
          <w:rFonts w:ascii="Calibri" w:hAnsi="Calibri"/>
          <w:color w:val="000000"/>
          <w:lang w:val="en-AU"/>
        </w:rPr>
        <w:t>Ms Lawder</w:t>
      </w:r>
      <w:r w:rsidRPr="00615D5A">
        <w:rPr>
          <w:rFonts w:ascii="Calibri" w:hAnsi="Calibri"/>
          <w:color w:val="000000"/>
          <w:lang w:val="en-AU"/>
        </w:rPr>
        <w:t>, pursuant to notice, moved—That this Assembly:</w:t>
      </w:r>
    </w:p>
    <w:p w:rsidR="00514B94" w:rsidRPr="00CA3A20" w:rsidRDefault="00514B94" w:rsidP="002E7654">
      <w:pPr>
        <w:pStyle w:val="DPSEntryIndents"/>
        <w:numPr>
          <w:ilvl w:val="0"/>
          <w:numId w:val="24"/>
        </w:numPr>
        <w:rPr>
          <w:lang w:eastAsia="en-US"/>
        </w:rPr>
      </w:pPr>
      <w:r w:rsidRPr="00CA3A20">
        <w:rPr>
          <w:lang w:eastAsia="en-US"/>
        </w:rPr>
        <w:t>notes that:</w:t>
      </w:r>
    </w:p>
    <w:p w:rsidR="00514B94" w:rsidRPr="00CA3A20" w:rsidRDefault="00514B94" w:rsidP="006E5349">
      <w:pPr>
        <w:pStyle w:val="DPSEntryIndentsLev2"/>
        <w:numPr>
          <w:ilvl w:val="0"/>
          <w:numId w:val="10"/>
        </w:numPr>
        <w:ind w:left="1890" w:hanging="540"/>
      </w:pPr>
      <w:r w:rsidRPr="00CA3A20">
        <w:t>during the recent Estimates hearings, it was revealed that the ACT Government has paid more than $43,000 in claims for damage from potholes to motorists in 2022 alone;</w:t>
      </w:r>
    </w:p>
    <w:p w:rsidR="00514B94" w:rsidRPr="00CA3A20" w:rsidRDefault="00514B94" w:rsidP="00514B94">
      <w:pPr>
        <w:pStyle w:val="DPSEntryIndentsLev2"/>
        <w:ind w:left="1915" w:hanging="547"/>
      </w:pPr>
      <w:r w:rsidRPr="00CA3A20">
        <w:lastRenderedPageBreak/>
        <w:t>at the time of the Estimates hearings, the average amount for a pothole claim was $860;</w:t>
      </w:r>
    </w:p>
    <w:p w:rsidR="00514B94" w:rsidRPr="00CA3A20" w:rsidRDefault="00514B94" w:rsidP="00514B94">
      <w:pPr>
        <w:pStyle w:val="DPSEntryIndentsLev2"/>
        <w:ind w:left="1915" w:hanging="547"/>
      </w:pPr>
      <w:r w:rsidRPr="00CA3A20">
        <w:t>it was revealed that there had already been a significant increase in the amount of pothole damage claims paid by the ACT Government, already at 50 so far in 2022, compared to 40 in 2021 and 16 in 2020;</w:t>
      </w:r>
    </w:p>
    <w:p w:rsidR="00514B94" w:rsidRPr="00CA3A20" w:rsidRDefault="00514B94" w:rsidP="00514B94">
      <w:pPr>
        <w:pStyle w:val="DPSEntryIndentsLev2"/>
        <w:ind w:left="1890" w:hanging="540"/>
      </w:pPr>
      <w:r w:rsidRPr="00CA3A20">
        <w:t>spending ratepayers</w:t>
      </w:r>
      <w:r w:rsidR="003528E2">
        <w:t>’</w:t>
      </w:r>
      <w:r w:rsidRPr="00CA3A20">
        <w:t xml:space="preserve"> money on pothole damage claims is a complete waste of money and demonstrates the Government</w:t>
      </w:r>
      <w:r w:rsidR="003528E2">
        <w:t>’</w:t>
      </w:r>
      <w:r w:rsidRPr="00CA3A20">
        <w:t>s failure at the most basic level of municipal services;</w:t>
      </w:r>
    </w:p>
    <w:p w:rsidR="00514B94" w:rsidRPr="00CA3A20" w:rsidRDefault="00514B94" w:rsidP="00514B94">
      <w:pPr>
        <w:pStyle w:val="DPSEntryIndentsLev2"/>
        <w:ind w:left="1915" w:hanging="547"/>
      </w:pPr>
      <w:r w:rsidRPr="00CA3A20">
        <w:t>community concern continues to grow about the amount and severity of potholes on ACT roads;</w:t>
      </w:r>
    </w:p>
    <w:p w:rsidR="00514B94" w:rsidRPr="00CA3A20" w:rsidRDefault="00514B94" w:rsidP="00514B94">
      <w:pPr>
        <w:pStyle w:val="DPSEntryIndentsLev2"/>
        <w:ind w:left="1915" w:hanging="547"/>
      </w:pPr>
      <w:r w:rsidRPr="00CA3A20">
        <w:t>persistent rain has contributed to the number of potholes but so too has a lack of proactive road maintenance in warmer months;</w:t>
      </w:r>
    </w:p>
    <w:p w:rsidR="00514B94" w:rsidRPr="00CA3A20" w:rsidRDefault="00514B94" w:rsidP="00514B94">
      <w:pPr>
        <w:pStyle w:val="DPSEntryIndentsLev2"/>
        <w:ind w:left="1915" w:hanging="547"/>
      </w:pPr>
      <w:r w:rsidRPr="00CA3A20">
        <w:t>delivering safe and accessible roads is a basic government responsibility that the Labor-Greens Government is failing at; and</w:t>
      </w:r>
    </w:p>
    <w:p w:rsidR="00514B94" w:rsidRPr="00CA3A20" w:rsidRDefault="00514B94" w:rsidP="00514B94">
      <w:pPr>
        <w:pStyle w:val="DPSEntryIndentsLev2"/>
        <w:ind w:left="1915" w:hanging="547"/>
      </w:pPr>
      <w:r w:rsidRPr="00CA3A20">
        <w:t>Canberrans pay exorbitant levels of rates and it is not unreasonable of them to expect adequate roads in return; and</w:t>
      </w:r>
    </w:p>
    <w:p w:rsidR="00514B94" w:rsidRPr="00CA3A20" w:rsidRDefault="00514B94" w:rsidP="00514B94">
      <w:pPr>
        <w:pStyle w:val="DPSEntryIndents"/>
        <w:rPr>
          <w:lang w:eastAsia="en-US"/>
        </w:rPr>
      </w:pPr>
      <w:r w:rsidRPr="00CA3A20">
        <w:rPr>
          <w:lang w:eastAsia="en-US"/>
        </w:rPr>
        <w:t>calls on the ACT Government to:</w:t>
      </w:r>
    </w:p>
    <w:p w:rsidR="00514B94" w:rsidRPr="00CA3A20" w:rsidRDefault="00514B94" w:rsidP="006E5349">
      <w:pPr>
        <w:pStyle w:val="DPSEntryIndentsLev2"/>
        <w:numPr>
          <w:ilvl w:val="0"/>
          <w:numId w:val="11"/>
        </w:numPr>
        <w:ind w:left="1890" w:hanging="540"/>
        <w:rPr>
          <w:lang w:eastAsia="en-US"/>
        </w:rPr>
      </w:pPr>
      <w:r w:rsidRPr="00CA3A20">
        <w:rPr>
          <w:lang w:eastAsia="en-US"/>
        </w:rPr>
        <w:t>investigate what changes must be made to the road maintenance approach to improve the state of ACT roads;</w:t>
      </w:r>
    </w:p>
    <w:p w:rsidR="00514B94" w:rsidRPr="00CA3A20" w:rsidRDefault="00514B94" w:rsidP="00514B94">
      <w:pPr>
        <w:pStyle w:val="DPSEntryIndentsLev2"/>
        <w:ind w:left="1890" w:hanging="540"/>
        <w:rPr>
          <w:lang w:eastAsia="en-US"/>
        </w:rPr>
      </w:pPr>
      <w:r w:rsidRPr="00CA3A20">
        <w:rPr>
          <w:lang w:eastAsia="en-US"/>
        </w:rPr>
        <w:t>provide residents with a plan to reduce the amount of ratepayer</w:t>
      </w:r>
      <w:r w:rsidR="003528E2">
        <w:rPr>
          <w:lang w:eastAsia="en-US"/>
        </w:rPr>
        <w:t>’</w:t>
      </w:r>
      <w:r w:rsidRPr="00CA3A20">
        <w:rPr>
          <w:lang w:eastAsia="en-US"/>
        </w:rPr>
        <w:t>s money spent on pothole damage claims; and</w:t>
      </w:r>
    </w:p>
    <w:p w:rsidR="00514B94" w:rsidRPr="00615D5A" w:rsidRDefault="00514B94" w:rsidP="00514B94">
      <w:pPr>
        <w:pStyle w:val="DPSEntryIndentsLev2"/>
        <w:tabs>
          <w:tab w:val="clear" w:pos="1915"/>
          <w:tab w:val="left" w:pos="1890"/>
        </w:tabs>
        <w:ind w:left="1890" w:hanging="540"/>
        <w:rPr>
          <w:color w:val="000000"/>
        </w:rPr>
      </w:pPr>
      <w:r w:rsidRPr="00CA3A20">
        <w:rPr>
          <w:lang w:eastAsia="en-US"/>
        </w:rPr>
        <w:t>publicly announce these findings and details of their implementation by 1</w:t>
      </w:r>
      <w:r w:rsidR="00D838F5">
        <w:rPr>
          <w:lang w:eastAsia="en-US"/>
        </w:rPr>
        <w:t> </w:t>
      </w:r>
      <w:r w:rsidRPr="00CA3A20">
        <w:rPr>
          <w:lang w:eastAsia="en-US"/>
        </w:rPr>
        <w:t>December 2022.</w:t>
      </w:r>
    </w:p>
    <w:p w:rsidR="00957DC0" w:rsidRDefault="00957DC0" w:rsidP="00514B94">
      <w:pPr>
        <w:spacing w:before="120"/>
        <w:ind w:left="720"/>
        <w:rPr>
          <w:rFonts w:ascii="Calibri" w:hAnsi="Calibri"/>
          <w:color w:val="000000"/>
          <w:lang w:val="en-AU"/>
        </w:rPr>
      </w:pPr>
      <w:r>
        <w:rPr>
          <w:rFonts w:ascii="Calibri" w:hAnsi="Calibri"/>
          <w:color w:val="000000"/>
          <w:lang w:val="en-AU"/>
        </w:rPr>
        <w:t xml:space="preserve">Mr Steel (Minister for Transport and City Services) moved the following amendment: </w:t>
      </w:r>
      <w:r w:rsidRPr="00957DC0">
        <w:rPr>
          <w:bCs/>
        </w:rPr>
        <w:t>Omit</w:t>
      </w:r>
      <w:r>
        <w:rPr>
          <w:b/>
          <w:bCs/>
        </w:rPr>
        <w:t xml:space="preserve"> </w:t>
      </w:r>
      <w:r w:rsidRPr="005D314E">
        <w:t xml:space="preserve">all words after </w:t>
      </w:r>
      <w:r w:rsidR="003528E2">
        <w:t>“</w:t>
      </w:r>
      <w:r>
        <w:t>That this Assembly</w:t>
      </w:r>
      <w:r w:rsidR="003528E2">
        <w:t>”</w:t>
      </w:r>
      <w:r>
        <w:rPr>
          <w:rFonts w:ascii="Calibri" w:hAnsi="Calibri"/>
          <w:color w:val="000000"/>
          <w:lang w:val="en-AU"/>
        </w:rPr>
        <w:t>, substitute:</w:t>
      </w:r>
    </w:p>
    <w:p w:rsidR="00957DC0" w:rsidRPr="005D314E" w:rsidRDefault="003528E2" w:rsidP="00957DC0">
      <w:pPr>
        <w:pStyle w:val="DPSEntryIndents"/>
        <w:numPr>
          <w:ilvl w:val="0"/>
          <w:numId w:val="0"/>
        </w:numPr>
        <w:ind w:left="1368" w:hanging="648"/>
        <w:rPr>
          <w:lang w:eastAsia="en-US"/>
        </w:rPr>
      </w:pPr>
      <w:r>
        <w:rPr>
          <w:lang w:eastAsia="en-US"/>
        </w:rPr>
        <w:t>“</w:t>
      </w:r>
      <w:r w:rsidR="00957DC0">
        <w:rPr>
          <w:lang w:eastAsia="en-US"/>
        </w:rPr>
        <w:t>(1)</w:t>
      </w:r>
      <w:r w:rsidR="00957DC0">
        <w:rPr>
          <w:lang w:eastAsia="en-US"/>
        </w:rPr>
        <w:tab/>
      </w:r>
      <w:r w:rsidR="00957DC0" w:rsidRPr="005D314E">
        <w:rPr>
          <w:lang w:eastAsia="en-US"/>
        </w:rPr>
        <w:t>notes that</w:t>
      </w:r>
      <w:r w:rsidR="00957DC0">
        <w:rPr>
          <w:lang w:eastAsia="en-US"/>
        </w:rPr>
        <w:t>:</w:t>
      </w:r>
    </w:p>
    <w:p w:rsidR="00957DC0" w:rsidRPr="005D314E" w:rsidRDefault="00957DC0" w:rsidP="006E5349">
      <w:pPr>
        <w:pStyle w:val="DPSEntryIndentsLev2"/>
        <w:numPr>
          <w:ilvl w:val="0"/>
          <w:numId w:val="18"/>
        </w:numPr>
        <w:ind w:left="1890" w:hanging="540"/>
      </w:pPr>
      <w:r w:rsidRPr="005D314E">
        <w:t>two years of rainfall as a result of La Nina weather events and climate change has led to an increase in damage to ACT roads and this weather is forecast to continue into 2023;</w:t>
      </w:r>
    </w:p>
    <w:p w:rsidR="00957DC0" w:rsidRPr="005D314E" w:rsidRDefault="00957DC0" w:rsidP="006E5349">
      <w:pPr>
        <w:pStyle w:val="DPSEntryIndentsLev2"/>
        <w:numPr>
          <w:ilvl w:val="0"/>
          <w:numId w:val="10"/>
        </w:numPr>
        <w:ind w:left="1890" w:hanging="540"/>
      </w:pPr>
      <w:r w:rsidRPr="005D314E">
        <w:t>damage caused by rain on the ACT road network is not unique, with states and territories across the east coast of Australia encountering similar damage due to increased rainfall;</w:t>
      </w:r>
    </w:p>
    <w:p w:rsidR="00957DC0" w:rsidRPr="003528E2" w:rsidRDefault="00957DC0" w:rsidP="00D5575B">
      <w:pPr>
        <w:pStyle w:val="DPSEntryIndentsLev2"/>
        <w:numPr>
          <w:ilvl w:val="0"/>
          <w:numId w:val="10"/>
        </w:numPr>
        <w:spacing w:before="100"/>
        <w:ind w:left="1890" w:hanging="540"/>
        <w:rPr>
          <w:spacing w:val="-2"/>
        </w:rPr>
      </w:pPr>
      <w:r w:rsidRPr="003528E2">
        <w:rPr>
          <w:spacing w:val="-2"/>
        </w:rPr>
        <w:t>this month, the Government is temporarily repairing potholes with a focus on the most dangerous damage, noting the difficulties of effecting repairs during the rain and colder periods of the year;</w:t>
      </w:r>
    </w:p>
    <w:p w:rsidR="00957DC0" w:rsidRPr="003528E2" w:rsidRDefault="00957DC0" w:rsidP="00D5575B">
      <w:pPr>
        <w:pStyle w:val="DPSEntryIndentsLev2"/>
        <w:numPr>
          <w:ilvl w:val="0"/>
          <w:numId w:val="10"/>
        </w:numPr>
        <w:spacing w:before="100"/>
        <w:ind w:left="1890" w:hanging="540"/>
        <w:rPr>
          <w:spacing w:val="-2"/>
        </w:rPr>
      </w:pPr>
      <w:r w:rsidRPr="003528E2">
        <w:rPr>
          <w:spacing w:val="-2"/>
        </w:rPr>
        <w:t>as we move into warmer weather, more permanent patching and repair, resealing and prevention and rehabilitation works will be undertaken as part of the Annual Road Resurfacing Program;</w:t>
      </w:r>
    </w:p>
    <w:p w:rsidR="00957DC0" w:rsidRPr="003528E2" w:rsidRDefault="00957DC0" w:rsidP="00D5575B">
      <w:pPr>
        <w:pStyle w:val="DPSEntryIndentsLev2"/>
        <w:numPr>
          <w:ilvl w:val="0"/>
          <w:numId w:val="10"/>
        </w:numPr>
        <w:spacing w:before="100"/>
        <w:ind w:left="1890" w:hanging="540"/>
        <w:rPr>
          <w:spacing w:val="-2"/>
        </w:rPr>
      </w:pPr>
      <w:r w:rsidRPr="003528E2">
        <w:rPr>
          <w:spacing w:val="-2"/>
        </w:rPr>
        <w:t>roads crews are working around the clock in what are very difficult and unpredictable conditions to provide the ACT community with a safe and reliable road network;</w:t>
      </w:r>
    </w:p>
    <w:p w:rsidR="00957DC0" w:rsidRPr="003528E2" w:rsidRDefault="00957DC0" w:rsidP="00D5575B">
      <w:pPr>
        <w:pStyle w:val="DPSEntryIndentsLev2"/>
        <w:numPr>
          <w:ilvl w:val="0"/>
          <w:numId w:val="10"/>
        </w:numPr>
        <w:spacing w:before="100"/>
        <w:ind w:left="1890" w:hanging="540"/>
        <w:rPr>
          <w:spacing w:val="-2"/>
        </w:rPr>
      </w:pPr>
      <w:r w:rsidRPr="003528E2">
        <w:rPr>
          <w:spacing w:val="-2"/>
        </w:rPr>
        <w:lastRenderedPageBreak/>
        <w:t>Roads ACT repaired almost 8,000 potholes in the last financial year, and over 1,100 in August 2022 alone, compared to an average of 3,000 in a typical year;</w:t>
      </w:r>
    </w:p>
    <w:p w:rsidR="00957DC0" w:rsidRPr="003528E2" w:rsidRDefault="00957DC0" w:rsidP="00D5575B">
      <w:pPr>
        <w:pStyle w:val="DPSEntryIndentsLev2"/>
        <w:numPr>
          <w:ilvl w:val="0"/>
          <w:numId w:val="10"/>
        </w:numPr>
        <w:spacing w:before="100"/>
        <w:ind w:left="1890" w:hanging="540"/>
        <w:rPr>
          <w:spacing w:val="-2"/>
        </w:rPr>
      </w:pPr>
      <w:r w:rsidRPr="003528E2">
        <w:rPr>
          <w:spacing w:val="-2"/>
        </w:rPr>
        <w:t>Roads ACT has provided additional resources to locate and fill potholes throughout the road network, including extending contractor resources; and</w:t>
      </w:r>
    </w:p>
    <w:p w:rsidR="00957DC0" w:rsidRPr="003528E2" w:rsidRDefault="00957DC0" w:rsidP="00D5575B">
      <w:pPr>
        <w:pStyle w:val="DPSEntryIndentsLev2"/>
        <w:numPr>
          <w:ilvl w:val="0"/>
          <w:numId w:val="10"/>
        </w:numPr>
        <w:spacing w:before="100"/>
        <w:ind w:left="1890" w:hanging="540"/>
        <w:rPr>
          <w:spacing w:val="-2"/>
        </w:rPr>
      </w:pPr>
      <w:r w:rsidRPr="003528E2">
        <w:rPr>
          <w:spacing w:val="-2"/>
        </w:rPr>
        <w:t>Roads ACT is working with established experts, including the Australian Road Research Board (ARRB), and has been undertaking an updated road network condition assessment, as part of the development of an evidence-base to inform the future str</w:t>
      </w:r>
      <w:r w:rsidR="006E5349" w:rsidRPr="003528E2">
        <w:rPr>
          <w:spacing w:val="-2"/>
        </w:rPr>
        <w:t>ategic road maintenance program; and</w:t>
      </w:r>
    </w:p>
    <w:p w:rsidR="00957DC0" w:rsidRPr="003528E2" w:rsidRDefault="00957DC0" w:rsidP="00D5575B">
      <w:pPr>
        <w:pStyle w:val="DPSEntryIndents"/>
        <w:numPr>
          <w:ilvl w:val="0"/>
          <w:numId w:val="21"/>
        </w:numPr>
        <w:spacing w:before="100"/>
        <w:rPr>
          <w:spacing w:val="-2"/>
          <w:lang w:eastAsia="en-US"/>
        </w:rPr>
      </w:pPr>
      <w:r w:rsidRPr="003528E2">
        <w:rPr>
          <w:spacing w:val="-2"/>
          <w:lang w:eastAsia="en-US"/>
        </w:rPr>
        <w:t>calls on the Government to:</w:t>
      </w:r>
    </w:p>
    <w:p w:rsidR="00957DC0" w:rsidRPr="003528E2" w:rsidRDefault="00957DC0" w:rsidP="00D5575B">
      <w:pPr>
        <w:pStyle w:val="DPSEntryIndentsLev2"/>
        <w:numPr>
          <w:ilvl w:val="0"/>
          <w:numId w:val="19"/>
        </w:numPr>
        <w:spacing w:before="100"/>
        <w:ind w:left="1890" w:hanging="540"/>
        <w:rPr>
          <w:spacing w:val="-2"/>
        </w:rPr>
      </w:pPr>
      <w:r w:rsidRPr="003528E2">
        <w:rPr>
          <w:spacing w:val="-2"/>
        </w:rPr>
        <w:t>encourage Canberrans to report potholes via Fix My Street to help Roads ACT in quickly identifying and responding to road defects;</w:t>
      </w:r>
      <w:r w:rsidR="006E5349" w:rsidRPr="003528E2">
        <w:rPr>
          <w:spacing w:val="-2"/>
        </w:rPr>
        <w:t xml:space="preserve"> and</w:t>
      </w:r>
    </w:p>
    <w:p w:rsidR="00957DC0" w:rsidRPr="003528E2" w:rsidRDefault="00957DC0" w:rsidP="00D5575B">
      <w:pPr>
        <w:pStyle w:val="DPSEntryIndentsLev2"/>
        <w:numPr>
          <w:ilvl w:val="0"/>
          <w:numId w:val="10"/>
        </w:numPr>
        <w:spacing w:before="100"/>
        <w:ind w:left="1890" w:hanging="540"/>
        <w:rPr>
          <w:spacing w:val="-2"/>
        </w:rPr>
      </w:pPr>
      <w:r w:rsidRPr="003528E2">
        <w:rPr>
          <w:spacing w:val="-2"/>
        </w:rPr>
        <w:t>provide the Assembly with an update on the ACT Government</w:t>
      </w:r>
      <w:r w:rsidR="003528E2" w:rsidRPr="003528E2">
        <w:rPr>
          <w:spacing w:val="-2"/>
        </w:rPr>
        <w:t>’</w:t>
      </w:r>
      <w:r w:rsidRPr="003528E2">
        <w:rPr>
          <w:spacing w:val="-2"/>
        </w:rPr>
        <w:t>s strategic roads maintenance program, which considers the research underway and changing climate conditions, in the first sitting week in 2023.</w:t>
      </w:r>
      <w:r w:rsidR="003528E2" w:rsidRPr="003528E2">
        <w:rPr>
          <w:spacing w:val="-2"/>
        </w:rPr>
        <w:t>”</w:t>
      </w:r>
      <w:r w:rsidRPr="003528E2">
        <w:rPr>
          <w:spacing w:val="-2"/>
        </w:rPr>
        <w:t>.</w:t>
      </w:r>
    </w:p>
    <w:p w:rsidR="00957DC0" w:rsidRDefault="00957DC0" w:rsidP="00514B94">
      <w:pPr>
        <w:spacing w:before="120"/>
        <w:ind w:left="720"/>
        <w:rPr>
          <w:rFonts w:ascii="Calibri" w:hAnsi="Calibri"/>
          <w:color w:val="000000"/>
          <w:lang w:val="en-AU"/>
        </w:rPr>
      </w:pPr>
      <w:r w:rsidRPr="00757486">
        <w:rPr>
          <w:rFonts w:ascii="Calibri" w:hAnsi="Calibri"/>
          <w:color w:val="000000"/>
          <w:lang w:val="en-AU"/>
        </w:rPr>
        <w:t>Debate continued.</w:t>
      </w:r>
    </w:p>
    <w:p w:rsidR="00013E30" w:rsidRDefault="006E5349" w:rsidP="00514B94">
      <w:pPr>
        <w:spacing w:before="120"/>
        <w:ind w:left="720"/>
        <w:rPr>
          <w:rFonts w:ascii="Calibri" w:hAnsi="Calibri"/>
          <w:color w:val="000000"/>
          <w:lang w:val="en-AU"/>
        </w:rPr>
      </w:pPr>
      <w:r>
        <w:rPr>
          <w:rFonts w:ascii="Calibri" w:hAnsi="Calibri"/>
          <w:color w:val="000000"/>
          <w:lang w:val="en-AU"/>
        </w:rPr>
        <w:t xml:space="preserve">Ms Lawder moved the following amendment to the proposed amendment: Add </w:t>
      </w:r>
      <w:r w:rsidR="00D9758B">
        <w:rPr>
          <w:rFonts w:ascii="Calibri" w:hAnsi="Calibri"/>
          <w:color w:val="000000"/>
          <w:lang w:val="en-AU"/>
        </w:rPr>
        <w:t>new paragraph</w:t>
      </w:r>
      <w:r w:rsidR="006B7729">
        <w:rPr>
          <w:rFonts w:ascii="Calibri" w:hAnsi="Calibri"/>
          <w:color w:val="000000"/>
          <w:lang w:val="en-AU"/>
        </w:rPr>
        <w:t xml:space="preserve"> </w:t>
      </w:r>
      <w:r>
        <w:rPr>
          <w:rFonts w:ascii="Calibri" w:hAnsi="Calibri"/>
          <w:color w:val="000000"/>
          <w:lang w:val="en-AU"/>
        </w:rPr>
        <w:t>(2) (c)</w:t>
      </w:r>
      <w:r w:rsidR="006B7729">
        <w:rPr>
          <w:rFonts w:ascii="Calibri" w:hAnsi="Calibri"/>
          <w:color w:val="000000"/>
          <w:lang w:val="en-AU"/>
        </w:rPr>
        <w:t>:</w:t>
      </w:r>
      <w:r>
        <w:rPr>
          <w:rFonts w:ascii="Calibri" w:hAnsi="Calibri"/>
          <w:color w:val="000000"/>
          <w:lang w:val="en-AU"/>
        </w:rPr>
        <w:t xml:space="preserve"> </w:t>
      </w:r>
    </w:p>
    <w:p w:rsidR="006E5349" w:rsidRPr="00013E30" w:rsidRDefault="00013E30" w:rsidP="00013E30">
      <w:pPr>
        <w:pStyle w:val="DPSEntryIndentsLev2"/>
        <w:numPr>
          <w:ilvl w:val="0"/>
          <w:numId w:val="0"/>
        </w:numPr>
        <w:spacing w:before="100"/>
        <w:ind w:left="1890" w:hanging="540"/>
        <w:rPr>
          <w:spacing w:val="-2"/>
        </w:rPr>
      </w:pPr>
      <w:r>
        <w:rPr>
          <w:spacing w:val="-2"/>
        </w:rPr>
        <w:t>“(c)</w:t>
      </w:r>
      <w:r>
        <w:rPr>
          <w:spacing w:val="-2"/>
        </w:rPr>
        <w:tab/>
      </w:r>
      <w:r w:rsidR="006E5349" w:rsidRPr="00013E30">
        <w:rPr>
          <w:spacing w:val="-2"/>
        </w:rPr>
        <w:t>add information to the Our CBR newsletter on how residents can claim compensation for pothole-inflicted damage to their vehicle.</w:t>
      </w:r>
      <w:r w:rsidR="003528E2" w:rsidRPr="00013E30">
        <w:rPr>
          <w:spacing w:val="-2"/>
        </w:rPr>
        <w:t>”</w:t>
      </w:r>
      <w:r w:rsidR="006E5349" w:rsidRPr="00013E30">
        <w:rPr>
          <w:spacing w:val="-2"/>
        </w:rPr>
        <w:t>.</w:t>
      </w:r>
    </w:p>
    <w:p w:rsidR="00757486" w:rsidRDefault="00757486" w:rsidP="00757486">
      <w:pPr>
        <w:spacing w:before="120"/>
        <w:ind w:left="720"/>
        <w:rPr>
          <w:rFonts w:ascii="Calibri" w:hAnsi="Calibri"/>
          <w:color w:val="000000"/>
          <w:lang w:val="en-AU"/>
        </w:rPr>
      </w:pPr>
      <w:r>
        <w:rPr>
          <w:rFonts w:ascii="Calibri" w:hAnsi="Calibri"/>
          <w:color w:val="000000"/>
          <w:lang w:val="en-AU"/>
        </w:rPr>
        <w:t>Debate continued.</w:t>
      </w:r>
    </w:p>
    <w:p w:rsidR="00757486" w:rsidRDefault="00757486" w:rsidP="00514B94">
      <w:pPr>
        <w:spacing w:before="120"/>
        <w:ind w:left="720"/>
        <w:rPr>
          <w:rFonts w:ascii="Calibri" w:hAnsi="Calibri"/>
          <w:color w:val="000000"/>
          <w:lang w:val="en-AU"/>
        </w:rPr>
      </w:pPr>
      <w:r>
        <w:rPr>
          <w:rFonts w:ascii="Calibri" w:hAnsi="Calibri"/>
          <w:color w:val="000000"/>
          <w:lang w:val="en-AU"/>
        </w:rPr>
        <w:t>Question—That the amendment to the proposed amendment be agreed to—put.</w:t>
      </w:r>
    </w:p>
    <w:p w:rsidR="00D5575B" w:rsidRDefault="00D5575B" w:rsidP="00D5575B">
      <w:pPr>
        <w:spacing w:before="120" w:after="120"/>
        <w:ind w:left="720"/>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8788" w:type="dxa"/>
        <w:tblLayout w:type="fixed"/>
        <w:tblCellMar>
          <w:left w:w="720" w:type="dxa"/>
          <w:right w:w="56" w:type="dxa"/>
        </w:tblCellMar>
        <w:tblLook w:val="0000" w:firstRow="0" w:lastRow="0" w:firstColumn="0" w:lastColumn="0" w:noHBand="0" w:noVBand="0"/>
      </w:tblPr>
      <w:tblGrid>
        <w:gridCol w:w="1998"/>
        <w:gridCol w:w="1998"/>
        <w:gridCol w:w="796"/>
        <w:gridCol w:w="1998"/>
        <w:gridCol w:w="1998"/>
      </w:tblGrid>
      <w:tr w:rsidR="00D5575B" w:rsidTr="00D5575B">
        <w:tc>
          <w:tcPr>
            <w:tcW w:w="3996" w:type="dxa"/>
            <w:gridSpan w:val="2"/>
            <w:shd w:val="clear" w:color="auto" w:fill="auto"/>
          </w:tcPr>
          <w:p w:rsidR="00D5575B" w:rsidRDefault="00D5575B" w:rsidP="00D9758B">
            <w:pPr>
              <w:tabs>
                <w:tab w:val="center" w:pos="1170"/>
              </w:tabs>
              <w:rPr>
                <w:rFonts w:ascii="Calibri" w:hAnsi="Calibri"/>
                <w:color w:val="000000"/>
                <w:lang w:val="en-AU"/>
              </w:rPr>
            </w:pPr>
            <w:r>
              <w:rPr>
                <w:rFonts w:ascii="Calibri" w:hAnsi="Calibri"/>
                <w:color w:val="000000"/>
                <w:lang w:val="en-AU"/>
              </w:rPr>
              <w:tab/>
              <w:t>AYES, 8</w:t>
            </w:r>
          </w:p>
        </w:tc>
        <w:tc>
          <w:tcPr>
            <w:tcW w:w="796" w:type="dxa"/>
            <w:shd w:val="clear" w:color="auto" w:fill="auto"/>
          </w:tcPr>
          <w:p w:rsidR="00D5575B" w:rsidRDefault="00D5575B" w:rsidP="00D9758B">
            <w:pPr>
              <w:rPr>
                <w:rFonts w:ascii="Calibri" w:hAnsi="Calibri"/>
                <w:color w:val="000000"/>
                <w:lang w:val="en-AU"/>
              </w:rPr>
            </w:pPr>
          </w:p>
        </w:tc>
        <w:tc>
          <w:tcPr>
            <w:tcW w:w="3996" w:type="dxa"/>
            <w:gridSpan w:val="2"/>
            <w:shd w:val="clear" w:color="auto" w:fill="auto"/>
          </w:tcPr>
          <w:p w:rsidR="00D5575B" w:rsidRDefault="00D5575B" w:rsidP="00D9758B">
            <w:pPr>
              <w:tabs>
                <w:tab w:val="center" w:pos="1058"/>
              </w:tabs>
              <w:rPr>
                <w:rFonts w:ascii="Calibri" w:hAnsi="Calibri"/>
                <w:color w:val="000000"/>
                <w:lang w:val="en-AU"/>
              </w:rPr>
            </w:pPr>
            <w:r>
              <w:rPr>
                <w:rFonts w:ascii="Calibri" w:hAnsi="Calibri"/>
                <w:color w:val="000000"/>
                <w:lang w:val="en-AU"/>
              </w:rPr>
              <w:tab/>
              <w:t>NOES, 15</w:t>
            </w:r>
          </w:p>
        </w:tc>
      </w:tr>
      <w:tr w:rsidR="00D5575B" w:rsidTr="00D5575B">
        <w:trPr>
          <w:trHeight w:hRule="exact" w:val="312"/>
        </w:trPr>
        <w:tc>
          <w:tcPr>
            <w:tcW w:w="1998" w:type="dxa"/>
            <w:shd w:val="clear" w:color="auto" w:fill="auto"/>
          </w:tcPr>
          <w:p w:rsidR="00D5575B" w:rsidRDefault="00D5575B" w:rsidP="00D5575B">
            <w:pPr>
              <w:rPr>
                <w:rFonts w:ascii="Calibri" w:hAnsi="Calibri"/>
                <w:color w:val="000000"/>
                <w:lang w:val="en-AU"/>
              </w:rPr>
            </w:pPr>
            <w:r>
              <w:rPr>
                <w:rFonts w:ascii="Calibri" w:hAnsi="Calibri"/>
                <w:color w:val="000000"/>
                <w:lang w:val="en-AU"/>
              </w:rPr>
              <w:t>Mr Cain</w:t>
            </w:r>
          </w:p>
        </w:tc>
        <w:tc>
          <w:tcPr>
            <w:tcW w:w="1998" w:type="dxa"/>
            <w:shd w:val="clear" w:color="auto" w:fill="auto"/>
          </w:tcPr>
          <w:p w:rsidR="00D5575B" w:rsidRDefault="00D5575B" w:rsidP="00D5575B">
            <w:pPr>
              <w:spacing w:before="120"/>
              <w:rPr>
                <w:rFonts w:ascii="Calibri" w:hAnsi="Calibri"/>
                <w:color w:val="000000"/>
                <w:lang w:val="en-AU"/>
              </w:rPr>
            </w:pPr>
          </w:p>
        </w:tc>
        <w:tc>
          <w:tcPr>
            <w:tcW w:w="796" w:type="dxa"/>
            <w:shd w:val="clear" w:color="auto" w:fill="auto"/>
          </w:tcPr>
          <w:p w:rsidR="00D5575B" w:rsidRDefault="00D5575B" w:rsidP="00D5575B">
            <w:pPr>
              <w:spacing w:before="120"/>
              <w:rPr>
                <w:rFonts w:ascii="Calibri" w:hAnsi="Calibri"/>
                <w:color w:val="000000"/>
                <w:lang w:val="en-AU"/>
              </w:rPr>
            </w:pPr>
          </w:p>
        </w:tc>
        <w:tc>
          <w:tcPr>
            <w:tcW w:w="1998" w:type="dxa"/>
            <w:shd w:val="clear" w:color="auto" w:fill="auto"/>
          </w:tcPr>
          <w:p w:rsidR="00D5575B" w:rsidRDefault="00D5575B" w:rsidP="00D5575B">
            <w:pPr>
              <w:ind w:left="-652"/>
              <w:rPr>
                <w:rFonts w:ascii="Calibri" w:hAnsi="Calibri"/>
                <w:color w:val="000000"/>
                <w:lang w:val="en-AU"/>
              </w:rPr>
            </w:pPr>
            <w:r>
              <w:rPr>
                <w:rFonts w:ascii="Calibri" w:hAnsi="Calibri"/>
                <w:color w:val="000000"/>
                <w:lang w:val="en-AU"/>
              </w:rPr>
              <w:t>Ms Berry</w:t>
            </w:r>
          </w:p>
        </w:tc>
        <w:tc>
          <w:tcPr>
            <w:tcW w:w="1998" w:type="dxa"/>
            <w:shd w:val="clear" w:color="auto" w:fill="auto"/>
          </w:tcPr>
          <w:p w:rsidR="00D5575B" w:rsidRDefault="00D5575B" w:rsidP="00D5575B">
            <w:pPr>
              <w:ind w:left="-652"/>
              <w:rPr>
                <w:rFonts w:ascii="Calibri" w:hAnsi="Calibri"/>
                <w:color w:val="000000"/>
                <w:lang w:val="en-AU"/>
              </w:rPr>
            </w:pPr>
            <w:r>
              <w:rPr>
                <w:rFonts w:ascii="Calibri" w:hAnsi="Calibri"/>
                <w:color w:val="000000"/>
                <w:lang w:val="en-AU"/>
              </w:rPr>
              <w:t>Ms Orr</w:t>
            </w:r>
          </w:p>
        </w:tc>
      </w:tr>
      <w:tr w:rsidR="00D5575B" w:rsidTr="00D5575B">
        <w:trPr>
          <w:trHeight w:hRule="exact" w:val="312"/>
        </w:trPr>
        <w:tc>
          <w:tcPr>
            <w:tcW w:w="1998" w:type="dxa"/>
            <w:shd w:val="clear" w:color="auto" w:fill="auto"/>
          </w:tcPr>
          <w:p w:rsidR="00D5575B" w:rsidRDefault="00D5575B" w:rsidP="00D5575B">
            <w:pPr>
              <w:rPr>
                <w:rFonts w:ascii="Calibri" w:hAnsi="Calibri"/>
                <w:color w:val="000000"/>
                <w:lang w:val="en-AU"/>
              </w:rPr>
            </w:pPr>
            <w:r>
              <w:rPr>
                <w:rFonts w:ascii="Calibri" w:hAnsi="Calibri"/>
                <w:color w:val="000000"/>
                <w:lang w:val="en-AU"/>
              </w:rPr>
              <w:t>Ms Castley</w:t>
            </w:r>
          </w:p>
        </w:tc>
        <w:tc>
          <w:tcPr>
            <w:tcW w:w="1998" w:type="dxa"/>
            <w:shd w:val="clear" w:color="auto" w:fill="auto"/>
          </w:tcPr>
          <w:p w:rsidR="00D5575B" w:rsidRDefault="00D5575B" w:rsidP="00D5575B">
            <w:pPr>
              <w:spacing w:before="120"/>
              <w:rPr>
                <w:rFonts w:ascii="Calibri" w:hAnsi="Calibri"/>
                <w:color w:val="000000"/>
                <w:lang w:val="en-AU"/>
              </w:rPr>
            </w:pPr>
          </w:p>
        </w:tc>
        <w:tc>
          <w:tcPr>
            <w:tcW w:w="796" w:type="dxa"/>
            <w:shd w:val="clear" w:color="auto" w:fill="auto"/>
          </w:tcPr>
          <w:p w:rsidR="00D5575B" w:rsidRDefault="00D5575B" w:rsidP="00D5575B">
            <w:pPr>
              <w:spacing w:before="120"/>
              <w:rPr>
                <w:rFonts w:ascii="Calibri" w:hAnsi="Calibri"/>
                <w:color w:val="000000"/>
                <w:lang w:val="en-AU"/>
              </w:rPr>
            </w:pPr>
          </w:p>
        </w:tc>
        <w:tc>
          <w:tcPr>
            <w:tcW w:w="1998" w:type="dxa"/>
            <w:shd w:val="clear" w:color="auto" w:fill="auto"/>
          </w:tcPr>
          <w:p w:rsidR="00D5575B" w:rsidRDefault="00D5575B" w:rsidP="00D5575B">
            <w:pPr>
              <w:ind w:left="-652"/>
              <w:rPr>
                <w:rFonts w:ascii="Calibri" w:hAnsi="Calibri"/>
                <w:color w:val="000000"/>
                <w:lang w:val="en-AU"/>
              </w:rPr>
            </w:pPr>
            <w:r>
              <w:rPr>
                <w:rFonts w:ascii="Calibri" w:hAnsi="Calibri"/>
                <w:color w:val="000000"/>
                <w:lang w:val="en-AU"/>
              </w:rPr>
              <w:t>Mr Braddock</w:t>
            </w:r>
          </w:p>
        </w:tc>
        <w:tc>
          <w:tcPr>
            <w:tcW w:w="1998" w:type="dxa"/>
            <w:shd w:val="clear" w:color="auto" w:fill="auto"/>
          </w:tcPr>
          <w:p w:rsidR="00D5575B" w:rsidRDefault="00D5575B" w:rsidP="00D5575B">
            <w:pPr>
              <w:ind w:left="-652"/>
              <w:rPr>
                <w:rFonts w:ascii="Calibri" w:hAnsi="Calibri"/>
                <w:color w:val="000000"/>
                <w:lang w:val="en-AU"/>
              </w:rPr>
            </w:pPr>
            <w:r>
              <w:rPr>
                <w:rFonts w:ascii="Calibri" w:hAnsi="Calibri"/>
                <w:color w:val="000000"/>
                <w:lang w:val="en-AU"/>
              </w:rPr>
              <w:t>Dr Paterson</w:t>
            </w:r>
          </w:p>
        </w:tc>
      </w:tr>
      <w:tr w:rsidR="00D5575B" w:rsidTr="00D5575B">
        <w:trPr>
          <w:trHeight w:hRule="exact" w:val="312"/>
        </w:trPr>
        <w:tc>
          <w:tcPr>
            <w:tcW w:w="1998" w:type="dxa"/>
            <w:shd w:val="clear" w:color="auto" w:fill="auto"/>
          </w:tcPr>
          <w:p w:rsidR="00D5575B" w:rsidRDefault="00D5575B" w:rsidP="00D5575B">
            <w:pPr>
              <w:rPr>
                <w:rFonts w:ascii="Calibri" w:hAnsi="Calibri"/>
                <w:color w:val="000000"/>
                <w:lang w:val="en-AU"/>
              </w:rPr>
            </w:pPr>
            <w:r>
              <w:rPr>
                <w:rFonts w:ascii="Calibri" w:hAnsi="Calibri"/>
                <w:color w:val="000000"/>
                <w:lang w:val="en-AU"/>
              </w:rPr>
              <w:t>Mr Hanson</w:t>
            </w:r>
          </w:p>
        </w:tc>
        <w:tc>
          <w:tcPr>
            <w:tcW w:w="1998" w:type="dxa"/>
            <w:shd w:val="clear" w:color="auto" w:fill="auto"/>
          </w:tcPr>
          <w:p w:rsidR="00D5575B" w:rsidRDefault="00D5575B" w:rsidP="00D5575B">
            <w:pPr>
              <w:spacing w:before="120"/>
              <w:rPr>
                <w:rFonts w:ascii="Calibri" w:hAnsi="Calibri"/>
                <w:color w:val="000000"/>
                <w:lang w:val="en-AU"/>
              </w:rPr>
            </w:pPr>
          </w:p>
        </w:tc>
        <w:tc>
          <w:tcPr>
            <w:tcW w:w="796" w:type="dxa"/>
            <w:shd w:val="clear" w:color="auto" w:fill="auto"/>
          </w:tcPr>
          <w:p w:rsidR="00D5575B" w:rsidRDefault="00D5575B" w:rsidP="00D5575B">
            <w:pPr>
              <w:spacing w:before="120"/>
              <w:rPr>
                <w:rFonts w:ascii="Calibri" w:hAnsi="Calibri"/>
                <w:color w:val="000000"/>
                <w:lang w:val="en-AU"/>
              </w:rPr>
            </w:pPr>
          </w:p>
        </w:tc>
        <w:tc>
          <w:tcPr>
            <w:tcW w:w="1998" w:type="dxa"/>
            <w:shd w:val="clear" w:color="auto" w:fill="auto"/>
          </w:tcPr>
          <w:p w:rsidR="00D5575B" w:rsidRDefault="00D5575B" w:rsidP="00D5575B">
            <w:pPr>
              <w:ind w:left="-652"/>
              <w:rPr>
                <w:rFonts w:ascii="Calibri" w:hAnsi="Calibri"/>
                <w:color w:val="000000"/>
                <w:lang w:val="en-AU"/>
              </w:rPr>
            </w:pPr>
            <w:r>
              <w:rPr>
                <w:rFonts w:ascii="Calibri" w:hAnsi="Calibri"/>
                <w:color w:val="000000"/>
                <w:lang w:val="en-AU"/>
              </w:rPr>
              <w:t>Ms Burch</w:t>
            </w:r>
          </w:p>
        </w:tc>
        <w:tc>
          <w:tcPr>
            <w:tcW w:w="1998" w:type="dxa"/>
            <w:shd w:val="clear" w:color="auto" w:fill="auto"/>
          </w:tcPr>
          <w:p w:rsidR="00D5575B" w:rsidRDefault="00D5575B" w:rsidP="00D5575B">
            <w:pPr>
              <w:ind w:left="-652"/>
              <w:rPr>
                <w:rFonts w:ascii="Calibri" w:hAnsi="Calibri"/>
                <w:color w:val="000000"/>
                <w:lang w:val="en-AU"/>
              </w:rPr>
            </w:pPr>
            <w:r>
              <w:rPr>
                <w:rFonts w:ascii="Calibri" w:hAnsi="Calibri"/>
                <w:color w:val="000000"/>
                <w:lang w:val="en-AU"/>
              </w:rPr>
              <w:t>Mr Pettersson</w:t>
            </w:r>
          </w:p>
        </w:tc>
      </w:tr>
      <w:tr w:rsidR="00D5575B" w:rsidTr="00D5575B">
        <w:trPr>
          <w:trHeight w:hRule="exact" w:val="312"/>
        </w:trPr>
        <w:tc>
          <w:tcPr>
            <w:tcW w:w="1998" w:type="dxa"/>
            <w:shd w:val="clear" w:color="auto" w:fill="auto"/>
          </w:tcPr>
          <w:p w:rsidR="00D5575B" w:rsidRDefault="00D5575B" w:rsidP="00D5575B">
            <w:pPr>
              <w:rPr>
                <w:rFonts w:ascii="Calibri" w:hAnsi="Calibri"/>
                <w:color w:val="000000"/>
                <w:lang w:val="en-AU"/>
              </w:rPr>
            </w:pPr>
            <w:r>
              <w:rPr>
                <w:rFonts w:ascii="Calibri" w:hAnsi="Calibri"/>
                <w:color w:val="000000"/>
                <w:lang w:val="en-AU"/>
              </w:rPr>
              <w:t>Mrs Kikkert</w:t>
            </w:r>
          </w:p>
        </w:tc>
        <w:tc>
          <w:tcPr>
            <w:tcW w:w="1998" w:type="dxa"/>
            <w:shd w:val="clear" w:color="auto" w:fill="auto"/>
          </w:tcPr>
          <w:p w:rsidR="00D5575B" w:rsidRDefault="00D5575B" w:rsidP="00D5575B">
            <w:pPr>
              <w:spacing w:before="120"/>
              <w:rPr>
                <w:rFonts w:ascii="Calibri" w:hAnsi="Calibri"/>
                <w:color w:val="000000"/>
                <w:lang w:val="en-AU"/>
              </w:rPr>
            </w:pPr>
          </w:p>
        </w:tc>
        <w:tc>
          <w:tcPr>
            <w:tcW w:w="796" w:type="dxa"/>
            <w:shd w:val="clear" w:color="auto" w:fill="auto"/>
          </w:tcPr>
          <w:p w:rsidR="00D5575B" w:rsidRDefault="00D5575B" w:rsidP="00D5575B">
            <w:pPr>
              <w:spacing w:before="120"/>
              <w:rPr>
                <w:rFonts w:ascii="Calibri" w:hAnsi="Calibri"/>
                <w:color w:val="000000"/>
                <w:lang w:val="en-AU"/>
              </w:rPr>
            </w:pPr>
          </w:p>
        </w:tc>
        <w:tc>
          <w:tcPr>
            <w:tcW w:w="1998" w:type="dxa"/>
            <w:shd w:val="clear" w:color="auto" w:fill="auto"/>
          </w:tcPr>
          <w:p w:rsidR="00D5575B" w:rsidRDefault="00D5575B" w:rsidP="00D5575B">
            <w:pPr>
              <w:ind w:left="-652"/>
              <w:rPr>
                <w:rFonts w:ascii="Calibri" w:hAnsi="Calibri"/>
                <w:color w:val="000000"/>
                <w:lang w:val="en-AU"/>
              </w:rPr>
            </w:pPr>
            <w:r>
              <w:rPr>
                <w:rFonts w:ascii="Calibri" w:hAnsi="Calibri"/>
                <w:color w:val="000000"/>
                <w:lang w:val="en-AU"/>
              </w:rPr>
              <w:t>Ms Cheyne</w:t>
            </w:r>
          </w:p>
        </w:tc>
        <w:tc>
          <w:tcPr>
            <w:tcW w:w="1998" w:type="dxa"/>
            <w:shd w:val="clear" w:color="auto" w:fill="auto"/>
          </w:tcPr>
          <w:p w:rsidR="00D5575B" w:rsidRDefault="00D5575B" w:rsidP="00D5575B">
            <w:pPr>
              <w:ind w:left="-652"/>
              <w:rPr>
                <w:rFonts w:ascii="Calibri" w:hAnsi="Calibri"/>
                <w:color w:val="000000"/>
                <w:lang w:val="en-AU"/>
              </w:rPr>
            </w:pPr>
            <w:r>
              <w:rPr>
                <w:rFonts w:ascii="Calibri" w:hAnsi="Calibri"/>
                <w:color w:val="000000"/>
                <w:lang w:val="en-AU"/>
              </w:rPr>
              <w:t>Mr Rattenbury</w:t>
            </w:r>
          </w:p>
        </w:tc>
      </w:tr>
      <w:tr w:rsidR="00D5575B" w:rsidTr="00D5575B">
        <w:trPr>
          <w:trHeight w:hRule="exact" w:val="312"/>
        </w:trPr>
        <w:tc>
          <w:tcPr>
            <w:tcW w:w="1998" w:type="dxa"/>
            <w:shd w:val="clear" w:color="auto" w:fill="auto"/>
          </w:tcPr>
          <w:p w:rsidR="00D5575B" w:rsidRDefault="00D5575B" w:rsidP="00D5575B">
            <w:pPr>
              <w:rPr>
                <w:rFonts w:ascii="Calibri" w:hAnsi="Calibri"/>
                <w:color w:val="000000"/>
                <w:lang w:val="en-AU"/>
              </w:rPr>
            </w:pPr>
            <w:r>
              <w:rPr>
                <w:rFonts w:ascii="Calibri" w:hAnsi="Calibri"/>
                <w:color w:val="000000"/>
                <w:lang w:val="en-AU"/>
              </w:rPr>
              <w:t>Ms Lawder</w:t>
            </w:r>
          </w:p>
        </w:tc>
        <w:tc>
          <w:tcPr>
            <w:tcW w:w="1998" w:type="dxa"/>
            <w:shd w:val="clear" w:color="auto" w:fill="auto"/>
          </w:tcPr>
          <w:p w:rsidR="00D5575B" w:rsidRDefault="00D5575B" w:rsidP="00D5575B">
            <w:pPr>
              <w:spacing w:before="120"/>
              <w:rPr>
                <w:rFonts w:ascii="Calibri" w:hAnsi="Calibri"/>
                <w:color w:val="000000"/>
                <w:lang w:val="en-AU"/>
              </w:rPr>
            </w:pPr>
          </w:p>
        </w:tc>
        <w:tc>
          <w:tcPr>
            <w:tcW w:w="796" w:type="dxa"/>
            <w:shd w:val="clear" w:color="auto" w:fill="auto"/>
          </w:tcPr>
          <w:p w:rsidR="00D5575B" w:rsidRDefault="00D5575B" w:rsidP="00D5575B">
            <w:pPr>
              <w:spacing w:before="120"/>
              <w:rPr>
                <w:rFonts w:ascii="Calibri" w:hAnsi="Calibri"/>
                <w:color w:val="000000"/>
                <w:lang w:val="en-AU"/>
              </w:rPr>
            </w:pPr>
          </w:p>
        </w:tc>
        <w:tc>
          <w:tcPr>
            <w:tcW w:w="1998" w:type="dxa"/>
            <w:shd w:val="clear" w:color="auto" w:fill="auto"/>
          </w:tcPr>
          <w:p w:rsidR="00D5575B" w:rsidRDefault="00D5575B" w:rsidP="00D5575B">
            <w:pPr>
              <w:ind w:left="-652"/>
              <w:rPr>
                <w:rFonts w:ascii="Calibri" w:hAnsi="Calibri"/>
                <w:color w:val="000000"/>
                <w:lang w:val="en-AU"/>
              </w:rPr>
            </w:pPr>
            <w:r>
              <w:rPr>
                <w:rFonts w:ascii="Calibri" w:hAnsi="Calibri"/>
                <w:color w:val="000000"/>
                <w:lang w:val="en-AU"/>
              </w:rPr>
              <w:t>Ms Clay</w:t>
            </w:r>
          </w:p>
        </w:tc>
        <w:tc>
          <w:tcPr>
            <w:tcW w:w="1998" w:type="dxa"/>
            <w:shd w:val="clear" w:color="auto" w:fill="auto"/>
          </w:tcPr>
          <w:p w:rsidR="00D5575B" w:rsidRDefault="00D5575B" w:rsidP="00D5575B">
            <w:pPr>
              <w:ind w:left="-652"/>
              <w:rPr>
                <w:rFonts w:ascii="Calibri" w:hAnsi="Calibri"/>
                <w:color w:val="000000"/>
                <w:lang w:val="en-AU"/>
              </w:rPr>
            </w:pPr>
            <w:r>
              <w:rPr>
                <w:rFonts w:ascii="Calibri" w:hAnsi="Calibri"/>
                <w:color w:val="000000"/>
                <w:lang w:val="en-AU"/>
              </w:rPr>
              <w:t>Mr Steel</w:t>
            </w:r>
          </w:p>
        </w:tc>
      </w:tr>
      <w:tr w:rsidR="00D5575B" w:rsidTr="00D5575B">
        <w:trPr>
          <w:trHeight w:hRule="exact" w:val="312"/>
        </w:trPr>
        <w:tc>
          <w:tcPr>
            <w:tcW w:w="1998" w:type="dxa"/>
            <w:shd w:val="clear" w:color="auto" w:fill="auto"/>
          </w:tcPr>
          <w:p w:rsidR="00D5575B" w:rsidRDefault="00D5575B" w:rsidP="00D5575B">
            <w:pPr>
              <w:rPr>
                <w:rFonts w:ascii="Calibri" w:hAnsi="Calibri"/>
                <w:color w:val="000000"/>
                <w:lang w:val="en-AU"/>
              </w:rPr>
            </w:pPr>
            <w:r>
              <w:rPr>
                <w:rFonts w:ascii="Calibri" w:hAnsi="Calibri"/>
                <w:color w:val="000000"/>
                <w:lang w:val="en-AU"/>
              </w:rPr>
              <w:t>Ms Lee</w:t>
            </w:r>
          </w:p>
        </w:tc>
        <w:tc>
          <w:tcPr>
            <w:tcW w:w="1998" w:type="dxa"/>
            <w:shd w:val="clear" w:color="auto" w:fill="auto"/>
          </w:tcPr>
          <w:p w:rsidR="00D5575B" w:rsidRDefault="00D5575B" w:rsidP="00D5575B">
            <w:pPr>
              <w:spacing w:before="120"/>
              <w:rPr>
                <w:rFonts w:ascii="Calibri" w:hAnsi="Calibri"/>
                <w:color w:val="000000"/>
                <w:lang w:val="en-AU"/>
              </w:rPr>
            </w:pPr>
          </w:p>
        </w:tc>
        <w:tc>
          <w:tcPr>
            <w:tcW w:w="796" w:type="dxa"/>
            <w:shd w:val="clear" w:color="auto" w:fill="auto"/>
          </w:tcPr>
          <w:p w:rsidR="00D5575B" w:rsidRDefault="00D5575B" w:rsidP="00D5575B">
            <w:pPr>
              <w:spacing w:before="120"/>
              <w:rPr>
                <w:rFonts w:ascii="Calibri" w:hAnsi="Calibri"/>
                <w:color w:val="000000"/>
                <w:lang w:val="en-AU"/>
              </w:rPr>
            </w:pPr>
          </w:p>
        </w:tc>
        <w:tc>
          <w:tcPr>
            <w:tcW w:w="1998" w:type="dxa"/>
            <w:shd w:val="clear" w:color="auto" w:fill="auto"/>
          </w:tcPr>
          <w:p w:rsidR="00D5575B" w:rsidRDefault="00D5575B" w:rsidP="00D5575B">
            <w:pPr>
              <w:ind w:left="-652"/>
              <w:rPr>
                <w:rFonts w:ascii="Calibri" w:hAnsi="Calibri"/>
                <w:color w:val="000000"/>
                <w:lang w:val="en-AU"/>
              </w:rPr>
            </w:pPr>
            <w:r>
              <w:rPr>
                <w:rFonts w:ascii="Calibri" w:hAnsi="Calibri"/>
                <w:color w:val="000000"/>
                <w:lang w:val="en-AU"/>
              </w:rPr>
              <w:t>Ms Davidson</w:t>
            </w:r>
          </w:p>
        </w:tc>
        <w:tc>
          <w:tcPr>
            <w:tcW w:w="1998" w:type="dxa"/>
            <w:shd w:val="clear" w:color="auto" w:fill="auto"/>
          </w:tcPr>
          <w:p w:rsidR="00D5575B" w:rsidRDefault="00D5575B" w:rsidP="00D5575B">
            <w:pPr>
              <w:ind w:left="-652"/>
              <w:rPr>
                <w:rFonts w:ascii="Calibri" w:hAnsi="Calibri"/>
                <w:color w:val="000000"/>
                <w:lang w:val="en-AU"/>
              </w:rPr>
            </w:pPr>
            <w:r>
              <w:rPr>
                <w:rFonts w:ascii="Calibri" w:hAnsi="Calibri"/>
                <w:color w:val="000000"/>
                <w:lang w:val="en-AU"/>
              </w:rPr>
              <w:t>Ms Stephen-Smith</w:t>
            </w:r>
          </w:p>
        </w:tc>
      </w:tr>
      <w:tr w:rsidR="00D5575B" w:rsidTr="00D5575B">
        <w:trPr>
          <w:trHeight w:hRule="exact" w:val="312"/>
        </w:trPr>
        <w:tc>
          <w:tcPr>
            <w:tcW w:w="1998" w:type="dxa"/>
            <w:shd w:val="clear" w:color="auto" w:fill="auto"/>
          </w:tcPr>
          <w:p w:rsidR="00D5575B" w:rsidRDefault="00D5575B" w:rsidP="00D5575B">
            <w:pPr>
              <w:rPr>
                <w:rFonts w:ascii="Calibri" w:hAnsi="Calibri"/>
                <w:color w:val="000000"/>
                <w:lang w:val="en-AU"/>
              </w:rPr>
            </w:pPr>
            <w:r>
              <w:rPr>
                <w:rFonts w:ascii="Calibri" w:hAnsi="Calibri"/>
                <w:color w:val="000000"/>
                <w:lang w:val="en-AU"/>
              </w:rPr>
              <w:t>Mr Milligan</w:t>
            </w:r>
          </w:p>
        </w:tc>
        <w:tc>
          <w:tcPr>
            <w:tcW w:w="1998" w:type="dxa"/>
            <w:shd w:val="clear" w:color="auto" w:fill="auto"/>
          </w:tcPr>
          <w:p w:rsidR="00D5575B" w:rsidRDefault="00D5575B" w:rsidP="00D5575B">
            <w:pPr>
              <w:spacing w:before="120"/>
              <w:rPr>
                <w:rFonts w:ascii="Calibri" w:hAnsi="Calibri"/>
                <w:color w:val="000000"/>
                <w:lang w:val="en-AU"/>
              </w:rPr>
            </w:pPr>
          </w:p>
        </w:tc>
        <w:tc>
          <w:tcPr>
            <w:tcW w:w="796" w:type="dxa"/>
            <w:shd w:val="clear" w:color="auto" w:fill="auto"/>
          </w:tcPr>
          <w:p w:rsidR="00D5575B" w:rsidRDefault="00D5575B" w:rsidP="00D5575B">
            <w:pPr>
              <w:spacing w:before="120"/>
              <w:rPr>
                <w:rFonts w:ascii="Calibri" w:hAnsi="Calibri"/>
                <w:color w:val="000000"/>
                <w:lang w:val="en-AU"/>
              </w:rPr>
            </w:pPr>
          </w:p>
        </w:tc>
        <w:tc>
          <w:tcPr>
            <w:tcW w:w="1998" w:type="dxa"/>
            <w:shd w:val="clear" w:color="auto" w:fill="auto"/>
          </w:tcPr>
          <w:p w:rsidR="00D5575B" w:rsidRDefault="00D5575B" w:rsidP="00D5575B">
            <w:pPr>
              <w:ind w:left="-652" w:firstLine="22"/>
              <w:rPr>
                <w:rFonts w:ascii="Calibri" w:hAnsi="Calibri"/>
                <w:color w:val="000000"/>
                <w:lang w:val="en-AU"/>
              </w:rPr>
            </w:pPr>
            <w:r>
              <w:rPr>
                <w:rFonts w:ascii="Calibri" w:hAnsi="Calibri"/>
                <w:color w:val="000000"/>
                <w:lang w:val="en-AU"/>
              </w:rPr>
              <w:t>Mr Davis</w:t>
            </w:r>
          </w:p>
        </w:tc>
        <w:tc>
          <w:tcPr>
            <w:tcW w:w="1998" w:type="dxa"/>
            <w:shd w:val="clear" w:color="auto" w:fill="auto"/>
          </w:tcPr>
          <w:p w:rsidR="00D5575B" w:rsidRDefault="00D5575B" w:rsidP="00D5575B">
            <w:pPr>
              <w:ind w:left="-652" w:firstLine="22"/>
              <w:rPr>
                <w:rFonts w:ascii="Calibri" w:hAnsi="Calibri"/>
                <w:color w:val="000000"/>
                <w:lang w:val="en-AU"/>
              </w:rPr>
            </w:pPr>
            <w:r>
              <w:rPr>
                <w:rFonts w:ascii="Calibri" w:hAnsi="Calibri"/>
                <w:color w:val="000000"/>
                <w:lang w:val="en-AU"/>
              </w:rPr>
              <w:t>Ms Vassarotti</w:t>
            </w:r>
          </w:p>
        </w:tc>
      </w:tr>
      <w:tr w:rsidR="00D5575B" w:rsidTr="00D5575B">
        <w:trPr>
          <w:trHeight w:hRule="exact" w:val="312"/>
        </w:trPr>
        <w:tc>
          <w:tcPr>
            <w:tcW w:w="1998" w:type="dxa"/>
            <w:shd w:val="clear" w:color="auto" w:fill="auto"/>
          </w:tcPr>
          <w:p w:rsidR="00D5575B" w:rsidRDefault="00D5575B" w:rsidP="00D5575B">
            <w:pPr>
              <w:rPr>
                <w:rFonts w:ascii="Calibri" w:hAnsi="Calibri"/>
                <w:color w:val="000000"/>
                <w:lang w:val="en-AU"/>
              </w:rPr>
            </w:pPr>
            <w:r>
              <w:rPr>
                <w:rFonts w:ascii="Calibri" w:hAnsi="Calibri"/>
                <w:color w:val="000000"/>
                <w:lang w:val="en-AU"/>
              </w:rPr>
              <w:t>Mr Parton</w:t>
            </w:r>
          </w:p>
        </w:tc>
        <w:tc>
          <w:tcPr>
            <w:tcW w:w="1998" w:type="dxa"/>
            <w:shd w:val="clear" w:color="auto" w:fill="auto"/>
          </w:tcPr>
          <w:p w:rsidR="00D5575B" w:rsidRDefault="00D5575B" w:rsidP="00D5575B">
            <w:pPr>
              <w:spacing w:before="120"/>
              <w:rPr>
                <w:rFonts w:ascii="Calibri" w:hAnsi="Calibri"/>
                <w:color w:val="000000"/>
                <w:lang w:val="en-AU"/>
              </w:rPr>
            </w:pPr>
          </w:p>
        </w:tc>
        <w:tc>
          <w:tcPr>
            <w:tcW w:w="796" w:type="dxa"/>
            <w:shd w:val="clear" w:color="auto" w:fill="auto"/>
          </w:tcPr>
          <w:p w:rsidR="00D5575B" w:rsidRDefault="00D5575B" w:rsidP="00D5575B">
            <w:pPr>
              <w:spacing w:before="120"/>
              <w:rPr>
                <w:rFonts w:ascii="Calibri" w:hAnsi="Calibri"/>
                <w:color w:val="000000"/>
                <w:lang w:val="en-AU"/>
              </w:rPr>
            </w:pPr>
          </w:p>
        </w:tc>
        <w:tc>
          <w:tcPr>
            <w:tcW w:w="1998" w:type="dxa"/>
            <w:shd w:val="clear" w:color="auto" w:fill="auto"/>
          </w:tcPr>
          <w:p w:rsidR="00D5575B" w:rsidRDefault="00D5575B" w:rsidP="00D5575B">
            <w:pPr>
              <w:ind w:left="-652" w:firstLine="22"/>
              <w:rPr>
                <w:rFonts w:ascii="Calibri" w:hAnsi="Calibri"/>
                <w:color w:val="000000"/>
                <w:lang w:val="en-AU"/>
              </w:rPr>
            </w:pPr>
            <w:r>
              <w:rPr>
                <w:rFonts w:ascii="Calibri" w:hAnsi="Calibri"/>
                <w:color w:val="000000"/>
                <w:lang w:val="en-AU"/>
              </w:rPr>
              <w:t>Mr Gentleman</w:t>
            </w:r>
          </w:p>
        </w:tc>
        <w:tc>
          <w:tcPr>
            <w:tcW w:w="1998" w:type="dxa"/>
            <w:shd w:val="clear" w:color="auto" w:fill="auto"/>
          </w:tcPr>
          <w:p w:rsidR="00D5575B" w:rsidRDefault="00D5575B" w:rsidP="00D5575B">
            <w:pPr>
              <w:spacing w:before="120"/>
              <w:ind w:left="-652" w:firstLine="22"/>
              <w:rPr>
                <w:rFonts w:ascii="Calibri" w:hAnsi="Calibri"/>
                <w:color w:val="000000"/>
                <w:lang w:val="en-AU"/>
              </w:rPr>
            </w:pPr>
          </w:p>
        </w:tc>
      </w:tr>
    </w:tbl>
    <w:p w:rsidR="00D5575B" w:rsidRDefault="00D5575B" w:rsidP="00D5575B">
      <w:pPr>
        <w:spacing w:before="120"/>
        <w:ind w:left="720"/>
        <w:rPr>
          <w:rFonts w:ascii="Calibri" w:hAnsi="Calibri"/>
          <w:color w:val="000000"/>
          <w:lang w:val="en-AU"/>
        </w:rPr>
      </w:pPr>
      <w:r>
        <w:rPr>
          <w:rFonts w:ascii="Calibri" w:hAnsi="Calibri"/>
          <w:color w:val="000000"/>
          <w:lang w:val="en-AU"/>
        </w:rPr>
        <w:t>And so it was negatived.</w:t>
      </w:r>
    </w:p>
    <w:p w:rsidR="00D5575B" w:rsidRDefault="00D5575B" w:rsidP="006E5349">
      <w:pPr>
        <w:spacing w:before="120"/>
        <w:ind w:left="720"/>
        <w:rPr>
          <w:rFonts w:ascii="Calibri" w:hAnsi="Calibri"/>
          <w:color w:val="000000"/>
          <w:lang w:val="en-AU"/>
        </w:rPr>
      </w:pPr>
      <w:r>
        <w:rPr>
          <w:rFonts w:ascii="Calibri" w:hAnsi="Calibri"/>
          <w:color w:val="000000"/>
          <w:lang w:val="en-AU"/>
        </w:rPr>
        <w:t>Amendment agreed to.</w:t>
      </w:r>
    </w:p>
    <w:p w:rsidR="006E5349" w:rsidRDefault="006E5349" w:rsidP="006E5349">
      <w:pPr>
        <w:spacing w:before="120"/>
        <w:ind w:left="720"/>
        <w:rPr>
          <w:rFonts w:ascii="Calibri" w:hAnsi="Calibri"/>
          <w:color w:val="000000"/>
          <w:lang w:val="en-AU"/>
        </w:rPr>
      </w:pPr>
      <w:r>
        <w:rPr>
          <w:rFonts w:ascii="Calibri" w:hAnsi="Calibri"/>
          <w:color w:val="000000"/>
          <w:lang w:val="en-AU"/>
        </w:rPr>
        <w:t>Question—That the motion, as amended, viz:</w:t>
      </w:r>
    </w:p>
    <w:p w:rsidR="006E5349" w:rsidRDefault="003528E2" w:rsidP="006E5349">
      <w:pPr>
        <w:spacing w:before="120"/>
        <w:ind w:left="720"/>
        <w:rPr>
          <w:rFonts w:ascii="Calibri" w:hAnsi="Calibri"/>
          <w:color w:val="000000"/>
          <w:lang w:val="en-AU"/>
        </w:rPr>
      </w:pPr>
      <w:r>
        <w:rPr>
          <w:rFonts w:ascii="Calibri" w:hAnsi="Calibri"/>
          <w:color w:val="000000"/>
          <w:lang w:val="en-AU"/>
        </w:rPr>
        <w:t>“</w:t>
      </w:r>
      <w:r w:rsidR="006E5349">
        <w:rPr>
          <w:rFonts w:ascii="Calibri" w:hAnsi="Calibri"/>
          <w:color w:val="000000"/>
          <w:lang w:val="en-AU"/>
        </w:rPr>
        <w:t>That this Assembly:</w:t>
      </w:r>
    </w:p>
    <w:p w:rsidR="006E5349" w:rsidRPr="005D314E" w:rsidRDefault="006E5349" w:rsidP="006E5349">
      <w:pPr>
        <w:pStyle w:val="DPSEntryIndents"/>
        <w:numPr>
          <w:ilvl w:val="0"/>
          <w:numId w:val="0"/>
        </w:numPr>
        <w:ind w:left="1368" w:hanging="648"/>
        <w:rPr>
          <w:lang w:eastAsia="en-US"/>
        </w:rPr>
      </w:pPr>
      <w:r>
        <w:rPr>
          <w:lang w:eastAsia="en-US"/>
        </w:rPr>
        <w:t>(1)</w:t>
      </w:r>
      <w:r>
        <w:rPr>
          <w:lang w:eastAsia="en-US"/>
        </w:rPr>
        <w:tab/>
      </w:r>
      <w:r w:rsidRPr="005D314E">
        <w:rPr>
          <w:lang w:eastAsia="en-US"/>
        </w:rPr>
        <w:t>notes that</w:t>
      </w:r>
      <w:r>
        <w:rPr>
          <w:lang w:eastAsia="en-US"/>
        </w:rPr>
        <w:t>:</w:t>
      </w:r>
    </w:p>
    <w:p w:rsidR="006E5349" w:rsidRPr="005D314E" w:rsidRDefault="006E5349" w:rsidP="006E5349">
      <w:pPr>
        <w:pStyle w:val="DPSEntryIndentsLev2"/>
        <w:numPr>
          <w:ilvl w:val="0"/>
          <w:numId w:val="22"/>
        </w:numPr>
        <w:ind w:left="1890" w:hanging="540"/>
      </w:pPr>
      <w:r w:rsidRPr="005D314E">
        <w:t>two years of rainfall as a result of La Nina weather events and climate change has led to an increase in damage to ACT roads and this weather is forecast to continue into 2023;</w:t>
      </w:r>
    </w:p>
    <w:p w:rsidR="006E5349" w:rsidRPr="005D314E" w:rsidRDefault="006E5349" w:rsidP="006E5349">
      <w:pPr>
        <w:pStyle w:val="DPSEntryIndentsLev2"/>
        <w:numPr>
          <w:ilvl w:val="0"/>
          <w:numId w:val="10"/>
        </w:numPr>
        <w:ind w:left="1890" w:hanging="540"/>
      </w:pPr>
      <w:r w:rsidRPr="005D314E">
        <w:lastRenderedPageBreak/>
        <w:t>damage caused by rain on the ACT road network is not unique, with states and territories across the east coast of Australia encountering similar damage due to increased rainfall;</w:t>
      </w:r>
    </w:p>
    <w:p w:rsidR="006E5349" w:rsidRPr="005D314E" w:rsidRDefault="006E5349" w:rsidP="006E5349">
      <w:pPr>
        <w:pStyle w:val="DPSEntryIndentsLev2"/>
        <w:numPr>
          <w:ilvl w:val="0"/>
          <w:numId w:val="10"/>
        </w:numPr>
        <w:ind w:left="1890" w:hanging="540"/>
      </w:pPr>
      <w:r w:rsidRPr="005D314E">
        <w:t>this month, the Government is temporarily repairing potholes with a focus on the most dangerous damage, noting the difficulties of effecting repairs during the rain and colder periods of the year;</w:t>
      </w:r>
    </w:p>
    <w:p w:rsidR="006E5349" w:rsidRPr="005D314E" w:rsidRDefault="006E5349" w:rsidP="006E5349">
      <w:pPr>
        <w:pStyle w:val="DPSEntryIndentsLev2"/>
        <w:numPr>
          <w:ilvl w:val="0"/>
          <w:numId w:val="10"/>
        </w:numPr>
        <w:ind w:left="1890" w:hanging="540"/>
      </w:pPr>
      <w:r w:rsidRPr="005D314E">
        <w:t>as we move into warmer weather, more permanent patching and repair, resealing and prevention and rehabilitation works will be undertaken as part of the Annual Road Resurfacing Program;</w:t>
      </w:r>
    </w:p>
    <w:p w:rsidR="006E5349" w:rsidRPr="005D314E" w:rsidRDefault="006E5349" w:rsidP="006E5349">
      <w:pPr>
        <w:pStyle w:val="DPSEntryIndentsLev2"/>
        <w:numPr>
          <w:ilvl w:val="0"/>
          <w:numId w:val="10"/>
        </w:numPr>
        <w:ind w:left="1890" w:hanging="540"/>
      </w:pPr>
      <w:r w:rsidRPr="005D314E">
        <w:t>roads crews are working around the clock in what are very difficult and unpredictable conditions to provide the ACT community with a safe and reliable road network;</w:t>
      </w:r>
    </w:p>
    <w:p w:rsidR="006E5349" w:rsidRPr="005D314E" w:rsidRDefault="006E5349" w:rsidP="006E5349">
      <w:pPr>
        <w:pStyle w:val="DPSEntryIndentsLev2"/>
        <w:numPr>
          <w:ilvl w:val="0"/>
          <w:numId w:val="10"/>
        </w:numPr>
        <w:ind w:left="1890" w:hanging="540"/>
      </w:pPr>
      <w:r w:rsidRPr="005D314E">
        <w:t>Roads ACT repaired almost 8,000 potholes in the last financial year, and over 1,100 in August 2022 alone, compared to an average of 3,000 in a typical year;</w:t>
      </w:r>
    </w:p>
    <w:p w:rsidR="006E5349" w:rsidRPr="005D314E" w:rsidRDefault="006E5349" w:rsidP="006E5349">
      <w:pPr>
        <w:pStyle w:val="DPSEntryIndentsLev2"/>
        <w:numPr>
          <w:ilvl w:val="0"/>
          <w:numId w:val="10"/>
        </w:numPr>
        <w:ind w:left="1890" w:hanging="540"/>
      </w:pPr>
      <w:r w:rsidRPr="005D314E">
        <w:t>Roads ACT has provided additional resources to locate and fill potholes throughout the road network, including extending contractor resources; and</w:t>
      </w:r>
    </w:p>
    <w:p w:rsidR="006E5349" w:rsidRPr="005D314E" w:rsidRDefault="006E5349" w:rsidP="006E5349">
      <w:pPr>
        <w:pStyle w:val="DPSEntryIndentsLev2"/>
        <w:numPr>
          <w:ilvl w:val="0"/>
          <w:numId w:val="10"/>
        </w:numPr>
        <w:ind w:left="1890" w:hanging="540"/>
      </w:pPr>
      <w:r w:rsidRPr="005D314E">
        <w:t>Roads ACT is working with established experts, including the Australian Road Research Board (ARRB), and has been undertaking an updated road network condition assessment, as part of the development of an evidence-base to inform the future str</w:t>
      </w:r>
      <w:r>
        <w:t>ategic road maintenance program; and</w:t>
      </w:r>
    </w:p>
    <w:p w:rsidR="006E5349" w:rsidRPr="005D314E" w:rsidRDefault="005D206B" w:rsidP="005D206B">
      <w:pPr>
        <w:pStyle w:val="DPSEntryIndents"/>
        <w:numPr>
          <w:ilvl w:val="0"/>
          <w:numId w:val="0"/>
        </w:numPr>
        <w:ind w:left="1368" w:hanging="648"/>
        <w:rPr>
          <w:lang w:eastAsia="en-US"/>
        </w:rPr>
      </w:pPr>
      <w:r>
        <w:rPr>
          <w:lang w:eastAsia="en-US"/>
        </w:rPr>
        <w:t>(2)</w:t>
      </w:r>
      <w:r>
        <w:rPr>
          <w:lang w:eastAsia="en-US"/>
        </w:rPr>
        <w:tab/>
      </w:r>
      <w:r w:rsidR="006E5349" w:rsidRPr="005D314E">
        <w:rPr>
          <w:lang w:eastAsia="en-US"/>
        </w:rPr>
        <w:t>calls on the Government to:</w:t>
      </w:r>
    </w:p>
    <w:p w:rsidR="006E5349" w:rsidRDefault="006E5349" w:rsidP="006E5349">
      <w:pPr>
        <w:pStyle w:val="DPSEntryIndentsLev2"/>
        <w:numPr>
          <w:ilvl w:val="0"/>
          <w:numId w:val="23"/>
        </w:numPr>
        <w:ind w:left="1890" w:hanging="540"/>
      </w:pPr>
      <w:r w:rsidRPr="005D314E">
        <w:t>encourage Canberrans to report potholes via Fix My Street to help Roads ACT in quickly identifying and responding to road defects;</w:t>
      </w:r>
      <w:r>
        <w:t xml:space="preserve"> and</w:t>
      </w:r>
    </w:p>
    <w:p w:rsidR="006E5349" w:rsidRPr="006E5349" w:rsidRDefault="006E5349" w:rsidP="006E5349">
      <w:pPr>
        <w:pStyle w:val="DPSEntryIndentsLev2"/>
        <w:numPr>
          <w:ilvl w:val="0"/>
          <w:numId w:val="19"/>
        </w:numPr>
        <w:ind w:left="1890" w:hanging="540"/>
      </w:pPr>
      <w:r w:rsidRPr="005D314E">
        <w:t>provide the Assembly with an update on the ACT Government</w:t>
      </w:r>
      <w:r w:rsidR="003528E2">
        <w:t>’</w:t>
      </w:r>
      <w:r w:rsidRPr="005D314E">
        <w:t>s strategic roads maintenance program, which considers the research underway and changing climate conditions, in the first sitting week in 2023.</w:t>
      </w:r>
      <w:r w:rsidR="003528E2">
        <w:t>”</w:t>
      </w:r>
      <w:r>
        <w:t>—</w:t>
      </w:r>
    </w:p>
    <w:p w:rsidR="00514B94" w:rsidRDefault="006E5349" w:rsidP="006E5349">
      <w:pPr>
        <w:spacing w:before="120"/>
        <w:ind w:left="720"/>
        <w:rPr>
          <w:rFonts w:ascii="Calibri" w:hAnsi="Calibri"/>
          <w:color w:val="000000"/>
          <w:lang w:val="en-AU"/>
        </w:rPr>
      </w:pPr>
      <w:r>
        <w:rPr>
          <w:rFonts w:ascii="Calibri" w:hAnsi="Calibri"/>
          <w:color w:val="000000"/>
          <w:lang w:val="en-AU"/>
        </w:rPr>
        <w:t>be agreed to</w:t>
      </w:r>
      <w:r w:rsidR="00514B94" w:rsidRPr="00615D5A">
        <w:rPr>
          <w:rFonts w:ascii="Calibri" w:hAnsi="Calibri"/>
          <w:color w:val="000000"/>
          <w:lang w:val="en-AU"/>
        </w:rPr>
        <w:t>—put and passed.</w:t>
      </w:r>
    </w:p>
    <w:p w:rsidR="00514B94" w:rsidRPr="00514B94" w:rsidRDefault="00514B94" w:rsidP="003528E2">
      <w:pPr>
        <w:keepNext/>
        <w:keepLines/>
        <w:tabs>
          <w:tab w:val="right" w:pos="339"/>
          <w:tab w:val="left" w:pos="720"/>
        </w:tabs>
        <w:spacing w:before="240"/>
        <w:ind w:left="720" w:hanging="720"/>
        <w:rPr>
          <w:rFonts w:ascii="Calibri" w:hAnsi="Calibri"/>
          <w:b/>
          <w:caps/>
          <w:lang w:val="en-AU"/>
        </w:rPr>
      </w:pPr>
      <w:r w:rsidRPr="00514B94">
        <w:rPr>
          <w:rFonts w:ascii="Calibri" w:hAnsi="Calibri"/>
          <w:b/>
          <w:caps/>
          <w:lang w:val="en-AU"/>
        </w:rPr>
        <w:tab/>
      </w:r>
      <w:r w:rsidR="00F2644C">
        <w:rPr>
          <w:rFonts w:ascii="Calibri" w:hAnsi="Calibri"/>
          <w:b/>
          <w:bCs/>
          <w:caps/>
          <w:lang w:val="en-AU"/>
        </w:rPr>
        <w:fldChar w:fldCharType="begin"/>
      </w:r>
      <w:r w:rsidR="00F2644C">
        <w:rPr>
          <w:rFonts w:ascii="Calibri" w:hAnsi="Calibri"/>
          <w:b/>
          <w:bCs/>
          <w:caps/>
          <w:lang w:val="en-AU"/>
        </w:rPr>
        <w:instrText xml:space="preserve"> SEQ A \* MERGEFORMAT </w:instrText>
      </w:r>
      <w:r w:rsidR="00F2644C">
        <w:rPr>
          <w:rFonts w:ascii="Calibri" w:hAnsi="Calibri"/>
          <w:b/>
          <w:bCs/>
          <w:caps/>
          <w:lang w:val="en-AU"/>
        </w:rPr>
        <w:fldChar w:fldCharType="separate"/>
      </w:r>
      <w:r w:rsidR="000A2B24">
        <w:rPr>
          <w:rFonts w:ascii="Calibri" w:hAnsi="Calibri"/>
          <w:b/>
          <w:bCs/>
          <w:caps/>
          <w:noProof/>
          <w:lang w:val="en-AU"/>
        </w:rPr>
        <w:t>13</w:t>
      </w:r>
      <w:r w:rsidR="00F2644C">
        <w:rPr>
          <w:rFonts w:ascii="Calibri" w:hAnsi="Calibri"/>
          <w:b/>
          <w:bCs/>
          <w:caps/>
          <w:lang w:val="en-AU"/>
        </w:rPr>
        <w:fldChar w:fldCharType="end"/>
      </w:r>
      <w:r w:rsidRPr="00514B94">
        <w:rPr>
          <w:rFonts w:ascii="Calibri" w:hAnsi="Calibri"/>
          <w:b/>
          <w:caps/>
          <w:lang w:val="en-AU"/>
        </w:rPr>
        <w:tab/>
      </w:r>
      <w:r>
        <w:rPr>
          <w:rFonts w:ascii="Calibri" w:hAnsi="Calibri"/>
          <w:b/>
          <w:caps/>
          <w:lang w:val="en-AU"/>
        </w:rPr>
        <w:t>Appropriation Bill 2022-2023</w:t>
      </w:r>
    </w:p>
    <w:p w:rsidR="00514B94" w:rsidRPr="00514B94" w:rsidRDefault="00514B94" w:rsidP="003528E2">
      <w:pPr>
        <w:keepNext/>
        <w:spacing w:before="120"/>
        <w:ind w:left="720"/>
        <w:rPr>
          <w:rFonts w:ascii="Calibri" w:hAnsi="Calibri"/>
          <w:lang w:val="en-AU"/>
        </w:rPr>
      </w:pPr>
      <w:r w:rsidRPr="00514B94">
        <w:rPr>
          <w:rFonts w:ascii="Calibri" w:hAnsi="Calibri"/>
          <w:lang w:val="en-AU"/>
        </w:rPr>
        <w:t>The Assembly, according to order, resumed consideration at the detail stage—</w:t>
      </w:r>
    </w:p>
    <w:p w:rsidR="00514B94" w:rsidRPr="00514B94" w:rsidRDefault="00514B94" w:rsidP="003528E2">
      <w:pPr>
        <w:keepNext/>
        <w:pBdr>
          <w:bottom w:val="thinThickLargeGap" w:sz="18" w:space="1" w:color="auto"/>
        </w:pBdr>
        <w:ind w:left="3427" w:right="3658"/>
        <w:jc w:val="center"/>
        <w:rPr>
          <w:rFonts w:ascii="Calibri" w:hAnsi="Calibri"/>
          <w:i/>
          <w:iCs/>
          <w:lang w:val="en-AU"/>
        </w:rPr>
      </w:pPr>
    </w:p>
    <w:p w:rsidR="00514B94" w:rsidRPr="00514B94" w:rsidRDefault="00514B94" w:rsidP="00514B94">
      <w:pPr>
        <w:tabs>
          <w:tab w:val="left" w:pos="1197"/>
          <w:tab w:val="left" w:pos="1767"/>
        </w:tabs>
        <w:spacing w:before="120"/>
        <w:jc w:val="center"/>
        <w:rPr>
          <w:rFonts w:ascii="Calibri" w:hAnsi="Calibri"/>
          <w:i/>
          <w:iCs/>
          <w:lang w:val="en-AU"/>
        </w:rPr>
      </w:pPr>
      <w:r w:rsidRPr="00514B94">
        <w:rPr>
          <w:rFonts w:ascii="Calibri" w:hAnsi="Calibri"/>
          <w:i/>
          <w:iCs/>
          <w:lang w:val="en-AU"/>
        </w:rPr>
        <w:t>Detail Stage</w:t>
      </w:r>
    </w:p>
    <w:p w:rsidR="00391D2B" w:rsidRDefault="00391D2B" w:rsidP="00391D2B">
      <w:pPr>
        <w:pStyle w:val="DPSEntryDetailIndentLev1"/>
        <w:ind w:left="720"/>
      </w:pPr>
      <w:r>
        <w:t>Schedule 1—Appropriations—Proposed expenditure—</w:t>
      </w:r>
    </w:p>
    <w:p w:rsidR="007933A6" w:rsidRPr="002647D6" w:rsidRDefault="007933A6" w:rsidP="007933A6">
      <w:pPr>
        <w:pStyle w:val="DPSEntryDetailIndentLev1"/>
      </w:pPr>
      <w:r w:rsidRPr="002647D6">
        <w:t>Consideration resumed on Part 1.5—Chief Minister, Treasury and Economic Development Directorate—</w:t>
      </w:r>
    </w:p>
    <w:p w:rsidR="007933A6" w:rsidRDefault="007933A6" w:rsidP="007933A6">
      <w:pPr>
        <w:pStyle w:val="DPSEntryDetailIndentLev1"/>
      </w:pPr>
      <w:r w:rsidRPr="002647D6">
        <w:t>Debate continued.</w:t>
      </w:r>
    </w:p>
    <w:p w:rsidR="002647D6" w:rsidRPr="002647D6" w:rsidRDefault="002647D6" w:rsidP="007933A6">
      <w:pPr>
        <w:pStyle w:val="DPSEntryDetailIndentLev1"/>
      </w:pPr>
      <w:r>
        <w:t>Debate adjourned (Mr Gentleman—</w:t>
      </w:r>
      <w:r w:rsidRPr="00615D5A">
        <w:t>Manager of Government Business</w:t>
      </w:r>
      <w:r>
        <w:t>) and the resumption of the debate made an order of the day for the next sitting.</w:t>
      </w:r>
    </w:p>
    <w:p w:rsidR="00615D5A" w:rsidRPr="00615D5A" w:rsidRDefault="00615D5A" w:rsidP="00615D5A">
      <w:pPr>
        <w:keepNext/>
        <w:keepLines/>
        <w:tabs>
          <w:tab w:val="right" w:pos="339"/>
          <w:tab w:val="left" w:pos="720"/>
        </w:tabs>
        <w:spacing w:before="240"/>
        <w:ind w:left="720" w:hanging="720"/>
        <w:rPr>
          <w:rFonts w:ascii="Calibri" w:hAnsi="Calibri"/>
          <w:b/>
          <w:lang w:val="en-AU"/>
        </w:rPr>
      </w:pPr>
      <w:r w:rsidRPr="00615D5A">
        <w:rPr>
          <w:rFonts w:ascii="Calibri" w:hAnsi="Calibri"/>
          <w:b/>
          <w:lang w:val="en-AU"/>
        </w:rPr>
        <w:lastRenderedPageBreak/>
        <w:tab/>
      </w:r>
      <w:r w:rsidR="00003836">
        <w:rPr>
          <w:rFonts w:ascii="Calibri" w:hAnsi="Calibri"/>
          <w:b/>
          <w:bCs/>
          <w:lang w:val="en-AU"/>
        </w:rPr>
        <w:fldChar w:fldCharType="begin"/>
      </w:r>
      <w:r w:rsidR="00003836">
        <w:rPr>
          <w:rFonts w:ascii="Calibri" w:hAnsi="Calibri"/>
          <w:b/>
          <w:bCs/>
          <w:lang w:val="en-AU"/>
        </w:rPr>
        <w:instrText xml:space="preserve"> SEQ A \* MERGEFORMAT </w:instrText>
      </w:r>
      <w:r w:rsidR="00003836">
        <w:rPr>
          <w:rFonts w:ascii="Calibri" w:hAnsi="Calibri"/>
          <w:b/>
          <w:bCs/>
          <w:lang w:val="en-AU"/>
        </w:rPr>
        <w:fldChar w:fldCharType="separate"/>
      </w:r>
      <w:r w:rsidR="000A2B24">
        <w:rPr>
          <w:rFonts w:ascii="Calibri" w:hAnsi="Calibri"/>
          <w:b/>
          <w:bCs/>
          <w:noProof/>
          <w:lang w:val="en-AU"/>
        </w:rPr>
        <w:t>14</w:t>
      </w:r>
      <w:r w:rsidR="00003836">
        <w:rPr>
          <w:rFonts w:ascii="Calibri" w:hAnsi="Calibri"/>
          <w:b/>
          <w:bCs/>
          <w:lang w:val="en-AU"/>
        </w:rPr>
        <w:fldChar w:fldCharType="end"/>
      </w:r>
      <w:r w:rsidRPr="00615D5A">
        <w:rPr>
          <w:rFonts w:ascii="Calibri" w:hAnsi="Calibri"/>
          <w:b/>
          <w:lang w:val="en-AU"/>
        </w:rPr>
        <w:tab/>
        <w:t>ADJOURNMENT</w:t>
      </w:r>
    </w:p>
    <w:p w:rsidR="00615D5A" w:rsidRPr="00615D5A" w:rsidRDefault="00615D5A" w:rsidP="00615D5A">
      <w:pPr>
        <w:spacing w:before="120"/>
        <w:ind w:left="720"/>
        <w:rPr>
          <w:rFonts w:ascii="Calibri" w:hAnsi="Calibri"/>
          <w:lang w:val="en-AU"/>
        </w:rPr>
      </w:pPr>
      <w:r>
        <w:rPr>
          <w:rFonts w:ascii="Calibri" w:hAnsi="Calibri"/>
          <w:lang w:val="en-AU"/>
        </w:rPr>
        <w:t>Mr Gentleman</w:t>
      </w:r>
      <w:r w:rsidRPr="00615D5A">
        <w:rPr>
          <w:rFonts w:ascii="Calibri" w:hAnsi="Calibri"/>
          <w:lang w:val="en-AU"/>
        </w:rPr>
        <w:t xml:space="preserve"> (Manager of Government Business) moved—That the Assembly do now adjourn.</w:t>
      </w:r>
    </w:p>
    <w:p w:rsidR="00615D5A" w:rsidRPr="00615D5A" w:rsidRDefault="00615D5A" w:rsidP="00615D5A">
      <w:pPr>
        <w:spacing w:before="120"/>
        <w:ind w:left="720"/>
        <w:rPr>
          <w:rFonts w:ascii="Calibri" w:hAnsi="Calibri"/>
          <w:lang w:val="en-AU"/>
        </w:rPr>
      </w:pPr>
      <w:r w:rsidRPr="00615D5A">
        <w:rPr>
          <w:rFonts w:ascii="Calibri" w:hAnsi="Calibri"/>
          <w:lang w:val="en-AU"/>
        </w:rPr>
        <w:t>Debate ensued.</w:t>
      </w:r>
    </w:p>
    <w:p w:rsidR="00615D5A" w:rsidRPr="00615D5A" w:rsidRDefault="00615D5A" w:rsidP="00615D5A">
      <w:pPr>
        <w:spacing w:before="120"/>
        <w:ind w:left="720"/>
        <w:rPr>
          <w:rFonts w:ascii="Calibri" w:hAnsi="Calibri"/>
          <w:lang w:val="en-AU"/>
        </w:rPr>
      </w:pPr>
      <w:r w:rsidRPr="00615D5A">
        <w:rPr>
          <w:rFonts w:ascii="Calibri" w:hAnsi="Calibri"/>
          <w:lang w:val="en-AU"/>
        </w:rPr>
        <w:t>Question—put and passed.</w:t>
      </w:r>
    </w:p>
    <w:p w:rsidR="00615D5A" w:rsidRPr="00615D5A" w:rsidRDefault="00615D5A" w:rsidP="00615D5A">
      <w:pPr>
        <w:spacing w:before="120"/>
        <w:ind w:left="720"/>
        <w:rPr>
          <w:rFonts w:ascii="Calibri" w:hAnsi="Calibri"/>
          <w:lang w:val="en-AU"/>
        </w:rPr>
      </w:pPr>
      <w:bookmarkStart w:id="0" w:name="_GoBack"/>
      <w:bookmarkEnd w:id="0"/>
      <w:r w:rsidRPr="00615D5A">
        <w:rPr>
          <w:rFonts w:ascii="Calibri" w:hAnsi="Calibri"/>
          <w:lang w:val="en-AU"/>
        </w:rPr>
        <w:t xml:space="preserve">And then the Assembly, at </w:t>
      </w:r>
      <w:r w:rsidR="002647D6">
        <w:rPr>
          <w:rFonts w:ascii="Calibri" w:hAnsi="Calibri"/>
          <w:lang w:val="en-AU"/>
        </w:rPr>
        <w:t>6.3</w:t>
      </w:r>
      <w:r w:rsidR="003528E2">
        <w:rPr>
          <w:rFonts w:ascii="Calibri" w:hAnsi="Calibri"/>
          <w:lang w:val="en-AU"/>
        </w:rPr>
        <w:t>4</w:t>
      </w:r>
      <w:r w:rsidRPr="00615D5A">
        <w:rPr>
          <w:rFonts w:ascii="Calibri" w:hAnsi="Calibri"/>
          <w:lang w:val="en-AU"/>
        </w:rPr>
        <w:t xml:space="preserve"> pm adjourned until tomorrow at 10 am.</w:t>
      </w:r>
    </w:p>
    <w:p w:rsidR="00615D5A" w:rsidRPr="00615D5A" w:rsidRDefault="00615D5A" w:rsidP="00615D5A">
      <w:pPr>
        <w:pBdr>
          <w:bottom w:val="thinThickLargeGap" w:sz="18" w:space="1" w:color="auto"/>
        </w:pBdr>
        <w:ind w:left="3427" w:right="3658"/>
        <w:jc w:val="center"/>
        <w:rPr>
          <w:rFonts w:ascii="Calibri" w:hAnsi="Calibri"/>
          <w:i/>
          <w:iCs/>
          <w:lang w:val="en-AU"/>
        </w:rPr>
      </w:pPr>
    </w:p>
    <w:p w:rsidR="00615D5A" w:rsidRPr="00615D5A" w:rsidRDefault="00615D5A" w:rsidP="00615D5A">
      <w:pPr>
        <w:keepNext/>
        <w:keepLines/>
        <w:tabs>
          <w:tab w:val="left" w:pos="342"/>
        </w:tabs>
        <w:spacing w:before="240" w:after="100" w:afterAutospacing="1"/>
        <w:ind w:left="403" w:hanging="216"/>
        <w:jc w:val="both"/>
        <w:rPr>
          <w:rFonts w:ascii="Calibri" w:hAnsi="Calibri"/>
          <w:bCs/>
        </w:rPr>
      </w:pPr>
      <w:r w:rsidRPr="00615D5A">
        <w:rPr>
          <w:rFonts w:ascii="Calibri" w:hAnsi="Calibri"/>
          <w:b/>
          <w:caps/>
        </w:rPr>
        <w:t>MEMBERS</w:t>
      </w:r>
      <w:r w:rsidR="003528E2">
        <w:rPr>
          <w:rFonts w:ascii="Calibri" w:hAnsi="Calibri"/>
          <w:b/>
          <w:caps/>
        </w:rPr>
        <w:t>’</w:t>
      </w:r>
      <w:r w:rsidRPr="00615D5A">
        <w:rPr>
          <w:rFonts w:ascii="Calibri" w:hAnsi="Calibri"/>
          <w:b/>
          <w:caps/>
        </w:rPr>
        <w:t xml:space="preserve"> ATTENDANCE:  </w:t>
      </w:r>
      <w:r w:rsidRPr="00615D5A">
        <w:rPr>
          <w:rFonts w:ascii="Calibri" w:hAnsi="Calibri"/>
        </w:rPr>
        <w:t>All Members were present at some time during the sitting</w:t>
      </w:r>
      <w:r w:rsidRPr="00615D5A">
        <w:rPr>
          <w:rFonts w:ascii="Calibri" w:hAnsi="Calibri"/>
          <w:bCs/>
        </w:rPr>
        <w:t>.</w:t>
      </w:r>
    </w:p>
    <w:p w:rsidR="00615D5A" w:rsidRPr="00615D5A" w:rsidRDefault="00615D5A" w:rsidP="00615D5A">
      <w:pPr>
        <w:pBdr>
          <w:top w:val="thickThinLargeGap" w:sz="18" w:space="1" w:color="auto"/>
        </w:pBdr>
        <w:spacing w:before="180"/>
        <w:ind w:left="3427" w:right="3658"/>
        <w:jc w:val="center"/>
        <w:rPr>
          <w:rFonts w:ascii="Calibri" w:hAnsi="Calibri"/>
          <w:lang w:val="en-AU"/>
        </w:rPr>
      </w:pPr>
    </w:p>
    <w:p w:rsidR="00615D5A" w:rsidRPr="00615D5A" w:rsidRDefault="00615D5A" w:rsidP="00615D5A">
      <w:pPr>
        <w:keepNext/>
        <w:keepLines/>
        <w:spacing w:before="720"/>
        <w:ind w:left="6480" w:right="-33" w:firstLine="720"/>
        <w:rPr>
          <w:rFonts w:ascii="Calibri" w:hAnsi="Calibri"/>
          <w:b/>
          <w:lang w:val="en-AU"/>
        </w:rPr>
      </w:pPr>
      <w:r w:rsidRPr="00615D5A">
        <w:rPr>
          <w:rFonts w:ascii="Calibri" w:hAnsi="Calibri"/>
          <w:b/>
          <w:lang w:val="en-AU"/>
        </w:rPr>
        <w:t>Tom Duncan</w:t>
      </w:r>
    </w:p>
    <w:p w:rsidR="00615D5A" w:rsidRPr="00615D5A" w:rsidRDefault="00615D5A" w:rsidP="00615D5A">
      <w:pPr>
        <w:keepLines/>
        <w:tabs>
          <w:tab w:val="center" w:pos="5670"/>
        </w:tabs>
        <w:ind w:left="5760"/>
        <w:jc w:val="right"/>
        <w:rPr>
          <w:rFonts w:ascii="Calibri" w:hAnsi="Calibri"/>
          <w:lang w:val="en-AU"/>
        </w:rPr>
      </w:pPr>
      <w:r w:rsidRPr="00615D5A">
        <w:rPr>
          <w:rFonts w:ascii="Calibri" w:hAnsi="Calibri"/>
          <w:lang w:val="en-AU"/>
        </w:rPr>
        <w:t>Clerk of the Legislative Assembly</w:t>
      </w:r>
    </w:p>
    <w:sectPr w:rsidR="00615D5A" w:rsidRPr="00615D5A" w:rsidSect="00003836">
      <w:headerReference w:type="even" r:id="rId11"/>
      <w:headerReference w:type="default" r:id="rId12"/>
      <w:headerReference w:type="first" r:id="rId13"/>
      <w:footerReference w:type="first" r:id="rId14"/>
      <w:pgSz w:w="11906" w:h="16838"/>
      <w:pgMar w:top="1526" w:right="1440" w:bottom="1267" w:left="1138" w:header="634" w:footer="576" w:gutter="0"/>
      <w:pgNumType w:start="83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94C" w:rsidRDefault="0061394C" w:rsidP="000F3D35">
      <w:r>
        <w:separator/>
      </w:r>
    </w:p>
  </w:endnote>
  <w:endnote w:type="continuationSeparator" w:id="0">
    <w:p w:rsidR="0061394C" w:rsidRDefault="0061394C"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94C" w:rsidRDefault="0061394C" w:rsidP="00A9381B">
    <w:pPr>
      <w:pBdr>
        <w:top w:val="single" w:sz="4" w:space="0" w:color="auto"/>
      </w:pBdr>
      <w:jc w:val="center"/>
      <w:rPr>
        <w:b/>
        <w:sz w:val="20"/>
      </w:rPr>
    </w:pPr>
  </w:p>
  <w:p w:rsidR="0061394C" w:rsidRDefault="00856BB7" w:rsidP="00A9381B">
    <w:pPr>
      <w:pStyle w:val="Footer"/>
      <w:pBdr>
        <w:top w:val="single" w:sz="4" w:space="0" w:color="auto"/>
      </w:pBdr>
      <w:jc w:val="center"/>
    </w:pPr>
    <w:hyperlink r:id="rId1" w:history="1">
      <w:r w:rsidR="0061394C">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94C" w:rsidRDefault="0061394C" w:rsidP="000F3D35">
      <w:r>
        <w:separator/>
      </w:r>
    </w:p>
  </w:footnote>
  <w:footnote w:type="continuationSeparator" w:id="0">
    <w:p w:rsidR="0061394C" w:rsidRDefault="0061394C"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94C" w:rsidRPr="000E4643" w:rsidRDefault="0061394C"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856BB7">
      <w:rPr>
        <w:noProof/>
        <w:sz w:val="22"/>
        <w:szCs w:val="22"/>
      </w:rPr>
      <w:t>846</w:t>
    </w:r>
    <w:r w:rsidRPr="000E4643">
      <w:rPr>
        <w:noProof/>
        <w:sz w:val="22"/>
        <w:szCs w:val="22"/>
      </w:rPr>
      <w:fldChar w:fldCharType="end"/>
    </w:r>
    <w:r w:rsidRPr="000E4643">
      <w:rPr>
        <w:sz w:val="22"/>
        <w:szCs w:val="22"/>
      </w:rPr>
      <w:ptab w:relativeTo="margin" w:alignment="center" w:leader="none"/>
    </w:r>
    <w:r w:rsidRPr="000E4643">
      <w:rPr>
        <w:i/>
        <w:sz w:val="22"/>
        <w:szCs w:val="22"/>
      </w:rPr>
      <w:t xml:space="preserve">No </w:t>
    </w:r>
    <w:r>
      <w:rPr>
        <w:i/>
        <w:sz w:val="22"/>
        <w:szCs w:val="22"/>
      </w:rPr>
      <w:t>61</w:t>
    </w:r>
    <w:r w:rsidRPr="000E4643">
      <w:rPr>
        <w:rFonts w:ascii="Arial" w:hAnsi="Arial" w:cs="Arial"/>
        <w:i/>
        <w:color w:val="222222"/>
        <w:sz w:val="22"/>
        <w:szCs w:val="22"/>
        <w:shd w:val="clear" w:color="auto" w:fill="FFFFFF"/>
      </w:rPr>
      <w:t>—</w:t>
    </w:r>
    <w:r>
      <w:rPr>
        <w:i/>
        <w:sz w:val="22"/>
        <w:szCs w:val="22"/>
      </w:rPr>
      <w:t>12 October 2022</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94C" w:rsidRPr="001B5139" w:rsidRDefault="0061394C"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Pr="001B5139">
      <w:rPr>
        <w:i/>
        <w:sz w:val="22"/>
        <w:szCs w:val="22"/>
      </w:rPr>
      <w:t xml:space="preserve">No </w:t>
    </w:r>
    <w:r>
      <w:rPr>
        <w:i/>
        <w:sz w:val="22"/>
        <w:szCs w:val="22"/>
      </w:rPr>
      <w:t>61</w:t>
    </w:r>
    <w:r w:rsidRPr="001B5139">
      <w:rPr>
        <w:rFonts w:ascii="Arial" w:hAnsi="Arial" w:cs="Arial"/>
        <w:i/>
        <w:color w:val="222222"/>
        <w:sz w:val="22"/>
        <w:szCs w:val="22"/>
        <w:shd w:val="clear" w:color="auto" w:fill="FFFFFF"/>
      </w:rPr>
      <w:t>—</w:t>
    </w:r>
    <w:r w:rsidR="00ED6C6E">
      <w:rPr>
        <w:i/>
        <w:sz w:val="22"/>
        <w:szCs w:val="22"/>
      </w:rPr>
      <w:t>12</w:t>
    </w:r>
    <w:r>
      <w:rPr>
        <w:i/>
        <w:sz w:val="22"/>
        <w:szCs w:val="22"/>
      </w:rPr>
      <w:t xml:space="preserve"> October 2022</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856BB7">
      <w:rPr>
        <w:noProof/>
        <w:sz w:val="22"/>
        <w:szCs w:val="22"/>
      </w:rPr>
      <w:t>845</w:t>
    </w:r>
    <w:r w:rsidRPr="001B5139">
      <w:rPr>
        <w:noProof/>
        <w:sz w:val="22"/>
        <w:szCs w:val="22"/>
      </w:rPr>
      <w:fldChar w:fldCharType="end"/>
    </w:r>
  </w:p>
  <w:p w:rsidR="0061394C" w:rsidRPr="0075625A" w:rsidRDefault="0061394C"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42700598"/>
      <w:docPartObj>
        <w:docPartGallery w:val="Page Numbers (Top of Page)"/>
        <w:docPartUnique/>
      </w:docPartObj>
    </w:sdtPr>
    <w:sdtEndPr>
      <w:rPr>
        <w:noProof/>
      </w:rPr>
    </w:sdtEndPr>
    <w:sdtContent>
      <w:p w:rsidR="0061394C" w:rsidRPr="000E4643" w:rsidRDefault="0061394C"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856BB7">
          <w:rPr>
            <w:noProof/>
            <w:sz w:val="22"/>
            <w:szCs w:val="22"/>
          </w:rPr>
          <w:t>837</w:t>
        </w:r>
        <w:r w:rsidRPr="000E4643">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43222EB3"/>
    <w:multiLevelType w:val="hybridMultilevel"/>
    <w:tmpl w:val="D03AD83A"/>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3"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5" w15:restartNumberingAfterBreak="0">
    <w:nsid w:val="7D6F4CEA"/>
    <w:multiLevelType w:val="multilevel"/>
    <w:tmpl w:val="98A442D4"/>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0"/>
  </w:num>
  <w:num w:numId="2">
    <w:abstractNumId w:val="2"/>
  </w:num>
  <w:num w:numId="3">
    <w:abstractNumId w:val="3"/>
  </w:num>
  <w:num w:numId="4">
    <w:abstractNumId w:val="1"/>
  </w:num>
  <w:num w:numId="5">
    <w:abstractNumId w:val="2"/>
    <w:lvlOverride w:ilvl="0">
      <w:startOverride w:val="1"/>
    </w:lvlOverride>
  </w:num>
  <w:num w:numId="6">
    <w:abstractNumId w:val="2"/>
    <w:lvlOverride w:ilvl="0">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5"/>
  </w:num>
  <w:num w:numId="10">
    <w:abstractNumId w:val="2"/>
    <w:lvlOverride w:ilvl="0">
      <w:startOverride w:val="1"/>
    </w:lvlOverride>
  </w:num>
  <w:num w:numId="11">
    <w:abstractNumId w:val="2"/>
    <w:lvlOverride w:ilvl="0">
      <w:startOverride w:val="1"/>
    </w:lvlOverride>
  </w:num>
  <w:num w:numId="12">
    <w:abstractNumId w:val="4"/>
  </w:num>
  <w:num w:numId="13">
    <w:abstractNumId w:val="2"/>
    <w:lvlOverride w:ilvl="0">
      <w:startOverride w:val="1"/>
    </w:lvlOverride>
  </w:num>
  <w:num w:numId="1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num>
  <w:num w:numId="17">
    <w:abstractNumId w:val="5"/>
    <w:lvlOverride w:ilvl="0">
      <w:startOverride w:val="3"/>
    </w:lvlOverride>
  </w:num>
  <w:num w:numId="18">
    <w:abstractNumId w:val="2"/>
    <w:lvlOverride w:ilvl="0">
      <w:startOverride w:val="1"/>
    </w:lvlOverride>
  </w:num>
  <w:num w:numId="19">
    <w:abstractNumId w:val="2"/>
    <w:lvlOverride w:ilvl="0">
      <w:startOverride w:val="1"/>
    </w:lvlOverride>
  </w:num>
  <w:num w:numId="20">
    <w:abstractNumId w:val="5"/>
  </w:num>
  <w:num w:numId="2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num>
  <w:num w:numId="23">
    <w:abstractNumId w:val="2"/>
    <w:lvlOverride w:ilvl="0">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evenAndOddHeaders/>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135"/>
    <w:rsid w:val="00003836"/>
    <w:rsid w:val="00013E30"/>
    <w:rsid w:val="000316BA"/>
    <w:rsid w:val="000411B4"/>
    <w:rsid w:val="000453A9"/>
    <w:rsid w:val="00056B48"/>
    <w:rsid w:val="00071585"/>
    <w:rsid w:val="000A2B24"/>
    <w:rsid w:val="000A5BA3"/>
    <w:rsid w:val="000B1B8C"/>
    <w:rsid w:val="000B204B"/>
    <w:rsid w:val="000C40FA"/>
    <w:rsid w:val="000E4643"/>
    <w:rsid w:val="000F3D35"/>
    <w:rsid w:val="001167CE"/>
    <w:rsid w:val="00117D25"/>
    <w:rsid w:val="001345DF"/>
    <w:rsid w:val="0015436A"/>
    <w:rsid w:val="00175CB1"/>
    <w:rsid w:val="00181B18"/>
    <w:rsid w:val="001826BD"/>
    <w:rsid w:val="001A6EFD"/>
    <w:rsid w:val="001B5139"/>
    <w:rsid w:val="002647D6"/>
    <w:rsid w:val="00267B50"/>
    <w:rsid w:val="002B59DA"/>
    <w:rsid w:val="002B65DA"/>
    <w:rsid w:val="002C1A82"/>
    <w:rsid w:val="002D7674"/>
    <w:rsid w:val="002E4535"/>
    <w:rsid w:val="002E7654"/>
    <w:rsid w:val="002F5566"/>
    <w:rsid w:val="00300C70"/>
    <w:rsid w:val="00322C0A"/>
    <w:rsid w:val="00322D7A"/>
    <w:rsid w:val="00324019"/>
    <w:rsid w:val="00335A47"/>
    <w:rsid w:val="00342BD1"/>
    <w:rsid w:val="003528E2"/>
    <w:rsid w:val="00352FBA"/>
    <w:rsid w:val="00363133"/>
    <w:rsid w:val="00374414"/>
    <w:rsid w:val="00391D2B"/>
    <w:rsid w:val="003A3341"/>
    <w:rsid w:val="003B31A8"/>
    <w:rsid w:val="003B7161"/>
    <w:rsid w:val="003C7E22"/>
    <w:rsid w:val="003D12D4"/>
    <w:rsid w:val="003E7D9F"/>
    <w:rsid w:val="00420728"/>
    <w:rsid w:val="00432F9E"/>
    <w:rsid w:val="00434476"/>
    <w:rsid w:val="004419C3"/>
    <w:rsid w:val="00476347"/>
    <w:rsid w:val="00495C4D"/>
    <w:rsid w:val="004A473E"/>
    <w:rsid w:val="004A6CFB"/>
    <w:rsid w:val="004D7C69"/>
    <w:rsid w:val="004F1D14"/>
    <w:rsid w:val="004F3AA0"/>
    <w:rsid w:val="00505EDF"/>
    <w:rsid w:val="00507094"/>
    <w:rsid w:val="0051302E"/>
    <w:rsid w:val="00514B94"/>
    <w:rsid w:val="00514CA9"/>
    <w:rsid w:val="00525EF7"/>
    <w:rsid w:val="0053064A"/>
    <w:rsid w:val="005370E0"/>
    <w:rsid w:val="00551A57"/>
    <w:rsid w:val="005A3E01"/>
    <w:rsid w:val="005D206B"/>
    <w:rsid w:val="005F3AB0"/>
    <w:rsid w:val="006015EF"/>
    <w:rsid w:val="0060380C"/>
    <w:rsid w:val="0061394C"/>
    <w:rsid w:val="00615D5A"/>
    <w:rsid w:val="00622D21"/>
    <w:rsid w:val="00632A05"/>
    <w:rsid w:val="00653103"/>
    <w:rsid w:val="006628C0"/>
    <w:rsid w:val="006A2D21"/>
    <w:rsid w:val="006B3AB3"/>
    <w:rsid w:val="006B7729"/>
    <w:rsid w:val="006D0D92"/>
    <w:rsid w:val="006D0E4E"/>
    <w:rsid w:val="006D7183"/>
    <w:rsid w:val="006E5349"/>
    <w:rsid w:val="006E54FE"/>
    <w:rsid w:val="006F6540"/>
    <w:rsid w:val="00703F23"/>
    <w:rsid w:val="00710CC5"/>
    <w:rsid w:val="00730F9B"/>
    <w:rsid w:val="0075625A"/>
    <w:rsid w:val="00757486"/>
    <w:rsid w:val="007754A9"/>
    <w:rsid w:val="007933A6"/>
    <w:rsid w:val="00795C2C"/>
    <w:rsid w:val="007D05AB"/>
    <w:rsid w:val="007E763F"/>
    <w:rsid w:val="00804E41"/>
    <w:rsid w:val="0081083C"/>
    <w:rsid w:val="00812CE0"/>
    <w:rsid w:val="00826A1D"/>
    <w:rsid w:val="0083252E"/>
    <w:rsid w:val="00843135"/>
    <w:rsid w:val="008470DD"/>
    <w:rsid w:val="00856BB7"/>
    <w:rsid w:val="00863EEC"/>
    <w:rsid w:val="008678F0"/>
    <w:rsid w:val="008907F9"/>
    <w:rsid w:val="0091176F"/>
    <w:rsid w:val="0091670C"/>
    <w:rsid w:val="00947600"/>
    <w:rsid w:val="00957DC0"/>
    <w:rsid w:val="00992CE7"/>
    <w:rsid w:val="009934A6"/>
    <w:rsid w:val="009A2DEA"/>
    <w:rsid w:val="009A4AED"/>
    <w:rsid w:val="009C09B3"/>
    <w:rsid w:val="009C604C"/>
    <w:rsid w:val="009C679C"/>
    <w:rsid w:val="009E4530"/>
    <w:rsid w:val="00A273E2"/>
    <w:rsid w:val="00A34F12"/>
    <w:rsid w:val="00A36C2F"/>
    <w:rsid w:val="00A553B2"/>
    <w:rsid w:val="00A76A84"/>
    <w:rsid w:val="00A85D5B"/>
    <w:rsid w:val="00A911EA"/>
    <w:rsid w:val="00A9381B"/>
    <w:rsid w:val="00AB2163"/>
    <w:rsid w:val="00AC7116"/>
    <w:rsid w:val="00AC78E8"/>
    <w:rsid w:val="00AD3DEE"/>
    <w:rsid w:val="00AD6C29"/>
    <w:rsid w:val="00AF3C23"/>
    <w:rsid w:val="00B14357"/>
    <w:rsid w:val="00B26CAB"/>
    <w:rsid w:val="00B35E85"/>
    <w:rsid w:val="00B54777"/>
    <w:rsid w:val="00B56C90"/>
    <w:rsid w:val="00B666CC"/>
    <w:rsid w:val="00B766B9"/>
    <w:rsid w:val="00B9772E"/>
    <w:rsid w:val="00BB08CF"/>
    <w:rsid w:val="00BC317F"/>
    <w:rsid w:val="00C06431"/>
    <w:rsid w:val="00C074AD"/>
    <w:rsid w:val="00C07633"/>
    <w:rsid w:val="00C173D3"/>
    <w:rsid w:val="00CA41E0"/>
    <w:rsid w:val="00CA4730"/>
    <w:rsid w:val="00CE458A"/>
    <w:rsid w:val="00D00483"/>
    <w:rsid w:val="00D17B81"/>
    <w:rsid w:val="00D23BE2"/>
    <w:rsid w:val="00D55354"/>
    <w:rsid w:val="00D5551E"/>
    <w:rsid w:val="00D5575B"/>
    <w:rsid w:val="00D74B53"/>
    <w:rsid w:val="00D7660C"/>
    <w:rsid w:val="00D838F5"/>
    <w:rsid w:val="00D84E7E"/>
    <w:rsid w:val="00D90BD9"/>
    <w:rsid w:val="00D974F0"/>
    <w:rsid w:val="00D9758B"/>
    <w:rsid w:val="00DC12B3"/>
    <w:rsid w:val="00DC6821"/>
    <w:rsid w:val="00DC7E34"/>
    <w:rsid w:val="00DD2520"/>
    <w:rsid w:val="00DF462F"/>
    <w:rsid w:val="00E2410B"/>
    <w:rsid w:val="00E50CFA"/>
    <w:rsid w:val="00E60D62"/>
    <w:rsid w:val="00E722D4"/>
    <w:rsid w:val="00E758AC"/>
    <w:rsid w:val="00E92A75"/>
    <w:rsid w:val="00E9493E"/>
    <w:rsid w:val="00EC0D13"/>
    <w:rsid w:val="00ED6C6E"/>
    <w:rsid w:val="00F10DAD"/>
    <w:rsid w:val="00F172BC"/>
    <w:rsid w:val="00F2644C"/>
    <w:rsid w:val="00F62370"/>
    <w:rsid w:val="00F62CE8"/>
    <w:rsid w:val="00F64A40"/>
    <w:rsid w:val="00F769A8"/>
    <w:rsid w:val="00F77E66"/>
    <w:rsid w:val="00F8368D"/>
    <w:rsid w:val="00F8727F"/>
    <w:rsid w:val="00FA0FAA"/>
    <w:rsid w:val="00FA21B7"/>
    <w:rsid w:val="00FC64FA"/>
    <w:rsid w:val="00FF6C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8673"/>
    <o:shapelayout v:ext="edit">
      <o:idmap v:ext="edit" data="1"/>
    </o:shapelayout>
  </w:shapeDefaults>
  <w:decimalSymbol w:val="."/>
  <w:listSeparator w:val=","/>
  <w15:chartTrackingRefBased/>
  <w15:docId w15:val="{9E91A741-4300-4989-91A9-53AE6BDA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20"/>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2"/>
      </w:numPr>
      <w:tabs>
        <w:tab w:val="left" w:pos="1915"/>
      </w:tabs>
      <w:spacing w:before="120" w:after="0" w:line="240" w:lineRule="auto"/>
    </w:pPr>
    <w:rPr>
      <w:rFonts w:ascii="Calibri" w:eastAsia="Times New Roman" w:hAnsi="Calibri" w:cs="Times New Roman"/>
      <w:sz w:val="24"/>
      <w:szCs w:val="20"/>
    </w:rPr>
  </w:style>
  <w:style w:type="paragraph" w:customStyle="1" w:styleId="DPSEntryIndentsLev3">
    <w:name w:val="DPSEntryIndentsLev3"/>
    <w:qFormat/>
    <w:rsid w:val="00FA21B7"/>
    <w:pPr>
      <w:numPr>
        <w:numId w:val="3"/>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4"/>
      </w:numPr>
      <w:tabs>
        <w:tab w:val="clear" w:pos="2606"/>
        <w:tab w:val="left" w:pos="3240"/>
      </w:tabs>
      <w:ind w:left="3240"/>
    </w:pPr>
  </w:style>
  <w:style w:type="character" w:customStyle="1" w:styleId="DPSEntryDetailChar">
    <w:name w:val="DPSEntryDetail Char"/>
    <w:basedOn w:val="DefaultParagraphFont"/>
    <w:link w:val="DPSEntryDetail"/>
    <w:rsid w:val="002E4535"/>
    <w:rPr>
      <w:rFonts w:ascii="Calibri" w:eastAsia="Times New Roman" w:hAnsi="Calibri" w:cs="Times New Roman"/>
      <w:sz w:val="24"/>
      <w:szCs w:val="20"/>
    </w:rPr>
  </w:style>
  <w:style w:type="character" w:customStyle="1" w:styleId="DPSEntryDetailIndentLev1Char">
    <w:name w:val="DPSEntryDetailIndentLev1 Char"/>
    <w:basedOn w:val="DefaultParagraphFont"/>
    <w:link w:val="DPSEntryDetailIndentLev1"/>
    <w:locked/>
    <w:rsid w:val="002E4535"/>
    <w:rPr>
      <w:rFonts w:ascii="Calibri" w:eastAsia="Times New Roman" w:hAnsi="Calibri" w:cs="Times New Roman"/>
      <w:sz w:val="24"/>
      <w:szCs w:val="20"/>
    </w:rPr>
  </w:style>
  <w:style w:type="paragraph" w:customStyle="1" w:styleId="direction">
    <w:name w:val="direction"/>
    <w:basedOn w:val="Normal"/>
    <w:next w:val="Normal"/>
    <w:rsid w:val="00710CC5"/>
    <w:pPr>
      <w:keepNext/>
      <w:spacing w:before="140"/>
      <w:ind w:left="1100"/>
      <w:jc w:val="both"/>
    </w:pPr>
    <w:rPr>
      <w:rFonts w:ascii="Times New Roman" w:hAnsi="Times New Roman"/>
      <w:i/>
      <w:lang w:val="en-AU" w:eastAsia="en-US"/>
    </w:rPr>
  </w:style>
  <w:style w:type="paragraph" w:customStyle="1" w:styleId="IH5Sec">
    <w:name w:val="I H5 Sec"/>
    <w:basedOn w:val="Normal"/>
    <w:next w:val="Normal"/>
    <w:rsid w:val="00710CC5"/>
    <w:pPr>
      <w:keepNext/>
      <w:tabs>
        <w:tab w:val="left" w:pos="1100"/>
      </w:tabs>
      <w:spacing w:before="240"/>
      <w:ind w:left="1100" w:hanging="1100"/>
    </w:pPr>
    <w:rPr>
      <w:rFonts w:ascii="Arial" w:hAnsi="Arial"/>
      <w:b/>
      <w:lang w:val="en-AU" w:eastAsia="en-US"/>
    </w:rPr>
  </w:style>
  <w:style w:type="character" w:customStyle="1" w:styleId="charItals">
    <w:name w:val="charItals"/>
    <w:basedOn w:val="DefaultParagraphFont"/>
    <w:rsid w:val="00710CC5"/>
    <w:rPr>
      <w:i/>
    </w:rPr>
  </w:style>
  <w:style w:type="paragraph" w:customStyle="1" w:styleId="AH3sec">
    <w:name w:val="A H3 sec"/>
    <w:basedOn w:val="Normal"/>
    <w:next w:val="direction"/>
    <w:rsid w:val="00710CC5"/>
    <w:pPr>
      <w:keepNext/>
      <w:keepLines/>
      <w:numPr>
        <w:numId w:val="12"/>
      </w:numPr>
      <w:pBdr>
        <w:top w:val="single" w:sz="4" w:space="1" w:color="auto"/>
      </w:pBdr>
      <w:tabs>
        <w:tab w:val="left" w:pos="284"/>
        <w:tab w:val="num" w:pos="1500"/>
      </w:tabs>
      <w:spacing w:before="240"/>
      <w:ind w:left="0" w:firstLine="0"/>
    </w:pPr>
    <w:rPr>
      <w:rFonts w:ascii="Arial" w:hAnsi="Arial"/>
      <w:b/>
      <w:sz w:val="22"/>
      <w:lang w:val="en-AU" w:eastAsia="en-US"/>
    </w:rPr>
  </w:style>
  <w:style w:type="paragraph" w:customStyle="1" w:styleId="TableText10">
    <w:name w:val="TableText10"/>
    <w:basedOn w:val="Normal"/>
    <w:rsid w:val="00710CC5"/>
    <w:pPr>
      <w:spacing w:before="60" w:after="60"/>
    </w:pPr>
    <w:rPr>
      <w:rFonts w:ascii="Times New Roman" w:hAnsi="Times New Roman"/>
      <w:sz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hansard.act.gov.au/hansard/2022/links/download.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0247B2C-CF41-49C9-B7D6-264B6FB4E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Template>
  <TotalTime>0</TotalTime>
  <Pages>10</Pages>
  <Words>2861</Words>
  <Characters>16310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2022-11-08T04:30:00Z</cp:lastPrinted>
  <dcterms:created xsi:type="dcterms:W3CDTF">2022-11-08T06:54:00Z</dcterms:created>
  <dcterms:modified xsi:type="dcterms:W3CDTF">2022-11-08T06:54:00Z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