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38842" w14:textId="079EBB9A" w:rsidR="00F56F2F" w:rsidRPr="00F43DBE" w:rsidRDefault="004706BC" w:rsidP="004706BC">
      <w:pPr>
        <w:pStyle w:val="Header"/>
        <w:ind w:left="0"/>
      </w:pPr>
      <w:bookmarkStart w:id="0" w:name="OLE_LINK1"/>
      <w:bookmarkStart w:id="1" w:name="OLE_LINK2"/>
      <w:r>
        <w:rPr>
          <w:noProof/>
          <w:lang w:val="en-AU" w:eastAsia="en-AU"/>
        </w:rPr>
        <w:drawing>
          <wp:inline distT="0" distB="0" distL="0" distR="0" wp14:anchorId="6F8FC27B" wp14:editId="12A9F506">
            <wp:extent cx="5731510" cy="10479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47995"/>
                    </a:xfrm>
                    <a:prstGeom prst="rect">
                      <a:avLst/>
                    </a:prstGeom>
                    <a:noFill/>
                    <a:ln>
                      <a:noFill/>
                    </a:ln>
                  </pic:spPr>
                </pic:pic>
              </a:graphicData>
            </a:graphic>
          </wp:inline>
        </w:drawing>
      </w:r>
      <w:r w:rsidR="009E7FE6">
        <w:rPr>
          <w:noProof/>
          <w:lang w:val="en-AU" w:eastAsia="en-AU"/>
        </w:rPr>
        <mc:AlternateContent>
          <mc:Choice Requires="wps">
            <w:drawing>
              <wp:anchor distT="0" distB="0" distL="114300" distR="114300" simplePos="0" relativeHeight="251657216" behindDoc="0" locked="0" layoutInCell="1" allowOverlap="1" wp14:anchorId="695F1FAA" wp14:editId="014EB6F8">
                <wp:simplePos x="0" y="0"/>
                <wp:positionH relativeFrom="column">
                  <wp:posOffset>1121410</wp:posOffset>
                </wp:positionH>
                <wp:positionV relativeFrom="paragraph">
                  <wp:posOffset>8890</wp:posOffset>
                </wp:positionV>
                <wp:extent cx="5062220" cy="612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2220" cy="61214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1BFB45D" w14:textId="77777777" w:rsidR="007F6820" w:rsidRPr="009130C9" w:rsidRDefault="007F6820" w:rsidP="004706BC">
                            <w:pPr>
                              <w:ind w:left="0"/>
                              <w:rPr>
                                <w:rFonts w:ascii="Times New Roman" w:hAnsi="Times New Roman"/>
                                <w:b/>
                                <w:sz w:val="28"/>
                                <w:lang w:val="en-AU"/>
                              </w:rPr>
                            </w:pPr>
                            <w:r w:rsidRPr="009130C9">
                              <w:rPr>
                                <w:rFonts w:ascii="Times New Roman" w:hAnsi="Times New Roman"/>
                                <w:b/>
                                <w:spacing w:val="70"/>
                                <w:sz w:val="30"/>
                                <w:szCs w:val="30"/>
                                <w:lang w:val="en-AU"/>
                              </w:rPr>
                              <w:t>LEGISLATIVE ASSEMBLY</w:t>
                            </w:r>
                            <w:r>
                              <w:rPr>
                                <w:b/>
                                <w:sz w:val="28"/>
                                <w:lang w:val="en-AU"/>
                              </w:rPr>
                              <w:br/>
                            </w:r>
                            <w:r w:rsidRPr="009130C9">
                              <w:rPr>
                                <w:rFonts w:ascii="Times New Roman" w:hAnsi="Times New Roman"/>
                                <w:b/>
                                <w:smallCaps/>
                                <w:spacing w:val="36"/>
                                <w:sz w:val="17"/>
                                <w:szCs w:val="17"/>
                                <w:lang w:val="en-AU"/>
                              </w:rPr>
                              <w:t>for the Australian Capital Territory</w:t>
                            </w:r>
                          </w:p>
                          <w:p w14:paraId="727735DD" w14:textId="77777777" w:rsidR="007F6820" w:rsidRPr="009130C9" w:rsidRDefault="007F6820" w:rsidP="009130C9">
                            <w:pPr>
                              <w:rPr>
                                <w:b/>
                                <w:sz w:val="28"/>
                                <w:lang w:val="en-AU"/>
                              </w:rPr>
                            </w:pPr>
                          </w:p>
                          <w:p w14:paraId="625A5692" w14:textId="77777777" w:rsidR="007F6820" w:rsidRPr="009130C9" w:rsidRDefault="007F6820" w:rsidP="009130C9">
                            <w:pPr>
                              <w:rPr>
                                <w:b/>
                                <w:sz w:val="28"/>
                                <w:lang w:val="en-AU"/>
                              </w:rPr>
                            </w:pPr>
                            <w:r w:rsidRPr="009130C9">
                              <w:rPr>
                                <w:b/>
                                <w:sz w:val="28"/>
                                <w:lang w:val="en-AU"/>
                              </w:rPr>
                              <w:t>FOR THE AUSTRALIAN CAPITAL TERRITORY</w:t>
                            </w:r>
                          </w:p>
                          <w:p w14:paraId="3EB7FF79" w14:textId="77777777" w:rsidR="007F6820" w:rsidRDefault="007F6820" w:rsidP="004E1AA3"/>
                          <w:p w14:paraId="33D09608" w14:textId="77777777" w:rsidR="007F6820" w:rsidRDefault="007F6820" w:rsidP="004E1AA3">
                            <w:r>
                              <w:t>FOR THE AUSTRALIAN CAPITAL TERRITORY</w:t>
                            </w:r>
                          </w:p>
                          <w:p w14:paraId="641878E9" w14:textId="77777777" w:rsidR="007F6820" w:rsidRDefault="007F6820" w:rsidP="004E1A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F1FAA" id="_x0000_t202" coordsize="21600,21600" o:spt="202" path="m,l,21600r21600,l21600,xe">
                <v:stroke joinstyle="miter"/>
                <v:path gradientshapeok="t" o:connecttype="rect"/>
              </v:shapetype>
              <v:shape id="Text Box 2" o:spid="_x0000_s1026" type="#_x0000_t202" style="position:absolute;margin-left:88.3pt;margin-top:.7pt;width:398.6pt;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" filled="f" stroked="f">
                <v:textbox>
                  <w:txbxContent>
                    <w:p w14:paraId="41BFB45D" w14:textId="77777777" w:rsidR="007F6820" w:rsidRPr="009130C9" w:rsidRDefault="007F6820" w:rsidP="004706BC">
                      <w:pPr>
                        <w:ind w:left="0"/>
                        <w:rPr>
                          <w:rFonts w:ascii="Times New Roman" w:hAnsi="Times New Roman"/>
                          <w:b/>
                          <w:sz w:val="28"/>
                          <w:lang w:val="en-AU"/>
                        </w:rPr>
                      </w:pPr>
                      <w:r w:rsidRPr="009130C9">
                        <w:rPr>
                          <w:rFonts w:ascii="Times New Roman" w:hAnsi="Times New Roman"/>
                          <w:b/>
                          <w:spacing w:val="70"/>
                          <w:sz w:val="30"/>
                          <w:szCs w:val="30"/>
                          <w:lang w:val="en-AU"/>
                        </w:rPr>
                        <w:t>LEGISLATIVE ASSEMBLY</w:t>
                      </w:r>
                      <w:r>
                        <w:rPr>
                          <w:b/>
                          <w:sz w:val="28"/>
                          <w:lang w:val="en-AU"/>
                        </w:rPr>
                        <w:br/>
                      </w:r>
                      <w:r w:rsidRPr="009130C9">
                        <w:rPr>
                          <w:rFonts w:ascii="Times New Roman" w:hAnsi="Times New Roman"/>
                          <w:b/>
                          <w:smallCaps/>
                          <w:spacing w:val="36"/>
                          <w:sz w:val="17"/>
                          <w:szCs w:val="17"/>
                          <w:lang w:val="en-AU"/>
                        </w:rPr>
                        <w:t>for the Australian Capital Territory</w:t>
                      </w:r>
                    </w:p>
                    <w:p w14:paraId="727735DD" w14:textId="77777777" w:rsidR="007F6820" w:rsidRPr="009130C9" w:rsidRDefault="007F6820" w:rsidP="009130C9">
                      <w:pPr>
                        <w:rPr>
                          <w:b/>
                          <w:sz w:val="28"/>
                          <w:lang w:val="en-AU"/>
                        </w:rPr>
                      </w:pPr>
                    </w:p>
                    <w:p w14:paraId="625A5692" w14:textId="77777777" w:rsidR="007F6820" w:rsidRPr="009130C9" w:rsidRDefault="007F6820" w:rsidP="009130C9">
                      <w:pPr>
                        <w:rPr>
                          <w:b/>
                          <w:sz w:val="28"/>
                          <w:lang w:val="en-AU"/>
                        </w:rPr>
                      </w:pPr>
                      <w:r w:rsidRPr="009130C9">
                        <w:rPr>
                          <w:b/>
                          <w:sz w:val="28"/>
                          <w:lang w:val="en-AU"/>
                        </w:rPr>
                        <w:t>FOR THE AUSTRALIAN CAPITAL TERRITORY</w:t>
                      </w:r>
                    </w:p>
                    <w:p w14:paraId="3EB7FF79" w14:textId="77777777" w:rsidR="007F6820" w:rsidRDefault="007F6820" w:rsidP="004E1AA3"/>
                    <w:p w14:paraId="33D09608" w14:textId="77777777" w:rsidR="007F6820" w:rsidRDefault="007F6820" w:rsidP="004E1AA3">
                      <w:r>
                        <w:t>FOR THE AUSTRALIAN CAPITAL TERRITORY</w:t>
                      </w:r>
                    </w:p>
                    <w:p w14:paraId="641878E9" w14:textId="77777777" w:rsidR="007F6820" w:rsidRDefault="007F6820" w:rsidP="004E1AA3"/>
                  </w:txbxContent>
                </v:textbox>
              </v:shape>
            </w:pict>
          </mc:Fallback>
        </mc:AlternateContent>
      </w:r>
      <w:r w:rsidR="009E7FE6">
        <w:rPr>
          <w:noProof/>
          <w:lang w:val="en-AU" w:eastAsia="en-AU"/>
        </w:rPr>
        <mc:AlternateContent>
          <mc:Choice Requires="wps">
            <w:drawing>
              <wp:anchor distT="0" distB="0" distL="114300" distR="114300" simplePos="0" relativeHeight="251658240" behindDoc="0" locked="1" layoutInCell="1" allowOverlap="1" wp14:anchorId="43CE0563" wp14:editId="5D2CCDBF">
                <wp:simplePos x="0" y="0"/>
                <wp:positionH relativeFrom="column">
                  <wp:posOffset>1129030</wp:posOffset>
                </wp:positionH>
                <wp:positionV relativeFrom="paragraph">
                  <wp:posOffset>667385</wp:posOffset>
                </wp:positionV>
                <wp:extent cx="5297170" cy="5403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7170" cy="54038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5930DDC" w14:textId="04BED8C0" w:rsidR="007F6820" w:rsidRPr="009130C9" w:rsidRDefault="007F6820" w:rsidP="004706BC">
                            <w:pPr>
                              <w:pStyle w:val="Customheader"/>
                              <w:jc w:val="left"/>
                              <w:rPr>
                                <w:rFonts w:ascii="Arial Narrow" w:hAnsi="Arial Narrow"/>
                              </w:rPr>
                            </w:pPr>
                            <w:r w:rsidRPr="009130C9">
                              <w:rPr>
                                <w:rFonts w:ascii="Arial Narrow" w:hAnsi="Arial Narrow"/>
                              </w:rPr>
                              <w:t xml:space="preserve">Standing Committee on </w:t>
                            </w:r>
                            <w:r w:rsidR="00E023F2">
                              <w:rPr>
                                <w:rFonts w:ascii="Arial Narrow" w:hAnsi="Arial Narrow"/>
                              </w:rPr>
                              <w:t>Planning, Transport and City Services</w:t>
                            </w:r>
                          </w:p>
                          <w:p w14:paraId="2E0833D0" w14:textId="7E9563C1" w:rsidR="007F6820" w:rsidRPr="00635A77" w:rsidRDefault="00E023F2" w:rsidP="004706BC">
                            <w:pPr>
                              <w:pStyle w:val="Customheader"/>
                              <w:jc w:val="left"/>
                              <w:rPr>
                                <w:rFonts w:ascii="Palatino Linotype" w:hAnsi="Palatino Linotype"/>
                                <w:smallCaps w:val="0"/>
                                <w:sz w:val="20"/>
                                <w:szCs w:val="20"/>
                              </w:rPr>
                            </w:pPr>
                            <w:r>
                              <w:rPr>
                                <w:rFonts w:ascii="Calibri" w:hAnsi="Calibri"/>
                                <w:smallCaps w:val="0"/>
                                <w:sz w:val="22"/>
                                <w:szCs w:val="20"/>
                              </w:rPr>
                              <w:t>Jo Clay MLA</w:t>
                            </w:r>
                            <w:r w:rsidR="00795D3E">
                              <w:rPr>
                                <w:rFonts w:ascii="Calibri" w:hAnsi="Calibri"/>
                                <w:smallCaps w:val="0"/>
                                <w:sz w:val="22"/>
                                <w:szCs w:val="20"/>
                              </w:rPr>
                              <w:t xml:space="preserve"> (Chair)</w:t>
                            </w:r>
                            <w:r>
                              <w:rPr>
                                <w:rFonts w:ascii="Calibri" w:hAnsi="Calibri"/>
                                <w:smallCaps w:val="0"/>
                                <w:sz w:val="22"/>
                                <w:szCs w:val="20"/>
                              </w:rPr>
                              <w:t>, Suzanne Orr MLA</w:t>
                            </w:r>
                            <w:r w:rsidR="00795D3E">
                              <w:rPr>
                                <w:rFonts w:ascii="Calibri" w:hAnsi="Calibri"/>
                                <w:smallCaps w:val="0"/>
                                <w:sz w:val="22"/>
                                <w:szCs w:val="20"/>
                              </w:rPr>
                              <w:t xml:space="preserve"> (Deputy)</w:t>
                            </w:r>
                            <w:r>
                              <w:rPr>
                                <w:rFonts w:ascii="Calibri" w:hAnsi="Calibri"/>
                                <w:smallCaps w:val="0"/>
                                <w:sz w:val="22"/>
                                <w:szCs w:val="20"/>
                              </w:rPr>
                              <w:t>, Mark Parton MLA</w:t>
                            </w:r>
                          </w:p>
                          <w:p w14:paraId="0BB87819" w14:textId="77777777" w:rsidR="007F6820" w:rsidRDefault="007F6820" w:rsidP="004706BC">
                            <w:pPr>
                              <w:pStyle w:val="Customheader"/>
                            </w:pPr>
                          </w:p>
                          <w:p w14:paraId="3EE42023" w14:textId="77777777" w:rsidR="007F6820" w:rsidRDefault="007F6820" w:rsidP="004706BC">
                            <w:pPr>
                              <w:pStyle w:val="Customheader"/>
                            </w:pPr>
                          </w:p>
                          <w:p w14:paraId="50B1BC60" w14:textId="77777777" w:rsidR="007F6820" w:rsidRDefault="007F6820" w:rsidP="004706BC">
                            <w:pPr>
                              <w:pStyle w:val="Customheader"/>
                            </w:pPr>
                          </w:p>
                          <w:p w14:paraId="4D948AA9" w14:textId="77777777" w:rsidR="007F6820" w:rsidRDefault="007F6820" w:rsidP="004706BC">
                            <w:pPr>
                              <w:pStyle w:val="Customheader"/>
                            </w:pPr>
                          </w:p>
                          <w:p w14:paraId="569862CA" w14:textId="77777777" w:rsidR="007F6820" w:rsidRDefault="007F6820" w:rsidP="004706BC">
                            <w:pPr>
                              <w:pStyle w:val="Customheader"/>
                            </w:pPr>
                          </w:p>
                          <w:p w14:paraId="2F12C0B7" w14:textId="77777777" w:rsidR="007F6820" w:rsidRDefault="007F6820" w:rsidP="004706BC">
                            <w:pPr>
                              <w:pStyle w:val="Customheader"/>
                            </w:pPr>
                          </w:p>
                          <w:p w14:paraId="7D780471" w14:textId="77777777" w:rsidR="007F6820" w:rsidRPr="001E2766" w:rsidRDefault="007F6820" w:rsidP="004706BC">
                            <w:pPr>
                              <w:pStyle w:val="Customheader"/>
                              <w:rPr>
                                <w:rFonts w:ascii="Calibri" w:hAnsi="Calibri"/>
                              </w:rPr>
                            </w:pPr>
                          </w:p>
                          <w:p w14:paraId="004F6CB3" w14:textId="77777777" w:rsidR="007F6820" w:rsidRPr="00E749B1" w:rsidRDefault="007F6820" w:rsidP="004706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E0563" id="Text Box 3" o:spid="_x0000_s1027" type="#_x0000_t202" style="position:absolute;margin-left:88.9pt;margin-top:52.55pt;width:417.1pt;height:4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" filled="f" stroked="f">
                <v:textbox>
                  <w:txbxContent>
                    <w:p w14:paraId="45930DDC" w14:textId="04BED8C0" w:rsidR="007F6820" w:rsidRPr="009130C9" w:rsidRDefault="007F6820" w:rsidP="004706BC">
                      <w:pPr>
                        <w:pStyle w:val="Customheader"/>
                        <w:jc w:val="left"/>
                        <w:rPr>
                          <w:rFonts w:ascii="Arial Narrow" w:hAnsi="Arial Narrow"/>
                        </w:rPr>
                      </w:pPr>
                      <w:r w:rsidRPr="009130C9">
                        <w:rPr>
                          <w:rFonts w:ascii="Arial Narrow" w:hAnsi="Arial Narrow"/>
                        </w:rPr>
                        <w:t xml:space="preserve">Standing Committee on </w:t>
                      </w:r>
                      <w:r w:rsidR="00E023F2">
                        <w:rPr>
                          <w:rFonts w:ascii="Arial Narrow" w:hAnsi="Arial Narrow"/>
                        </w:rPr>
                        <w:t>Planning, Transport and City Services</w:t>
                      </w:r>
                    </w:p>
                    <w:p w14:paraId="2E0833D0" w14:textId="7E9563C1" w:rsidR="007F6820" w:rsidRPr="00635A77" w:rsidRDefault="00E023F2" w:rsidP="004706BC">
                      <w:pPr>
                        <w:pStyle w:val="Customheader"/>
                        <w:jc w:val="left"/>
                        <w:rPr>
                          <w:rFonts w:ascii="Palatino Linotype" w:hAnsi="Palatino Linotype"/>
                          <w:smallCaps w:val="0"/>
                          <w:sz w:val="20"/>
                          <w:szCs w:val="20"/>
                        </w:rPr>
                      </w:pPr>
                      <w:r>
                        <w:rPr>
                          <w:rFonts w:ascii="Calibri" w:hAnsi="Calibri"/>
                          <w:smallCaps w:val="0"/>
                          <w:sz w:val="22"/>
                          <w:szCs w:val="20"/>
                        </w:rPr>
                        <w:t>Jo Clay MLA</w:t>
                      </w:r>
                      <w:r w:rsidR="00795D3E">
                        <w:rPr>
                          <w:rFonts w:ascii="Calibri" w:hAnsi="Calibri"/>
                          <w:smallCaps w:val="0"/>
                          <w:sz w:val="22"/>
                          <w:szCs w:val="20"/>
                        </w:rPr>
                        <w:t xml:space="preserve"> (Chair)</w:t>
                      </w:r>
                      <w:r>
                        <w:rPr>
                          <w:rFonts w:ascii="Calibri" w:hAnsi="Calibri"/>
                          <w:smallCaps w:val="0"/>
                          <w:sz w:val="22"/>
                          <w:szCs w:val="20"/>
                        </w:rPr>
                        <w:t>, Suzanne Orr MLA</w:t>
                      </w:r>
                      <w:r w:rsidR="00795D3E">
                        <w:rPr>
                          <w:rFonts w:ascii="Calibri" w:hAnsi="Calibri"/>
                          <w:smallCaps w:val="0"/>
                          <w:sz w:val="22"/>
                          <w:szCs w:val="20"/>
                        </w:rPr>
                        <w:t xml:space="preserve"> (Deputy)</w:t>
                      </w:r>
                      <w:r>
                        <w:rPr>
                          <w:rFonts w:ascii="Calibri" w:hAnsi="Calibri"/>
                          <w:smallCaps w:val="0"/>
                          <w:sz w:val="22"/>
                          <w:szCs w:val="20"/>
                        </w:rPr>
                        <w:t>, Mark Parton MLA</w:t>
                      </w:r>
                    </w:p>
                    <w:p w14:paraId="0BB87819" w14:textId="77777777" w:rsidR="007F6820" w:rsidRDefault="007F6820" w:rsidP="004706BC">
                      <w:pPr>
                        <w:pStyle w:val="Customheader"/>
                      </w:pPr>
                    </w:p>
                    <w:p w14:paraId="3EE42023" w14:textId="77777777" w:rsidR="007F6820" w:rsidRDefault="007F6820" w:rsidP="004706BC">
                      <w:pPr>
                        <w:pStyle w:val="Customheader"/>
                      </w:pPr>
                    </w:p>
                    <w:p w14:paraId="50B1BC60" w14:textId="77777777" w:rsidR="007F6820" w:rsidRDefault="007F6820" w:rsidP="004706BC">
                      <w:pPr>
                        <w:pStyle w:val="Customheader"/>
                      </w:pPr>
                    </w:p>
                    <w:p w14:paraId="4D948AA9" w14:textId="77777777" w:rsidR="007F6820" w:rsidRDefault="007F6820" w:rsidP="004706BC">
                      <w:pPr>
                        <w:pStyle w:val="Customheader"/>
                      </w:pPr>
                    </w:p>
                    <w:p w14:paraId="569862CA" w14:textId="77777777" w:rsidR="007F6820" w:rsidRDefault="007F6820" w:rsidP="004706BC">
                      <w:pPr>
                        <w:pStyle w:val="Customheader"/>
                      </w:pPr>
                    </w:p>
                    <w:p w14:paraId="2F12C0B7" w14:textId="77777777" w:rsidR="007F6820" w:rsidRDefault="007F6820" w:rsidP="004706BC">
                      <w:pPr>
                        <w:pStyle w:val="Customheader"/>
                      </w:pPr>
                    </w:p>
                    <w:p w14:paraId="7D780471" w14:textId="77777777" w:rsidR="007F6820" w:rsidRPr="001E2766" w:rsidRDefault="007F6820" w:rsidP="004706BC">
                      <w:pPr>
                        <w:pStyle w:val="Customheader"/>
                        <w:rPr>
                          <w:rFonts w:ascii="Calibri" w:hAnsi="Calibri"/>
                        </w:rPr>
                      </w:pPr>
                    </w:p>
                    <w:p w14:paraId="004F6CB3" w14:textId="77777777" w:rsidR="007F6820" w:rsidRPr="00E749B1" w:rsidRDefault="007F6820" w:rsidP="004706BC"/>
                  </w:txbxContent>
                </v:textbox>
                <w10:anchorlock/>
              </v:shape>
            </w:pict>
          </mc:Fallback>
        </mc:AlternateContent>
      </w:r>
    </w:p>
    <w:p w14:paraId="071B15A9" w14:textId="77777777" w:rsidR="00D52321" w:rsidRDefault="00D52321" w:rsidP="00D52321">
      <w:pPr>
        <w:spacing w:before="120" w:line="240" w:lineRule="auto"/>
        <w:ind w:left="0"/>
        <w:jc w:val="center"/>
        <w:rPr>
          <w:b/>
          <w:bCs/>
          <w:sz w:val="32"/>
          <w:szCs w:val="32"/>
        </w:rPr>
      </w:pPr>
    </w:p>
    <w:p w14:paraId="31979160" w14:textId="4C7A339E" w:rsidR="00BF3BA2" w:rsidRPr="00566FEE" w:rsidRDefault="00BF3BA2" w:rsidP="00D52321">
      <w:pPr>
        <w:spacing w:before="120" w:line="240" w:lineRule="auto"/>
        <w:ind w:left="0"/>
        <w:jc w:val="center"/>
        <w:rPr>
          <w:b/>
          <w:bCs/>
          <w:sz w:val="32"/>
          <w:szCs w:val="32"/>
        </w:rPr>
      </w:pPr>
      <w:r w:rsidRPr="00566FEE">
        <w:rPr>
          <w:b/>
          <w:bCs/>
          <w:sz w:val="32"/>
          <w:szCs w:val="32"/>
        </w:rPr>
        <w:t xml:space="preserve">INQUIRY INTO IMPACT OF REVISED SPEED LIMITS IN </w:t>
      </w:r>
      <w:r>
        <w:rPr>
          <w:b/>
          <w:bCs/>
          <w:sz w:val="32"/>
          <w:szCs w:val="32"/>
        </w:rPr>
        <w:t>C</w:t>
      </w:r>
      <w:r w:rsidRPr="00566FEE">
        <w:rPr>
          <w:b/>
          <w:bCs/>
          <w:sz w:val="32"/>
          <w:szCs w:val="32"/>
        </w:rPr>
        <w:t xml:space="preserve">IVIC </w:t>
      </w:r>
      <w:r>
        <w:rPr>
          <w:b/>
          <w:bCs/>
          <w:sz w:val="32"/>
          <w:szCs w:val="32"/>
        </w:rPr>
        <w:t>– PETITIONS 31-21 AND 38-21</w:t>
      </w:r>
    </w:p>
    <w:p w14:paraId="69D11F23" w14:textId="77777777" w:rsidR="00AC2AD3" w:rsidRPr="00AC2AD3" w:rsidRDefault="00AC2AD3" w:rsidP="004706BC">
      <w:pPr>
        <w:ind w:left="0"/>
        <w:rPr>
          <w:b/>
          <w:bCs/>
          <w:sz w:val="24"/>
          <w:szCs w:val="24"/>
        </w:rPr>
      </w:pPr>
      <w:r w:rsidRPr="00AC2AD3">
        <w:rPr>
          <w:b/>
          <w:bCs/>
          <w:sz w:val="24"/>
          <w:szCs w:val="24"/>
        </w:rPr>
        <w:t>Background</w:t>
      </w:r>
    </w:p>
    <w:p w14:paraId="16A46D8A" w14:textId="40EBB7F7" w:rsidR="00AC2AD3" w:rsidRPr="00AC2AD3" w:rsidRDefault="00AC2AD3" w:rsidP="004706BC">
      <w:pPr>
        <w:ind w:left="0"/>
        <w:rPr>
          <w:sz w:val="24"/>
          <w:szCs w:val="24"/>
        </w:rPr>
      </w:pPr>
      <w:r w:rsidRPr="00AC2AD3">
        <w:rPr>
          <w:sz w:val="24"/>
          <w:szCs w:val="24"/>
        </w:rPr>
        <w:t xml:space="preserve">On 5 July </w:t>
      </w:r>
      <w:proofErr w:type="gramStart"/>
      <w:r w:rsidRPr="00AC2AD3">
        <w:rPr>
          <w:sz w:val="24"/>
          <w:szCs w:val="24"/>
        </w:rPr>
        <w:t>a number of</w:t>
      </w:r>
      <w:proofErr w:type="gramEnd"/>
      <w:r w:rsidRPr="00AC2AD3">
        <w:rPr>
          <w:sz w:val="24"/>
          <w:szCs w:val="24"/>
        </w:rPr>
        <w:t xml:space="preserve"> 40kph speed limits became effective in Civic on sections of Northbourne Avenue, Barry Drive, </w:t>
      </w:r>
      <w:proofErr w:type="spellStart"/>
      <w:r w:rsidRPr="00AC2AD3">
        <w:rPr>
          <w:sz w:val="24"/>
          <w:szCs w:val="24"/>
        </w:rPr>
        <w:t>Cooyong</w:t>
      </w:r>
      <w:proofErr w:type="spellEnd"/>
      <w:r w:rsidRPr="00AC2AD3">
        <w:rPr>
          <w:sz w:val="24"/>
          <w:szCs w:val="24"/>
        </w:rPr>
        <w:t xml:space="preserve"> Street and the commercial areas of Braddon. The Minister for Transport and City Services announced these on 24</w:t>
      </w:r>
      <w:r>
        <w:rPr>
          <w:sz w:val="24"/>
          <w:szCs w:val="24"/>
        </w:rPr>
        <w:t> </w:t>
      </w:r>
      <w:r w:rsidRPr="00AC2AD3">
        <w:rPr>
          <w:sz w:val="24"/>
          <w:szCs w:val="24"/>
        </w:rPr>
        <w:t>March, and new or existing speed cameras were adjusted to the lower limit on 21</w:t>
      </w:r>
      <w:r>
        <w:rPr>
          <w:sz w:val="24"/>
          <w:szCs w:val="24"/>
        </w:rPr>
        <w:t> </w:t>
      </w:r>
      <w:r w:rsidRPr="00AC2AD3">
        <w:rPr>
          <w:sz w:val="24"/>
          <w:szCs w:val="24"/>
        </w:rPr>
        <w:t>June. In the following 48 hours, the adjusted cameras identified some 5,000 exceeding the new limit with some 20,000 detected during the ‘amnesty period’.</w:t>
      </w:r>
    </w:p>
    <w:p w14:paraId="3D0B0938" w14:textId="77777777" w:rsidR="00AC2AD3" w:rsidRPr="00AC2AD3" w:rsidRDefault="00AC2AD3" w:rsidP="004706BC">
      <w:pPr>
        <w:ind w:left="0"/>
        <w:rPr>
          <w:sz w:val="24"/>
          <w:szCs w:val="24"/>
        </w:rPr>
      </w:pPr>
      <w:r w:rsidRPr="00AC2AD3">
        <w:rPr>
          <w:sz w:val="24"/>
          <w:szCs w:val="24"/>
        </w:rPr>
        <w:t xml:space="preserve">Since infringements became applicable on 5 July, some 18,400 penalty notices were issued in a </w:t>
      </w:r>
      <w:proofErr w:type="gramStart"/>
      <w:r w:rsidRPr="00AC2AD3">
        <w:rPr>
          <w:sz w:val="24"/>
          <w:szCs w:val="24"/>
        </w:rPr>
        <w:t>three week</w:t>
      </w:r>
      <w:proofErr w:type="gramEnd"/>
      <w:r w:rsidRPr="00AC2AD3">
        <w:rPr>
          <w:sz w:val="24"/>
          <w:szCs w:val="24"/>
        </w:rPr>
        <w:t xml:space="preserve"> period with fines amounting to $1.6m a week in a three week period.</w:t>
      </w:r>
    </w:p>
    <w:p w14:paraId="6B6D8B1F" w14:textId="75BCE8D8" w:rsidR="00AC2AD3" w:rsidRPr="00AC2AD3" w:rsidRDefault="00AC2AD3" w:rsidP="004706BC">
      <w:pPr>
        <w:ind w:left="0"/>
        <w:rPr>
          <w:sz w:val="24"/>
          <w:szCs w:val="24"/>
        </w:rPr>
      </w:pPr>
      <w:r w:rsidRPr="00AC2AD3">
        <w:rPr>
          <w:sz w:val="24"/>
          <w:szCs w:val="24"/>
        </w:rPr>
        <w:t>A petition calling for the waiver of fines for the month of July and to make it clearer as to where the new limits apply attracted 1</w:t>
      </w:r>
      <w:r w:rsidR="007D7C27">
        <w:rPr>
          <w:sz w:val="24"/>
          <w:szCs w:val="24"/>
        </w:rPr>
        <w:t>,</w:t>
      </w:r>
      <w:r w:rsidRPr="00AC2AD3">
        <w:rPr>
          <w:sz w:val="24"/>
          <w:szCs w:val="24"/>
        </w:rPr>
        <w:t>303 signatures (1</w:t>
      </w:r>
      <w:r w:rsidR="007D7C27">
        <w:rPr>
          <w:sz w:val="24"/>
          <w:szCs w:val="24"/>
        </w:rPr>
        <w:t>,</w:t>
      </w:r>
      <w:r w:rsidRPr="00AC2AD3">
        <w:rPr>
          <w:sz w:val="24"/>
          <w:szCs w:val="24"/>
        </w:rPr>
        <w:t>286 electronic). On 16</w:t>
      </w:r>
      <w:r>
        <w:rPr>
          <w:sz w:val="24"/>
          <w:szCs w:val="24"/>
        </w:rPr>
        <w:t> </w:t>
      </w:r>
      <w:r w:rsidRPr="00AC2AD3">
        <w:rPr>
          <w:sz w:val="24"/>
          <w:szCs w:val="24"/>
        </w:rPr>
        <w:t>September</w:t>
      </w:r>
      <w:r w:rsidR="007D7C27">
        <w:rPr>
          <w:sz w:val="24"/>
          <w:szCs w:val="24"/>
        </w:rPr>
        <w:t> </w:t>
      </w:r>
      <w:r>
        <w:rPr>
          <w:sz w:val="24"/>
          <w:szCs w:val="24"/>
        </w:rPr>
        <w:t>2021</w:t>
      </w:r>
      <w:r w:rsidRPr="00AC2AD3">
        <w:rPr>
          <w:sz w:val="24"/>
          <w:szCs w:val="24"/>
        </w:rPr>
        <w:t>, in accordance with Standing Order 99A, the Clerk referred</w:t>
      </w:r>
      <w:r w:rsidR="007D7C27">
        <w:rPr>
          <w:sz w:val="24"/>
          <w:szCs w:val="24"/>
        </w:rPr>
        <w:t> </w:t>
      </w:r>
      <w:hyperlink r:id="rId9" w:history="1">
        <w:r w:rsidR="00E405E4">
          <w:rPr>
            <w:rStyle w:val="Hyperlink"/>
            <w:sz w:val="24"/>
            <w:szCs w:val="24"/>
            <w:lang w:val="en-AU"/>
          </w:rPr>
          <w:t>p</w:t>
        </w:r>
        <w:r w:rsidR="00E405E4" w:rsidRPr="006A189A">
          <w:rPr>
            <w:rStyle w:val="Hyperlink"/>
            <w:sz w:val="24"/>
            <w:szCs w:val="24"/>
            <w:lang w:val="en-AU"/>
          </w:rPr>
          <w:t>etition 31-21</w:t>
        </w:r>
      </w:hyperlink>
      <w:r w:rsidR="007D7C27">
        <w:rPr>
          <w:sz w:val="24"/>
          <w:szCs w:val="24"/>
        </w:rPr>
        <w:t> </w:t>
      </w:r>
      <w:r w:rsidRPr="00AC2AD3">
        <w:rPr>
          <w:sz w:val="24"/>
          <w:szCs w:val="24"/>
        </w:rPr>
        <w:t>to PTCS for consideration.</w:t>
      </w:r>
    </w:p>
    <w:p w14:paraId="647F2609" w14:textId="77777777" w:rsidR="00AC2AD3" w:rsidRPr="00AC2AD3" w:rsidRDefault="00AC2AD3" w:rsidP="004706BC">
      <w:pPr>
        <w:ind w:left="0"/>
        <w:rPr>
          <w:sz w:val="24"/>
          <w:szCs w:val="24"/>
        </w:rPr>
      </w:pPr>
      <w:r w:rsidRPr="00AC2AD3">
        <w:rPr>
          <w:sz w:val="24"/>
          <w:szCs w:val="24"/>
        </w:rPr>
        <w:t>Offices continue to receive pleas for relief from people who have received multiple fines arguing that signage is ambiguous or confusing.  Some businesses advise these fines and impact on their drivers’ licence points will push them to the point of collapse.</w:t>
      </w:r>
    </w:p>
    <w:p w14:paraId="0C5E33CC" w14:textId="77777777" w:rsidR="00AC2AD3" w:rsidRPr="00AC2AD3" w:rsidRDefault="00AC2AD3" w:rsidP="004706BC">
      <w:pPr>
        <w:spacing w:after="120"/>
        <w:ind w:left="0"/>
        <w:rPr>
          <w:b/>
          <w:bCs/>
          <w:sz w:val="24"/>
          <w:szCs w:val="24"/>
          <w:lang w:val="en-AU"/>
        </w:rPr>
      </w:pPr>
      <w:r w:rsidRPr="00AC2AD3">
        <w:rPr>
          <w:b/>
          <w:bCs/>
          <w:sz w:val="24"/>
          <w:szCs w:val="24"/>
          <w:lang w:val="en-AU"/>
        </w:rPr>
        <w:t>Terms of Reference</w:t>
      </w:r>
    </w:p>
    <w:p w14:paraId="08D9E892" w14:textId="362A51ED" w:rsidR="00E405E4" w:rsidRPr="00E405E4" w:rsidRDefault="00E405E4" w:rsidP="004706BC">
      <w:pPr>
        <w:spacing w:after="120"/>
        <w:ind w:left="0"/>
        <w:rPr>
          <w:sz w:val="24"/>
          <w:szCs w:val="24"/>
        </w:rPr>
      </w:pPr>
      <w:bookmarkStart w:id="2" w:name="_Hlk84322017"/>
      <w:r w:rsidRPr="00E405E4">
        <w:rPr>
          <w:sz w:val="24"/>
          <w:szCs w:val="24"/>
          <w:lang w:val="en-AU"/>
        </w:rPr>
        <w:t>On 30 September 2021 t</w:t>
      </w:r>
      <w:r w:rsidRPr="00E405E4">
        <w:rPr>
          <w:sz w:val="24"/>
          <w:szCs w:val="24"/>
        </w:rPr>
        <w:t xml:space="preserve">he Standing Committee on Planning, Transport and City Services resolved to inquire and report on the implementation of the revised speed limits in parts of civic that became effective on 5 July </w:t>
      </w:r>
      <w:r w:rsidR="007D7C27">
        <w:rPr>
          <w:sz w:val="24"/>
          <w:szCs w:val="24"/>
        </w:rPr>
        <w:t>20</w:t>
      </w:r>
      <w:r w:rsidRPr="00E405E4">
        <w:rPr>
          <w:sz w:val="24"/>
          <w:szCs w:val="24"/>
        </w:rPr>
        <w:t>21 with particular reference to:</w:t>
      </w:r>
    </w:p>
    <w:p w14:paraId="4C57993E" w14:textId="01F3A84E" w:rsidR="00316D08" w:rsidRPr="00316D08" w:rsidRDefault="006A189A" w:rsidP="00D52321">
      <w:pPr>
        <w:pStyle w:val="ListParagraph"/>
        <w:numPr>
          <w:ilvl w:val="0"/>
          <w:numId w:val="17"/>
        </w:numPr>
        <w:spacing w:before="0" w:line="276" w:lineRule="auto"/>
        <w:ind w:left="714" w:hanging="357"/>
        <w:rPr>
          <w:sz w:val="24"/>
          <w:szCs w:val="24"/>
        </w:rPr>
      </w:pPr>
      <w:r>
        <w:rPr>
          <w:sz w:val="24"/>
          <w:szCs w:val="24"/>
        </w:rPr>
        <w:t>r</w:t>
      </w:r>
      <w:r w:rsidR="00316D08" w:rsidRPr="00316D08">
        <w:rPr>
          <w:sz w:val="24"/>
          <w:szCs w:val="24"/>
        </w:rPr>
        <w:t xml:space="preserve">oad user advice and education effectiveness prior to the 5 July </w:t>
      </w:r>
      <w:proofErr w:type="gramStart"/>
      <w:r w:rsidR="00316D08" w:rsidRPr="00316D08">
        <w:rPr>
          <w:sz w:val="24"/>
          <w:szCs w:val="24"/>
        </w:rPr>
        <w:t>implementation;</w:t>
      </w:r>
      <w:proofErr w:type="gramEnd"/>
    </w:p>
    <w:p w14:paraId="579EAFC5" w14:textId="550DFC5D" w:rsidR="00316D08" w:rsidRPr="00316D08" w:rsidRDefault="006A189A" w:rsidP="00D52321">
      <w:pPr>
        <w:pStyle w:val="ListParagraph"/>
        <w:numPr>
          <w:ilvl w:val="0"/>
          <w:numId w:val="17"/>
        </w:numPr>
        <w:spacing w:before="0" w:line="276" w:lineRule="auto"/>
        <w:ind w:left="714" w:hanging="357"/>
        <w:rPr>
          <w:sz w:val="24"/>
          <w:szCs w:val="24"/>
        </w:rPr>
      </w:pPr>
      <w:r>
        <w:rPr>
          <w:sz w:val="24"/>
          <w:szCs w:val="24"/>
        </w:rPr>
        <w:t>e</w:t>
      </w:r>
      <w:r w:rsidR="00316D08" w:rsidRPr="00316D08">
        <w:rPr>
          <w:sz w:val="24"/>
          <w:szCs w:val="24"/>
        </w:rPr>
        <w:t xml:space="preserve">ffectiveness of warning </w:t>
      </w:r>
      <w:proofErr w:type="gramStart"/>
      <w:r w:rsidR="00316D08" w:rsidRPr="00316D08">
        <w:rPr>
          <w:sz w:val="24"/>
          <w:szCs w:val="24"/>
        </w:rPr>
        <w:t>signage;</w:t>
      </w:r>
      <w:proofErr w:type="gramEnd"/>
    </w:p>
    <w:p w14:paraId="7DCA0702" w14:textId="10BBFEC3" w:rsidR="00316D08" w:rsidRPr="00316D08" w:rsidRDefault="006A189A" w:rsidP="00D52321">
      <w:pPr>
        <w:pStyle w:val="ListParagraph"/>
        <w:numPr>
          <w:ilvl w:val="0"/>
          <w:numId w:val="17"/>
        </w:numPr>
        <w:spacing w:before="0" w:line="276" w:lineRule="auto"/>
        <w:ind w:left="714" w:hanging="357"/>
        <w:rPr>
          <w:sz w:val="24"/>
          <w:szCs w:val="24"/>
        </w:rPr>
      </w:pPr>
      <w:r>
        <w:rPr>
          <w:sz w:val="24"/>
          <w:szCs w:val="24"/>
        </w:rPr>
        <w:t>r</w:t>
      </w:r>
      <w:r w:rsidR="00316D08" w:rsidRPr="00316D08">
        <w:rPr>
          <w:sz w:val="24"/>
          <w:szCs w:val="24"/>
        </w:rPr>
        <w:t xml:space="preserve">easons for the continued and abnormally large number of </w:t>
      </w:r>
      <w:proofErr w:type="gramStart"/>
      <w:r w:rsidR="00316D08" w:rsidRPr="00316D08">
        <w:rPr>
          <w:sz w:val="24"/>
          <w:szCs w:val="24"/>
        </w:rPr>
        <w:t>breaches;</w:t>
      </w:r>
      <w:proofErr w:type="gramEnd"/>
    </w:p>
    <w:p w14:paraId="4A7BCDE3" w14:textId="21066FEA" w:rsidR="00316D08" w:rsidRPr="00316D08" w:rsidRDefault="006A189A" w:rsidP="00D52321">
      <w:pPr>
        <w:pStyle w:val="ListParagraph"/>
        <w:numPr>
          <w:ilvl w:val="0"/>
          <w:numId w:val="17"/>
        </w:numPr>
        <w:spacing w:before="0" w:line="276" w:lineRule="auto"/>
        <w:ind w:left="714" w:hanging="357"/>
        <w:rPr>
          <w:sz w:val="24"/>
          <w:szCs w:val="24"/>
        </w:rPr>
      </w:pPr>
      <w:r>
        <w:rPr>
          <w:sz w:val="24"/>
          <w:szCs w:val="24"/>
        </w:rPr>
        <w:t>s</w:t>
      </w:r>
      <w:r w:rsidR="00316D08" w:rsidRPr="00316D08">
        <w:rPr>
          <w:sz w:val="24"/>
          <w:szCs w:val="24"/>
        </w:rPr>
        <w:t xml:space="preserve">trategies for rectifying causes of the infringement </w:t>
      </w:r>
      <w:proofErr w:type="gramStart"/>
      <w:r w:rsidR="00316D08" w:rsidRPr="00316D08">
        <w:rPr>
          <w:sz w:val="24"/>
          <w:szCs w:val="24"/>
        </w:rPr>
        <w:t>rate;</w:t>
      </w:r>
      <w:proofErr w:type="gramEnd"/>
    </w:p>
    <w:p w14:paraId="0A96688A" w14:textId="2CB92880" w:rsidR="00316D08" w:rsidRPr="00316D08" w:rsidRDefault="006A189A" w:rsidP="00D52321">
      <w:pPr>
        <w:pStyle w:val="ListParagraph"/>
        <w:numPr>
          <w:ilvl w:val="0"/>
          <w:numId w:val="17"/>
        </w:numPr>
        <w:spacing w:before="0" w:line="276" w:lineRule="auto"/>
        <w:ind w:left="714" w:hanging="357"/>
        <w:rPr>
          <w:sz w:val="24"/>
          <w:szCs w:val="24"/>
        </w:rPr>
      </w:pPr>
      <w:r>
        <w:rPr>
          <w:sz w:val="24"/>
          <w:szCs w:val="24"/>
        </w:rPr>
        <w:t>i</w:t>
      </w:r>
      <w:r w:rsidR="00316D08" w:rsidRPr="00316D08">
        <w:rPr>
          <w:sz w:val="24"/>
          <w:szCs w:val="24"/>
        </w:rPr>
        <w:t>mpact on the community of the new fines and whether the level of this impact justifies a fines waiver for the month of July</w:t>
      </w:r>
      <w:r>
        <w:rPr>
          <w:sz w:val="24"/>
          <w:szCs w:val="24"/>
        </w:rPr>
        <w:t>; and</w:t>
      </w:r>
    </w:p>
    <w:p w14:paraId="47353F43" w14:textId="5C1AAAB4" w:rsidR="00316D08" w:rsidRPr="00316D08" w:rsidRDefault="006A189A" w:rsidP="00D52321">
      <w:pPr>
        <w:pStyle w:val="ListParagraph"/>
        <w:numPr>
          <w:ilvl w:val="0"/>
          <w:numId w:val="17"/>
        </w:numPr>
        <w:spacing w:before="0" w:line="276" w:lineRule="auto"/>
        <w:ind w:left="714" w:hanging="357"/>
        <w:rPr>
          <w:sz w:val="24"/>
          <w:szCs w:val="24"/>
        </w:rPr>
      </w:pPr>
      <w:r>
        <w:rPr>
          <w:sz w:val="24"/>
          <w:szCs w:val="24"/>
        </w:rPr>
        <w:t>a</w:t>
      </w:r>
      <w:r w:rsidR="00316D08" w:rsidRPr="00316D08">
        <w:rPr>
          <w:sz w:val="24"/>
          <w:szCs w:val="24"/>
        </w:rPr>
        <w:t>ny other matter relevant to this issue.</w:t>
      </w:r>
    </w:p>
    <w:bookmarkEnd w:id="2"/>
    <w:bookmarkEnd w:id="0"/>
    <w:bookmarkEnd w:id="1"/>
    <w:sectPr w:rsidR="00316D08" w:rsidRPr="00316D08" w:rsidSect="00166C5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DAA57" w14:textId="77777777" w:rsidR="007F6820" w:rsidRDefault="007F6820" w:rsidP="004E1AA3">
      <w:r>
        <w:separator/>
      </w:r>
    </w:p>
  </w:endnote>
  <w:endnote w:type="continuationSeparator" w:id="0">
    <w:p w14:paraId="5C65D5E7" w14:textId="77777777" w:rsidR="007F6820" w:rsidRDefault="007F6820" w:rsidP="004E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6CDA1" w14:textId="77777777" w:rsidR="00C662E5" w:rsidRDefault="00C66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3B80D" w14:textId="77777777" w:rsidR="00C662E5" w:rsidRDefault="00C662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B56C2" w14:textId="77777777" w:rsidR="00C662E5" w:rsidRDefault="00C66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9ED82" w14:textId="77777777" w:rsidR="007F6820" w:rsidRDefault="007F6820" w:rsidP="004E1AA3">
      <w:r>
        <w:separator/>
      </w:r>
    </w:p>
  </w:footnote>
  <w:footnote w:type="continuationSeparator" w:id="0">
    <w:p w14:paraId="23F32511" w14:textId="77777777" w:rsidR="007F6820" w:rsidRDefault="007F6820" w:rsidP="004E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5C5E8" w14:textId="77777777" w:rsidR="00C662E5" w:rsidRDefault="00C66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BEA43" w14:textId="77777777" w:rsidR="007F6820" w:rsidRDefault="00DB2FAE">
    <w:pPr>
      <w:pStyle w:val="Header"/>
      <w:jc w:val="right"/>
    </w:pPr>
    <w:r>
      <w:fldChar w:fldCharType="begin"/>
    </w:r>
    <w:r>
      <w:instrText xml:space="preserve"> PAGE   \* MERGEFORMAT </w:instrText>
    </w:r>
    <w:r>
      <w:fldChar w:fldCharType="separate"/>
    </w:r>
    <w:r w:rsidR="00C92309">
      <w:rPr>
        <w:noProof/>
      </w:rPr>
      <w:t>2</w:t>
    </w:r>
    <w:r>
      <w:rPr>
        <w:noProof/>
      </w:rPr>
      <w:fldChar w:fldCharType="end"/>
    </w:r>
  </w:p>
  <w:p w14:paraId="0147068D" w14:textId="77777777" w:rsidR="007F6820" w:rsidRDefault="007F6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AB471" w14:textId="77777777" w:rsidR="00C662E5" w:rsidRDefault="00C66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873BB"/>
    <w:multiLevelType w:val="hybridMultilevel"/>
    <w:tmpl w:val="2CAAF1E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8E7030"/>
    <w:multiLevelType w:val="hybridMultilevel"/>
    <w:tmpl w:val="63D205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B952BD4"/>
    <w:multiLevelType w:val="hybridMultilevel"/>
    <w:tmpl w:val="A15CDDB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BFF1BC6"/>
    <w:multiLevelType w:val="hybridMultilevel"/>
    <w:tmpl w:val="84AE6E50"/>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18E60F6"/>
    <w:multiLevelType w:val="multilevel"/>
    <w:tmpl w:val="54E0AF50"/>
    <w:lvl w:ilvl="0">
      <w:start w:val="1"/>
      <w:numFmt w:val="decimal"/>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9ED76A3"/>
    <w:multiLevelType w:val="hybridMultilevel"/>
    <w:tmpl w:val="3A52DB2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D331917"/>
    <w:multiLevelType w:val="hybridMultilevel"/>
    <w:tmpl w:val="59AA65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DF05AA8"/>
    <w:multiLevelType w:val="multilevel"/>
    <w:tmpl w:val="DF2EAB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3254B0"/>
    <w:multiLevelType w:val="hybridMultilevel"/>
    <w:tmpl w:val="4D2AC1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2F20577"/>
    <w:multiLevelType w:val="hybridMultilevel"/>
    <w:tmpl w:val="C11012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23913BF"/>
    <w:multiLevelType w:val="hybridMultilevel"/>
    <w:tmpl w:val="5900EC8A"/>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15:restartNumberingAfterBreak="0">
    <w:nsid w:val="6B0A32C9"/>
    <w:multiLevelType w:val="hybridMultilevel"/>
    <w:tmpl w:val="FC5042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E7B2A96"/>
    <w:multiLevelType w:val="hybridMultilevel"/>
    <w:tmpl w:val="38821A8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46524F9"/>
    <w:multiLevelType w:val="hybridMultilevel"/>
    <w:tmpl w:val="C408155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5505211"/>
    <w:multiLevelType w:val="hybridMultilevel"/>
    <w:tmpl w:val="F3E42F1E"/>
    <w:lvl w:ilvl="0" w:tplc="ECAE6B7C">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AC52927"/>
    <w:multiLevelType w:val="hybridMultilevel"/>
    <w:tmpl w:val="079E8DA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14"/>
  </w:num>
  <w:num w:numId="6">
    <w:abstractNumId w:val="4"/>
  </w:num>
  <w:num w:numId="7">
    <w:abstractNumId w:val="1"/>
  </w:num>
  <w:num w:numId="8">
    <w:abstractNumId w:val="3"/>
  </w:num>
  <w:num w:numId="9">
    <w:abstractNumId w:val="13"/>
  </w:num>
  <w:num w:numId="10">
    <w:abstractNumId w:val="5"/>
  </w:num>
  <w:num w:numId="11">
    <w:abstractNumId w:val="8"/>
  </w:num>
  <w:num w:numId="12">
    <w:abstractNumId w:val="2"/>
  </w:num>
  <w:num w:numId="13">
    <w:abstractNumId w:val="12"/>
  </w:num>
  <w:num w:numId="14">
    <w:abstractNumId w:val="9"/>
  </w:num>
  <w:num w:numId="15">
    <w:abstractNumId w:val="1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2F"/>
    <w:rsid w:val="00011435"/>
    <w:rsid w:val="00013BCF"/>
    <w:rsid w:val="00016BEF"/>
    <w:rsid w:val="00021248"/>
    <w:rsid w:val="00033FE1"/>
    <w:rsid w:val="000501CF"/>
    <w:rsid w:val="00054854"/>
    <w:rsid w:val="00056A3B"/>
    <w:rsid w:val="00076189"/>
    <w:rsid w:val="0008622C"/>
    <w:rsid w:val="000971B4"/>
    <w:rsid w:val="000A3D0C"/>
    <w:rsid w:val="000B0B5F"/>
    <w:rsid w:val="000C518B"/>
    <w:rsid w:val="000D0CBF"/>
    <w:rsid w:val="000E4A2B"/>
    <w:rsid w:val="000E4C19"/>
    <w:rsid w:val="00130438"/>
    <w:rsid w:val="00164B9A"/>
    <w:rsid w:val="00164DBA"/>
    <w:rsid w:val="00166C58"/>
    <w:rsid w:val="00171D9F"/>
    <w:rsid w:val="00172342"/>
    <w:rsid w:val="00177071"/>
    <w:rsid w:val="001932AF"/>
    <w:rsid w:val="001969C8"/>
    <w:rsid w:val="001A03EB"/>
    <w:rsid w:val="001A232C"/>
    <w:rsid w:val="001A57C4"/>
    <w:rsid w:val="001B6F59"/>
    <w:rsid w:val="001E06D5"/>
    <w:rsid w:val="001F0632"/>
    <w:rsid w:val="00200026"/>
    <w:rsid w:val="00202A9D"/>
    <w:rsid w:val="0022015C"/>
    <w:rsid w:val="00231606"/>
    <w:rsid w:val="00233BA8"/>
    <w:rsid w:val="00233C12"/>
    <w:rsid w:val="002366EB"/>
    <w:rsid w:val="002420EA"/>
    <w:rsid w:val="00247C95"/>
    <w:rsid w:val="002505FD"/>
    <w:rsid w:val="00265635"/>
    <w:rsid w:val="0027139B"/>
    <w:rsid w:val="00277274"/>
    <w:rsid w:val="00277A9D"/>
    <w:rsid w:val="002B6D3A"/>
    <w:rsid w:val="002D42C8"/>
    <w:rsid w:val="002D6728"/>
    <w:rsid w:val="002E38DA"/>
    <w:rsid w:val="002E79E9"/>
    <w:rsid w:val="002F2DC5"/>
    <w:rsid w:val="002F3CDE"/>
    <w:rsid w:val="00300EA3"/>
    <w:rsid w:val="00305B5F"/>
    <w:rsid w:val="00316D08"/>
    <w:rsid w:val="0032529A"/>
    <w:rsid w:val="00336F6F"/>
    <w:rsid w:val="003510B9"/>
    <w:rsid w:val="00352FB5"/>
    <w:rsid w:val="003619C6"/>
    <w:rsid w:val="00377AF7"/>
    <w:rsid w:val="00382FFC"/>
    <w:rsid w:val="003B0F60"/>
    <w:rsid w:val="003C0269"/>
    <w:rsid w:val="003D6569"/>
    <w:rsid w:val="003D6BEC"/>
    <w:rsid w:val="003D742C"/>
    <w:rsid w:val="003E2D4B"/>
    <w:rsid w:val="003E50B9"/>
    <w:rsid w:val="003F347B"/>
    <w:rsid w:val="0040459A"/>
    <w:rsid w:val="004107F0"/>
    <w:rsid w:val="00412921"/>
    <w:rsid w:val="00425E84"/>
    <w:rsid w:val="00427396"/>
    <w:rsid w:val="004334F8"/>
    <w:rsid w:val="0043500B"/>
    <w:rsid w:val="004523A6"/>
    <w:rsid w:val="00461562"/>
    <w:rsid w:val="004706BC"/>
    <w:rsid w:val="00485584"/>
    <w:rsid w:val="004919B7"/>
    <w:rsid w:val="004A4B6C"/>
    <w:rsid w:val="004A7057"/>
    <w:rsid w:val="004A76FE"/>
    <w:rsid w:val="004B11FA"/>
    <w:rsid w:val="004C214D"/>
    <w:rsid w:val="004C668F"/>
    <w:rsid w:val="004D66CC"/>
    <w:rsid w:val="004E1AA3"/>
    <w:rsid w:val="004E589A"/>
    <w:rsid w:val="0050102B"/>
    <w:rsid w:val="00506D7D"/>
    <w:rsid w:val="00555AC8"/>
    <w:rsid w:val="005611D0"/>
    <w:rsid w:val="00563841"/>
    <w:rsid w:val="00573255"/>
    <w:rsid w:val="00593131"/>
    <w:rsid w:val="005953EA"/>
    <w:rsid w:val="005A466F"/>
    <w:rsid w:val="005B09C1"/>
    <w:rsid w:val="005B49D9"/>
    <w:rsid w:val="005D5EC5"/>
    <w:rsid w:val="005E13FE"/>
    <w:rsid w:val="005F24F7"/>
    <w:rsid w:val="005F5E22"/>
    <w:rsid w:val="00606F37"/>
    <w:rsid w:val="00607711"/>
    <w:rsid w:val="00615503"/>
    <w:rsid w:val="0064242C"/>
    <w:rsid w:val="0067551B"/>
    <w:rsid w:val="00680EAE"/>
    <w:rsid w:val="00681F26"/>
    <w:rsid w:val="00683979"/>
    <w:rsid w:val="00687EAE"/>
    <w:rsid w:val="006A17AA"/>
    <w:rsid w:val="006A189A"/>
    <w:rsid w:val="006A67EF"/>
    <w:rsid w:val="006B2D67"/>
    <w:rsid w:val="006E1BBF"/>
    <w:rsid w:val="006F0BD3"/>
    <w:rsid w:val="006F5EB6"/>
    <w:rsid w:val="007067C7"/>
    <w:rsid w:val="00706D79"/>
    <w:rsid w:val="00717525"/>
    <w:rsid w:val="007241E4"/>
    <w:rsid w:val="007262BA"/>
    <w:rsid w:val="00726CE5"/>
    <w:rsid w:val="00754163"/>
    <w:rsid w:val="007553C7"/>
    <w:rsid w:val="00756CDF"/>
    <w:rsid w:val="00762F8D"/>
    <w:rsid w:val="00772E4F"/>
    <w:rsid w:val="00777393"/>
    <w:rsid w:val="00780328"/>
    <w:rsid w:val="00785D59"/>
    <w:rsid w:val="00795D3E"/>
    <w:rsid w:val="007A335C"/>
    <w:rsid w:val="007B5855"/>
    <w:rsid w:val="007D7C27"/>
    <w:rsid w:val="007F6820"/>
    <w:rsid w:val="0080116D"/>
    <w:rsid w:val="008012AF"/>
    <w:rsid w:val="008036AF"/>
    <w:rsid w:val="00814523"/>
    <w:rsid w:val="00827E8F"/>
    <w:rsid w:val="00841239"/>
    <w:rsid w:val="00864D65"/>
    <w:rsid w:val="00880376"/>
    <w:rsid w:val="00880951"/>
    <w:rsid w:val="00890A0D"/>
    <w:rsid w:val="00891005"/>
    <w:rsid w:val="00891B96"/>
    <w:rsid w:val="00897072"/>
    <w:rsid w:val="008A565F"/>
    <w:rsid w:val="008A777C"/>
    <w:rsid w:val="008B2D4F"/>
    <w:rsid w:val="008B4908"/>
    <w:rsid w:val="008C6337"/>
    <w:rsid w:val="008D42B7"/>
    <w:rsid w:val="008E0842"/>
    <w:rsid w:val="00910567"/>
    <w:rsid w:val="009130C9"/>
    <w:rsid w:val="009148CC"/>
    <w:rsid w:val="00915570"/>
    <w:rsid w:val="0092689C"/>
    <w:rsid w:val="00937C0D"/>
    <w:rsid w:val="00940E3D"/>
    <w:rsid w:val="009416D6"/>
    <w:rsid w:val="009448EE"/>
    <w:rsid w:val="00947BFB"/>
    <w:rsid w:val="009516F1"/>
    <w:rsid w:val="00965118"/>
    <w:rsid w:val="009665DC"/>
    <w:rsid w:val="00970CF8"/>
    <w:rsid w:val="009728B2"/>
    <w:rsid w:val="00976778"/>
    <w:rsid w:val="009854EC"/>
    <w:rsid w:val="00986990"/>
    <w:rsid w:val="00992F20"/>
    <w:rsid w:val="00994B1A"/>
    <w:rsid w:val="009A2345"/>
    <w:rsid w:val="009A50CF"/>
    <w:rsid w:val="009C2522"/>
    <w:rsid w:val="009C354F"/>
    <w:rsid w:val="009D0396"/>
    <w:rsid w:val="009E7FE6"/>
    <w:rsid w:val="009F0F82"/>
    <w:rsid w:val="009F79E3"/>
    <w:rsid w:val="00A10299"/>
    <w:rsid w:val="00A10F01"/>
    <w:rsid w:val="00A11973"/>
    <w:rsid w:val="00A21DE0"/>
    <w:rsid w:val="00A22F3B"/>
    <w:rsid w:val="00A35B81"/>
    <w:rsid w:val="00A50207"/>
    <w:rsid w:val="00A53901"/>
    <w:rsid w:val="00A563DB"/>
    <w:rsid w:val="00A90DCD"/>
    <w:rsid w:val="00A972F5"/>
    <w:rsid w:val="00AA60C7"/>
    <w:rsid w:val="00AB35A9"/>
    <w:rsid w:val="00AC1146"/>
    <w:rsid w:val="00AC2AD3"/>
    <w:rsid w:val="00AD563A"/>
    <w:rsid w:val="00AD6CA7"/>
    <w:rsid w:val="00AF244A"/>
    <w:rsid w:val="00AF364C"/>
    <w:rsid w:val="00B002B2"/>
    <w:rsid w:val="00B00420"/>
    <w:rsid w:val="00B122D3"/>
    <w:rsid w:val="00B226EF"/>
    <w:rsid w:val="00B24050"/>
    <w:rsid w:val="00B2686D"/>
    <w:rsid w:val="00B443DC"/>
    <w:rsid w:val="00B4460B"/>
    <w:rsid w:val="00B477A8"/>
    <w:rsid w:val="00B51BF3"/>
    <w:rsid w:val="00B534BC"/>
    <w:rsid w:val="00B602A0"/>
    <w:rsid w:val="00B617CD"/>
    <w:rsid w:val="00B8170A"/>
    <w:rsid w:val="00B9626B"/>
    <w:rsid w:val="00BB1500"/>
    <w:rsid w:val="00BB63B5"/>
    <w:rsid w:val="00BC003B"/>
    <w:rsid w:val="00BC1F8A"/>
    <w:rsid w:val="00BF3BA2"/>
    <w:rsid w:val="00BF6C33"/>
    <w:rsid w:val="00C0004B"/>
    <w:rsid w:val="00C10CBA"/>
    <w:rsid w:val="00C253F0"/>
    <w:rsid w:val="00C27DAA"/>
    <w:rsid w:val="00C4678B"/>
    <w:rsid w:val="00C53F56"/>
    <w:rsid w:val="00C64F00"/>
    <w:rsid w:val="00C64F05"/>
    <w:rsid w:val="00C662E5"/>
    <w:rsid w:val="00C72706"/>
    <w:rsid w:val="00C920EC"/>
    <w:rsid w:val="00C92309"/>
    <w:rsid w:val="00CA48FE"/>
    <w:rsid w:val="00CA61AF"/>
    <w:rsid w:val="00CC061C"/>
    <w:rsid w:val="00CC7BE1"/>
    <w:rsid w:val="00CD2F21"/>
    <w:rsid w:val="00CD6B61"/>
    <w:rsid w:val="00CE3C5D"/>
    <w:rsid w:val="00CE6612"/>
    <w:rsid w:val="00D005F4"/>
    <w:rsid w:val="00D01300"/>
    <w:rsid w:val="00D079DB"/>
    <w:rsid w:val="00D2692F"/>
    <w:rsid w:val="00D52321"/>
    <w:rsid w:val="00D548D6"/>
    <w:rsid w:val="00D61B98"/>
    <w:rsid w:val="00D63A37"/>
    <w:rsid w:val="00D66515"/>
    <w:rsid w:val="00D978CB"/>
    <w:rsid w:val="00DA111A"/>
    <w:rsid w:val="00DB2FAE"/>
    <w:rsid w:val="00DB4304"/>
    <w:rsid w:val="00DB5E32"/>
    <w:rsid w:val="00DB6B08"/>
    <w:rsid w:val="00DB6DDF"/>
    <w:rsid w:val="00DB731A"/>
    <w:rsid w:val="00DC06C6"/>
    <w:rsid w:val="00DC2FDA"/>
    <w:rsid w:val="00DD0D25"/>
    <w:rsid w:val="00DD4530"/>
    <w:rsid w:val="00DE1B72"/>
    <w:rsid w:val="00DE5890"/>
    <w:rsid w:val="00DE74FE"/>
    <w:rsid w:val="00DF31A6"/>
    <w:rsid w:val="00DF4967"/>
    <w:rsid w:val="00E023F2"/>
    <w:rsid w:val="00E14C8C"/>
    <w:rsid w:val="00E2613A"/>
    <w:rsid w:val="00E33BE9"/>
    <w:rsid w:val="00E405E4"/>
    <w:rsid w:val="00E4286C"/>
    <w:rsid w:val="00E43FD4"/>
    <w:rsid w:val="00E64191"/>
    <w:rsid w:val="00E716D5"/>
    <w:rsid w:val="00E77AD1"/>
    <w:rsid w:val="00EB2512"/>
    <w:rsid w:val="00ED0AC6"/>
    <w:rsid w:val="00ED0BDE"/>
    <w:rsid w:val="00ED2009"/>
    <w:rsid w:val="00ED2159"/>
    <w:rsid w:val="00EF2BBF"/>
    <w:rsid w:val="00F10C12"/>
    <w:rsid w:val="00F1473D"/>
    <w:rsid w:val="00F17546"/>
    <w:rsid w:val="00F22D6D"/>
    <w:rsid w:val="00F32058"/>
    <w:rsid w:val="00F3374A"/>
    <w:rsid w:val="00F415B4"/>
    <w:rsid w:val="00F56F2F"/>
    <w:rsid w:val="00F60473"/>
    <w:rsid w:val="00F70DF0"/>
    <w:rsid w:val="00F800F7"/>
    <w:rsid w:val="00F8147D"/>
    <w:rsid w:val="00F820F0"/>
    <w:rsid w:val="00F83D80"/>
    <w:rsid w:val="00F94CA2"/>
    <w:rsid w:val="00F95B82"/>
    <w:rsid w:val="00F97D6D"/>
    <w:rsid w:val="00FA2F4A"/>
    <w:rsid w:val="00FC57E4"/>
    <w:rsid w:val="00FE412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429E"/>
  <w15:docId w15:val="{32EF1AB0-F273-4DD5-BC2D-381EE237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A3"/>
    <w:pPr>
      <w:spacing w:before="240" w:line="264" w:lineRule="auto"/>
      <w:ind w:left="720"/>
    </w:pPr>
    <w:rPr>
      <w:rFonts w:eastAsia="Times New Roman"/>
      <w:sz w:val="22"/>
      <w:szCs w:val="22"/>
      <w:lang w:val="en-GB" w:eastAsia="en-US"/>
    </w:rPr>
  </w:style>
  <w:style w:type="paragraph" w:styleId="Heading8">
    <w:name w:val="heading 8"/>
    <w:basedOn w:val="Normal"/>
    <w:next w:val="Normal"/>
    <w:link w:val="Heading8Char"/>
    <w:qFormat/>
    <w:rsid w:val="00F56F2F"/>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2F"/>
    <w:pPr>
      <w:tabs>
        <w:tab w:val="center" w:pos="4513"/>
        <w:tab w:val="right" w:pos="9026"/>
      </w:tabs>
    </w:pPr>
  </w:style>
  <w:style w:type="character" w:customStyle="1" w:styleId="HeaderChar">
    <w:name w:val="Header Char"/>
    <w:basedOn w:val="DefaultParagraphFont"/>
    <w:link w:val="Header"/>
    <w:uiPriority w:val="99"/>
    <w:rsid w:val="00F56F2F"/>
  </w:style>
  <w:style w:type="paragraph" w:styleId="Footer">
    <w:name w:val="footer"/>
    <w:basedOn w:val="Normal"/>
    <w:link w:val="FooterChar"/>
    <w:uiPriority w:val="99"/>
    <w:unhideWhenUsed/>
    <w:rsid w:val="00F56F2F"/>
    <w:pPr>
      <w:tabs>
        <w:tab w:val="center" w:pos="4513"/>
        <w:tab w:val="right" w:pos="9026"/>
      </w:tabs>
    </w:pPr>
  </w:style>
  <w:style w:type="character" w:customStyle="1" w:styleId="FooterChar">
    <w:name w:val="Footer Char"/>
    <w:basedOn w:val="DefaultParagraphFont"/>
    <w:link w:val="Footer"/>
    <w:uiPriority w:val="99"/>
    <w:rsid w:val="00F56F2F"/>
  </w:style>
  <w:style w:type="character" w:customStyle="1" w:styleId="Heading8Char">
    <w:name w:val="Heading 8 Char"/>
    <w:basedOn w:val="DefaultParagraphFont"/>
    <w:link w:val="Heading8"/>
    <w:rsid w:val="00F56F2F"/>
    <w:rPr>
      <w:rFonts w:ascii="Palatino Linotype" w:eastAsia="Times New Roman" w:hAnsi="Palatino Linotype" w:cs="Times New Roman"/>
      <w:b/>
      <w:sz w:val="24"/>
      <w:szCs w:val="20"/>
      <w:lang w:val="en-GB"/>
    </w:rPr>
  </w:style>
  <w:style w:type="paragraph" w:customStyle="1" w:styleId="Customheader">
    <w:name w:val="Custom header"/>
    <w:rsid w:val="00F56F2F"/>
    <w:pPr>
      <w:keepNext/>
      <w:widowControl w:val="0"/>
      <w:jc w:val="both"/>
    </w:pPr>
    <w:rPr>
      <w:rFonts w:ascii="Cambria" w:eastAsia="Times New Roman" w:hAnsi="Cambria" w:cs="Calibri"/>
      <w:smallCaps/>
      <w:sz w:val="28"/>
      <w:szCs w:val="28"/>
      <w:lang w:eastAsia="en-US"/>
    </w:rPr>
  </w:style>
  <w:style w:type="paragraph" w:styleId="ListParagraph">
    <w:name w:val="List Paragraph"/>
    <w:basedOn w:val="Normal"/>
    <w:uiPriority w:val="34"/>
    <w:qFormat/>
    <w:rsid w:val="00F56F2F"/>
    <w:rPr>
      <w:rFonts w:eastAsia="Calibri"/>
      <w:lang w:val="en-AU" w:eastAsia="en-AU"/>
    </w:rPr>
  </w:style>
  <w:style w:type="paragraph" w:styleId="BalloonText">
    <w:name w:val="Balloon Text"/>
    <w:basedOn w:val="Normal"/>
    <w:link w:val="BalloonTextChar"/>
    <w:uiPriority w:val="99"/>
    <w:semiHidden/>
    <w:unhideWhenUsed/>
    <w:rsid w:val="00F56F2F"/>
    <w:rPr>
      <w:rFonts w:ascii="Tahoma" w:hAnsi="Tahoma" w:cs="Tahoma"/>
      <w:sz w:val="16"/>
      <w:szCs w:val="16"/>
    </w:rPr>
  </w:style>
  <w:style w:type="character" w:customStyle="1" w:styleId="BalloonTextChar">
    <w:name w:val="Balloon Text Char"/>
    <w:basedOn w:val="DefaultParagraphFont"/>
    <w:link w:val="BalloonText"/>
    <w:uiPriority w:val="99"/>
    <w:semiHidden/>
    <w:rsid w:val="00F56F2F"/>
    <w:rPr>
      <w:rFonts w:ascii="Tahoma" w:eastAsia="Times New Roman" w:hAnsi="Tahoma" w:cs="Tahoma"/>
      <w:sz w:val="16"/>
      <w:szCs w:val="16"/>
      <w:lang w:val="en-GB"/>
    </w:rPr>
  </w:style>
  <w:style w:type="character" w:styleId="Hyperlink">
    <w:name w:val="Hyperlink"/>
    <w:basedOn w:val="DefaultParagraphFont"/>
    <w:uiPriority w:val="99"/>
    <w:unhideWhenUsed/>
    <w:rsid w:val="00F56F2F"/>
    <w:rPr>
      <w:color w:val="0563C1"/>
      <w:u w:val="single"/>
    </w:rPr>
  </w:style>
  <w:style w:type="table" w:styleId="TableGrid">
    <w:name w:val="Table Grid"/>
    <w:basedOn w:val="TableNormal"/>
    <w:uiPriority w:val="59"/>
    <w:rsid w:val="00D6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1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58706">
      <w:bodyDiv w:val="1"/>
      <w:marLeft w:val="0"/>
      <w:marRight w:val="0"/>
      <w:marTop w:val="0"/>
      <w:marBottom w:val="0"/>
      <w:divBdr>
        <w:top w:val="none" w:sz="0" w:space="0" w:color="auto"/>
        <w:left w:val="none" w:sz="0" w:space="0" w:color="auto"/>
        <w:bottom w:val="none" w:sz="0" w:space="0" w:color="auto"/>
        <w:right w:val="none" w:sz="0" w:space="0" w:color="auto"/>
      </w:divBdr>
    </w:div>
    <w:div w:id="1356883781">
      <w:bodyDiv w:val="1"/>
      <w:marLeft w:val="0"/>
      <w:marRight w:val="0"/>
      <w:marTop w:val="0"/>
      <w:marBottom w:val="0"/>
      <w:divBdr>
        <w:top w:val="none" w:sz="0" w:space="0" w:color="auto"/>
        <w:left w:val="none" w:sz="0" w:space="0" w:color="auto"/>
        <w:bottom w:val="none" w:sz="0" w:space="0" w:color="auto"/>
        <w:right w:val="none" w:sz="0" w:space="0" w:color="auto"/>
      </w:divBdr>
    </w:div>
    <w:div w:id="169562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petitions.act.gov.au/ClosedEPetition.aspx?PetId=188&amp;lIndex=-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C79F3CEC-B8A5-41E2-BCCE-967F4133D2A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Brian.Lloyd@parliament.act.gov.au</dc:creator>
  <cp:keywords/>
  <cp:lastModifiedBy>Chung, Lydia</cp:lastModifiedBy>
  <cp:revision>5</cp:revision>
  <cp:lastPrinted>2017-05-22T00:31:00Z</cp:lastPrinted>
  <dcterms:created xsi:type="dcterms:W3CDTF">2021-10-05T01:06:00Z</dcterms:created>
  <dcterms:modified xsi:type="dcterms:W3CDTF">2021-10-05T02:11:00Z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2027aaae-a73d-46a1-ba3a-46930be686b6</vt:lpwstr>
  </property>
  <property fmtid="{D5CDD505-2E9C-101B-9397-08002B2CF9AE}" pid="3" name="bjSaver">
    <vt:lpwstr>cdqzTdEF9C6qksYJ9OJZyfShrUPqFdzX</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