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87E65" w14:textId="77777777" w:rsidR="00E243E6" w:rsidRDefault="00E243E6"/>
    <w:p w14:paraId="39966DAB" w14:textId="1AFED0AB" w:rsidR="00FA1D23" w:rsidRPr="003A049B" w:rsidRDefault="00FA1D23" w:rsidP="00FA1D23">
      <w:pPr>
        <w:jc w:val="center"/>
        <w:rPr>
          <w:sz w:val="44"/>
          <w:szCs w:val="44"/>
        </w:rPr>
      </w:pPr>
      <w:r>
        <w:rPr>
          <w:sz w:val="44"/>
          <w:szCs w:val="44"/>
        </w:rPr>
        <w:t>MEDIA RELEASE</w:t>
      </w:r>
    </w:p>
    <w:p w14:paraId="5AFA0F4A" w14:textId="77777777" w:rsidR="00FA1D23" w:rsidRDefault="00FA1D23" w:rsidP="00FA1D23"/>
    <w:p w14:paraId="59037AFF" w14:textId="77777777" w:rsidR="00BB58A5" w:rsidRPr="00A35926" w:rsidRDefault="00864E3F" w:rsidP="00BB58A5">
      <w:pPr>
        <w:jc w:val="center"/>
        <w:rPr>
          <w:sz w:val="28"/>
          <w:szCs w:val="28"/>
        </w:rPr>
      </w:pPr>
      <w:bookmarkStart w:id="0" w:name="_Hlk67564008"/>
      <w:r>
        <w:rPr>
          <w:sz w:val="36"/>
          <w:szCs w:val="36"/>
        </w:rPr>
        <w:t xml:space="preserve">Parliamentary committee holding final hearings into </w:t>
      </w:r>
    </w:p>
    <w:p w14:paraId="6549BDB3" w14:textId="77777777" w:rsidR="00BB58A5" w:rsidRPr="006B446B" w:rsidRDefault="00BB58A5" w:rsidP="00BB58A5">
      <w:pPr>
        <w:jc w:val="center"/>
        <w:rPr>
          <w:i/>
          <w:iCs/>
          <w:sz w:val="28"/>
          <w:szCs w:val="28"/>
        </w:rPr>
      </w:pPr>
      <w:r w:rsidRPr="006B446B">
        <w:rPr>
          <w:i/>
          <w:iCs/>
          <w:sz w:val="28"/>
          <w:szCs w:val="28"/>
        </w:rPr>
        <w:t>Drugs of Dependence (Personal Use) Amendment Bill 2021</w:t>
      </w:r>
    </w:p>
    <w:bookmarkEnd w:id="0"/>
    <w:p w14:paraId="03067079" w14:textId="2DE4AC15" w:rsidR="00FA1D23" w:rsidRDefault="00FA1D23" w:rsidP="00BB58A5">
      <w:pPr>
        <w:jc w:val="center"/>
      </w:pPr>
    </w:p>
    <w:p w14:paraId="38AA5BC6" w14:textId="2BF2F0C7" w:rsidR="00313EFE" w:rsidRDefault="00BB58A5" w:rsidP="00C50F1A">
      <w:bookmarkStart w:id="1" w:name="_Hlk78278750"/>
      <w:r>
        <w:t xml:space="preserve">This Select </w:t>
      </w:r>
      <w:r w:rsidR="00313EFE">
        <w:t xml:space="preserve">Committee </w:t>
      </w:r>
      <w:r w:rsidR="00864E3F">
        <w:t>will wrap up its hearings on Thursday and Friday this week</w:t>
      </w:r>
      <w:r w:rsidR="00EF493A">
        <w:t xml:space="preserve"> in the Prince Edward Island Room at the Legislative Building</w:t>
      </w:r>
      <w:r w:rsidR="00864E3F">
        <w:t>. The program is:</w:t>
      </w:r>
    </w:p>
    <w:p w14:paraId="4B717D93" w14:textId="0DFE9C71" w:rsidR="00864E3F" w:rsidRDefault="00864E3F" w:rsidP="00C50F1A"/>
    <w:p w14:paraId="7BC440E3" w14:textId="6E57F047" w:rsidR="00EF493A" w:rsidRDefault="00EF493A" w:rsidP="00EF493A">
      <w:pPr>
        <w:ind w:firstLine="720"/>
      </w:pPr>
      <w:r w:rsidRPr="00EF493A">
        <w:rPr>
          <w:b/>
          <w:bCs/>
        </w:rPr>
        <w:t>Thursday, 29 July 2021</w:t>
      </w:r>
      <w:r>
        <w:tab/>
      </w:r>
      <w:r>
        <w:tab/>
      </w:r>
      <w:r w:rsidR="000C00E2">
        <w:tab/>
      </w:r>
      <w:r>
        <w:tab/>
      </w:r>
      <w:r>
        <w:tab/>
      </w:r>
      <w:r>
        <w:tab/>
      </w:r>
      <w:r w:rsidRPr="00EF493A">
        <w:rPr>
          <w:b/>
          <w:bCs/>
        </w:rPr>
        <w:t>Friday, 30 July 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124"/>
        <w:gridCol w:w="425"/>
        <w:gridCol w:w="1134"/>
        <w:gridCol w:w="3782"/>
      </w:tblGrid>
      <w:tr w:rsidR="00551B11" w14:paraId="4922F043" w14:textId="77777777" w:rsidTr="00551B11">
        <w:tc>
          <w:tcPr>
            <w:tcW w:w="1271" w:type="dxa"/>
            <w:tcBorders>
              <w:top w:val="single" w:sz="4" w:space="0" w:color="auto"/>
              <w:bottom w:val="single" w:sz="4" w:space="0" w:color="auto"/>
            </w:tcBorders>
          </w:tcPr>
          <w:p w14:paraId="13B75161" w14:textId="0F41C60E" w:rsidR="00551B11" w:rsidRDefault="00551B11" w:rsidP="00C50F1A">
            <w:r>
              <w:t>Time</w:t>
            </w:r>
          </w:p>
        </w:tc>
        <w:tc>
          <w:tcPr>
            <w:tcW w:w="3124" w:type="dxa"/>
            <w:tcBorders>
              <w:top w:val="single" w:sz="4" w:space="0" w:color="auto"/>
              <w:bottom w:val="single" w:sz="4" w:space="0" w:color="auto"/>
            </w:tcBorders>
          </w:tcPr>
          <w:p w14:paraId="7AB9B10E" w14:textId="2074526F" w:rsidR="00551B11" w:rsidRDefault="00551B11" w:rsidP="00C50F1A">
            <w:r>
              <w:t>Witness</w:t>
            </w:r>
          </w:p>
        </w:tc>
        <w:tc>
          <w:tcPr>
            <w:tcW w:w="425" w:type="dxa"/>
          </w:tcPr>
          <w:p w14:paraId="40CA567B" w14:textId="77777777" w:rsidR="00551B11" w:rsidRDefault="00551B11" w:rsidP="00C50F1A"/>
        </w:tc>
        <w:tc>
          <w:tcPr>
            <w:tcW w:w="1134" w:type="dxa"/>
            <w:tcBorders>
              <w:top w:val="single" w:sz="4" w:space="0" w:color="auto"/>
              <w:bottom w:val="single" w:sz="4" w:space="0" w:color="auto"/>
            </w:tcBorders>
          </w:tcPr>
          <w:p w14:paraId="2D6471D8" w14:textId="2F359728" w:rsidR="00551B11" w:rsidRDefault="00551B11" w:rsidP="00C50F1A">
            <w:r>
              <w:t>Time</w:t>
            </w:r>
          </w:p>
        </w:tc>
        <w:tc>
          <w:tcPr>
            <w:tcW w:w="3782" w:type="dxa"/>
            <w:tcBorders>
              <w:top w:val="single" w:sz="4" w:space="0" w:color="auto"/>
              <w:bottom w:val="single" w:sz="4" w:space="0" w:color="auto"/>
            </w:tcBorders>
          </w:tcPr>
          <w:p w14:paraId="0170380D" w14:textId="16B77463" w:rsidR="00551B11" w:rsidRDefault="00551B11" w:rsidP="00C50F1A">
            <w:r>
              <w:t>Witness</w:t>
            </w:r>
          </w:p>
        </w:tc>
      </w:tr>
      <w:tr w:rsidR="00551B11" w14:paraId="7C5365F3" w14:textId="77777777" w:rsidTr="00551B11">
        <w:tc>
          <w:tcPr>
            <w:tcW w:w="1271" w:type="dxa"/>
            <w:tcBorders>
              <w:top w:val="single" w:sz="4" w:space="0" w:color="auto"/>
            </w:tcBorders>
          </w:tcPr>
          <w:p w14:paraId="5C681441" w14:textId="2789A528" w:rsidR="00551B11" w:rsidRDefault="00551B11" w:rsidP="00C50F1A">
            <w:r>
              <w:t>12.30 pm</w:t>
            </w:r>
          </w:p>
        </w:tc>
        <w:tc>
          <w:tcPr>
            <w:tcW w:w="3124" w:type="dxa"/>
            <w:tcBorders>
              <w:top w:val="single" w:sz="4" w:space="0" w:color="auto"/>
            </w:tcBorders>
          </w:tcPr>
          <w:p w14:paraId="1FDDE5B8" w14:textId="710B31C5" w:rsidR="00551B11" w:rsidRDefault="00551B11" w:rsidP="00C50F1A">
            <w:r>
              <w:t>Winnunga NAHCS</w:t>
            </w:r>
          </w:p>
        </w:tc>
        <w:tc>
          <w:tcPr>
            <w:tcW w:w="425" w:type="dxa"/>
          </w:tcPr>
          <w:p w14:paraId="1EC29119" w14:textId="77777777" w:rsidR="00551B11" w:rsidRDefault="00551B11" w:rsidP="00C50F1A"/>
        </w:tc>
        <w:tc>
          <w:tcPr>
            <w:tcW w:w="1134" w:type="dxa"/>
            <w:tcBorders>
              <w:top w:val="single" w:sz="4" w:space="0" w:color="auto"/>
            </w:tcBorders>
          </w:tcPr>
          <w:p w14:paraId="294529F9" w14:textId="21D7E581" w:rsidR="00551B11" w:rsidRDefault="00551B11" w:rsidP="00C50F1A">
            <w:r>
              <w:t>9.30 am</w:t>
            </w:r>
          </w:p>
        </w:tc>
        <w:tc>
          <w:tcPr>
            <w:tcW w:w="3782" w:type="dxa"/>
            <w:tcBorders>
              <w:top w:val="single" w:sz="4" w:space="0" w:color="auto"/>
            </w:tcBorders>
          </w:tcPr>
          <w:p w14:paraId="5D6810A5" w14:textId="0D225903" w:rsidR="00551B11" w:rsidRDefault="00551B11" w:rsidP="00C50F1A">
            <w:r>
              <w:t xml:space="preserve">Families </w:t>
            </w:r>
            <w:r w:rsidR="00EF493A">
              <w:t>&amp;</w:t>
            </w:r>
            <w:r>
              <w:t xml:space="preserve"> Friends for Drug Law Reform</w:t>
            </w:r>
          </w:p>
        </w:tc>
      </w:tr>
      <w:tr w:rsidR="00551B11" w14:paraId="3FECE2A0" w14:textId="77777777" w:rsidTr="00551B11">
        <w:tc>
          <w:tcPr>
            <w:tcW w:w="1271" w:type="dxa"/>
          </w:tcPr>
          <w:p w14:paraId="267B1D94" w14:textId="7D075262" w:rsidR="00551B11" w:rsidRDefault="00551B11" w:rsidP="00C50F1A">
            <w:r>
              <w:t>1 pm</w:t>
            </w:r>
          </w:p>
        </w:tc>
        <w:tc>
          <w:tcPr>
            <w:tcW w:w="3124" w:type="dxa"/>
          </w:tcPr>
          <w:p w14:paraId="5C2A8BCF" w14:textId="18F28F28" w:rsidR="00551B11" w:rsidRDefault="00551B11" w:rsidP="00C50F1A">
            <w:r>
              <w:t>360 Edge</w:t>
            </w:r>
          </w:p>
        </w:tc>
        <w:tc>
          <w:tcPr>
            <w:tcW w:w="425" w:type="dxa"/>
          </w:tcPr>
          <w:p w14:paraId="67426441" w14:textId="77777777" w:rsidR="00551B11" w:rsidRDefault="00551B11" w:rsidP="00C50F1A"/>
        </w:tc>
        <w:tc>
          <w:tcPr>
            <w:tcW w:w="1134" w:type="dxa"/>
          </w:tcPr>
          <w:p w14:paraId="790D0C91" w14:textId="2B2DA1C2" w:rsidR="00551B11" w:rsidRDefault="00551B11" w:rsidP="00551B11">
            <w:r>
              <w:t>10 am</w:t>
            </w:r>
          </w:p>
        </w:tc>
        <w:tc>
          <w:tcPr>
            <w:tcW w:w="3782" w:type="dxa"/>
          </w:tcPr>
          <w:p w14:paraId="04A819A8" w14:textId="21014D64" w:rsidR="00551B11" w:rsidRDefault="00551B11" w:rsidP="00C50F1A">
            <w:r>
              <w:t>ACTCOSS</w:t>
            </w:r>
          </w:p>
        </w:tc>
      </w:tr>
      <w:tr w:rsidR="00551B11" w14:paraId="70D9CB38" w14:textId="77777777" w:rsidTr="00551B11">
        <w:tc>
          <w:tcPr>
            <w:tcW w:w="1271" w:type="dxa"/>
          </w:tcPr>
          <w:p w14:paraId="7DBEEE7C" w14:textId="2646073B" w:rsidR="00551B11" w:rsidRDefault="00551B11" w:rsidP="00C50F1A">
            <w:r>
              <w:t>1.30pm</w:t>
            </w:r>
          </w:p>
        </w:tc>
        <w:tc>
          <w:tcPr>
            <w:tcW w:w="3124" w:type="dxa"/>
          </w:tcPr>
          <w:p w14:paraId="20D00D80" w14:textId="31A5E6F1" w:rsidR="00551B11" w:rsidRPr="00EF493A" w:rsidRDefault="00515CD2" w:rsidP="00C50F1A">
            <w:pPr>
              <w:rPr>
                <w:highlight w:val="yellow"/>
              </w:rPr>
            </w:pPr>
            <w:r w:rsidRPr="00515CD2">
              <w:t>Health Care Consumers’ Assoc</w:t>
            </w:r>
            <w:r w:rsidR="00A04C05">
              <w:t>.</w:t>
            </w:r>
            <w:r w:rsidRPr="00515CD2" w:rsidDel="00515CD2">
              <w:t xml:space="preserve"> </w:t>
            </w:r>
          </w:p>
        </w:tc>
        <w:tc>
          <w:tcPr>
            <w:tcW w:w="425" w:type="dxa"/>
          </w:tcPr>
          <w:p w14:paraId="68A2A41D" w14:textId="77777777" w:rsidR="00551B11" w:rsidRDefault="00551B11" w:rsidP="00C50F1A"/>
        </w:tc>
        <w:tc>
          <w:tcPr>
            <w:tcW w:w="1134" w:type="dxa"/>
          </w:tcPr>
          <w:p w14:paraId="427EEAB7" w14:textId="10A0E635" w:rsidR="00551B11" w:rsidRDefault="00551B11" w:rsidP="00C50F1A">
            <w:r>
              <w:t>10.30 am</w:t>
            </w:r>
          </w:p>
        </w:tc>
        <w:tc>
          <w:tcPr>
            <w:tcW w:w="3782" w:type="dxa"/>
          </w:tcPr>
          <w:p w14:paraId="19FF43D4" w14:textId="43A34225" w:rsidR="00551B11" w:rsidRPr="00551B11" w:rsidRDefault="00551B11" w:rsidP="00C50F1A">
            <w:pPr>
              <w:rPr>
                <w:i/>
                <w:iCs/>
              </w:rPr>
            </w:pPr>
            <w:r w:rsidRPr="00551B11">
              <w:rPr>
                <w:i/>
                <w:iCs/>
              </w:rPr>
              <w:t>Break</w:t>
            </w:r>
          </w:p>
        </w:tc>
      </w:tr>
      <w:tr w:rsidR="00551B11" w14:paraId="6EB97435" w14:textId="77777777" w:rsidTr="00551B11">
        <w:tc>
          <w:tcPr>
            <w:tcW w:w="1271" w:type="dxa"/>
          </w:tcPr>
          <w:p w14:paraId="6E560DD0" w14:textId="55720716" w:rsidR="00551B11" w:rsidRDefault="00551B11" w:rsidP="00C50F1A">
            <w:r>
              <w:t>2 pm</w:t>
            </w:r>
          </w:p>
        </w:tc>
        <w:tc>
          <w:tcPr>
            <w:tcW w:w="3124" w:type="dxa"/>
          </w:tcPr>
          <w:p w14:paraId="765CE91C" w14:textId="4048D935" w:rsidR="00551B11" w:rsidRPr="00551B11" w:rsidRDefault="00551B11" w:rsidP="00C50F1A">
            <w:pPr>
              <w:rPr>
                <w:i/>
                <w:iCs/>
              </w:rPr>
            </w:pPr>
            <w:r w:rsidRPr="00551B11">
              <w:rPr>
                <w:i/>
                <w:iCs/>
              </w:rPr>
              <w:t>Break</w:t>
            </w:r>
          </w:p>
        </w:tc>
        <w:tc>
          <w:tcPr>
            <w:tcW w:w="425" w:type="dxa"/>
          </w:tcPr>
          <w:p w14:paraId="6567BD72" w14:textId="77777777" w:rsidR="00551B11" w:rsidRDefault="00551B11" w:rsidP="00C50F1A"/>
        </w:tc>
        <w:tc>
          <w:tcPr>
            <w:tcW w:w="1134" w:type="dxa"/>
          </w:tcPr>
          <w:p w14:paraId="57DBBC5E" w14:textId="606E0E92" w:rsidR="00551B11" w:rsidRDefault="00551B11" w:rsidP="00C50F1A">
            <w:r>
              <w:t>10.45 am</w:t>
            </w:r>
          </w:p>
        </w:tc>
        <w:tc>
          <w:tcPr>
            <w:tcW w:w="3782" w:type="dxa"/>
          </w:tcPr>
          <w:p w14:paraId="23D648F4" w14:textId="53954C86" w:rsidR="00551B11" w:rsidRDefault="00551B11" w:rsidP="00C50F1A">
            <w:r>
              <w:t>ANU Drug Research Network</w:t>
            </w:r>
          </w:p>
        </w:tc>
      </w:tr>
      <w:tr w:rsidR="00551B11" w14:paraId="0DEC8A61" w14:textId="77777777" w:rsidTr="00551B11">
        <w:tc>
          <w:tcPr>
            <w:tcW w:w="1271" w:type="dxa"/>
          </w:tcPr>
          <w:p w14:paraId="5BABFE9A" w14:textId="4BA280A0" w:rsidR="00551B11" w:rsidRDefault="00551B11" w:rsidP="00C50F1A">
            <w:r>
              <w:t>2.15 pm</w:t>
            </w:r>
          </w:p>
        </w:tc>
        <w:tc>
          <w:tcPr>
            <w:tcW w:w="3124" w:type="dxa"/>
          </w:tcPr>
          <w:p w14:paraId="705342C4" w14:textId="1D839D13" w:rsidR="00551B11" w:rsidRDefault="00551B11" w:rsidP="00C50F1A">
            <w:r>
              <w:t>Burnet Institute</w:t>
            </w:r>
          </w:p>
        </w:tc>
        <w:tc>
          <w:tcPr>
            <w:tcW w:w="425" w:type="dxa"/>
          </w:tcPr>
          <w:p w14:paraId="45355DD4" w14:textId="77777777" w:rsidR="00551B11" w:rsidRDefault="00551B11" w:rsidP="00C50F1A"/>
        </w:tc>
        <w:tc>
          <w:tcPr>
            <w:tcW w:w="1134" w:type="dxa"/>
          </w:tcPr>
          <w:p w14:paraId="2B5D54F9" w14:textId="1DCBBCB5" w:rsidR="00551B11" w:rsidRDefault="00551B11" w:rsidP="00C50F1A">
            <w:r>
              <w:t>11.15 am</w:t>
            </w:r>
          </w:p>
        </w:tc>
        <w:tc>
          <w:tcPr>
            <w:tcW w:w="3782" w:type="dxa"/>
          </w:tcPr>
          <w:p w14:paraId="3691AED2" w14:textId="79A37E99" w:rsidR="00551B11" w:rsidRDefault="00551B11" w:rsidP="00C50F1A">
            <w:r>
              <w:t>Salvation Army</w:t>
            </w:r>
          </w:p>
        </w:tc>
      </w:tr>
      <w:tr w:rsidR="00551B11" w14:paraId="008690CC" w14:textId="77777777" w:rsidTr="00551B11">
        <w:tc>
          <w:tcPr>
            <w:tcW w:w="1271" w:type="dxa"/>
          </w:tcPr>
          <w:p w14:paraId="686DFA6D" w14:textId="231E0B73" w:rsidR="00551B11" w:rsidRDefault="00551B11" w:rsidP="00C50F1A">
            <w:r>
              <w:t>2.45 pm</w:t>
            </w:r>
          </w:p>
        </w:tc>
        <w:tc>
          <w:tcPr>
            <w:tcW w:w="3124" w:type="dxa"/>
          </w:tcPr>
          <w:p w14:paraId="5E2D0448" w14:textId="111D8371" w:rsidR="00551B11" w:rsidRDefault="00551B11" w:rsidP="00C50F1A">
            <w:r>
              <w:t>Uniting</w:t>
            </w:r>
          </w:p>
        </w:tc>
        <w:tc>
          <w:tcPr>
            <w:tcW w:w="425" w:type="dxa"/>
          </w:tcPr>
          <w:p w14:paraId="000A3273" w14:textId="77777777" w:rsidR="00551B11" w:rsidRDefault="00551B11" w:rsidP="00C50F1A"/>
        </w:tc>
        <w:tc>
          <w:tcPr>
            <w:tcW w:w="1134" w:type="dxa"/>
          </w:tcPr>
          <w:p w14:paraId="223E15A9" w14:textId="53117EC4" w:rsidR="00551B11" w:rsidRDefault="00EF493A" w:rsidP="00C50F1A">
            <w:r>
              <w:t>11.45 am</w:t>
            </w:r>
          </w:p>
        </w:tc>
        <w:tc>
          <w:tcPr>
            <w:tcW w:w="3782" w:type="dxa"/>
          </w:tcPr>
          <w:p w14:paraId="42D1AA7F" w14:textId="1BC94042" w:rsidR="00551B11" w:rsidRPr="00EF493A" w:rsidRDefault="00EF493A" w:rsidP="00C50F1A">
            <w:pPr>
              <w:rPr>
                <w:highlight w:val="yellow"/>
              </w:rPr>
            </w:pPr>
            <w:r>
              <w:t>CAHMA</w:t>
            </w:r>
          </w:p>
        </w:tc>
      </w:tr>
      <w:tr w:rsidR="00551B11" w14:paraId="7BF0CA88" w14:textId="77777777" w:rsidTr="00551B11">
        <w:tc>
          <w:tcPr>
            <w:tcW w:w="1271" w:type="dxa"/>
          </w:tcPr>
          <w:p w14:paraId="6AF1F324" w14:textId="087C61C8" w:rsidR="00551B11" w:rsidRDefault="00551B11" w:rsidP="00C50F1A">
            <w:r>
              <w:t>3.15 pm</w:t>
            </w:r>
          </w:p>
        </w:tc>
        <w:tc>
          <w:tcPr>
            <w:tcW w:w="3124" w:type="dxa"/>
          </w:tcPr>
          <w:p w14:paraId="5F09920E" w14:textId="003A47B8" w:rsidR="00551B11" w:rsidRDefault="00551B11" w:rsidP="00C50F1A">
            <w:r>
              <w:t>Harm Reduction Australia</w:t>
            </w:r>
          </w:p>
        </w:tc>
        <w:tc>
          <w:tcPr>
            <w:tcW w:w="425" w:type="dxa"/>
          </w:tcPr>
          <w:p w14:paraId="0D35052C" w14:textId="77777777" w:rsidR="00551B11" w:rsidRDefault="00551B11" w:rsidP="00C50F1A"/>
        </w:tc>
        <w:tc>
          <w:tcPr>
            <w:tcW w:w="1134" w:type="dxa"/>
          </w:tcPr>
          <w:p w14:paraId="4614138B" w14:textId="54D16514" w:rsidR="00551B11" w:rsidRDefault="00EF493A" w:rsidP="00C50F1A">
            <w:r>
              <w:t>12.15 pm</w:t>
            </w:r>
          </w:p>
        </w:tc>
        <w:tc>
          <w:tcPr>
            <w:tcW w:w="3782" w:type="dxa"/>
          </w:tcPr>
          <w:p w14:paraId="0B3E9BEF" w14:textId="5C102868" w:rsidR="00551B11" w:rsidRPr="00EF493A" w:rsidRDefault="00EF493A" w:rsidP="00C50F1A">
            <w:pPr>
              <w:rPr>
                <w:i/>
                <w:iCs/>
              </w:rPr>
            </w:pPr>
            <w:r w:rsidRPr="00EF493A">
              <w:rPr>
                <w:i/>
                <w:iCs/>
              </w:rPr>
              <w:t>Lunch</w:t>
            </w:r>
          </w:p>
        </w:tc>
      </w:tr>
      <w:tr w:rsidR="00A04C05" w14:paraId="281AA81B" w14:textId="77777777" w:rsidTr="00551B11">
        <w:tc>
          <w:tcPr>
            <w:tcW w:w="1271" w:type="dxa"/>
          </w:tcPr>
          <w:p w14:paraId="468567C8" w14:textId="29EDC1D4" w:rsidR="00A04C05" w:rsidRDefault="00A04C05" w:rsidP="00A04C05">
            <w:r>
              <w:t>3.45 pm</w:t>
            </w:r>
          </w:p>
        </w:tc>
        <w:tc>
          <w:tcPr>
            <w:tcW w:w="3124" w:type="dxa"/>
          </w:tcPr>
          <w:p w14:paraId="06EB3482" w14:textId="231679DA" w:rsidR="00A04C05" w:rsidRDefault="00A04C05" w:rsidP="00A04C05">
            <w:r>
              <w:t>Alcohol and Drug Foundation</w:t>
            </w:r>
          </w:p>
        </w:tc>
        <w:tc>
          <w:tcPr>
            <w:tcW w:w="425" w:type="dxa"/>
          </w:tcPr>
          <w:p w14:paraId="084A1255" w14:textId="77777777" w:rsidR="00A04C05" w:rsidRDefault="00A04C05" w:rsidP="00A04C05"/>
        </w:tc>
        <w:tc>
          <w:tcPr>
            <w:tcW w:w="1134" w:type="dxa"/>
          </w:tcPr>
          <w:p w14:paraId="1CADF5B6" w14:textId="18741ACD" w:rsidR="00A04C05" w:rsidRDefault="00A04C05" w:rsidP="00A04C05">
            <w:r>
              <w:t>1.50 pm</w:t>
            </w:r>
          </w:p>
        </w:tc>
        <w:tc>
          <w:tcPr>
            <w:tcW w:w="3782" w:type="dxa"/>
          </w:tcPr>
          <w:p w14:paraId="58B80EBF" w14:textId="3934EFC8" w:rsidR="00A04C05" w:rsidRPr="00EF493A" w:rsidRDefault="00A04C05" w:rsidP="00A04C05">
            <w:pPr>
              <w:rPr>
                <w:highlight w:val="yellow"/>
              </w:rPr>
            </w:pPr>
            <w:r w:rsidRPr="00F73063">
              <w:t xml:space="preserve">Dr Alex Wodak </w:t>
            </w:r>
          </w:p>
        </w:tc>
      </w:tr>
      <w:tr w:rsidR="00A04C05" w14:paraId="6AD55830" w14:textId="77777777" w:rsidTr="00551B11">
        <w:tc>
          <w:tcPr>
            <w:tcW w:w="1271" w:type="dxa"/>
            <w:tcBorders>
              <w:bottom w:val="single" w:sz="4" w:space="0" w:color="auto"/>
            </w:tcBorders>
          </w:tcPr>
          <w:p w14:paraId="21AFCACF" w14:textId="4D3A5D12" w:rsidR="00A04C05" w:rsidRDefault="00A04C05" w:rsidP="00A04C05">
            <w:r>
              <w:t>4.15 pm</w:t>
            </w:r>
          </w:p>
        </w:tc>
        <w:tc>
          <w:tcPr>
            <w:tcW w:w="3124" w:type="dxa"/>
            <w:tcBorders>
              <w:bottom w:val="single" w:sz="4" w:space="0" w:color="auto"/>
            </w:tcBorders>
          </w:tcPr>
          <w:p w14:paraId="7004271C" w14:textId="6EEAB1A2" w:rsidR="00A04C05" w:rsidRPr="00551B11" w:rsidRDefault="00A04C05" w:rsidP="00A04C05">
            <w:pPr>
              <w:rPr>
                <w:i/>
                <w:iCs/>
              </w:rPr>
            </w:pPr>
            <w:r w:rsidRPr="00551B11">
              <w:rPr>
                <w:i/>
                <w:iCs/>
              </w:rPr>
              <w:t>Close</w:t>
            </w:r>
          </w:p>
        </w:tc>
        <w:tc>
          <w:tcPr>
            <w:tcW w:w="425" w:type="dxa"/>
          </w:tcPr>
          <w:p w14:paraId="6A5D5B0D" w14:textId="77777777" w:rsidR="00A04C05" w:rsidRDefault="00A04C05" w:rsidP="00A04C05"/>
        </w:tc>
        <w:tc>
          <w:tcPr>
            <w:tcW w:w="1134" w:type="dxa"/>
          </w:tcPr>
          <w:p w14:paraId="1A7AE18F" w14:textId="3EDFA62C" w:rsidR="00A04C05" w:rsidRDefault="00A04C05" w:rsidP="00A04C05">
            <w:r>
              <w:t>2.20 pm</w:t>
            </w:r>
          </w:p>
        </w:tc>
        <w:tc>
          <w:tcPr>
            <w:tcW w:w="3782" w:type="dxa"/>
          </w:tcPr>
          <w:p w14:paraId="772BEAA3" w14:textId="24F6A9A6" w:rsidR="00A04C05" w:rsidRDefault="00A04C05" w:rsidP="00A04C05">
            <w:r w:rsidRPr="00F73063">
              <w:rPr>
                <w:i/>
                <w:iCs/>
              </w:rPr>
              <w:t>Break</w:t>
            </w:r>
          </w:p>
        </w:tc>
      </w:tr>
      <w:tr w:rsidR="00A04C05" w14:paraId="1E73F535" w14:textId="77777777" w:rsidTr="00551B11">
        <w:tc>
          <w:tcPr>
            <w:tcW w:w="1271" w:type="dxa"/>
            <w:tcBorders>
              <w:top w:val="single" w:sz="4" w:space="0" w:color="auto"/>
            </w:tcBorders>
          </w:tcPr>
          <w:p w14:paraId="1D27DC88" w14:textId="77777777" w:rsidR="00A04C05" w:rsidRDefault="00A04C05" w:rsidP="00A04C05"/>
        </w:tc>
        <w:tc>
          <w:tcPr>
            <w:tcW w:w="3124" w:type="dxa"/>
            <w:tcBorders>
              <w:top w:val="single" w:sz="4" w:space="0" w:color="auto"/>
            </w:tcBorders>
          </w:tcPr>
          <w:p w14:paraId="1D4400E2" w14:textId="77777777" w:rsidR="00A04C05" w:rsidRPr="00551B11" w:rsidRDefault="00A04C05" w:rsidP="00A04C05">
            <w:pPr>
              <w:rPr>
                <w:i/>
                <w:iCs/>
              </w:rPr>
            </w:pPr>
          </w:p>
        </w:tc>
        <w:tc>
          <w:tcPr>
            <w:tcW w:w="425" w:type="dxa"/>
          </w:tcPr>
          <w:p w14:paraId="54E2AFC6" w14:textId="77777777" w:rsidR="00A04C05" w:rsidRDefault="00A04C05" w:rsidP="00A04C05"/>
        </w:tc>
        <w:tc>
          <w:tcPr>
            <w:tcW w:w="1134" w:type="dxa"/>
          </w:tcPr>
          <w:p w14:paraId="177E1852" w14:textId="25D6F99B" w:rsidR="00A04C05" w:rsidRDefault="00A04C05" w:rsidP="00A04C05">
            <w:r>
              <w:t>2.35 pm</w:t>
            </w:r>
          </w:p>
        </w:tc>
        <w:tc>
          <w:tcPr>
            <w:tcW w:w="3782" w:type="dxa"/>
          </w:tcPr>
          <w:p w14:paraId="5B77D003" w14:textId="433280E8" w:rsidR="00A04C05" w:rsidRPr="00F73063" w:rsidRDefault="00A04C05" w:rsidP="00A04C05">
            <w:r>
              <w:t>ACT Policing</w:t>
            </w:r>
          </w:p>
        </w:tc>
      </w:tr>
      <w:tr w:rsidR="00A04C05" w14:paraId="3BB8768B" w14:textId="77777777" w:rsidTr="00A04C05">
        <w:tc>
          <w:tcPr>
            <w:tcW w:w="1271" w:type="dxa"/>
          </w:tcPr>
          <w:p w14:paraId="7E8E2D87" w14:textId="77777777" w:rsidR="00A04C05" w:rsidRDefault="00A04C05" w:rsidP="00A04C05"/>
        </w:tc>
        <w:tc>
          <w:tcPr>
            <w:tcW w:w="3124" w:type="dxa"/>
          </w:tcPr>
          <w:p w14:paraId="2F759A04" w14:textId="77777777" w:rsidR="00A04C05" w:rsidRPr="00551B11" w:rsidRDefault="00A04C05" w:rsidP="00A04C05">
            <w:pPr>
              <w:rPr>
                <w:i/>
                <w:iCs/>
              </w:rPr>
            </w:pPr>
          </w:p>
        </w:tc>
        <w:tc>
          <w:tcPr>
            <w:tcW w:w="425" w:type="dxa"/>
          </w:tcPr>
          <w:p w14:paraId="4DA25C9A" w14:textId="77777777" w:rsidR="00A04C05" w:rsidRDefault="00A04C05" w:rsidP="00A04C05"/>
        </w:tc>
        <w:tc>
          <w:tcPr>
            <w:tcW w:w="1134" w:type="dxa"/>
          </w:tcPr>
          <w:p w14:paraId="68C74EEB" w14:textId="038816B5" w:rsidR="00A04C05" w:rsidRDefault="00A04C05" w:rsidP="00A04C05">
            <w:r>
              <w:t>3.15 pm</w:t>
            </w:r>
          </w:p>
        </w:tc>
        <w:tc>
          <w:tcPr>
            <w:tcW w:w="3782" w:type="dxa"/>
          </w:tcPr>
          <w:p w14:paraId="412B7872" w14:textId="16DBC9BD" w:rsidR="00A04C05" w:rsidRPr="00F73063" w:rsidRDefault="00A04C05" w:rsidP="00A04C05">
            <w:pPr>
              <w:rPr>
                <w:i/>
                <w:iCs/>
              </w:rPr>
            </w:pPr>
            <w:r>
              <w:t>ACT Government</w:t>
            </w:r>
          </w:p>
        </w:tc>
      </w:tr>
      <w:tr w:rsidR="00A04C05" w14:paraId="1F52CFE7" w14:textId="77777777" w:rsidTr="00A04C05">
        <w:tc>
          <w:tcPr>
            <w:tcW w:w="1271" w:type="dxa"/>
          </w:tcPr>
          <w:p w14:paraId="486EAB39" w14:textId="77777777" w:rsidR="00A04C05" w:rsidRDefault="00A04C05" w:rsidP="00A04C05"/>
        </w:tc>
        <w:tc>
          <w:tcPr>
            <w:tcW w:w="3124" w:type="dxa"/>
          </w:tcPr>
          <w:p w14:paraId="58AB92C1" w14:textId="77777777" w:rsidR="00A04C05" w:rsidRPr="00551B11" w:rsidRDefault="00A04C05" w:rsidP="00A04C05">
            <w:pPr>
              <w:rPr>
                <w:i/>
                <w:iCs/>
              </w:rPr>
            </w:pPr>
          </w:p>
        </w:tc>
        <w:tc>
          <w:tcPr>
            <w:tcW w:w="425" w:type="dxa"/>
          </w:tcPr>
          <w:p w14:paraId="4929E947" w14:textId="77777777" w:rsidR="00A04C05" w:rsidRDefault="00A04C05" w:rsidP="00A04C05"/>
        </w:tc>
        <w:tc>
          <w:tcPr>
            <w:tcW w:w="1134" w:type="dxa"/>
            <w:tcBorders>
              <w:bottom w:val="single" w:sz="4" w:space="0" w:color="auto"/>
            </w:tcBorders>
          </w:tcPr>
          <w:p w14:paraId="67E72999" w14:textId="08D7230B" w:rsidR="00A04C05" w:rsidRDefault="00A04C05" w:rsidP="00A04C05">
            <w:r>
              <w:t>4 pm</w:t>
            </w:r>
          </w:p>
        </w:tc>
        <w:tc>
          <w:tcPr>
            <w:tcW w:w="3782" w:type="dxa"/>
            <w:tcBorders>
              <w:bottom w:val="single" w:sz="4" w:space="0" w:color="auto"/>
            </w:tcBorders>
          </w:tcPr>
          <w:p w14:paraId="2A33C67F" w14:textId="40680622" w:rsidR="00A04C05" w:rsidRDefault="00A04C05" w:rsidP="00A04C05">
            <w:r w:rsidRPr="00EF493A">
              <w:rPr>
                <w:i/>
                <w:iCs/>
              </w:rPr>
              <w:t>Close</w:t>
            </w:r>
          </w:p>
        </w:tc>
      </w:tr>
    </w:tbl>
    <w:p w14:paraId="6BF964CA" w14:textId="77777777" w:rsidR="00864E3F" w:rsidRDefault="00864E3F" w:rsidP="00C50F1A"/>
    <w:p w14:paraId="678D6246" w14:textId="556D5624" w:rsidR="00313EFE" w:rsidRDefault="00864E3F" w:rsidP="00FA1D23">
      <w:r>
        <w:t>The hearings</w:t>
      </w:r>
      <w:r w:rsidR="00313EFE">
        <w:t xml:space="preserve"> will be live streamed at</w:t>
      </w:r>
      <w:r w:rsidR="00A771CF">
        <w:t xml:space="preserve"> </w:t>
      </w:r>
      <w:hyperlink r:id="rId7" w:history="1">
        <w:r w:rsidR="00A771CF">
          <w:rPr>
            <w:rStyle w:val="Hyperlink"/>
          </w:rPr>
          <w:t>ACT Legislative Assembly</w:t>
        </w:r>
        <w:r w:rsidR="004F43B0">
          <w:rPr>
            <w:rStyle w:val="Hyperlink"/>
          </w:rPr>
          <w:t xml:space="preserve"> on</w:t>
        </w:r>
        <w:r w:rsidR="00A771CF">
          <w:rPr>
            <w:rStyle w:val="Hyperlink"/>
          </w:rPr>
          <w:t xml:space="preserve"> Demand</w:t>
        </w:r>
      </w:hyperlink>
      <w:r w:rsidR="00A771CF">
        <w:t>.</w:t>
      </w:r>
    </w:p>
    <w:bookmarkEnd w:id="1"/>
    <w:p w14:paraId="3A6D5C56" w14:textId="1D9DA95A" w:rsidR="00FA1D23" w:rsidRDefault="00FA1D23" w:rsidP="00FA1D23"/>
    <w:p w14:paraId="107C11B5" w14:textId="7DC6F93F" w:rsidR="00FA1D23" w:rsidRDefault="00FA1D23" w:rsidP="00FA1D23">
      <w:r>
        <w:t xml:space="preserve">The </w:t>
      </w:r>
      <w:r w:rsidR="00864E3F">
        <w:t xml:space="preserve">Committee is inquiring into the </w:t>
      </w:r>
      <w:r w:rsidR="00864E3F" w:rsidRPr="006B446B">
        <w:rPr>
          <w:i/>
          <w:iCs/>
        </w:rPr>
        <w:t>Drugs of Dependence (Personal Use) Amendment Bill 2021</w:t>
      </w:r>
      <w:r w:rsidR="00864E3F">
        <w:t xml:space="preserve">, which </w:t>
      </w:r>
      <w:r>
        <w:t>seeks to lower the penalty for simple drug offences (i.e., the possession of small quantities of drugs such as MDMA, cocaine and heroin). It also provides for simple drug offences to be treated in the same way in which simple cannabis offences</w:t>
      </w:r>
      <w:r w:rsidR="00864E3F">
        <w:t xml:space="preserve"> are treated</w:t>
      </w:r>
      <w:r w:rsidRPr="003E4AA4">
        <w:t>.</w:t>
      </w:r>
    </w:p>
    <w:p w14:paraId="02C004A8" w14:textId="77777777" w:rsidR="00FA1D23" w:rsidRDefault="00FA1D23" w:rsidP="00FA1D23"/>
    <w:p w14:paraId="1B7F417A" w14:textId="77777777" w:rsidR="00FA1D23" w:rsidRDefault="00FA1D23" w:rsidP="00FA1D23">
      <w:r>
        <w:t xml:space="preserve">The Committee is examining the Bill, policy best practice, the impacts of current ACT policy, and funding for drug control and harm reduction. </w:t>
      </w:r>
    </w:p>
    <w:p w14:paraId="7BFFB1BF" w14:textId="77777777" w:rsidR="00FA1D23" w:rsidRDefault="00FA1D23" w:rsidP="00FA1D23"/>
    <w:p w14:paraId="13BB174E" w14:textId="4CD36C1B" w:rsidR="00FA1D23" w:rsidRDefault="004F43B0" w:rsidP="00FA1D23">
      <w:r>
        <w:t>2</w:t>
      </w:r>
      <w:r w:rsidR="00864E3F">
        <w:t>7</w:t>
      </w:r>
      <w:r w:rsidR="00313EFE">
        <w:t xml:space="preserve"> July </w:t>
      </w:r>
      <w:r w:rsidR="00FA1D23" w:rsidRPr="00721BE9">
        <w:t>2021</w:t>
      </w:r>
    </w:p>
    <w:p w14:paraId="0B79CFC0" w14:textId="77777777" w:rsidR="00FA1D23" w:rsidRDefault="00FA1D23" w:rsidP="00FA1D23">
      <w:r>
        <w:t>STATEMENT ENDS.</w:t>
      </w:r>
    </w:p>
    <w:p w14:paraId="01A4697B" w14:textId="77777777" w:rsidR="00FA1D23" w:rsidRPr="00482F3A" w:rsidRDefault="00FA1D23" w:rsidP="00FA1D23">
      <w:pPr>
        <w:rPr>
          <w:b/>
        </w:rPr>
      </w:pPr>
    </w:p>
    <w:p w14:paraId="1B6F437E" w14:textId="77777777" w:rsidR="00FA1D23" w:rsidRDefault="00FA1D23" w:rsidP="00FA1D23">
      <w:pPr>
        <w:pBdr>
          <w:top w:val="single" w:sz="4" w:space="1" w:color="auto"/>
        </w:pBdr>
      </w:pPr>
      <w:r w:rsidRPr="00482F3A">
        <w:rPr>
          <w:b/>
        </w:rPr>
        <w:t xml:space="preserve">For further information </w:t>
      </w:r>
      <w:r>
        <w:rPr>
          <w:b/>
        </w:rPr>
        <w:t xml:space="preserve">in relation to the Select Committee on the Drugs of Dependence (Personal Use) Amendment Bill 2021, </w:t>
      </w:r>
      <w:r w:rsidRPr="00482F3A">
        <w:rPr>
          <w:b/>
        </w:rPr>
        <w:t>please contact:</w:t>
      </w:r>
    </w:p>
    <w:p w14:paraId="167CE7E8" w14:textId="77777777" w:rsidR="00FA1D23" w:rsidRDefault="00FA1D23" w:rsidP="00FA1D23">
      <w:r>
        <w:t>Committee Chair, Mr Peter Cain MLA on (</w:t>
      </w:r>
      <w:r w:rsidRPr="00651B87">
        <w:t>02</w:t>
      </w:r>
      <w:r>
        <w:t>)</w:t>
      </w:r>
      <w:r w:rsidRPr="00651B87">
        <w:t xml:space="preserve"> </w:t>
      </w:r>
      <w:r w:rsidRPr="00C721DD">
        <w:t xml:space="preserve">6205 </w:t>
      </w:r>
      <w:r>
        <w:t>1927</w:t>
      </w:r>
    </w:p>
    <w:p w14:paraId="31FD828B" w14:textId="50D977EC" w:rsidR="001445C4" w:rsidRDefault="00FA1D23" w:rsidP="00FA1D23">
      <w:pPr>
        <w:rPr>
          <w:sz w:val="44"/>
          <w:szCs w:val="44"/>
        </w:rPr>
      </w:pPr>
      <w:r>
        <w:t xml:space="preserve">Committee Secretary on (02) 6205 0129 or at </w:t>
      </w:r>
      <w:hyperlink r:id="rId8" w:history="1">
        <w:r w:rsidRPr="00F31BD7">
          <w:rPr>
            <w:rStyle w:val="Hyperlink"/>
          </w:rPr>
          <w:t>LASelectCommitteeDDAB2021@parliament.act.gov.au</w:t>
        </w:r>
      </w:hyperlink>
    </w:p>
    <w:sectPr w:rsidR="001445C4" w:rsidSect="00E243E6">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D8258" w14:textId="77777777" w:rsidR="00E243E6" w:rsidRDefault="00E243E6" w:rsidP="00E243E6">
      <w:r>
        <w:separator/>
      </w:r>
    </w:p>
  </w:endnote>
  <w:endnote w:type="continuationSeparator" w:id="0">
    <w:p w14:paraId="2939D088" w14:textId="77777777" w:rsidR="00E243E6" w:rsidRDefault="00E243E6" w:rsidP="00E2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F0DEC" w14:textId="77777777" w:rsidR="00E243E6" w:rsidRDefault="00E243E6" w:rsidP="00E243E6">
      <w:r>
        <w:separator/>
      </w:r>
    </w:p>
  </w:footnote>
  <w:footnote w:type="continuationSeparator" w:id="0">
    <w:p w14:paraId="44253487" w14:textId="77777777" w:rsidR="00E243E6" w:rsidRDefault="00E243E6" w:rsidP="00E2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7CCD" w14:textId="35EB720D" w:rsidR="00E243E6" w:rsidRPr="00E243E6" w:rsidRDefault="00E243E6" w:rsidP="009A2C82">
    <w:pPr>
      <w:pStyle w:val="Header"/>
      <w:spacing w:after="600"/>
    </w:pPr>
    <w:r>
      <w:rPr>
        <w:noProof/>
        <w:lang w:eastAsia="en-AU"/>
      </w:rPr>
      <mc:AlternateContent>
        <mc:Choice Requires="wps">
          <w:drawing>
            <wp:anchor distT="0" distB="0" distL="114300" distR="114300" simplePos="0" relativeHeight="251660288" behindDoc="0" locked="1" layoutInCell="1" allowOverlap="1" wp14:anchorId="788F96FE" wp14:editId="303F28BD">
              <wp:simplePos x="0" y="0"/>
              <wp:positionH relativeFrom="margin">
                <wp:posOffset>1057275</wp:posOffset>
              </wp:positionH>
              <wp:positionV relativeFrom="paragraph">
                <wp:posOffset>636270</wp:posOffset>
              </wp:positionV>
              <wp:extent cx="5314950" cy="13525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13525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6087D7BE"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(Deputy Chair)</w:t>
                          </w:r>
                          <w:r w:rsidR="00BB58A5">
                            <w:rPr>
                              <w:rFonts w:eastAsia="PMingLiU"/>
                              <w:sz w:val="20"/>
                              <w:lang w:eastAsia="zh-TW"/>
                            </w:rPr>
                            <w:t>,</w:t>
                          </w:r>
                          <w:r w:rsidR="00FA60D2">
                            <w:rPr>
                              <w:rFonts w:eastAsia="PMingLiU"/>
                              <w:sz w:val="20"/>
                              <w:lang w:eastAsia="zh-TW"/>
                            </w:rPr>
                            <w:t xml:space="preserve">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F96FE" id="_x0000_t202" coordsize="21600,21600" o:spt="202" path="m,l,21600r21600,l21600,xe">
              <v:stroke joinstyle="miter"/>
              <v:path gradientshapeok="t" o:connecttype="rect"/>
            </v:shapetype>
            <v:shape id="Text Box 3" o:spid="_x0000_s1026" type="#_x0000_t202" style="position:absolute;margin-left:83.25pt;margin-top:50.1pt;width:418.5pt;height:1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" filled="f" stroked="f">
              <v:textbo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6087D7BE"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(Deputy Chair)</w:t>
                    </w:r>
                    <w:r w:rsidR="00BB58A5">
                      <w:rPr>
                        <w:rFonts w:eastAsia="PMingLiU"/>
                        <w:sz w:val="20"/>
                        <w:lang w:eastAsia="zh-TW"/>
                      </w:rPr>
                      <w:t>,</w:t>
                    </w:r>
                    <w:r w:rsidR="00FA60D2">
                      <w:rPr>
                        <w:rFonts w:eastAsia="PMingLiU"/>
                        <w:sz w:val="20"/>
                        <w:lang w:eastAsia="zh-TW"/>
                      </w:rPr>
                      <w:t xml:space="preserve">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v:textbox>
              <w10:wrap anchorx="margin"/>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353496B" wp14:editId="4D3449F7">
              <wp:simplePos x="0" y="0"/>
              <wp:positionH relativeFrom="column">
                <wp:posOffset>1192530</wp:posOffset>
              </wp:positionH>
              <wp:positionV relativeFrom="paragraph">
                <wp:posOffset>44450</wp:posOffset>
              </wp:positionV>
              <wp:extent cx="5120640" cy="558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496B" id="Text Box 2" o:spid="_x0000_s1027" type="#_x0000_t202" style="position:absolute;margin-left:93.9pt;margin-top:3.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Hcs&#10;1+eGAgAAeQUAAA4AAAAAAAAAAAAAAAAALgIAAGRycy9lMm9Eb2MueG1sUEsBAi0AFAAGAAgAAAAh&#10;ABE+vxHcAAAACAEAAA8AAAAAAAAAAAAAAAAA4AQAAGRycy9kb3ducmV2LnhtbFBLBQYAAAAABAAE&#10;APMAAADpBQAAAAA=&#10;" filled="f" stroked="f">
              <v:textbo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v:textbox>
            </v:shape>
          </w:pict>
        </mc:Fallback>
      </mc:AlternateContent>
    </w:r>
    <w:r w:rsidRPr="00755FAC">
      <w:rPr>
        <w:noProof/>
        <w:lang w:eastAsia="en-AU"/>
      </w:rPr>
      <w:drawing>
        <wp:inline distT="0" distB="0" distL="0" distR="0" wp14:anchorId="6A065621" wp14:editId="72479BF2">
          <wp:extent cx="6250716" cy="107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292752" cy="1080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4A4749"/>
    <w:multiLevelType w:val="hybridMultilevel"/>
    <w:tmpl w:val="7F8229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C2B77A4"/>
    <w:multiLevelType w:val="hybridMultilevel"/>
    <w:tmpl w:val="8E04B71E"/>
    <w:lvl w:ilvl="0" w:tplc="0C09000F">
      <w:start w:val="1"/>
      <w:numFmt w:val="decimal"/>
      <w:lvlText w:val="%1."/>
      <w:lvlJc w:val="left"/>
      <w:pPr>
        <w:ind w:left="1854" w:hanging="360"/>
      </w:pPr>
      <w:rPr>
        <w:rFonts w:hint="default"/>
      </w:rPr>
    </w:lvl>
    <w:lvl w:ilvl="1" w:tplc="0C090017">
      <w:start w:val="1"/>
      <w:numFmt w:val="lowerLetter"/>
      <w:lvlText w:val="%2)"/>
      <w:lvlJc w:val="left"/>
      <w:pPr>
        <w:ind w:left="2574" w:hanging="360"/>
      </w:pPr>
      <w:rPr>
        <w:rFonts w:hint="default"/>
      </w:rPr>
    </w:lvl>
    <w:lvl w:ilvl="2" w:tplc="0C090005">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start w:val="1"/>
      <w:numFmt w:val="bullet"/>
      <w:lvlText w:val="o"/>
      <w:lvlJc w:val="left"/>
      <w:pPr>
        <w:ind w:left="4734" w:hanging="360"/>
      </w:pPr>
      <w:rPr>
        <w:rFonts w:ascii="Courier New" w:hAnsi="Courier New" w:cs="Courier New" w:hint="default"/>
      </w:rPr>
    </w:lvl>
    <w:lvl w:ilvl="5" w:tplc="0C090005">
      <w:start w:val="1"/>
      <w:numFmt w:val="bullet"/>
      <w:lvlText w:val=""/>
      <w:lvlJc w:val="left"/>
      <w:pPr>
        <w:ind w:left="5454" w:hanging="360"/>
      </w:pPr>
      <w:rPr>
        <w:rFonts w:ascii="Wingdings" w:hAnsi="Wingdings" w:hint="default"/>
      </w:rPr>
    </w:lvl>
    <w:lvl w:ilvl="6" w:tplc="0C090001">
      <w:start w:val="1"/>
      <w:numFmt w:val="bullet"/>
      <w:lvlText w:val=""/>
      <w:lvlJc w:val="left"/>
      <w:pPr>
        <w:ind w:left="6174" w:hanging="360"/>
      </w:pPr>
      <w:rPr>
        <w:rFonts w:ascii="Symbol" w:hAnsi="Symbol" w:hint="default"/>
      </w:rPr>
    </w:lvl>
    <w:lvl w:ilvl="7" w:tplc="0C090003">
      <w:start w:val="1"/>
      <w:numFmt w:val="bullet"/>
      <w:lvlText w:val="o"/>
      <w:lvlJc w:val="left"/>
      <w:pPr>
        <w:ind w:left="6894" w:hanging="360"/>
      </w:pPr>
      <w:rPr>
        <w:rFonts w:ascii="Courier New" w:hAnsi="Courier New" w:cs="Courier New" w:hint="default"/>
      </w:rPr>
    </w:lvl>
    <w:lvl w:ilvl="8" w:tplc="0C090005">
      <w:start w:val="1"/>
      <w:numFmt w:val="bullet"/>
      <w:lvlText w:val=""/>
      <w:lvlJc w:val="left"/>
      <w:pPr>
        <w:ind w:left="7614"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6"/>
    <w:rsid w:val="0003677E"/>
    <w:rsid w:val="000414A8"/>
    <w:rsid w:val="00046E6E"/>
    <w:rsid w:val="000744A9"/>
    <w:rsid w:val="000C00E2"/>
    <w:rsid w:val="00130E54"/>
    <w:rsid w:val="001445C4"/>
    <w:rsid w:val="00153F86"/>
    <w:rsid w:val="001C0005"/>
    <w:rsid w:val="001C50E4"/>
    <w:rsid w:val="00225620"/>
    <w:rsid w:val="0023738D"/>
    <w:rsid w:val="002E5031"/>
    <w:rsid w:val="00313008"/>
    <w:rsid w:val="00313EFE"/>
    <w:rsid w:val="003E4AA4"/>
    <w:rsid w:val="003F2504"/>
    <w:rsid w:val="003F573E"/>
    <w:rsid w:val="00497575"/>
    <w:rsid w:val="004D312F"/>
    <w:rsid w:val="004F43B0"/>
    <w:rsid w:val="00507713"/>
    <w:rsid w:val="005137E6"/>
    <w:rsid w:val="00515CD2"/>
    <w:rsid w:val="00525524"/>
    <w:rsid w:val="00551B11"/>
    <w:rsid w:val="005543E7"/>
    <w:rsid w:val="00563D94"/>
    <w:rsid w:val="005925B0"/>
    <w:rsid w:val="005D302D"/>
    <w:rsid w:val="00674276"/>
    <w:rsid w:val="006A3D60"/>
    <w:rsid w:val="006B40F8"/>
    <w:rsid w:val="006B446B"/>
    <w:rsid w:val="006C604F"/>
    <w:rsid w:val="006D47F6"/>
    <w:rsid w:val="00721BE9"/>
    <w:rsid w:val="007832E2"/>
    <w:rsid w:val="007C61EB"/>
    <w:rsid w:val="00864E3F"/>
    <w:rsid w:val="008D1495"/>
    <w:rsid w:val="008F1D00"/>
    <w:rsid w:val="009605D0"/>
    <w:rsid w:val="009951F9"/>
    <w:rsid w:val="009A2C82"/>
    <w:rsid w:val="00A010C6"/>
    <w:rsid w:val="00A04C05"/>
    <w:rsid w:val="00A132BA"/>
    <w:rsid w:val="00A26B0C"/>
    <w:rsid w:val="00A771CF"/>
    <w:rsid w:val="00AB0E19"/>
    <w:rsid w:val="00AC22E9"/>
    <w:rsid w:val="00AC3807"/>
    <w:rsid w:val="00B25F3A"/>
    <w:rsid w:val="00B47385"/>
    <w:rsid w:val="00B63628"/>
    <w:rsid w:val="00BB09EA"/>
    <w:rsid w:val="00BB58A5"/>
    <w:rsid w:val="00BD51C3"/>
    <w:rsid w:val="00C50F1A"/>
    <w:rsid w:val="00C644BC"/>
    <w:rsid w:val="00C721DD"/>
    <w:rsid w:val="00C944BB"/>
    <w:rsid w:val="00CC1DD8"/>
    <w:rsid w:val="00D7454F"/>
    <w:rsid w:val="00D82D5A"/>
    <w:rsid w:val="00DB0E32"/>
    <w:rsid w:val="00DE4B6D"/>
    <w:rsid w:val="00E243E6"/>
    <w:rsid w:val="00E24822"/>
    <w:rsid w:val="00E54419"/>
    <w:rsid w:val="00E674E6"/>
    <w:rsid w:val="00E81FE5"/>
    <w:rsid w:val="00EA2476"/>
    <w:rsid w:val="00ED4D53"/>
    <w:rsid w:val="00EF493A"/>
    <w:rsid w:val="00F12026"/>
    <w:rsid w:val="00F73063"/>
    <w:rsid w:val="00F95D06"/>
    <w:rsid w:val="00FA1D23"/>
    <w:rsid w:val="00FA60D2"/>
    <w:rsid w:val="00FD4E79"/>
    <w:rsid w:val="00FE1D09"/>
    <w:rsid w:val="00FE1E5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0CD535A"/>
  <w15:chartTrackingRefBased/>
  <w15:docId w15:val="{94CBD0DD-5EA0-4CA9-B1D9-B503DACE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43E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3E6"/>
    <w:rPr>
      <w:color w:val="0563C1" w:themeColor="hyperlink"/>
      <w:u w:val="single"/>
    </w:rPr>
  </w:style>
  <w:style w:type="paragraph" w:styleId="Header">
    <w:name w:val="header"/>
    <w:basedOn w:val="Normal"/>
    <w:link w:val="HeaderChar"/>
    <w:unhideWhenUsed/>
    <w:rsid w:val="00E243E6"/>
    <w:pPr>
      <w:tabs>
        <w:tab w:val="center" w:pos="4513"/>
        <w:tab w:val="right" w:pos="9026"/>
      </w:tabs>
    </w:pPr>
  </w:style>
  <w:style w:type="character" w:customStyle="1" w:styleId="HeaderChar">
    <w:name w:val="Header Char"/>
    <w:basedOn w:val="DefaultParagraphFont"/>
    <w:link w:val="Header"/>
    <w:rsid w:val="00E243E6"/>
    <w:rPr>
      <w:rFonts w:eastAsia="Times New Roman" w:cs="Times New Roman"/>
      <w:szCs w:val="24"/>
    </w:rPr>
  </w:style>
  <w:style w:type="paragraph" w:customStyle="1" w:styleId="Customheader">
    <w:name w:val="Custom header"/>
    <w:rsid w:val="00E243E6"/>
    <w:pPr>
      <w:keepNext/>
      <w:widowControl w:val="0"/>
      <w:spacing w:after="0" w:line="240" w:lineRule="auto"/>
      <w:jc w:val="both"/>
    </w:pPr>
    <w:rPr>
      <w:rFonts w:asciiTheme="majorHAnsi" w:eastAsia="Times New Roman" w:hAnsiTheme="majorHAnsi" w:cstheme="minorHAnsi"/>
      <w:smallCaps/>
      <w:sz w:val="28"/>
      <w:szCs w:val="28"/>
    </w:rPr>
  </w:style>
  <w:style w:type="paragraph" w:styleId="Footer">
    <w:name w:val="footer"/>
    <w:basedOn w:val="Normal"/>
    <w:link w:val="FooterChar"/>
    <w:uiPriority w:val="99"/>
    <w:unhideWhenUsed/>
    <w:rsid w:val="00E243E6"/>
    <w:pPr>
      <w:tabs>
        <w:tab w:val="center" w:pos="4513"/>
        <w:tab w:val="right" w:pos="9026"/>
      </w:tabs>
    </w:pPr>
  </w:style>
  <w:style w:type="character" w:customStyle="1" w:styleId="FooterChar">
    <w:name w:val="Footer Char"/>
    <w:basedOn w:val="DefaultParagraphFont"/>
    <w:link w:val="Footer"/>
    <w:uiPriority w:val="99"/>
    <w:rsid w:val="00E243E6"/>
    <w:rPr>
      <w:rFonts w:eastAsia="Times New Roman" w:cs="Times New Roman"/>
      <w:szCs w:val="24"/>
    </w:rPr>
  </w:style>
  <w:style w:type="character" w:styleId="UnresolvedMention">
    <w:name w:val="Unresolved Mention"/>
    <w:basedOn w:val="DefaultParagraphFont"/>
    <w:uiPriority w:val="99"/>
    <w:semiHidden/>
    <w:unhideWhenUsed/>
    <w:rsid w:val="00FA60D2"/>
    <w:rPr>
      <w:color w:val="605E5C"/>
      <w:shd w:val="clear" w:color="auto" w:fill="E1DFDD"/>
    </w:rPr>
  </w:style>
  <w:style w:type="paragraph" w:styleId="ListParagraph">
    <w:name w:val="List Paragraph"/>
    <w:basedOn w:val="Normal"/>
    <w:uiPriority w:val="34"/>
    <w:qFormat/>
    <w:rsid w:val="009605D0"/>
    <w:pPr>
      <w:ind w:left="720"/>
      <w:contextualSpacing/>
    </w:pPr>
    <w:rPr>
      <w:rFonts w:ascii="Calibri" w:hAnsi="Calibri"/>
    </w:rPr>
  </w:style>
  <w:style w:type="character" w:styleId="FollowedHyperlink">
    <w:name w:val="FollowedHyperlink"/>
    <w:basedOn w:val="DefaultParagraphFont"/>
    <w:uiPriority w:val="99"/>
    <w:semiHidden/>
    <w:unhideWhenUsed/>
    <w:rsid w:val="00B25F3A"/>
    <w:rPr>
      <w:color w:val="954F72" w:themeColor="followedHyperlink"/>
      <w:u w:val="single"/>
    </w:rPr>
  </w:style>
  <w:style w:type="paragraph" w:styleId="BalloonText">
    <w:name w:val="Balloon Text"/>
    <w:basedOn w:val="Normal"/>
    <w:link w:val="BalloonTextChar"/>
    <w:uiPriority w:val="99"/>
    <w:semiHidden/>
    <w:unhideWhenUsed/>
    <w:rsid w:val="00237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8D"/>
    <w:rPr>
      <w:rFonts w:ascii="Segoe UI" w:eastAsia="Times New Roman" w:hAnsi="Segoe UI" w:cs="Segoe UI"/>
      <w:sz w:val="18"/>
      <w:szCs w:val="18"/>
    </w:rPr>
  </w:style>
  <w:style w:type="table" w:styleId="TableGrid">
    <w:name w:val="Table Grid"/>
    <w:basedOn w:val="TableNormal"/>
    <w:uiPriority w:val="39"/>
    <w:rsid w:val="00551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44746">
      <w:bodyDiv w:val="1"/>
      <w:marLeft w:val="0"/>
      <w:marRight w:val="0"/>
      <w:marTop w:val="0"/>
      <w:marBottom w:val="0"/>
      <w:divBdr>
        <w:top w:val="none" w:sz="0" w:space="0" w:color="auto"/>
        <w:left w:val="none" w:sz="0" w:space="0" w:color="auto"/>
        <w:bottom w:val="none" w:sz="0" w:space="0" w:color="auto"/>
        <w:right w:val="none" w:sz="0" w:space="0" w:color="auto"/>
      </w:divBdr>
      <w:divsChild>
        <w:div w:id="1229724823">
          <w:marLeft w:val="0"/>
          <w:marRight w:val="0"/>
          <w:marTop w:val="0"/>
          <w:marBottom w:val="0"/>
          <w:divBdr>
            <w:top w:val="none" w:sz="0" w:space="0" w:color="auto"/>
            <w:left w:val="none" w:sz="0" w:space="0" w:color="auto"/>
            <w:bottom w:val="none" w:sz="0" w:space="0" w:color="auto"/>
            <w:right w:val="none" w:sz="0" w:space="0" w:color="auto"/>
          </w:divBdr>
        </w:div>
        <w:div w:id="1386031907">
          <w:marLeft w:val="0"/>
          <w:marRight w:val="0"/>
          <w:marTop w:val="0"/>
          <w:marBottom w:val="0"/>
          <w:divBdr>
            <w:top w:val="none" w:sz="0" w:space="0" w:color="auto"/>
            <w:left w:val="none" w:sz="0" w:space="0" w:color="auto"/>
            <w:bottom w:val="none" w:sz="0" w:space="0" w:color="auto"/>
            <w:right w:val="none" w:sz="0" w:space="0" w:color="auto"/>
          </w:divBdr>
        </w:div>
        <w:div w:id="1817986828">
          <w:marLeft w:val="0"/>
          <w:marRight w:val="0"/>
          <w:marTop w:val="0"/>
          <w:marBottom w:val="0"/>
          <w:divBdr>
            <w:top w:val="none" w:sz="0" w:space="0" w:color="auto"/>
            <w:left w:val="none" w:sz="0" w:space="0" w:color="auto"/>
            <w:bottom w:val="none" w:sz="0" w:space="0" w:color="auto"/>
            <w:right w:val="none" w:sz="0" w:space="0" w:color="auto"/>
          </w:divBdr>
        </w:div>
        <w:div w:id="774011822">
          <w:marLeft w:val="0"/>
          <w:marRight w:val="0"/>
          <w:marTop w:val="0"/>
          <w:marBottom w:val="0"/>
          <w:divBdr>
            <w:top w:val="none" w:sz="0" w:space="0" w:color="auto"/>
            <w:left w:val="none" w:sz="0" w:space="0" w:color="auto"/>
            <w:bottom w:val="none" w:sz="0" w:space="0" w:color="auto"/>
            <w:right w:val="none" w:sz="0" w:space="0" w:color="auto"/>
          </w:divBdr>
        </w:div>
        <w:div w:id="2050756939">
          <w:marLeft w:val="0"/>
          <w:marRight w:val="0"/>
          <w:marTop w:val="0"/>
          <w:marBottom w:val="0"/>
          <w:divBdr>
            <w:top w:val="none" w:sz="0" w:space="0" w:color="auto"/>
            <w:left w:val="none" w:sz="0" w:space="0" w:color="auto"/>
            <w:bottom w:val="none" w:sz="0" w:space="0" w:color="auto"/>
            <w:right w:val="none" w:sz="0" w:space="0" w:color="auto"/>
          </w:divBdr>
        </w:div>
        <w:div w:id="41371352">
          <w:marLeft w:val="0"/>
          <w:marRight w:val="0"/>
          <w:marTop w:val="0"/>
          <w:marBottom w:val="0"/>
          <w:divBdr>
            <w:top w:val="none" w:sz="0" w:space="0" w:color="auto"/>
            <w:left w:val="none" w:sz="0" w:space="0" w:color="auto"/>
            <w:bottom w:val="none" w:sz="0" w:space="0" w:color="auto"/>
            <w:right w:val="none" w:sz="0" w:space="0" w:color="auto"/>
          </w:divBdr>
        </w:div>
        <w:div w:id="2009794047">
          <w:marLeft w:val="0"/>
          <w:marRight w:val="0"/>
          <w:marTop w:val="0"/>
          <w:marBottom w:val="0"/>
          <w:divBdr>
            <w:top w:val="none" w:sz="0" w:space="0" w:color="auto"/>
            <w:left w:val="none" w:sz="0" w:space="0" w:color="auto"/>
            <w:bottom w:val="none" w:sz="0" w:space="0" w:color="auto"/>
            <w:right w:val="none" w:sz="0" w:space="0" w:color="auto"/>
          </w:divBdr>
        </w:div>
        <w:div w:id="348918073">
          <w:marLeft w:val="0"/>
          <w:marRight w:val="0"/>
          <w:marTop w:val="0"/>
          <w:marBottom w:val="0"/>
          <w:divBdr>
            <w:top w:val="none" w:sz="0" w:space="0" w:color="auto"/>
            <w:left w:val="none" w:sz="0" w:space="0" w:color="auto"/>
            <w:bottom w:val="none" w:sz="0" w:space="0" w:color="auto"/>
            <w:right w:val="none" w:sz="0" w:space="0" w:color="auto"/>
          </w:divBdr>
        </w:div>
        <w:div w:id="142680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electCommitteeDDAB2021@parliament.act.gov.au" TargetMode="External"/><Relationship Id="rId3" Type="http://schemas.openxmlformats.org/officeDocument/2006/relationships/settings" Target="settings.xml"/><Relationship Id="rId7" Type="http://schemas.openxmlformats.org/officeDocument/2006/relationships/hyperlink" Target="http://aod.parliament.ac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McGill, Brianna</dc:creator>
  <cp:keywords/>
  <dc:description/>
  <cp:lastModifiedBy>Monk, David</cp:lastModifiedBy>
  <cp:revision>5</cp:revision>
  <cp:lastPrinted>2021-03-22T02:08:00Z</cp:lastPrinted>
  <dcterms:created xsi:type="dcterms:W3CDTF">2021-07-26T23:17:00Z</dcterms:created>
  <dcterms:modified xsi:type="dcterms:W3CDTF">2021-07-27T05:43:00Z</dcterms:modified>
</cp:coreProperties>
</file>