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13B" w:rsidRPr="00DC013B" w:rsidRDefault="00DC013B" w:rsidP="00DC013B">
      <w:pPr>
        <w:jc w:val="center"/>
        <w:rPr>
          <w:rFonts w:ascii="Times New Roman" w:hAnsi="Times New Roman"/>
          <w:b/>
          <w:bCs/>
          <w:lang w:val="en-AU"/>
        </w:rPr>
      </w:pPr>
      <w:r w:rsidRPr="00DC013B">
        <w:rPr>
          <w:rFonts w:ascii="Times New Roman" w:hAnsi="Times New Roman"/>
          <w:b/>
          <w:bCs/>
          <w:noProof/>
          <w:lang w:val="en-AU"/>
        </w:rPr>
        <w:drawing>
          <wp:inline distT="0" distB="0" distL="0" distR="0">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DC013B" w:rsidRPr="00DC013B" w:rsidRDefault="00DC013B" w:rsidP="00DC013B">
      <w:pPr>
        <w:keepNext/>
        <w:keepLines/>
        <w:spacing w:before="320"/>
        <w:jc w:val="center"/>
        <w:rPr>
          <w:rFonts w:ascii="Calibri" w:hAnsi="Calibri"/>
          <w:b/>
          <w:bCs/>
          <w:sz w:val="32"/>
          <w:szCs w:val="32"/>
          <w:lang w:val="en-AU"/>
        </w:rPr>
      </w:pPr>
      <w:r w:rsidRPr="00DC013B">
        <w:rPr>
          <w:rFonts w:ascii="Calibri" w:hAnsi="Calibri"/>
          <w:b/>
          <w:bCs/>
          <w:sz w:val="32"/>
          <w:szCs w:val="32"/>
          <w:lang w:val="en-AU"/>
        </w:rPr>
        <w:t>LEGISLATIVE ASSEMBLY FOR THE</w:t>
      </w:r>
    </w:p>
    <w:p w:rsidR="00DC013B" w:rsidRPr="00DC013B" w:rsidRDefault="00DC013B" w:rsidP="00DC013B">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C013B">
            <w:rPr>
              <w:rFonts w:ascii="Calibri" w:hAnsi="Calibri"/>
              <w:b/>
              <w:bCs/>
              <w:sz w:val="32"/>
              <w:szCs w:val="32"/>
              <w:lang w:val="en-AU"/>
            </w:rPr>
            <w:t>AUSTRALIAN CAPITAL TERRITORY</w:t>
          </w:r>
        </w:smartTag>
      </w:smartTag>
    </w:p>
    <w:p w:rsidR="00DC013B" w:rsidRPr="00DC013B" w:rsidRDefault="00DC013B" w:rsidP="00DC013B">
      <w:pPr>
        <w:spacing w:before="360"/>
        <w:jc w:val="center"/>
        <w:rPr>
          <w:rFonts w:ascii="Calibri" w:hAnsi="Calibri"/>
          <w:b/>
          <w:sz w:val="28"/>
          <w:szCs w:val="28"/>
        </w:rPr>
      </w:pPr>
      <w:r w:rsidRPr="00DC013B">
        <w:rPr>
          <w:rFonts w:ascii="Calibri" w:hAnsi="Calibri"/>
          <w:b/>
          <w:sz w:val="28"/>
          <w:szCs w:val="28"/>
        </w:rPr>
        <w:t>2020–2021</w:t>
      </w:r>
    </w:p>
    <w:p w:rsidR="00DC013B" w:rsidRPr="00DC013B" w:rsidRDefault="00DC013B" w:rsidP="00DC013B">
      <w:pPr>
        <w:keepNext/>
        <w:keepLines/>
        <w:spacing w:before="360"/>
        <w:jc w:val="center"/>
        <w:rPr>
          <w:rFonts w:ascii="Calibri" w:hAnsi="Calibri"/>
          <w:b/>
          <w:sz w:val="40"/>
          <w:szCs w:val="40"/>
          <w:lang w:val="en-AU"/>
        </w:rPr>
      </w:pPr>
      <w:r w:rsidRPr="00DC013B">
        <w:rPr>
          <w:rFonts w:ascii="Calibri" w:hAnsi="Calibri"/>
          <w:b/>
          <w:sz w:val="40"/>
          <w:szCs w:val="40"/>
          <w:lang w:val="en-AU"/>
        </w:rPr>
        <w:t>MINUTES OF PROCEEDINGS</w:t>
      </w:r>
    </w:p>
    <w:p w:rsidR="00DC013B" w:rsidRPr="00DC013B" w:rsidRDefault="00DC013B" w:rsidP="00DC013B">
      <w:pPr>
        <w:spacing w:before="360"/>
        <w:jc w:val="center"/>
        <w:rPr>
          <w:rFonts w:ascii="Calibri" w:hAnsi="Calibri"/>
          <w:b/>
          <w:sz w:val="28"/>
          <w:szCs w:val="28"/>
        </w:rPr>
      </w:pPr>
      <w:r w:rsidRPr="00DC013B">
        <w:rPr>
          <w:rFonts w:ascii="Calibri" w:hAnsi="Calibri"/>
          <w:b/>
          <w:sz w:val="28"/>
          <w:szCs w:val="28"/>
        </w:rPr>
        <w:t xml:space="preserve">No </w:t>
      </w:r>
      <w:r>
        <w:rPr>
          <w:rFonts w:ascii="Calibri" w:hAnsi="Calibri"/>
          <w:b/>
          <w:sz w:val="28"/>
          <w:szCs w:val="28"/>
        </w:rPr>
        <w:t>7</w:t>
      </w:r>
    </w:p>
    <w:p w:rsidR="00DC013B" w:rsidRPr="00DC013B" w:rsidRDefault="00DC013B" w:rsidP="00DC013B">
      <w:pPr>
        <w:keepNext/>
        <w:keepLines/>
        <w:spacing w:before="360"/>
        <w:jc w:val="center"/>
        <w:rPr>
          <w:rFonts w:ascii="Calibri" w:hAnsi="Calibri"/>
          <w:b/>
          <w:bCs/>
          <w:caps/>
          <w:sz w:val="28"/>
          <w:szCs w:val="28"/>
          <w:lang w:val="en-AU"/>
        </w:rPr>
      </w:pPr>
      <w:r>
        <w:rPr>
          <w:rFonts w:ascii="Calibri" w:hAnsi="Calibri"/>
          <w:b/>
          <w:bCs/>
          <w:caps/>
          <w:sz w:val="28"/>
          <w:szCs w:val="28"/>
          <w:lang w:val="en-AU"/>
        </w:rPr>
        <w:t>Tuesday, 30 March 2021</w:t>
      </w:r>
    </w:p>
    <w:tbl>
      <w:tblPr>
        <w:tblW w:w="0" w:type="auto"/>
        <w:jc w:val="center"/>
        <w:tblLayout w:type="fixed"/>
        <w:tblLook w:val="0000" w:firstRow="0" w:lastRow="0" w:firstColumn="0" w:lastColumn="0" w:noHBand="0" w:noVBand="0"/>
      </w:tblPr>
      <w:tblGrid>
        <w:gridCol w:w="2452"/>
      </w:tblGrid>
      <w:tr w:rsidR="00DC013B" w:rsidRPr="00DC013B" w:rsidTr="00514DDF">
        <w:trPr>
          <w:trHeight w:hRule="exact" w:val="333"/>
          <w:jc w:val="center"/>
        </w:trPr>
        <w:tc>
          <w:tcPr>
            <w:tcW w:w="2452" w:type="dxa"/>
          </w:tcPr>
          <w:p w:rsidR="00DC013B" w:rsidRPr="00DC013B" w:rsidRDefault="00DC013B" w:rsidP="00DC013B">
            <w:pPr>
              <w:rPr>
                <w:rFonts w:ascii="Times New Roman" w:hAnsi="Times New Roman"/>
                <w:color w:val="008000"/>
                <w:sz w:val="16"/>
                <w:lang w:val="en-AU"/>
              </w:rPr>
            </w:pPr>
          </w:p>
        </w:tc>
      </w:tr>
      <w:tr w:rsidR="00DC013B" w:rsidRPr="00DC013B" w:rsidTr="00514DDF">
        <w:trPr>
          <w:trHeight w:hRule="exact" w:val="60"/>
          <w:jc w:val="center"/>
        </w:trPr>
        <w:tc>
          <w:tcPr>
            <w:tcW w:w="2452" w:type="dxa"/>
            <w:tcBorders>
              <w:top w:val="single" w:sz="8" w:space="0" w:color="000000"/>
              <w:bottom w:val="single" w:sz="4" w:space="0" w:color="000000"/>
            </w:tcBorders>
          </w:tcPr>
          <w:p w:rsidR="00DC013B" w:rsidRPr="00DC013B" w:rsidRDefault="00DC013B" w:rsidP="00DC013B">
            <w:pPr>
              <w:rPr>
                <w:rFonts w:ascii="Times New Roman" w:hAnsi="Times New Roman"/>
                <w:color w:val="008000"/>
                <w:sz w:val="16"/>
                <w:lang w:val="en-AU"/>
              </w:rPr>
            </w:pPr>
          </w:p>
        </w:tc>
      </w:tr>
      <w:tr w:rsidR="00DC013B" w:rsidRPr="00DC013B" w:rsidTr="00514DDF">
        <w:trPr>
          <w:trHeight w:hRule="exact" w:val="200"/>
          <w:jc w:val="center"/>
        </w:trPr>
        <w:tc>
          <w:tcPr>
            <w:tcW w:w="2452" w:type="dxa"/>
          </w:tcPr>
          <w:p w:rsidR="00DC013B" w:rsidRPr="00DC013B" w:rsidRDefault="00DC013B" w:rsidP="00DC013B">
            <w:pPr>
              <w:rPr>
                <w:rFonts w:ascii="Times New Roman" w:hAnsi="Times New Roman"/>
                <w:color w:val="008000"/>
                <w:sz w:val="16"/>
                <w:lang w:val="en-AU"/>
              </w:rPr>
            </w:pPr>
          </w:p>
        </w:tc>
      </w:tr>
    </w:tbl>
    <w:p w:rsidR="00DC013B" w:rsidRPr="00DC013B" w:rsidRDefault="00DC013B" w:rsidP="00DC013B">
      <w:pPr>
        <w:spacing w:before="60"/>
        <w:ind w:left="425"/>
        <w:jc w:val="both"/>
        <w:rPr>
          <w:rFonts w:ascii="Times New Roman" w:hAnsi="Times New Roman"/>
          <w:sz w:val="21"/>
          <w:lang w:val="en-AU"/>
        </w:rPr>
      </w:pPr>
    </w:p>
    <w:p w:rsidR="00DC013B" w:rsidRPr="00DC013B" w:rsidRDefault="00DC013B" w:rsidP="00DC013B">
      <w:pPr>
        <w:keepNext/>
        <w:keepLines/>
        <w:tabs>
          <w:tab w:val="right" w:pos="339"/>
          <w:tab w:val="left" w:pos="720"/>
        </w:tabs>
        <w:spacing w:before="240"/>
        <w:ind w:left="720" w:hanging="720"/>
        <w:jc w:val="both"/>
        <w:rPr>
          <w:rFonts w:ascii="Calibri" w:hAnsi="Calibri"/>
          <w:bCs/>
          <w:lang w:val="en-AU"/>
        </w:rPr>
      </w:pPr>
      <w:r w:rsidRPr="00DC013B">
        <w:rPr>
          <w:rFonts w:ascii="Times New Roman" w:hAnsi="Times New Roman"/>
        </w:rPr>
        <w:tab/>
      </w:r>
      <w:r w:rsidR="00427B4A" w:rsidRPr="00427B4A">
        <w:rPr>
          <w:b/>
          <w:bCs/>
        </w:rPr>
        <w:fldChar w:fldCharType="begin"/>
      </w:r>
      <w:r w:rsidR="00427B4A" w:rsidRPr="00427B4A">
        <w:rPr>
          <w:b/>
          <w:bCs/>
        </w:rPr>
        <w:instrText xml:space="preserve"> SEQ A \* MERGEFORMAT </w:instrText>
      </w:r>
      <w:r w:rsidR="00427B4A" w:rsidRPr="00427B4A">
        <w:rPr>
          <w:b/>
          <w:bCs/>
        </w:rPr>
        <w:fldChar w:fldCharType="separate"/>
      </w:r>
      <w:r w:rsidR="00673BEF">
        <w:rPr>
          <w:b/>
          <w:bCs/>
          <w:noProof/>
        </w:rPr>
        <w:t>1</w:t>
      </w:r>
      <w:r w:rsidR="00427B4A" w:rsidRPr="00427B4A">
        <w:rPr>
          <w:b/>
          <w:bCs/>
        </w:rPr>
        <w:fldChar w:fldCharType="end"/>
      </w:r>
      <w:r w:rsidRPr="00DC013B">
        <w:rPr>
          <w:rFonts w:ascii="Times New Roman" w:hAnsi="Times New Roman"/>
        </w:rPr>
        <w:tab/>
      </w:r>
      <w:r w:rsidRPr="00DC013B">
        <w:rPr>
          <w:rFonts w:ascii="Calibri" w:hAnsi="Calibri"/>
          <w:bCs/>
          <w:lang w:val="en-AU"/>
        </w:rPr>
        <w:t xml:space="preserve">The Assembly met at 10 am, pursuant to adjournment.  The Speaker </w:t>
      </w:r>
      <w:r w:rsidRPr="00DC013B">
        <w:rPr>
          <w:rFonts w:ascii="Calibri" w:hAnsi="Calibri"/>
          <w:bCs/>
        </w:rPr>
        <w:t>(</w:t>
      </w:r>
      <w:r>
        <w:rPr>
          <w:rFonts w:ascii="Calibri" w:hAnsi="Calibri"/>
          <w:bCs/>
        </w:rPr>
        <w:t>Ms Burch</w:t>
      </w:r>
      <w:r w:rsidRPr="00DC013B">
        <w:rPr>
          <w:rFonts w:ascii="Calibri" w:hAnsi="Calibri"/>
          <w:bCs/>
        </w:rPr>
        <w:t>)</w:t>
      </w:r>
      <w:r w:rsidRPr="00DC013B">
        <w:rPr>
          <w:rFonts w:ascii="Calibri" w:hAnsi="Calibri"/>
          <w:bCs/>
          <w:lang w:val="en-AU"/>
        </w:rPr>
        <w:t xml:space="preserve"> took the Chair and made the following acknowledgement of country in the Ngunnawal language:</w:t>
      </w:r>
    </w:p>
    <w:p w:rsidR="00DC013B" w:rsidRPr="00DC013B" w:rsidRDefault="00DC013B" w:rsidP="00DC013B">
      <w:pPr>
        <w:spacing w:before="120"/>
        <w:ind w:left="864"/>
        <w:jc w:val="both"/>
        <w:rPr>
          <w:rFonts w:ascii="Calibri" w:hAnsi="Calibri"/>
          <w:lang w:val="en-AU"/>
        </w:rPr>
      </w:pPr>
      <w:r w:rsidRPr="00DC013B">
        <w:rPr>
          <w:rFonts w:ascii="Calibri" w:hAnsi="Calibri"/>
          <w:lang w:val="en-AU"/>
        </w:rPr>
        <w:t>Dhawura nguna, dhawura Ngunnawal.</w:t>
      </w:r>
    </w:p>
    <w:p w:rsidR="00DC013B" w:rsidRPr="00DC013B" w:rsidRDefault="00DC013B" w:rsidP="00DC013B">
      <w:pPr>
        <w:spacing w:before="40"/>
        <w:ind w:left="864"/>
        <w:jc w:val="both"/>
        <w:rPr>
          <w:rFonts w:ascii="Calibri" w:hAnsi="Calibri"/>
          <w:lang w:val="en-AU"/>
        </w:rPr>
      </w:pPr>
      <w:r w:rsidRPr="00DC013B">
        <w:rPr>
          <w:rFonts w:ascii="Calibri" w:hAnsi="Calibri"/>
          <w:lang w:val="en-AU"/>
        </w:rPr>
        <w:t>Yanggu ngalawiri, dhunimanyin Ngunnawalwari dhawurawari.</w:t>
      </w:r>
    </w:p>
    <w:p w:rsidR="00DC013B" w:rsidRPr="00DC013B" w:rsidRDefault="00DC013B" w:rsidP="00DC013B">
      <w:pPr>
        <w:spacing w:before="40"/>
        <w:ind w:left="864"/>
        <w:jc w:val="both"/>
        <w:rPr>
          <w:rFonts w:ascii="Calibri" w:hAnsi="Calibri"/>
          <w:lang w:val="en-AU"/>
        </w:rPr>
      </w:pPr>
      <w:r w:rsidRPr="00DC013B">
        <w:rPr>
          <w:rFonts w:ascii="Calibri" w:hAnsi="Calibri"/>
          <w:lang w:val="en-AU"/>
        </w:rPr>
        <w:t>Nginggada Dindi dhawura Ngunnaawalbun yindjumaralidjinyin.</w:t>
      </w:r>
    </w:p>
    <w:p w:rsidR="00DC013B" w:rsidRPr="00DC013B" w:rsidRDefault="00DC013B" w:rsidP="00DC013B">
      <w:pPr>
        <w:spacing w:before="120"/>
        <w:ind w:left="864"/>
        <w:jc w:val="both"/>
        <w:rPr>
          <w:rFonts w:ascii="Calibri" w:hAnsi="Calibri"/>
          <w:i/>
          <w:lang w:val="en-AU"/>
        </w:rPr>
      </w:pPr>
      <w:r w:rsidRPr="00DC013B">
        <w:rPr>
          <w:rFonts w:ascii="Calibri" w:hAnsi="Calibri"/>
          <w:i/>
          <w:lang w:val="en-AU"/>
        </w:rPr>
        <w:t>This is Ngunnawal Country.</w:t>
      </w:r>
    </w:p>
    <w:p w:rsidR="00DC013B" w:rsidRPr="00DC013B" w:rsidRDefault="00DC013B" w:rsidP="00DC013B">
      <w:pPr>
        <w:spacing w:before="40"/>
        <w:ind w:left="864"/>
        <w:jc w:val="both"/>
        <w:rPr>
          <w:rFonts w:ascii="Calibri" w:hAnsi="Calibri"/>
          <w:i/>
          <w:lang w:val="en-AU"/>
        </w:rPr>
      </w:pPr>
      <w:r w:rsidRPr="00DC013B">
        <w:rPr>
          <w:rFonts w:ascii="Calibri" w:hAnsi="Calibri"/>
          <w:i/>
          <w:lang w:val="en-AU"/>
        </w:rPr>
        <w:t>Today we are gathering on Ngunnawal country.</w:t>
      </w:r>
    </w:p>
    <w:p w:rsidR="00DC013B" w:rsidRPr="00DC013B" w:rsidRDefault="00DC013B" w:rsidP="00DC013B">
      <w:pPr>
        <w:spacing w:before="40"/>
        <w:ind w:left="864"/>
        <w:jc w:val="both"/>
        <w:rPr>
          <w:rFonts w:ascii="Calibri" w:hAnsi="Calibri"/>
          <w:i/>
          <w:lang w:val="en-AU"/>
        </w:rPr>
      </w:pPr>
      <w:r w:rsidRPr="00DC013B">
        <w:rPr>
          <w:rFonts w:ascii="Calibri" w:hAnsi="Calibri"/>
          <w:i/>
          <w:lang w:val="en-AU"/>
        </w:rPr>
        <w:t>We always pay respect to Elders, female and male, and Ngunnawal country.</w:t>
      </w:r>
    </w:p>
    <w:p w:rsidR="00DC013B" w:rsidRDefault="00DC013B" w:rsidP="00DC013B">
      <w:pPr>
        <w:spacing w:before="120"/>
        <w:ind w:left="720"/>
        <w:jc w:val="both"/>
        <w:rPr>
          <w:rFonts w:ascii="Calibri" w:hAnsi="Calibri"/>
          <w:lang w:val="en-AU"/>
        </w:rPr>
      </w:pPr>
      <w:r w:rsidRPr="00DC013B">
        <w:rPr>
          <w:rFonts w:ascii="Calibri" w:hAnsi="Calibri"/>
          <w:lang w:val="en-AU"/>
        </w:rPr>
        <w:t>The Speaker asked Members to stand in silence and pray or reflect on their responsibilities to the people of the Australian Capital Territory.</w:t>
      </w:r>
    </w:p>
    <w:p w:rsidR="001C578A" w:rsidRDefault="00B3010C" w:rsidP="001C578A">
      <w:pPr>
        <w:pStyle w:val="DPSEntryHeading"/>
      </w:pPr>
      <w:r w:rsidRPr="00DC013B">
        <w:rPr>
          <w:rFonts w:ascii="Times New Roman" w:hAnsi="Times New Roman"/>
        </w:rPr>
        <w:tab/>
      </w:r>
      <w:r w:rsidR="00427B4A" w:rsidRPr="00427B4A">
        <w:rPr>
          <w:rFonts w:asciiTheme="minorHAnsi" w:hAnsiTheme="minorHAnsi"/>
          <w:bCs/>
        </w:rPr>
        <w:fldChar w:fldCharType="begin"/>
      </w:r>
      <w:r w:rsidR="00427B4A" w:rsidRPr="00427B4A">
        <w:rPr>
          <w:rFonts w:asciiTheme="minorHAnsi" w:hAnsiTheme="minorHAnsi"/>
          <w:bCs/>
        </w:rPr>
        <w:instrText xml:space="preserve"> SEQ A \* MERGEFORMAT </w:instrText>
      </w:r>
      <w:r w:rsidR="00427B4A" w:rsidRPr="00427B4A">
        <w:rPr>
          <w:rFonts w:asciiTheme="minorHAnsi" w:hAnsiTheme="minorHAnsi"/>
          <w:bCs/>
        </w:rPr>
        <w:fldChar w:fldCharType="separate"/>
      </w:r>
      <w:r w:rsidR="00673BEF">
        <w:rPr>
          <w:rFonts w:asciiTheme="minorHAnsi" w:hAnsiTheme="minorHAnsi"/>
          <w:bCs/>
          <w:noProof/>
        </w:rPr>
        <w:t>2</w:t>
      </w:r>
      <w:r w:rsidR="00427B4A" w:rsidRPr="00427B4A">
        <w:rPr>
          <w:rFonts w:asciiTheme="minorHAnsi" w:hAnsiTheme="minorHAnsi"/>
          <w:bCs/>
        </w:rPr>
        <w:fldChar w:fldCharType="end"/>
      </w:r>
      <w:r w:rsidRPr="00DC013B">
        <w:rPr>
          <w:rFonts w:ascii="Times New Roman" w:hAnsi="Times New Roman"/>
        </w:rPr>
        <w:tab/>
      </w:r>
      <w:r w:rsidR="001C578A">
        <w:t>RESIGNATION OF MEMBER—PAPERS</w:t>
      </w:r>
    </w:p>
    <w:p w:rsidR="001C578A" w:rsidRDefault="001C578A" w:rsidP="001C578A">
      <w:pPr>
        <w:pStyle w:val="DPSEntryDetail"/>
      </w:pPr>
      <w:r>
        <w:t xml:space="preserve">The Speaker informed the Assembly that, pursuant to the resolution of the Assembly of </w:t>
      </w:r>
      <w:r w:rsidR="00DA61EB">
        <w:t>27 March 1992</w:t>
      </w:r>
      <w:r>
        <w:t>, as amended on 6 March 2008, the Speaker had received a letter from Mr Coe resigning his office as a Member of the Legislative Assembly for the Australian Capital Territory and presented the following papers:</w:t>
      </w:r>
    </w:p>
    <w:p w:rsidR="001C578A" w:rsidRDefault="001C578A" w:rsidP="001C578A">
      <w:pPr>
        <w:pStyle w:val="DPSEntryDetail"/>
      </w:pPr>
      <w:r>
        <w:rPr>
          <w:i/>
        </w:rPr>
        <w:t>Australian Capital Territory (Self-Government) Act 1988</w:t>
      </w:r>
      <w:r>
        <w:t xml:space="preserve"> (Cwlth), pursuant to subsection 13(3)—Resignation of office as Member—Mr Coe—Letter of resignation, dated </w:t>
      </w:r>
      <w:r w:rsidR="00DA61EB">
        <w:t>12 March 2021</w:t>
      </w:r>
      <w:r>
        <w:t>.</w:t>
      </w:r>
    </w:p>
    <w:p w:rsidR="001C578A" w:rsidRDefault="001C578A" w:rsidP="001C578A">
      <w:pPr>
        <w:pStyle w:val="DPSEntryDetail"/>
      </w:pPr>
      <w:r w:rsidRPr="00A8147A">
        <w:lastRenderedPageBreak/>
        <w:t>Legislative Assembly for the Australian Capital Territory—Casual Vacancy—Copy of letter to the Electoral Commissioner, ACT</w:t>
      </w:r>
      <w:r w:rsidR="00A60936">
        <w:t xml:space="preserve"> Electoral Commission, from the </w:t>
      </w:r>
      <w:r w:rsidRPr="00A8147A">
        <w:t xml:space="preserve">Speaker, dated </w:t>
      </w:r>
      <w:r w:rsidR="00A60936">
        <w:t>12 March 2021</w:t>
      </w:r>
      <w:r w:rsidRPr="00A8147A">
        <w:t>.</w:t>
      </w:r>
    </w:p>
    <w:p w:rsidR="001C578A" w:rsidRDefault="00B3010C" w:rsidP="001C578A">
      <w:pPr>
        <w:pStyle w:val="DPSEntryHeading"/>
      </w:pPr>
      <w:r w:rsidRPr="00DC013B">
        <w:rPr>
          <w:rFonts w:ascii="Times New Roman" w:hAnsi="Times New Roman"/>
        </w:rPr>
        <w:tab/>
      </w:r>
      <w:r w:rsidR="00427B4A" w:rsidRPr="00427B4A">
        <w:rPr>
          <w:rFonts w:asciiTheme="minorHAnsi" w:hAnsiTheme="minorHAnsi"/>
          <w:bCs/>
        </w:rPr>
        <w:fldChar w:fldCharType="begin"/>
      </w:r>
      <w:r w:rsidR="00427B4A" w:rsidRPr="00427B4A">
        <w:rPr>
          <w:rFonts w:asciiTheme="minorHAnsi" w:hAnsiTheme="minorHAnsi"/>
          <w:bCs/>
        </w:rPr>
        <w:instrText xml:space="preserve"> SEQ A \* MERGEFORMAT </w:instrText>
      </w:r>
      <w:r w:rsidR="00427B4A" w:rsidRPr="00427B4A">
        <w:rPr>
          <w:rFonts w:asciiTheme="minorHAnsi" w:hAnsiTheme="minorHAnsi"/>
          <w:bCs/>
        </w:rPr>
        <w:fldChar w:fldCharType="separate"/>
      </w:r>
      <w:r w:rsidR="00673BEF">
        <w:rPr>
          <w:rFonts w:asciiTheme="minorHAnsi" w:hAnsiTheme="minorHAnsi"/>
          <w:bCs/>
          <w:noProof/>
        </w:rPr>
        <w:t>3</w:t>
      </w:r>
      <w:r w:rsidR="00427B4A" w:rsidRPr="00427B4A">
        <w:rPr>
          <w:rFonts w:asciiTheme="minorHAnsi" w:hAnsiTheme="minorHAnsi"/>
          <w:bCs/>
        </w:rPr>
        <w:fldChar w:fldCharType="end"/>
      </w:r>
      <w:r w:rsidRPr="00DC013B">
        <w:rPr>
          <w:rFonts w:ascii="Times New Roman" w:hAnsi="Times New Roman"/>
        </w:rPr>
        <w:tab/>
      </w:r>
      <w:r w:rsidR="001C578A">
        <w:t>ANNOUNCEMENT OF MEMBER TO FILL CASUAL VACANCY</w:t>
      </w:r>
    </w:p>
    <w:p w:rsidR="001C578A" w:rsidRPr="008D7312" w:rsidRDefault="001C578A" w:rsidP="001C578A">
      <w:pPr>
        <w:pStyle w:val="DPSEntryDetail"/>
        <w:rPr>
          <w:spacing w:val="-2"/>
        </w:rPr>
      </w:pPr>
      <w:r w:rsidRPr="001D2276">
        <w:rPr>
          <w:spacing w:val="-4"/>
        </w:rPr>
        <w:t xml:space="preserve">The Speaker announced that the Electoral Commissioner, pursuant to sections 189 and 194 of the </w:t>
      </w:r>
      <w:r w:rsidRPr="001D2276">
        <w:rPr>
          <w:i/>
          <w:iCs/>
          <w:spacing w:val="-4"/>
        </w:rPr>
        <w:t>Electoral Act 1992</w:t>
      </w:r>
      <w:r w:rsidRPr="001D2276">
        <w:rPr>
          <w:spacing w:val="-4"/>
        </w:rPr>
        <w:t xml:space="preserve">, had on </w:t>
      </w:r>
      <w:r w:rsidR="003F486D">
        <w:rPr>
          <w:spacing w:val="-4"/>
        </w:rPr>
        <w:t>26 March 2021</w:t>
      </w:r>
      <w:r w:rsidRPr="001D2276">
        <w:rPr>
          <w:spacing w:val="-4"/>
        </w:rPr>
        <w:t xml:space="preserve"> declared </w:t>
      </w:r>
      <w:r>
        <w:rPr>
          <w:spacing w:val="-4"/>
        </w:rPr>
        <w:t>Mr James Milligan</w:t>
      </w:r>
      <w:r w:rsidRPr="001D2276">
        <w:rPr>
          <w:spacing w:val="-4"/>
        </w:rPr>
        <w:t xml:space="preserve"> elected to the Legislative Assembly for the</w:t>
      </w:r>
      <w:r>
        <w:rPr>
          <w:spacing w:val="-4"/>
        </w:rPr>
        <w:t xml:space="preserve"> Australian Capital Territory. Mr Milligan</w:t>
      </w:r>
      <w:r w:rsidRPr="001D2276">
        <w:rPr>
          <w:spacing w:val="-4"/>
        </w:rPr>
        <w:t xml:space="preserve"> was filling the vacancy created as a result of the resignation of </w:t>
      </w:r>
      <w:r>
        <w:rPr>
          <w:spacing w:val="-4"/>
        </w:rPr>
        <w:t>Mr Coe</w:t>
      </w:r>
      <w:r w:rsidRPr="008D7312">
        <w:rPr>
          <w:spacing w:val="-2"/>
        </w:rPr>
        <w:t>.</w:t>
      </w:r>
    </w:p>
    <w:p w:rsidR="001C578A" w:rsidRDefault="001C578A" w:rsidP="001C578A">
      <w:pPr>
        <w:pStyle w:val="DPSEntryDetail"/>
      </w:pPr>
      <w:r>
        <w:rPr>
          <w:i/>
          <w:iCs/>
        </w:rPr>
        <w:t xml:space="preserve">Paper: </w:t>
      </w:r>
      <w:r>
        <w:t>The Speaker presented the following paper:</w:t>
      </w:r>
    </w:p>
    <w:p w:rsidR="001C578A" w:rsidRDefault="001C578A" w:rsidP="001C578A">
      <w:pPr>
        <w:pStyle w:val="DPSEntryDetail"/>
      </w:pPr>
      <w:r w:rsidRPr="009F5F91">
        <w:t xml:space="preserve">Legislative Assembly for the Australian Capital Territory—Casual Vacancy—Declaration of the poll—Letter from the Electoral Commissioner, ACT Electoral Commission, to the Clerk, ACT Legislative Assembly, dated </w:t>
      </w:r>
      <w:r w:rsidR="003F486D">
        <w:t>26 March 2021</w:t>
      </w:r>
      <w:r w:rsidRPr="009F5F91">
        <w:t>.</w:t>
      </w:r>
    </w:p>
    <w:p w:rsidR="001C578A" w:rsidRDefault="00B3010C" w:rsidP="001C578A">
      <w:pPr>
        <w:pStyle w:val="DPSEntryHeading"/>
      </w:pPr>
      <w:r w:rsidRPr="00DC013B">
        <w:rPr>
          <w:rFonts w:ascii="Times New Roman" w:hAnsi="Times New Roman"/>
        </w:rPr>
        <w:tab/>
      </w:r>
      <w:r w:rsidR="00427B4A" w:rsidRPr="00427B4A">
        <w:rPr>
          <w:rFonts w:asciiTheme="minorHAnsi" w:hAnsiTheme="minorHAnsi"/>
          <w:bCs/>
        </w:rPr>
        <w:fldChar w:fldCharType="begin"/>
      </w:r>
      <w:r w:rsidR="00427B4A" w:rsidRPr="00427B4A">
        <w:rPr>
          <w:rFonts w:asciiTheme="minorHAnsi" w:hAnsiTheme="minorHAnsi"/>
          <w:bCs/>
        </w:rPr>
        <w:instrText xml:space="preserve"> SEQ A \* MERGEFORMAT </w:instrText>
      </w:r>
      <w:r w:rsidR="00427B4A" w:rsidRPr="00427B4A">
        <w:rPr>
          <w:rFonts w:asciiTheme="minorHAnsi" w:hAnsiTheme="minorHAnsi"/>
          <w:bCs/>
        </w:rPr>
        <w:fldChar w:fldCharType="separate"/>
      </w:r>
      <w:r w:rsidR="00673BEF">
        <w:rPr>
          <w:rFonts w:asciiTheme="minorHAnsi" w:hAnsiTheme="minorHAnsi"/>
          <w:bCs/>
          <w:noProof/>
        </w:rPr>
        <w:t>4</w:t>
      </w:r>
      <w:r w:rsidR="00427B4A" w:rsidRPr="00427B4A">
        <w:rPr>
          <w:rFonts w:asciiTheme="minorHAnsi" w:hAnsiTheme="minorHAnsi"/>
          <w:bCs/>
        </w:rPr>
        <w:fldChar w:fldCharType="end"/>
      </w:r>
      <w:r w:rsidRPr="00DC013B">
        <w:rPr>
          <w:rFonts w:ascii="Times New Roman" w:hAnsi="Times New Roman"/>
        </w:rPr>
        <w:tab/>
      </w:r>
      <w:r w:rsidR="001C578A">
        <w:t>oath or affirmation</w:t>
      </w:r>
    </w:p>
    <w:p w:rsidR="001C578A" w:rsidRDefault="001C578A" w:rsidP="001C578A">
      <w:pPr>
        <w:pStyle w:val="DPSEntryDetail"/>
      </w:pPr>
      <w:r>
        <w:t xml:space="preserve">The Speaker informed the Assembly of the requirement under the </w:t>
      </w:r>
      <w:r>
        <w:rPr>
          <w:i/>
          <w:iCs/>
        </w:rPr>
        <w:t>Oaths and Affirmations Act 1984</w:t>
      </w:r>
      <w:r>
        <w:t xml:space="preserve"> for new Members to make and subscribe an oath or affirmation before the Chief Justice of the Supreme Court of the Australian Capital Territory or a Judge of that Court authorised by the Chief Justice</w:t>
      </w:r>
      <w:r w:rsidR="00F166EB">
        <w:t>.</w:t>
      </w:r>
    </w:p>
    <w:p w:rsidR="00F166EB" w:rsidRDefault="00F166EB" w:rsidP="00F166EB">
      <w:pPr>
        <w:pStyle w:val="DPSEntryDetail"/>
      </w:pPr>
      <w:r>
        <w:rPr>
          <w:i/>
          <w:iCs/>
        </w:rPr>
        <w:t xml:space="preserve">Paper: </w:t>
      </w:r>
      <w:r>
        <w:t>The Speaker presented the following paper:</w:t>
      </w:r>
    </w:p>
    <w:p w:rsidR="00F166EB" w:rsidRPr="00CA4238" w:rsidRDefault="00CA4238" w:rsidP="001C578A">
      <w:pPr>
        <w:pStyle w:val="DPSEntryDetail"/>
      </w:pPr>
      <w:r>
        <w:rPr>
          <w:i/>
        </w:rPr>
        <w:t>Oaths and Affirmations Act 1984</w:t>
      </w:r>
      <w:r>
        <w:t>, pursuant to s</w:t>
      </w:r>
      <w:r w:rsidR="00497B08">
        <w:t>ection</w:t>
      </w:r>
      <w:r>
        <w:t xml:space="preserve"> 10A—Acting Chief Justice Burns—Letter to the Attorney-General from the Chief Justice, dated 16 March 2021.</w:t>
      </w:r>
    </w:p>
    <w:p w:rsidR="001C578A" w:rsidRPr="00C253CA" w:rsidRDefault="001C578A" w:rsidP="001C578A">
      <w:pPr>
        <w:pStyle w:val="DPSEntryDetail"/>
      </w:pPr>
      <w:r w:rsidRPr="00C253CA">
        <w:t xml:space="preserve">The Honourable Justice </w:t>
      </w:r>
      <w:r w:rsidR="005054C3">
        <w:t>Burns, Acting</w:t>
      </w:r>
      <w:r w:rsidRPr="00C253CA">
        <w:t xml:space="preserve"> Chief Justice of the Supreme Court of the Australian Capital Territory, entered the Chamber and was escorted by the Serjeant</w:t>
      </w:r>
      <w:r w:rsidRPr="00C253CA">
        <w:noBreakHyphen/>
        <w:t>at</w:t>
      </w:r>
      <w:r w:rsidRPr="00C253CA">
        <w:noBreakHyphen/>
        <w:t>Arms to the Chair.</w:t>
      </w:r>
    </w:p>
    <w:p w:rsidR="001C578A" w:rsidRPr="00C253CA" w:rsidRDefault="00B3010C" w:rsidP="001C578A">
      <w:pPr>
        <w:pStyle w:val="DPSEntryHeading"/>
        <w:tabs>
          <w:tab w:val="left" w:pos="7695"/>
        </w:tabs>
      </w:pPr>
      <w:r w:rsidRPr="00DC013B">
        <w:rPr>
          <w:rFonts w:ascii="Times New Roman" w:hAnsi="Times New Roman"/>
        </w:rPr>
        <w:tab/>
      </w:r>
      <w:r w:rsidR="00427B4A" w:rsidRPr="00427B4A">
        <w:rPr>
          <w:rFonts w:asciiTheme="minorHAnsi" w:hAnsiTheme="minorHAnsi"/>
          <w:bCs/>
        </w:rPr>
        <w:fldChar w:fldCharType="begin"/>
      </w:r>
      <w:r w:rsidR="00427B4A" w:rsidRPr="00427B4A">
        <w:rPr>
          <w:rFonts w:asciiTheme="minorHAnsi" w:hAnsiTheme="minorHAnsi"/>
          <w:bCs/>
        </w:rPr>
        <w:instrText xml:space="preserve"> SEQ A \* MERGEFORMAT </w:instrText>
      </w:r>
      <w:r w:rsidR="00427B4A" w:rsidRPr="00427B4A">
        <w:rPr>
          <w:rFonts w:asciiTheme="minorHAnsi" w:hAnsiTheme="minorHAnsi"/>
          <w:bCs/>
        </w:rPr>
        <w:fldChar w:fldCharType="separate"/>
      </w:r>
      <w:r w:rsidR="00673BEF">
        <w:rPr>
          <w:rFonts w:asciiTheme="minorHAnsi" w:hAnsiTheme="minorHAnsi"/>
          <w:bCs/>
          <w:noProof/>
        </w:rPr>
        <w:t>5</w:t>
      </w:r>
      <w:r w:rsidR="00427B4A" w:rsidRPr="00427B4A">
        <w:rPr>
          <w:rFonts w:asciiTheme="minorHAnsi" w:hAnsiTheme="minorHAnsi"/>
          <w:bCs/>
        </w:rPr>
        <w:fldChar w:fldCharType="end"/>
      </w:r>
      <w:r w:rsidRPr="00DC013B">
        <w:rPr>
          <w:rFonts w:ascii="Times New Roman" w:hAnsi="Times New Roman"/>
        </w:rPr>
        <w:tab/>
      </w:r>
      <w:r w:rsidR="001C578A" w:rsidRPr="00C253CA">
        <w:t>OATH BY MEMBER</w:t>
      </w:r>
    </w:p>
    <w:p w:rsidR="001C578A" w:rsidRPr="00C253CA" w:rsidRDefault="001C578A" w:rsidP="001C578A">
      <w:pPr>
        <w:pStyle w:val="DPSEntryDetail"/>
        <w:keepNext/>
      </w:pPr>
      <w:r w:rsidRPr="00C253CA">
        <w:t xml:space="preserve">Mr </w:t>
      </w:r>
      <w:r w:rsidR="00586A7E">
        <w:t>Milligan</w:t>
      </w:r>
      <w:r w:rsidRPr="00C253CA">
        <w:t xml:space="preserve"> was introduced.</w:t>
      </w:r>
    </w:p>
    <w:p w:rsidR="001C578A" w:rsidRPr="00C253CA" w:rsidRDefault="002B1825" w:rsidP="001C578A">
      <w:pPr>
        <w:pStyle w:val="DPSEntryDetail"/>
      </w:pPr>
      <w:r>
        <w:t>His</w:t>
      </w:r>
      <w:r w:rsidR="001C578A" w:rsidRPr="00C253CA">
        <w:t xml:space="preserve"> Honour the </w:t>
      </w:r>
      <w:r w:rsidR="00225412">
        <w:t xml:space="preserve">Acting </w:t>
      </w:r>
      <w:r w:rsidR="001C578A" w:rsidRPr="00C253CA">
        <w:t xml:space="preserve">Chief Justice informed the Assembly of the provisions of section 9 of the </w:t>
      </w:r>
      <w:r w:rsidR="001C578A" w:rsidRPr="00C253CA">
        <w:rPr>
          <w:i/>
          <w:iCs/>
        </w:rPr>
        <w:t>Australian Capital Territory (Self-Government) Act 1988</w:t>
      </w:r>
      <w:r w:rsidR="001C578A">
        <w:rPr>
          <w:i/>
          <w:iCs/>
        </w:rPr>
        <w:t xml:space="preserve"> </w:t>
      </w:r>
      <w:r w:rsidR="001C578A" w:rsidRPr="00614B92">
        <w:rPr>
          <w:iCs/>
        </w:rPr>
        <w:t>(Cwlth)</w:t>
      </w:r>
      <w:r w:rsidR="001C578A" w:rsidRPr="00C253CA">
        <w:t xml:space="preserve"> and section 10A of the </w:t>
      </w:r>
      <w:r w:rsidR="001C578A" w:rsidRPr="00C253CA">
        <w:rPr>
          <w:i/>
          <w:iCs/>
        </w:rPr>
        <w:t>Oaths and Affirmations Act 1984</w:t>
      </w:r>
      <w:r w:rsidR="001C578A" w:rsidRPr="00C253CA">
        <w:t xml:space="preserve"> whereby a Member of the Legislative Assembly, before taking his or her seat, must make and subscribe an oath or affirmation in accordance with the form set out in the Oaths and Affirmations Act.</w:t>
      </w:r>
    </w:p>
    <w:p w:rsidR="001C578A" w:rsidRDefault="001C578A" w:rsidP="001C578A">
      <w:pPr>
        <w:pStyle w:val="DPSEntryDetail"/>
      </w:pPr>
      <w:r w:rsidRPr="00C253CA">
        <w:t xml:space="preserve">Mr </w:t>
      </w:r>
      <w:r w:rsidR="00586A7E">
        <w:t>Milligan</w:t>
      </w:r>
      <w:r w:rsidR="001247C7">
        <w:t xml:space="preserve"> made the oath required by law and affirmed</w:t>
      </w:r>
      <w:r w:rsidR="00033AF7">
        <w:t xml:space="preserve"> his commitment to</w:t>
      </w:r>
      <w:r w:rsidR="001247C7">
        <w:t xml:space="preserve"> the Code of Conduct.</w:t>
      </w:r>
    </w:p>
    <w:p w:rsidR="00CB1675" w:rsidRPr="00EC1CB3" w:rsidRDefault="00CB1675" w:rsidP="00CB1675">
      <w:pPr>
        <w:spacing w:before="120"/>
        <w:ind w:left="720"/>
        <w:rPr>
          <w:rFonts w:ascii="Calibri" w:hAnsi="Calibri"/>
          <w:lang w:val="en-AU"/>
        </w:rPr>
      </w:pPr>
      <w:r>
        <w:rPr>
          <w:rFonts w:ascii="Calibri" w:hAnsi="Calibri"/>
          <w:lang w:val="en-AU"/>
        </w:rPr>
        <w:t>His Honour Justice Burns retired.</w:t>
      </w:r>
    </w:p>
    <w:p w:rsidR="001E0100" w:rsidRPr="001E0100" w:rsidRDefault="00B3010C" w:rsidP="00061787">
      <w:pPr>
        <w:pStyle w:val="DPSEntryDetail"/>
        <w:keepNext/>
        <w:tabs>
          <w:tab w:val="clear" w:pos="1197"/>
          <w:tab w:val="clear" w:pos="1767"/>
          <w:tab w:val="left" w:pos="90"/>
          <w:tab w:val="left" w:pos="720"/>
        </w:tabs>
        <w:ind w:left="0"/>
        <w:rPr>
          <w:b/>
          <w:caps/>
        </w:rPr>
      </w:pPr>
      <w:r w:rsidRPr="00DC013B">
        <w:rPr>
          <w:rFonts w:ascii="Times New Roman" w:hAnsi="Times New Roman"/>
        </w:rPr>
        <w:tab/>
      </w:r>
      <w:r w:rsidR="00427B4A" w:rsidRPr="00427B4A">
        <w:rPr>
          <w:rFonts w:asciiTheme="minorHAnsi" w:hAnsiTheme="minorHAnsi"/>
          <w:b/>
          <w:bCs/>
        </w:rPr>
        <w:fldChar w:fldCharType="begin"/>
      </w:r>
      <w:r w:rsidR="00427B4A" w:rsidRPr="00427B4A">
        <w:rPr>
          <w:rFonts w:asciiTheme="minorHAnsi" w:hAnsiTheme="minorHAnsi"/>
          <w:b/>
          <w:bCs/>
        </w:rPr>
        <w:instrText xml:space="preserve"> SEQ A \* MERGEFORMAT </w:instrText>
      </w:r>
      <w:r w:rsidR="00427B4A" w:rsidRPr="00427B4A">
        <w:rPr>
          <w:rFonts w:asciiTheme="minorHAnsi" w:hAnsiTheme="minorHAnsi"/>
          <w:b/>
          <w:bCs/>
        </w:rPr>
        <w:fldChar w:fldCharType="separate"/>
      </w:r>
      <w:r w:rsidR="00673BEF">
        <w:rPr>
          <w:rFonts w:asciiTheme="minorHAnsi" w:hAnsiTheme="minorHAnsi"/>
          <w:b/>
          <w:bCs/>
          <w:noProof/>
        </w:rPr>
        <w:t>6</w:t>
      </w:r>
      <w:r w:rsidR="00427B4A" w:rsidRPr="00427B4A">
        <w:rPr>
          <w:rFonts w:asciiTheme="minorHAnsi" w:hAnsiTheme="minorHAnsi"/>
          <w:b/>
          <w:bCs/>
        </w:rPr>
        <w:fldChar w:fldCharType="end"/>
      </w:r>
      <w:r w:rsidRPr="00DC013B">
        <w:rPr>
          <w:rFonts w:ascii="Times New Roman" w:hAnsi="Times New Roman"/>
        </w:rPr>
        <w:tab/>
      </w:r>
      <w:r w:rsidR="00375228">
        <w:rPr>
          <w:b/>
          <w:caps/>
        </w:rPr>
        <w:t>PETITION</w:t>
      </w:r>
      <w:r w:rsidR="00EB49F8">
        <w:rPr>
          <w:b/>
          <w:caps/>
        </w:rPr>
        <w:t>s</w:t>
      </w:r>
      <w:r w:rsidR="001E0100" w:rsidRPr="001E0100">
        <w:rPr>
          <w:b/>
          <w:caps/>
        </w:rPr>
        <w:t xml:space="preserve"> AND MINISTERIAL RESPONSES—PETITIONS AND RESPONSES NOTED</w:t>
      </w:r>
    </w:p>
    <w:p w:rsidR="001E0100" w:rsidRPr="001E0100" w:rsidRDefault="001E0100" w:rsidP="001E0100">
      <w:pPr>
        <w:tabs>
          <w:tab w:val="left" w:pos="1197"/>
          <w:tab w:val="left" w:pos="1767"/>
        </w:tabs>
        <w:spacing w:before="120"/>
        <w:ind w:left="720"/>
        <w:jc w:val="both"/>
        <w:rPr>
          <w:rFonts w:ascii="Calibri" w:hAnsi="Calibri"/>
          <w:b/>
          <w:color w:val="000000"/>
          <w:lang w:val="en-AU"/>
        </w:rPr>
      </w:pPr>
      <w:r w:rsidRPr="001E0100">
        <w:rPr>
          <w:rFonts w:ascii="Calibri" w:hAnsi="Calibri"/>
          <w:b/>
          <w:color w:val="000000"/>
          <w:lang w:val="en-AU"/>
        </w:rPr>
        <w:t>Petitions</w:t>
      </w:r>
    </w:p>
    <w:p w:rsidR="001E0100" w:rsidRPr="001E0100" w:rsidRDefault="001E0100" w:rsidP="001E0100">
      <w:pPr>
        <w:tabs>
          <w:tab w:val="left" w:pos="1197"/>
          <w:tab w:val="left" w:pos="1767"/>
        </w:tabs>
        <w:spacing w:before="120"/>
        <w:ind w:left="720"/>
        <w:jc w:val="both"/>
        <w:rPr>
          <w:rFonts w:ascii="Calibri" w:hAnsi="Calibri"/>
          <w:lang w:val="en-AU"/>
        </w:rPr>
      </w:pPr>
      <w:r w:rsidRPr="001E0100">
        <w:rPr>
          <w:rFonts w:ascii="Calibri" w:hAnsi="Calibri"/>
          <w:lang w:val="en-AU"/>
        </w:rPr>
        <w:lastRenderedPageBreak/>
        <w:t>The Clerk announced that the following Members had lodged petitions for presentation:</w:t>
      </w:r>
    </w:p>
    <w:p w:rsidR="001E0100" w:rsidRDefault="00E721CC" w:rsidP="001E0100">
      <w:pPr>
        <w:tabs>
          <w:tab w:val="left" w:pos="1197"/>
          <w:tab w:val="left" w:pos="1767"/>
        </w:tabs>
        <w:spacing w:before="120"/>
        <w:ind w:left="720"/>
        <w:jc w:val="both"/>
        <w:rPr>
          <w:rFonts w:ascii="Calibri" w:hAnsi="Calibri"/>
          <w:lang w:val="en-AU"/>
        </w:rPr>
      </w:pPr>
      <w:r w:rsidRPr="00DE6ED8">
        <w:rPr>
          <w:rFonts w:ascii="Calibri" w:hAnsi="Calibri"/>
          <w:lang w:val="en-AU"/>
        </w:rPr>
        <w:t>Mrs Kikkert</w:t>
      </w:r>
      <w:r w:rsidR="001E0100" w:rsidRPr="00DE6ED8">
        <w:rPr>
          <w:rFonts w:ascii="Calibri" w:hAnsi="Calibri"/>
          <w:lang w:val="en-AU"/>
        </w:rPr>
        <w:t xml:space="preserve">, from </w:t>
      </w:r>
      <w:r w:rsidR="00DE6ED8" w:rsidRPr="00DE6ED8">
        <w:rPr>
          <w:rFonts w:ascii="Calibri" w:hAnsi="Calibri"/>
          <w:lang w:val="en-AU"/>
        </w:rPr>
        <w:t>61</w:t>
      </w:r>
      <w:r w:rsidR="001E0100" w:rsidRPr="00DE6ED8">
        <w:rPr>
          <w:rFonts w:ascii="Calibri" w:hAnsi="Calibri"/>
          <w:lang w:val="en-AU"/>
        </w:rPr>
        <w:t xml:space="preserve"> residents,</w:t>
      </w:r>
      <w:r w:rsidR="001E0100" w:rsidRPr="001E0100">
        <w:rPr>
          <w:rFonts w:ascii="Calibri" w:hAnsi="Calibri"/>
          <w:lang w:val="en-AU"/>
        </w:rPr>
        <w:t xml:space="preserve"> requesting that</w:t>
      </w:r>
      <w:r w:rsidR="0021427C">
        <w:rPr>
          <w:rFonts w:ascii="Calibri" w:hAnsi="Calibri"/>
          <w:lang w:val="en-AU"/>
        </w:rPr>
        <w:t xml:space="preserve"> the Assembly call upon the Government to resume</w:t>
      </w:r>
      <w:r w:rsidR="001E0100" w:rsidRPr="001E0100">
        <w:rPr>
          <w:rFonts w:ascii="Calibri" w:hAnsi="Calibri"/>
          <w:lang w:val="en-AU"/>
        </w:rPr>
        <w:t xml:space="preserve"> </w:t>
      </w:r>
      <w:r w:rsidR="00FB3F4C">
        <w:rPr>
          <w:rFonts w:ascii="Calibri" w:hAnsi="Calibri"/>
          <w:lang w:val="en-AU"/>
        </w:rPr>
        <w:t>French language t</w:t>
      </w:r>
      <w:r w:rsidR="00EF591B">
        <w:rPr>
          <w:rFonts w:ascii="Calibri" w:hAnsi="Calibri"/>
          <w:lang w:val="en-AU"/>
        </w:rPr>
        <w:t>uition</w:t>
      </w:r>
      <w:r w:rsidR="001E0100" w:rsidRPr="001E0100">
        <w:rPr>
          <w:rFonts w:ascii="Calibri" w:hAnsi="Calibri"/>
          <w:lang w:val="en-AU"/>
        </w:rPr>
        <w:t xml:space="preserve"> </w:t>
      </w:r>
      <w:r w:rsidR="00FB3F4C">
        <w:rPr>
          <w:rFonts w:ascii="Calibri" w:hAnsi="Calibri"/>
          <w:lang w:val="en-AU"/>
        </w:rPr>
        <w:t>at Belconnen High School</w:t>
      </w:r>
      <w:r w:rsidR="007D4630">
        <w:rPr>
          <w:rFonts w:ascii="Calibri" w:hAnsi="Calibri"/>
          <w:lang w:val="en-AU"/>
        </w:rPr>
        <w:t xml:space="preserve"> </w:t>
      </w:r>
      <w:r w:rsidR="001E0100" w:rsidRPr="001E0100">
        <w:rPr>
          <w:rFonts w:ascii="Calibri" w:hAnsi="Calibri"/>
          <w:lang w:val="en-AU"/>
        </w:rPr>
        <w:t>(</w:t>
      </w:r>
      <w:r w:rsidR="00FB3F4C">
        <w:rPr>
          <w:rFonts w:ascii="Calibri" w:hAnsi="Calibri"/>
          <w:lang w:val="en-AU"/>
        </w:rPr>
        <w:t>e-</w:t>
      </w:r>
      <w:r w:rsidR="001E0100" w:rsidRPr="001E0100">
        <w:rPr>
          <w:rFonts w:ascii="Calibri" w:hAnsi="Calibri"/>
          <w:lang w:val="en-AU"/>
        </w:rPr>
        <w:t xml:space="preserve">Pet </w:t>
      </w:r>
      <w:r w:rsidR="00FB3F4C">
        <w:rPr>
          <w:rFonts w:ascii="Calibri" w:hAnsi="Calibri"/>
          <w:lang w:val="en-AU"/>
        </w:rPr>
        <w:t>2</w:t>
      </w:r>
      <w:r w:rsidR="008906B1">
        <w:rPr>
          <w:rFonts w:ascii="Calibri" w:hAnsi="Calibri"/>
          <w:lang w:val="en-AU"/>
        </w:rPr>
        <w:noBreakHyphen/>
      </w:r>
      <w:r w:rsidR="00FB3F4C">
        <w:rPr>
          <w:rFonts w:ascii="Calibri" w:hAnsi="Calibri"/>
          <w:lang w:val="en-AU"/>
        </w:rPr>
        <w:t>21</w:t>
      </w:r>
      <w:r w:rsidR="001E0100" w:rsidRPr="001E0100">
        <w:rPr>
          <w:rFonts w:ascii="Calibri" w:hAnsi="Calibri"/>
          <w:lang w:val="en-AU"/>
        </w:rPr>
        <w:t>).</w:t>
      </w:r>
    </w:p>
    <w:p w:rsidR="00EB49F8" w:rsidRPr="001E0100" w:rsidRDefault="00EB49F8" w:rsidP="00154E94">
      <w:pPr>
        <w:keepLines/>
        <w:tabs>
          <w:tab w:val="left" w:pos="1197"/>
          <w:tab w:val="left" w:pos="1767"/>
        </w:tabs>
        <w:spacing w:before="120"/>
        <w:ind w:left="720"/>
        <w:jc w:val="both"/>
        <w:rPr>
          <w:rFonts w:ascii="Calibri" w:hAnsi="Calibri"/>
          <w:lang w:val="en-AU"/>
        </w:rPr>
      </w:pPr>
      <w:r>
        <w:rPr>
          <w:rFonts w:ascii="Calibri" w:hAnsi="Calibri"/>
          <w:lang w:val="en-AU"/>
        </w:rPr>
        <w:t>Mrs Kikkert</w:t>
      </w:r>
      <w:r w:rsidRPr="001E0100">
        <w:rPr>
          <w:rFonts w:ascii="Calibri" w:hAnsi="Calibri"/>
          <w:lang w:val="en-AU"/>
        </w:rPr>
        <w:t xml:space="preserve">, from </w:t>
      </w:r>
      <w:r w:rsidRPr="007E7A02">
        <w:rPr>
          <w:rFonts w:ascii="Calibri" w:hAnsi="Calibri"/>
          <w:lang w:val="en-AU"/>
        </w:rPr>
        <w:t>781</w:t>
      </w:r>
      <w:r w:rsidRPr="001E0100">
        <w:rPr>
          <w:rFonts w:ascii="Calibri" w:hAnsi="Calibri"/>
          <w:lang w:val="en-AU"/>
        </w:rPr>
        <w:t xml:space="preserve"> residents, requesting that </w:t>
      </w:r>
      <w:r>
        <w:rPr>
          <w:rFonts w:ascii="Calibri" w:hAnsi="Calibri"/>
          <w:lang w:val="en-AU"/>
        </w:rPr>
        <w:t xml:space="preserve">the </w:t>
      </w:r>
      <w:r w:rsidR="007736D6">
        <w:rPr>
          <w:rFonts w:ascii="Calibri" w:hAnsi="Calibri"/>
          <w:lang w:val="en-AU"/>
        </w:rPr>
        <w:t>Assembly call upon the Government to enable the owners of Kippax Fair to undertake the centre expansion as soon as possible, t</w:t>
      </w:r>
      <w:r>
        <w:rPr>
          <w:rFonts w:ascii="Calibri" w:hAnsi="Calibri"/>
          <w:lang w:val="en-AU"/>
        </w:rPr>
        <w:t>o accommodate the needs of the growing West Belconnen community</w:t>
      </w:r>
      <w:r w:rsidR="007736D6">
        <w:rPr>
          <w:rFonts w:ascii="Calibri" w:hAnsi="Calibri"/>
          <w:lang w:val="en-AU"/>
        </w:rPr>
        <w:t xml:space="preserve"> </w:t>
      </w:r>
      <w:r w:rsidRPr="001E0100">
        <w:rPr>
          <w:rFonts w:ascii="Calibri" w:hAnsi="Calibri"/>
          <w:lang w:val="en-AU"/>
        </w:rPr>
        <w:t xml:space="preserve">(Pet </w:t>
      </w:r>
      <w:r>
        <w:rPr>
          <w:rFonts w:ascii="Calibri" w:hAnsi="Calibri"/>
          <w:lang w:val="en-AU"/>
        </w:rPr>
        <w:t>8-21</w:t>
      </w:r>
      <w:r w:rsidRPr="001E0100">
        <w:rPr>
          <w:rFonts w:ascii="Calibri" w:hAnsi="Calibri"/>
          <w:lang w:val="en-AU"/>
        </w:rPr>
        <w:t>).</w:t>
      </w:r>
    </w:p>
    <w:p w:rsidR="0081090E" w:rsidRPr="00E765E4" w:rsidRDefault="0081090E" w:rsidP="0081090E">
      <w:pPr>
        <w:spacing w:before="120"/>
        <w:ind w:left="720"/>
        <w:jc w:val="both"/>
        <w:rPr>
          <w:rFonts w:ascii="Calibri" w:hAnsi="Calibri"/>
          <w:lang w:val="en-AU"/>
        </w:rPr>
      </w:pPr>
      <w:r w:rsidRPr="007E4495">
        <w:rPr>
          <w:rFonts w:ascii="Calibri" w:hAnsi="Calibri"/>
          <w:lang w:val="en-AU"/>
        </w:rPr>
        <w:t>Pursuant to standing order 99A, this petition stands referred to t</w:t>
      </w:r>
      <w:r>
        <w:rPr>
          <w:rFonts w:ascii="Calibri" w:hAnsi="Calibri"/>
          <w:lang w:val="en-AU"/>
        </w:rPr>
        <w:t>he Standing Committee on Planning, Transport and City Services.</w:t>
      </w:r>
    </w:p>
    <w:p w:rsidR="001E0100" w:rsidRPr="001E0100" w:rsidRDefault="001E0100" w:rsidP="00F961E5">
      <w:pPr>
        <w:keepNext/>
        <w:tabs>
          <w:tab w:val="left" w:pos="1197"/>
          <w:tab w:val="left" w:pos="1767"/>
        </w:tabs>
        <w:spacing w:before="120"/>
        <w:ind w:left="720"/>
        <w:jc w:val="both"/>
        <w:rPr>
          <w:rFonts w:ascii="Calibri" w:hAnsi="Calibri"/>
          <w:b/>
          <w:lang w:val="en-AU"/>
        </w:rPr>
      </w:pPr>
      <w:r w:rsidRPr="001E0100">
        <w:rPr>
          <w:rFonts w:ascii="Calibri" w:hAnsi="Calibri"/>
          <w:b/>
          <w:lang w:val="en-AU"/>
        </w:rPr>
        <w:t>Ministerial responses</w:t>
      </w:r>
    </w:p>
    <w:p w:rsidR="001E0100" w:rsidRPr="001E0100" w:rsidRDefault="001E0100" w:rsidP="00154E94">
      <w:pPr>
        <w:tabs>
          <w:tab w:val="left" w:pos="1197"/>
          <w:tab w:val="left" w:pos="1767"/>
        </w:tabs>
        <w:spacing w:before="100"/>
        <w:ind w:left="720"/>
        <w:jc w:val="both"/>
        <w:rPr>
          <w:rFonts w:ascii="Calibri" w:hAnsi="Calibri"/>
          <w:lang w:val="en-AU"/>
        </w:rPr>
      </w:pPr>
      <w:r w:rsidRPr="001E0100">
        <w:rPr>
          <w:rFonts w:ascii="Calibri" w:hAnsi="Calibri"/>
          <w:lang w:val="en-AU"/>
        </w:rPr>
        <w:t>The Clerk announced that the following responses to petitions had been lodged:</w:t>
      </w:r>
    </w:p>
    <w:p w:rsidR="001E0100" w:rsidRPr="001E0100" w:rsidRDefault="00E472F2" w:rsidP="00154E94">
      <w:pPr>
        <w:tabs>
          <w:tab w:val="left" w:pos="1197"/>
          <w:tab w:val="left" w:pos="1767"/>
        </w:tabs>
        <w:spacing w:before="100"/>
        <w:ind w:left="720"/>
        <w:jc w:val="both"/>
        <w:rPr>
          <w:rFonts w:ascii="Calibri" w:hAnsi="Calibri"/>
          <w:lang w:val="en-AU"/>
        </w:rPr>
      </w:pPr>
      <w:r>
        <w:rPr>
          <w:rFonts w:ascii="Calibri" w:hAnsi="Calibri"/>
          <w:lang w:val="en-AU"/>
        </w:rPr>
        <w:t>Mr Steel (Special Minister of State), dated 17 February 2021</w:t>
      </w:r>
      <w:r w:rsidR="001E0100" w:rsidRPr="001E0100">
        <w:rPr>
          <w:rFonts w:ascii="Calibri" w:hAnsi="Calibri"/>
          <w:lang w:val="en-AU"/>
        </w:rPr>
        <w:t>—Respo</w:t>
      </w:r>
      <w:r>
        <w:rPr>
          <w:rFonts w:ascii="Calibri" w:hAnsi="Calibri"/>
          <w:lang w:val="en-AU"/>
        </w:rPr>
        <w:t>nse to petition No</w:t>
      </w:r>
      <w:r w:rsidR="001033AE">
        <w:rPr>
          <w:rFonts w:ascii="Calibri" w:hAnsi="Calibri"/>
          <w:lang w:val="en-AU"/>
        </w:rPr>
        <w:t> </w:t>
      </w:r>
      <w:r>
        <w:rPr>
          <w:rFonts w:ascii="Calibri" w:hAnsi="Calibri"/>
          <w:lang w:val="en-AU"/>
        </w:rPr>
        <w:t>24-20, lodged by Ms Clay on 2 December 2020</w:t>
      </w:r>
      <w:r w:rsidR="001E0100" w:rsidRPr="001E0100">
        <w:rPr>
          <w:rFonts w:ascii="Calibri" w:hAnsi="Calibri"/>
          <w:lang w:val="en-AU"/>
        </w:rPr>
        <w:t xml:space="preserve">, concerning </w:t>
      </w:r>
      <w:r w:rsidR="00AC2E22">
        <w:rPr>
          <w:rFonts w:ascii="Calibri" w:hAnsi="Calibri"/>
          <w:lang w:val="en-AU"/>
        </w:rPr>
        <w:t>public funding of</w:t>
      </w:r>
      <w:r w:rsidR="00FB3553">
        <w:rPr>
          <w:rFonts w:ascii="Calibri" w:hAnsi="Calibri"/>
          <w:lang w:val="en-AU"/>
        </w:rPr>
        <w:t xml:space="preserve"> Thoroughbred Park</w:t>
      </w:r>
      <w:r w:rsidR="001E0100" w:rsidRPr="001E0100">
        <w:rPr>
          <w:rFonts w:ascii="Calibri" w:hAnsi="Calibri"/>
          <w:lang w:val="en-AU"/>
        </w:rPr>
        <w:t>.</w:t>
      </w:r>
    </w:p>
    <w:p w:rsidR="001E0100" w:rsidRPr="001E0100" w:rsidRDefault="00AC2E22" w:rsidP="00154E94">
      <w:pPr>
        <w:tabs>
          <w:tab w:val="left" w:pos="1197"/>
          <w:tab w:val="left" w:pos="1767"/>
        </w:tabs>
        <w:spacing w:before="100"/>
        <w:ind w:left="720"/>
        <w:jc w:val="both"/>
        <w:rPr>
          <w:rFonts w:ascii="Calibri" w:hAnsi="Calibri"/>
          <w:lang w:val="en-AU"/>
        </w:rPr>
      </w:pPr>
      <w:r>
        <w:rPr>
          <w:rFonts w:ascii="Calibri" w:hAnsi="Calibri"/>
          <w:lang w:val="en-AU"/>
        </w:rPr>
        <w:t>Mr Steel (Minister for Transport and City Services), dated 18 February 2021</w:t>
      </w:r>
      <w:r w:rsidR="001E0100" w:rsidRPr="001E0100">
        <w:rPr>
          <w:rFonts w:ascii="Calibri" w:hAnsi="Calibri"/>
          <w:lang w:val="en-AU"/>
        </w:rPr>
        <w:t>—Respo</w:t>
      </w:r>
      <w:r>
        <w:rPr>
          <w:rFonts w:ascii="Calibri" w:hAnsi="Calibri"/>
          <w:lang w:val="en-AU"/>
        </w:rPr>
        <w:t xml:space="preserve">nse to petition No </w:t>
      </w:r>
      <w:r w:rsidR="00745A01">
        <w:rPr>
          <w:rFonts w:ascii="Calibri" w:hAnsi="Calibri"/>
          <w:lang w:val="en-AU"/>
        </w:rPr>
        <w:t>13</w:t>
      </w:r>
      <w:r>
        <w:rPr>
          <w:rFonts w:ascii="Calibri" w:hAnsi="Calibri"/>
          <w:lang w:val="en-AU"/>
        </w:rPr>
        <w:t>-20, lodged by Ms Lee on 3 December 2020</w:t>
      </w:r>
      <w:r w:rsidR="001E0100" w:rsidRPr="001E0100">
        <w:rPr>
          <w:rFonts w:ascii="Calibri" w:hAnsi="Calibri"/>
          <w:lang w:val="en-AU"/>
        </w:rPr>
        <w:t xml:space="preserve">, concerning </w:t>
      </w:r>
      <w:r>
        <w:rPr>
          <w:rFonts w:ascii="Calibri" w:hAnsi="Calibri"/>
          <w:lang w:val="en-AU"/>
        </w:rPr>
        <w:t>future proposals for waste processing facilities in Fyshwick.</w:t>
      </w:r>
    </w:p>
    <w:p w:rsidR="001E0100" w:rsidRPr="001E0100" w:rsidRDefault="001E0100" w:rsidP="001E0100">
      <w:pPr>
        <w:jc w:val="center"/>
        <w:rPr>
          <w:rFonts w:ascii="Calibri" w:hAnsi="Calibri"/>
          <w:lang w:val="en-AU"/>
        </w:rPr>
      </w:pPr>
      <w:r w:rsidRPr="001E0100">
        <w:rPr>
          <w:rFonts w:ascii="Calibri" w:hAnsi="Calibri"/>
          <w:lang w:val="en-AU"/>
        </w:rPr>
        <w:t>____________________</w:t>
      </w:r>
    </w:p>
    <w:p w:rsidR="001E0100" w:rsidRPr="001E0100" w:rsidRDefault="001E0100" w:rsidP="001E0100">
      <w:pPr>
        <w:tabs>
          <w:tab w:val="left" w:pos="1197"/>
          <w:tab w:val="left" w:pos="1767"/>
        </w:tabs>
        <w:spacing w:before="180"/>
        <w:ind w:left="720"/>
        <w:jc w:val="both"/>
        <w:rPr>
          <w:rFonts w:ascii="Calibri" w:hAnsi="Calibri"/>
          <w:lang w:val="en-AU"/>
        </w:rPr>
      </w:pPr>
      <w:r w:rsidRPr="001E0100">
        <w:rPr>
          <w:rFonts w:ascii="Calibri" w:hAnsi="Calibri"/>
          <w:lang w:val="en-AU"/>
        </w:rPr>
        <w:t>The Speaker proposed—That the petitions and responses so lodged be noted.</w:t>
      </w:r>
    </w:p>
    <w:p w:rsidR="001E0100" w:rsidRPr="001E0100" w:rsidRDefault="001E0100" w:rsidP="00154E94">
      <w:pPr>
        <w:tabs>
          <w:tab w:val="left" w:pos="1197"/>
          <w:tab w:val="left" w:pos="1767"/>
        </w:tabs>
        <w:spacing w:before="100"/>
        <w:ind w:left="720"/>
        <w:jc w:val="both"/>
        <w:rPr>
          <w:rFonts w:ascii="Calibri" w:hAnsi="Calibri"/>
          <w:lang w:val="en-AU"/>
        </w:rPr>
      </w:pPr>
      <w:r w:rsidRPr="001E0100">
        <w:rPr>
          <w:rFonts w:ascii="Calibri" w:hAnsi="Calibri"/>
          <w:lang w:val="en-AU"/>
        </w:rPr>
        <w:t>Debate ensued.</w:t>
      </w:r>
    </w:p>
    <w:p w:rsidR="001E0100" w:rsidRDefault="001E0100" w:rsidP="00154E94">
      <w:pPr>
        <w:tabs>
          <w:tab w:val="left" w:pos="1197"/>
          <w:tab w:val="left" w:pos="1767"/>
        </w:tabs>
        <w:spacing w:before="100"/>
        <w:ind w:left="720"/>
        <w:jc w:val="both"/>
        <w:rPr>
          <w:rFonts w:ascii="Calibri" w:hAnsi="Calibri"/>
          <w:lang w:val="en-AU"/>
        </w:rPr>
      </w:pPr>
      <w:r w:rsidRPr="001E0100">
        <w:rPr>
          <w:rFonts w:ascii="Calibri" w:hAnsi="Calibri"/>
          <w:lang w:val="en-AU"/>
        </w:rPr>
        <w:t>Question—put and passed.</w:t>
      </w:r>
    </w:p>
    <w:p w:rsidR="00254784" w:rsidRPr="00254784" w:rsidRDefault="00254784" w:rsidP="00254784">
      <w:pPr>
        <w:keepNext/>
        <w:keepLines/>
        <w:tabs>
          <w:tab w:val="right" w:pos="339"/>
          <w:tab w:val="left" w:pos="720"/>
        </w:tabs>
        <w:spacing w:before="240"/>
        <w:ind w:left="720" w:hanging="720"/>
        <w:rPr>
          <w:rFonts w:ascii="Calibri" w:hAnsi="Calibri"/>
          <w:b/>
          <w:lang w:val="en-AU"/>
        </w:rPr>
      </w:pPr>
      <w:r w:rsidRPr="00254784">
        <w:rPr>
          <w:rFonts w:ascii="Calibri" w:hAnsi="Calibri"/>
          <w:b/>
          <w:lang w:val="en-AU"/>
        </w:rPr>
        <w:tab/>
      </w:r>
      <w:r w:rsidR="00427B4A">
        <w:rPr>
          <w:rFonts w:ascii="Calibri" w:hAnsi="Calibri"/>
          <w:b/>
          <w:bCs/>
          <w:lang w:val="en-AU"/>
        </w:rPr>
        <w:fldChar w:fldCharType="begin"/>
      </w:r>
      <w:r w:rsidR="00427B4A">
        <w:rPr>
          <w:rFonts w:ascii="Calibri" w:hAnsi="Calibri"/>
          <w:b/>
          <w:bCs/>
          <w:lang w:val="en-AU"/>
        </w:rPr>
        <w:instrText xml:space="preserve"> SEQ A \* MERGEFORMAT </w:instrText>
      </w:r>
      <w:r w:rsidR="00427B4A">
        <w:rPr>
          <w:rFonts w:ascii="Calibri" w:hAnsi="Calibri"/>
          <w:b/>
          <w:bCs/>
          <w:lang w:val="en-AU"/>
        </w:rPr>
        <w:fldChar w:fldCharType="separate"/>
      </w:r>
      <w:r w:rsidR="00673BEF">
        <w:rPr>
          <w:rFonts w:ascii="Calibri" w:hAnsi="Calibri"/>
          <w:b/>
          <w:bCs/>
          <w:noProof/>
          <w:lang w:val="en-AU"/>
        </w:rPr>
        <w:t>7</w:t>
      </w:r>
      <w:r w:rsidR="00427B4A">
        <w:rPr>
          <w:rFonts w:ascii="Calibri" w:hAnsi="Calibri"/>
          <w:b/>
          <w:bCs/>
          <w:lang w:val="en-AU"/>
        </w:rPr>
        <w:fldChar w:fldCharType="end"/>
      </w:r>
      <w:r w:rsidRPr="00254784">
        <w:rPr>
          <w:rFonts w:ascii="Calibri" w:hAnsi="Calibri"/>
          <w:b/>
          <w:lang w:val="en-AU"/>
        </w:rPr>
        <w:tab/>
      </w:r>
      <w:r w:rsidR="0069256D" w:rsidRPr="0069256D">
        <w:rPr>
          <w:rFonts w:ascii="Calibri" w:hAnsi="Calibri"/>
          <w:b/>
          <w:caps/>
          <w:lang w:val="en-AU"/>
        </w:rPr>
        <w:t>ROYAL COMMISSION INTO INSTITUTIONAL RESPONSES TO CHILD SEXUAL ABUSE—A.C.T. GOVERNMENT PROGRESS REPORT RESPONDING TO RECOMMENDATIONS—MINISTERIAL STATEMENT AND PAPER</w:t>
      </w:r>
      <w:r w:rsidRPr="00254784">
        <w:rPr>
          <w:rFonts w:ascii="Calibri" w:hAnsi="Calibri"/>
          <w:b/>
          <w:caps/>
          <w:lang w:val="en-AU"/>
        </w:rPr>
        <w:t>—PAPER NOTED</w:t>
      </w:r>
    </w:p>
    <w:p w:rsidR="00254784" w:rsidRPr="00254784" w:rsidRDefault="0069256D" w:rsidP="00254784">
      <w:pPr>
        <w:spacing w:before="120"/>
        <w:ind w:left="720"/>
        <w:rPr>
          <w:rFonts w:ascii="Calibri" w:hAnsi="Calibri"/>
          <w:lang w:val="en-AU"/>
        </w:rPr>
      </w:pPr>
      <w:r w:rsidRPr="00154E94">
        <w:rPr>
          <w:rFonts w:ascii="Calibri" w:hAnsi="Calibri"/>
          <w:spacing w:val="-2"/>
          <w:lang w:val="en-AU"/>
        </w:rPr>
        <w:t>Mr Barr (Chief Minister)</w:t>
      </w:r>
      <w:r w:rsidR="00254784" w:rsidRPr="00154E94">
        <w:rPr>
          <w:rFonts w:ascii="Calibri" w:hAnsi="Calibri"/>
          <w:spacing w:val="-2"/>
          <w:lang w:val="en-AU"/>
        </w:rPr>
        <w:t xml:space="preserve"> made a ministerial statement concerning </w:t>
      </w:r>
      <w:r w:rsidRPr="00154E94">
        <w:rPr>
          <w:rFonts w:ascii="Calibri" w:hAnsi="Calibri"/>
          <w:spacing w:val="-2"/>
        </w:rPr>
        <w:t>the ACT Government</w:t>
      </w:r>
      <w:r w:rsidR="000B4313" w:rsidRPr="00154E94">
        <w:rPr>
          <w:rFonts w:ascii="Calibri" w:hAnsi="Calibri"/>
          <w:spacing w:val="-2"/>
        </w:rPr>
        <w:t>’</w:t>
      </w:r>
      <w:r w:rsidRPr="00154E94">
        <w:rPr>
          <w:rFonts w:ascii="Calibri" w:hAnsi="Calibri"/>
          <w:spacing w:val="-2"/>
        </w:rPr>
        <w:t>s progress report on the recommendations of the Royal Commission into Institutional Responses to Child Sexual Abuse</w:t>
      </w:r>
      <w:r w:rsidR="00254784" w:rsidRPr="00154E94">
        <w:rPr>
          <w:rFonts w:ascii="Calibri" w:hAnsi="Calibri"/>
          <w:spacing w:val="-2"/>
          <w:lang w:val="en-AU"/>
        </w:rPr>
        <w:t xml:space="preserve"> and presented the following paper</w:t>
      </w:r>
      <w:r w:rsidR="00254784" w:rsidRPr="00254784">
        <w:rPr>
          <w:rFonts w:ascii="Calibri" w:hAnsi="Calibri"/>
          <w:lang w:val="en-AU"/>
        </w:rPr>
        <w:t>:</w:t>
      </w:r>
    </w:p>
    <w:p w:rsidR="0069256D" w:rsidRPr="00621D8E" w:rsidRDefault="0069256D" w:rsidP="00621D8E">
      <w:pPr>
        <w:pStyle w:val="DPSEntryDetail"/>
      </w:pPr>
      <w:r w:rsidRPr="00621D8E">
        <w:t>Royal Commission into Institutional Responses to Child Sexual Abuse—ACT Government Progress Report responding to recommendations—</w:t>
      </w:r>
    </w:p>
    <w:p w:rsidR="0069256D" w:rsidRPr="00733D8E" w:rsidRDefault="0069256D" w:rsidP="0069256D">
      <w:pPr>
        <w:pStyle w:val="DPSEntryDetailIndentLev1"/>
      </w:pPr>
      <w:r w:rsidRPr="00733D8E">
        <w:t xml:space="preserve">Ministerial statement, </w:t>
      </w:r>
      <w:r>
        <w:t>30 March 2021</w:t>
      </w:r>
      <w:r w:rsidRPr="00733D8E">
        <w:t>.</w:t>
      </w:r>
    </w:p>
    <w:p w:rsidR="0069256D" w:rsidRPr="00733D8E" w:rsidRDefault="0069256D" w:rsidP="0069256D">
      <w:pPr>
        <w:pStyle w:val="DPSEntryDetailIndentLev1"/>
      </w:pPr>
      <w:r>
        <w:t>Third</w:t>
      </w:r>
      <w:r w:rsidRPr="00733D8E">
        <w:t xml:space="preserve"> Annual Progress Report, </w:t>
      </w:r>
      <w:r w:rsidRPr="00B50777">
        <w:t xml:space="preserve">dated </w:t>
      </w:r>
      <w:r w:rsidR="00B50777">
        <w:t>March 2021</w:t>
      </w:r>
      <w:r w:rsidR="00A260DA">
        <w:t>.</w:t>
      </w:r>
    </w:p>
    <w:p w:rsidR="00254784" w:rsidRPr="00254784" w:rsidRDefault="00771B0B" w:rsidP="00254784">
      <w:pPr>
        <w:spacing w:before="120"/>
        <w:ind w:left="720"/>
        <w:rPr>
          <w:rFonts w:ascii="Calibri" w:hAnsi="Calibri"/>
          <w:lang w:val="en-AU"/>
        </w:rPr>
      </w:pPr>
      <w:r>
        <w:rPr>
          <w:rFonts w:ascii="Calibri" w:hAnsi="Calibri"/>
          <w:lang w:val="en-AU"/>
        </w:rPr>
        <w:t>Mr Barr</w:t>
      </w:r>
      <w:r w:rsidR="00254784" w:rsidRPr="00254784">
        <w:rPr>
          <w:rFonts w:ascii="Calibri" w:hAnsi="Calibri"/>
          <w:lang w:val="en-AU"/>
        </w:rPr>
        <w:t xml:space="preserve"> moved—That the Assembly take note of the paper.</w:t>
      </w:r>
    </w:p>
    <w:p w:rsidR="00254784" w:rsidRPr="00254784" w:rsidRDefault="00254784" w:rsidP="00254784">
      <w:pPr>
        <w:spacing w:before="120"/>
        <w:ind w:left="720"/>
        <w:rPr>
          <w:rFonts w:ascii="Calibri" w:hAnsi="Calibri"/>
          <w:lang w:val="en-AU"/>
        </w:rPr>
      </w:pPr>
      <w:r w:rsidRPr="00254784">
        <w:rPr>
          <w:rFonts w:ascii="Calibri" w:hAnsi="Calibri"/>
          <w:lang w:val="en-AU"/>
        </w:rPr>
        <w:t>Question—put and passed.</w:t>
      </w:r>
    </w:p>
    <w:p w:rsidR="00254784" w:rsidRPr="00254784" w:rsidRDefault="00254784" w:rsidP="00254784">
      <w:pPr>
        <w:keepNext/>
        <w:keepLines/>
        <w:tabs>
          <w:tab w:val="right" w:pos="339"/>
          <w:tab w:val="left" w:pos="720"/>
        </w:tabs>
        <w:spacing w:before="240"/>
        <w:ind w:left="720" w:hanging="720"/>
        <w:rPr>
          <w:rFonts w:ascii="Calibri" w:hAnsi="Calibri"/>
          <w:b/>
          <w:lang w:val="en-AU"/>
        </w:rPr>
      </w:pPr>
      <w:r w:rsidRPr="00254784">
        <w:rPr>
          <w:rFonts w:ascii="Calibri" w:hAnsi="Calibri"/>
          <w:b/>
          <w:lang w:val="en-AU"/>
        </w:rPr>
        <w:tab/>
      </w:r>
      <w:r w:rsidR="00427B4A">
        <w:rPr>
          <w:rFonts w:ascii="Calibri" w:hAnsi="Calibri"/>
          <w:b/>
          <w:bCs/>
          <w:lang w:val="en-AU"/>
        </w:rPr>
        <w:fldChar w:fldCharType="begin"/>
      </w:r>
      <w:r w:rsidR="00427B4A">
        <w:rPr>
          <w:rFonts w:ascii="Calibri" w:hAnsi="Calibri"/>
          <w:b/>
          <w:bCs/>
          <w:lang w:val="en-AU"/>
        </w:rPr>
        <w:instrText xml:space="preserve"> SEQ A \* MERGEFORMAT </w:instrText>
      </w:r>
      <w:r w:rsidR="00427B4A">
        <w:rPr>
          <w:rFonts w:ascii="Calibri" w:hAnsi="Calibri"/>
          <w:b/>
          <w:bCs/>
          <w:lang w:val="en-AU"/>
        </w:rPr>
        <w:fldChar w:fldCharType="separate"/>
      </w:r>
      <w:r w:rsidR="00673BEF">
        <w:rPr>
          <w:rFonts w:ascii="Calibri" w:hAnsi="Calibri"/>
          <w:b/>
          <w:bCs/>
          <w:noProof/>
          <w:lang w:val="en-AU"/>
        </w:rPr>
        <w:t>8</w:t>
      </w:r>
      <w:r w:rsidR="00427B4A">
        <w:rPr>
          <w:rFonts w:ascii="Calibri" w:hAnsi="Calibri"/>
          <w:b/>
          <w:bCs/>
          <w:lang w:val="en-AU"/>
        </w:rPr>
        <w:fldChar w:fldCharType="end"/>
      </w:r>
      <w:r w:rsidRPr="00254784">
        <w:rPr>
          <w:rFonts w:ascii="Calibri" w:hAnsi="Calibri"/>
          <w:b/>
          <w:lang w:val="en-AU"/>
        </w:rPr>
        <w:tab/>
      </w:r>
      <w:r w:rsidR="009B38F2">
        <w:rPr>
          <w:rFonts w:ascii="Calibri" w:hAnsi="Calibri"/>
          <w:b/>
          <w:caps/>
          <w:lang w:val="en-AU"/>
        </w:rPr>
        <w:t>WOMEN AND GIRLS IN THE a.C.T.—ANNUAL STATEMENT ON THE STATUS—</w:t>
      </w:r>
      <w:r w:rsidRPr="00254784">
        <w:rPr>
          <w:rFonts w:ascii="Calibri" w:hAnsi="Calibri"/>
          <w:b/>
          <w:caps/>
          <w:lang w:val="en-AU"/>
        </w:rPr>
        <w:t>MINISTERIAL STATEMENT</w:t>
      </w:r>
      <w:r w:rsidR="00836D4E">
        <w:rPr>
          <w:rFonts w:ascii="Calibri" w:hAnsi="Calibri"/>
          <w:b/>
          <w:caps/>
          <w:lang w:val="en-AU"/>
        </w:rPr>
        <w:t xml:space="preserve"> AND PAPER</w:t>
      </w:r>
      <w:r w:rsidRPr="00254784">
        <w:rPr>
          <w:rFonts w:ascii="Calibri" w:hAnsi="Calibri"/>
          <w:b/>
          <w:caps/>
          <w:lang w:val="en-AU"/>
        </w:rPr>
        <w:t>—PAPER NOTED</w:t>
      </w:r>
    </w:p>
    <w:p w:rsidR="00254784" w:rsidRPr="00254784" w:rsidRDefault="009B38F2" w:rsidP="00254784">
      <w:pPr>
        <w:spacing w:before="120"/>
        <w:ind w:left="720"/>
        <w:rPr>
          <w:rFonts w:ascii="Calibri" w:hAnsi="Calibri"/>
          <w:lang w:val="en-AU"/>
        </w:rPr>
      </w:pPr>
      <w:r>
        <w:rPr>
          <w:rFonts w:ascii="Calibri" w:hAnsi="Calibri"/>
          <w:lang w:val="en-AU"/>
        </w:rPr>
        <w:t>Ms Berry (Minister for Women)</w:t>
      </w:r>
      <w:r w:rsidR="00254784" w:rsidRPr="00254784">
        <w:rPr>
          <w:rFonts w:ascii="Calibri" w:hAnsi="Calibri"/>
          <w:lang w:val="en-AU"/>
        </w:rPr>
        <w:t xml:space="preserve"> made a mi</w:t>
      </w:r>
      <w:r>
        <w:rPr>
          <w:rFonts w:ascii="Calibri" w:hAnsi="Calibri"/>
          <w:lang w:val="en-AU"/>
        </w:rPr>
        <w:t>nisterial statement concerning the status of women and girls in the ACT</w:t>
      </w:r>
      <w:r w:rsidR="00254784" w:rsidRPr="00254784">
        <w:rPr>
          <w:rFonts w:ascii="Calibri" w:hAnsi="Calibri"/>
          <w:lang w:val="en-AU"/>
        </w:rPr>
        <w:t xml:space="preserve"> and presented the following paper</w:t>
      </w:r>
      <w:r w:rsidR="001F1195">
        <w:rPr>
          <w:rFonts w:ascii="Calibri" w:hAnsi="Calibri"/>
          <w:lang w:val="en-AU"/>
        </w:rPr>
        <w:t>s</w:t>
      </w:r>
      <w:r w:rsidR="00254784" w:rsidRPr="00254784">
        <w:rPr>
          <w:rFonts w:ascii="Calibri" w:hAnsi="Calibri"/>
          <w:lang w:val="en-AU"/>
        </w:rPr>
        <w:t>:</w:t>
      </w:r>
    </w:p>
    <w:p w:rsidR="002C3726" w:rsidRDefault="002C3726" w:rsidP="00254784">
      <w:pPr>
        <w:spacing w:before="120"/>
        <w:ind w:left="720"/>
        <w:rPr>
          <w:rFonts w:ascii="Calibri" w:hAnsi="Calibri"/>
          <w:lang w:val="en-AU"/>
        </w:rPr>
      </w:pPr>
      <w:r>
        <w:rPr>
          <w:rFonts w:ascii="Calibri" w:hAnsi="Calibri"/>
          <w:lang w:val="en-AU"/>
        </w:rPr>
        <w:t>Women and girls in the ACT—</w:t>
      </w:r>
    </w:p>
    <w:p w:rsidR="002C3726" w:rsidRDefault="009B38F2" w:rsidP="002C3726">
      <w:pPr>
        <w:pStyle w:val="DPSEntryDetailIndentLev1"/>
      </w:pPr>
      <w:r>
        <w:t>Annual statement on the status</w:t>
      </w:r>
      <w:r w:rsidR="002C3726">
        <w:t>—2021.</w:t>
      </w:r>
    </w:p>
    <w:p w:rsidR="00254784" w:rsidRDefault="009B38F2" w:rsidP="003A7BFD">
      <w:pPr>
        <w:pStyle w:val="DPSEntryDetailIndentLev1"/>
      </w:pPr>
      <w:r>
        <w:t>Ministerial statement, 30 March 2021</w:t>
      </w:r>
      <w:r w:rsidR="00254784" w:rsidRPr="00254784">
        <w:t>.</w:t>
      </w:r>
    </w:p>
    <w:p w:rsidR="00254784" w:rsidRPr="00254784" w:rsidRDefault="009B38F2" w:rsidP="00254784">
      <w:pPr>
        <w:spacing w:before="120"/>
        <w:ind w:left="720"/>
        <w:rPr>
          <w:rFonts w:ascii="Calibri" w:hAnsi="Calibri"/>
          <w:lang w:val="en-AU"/>
        </w:rPr>
      </w:pPr>
      <w:r>
        <w:rPr>
          <w:rFonts w:ascii="Calibri" w:hAnsi="Calibri"/>
          <w:lang w:val="en-AU"/>
        </w:rPr>
        <w:t xml:space="preserve">Ms Berry </w:t>
      </w:r>
      <w:r w:rsidR="00254784" w:rsidRPr="00254784">
        <w:rPr>
          <w:rFonts w:ascii="Calibri" w:hAnsi="Calibri"/>
          <w:lang w:val="en-AU"/>
        </w:rPr>
        <w:t>moved—That the Assembly take note of the paper.</w:t>
      </w:r>
    </w:p>
    <w:p w:rsidR="00254784" w:rsidRPr="00254784" w:rsidRDefault="00254784" w:rsidP="00254784">
      <w:pPr>
        <w:spacing w:before="120"/>
        <w:ind w:left="720"/>
        <w:rPr>
          <w:rFonts w:ascii="Calibri" w:hAnsi="Calibri"/>
          <w:lang w:val="en-AU"/>
        </w:rPr>
      </w:pPr>
      <w:r w:rsidRPr="00254784">
        <w:rPr>
          <w:rFonts w:ascii="Calibri" w:hAnsi="Calibri"/>
          <w:lang w:val="en-AU"/>
        </w:rPr>
        <w:t>Debate ensued.</w:t>
      </w:r>
    </w:p>
    <w:p w:rsidR="00254784" w:rsidRPr="00254784" w:rsidRDefault="00254784" w:rsidP="00254784">
      <w:pPr>
        <w:spacing w:before="120"/>
        <w:ind w:left="720"/>
        <w:rPr>
          <w:rFonts w:ascii="Calibri" w:hAnsi="Calibri"/>
          <w:lang w:val="en-AU"/>
        </w:rPr>
      </w:pPr>
      <w:r w:rsidRPr="00254784">
        <w:rPr>
          <w:rFonts w:ascii="Calibri" w:hAnsi="Calibri"/>
          <w:lang w:val="en-AU"/>
        </w:rPr>
        <w:t>Question—put and passed.</w:t>
      </w:r>
    </w:p>
    <w:p w:rsidR="00F55977" w:rsidRPr="003011AA" w:rsidRDefault="00F55977" w:rsidP="00F55977">
      <w:pPr>
        <w:keepNext/>
        <w:keepLines/>
        <w:tabs>
          <w:tab w:val="right" w:pos="339"/>
          <w:tab w:val="left" w:pos="720"/>
        </w:tabs>
        <w:spacing w:before="240"/>
        <w:ind w:left="720" w:hanging="720"/>
        <w:rPr>
          <w:rFonts w:ascii="Calibri" w:hAnsi="Calibri"/>
          <w:b/>
          <w:lang w:val="en-AU"/>
        </w:rPr>
      </w:pPr>
      <w:r w:rsidRPr="001E0100">
        <w:rPr>
          <w:rFonts w:ascii="Calibri" w:hAnsi="Calibri"/>
          <w:b/>
          <w:caps/>
        </w:rPr>
        <w:tab/>
      </w:r>
      <w:r w:rsidR="00427B4A">
        <w:rPr>
          <w:rFonts w:ascii="Calibri" w:hAnsi="Calibri"/>
          <w:b/>
          <w:bCs/>
          <w:caps/>
        </w:rPr>
        <w:fldChar w:fldCharType="begin"/>
      </w:r>
      <w:r w:rsidR="00427B4A">
        <w:rPr>
          <w:rFonts w:ascii="Calibri" w:hAnsi="Calibri"/>
          <w:b/>
          <w:bCs/>
          <w:caps/>
        </w:rPr>
        <w:instrText xml:space="preserve"> SEQ A \* MERGEFORMAT </w:instrText>
      </w:r>
      <w:r w:rsidR="00427B4A">
        <w:rPr>
          <w:rFonts w:ascii="Calibri" w:hAnsi="Calibri"/>
          <w:b/>
          <w:bCs/>
          <w:caps/>
        </w:rPr>
        <w:fldChar w:fldCharType="separate"/>
      </w:r>
      <w:r w:rsidR="00673BEF">
        <w:rPr>
          <w:rFonts w:ascii="Calibri" w:hAnsi="Calibri"/>
          <w:b/>
          <w:bCs/>
          <w:caps/>
          <w:noProof/>
        </w:rPr>
        <w:t>9</w:t>
      </w:r>
      <w:r w:rsidR="00427B4A">
        <w:rPr>
          <w:rFonts w:ascii="Calibri" w:hAnsi="Calibri"/>
          <w:b/>
          <w:bCs/>
          <w:caps/>
        </w:rPr>
        <w:fldChar w:fldCharType="end"/>
      </w:r>
      <w:r w:rsidRPr="001E0100">
        <w:rPr>
          <w:rFonts w:ascii="Calibri" w:hAnsi="Calibri"/>
          <w:b/>
          <w:caps/>
        </w:rPr>
        <w:tab/>
      </w:r>
      <w:r>
        <w:rPr>
          <w:rFonts w:ascii="Calibri" w:hAnsi="Calibri"/>
          <w:b/>
          <w:caps/>
          <w:lang w:val="en-AU"/>
        </w:rPr>
        <w:t>COVID-19—Update on Government response</w:t>
      </w:r>
      <w:r w:rsidRPr="009D3501">
        <w:rPr>
          <w:rFonts w:ascii="Calibri" w:hAnsi="Calibri"/>
          <w:b/>
          <w:caps/>
          <w:lang w:val="en-AU"/>
        </w:rPr>
        <w:t>—MINISTERIAL STATEMENT</w:t>
      </w:r>
      <w:r>
        <w:rPr>
          <w:rFonts w:ascii="Calibri" w:hAnsi="Calibri"/>
          <w:b/>
          <w:caps/>
          <w:lang w:val="en-AU"/>
        </w:rPr>
        <w:t xml:space="preserve"> and paperS</w:t>
      </w:r>
      <w:r w:rsidRPr="009D3501">
        <w:rPr>
          <w:rFonts w:ascii="Calibri" w:hAnsi="Calibri"/>
          <w:b/>
          <w:caps/>
          <w:lang w:val="en-AU"/>
        </w:rPr>
        <w:t>—</w:t>
      </w:r>
      <w:r w:rsidR="006F2011">
        <w:rPr>
          <w:rFonts w:ascii="Calibri" w:hAnsi="Calibri"/>
          <w:b/>
          <w:caps/>
          <w:lang w:val="en-AU"/>
        </w:rPr>
        <w:t>PAPER</w:t>
      </w:r>
      <w:r w:rsidRPr="009D3501">
        <w:rPr>
          <w:rFonts w:ascii="Calibri" w:hAnsi="Calibri"/>
          <w:b/>
          <w:caps/>
          <w:lang w:val="en-AU"/>
        </w:rPr>
        <w:t xml:space="preserve"> NOTED</w:t>
      </w:r>
    </w:p>
    <w:p w:rsidR="00F55977" w:rsidRPr="009D3501" w:rsidRDefault="00F55977" w:rsidP="00F55977">
      <w:pPr>
        <w:spacing w:before="120"/>
        <w:ind w:left="720"/>
        <w:jc w:val="both"/>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concerning </w:t>
      </w:r>
      <w:r>
        <w:rPr>
          <w:rFonts w:ascii="Calibri" w:hAnsi="Calibri"/>
          <w:lang w:val="en-AU"/>
        </w:rPr>
        <w:t>the 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rsidR="00F55977" w:rsidRDefault="00F55977" w:rsidP="0081090E">
      <w:pPr>
        <w:spacing w:before="100"/>
        <w:ind w:left="720"/>
        <w:jc w:val="both"/>
        <w:rPr>
          <w:rFonts w:ascii="Calibri" w:hAnsi="Calibri"/>
          <w:lang w:val="en-AU"/>
        </w:rPr>
      </w:pPr>
      <w:r>
        <w:rPr>
          <w:rFonts w:ascii="Calibri" w:hAnsi="Calibri"/>
          <w:lang w:val="en-AU"/>
        </w:rPr>
        <w:t>COVID-19—Update on Government response</w:t>
      </w:r>
      <w:r w:rsidRPr="009D3501">
        <w:rPr>
          <w:rFonts w:ascii="Calibri" w:hAnsi="Calibri"/>
          <w:lang w:val="en-AU"/>
        </w:rPr>
        <w:t xml:space="preserve">—Ministerial statement, </w:t>
      </w:r>
      <w:r>
        <w:rPr>
          <w:rFonts w:ascii="Calibri" w:hAnsi="Calibri"/>
          <w:lang w:val="en-AU"/>
        </w:rPr>
        <w:t>30 March 2021</w:t>
      </w:r>
      <w:r w:rsidRPr="009D3501">
        <w:rPr>
          <w:rFonts w:ascii="Calibri" w:hAnsi="Calibri"/>
          <w:lang w:val="en-AU"/>
        </w:rPr>
        <w:t>.</w:t>
      </w:r>
    </w:p>
    <w:p w:rsidR="00F55977" w:rsidRDefault="00F55977" w:rsidP="0081090E">
      <w:pPr>
        <w:spacing w:before="100"/>
        <w:ind w:left="720"/>
        <w:jc w:val="both"/>
        <w:rPr>
          <w:rFonts w:ascii="Calibri" w:hAnsi="Calibri"/>
          <w:lang w:val="en-AU"/>
        </w:rPr>
      </w:pPr>
      <w:r>
        <w:rPr>
          <w:rFonts w:ascii="Calibri" w:hAnsi="Calibri"/>
          <w:lang w:val="en-AU"/>
        </w:rPr>
        <w:t>Status of the public health emergency due to COVID-19—</w:t>
      </w:r>
    </w:p>
    <w:p w:rsidR="00F55977" w:rsidRDefault="00F55977" w:rsidP="0081090E">
      <w:pPr>
        <w:pStyle w:val="DPSEntryDetailIndentLev1"/>
        <w:spacing w:before="100"/>
      </w:pPr>
      <w:r>
        <w:t>Chief Health Officer Report</w:t>
      </w:r>
      <w:r w:rsidR="004311E6">
        <w:t xml:space="preserve"> 11</w:t>
      </w:r>
      <w:r>
        <w:t xml:space="preserve">, dated </w:t>
      </w:r>
      <w:r w:rsidR="004311E6">
        <w:t>15 February 2021</w:t>
      </w:r>
      <w:r>
        <w:t>.</w:t>
      </w:r>
    </w:p>
    <w:p w:rsidR="004311E6" w:rsidRDefault="004311E6" w:rsidP="0081090E">
      <w:pPr>
        <w:pStyle w:val="DPSEntryDetailIndentLev1"/>
        <w:spacing w:before="100"/>
      </w:pPr>
      <w:r>
        <w:t>Chief Health Officer Report 12, dated 15 March 2021.</w:t>
      </w:r>
    </w:p>
    <w:p w:rsidR="00254784" w:rsidRPr="00254784" w:rsidRDefault="00905F8D" w:rsidP="0081090E">
      <w:pPr>
        <w:spacing w:before="100"/>
        <w:ind w:left="720"/>
        <w:rPr>
          <w:rFonts w:ascii="Calibri" w:hAnsi="Calibri"/>
          <w:lang w:val="en-AU"/>
        </w:rPr>
      </w:pPr>
      <w:r>
        <w:rPr>
          <w:rFonts w:ascii="Calibri" w:hAnsi="Calibri"/>
          <w:lang w:val="en-AU"/>
        </w:rPr>
        <w:t>Ms Stephen-Smith</w:t>
      </w:r>
      <w:r w:rsidR="00254784" w:rsidRPr="00254784">
        <w:rPr>
          <w:rFonts w:ascii="Calibri" w:hAnsi="Calibri"/>
          <w:lang w:val="en-AU"/>
        </w:rPr>
        <w:t xml:space="preserve"> moved—That the Assembly take note of the </w:t>
      </w:r>
      <w:r w:rsidR="006F2011">
        <w:rPr>
          <w:rFonts w:ascii="Calibri" w:hAnsi="Calibri"/>
          <w:lang w:val="en-AU"/>
        </w:rPr>
        <w:t>paper</w:t>
      </w:r>
      <w:r w:rsidR="00254784" w:rsidRPr="00254784">
        <w:rPr>
          <w:rFonts w:ascii="Calibri" w:hAnsi="Calibri"/>
          <w:lang w:val="en-AU"/>
        </w:rPr>
        <w:t>.</w:t>
      </w:r>
    </w:p>
    <w:p w:rsidR="00254784" w:rsidRPr="00254784" w:rsidRDefault="00254784" w:rsidP="0081090E">
      <w:pPr>
        <w:spacing w:before="100"/>
        <w:ind w:left="720"/>
        <w:rPr>
          <w:rFonts w:ascii="Calibri" w:hAnsi="Calibri"/>
          <w:lang w:val="en-AU"/>
        </w:rPr>
      </w:pPr>
      <w:r w:rsidRPr="00254784">
        <w:rPr>
          <w:rFonts w:ascii="Calibri" w:hAnsi="Calibri"/>
          <w:lang w:val="en-AU"/>
        </w:rPr>
        <w:t>Question—put and passed.</w:t>
      </w:r>
    </w:p>
    <w:p w:rsidR="00F57170" w:rsidRPr="00F57170" w:rsidRDefault="00F57170" w:rsidP="00F57170">
      <w:pPr>
        <w:keepNext/>
        <w:keepLines/>
        <w:tabs>
          <w:tab w:val="right" w:pos="339"/>
          <w:tab w:val="left" w:pos="720"/>
        </w:tabs>
        <w:spacing w:before="240"/>
        <w:ind w:left="720" w:hanging="720"/>
        <w:rPr>
          <w:rFonts w:ascii="Calibri" w:hAnsi="Calibri"/>
          <w:b/>
          <w:lang w:val="en-AU"/>
        </w:rPr>
      </w:pPr>
      <w:r w:rsidRPr="00F57170">
        <w:rPr>
          <w:rFonts w:ascii="Calibri" w:hAnsi="Calibri"/>
          <w:b/>
          <w:lang w:val="en-AU"/>
        </w:rPr>
        <w:tab/>
      </w:r>
      <w:r w:rsidR="00427B4A">
        <w:rPr>
          <w:rFonts w:ascii="Calibri" w:hAnsi="Calibri"/>
          <w:b/>
          <w:bCs/>
          <w:lang w:val="en-AU"/>
        </w:rPr>
        <w:fldChar w:fldCharType="begin"/>
      </w:r>
      <w:r w:rsidR="00427B4A">
        <w:rPr>
          <w:rFonts w:ascii="Calibri" w:hAnsi="Calibri"/>
          <w:b/>
          <w:bCs/>
          <w:lang w:val="en-AU"/>
        </w:rPr>
        <w:instrText xml:space="preserve"> SEQ A \* MERGEFORMAT </w:instrText>
      </w:r>
      <w:r w:rsidR="00427B4A">
        <w:rPr>
          <w:rFonts w:ascii="Calibri" w:hAnsi="Calibri"/>
          <w:b/>
          <w:bCs/>
          <w:lang w:val="en-AU"/>
        </w:rPr>
        <w:fldChar w:fldCharType="separate"/>
      </w:r>
      <w:r w:rsidR="00673BEF">
        <w:rPr>
          <w:rFonts w:ascii="Calibri" w:hAnsi="Calibri"/>
          <w:b/>
          <w:bCs/>
          <w:noProof/>
          <w:lang w:val="en-AU"/>
        </w:rPr>
        <w:t>10</w:t>
      </w:r>
      <w:r w:rsidR="00427B4A">
        <w:rPr>
          <w:rFonts w:ascii="Calibri" w:hAnsi="Calibri"/>
          <w:b/>
          <w:bCs/>
          <w:lang w:val="en-AU"/>
        </w:rPr>
        <w:fldChar w:fldCharType="end"/>
      </w:r>
      <w:r w:rsidRPr="00F57170">
        <w:rPr>
          <w:rFonts w:ascii="Calibri" w:hAnsi="Calibri"/>
          <w:b/>
          <w:lang w:val="en-AU"/>
        </w:rPr>
        <w:tab/>
      </w:r>
      <w:r>
        <w:rPr>
          <w:rFonts w:ascii="Calibri" w:hAnsi="Calibri"/>
          <w:b/>
          <w:lang w:val="en-AU"/>
        </w:rPr>
        <w:t>100 YEARS OF ROTARY</w:t>
      </w:r>
      <w:r w:rsidRPr="00F57170">
        <w:rPr>
          <w:rFonts w:ascii="Calibri" w:hAnsi="Calibri"/>
          <w:b/>
          <w:lang w:val="en-AU"/>
        </w:rPr>
        <w:t>—MINISTERIAL STATEMENT</w:t>
      </w:r>
      <w:r w:rsidR="00D75189" w:rsidRPr="009D3501">
        <w:rPr>
          <w:rFonts w:ascii="Calibri" w:hAnsi="Calibri"/>
          <w:b/>
          <w:caps/>
          <w:lang w:val="en-AU"/>
        </w:rPr>
        <w:t>—</w:t>
      </w:r>
      <w:r w:rsidR="00D75189">
        <w:rPr>
          <w:rFonts w:ascii="Calibri" w:hAnsi="Calibri"/>
          <w:b/>
          <w:caps/>
          <w:lang w:val="en-AU"/>
        </w:rPr>
        <w:t xml:space="preserve">paper </w:t>
      </w:r>
      <w:r w:rsidR="00D75189" w:rsidRPr="009D3501">
        <w:rPr>
          <w:rFonts w:ascii="Calibri" w:hAnsi="Calibri"/>
          <w:b/>
          <w:caps/>
          <w:lang w:val="en-AU"/>
        </w:rPr>
        <w:t>NOTED</w:t>
      </w:r>
    </w:p>
    <w:p w:rsidR="00F57170" w:rsidRDefault="00F57170" w:rsidP="00F57170">
      <w:pPr>
        <w:spacing w:before="120"/>
        <w:ind w:left="720"/>
        <w:rPr>
          <w:rFonts w:ascii="Calibri" w:hAnsi="Calibri"/>
          <w:lang w:val="en-AU"/>
        </w:rPr>
      </w:pPr>
      <w:r>
        <w:rPr>
          <w:rFonts w:ascii="Calibri" w:hAnsi="Calibri"/>
          <w:lang w:val="en-AU"/>
        </w:rPr>
        <w:t>Mr Gentleman (Minister for Police and Emergency Services)</w:t>
      </w:r>
      <w:r w:rsidRPr="00F57170">
        <w:rPr>
          <w:rFonts w:ascii="Calibri" w:hAnsi="Calibri"/>
          <w:lang w:val="en-AU"/>
        </w:rPr>
        <w:t xml:space="preserve"> made a ministerial statement concerning </w:t>
      </w:r>
      <w:r w:rsidR="00340E83">
        <w:rPr>
          <w:rFonts w:ascii="Calibri" w:hAnsi="Calibri"/>
          <w:lang w:val="en-AU"/>
        </w:rPr>
        <w:t>the centenary</w:t>
      </w:r>
      <w:r>
        <w:rPr>
          <w:rFonts w:ascii="Calibri" w:hAnsi="Calibri"/>
          <w:lang w:val="en-AU"/>
        </w:rPr>
        <w:t xml:space="preserve"> of Rotary</w:t>
      </w:r>
      <w:r w:rsidR="004D61BB">
        <w:rPr>
          <w:rFonts w:ascii="Calibri" w:hAnsi="Calibri"/>
          <w:lang w:val="en-AU"/>
        </w:rPr>
        <w:t xml:space="preserve"> and presented the following paper:</w:t>
      </w:r>
    </w:p>
    <w:p w:rsidR="004D61BB" w:rsidRDefault="004D61BB" w:rsidP="0081090E">
      <w:pPr>
        <w:spacing w:before="100"/>
        <w:ind w:left="720"/>
        <w:rPr>
          <w:rFonts w:ascii="Calibri" w:hAnsi="Calibri"/>
          <w:lang w:val="en-AU"/>
        </w:rPr>
      </w:pPr>
      <w:r>
        <w:rPr>
          <w:rFonts w:ascii="Calibri" w:hAnsi="Calibri"/>
          <w:lang w:val="en-AU"/>
        </w:rPr>
        <w:t>100 Years of Rotary—Ministerial Statement, 30 March 2021.</w:t>
      </w:r>
    </w:p>
    <w:p w:rsidR="004D61BB" w:rsidRPr="00254784" w:rsidRDefault="004D61BB" w:rsidP="0081090E">
      <w:pPr>
        <w:spacing w:before="100"/>
        <w:ind w:left="720"/>
        <w:rPr>
          <w:rFonts w:ascii="Calibri" w:hAnsi="Calibri"/>
          <w:lang w:val="en-AU"/>
        </w:rPr>
      </w:pPr>
      <w:r>
        <w:rPr>
          <w:rFonts w:ascii="Calibri" w:hAnsi="Calibri"/>
          <w:lang w:val="en-AU"/>
        </w:rPr>
        <w:t xml:space="preserve">Mr Gentleman </w:t>
      </w:r>
      <w:r w:rsidRPr="00254784">
        <w:rPr>
          <w:rFonts w:ascii="Calibri" w:hAnsi="Calibri"/>
          <w:lang w:val="en-AU"/>
        </w:rPr>
        <w:t xml:space="preserve">moved—That the Assembly take note of the </w:t>
      </w:r>
      <w:r w:rsidR="00D75189">
        <w:rPr>
          <w:rFonts w:ascii="Calibri" w:hAnsi="Calibri"/>
          <w:lang w:val="en-AU"/>
        </w:rPr>
        <w:t>paper</w:t>
      </w:r>
      <w:r w:rsidRPr="00254784">
        <w:rPr>
          <w:rFonts w:ascii="Calibri" w:hAnsi="Calibri"/>
          <w:lang w:val="en-AU"/>
        </w:rPr>
        <w:t>.</w:t>
      </w:r>
    </w:p>
    <w:p w:rsidR="004D61BB" w:rsidRPr="00254784" w:rsidRDefault="004D61BB" w:rsidP="0081090E">
      <w:pPr>
        <w:spacing w:before="100"/>
        <w:ind w:left="720"/>
        <w:rPr>
          <w:rFonts w:ascii="Calibri" w:hAnsi="Calibri"/>
          <w:lang w:val="en-AU"/>
        </w:rPr>
      </w:pPr>
      <w:r w:rsidRPr="00254784">
        <w:rPr>
          <w:rFonts w:ascii="Calibri" w:hAnsi="Calibri"/>
          <w:lang w:val="en-AU"/>
        </w:rPr>
        <w:t>Debate ensued.</w:t>
      </w:r>
    </w:p>
    <w:p w:rsidR="004D61BB" w:rsidRPr="00254784" w:rsidRDefault="004D61BB" w:rsidP="0081090E">
      <w:pPr>
        <w:spacing w:before="100"/>
        <w:ind w:left="720"/>
        <w:rPr>
          <w:rFonts w:ascii="Calibri" w:hAnsi="Calibri"/>
          <w:lang w:val="en-AU"/>
        </w:rPr>
      </w:pPr>
      <w:r w:rsidRPr="00254784">
        <w:rPr>
          <w:rFonts w:ascii="Calibri" w:hAnsi="Calibri"/>
          <w:lang w:val="en-AU"/>
        </w:rPr>
        <w:t>Question—put and passed.</w:t>
      </w:r>
    </w:p>
    <w:p w:rsidR="00973187" w:rsidRPr="00973187" w:rsidRDefault="00973187" w:rsidP="00973187">
      <w:pPr>
        <w:keepNext/>
        <w:keepLines/>
        <w:tabs>
          <w:tab w:val="right" w:pos="339"/>
          <w:tab w:val="left" w:pos="720"/>
        </w:tabs>
        <w:spacing w:before="240"/>
        <w:ind w:left="720" w:hanging="720"/>
        <w:rPr>
          <w:rFonts w:ascii="Calibri" w:hAnsi="Calibri"/>
          <w:b/>
          <w:caps/>
          <w:lang w:val="en-AU"/>
        </w:rPr>
      </w:pPr>
      <w:r w:rsidRPr="00973187">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11</w:t>
      </w:r>
      <w:r w:rsidR="00427B4A">
        <w:rPr>
          <w:rFonts w:ascii="Calibri" w:hAnsi="Calibri"/>
          <w:b/>
          <w:bCs/>
          <w:caps/>
          <w:lang w:val="en-AU"/>
        </w:rPr>
        <w:fldChar w:fldCharType="end"/>
      </w:r>
      <w:r w:rsidRPr="00973187">
        <w:rPr>
          <w:rFonts w:ascii="Calibri" w:hAnsi="Calibri"/>
          <w:b/>
          <w:caps/>
          <w:lang w:val="en-AU"/>
        </w:rPr>
        <w:tab/>
        <w:t xml:space="preserve">Justice and Community Safety—Standing Committee (Legislative Scrutiny Role)—SCRUTINY REPORT </w:t>
      </w:r>
      <w:r>
        <w:rPr>
          <w:rFonts w:ascii="Calibri" w:hAnsi="Calibri"/>
          <w:b/>
          <w:caps/>
          <w:lang w:val="en-AU"/>
        </w:rPr>
        <w:t>2</w:t>
      </w:r>
      <w:r w:rsidRPr="00973187">
        <w:rPr>
          <w:rFonts w:ascii="Calibri" w:hAnsi="Calibri"/>
          <w:b/>
          <w:caps/>
          <w:lang w:val="en-AU"/>
        </w:rPr>
        <w:t>—STATEMENT BY CHAIR</w:t>
      </w:r>
    </w:p>
    <w:p w:rsidR="00973187" w:rsidRPr="00973187" w:rsidRDefault="00973187" w:rsidP="00973187">
      <w:pPr>
        <w:spacing w:before="120"/>
        <w:ind w:left="720"/>
        <w:rPr>
          <w:rFonts w:ascii="Calibri" w:hAnsi="Calibri"/>
          <w:lang w:val="en-AU"/>
        </w:rPr>
      </w:pPr>
      <w:r>
        <w:rPr>
          <w:rFonts w:ascii="Calibri" w:hAnsi="Calibri"/>
          <w:lang w:val="en-AU"/>
        </w:rPr>
        <w:t>Mr Hanson</w:t>
      </w:r>
      <w:r w:rsidRPr="00973187">
        <w:rPr>
          <w:rFonts w:ascii="Calibri" w:hAnsi="Calibri"/>
          <w:lang w:val="en-AU"/>
        </w:rPr>
        <w:t xml:space="preserve"> (Chair) presented the following report:</w:t>
      </w:r>
    </w:p>
    <w:p w:rsidR="00973187" w:rsidRPr="00973187" w:rsidRDefault="00973187" w:rsidP="0081090E">
      <w:pPr>
        <w:spacing w:before="100"/>
        <w:ind w:left="720"/>
        <w:rPr>
          <w:rFonts w:ascii="Calibri" w:hAnsi="Calibri"/>
          <w:iCs/>
          <w:lang w:val="en-AU"/>
        </w:rPr>
      </w:pPr>
      <w:r w:rsidRPr="00973187">
        <w:rPr>
          <w:rFonts w:ascii="Calibri" w:hAnsi="Calibri"/>
          <w:lang w:val="en-AU"/>
        </w:rPr>
        <w:t xml:space="preserve">Justice and Community Safety—Standing Committee (Legislative Scrutiny Role)—Scrutiny Report </w:t>
      </w:r>
      <w:r>
        <w:rPr>
          <w:rFonts w:ascii="Calibri" w:hAnsi="Calibri"/>
          <w:caps/>
          <w:lang w:val="en-AU"/>
        </w:rPr>
        <w:t>2</w:t>
      </w:r>
      <w:r w:rsidRPr="00973187">
        <w:rPr>
          <w:rFonts w:ascii="Calibri" w:hAnsi="Calibri"/>
          <w:i/>
          <w:iCs/>
          <w:lang w:val="en-AU"/>
        </w:rPr>
        <w:t>,</w:t>
      </w:r>
      <w:r w:rsidRPr="00973187">
        <w:rPr>
          <w:rFonts w:ascii="Calibri" w:hAnsi="Calibri"/>
          <w:iCs/>
          <w:lang w:val="en-AU"/>
        </w:rPr>
        <w:t xml:space="preserve"> dated </w:t>
      </w:r>
      <w:r>
        <w:rPr>
          <w:rFonts w:ascii="Calibri" w:hAnsi="Calibri"/>
          <w:iCs/>
          <w:lang w:val="en-AU"/>
        </w:rPr>
        <w:t>24 March 2021</w:t>
      </w:r>
      <w:r w:rsidRPr="00973187">
        <w:rPr>
          <w:rFonts w:ascii="Calibri" w:hAnsi="Calibri"/>
          <w:iCs/>
          <w:lang w:val="en-AU"/>
        </w:rPr>
        <w:t>, together with a copy of the extracts of the relevant minutes of proceedings—</w:t>
      </w:r>
    </w:p>
    <w:p w:rsidR="00973187" w:rsidRDefault="00973187" w:rsidP="0081090E">
      <w:pPr>
        <w:spacing w:before="100"/>
        <w:ind w:left="720"/>
        <w:rPr>
          <w:rFonts w:ascii="Calibri" w:hAnsi="Calibri"/>
          <w:iCs/>
          <w:lang w:val="en-AU"/>
        </w:rPr>
      </w:pPr>
      <w:r w:rsidRPr="00973187">
        <w:rPr>
          <w:rFonts w:ascii="Calibri" w:hAnsi="Calibri"/>
          <w:iCs/>
          <w:lang w:val="en-AU"/>
        </w:rPr>
        <w:t>and, by leave, made a statement in relation to the report.</w:t>
      </w:r>
    </w:p>
    <w:p w:rsidR="001621E2" w:rsidRPr="001621E2" w:rsidRDefault="001621E2" w:rsidP="001621E2">
      <w:pPr>
        <w:keepNext/>
        <w:keepLines/>
        <w:tabs>
          <w:tab w:val="right" w:pos="339"/>
          <w:tab w:val="left" w:pos="720"/>
        </w:tabs>
        <w:spacing w:before="240"/>
        <w:ind w:left="720" w:hanging="720"/>
        <w:rPr>
          <w:rFonts w:ascii="Calibri" w:hAnsi="Calibri"/>
          <w:b/>
          <w:caps/>
          <w:lang w:val="en-AU"/>
        </w:rPr>
      </w:pPr>
      <w:r w:rsidRPr="001621E2">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12</w:t>
      </w:r>
      <w:r w:rsidR="00427B4A">
        <w:rPr>
          <w:rFonts w:ascii="Calibri" w:hAnsi="Calibri"/>
          <w:b/>
          <w:bCs/>
          <w:caps/>
          <w:lang w:val="en-AU"/>
        </w:rPr>
        <w:fldChar w:fldCharType="end"/>
      </w:r>
      <w:r w:rsidRPr="001621E2">
        <w:rPr>
          <w:rFonts w:ascii="Calibri" w:hAnsi="Calibri"/>
          <w:b/>
          <w:caps/>
          <w:lang w:val="en-AU"/>
        </w:rPr>
        <w:tab/>
      </w:r>
      <w:r>
        <w:rPr>
          <w:rFonts w:ascii="Calibri" w:hAnsi="Calibri"/>
          <w:b/>
          <w:caps/>
          <w:lang w:val="en-AU"/>
        </w:rPr>
        <w:t>Administration and Procedure—Standing Committee</w:t>
      </w:r>
      <w:r w:rsidRPr="001621E2">
        <w:rPr>
          <w:rFonts w:ascii="Calibri" w:hAnsi="Calibri"/>
          <w:b/>
          <w:caps/>
          <w:lang w:val="en-AU"/>
        </w:rPr>
        <w:t xml:space="preserve">—REPORT </w:t>
      </w:r>
      <w:r>
        <w:rPr>
          <w:rFonts w:ascii="Calibri" w:hAnsi="Calibri"/>
          <w:b/>
          <w:caps/>
          <w:lang w:val="en-AU"/>
        </w:rPr>
        <w:t>3</w:t>
      </w:r>
      <w:r w:rsidRPr="001621E2">
        <w:rPr>
          <w:rFonts w:ascii="Calibri" w:hAnsi="Calibri"/>
          <w:b/>
          <w:caps/>
          <w:lang w:val="en-AU"/>
        </w:rPr>
        <w:t>—</w:t>
      </w:r>
      <w:r>
        <w:rPr>
          <w:rFonts w:ascii="Calibri" w:hAnsi="Calibri"/>
          <w:b/>
          <w:caps/>
          <w:lang w:val="en-AU"/>
        </w:rPr>
        <w:t>Review of Members</w:t>
      </w:r>
      <w:r w:rsidR="000B4313">
        <w:rPr>
          <w:rFonts w:ascii="Calibri" w:hAnsi="Calibri"/>
          <w:b/>
          <w:caps/>
          <w:lang w:val="en-AU"/>
        </w:rPr>
        <w:t>’</w:t>
      </w:r>
      <w:r>
        <w:rPr>
          <w:rFonts w:ascii="Calibri" w:hAnsi="Calibri"/>
          <w:b/>
          <w:caps/>
          <w:lang w:val="en-AU"/>
        </w:rPr>
        <w:t xml:space="preserve"> Code of Conduct and the Declaration of Members Interests Form</w:t>
      </w:r>
      <w:r w:rsidRPr="001621E2">
        <w:rPr>
          <w:rFonts w:ascii="Calibri" w:hAnsi="Calibri"/>
          <w:b/>
          <w:caps/>
          <w:lang w:val="en-AU"/>
        </w:rPr>
        <w:t>—</w:t>
      </w:r>
      <w:r w:rsidR="001F34A6">
        <w:rPr>
          <w:rFonts w:ascii="Calibri" w:hAnsi="Calibri"/>
          <w:b/>
          <w:caps/>
          <w:lang w:val="en-AU"/>
        </w:rPr>
        <w:t>PAPERS—</w:t>
      </w:r>
      <w:r w:rsidRPr="001621E2">
        <w:rPr>
          <w:rFonts w:ascii="Calibri" w:hAnsi="Calibri"/>
          <w:b/>
          <w:caps/>
          <w:lang w:val="en-AU"/>
        </w:rPr>
        <w:t xml:space="preserve">report </w:t>
      </w:r>
      <w:r w:rsidR="00F82AEA">
        <w:rPr>
          <w:rFonts w:ascii="Calibri" w:hAnsi="Calibri"/>
          <w:b/>
          <w:caps/>
          <w:lang w:val="en-AU"/>
        </w:rPr>
        <w:t>adopted</w:t>
      </w:r>
    </w:p>
    <w:p w:rsidR="001621E2" w:rsidRPr="001621E2" w:rsidRDefault="001621E2" w:rsidP="001621E2">
      <w:pPr>
        <w:spacing w:before="120"/>
        <w:ind w:left="720"/>
        <w:rPr>
          <w:rFonts w:ascii="Calibri" w:hAnsi="Calibri"/>
          <w:lang w:val="en-AU"/>
        </w:rPr>
      </w:pPr>
      <w:r>
        <w:rPr>
          <w:rFonts w:ascii="Calibri" w:hAnsi="Calibri"/>
          <w:lang w:val="en-AU"/>
        </w:rPr>
        <w:t xml:space="preserve">Ms </w:t>
      </w:r>
      <w:r w:rsidR="00594C35">
        <w:rPr>
          <w:rFonts w:ascii="Calibri" w:hAnsi="Calibri"/>
          <w:lang w:val="en-AU"/>
        </w:rPr>
        <w:t xml:space="preserve">Burch </w:t>
      </w:r>
      <w:r w:rsidRPr="001621E2">
        <w:rPr>
          <w:rFonts w:ascii="Calibri" w:hAnsi="Calibri"/>
          <w:lang w:val="en-AU"/>
        </w:rPr>
        <w:t>(Chair) presented the following report</w:t>
      </w:r>
      <w:r w:rsidR="00401B1B">
        <w:rPr>
          <w:rFonts w:ascii="Calibri" w:hAnsi="Calibri"/>
          <w:lang w:val="en-AU"/>
        </w:rPr>
        <w:t xml:space="preserve"> and papers</w:t>
      </w:r>
      <w:r w:rsidRPr="001621E2">
        <w:rPr>
          <w:rFonts w:ascii="Calibri" w:hAnsi="Calibri"/>
          <w:lang w:val="en-AU"/>
        </w:rPr>
        <w:t>:</w:t>
      </w:r>
    </w:p>
    <w:p w:rsidR="001621E2" w:rsidRDefault="001621E2" w:rsidP="0081090E">
      <w:pPr>
        <w:spacing w:before="100"/>
        <w:ind w:left="720"/>
        <w:rPr>
          <w:rFonts w:ascii="Calibri" w:hAnsi="Calibri"/>
          <w:iCs/>
          <w:lang w:val="en-AU"/>
        </w:rPr>
      </w:pPr>
      <w:r>
        <w:rPr>
          <w:rFonts w:ascii="Calibri" w:hAnsi="Calibri"/>
          <w:bCs/>
          <w:lang w:val="en-AU"/>
        </w:rPr>
        <w:t>Administration and Procedure—Standing Committee</w:t>
      </w:r>
      <w:r w:rsidRPr="001621E2">
        <w:rPr>
          <w:rFonts w:ascii="Calibri" w:hAnsi="Calibri"/>
          <w:lang w:val="en-AU"/>
        </w:rPr>
        <w:t xml:space="preserve">—Report </w:t>
      </w:r>
      <w:r>
        <w:rPr>
          <w:rFonts w:ascii="Calibri" w:hAnsi="Calibri"/>
          <w:caps/>
          <w:lang w:val="en-AU"/>
        </w:rPr>
        <w:t>3</w:t>
      </w:r>
      <w:r w:rsidRPr="001621E2">
        <w:rPr>
          <w:rFonts w:ascii="Calibri" w:hAnsi="Calibri"/>
          <w:lang w:val="en-AU"/>
        </w:rPr>
        <w:t>—</w:t>
      </w:r>
      <w:r>
        <w:rPr>
          <w:rFonts w:ascii="Calibri" w:hAnsi="Calibri"/>
          <w:i/>
          <w:iCs/>
          <w:lang w:val="en-AU"/>
        </w:rPr>
        <w:t>Review of Members</w:t>
      </w:r>
      <w:r w:rsidR="000B4313">
        <w:rPr>
          <w:rFonts w:ascii="Calibri" w:hAnsi="Calibri"/>
          <w:i/>
          <w:iCs/>
          <w:lang w:val="en-AU"/>
        </w:rPr>
        <w:t>’</w:t>
      </w:r>
      <w:r>
        <w:rPr>
          <w:rFonts w:ascii="Calibri" w:hAnsi="Calibri"/>
          <w:i/>
          <w:iCs/>
          <w:lang w:val="en-AU"/>
        </w:rPr>
        <w:t xml:space="preserve"> Code of Conduct and the Declaration of Members Interests Form</w:t>
      </w:r>
      <w:r w:rsidRPr="001621E2">
        <w:rPr>
          <w:rFonts w:ascii="Calibri" w:hAnsi="Calibri"/>
          <w:i/>
          <w:iCs/>
          <w:lang w:val="en-AU"/>
        </w:rPr>
        <w:t>,</w:t>
      </w:r>
      <w:r w:rsidRPr="001621E2">
        <w:rPr>
          <w:rFonts w:ascii="Calibri" w:hAnsi="Calibri"/>
          <w:iCs/>
          <w:lang w:val="en-AU"/>
        </w:rPr>
        <w:t xml:space="preserve"> dated </w:t>
      </w:r>
      <w:r>
        <w:rPr>
          <w:rFonts w:ascii="Calibri" w:hAnsi="Calibri"/>
          <w:iCs/>
          <w:lang w:val="en-AU"/>
        </w:rPr>
        <w:t>29</w:t>
      </w:r>
      <w:r w:rsidR="009076F2">
        <w:rPr>
          <w:rFonts w:ascii="Calibri" w:hAnsi="Calibri"/>
          <w:iCs/>
          <w:lang w:val="en-AU"/>
        </w:rPr>
        <w:t> </w:t>
      </w:r>
      <w:r>
        <w:rPr>
          <w:rFonts w:ascii="Calibri" w:hAnsi="Calibri"/>
          <w:iCs/>
          <w:lang w:val="en-AU"/>
        </w:rPr>
        <w:t>March 2021</w:t>
      </w:r>
      <w:r w:rsidRPr="001621E2">
        <w:rPr>
          <w:rFonts w:ascii="Calibri" w:hAnsi="Calibri"/>
          <w:iCs/>
          <w:lang w:val="en-AU"/>
        </w:rPr>
        <w:t xml:space="preserve">, together with a copy of the extracts of the </w:t>
      </w:r>
      <w:r w:rsidR="00401B1B">
        <w:rPr>
          <w:rFonts w:ascii="Calibri" w:hAnsi="Calibri"/>
          <w:iCs/>
          <w:lang w:val="en-AU"/>
        </w:rPr>
        <w:t>relevant minutes of proceedings.</w:t>
      </w:r>
    </w:p>
    <w:p w:rsidR="00401B1B" w:rsidRDefault="000E6417" w:rsidP="0081090E">
      <w:pPr>
        <w:keepNext/>
        <w:spacing w:before="100"/>
        <w:ind w:left="720"/>
        <w:rPr>
          <w:rFonts w:ascii="Calibri" w:hAnsi="Calibri"/>
          <w:lang w:val="en-AU"/>
        </w:rPr>
      </w:pPr>
      <w:r>
        <w:rPr>
          <w:rFonts w:ascii="Calibri" w:hAnsi="Calibri"/>
          <w:lang w:val="en-AU"/>
        </w:rPr>
        <w:t xml:space="preserve">Declaration of </w:t>
      </w:r>
      <w:r w:rsidRPr="00C94795">
        <w:rPr>
          <w:rFonts w:ascii="Calibri" w:hAnsi="Calibri"/>
          <w:lang w:val="en-AU"/>
        </w:rPr>
        <w:t>Member’s Private</w:t>
      </w:r>
      <w:r w:rsidR="00401B1B">
        <w:rPr>
          <w:rFonts w:ascii="Calibri" w:hAnsi="Calibri"/>
          <w:lang w:val="en-AU"/>
        </w:rPr>
        <w:t xml:space="preserve"> Interests—</w:t>
      </w:r>
    </w:p>
    <w:p w:rsidR="00401B1B" w:rsidRDefault="00401B1B" w:rsidP="0081090E">
      <w:pPr>
        <w:pStyle w:val="DPSEntryDetailIndentLev1"/>
        <w:spacing w:before="100"/>
      </w:pPr>
      <w:r>
        <w:t>Revised form.</w:t>
      </w:r>
    </w:p>
    <w:p w:rsidR="00401B1B" w:rsidRDefault="00401B1B" w:rsidP="0081090E">
      <w:pPr>
        <w:pStyle w:val="DPSEntryDetailIndentLev1"/>
        <w:spacing w:before="100"/>
      </w:pPr>
      <w:r>
        <w:t xml:space="preserve">Revised </w:t>
      </w:r>
      <w:r w:rsidR="001F34A6">
        <w:t>a</w:t>
      </w:r>
      <w:r>
        <w:t>mendments form.</w:t>
      </w:r>
    </w:p>
    <w:p w:rsidR="001621E2" w:rsidRPr="001621E2" w:rsidRDefault="00594C35" w:rsidP="001621E2">
      <w:pPr>
        <w:spacing w:before="120"/>
        <w:ind w:left="720"/>
        <w:rPr>
          <w:rFonts w:ascii="Calibri" w:hAnsi="Calibri"/>
          <w:iCs/>
          <w:lang w:val="en-AU"/>
        </w:rPr>
      </w:pPr>
      <w:r>
        <w:rPr>
          <w:rFonts w:ascii="Calibri" w:hAnsi="Calibri"/>
          <w:iCs/>
          <w:lang w:val="en-AU"/>
        </w:rPr>
        <w:t>Ms Orr, by leave, moved</w:t>
      </w:r>
      <w:r w:rsidR="001621E2" w:rsidRPr="001621E2">
        <w:rPr>
          <w:rFonts w:ascii="Calibri" w:hAnsi="Calibri"/>
          <w:iCs/>
          <w:lang w:val="en-AU"/>
        </w:rPr>
        <w:t xml:space="preserve">—That the report be </w:t>
      </w:r>
      <w:r w:rsidR="00E20390">
        <w:rPr>
          <w:rFonts w:ascii="Calibri" w:hAnsi="Calibri"/>
          <w:iCs/>
          <w:lang w:val="en-AU"/>
        </w:rPr>
        <w:t>adopted</w:t>
      </w:r>
      <w:r w:rsidR="001621E2" w:rsidRPr="001621E2">
        <w:rPr>
          <w:rFonts w:ascii="Calibri" w:hAnsi="Calibri"/>
          <w:iCs/>
          <w:lang w:val="en-AU"/>
        </w:rPr>
        <w:t>.</w:t>
      </w:r>
    </w:p>
    <w:p w:rsidR="001621E2" w:rsidRPr="001621E2" w:rsidRDefault="001621E2" w:rsidP="001621E2">
      <w:pPr>
        <w:spacing w:before="120"/>
        <w:ind w:left="720"/>
        <w:rPr>
          <w:rFonts w:ascii="Calibri" w:hAnsi="Calibri"/>
          <w:iCs/>
          <w:lang w:val="en-AU"/>
        </w:rPr>
      </w:pPr>
      <w:r w:rsidRPr="001621E2">
        <w:rPr>
          <w:rFonts w:ascii="Calibri" w:hAnsi="Calibri"/>
          <w:iCs/>
          <w:lang w:val="en-AU"/>
        </w:rPr>
        <w:t>Question—put and passed.</w:t>
      </w:r>
    </w:p>
    <w:p w:rsidR="00111F55" w:rsidRPr="00111F55" w:rsidRDefault="00111F55" w:rsidP="00111F55">
      <w:pPr>
        <w:keepNext/>
        <w:keepLines/>
        <w:tabs>
          <w:tab w:val="right" w:pos="339"/>
          <w:tab w:val="left" w:pos="720"/>
        </w:tabs>
        <w:spacing w:before="240"/>
        <w:ind w:left="720" w:hanging="720"/>
        <w:rPr>
          <w:rFonts w:ascii="Calibri" w:hAnsi="Calibri"/>
          <w:b/>
          <w:caps/>
          <w:lang w:val="en-AU"/>
        </w:rPr>
      </w:pPr>
      <w:r w:rsidRPr="00111F55">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13</w:t>
      </w:r>
      <w:r w:rsidR="00427B4A">
        <w:rPr>
          <w:rFonts w:ascii="Calibri" w:hAnsi="Calibri"/>
          <w:b/>
          <w:bCs/>
          <w:caps/>
          <w:lang w:val="en-AU"/>
        </w:rPr>
        <w:fldChar w:fldCharType="end"/>
      </w:r>
      <w:r w:rsidRPr="00111F55">
        <w:rPr>
          <w:rFonts w:ascii="Calibri" w:hAnsi="Calibri"/>
          <w:b/>
          <w:caps/>
          <w:lang w:val="en-AU"/>
        </w:rPr>
        <w:tab/>
      </w:r>
      <w:r>
        <w:rPr>
          <w:rFonts w:ascii="Calibri" w:hAnsi="Calibri"/>
          <w:b/>
          <w:caps/>
          <w:lang w:val="en-AU"/>
        </w:rPr>
        <w:t>Administration and Procedure—Standing Committee</w:t>
      </w:r>
      <w:r w:rsidRPr="00111F55">
        <w:rPr>
          <w:rFonts w:ascii="Calibri" w:hAnsi="Calibri"/>
          <w:b/>
          <w:caps/>
          <w:lang w:val="en-AU"/>
        </w:rPr>
        <w:t xml:space="preserve">—REPORT </w:t>
      </w:r>
      <w:r>
        <w:rPr>
          <w:rFonts w:ascii="Calibri" w:hAnsi="Calibri"/>
          <w:b/>
          <w:caps/>
          <w:lang w:val="en-AU"/>
        </w:rPr>
        <w:t>4</w:t>
      </w:r>
      <w:r w:rsidRPr="00111F55">
        <w:rPr>
          <w:rFonts w:ascii="Calibri" w:hAnsi="Calibri"/>
          <w:b/>
          <w:caps/>
          <w:lang w:val="en-AU"/>
        </w:rPr>
        <w:t>—</w:t>
      </w:r>
      <w:r>
        <w:rPr>
          <w:rFonts w:ascii="Calibri" w:hAnsi="Calibri"/>
          <w:b/>
          <w:caps/>
          <w:lang w:val="en-AU"/>
        </w:rPr>
        <w:t>Review of standing orders for the Tenth Assembly</w:t>
      </w:r>
      <w:r w:rsidRPr="00111F55">
        <w:rPr>
          <w:rFonts w:ascii="Calibri" w:hAnsi="Calibri"/>
          <w:b/>
          <w:caps/>
          <w:lang w:val="en-AU"/>
        </w:rPr>
        <w:t xml:space="preserve">—report </w:t>
      </w:r>
      <w:r w:rsidR="000708D1">
        <w:rPr>
          <w:rFonts w:ascii="Calibri" w:hAnsi="Calibri"/>
          <w:b/>
          <w:caps/>
          <w:lang w:val="en-AU"/>
        </w:rPr>
        <w:t>adopted</w:t>
      </w:r>
    </w:p>
    <w:p w:rsidR="00111F55" w:rsidRPr="00111F55" w:rsidRDefault="00111F55" w:rsidP="00111F55">
      <w:pPr>
        <w:spacing w:before="120"/>
        <w:ind w:left="720"/>
        <w:rPr>
          <w:rFonts w:ascii="Calibri" w:hAnsi="Calibri"/>
          <w:lang w:val="en-AU"/>
        </w:rPr>
      </w:pPr>
      <w:r>
        <w:rPr>
          <w:rFonts w:ascii="Calibri" w:hAnsi="Calibri"/>
          <w:lang w:val="en-AU"/>
        </w:rPr>
        <w:t xml:space="preserve">Ms </w:t>
      </w:r>
      <w:r w:rsidR="00222D33">
        <w:rPr>
          <w:rFonts w:ascii="Calibri" w:hAnsi="Calibri"/>
          <w:lang w:val="en-AU"/>
        </w:rPr>
        <w:t>Burch</w:t>
      </w:r>
      <w:r w:rsidRPr="00111F55">
        <w:rPr>
          <w:rFonts w:ascii="Calibri" w:hAnsi="Calibri"/>
          <w:lang w:val="en-AU"/>
        </w:rPr>
        <w:t xml:space="preserve"> (Chair) presented the following report:</w:t>
      </w:r>
    </w:p>
    <w:p w:rsidR="00111F55" w:rsidRPr="00111F55" w:rsidRDefault="00111F55" w:rsidP="00111F55">
      <w:pPr>
        <w:spacing w:before="120"/>
        <w:ind w:left="720"/>
        <w:rPr>
          <w:rFonts w:ascii="Calibri" w:hAnsi="Calibri"/>
          <w:iCs/>
          <w:lang w:val="en-AU"/>
        </w:rPr>
      </w:pPr>
      <w:r>
        <w:rPr>
          <w:rFonts w:ascii="Calibri" w:hAnsi="Calibri"/>
          <w:bCs/>
          <w:lang w:val="en-AU"/>
        </w:rPr>
        <w:t>Administration and Procedure—Standing Committee</w:t>
      </w:r>
      <w:r w:rsidRPr="00111F55">
        <w:rPr>
          <w:rFonts w:ascii="Calibri" w:hAnsi="Calibri"/>
          <w:lang w:val="en-AU"/>
        </w:rPr>
        <w:t xml:space="preserve">—Report </w:t>
      </w:r>
      <w:r>
        <w:rPr>
          <w:rFonts w:ascii="Calibri" w:hAnsi="Calibri"/>
          <w:caps/>
          <w:lang w:val="en-AU"/>
        </w:rPr>
        <w:t>4</w:t>
      </w:r>
      <w:r w:rsidRPr="00111F55">
        <w:rPr>
          <w:rFonts w:ascii="Calibri" w:hAnsi="Calibri"/>
          <w:lang w:val="en-AU"/>
        </w:rPr>
        <w:t>—</w:t>
      </w:r>
      <w:r>
        <w:rPr>
          <w:rFonts w:ascii="Calibri" w:hAnsi="Calibri"/>
          <w:i/>
          <w:iCs/>
          <w:lang w:val="en-AU"/>
        </w:rPr>
        <w:t>Review of standing orders for the Tenth Assembly</w:t>
      </w:r>
      <w:r w:rsidRPr="00111F55">
        <w:rPr>
          <w:rFonts w:ascii="Calibri" w:hAnsi="Calibri"/>
          <w:i/>
          <w:iCs/>
          <w:lang w:val="en-AU"/>
        </w:rPr>
        <w:t>,</w:t>
      </w:r>
      <w:r w:rsidRPr="00111F55">
        <w:rPr>
          <w:rFonts w:ascii="Calibri" w:hAnsi="Calibri"/>
          <w:iCs/>
          <w:lang w:val="en-AU"/>
        </w:rPr>
        <w:t xml:space="preserve"> dated </w:t>
      </w:r>
      <w:r>
        <w:rPr>
          <w:rFonts w:ascii="Calibri" w:hAnsi="Calibri"/>
          <w:iCs/>
          <w:lang w:val="en-AU"/>
        </w:rPr>
        <w:t>29 March 2021</w:t>
      </w:r>
      <w:r w:rsidRPr="00111F55">
        <w:rPr>
          <w:rFonts w:ascii="Calibri" w:hAnsi="Calibri"/>
          <w:iCs/>
          <w:lang w:val="en-AU"/>
        </w:rPr>
        <w:t xml:space="preserve">, together with a copy of the extracts of the </w:t>
      </w:r>
      <w:r w:rsidR="00222D33">
        <w:rPr>
          <w:rFonts w:ascii="Calibri" w:hAnsi="Calibri"/>
          <w:iCs/>
          <w:lang w:val="en-AU"/>
        </w:rPr>
        <w:t>relevant minutes of proceedings.</w:t>
      </w:r>
    </w:p>
    <w:p w:rsidR="00111F55" w:rsidRDefault="00222D33" w:rsidP="00111F55">
      <w:pPr>
        <w:spacing w:before="120"/>
        <w:ind w:left="720"/>
        <w:rPr>
          <w:rFonts w:ascii="Calibri" w:hAnsi="Calibri"/>
          <w:iCs/>
          <w:lang w:val="en-AU"/>
        </w:rPr>
      </w:pPr>
      <w:r>
        <w:rPr>
          <w:rFonts w:ascii="Calibri" w:hAnsi="Calibri"/>
          <w:iCs/>
          <w:lang w:val="en-AU"/>
        </w:rPr>
        <w:t xml:space="preserve">Mrs Orr, by leave, </w:t>
      </w:r>
      <w:r w:rsidR="00111F55" w:rsidRPr="00111F55">
        <w:rPr>
          <w:rFonts w:ascii="Calibri" w:hAnsi="Calibri"/>
          <w:iCs/>
          <w:lang w:val="en-AU"/>
        </w:rPr>
        <w:t xml:space="preserve">moved—That the report be </w:t>
      </w:r>
      <w:r w:rsidR="00E20390">
        <w:rPr>
          <w:rFonts w:ascii="Calibri" w:hAnsi="Calibri"/>
          <w:iCs/>
          <w:lang w:val="en-AU"/>
        </w:rPr>
        <w:t>adopted</w:t>
      </w:r>
      <w:r w:rsidR="00111F55" w:rsidRPr="00111F55">
        <w:rPr>
          <w:rFonts w:ascii="Calibri" w:hAnsi="Calibri"/>
          <w:iCs/>
          <w:lang w:val="en-AU"/>
        </w:rPr>
        <w:t>.</w:t>
      </w:r>
    </w:p>
    <w:p w:rsidR="00222D33" w:rsidRPr="00111F55" w:rsidRDefault="00222D33" w:rsidP="00111F55">
      <w:pPr>
        <w:spacing w:before="120"/>
        <w:ind w:left="720"/>
        <w:rPr>
          <w:rFonts w:ascii="Calibri" w:hAnsi="Calibri"/>
          <w:iCs/>
          <w:lang w:val="en-AU"/>
        </w:rPr>
      </w:pPr>
      <w:r>
        <w:rPr>
          <w:rFonts w:ascii="Calibri" w:hAnsi="Calibri"/>
          <w:iCs/>
          <w:lang w:val="en-AU"/>
        </w:rPr>
        <w:t>Debate ensued.</w:t>
      </w:r>
    </w:p>
    <w:p w:rsidR="00111F55" w:rsidRPr="00111F55" w:rsidRDefault="00111F55" w:rsidP="00111F55">
      <w:pPr>
        <w:spacing w:before="120"/>
        <w:ind w:left="720"/>
        <w:rPr>
          <w:rFonts w:ascii="Calibri" w:hAnsi="Calibri"/>
          <w:iCs/>
          <w:lang w:val="en-AU"/>
        </w:rPr>
      </w:pPr>
      <w:r w:rsidRPr="00111F55">
        <w:rPr>
          <w:rFonts w:ascii="Calibri" w:hAnsi="Calibri"/>
          <w:iCs/>
          <w:lang w:val="en-AU"/>
        </w:rPr>
        <w:t>Question—put and passed.</w:t>
      </w:r>
    </w:p>
    <w:p w:rsidR="00EB3648" w:rsidRPr="00EB3648" w:rsidRDefault="00EB3648" w:rsidP="00EB3648">
      <w:pPr>
        <w:keepNext/>
        <w:keepLines/>
        <w:tabs>
          <w:tab w:val="right" w:pos="339"/>
          <w:tab w:val="left" w:pos="720"/>
        </w:tabs>
        <w:spacing w:before="240"/>
        <w:ind w:left="720" w:hanging="720"/>
        <w:rPr>
          <w:rFonts w:ascii="Calibri" w:hAnsi="Calibri"/>
          <w:b/>
          <w:caps/>
          <w:lang w:val="en-AU"/>
        </w:rPr>
      </w:pPr>
      <w:r w:rsidRPr="00EB3648">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14</w:t>
      </w:r>
      <w:r w:rsidR="00427B4A">
        <w:rPr>
          <w:rFonts w:ascii="Calibri" w:hAnsi="Calibri"/>
          <w:b/>
          <w:bCs/>
          <w:caps/>
          <w:lang w:val="en-AU"/>
        </w:rPr>
        <w:fldChar w:fldCharType="end"/>
      </w:r>
      <w:r w:rsidRPr="00EB3648">
        <w:rPr>
          <w:rFonts w:ascii="Calibri" w:hAnsi="Calibri"/>
          <w:b/>
          <w:caps/>
          <w:lang w:val="en-AU"/>
        </w:rPr>
        <w:tab/>
      </w:r>
      <w:r>
        <w:rPr>
          <w:rFonts w:ascii="Calibri" w:hAnsi="Calibri"/>
          <w:b/>
          <w:caps/>
          <w:lang w:val="en-AU"/>
        </w:rPr>
        <w:t>Justice and Community Safety—Standing Committee</w:t>
      </w:r>
      <w:r w:rsidRPr="00EB3648">
        <w:rPr>
          <w:rFonts w:ascii="Calibri" w:hAnsi="Calibri"/>
          <w:b/>
          <w:caps/>
          <w:lang w:val="en-AU"/>
        </w:rPr>
        <w:t xml:space="preserve">—REPORT </w:t>
      </w:r>
      <w:r>
        <w:rPr>
          <w:rFonts w:ascii="Calibri" w:hAnsi="Calibri"/>
          <w:b/>
          <w:caps/>
          <w:lang w:val="en-AU"/>
        </w:rPr>
        <w:t>1</w:t>
      </w:r>
      <w:r w:rsidRPr="00EB3648">
        <w:rPr>
          <w:rFonts w:ascii="Calibri" w:hAnsi="Calibri"/>
          <w:b/>
          <w:caps/>
          <w:lang w:val="en-AU"/>
        </w:rPr>
        <w:t>—</w:t>
      </w:r>
      <w:r w:rsidR="00E614BB">
        <w:rPr>
          <w:rFonts w:ascii="Calibri" w:hAnsi="Calibri"/>
          <w:b/>
          <w:caps/>
          <w:lang w:val="en-AU"/>
        </w:rPr>
        <w:t>ANNUAL AND FINANCIAL REPORTS 2019-2020; APPROPRIATION BILL 2020-2021 AND APPROPRIATION (OFFICE OF THE LEGISLATIVE ASSEMBLY) BILL 2020-2021</w:t>
      </w:r>
      <w:r w:rsidRPr="00EB3648">
        <w:rPr>
          <w:rFonts w:ascii="Calibri" w:hAnsi="Calibri"/>
          <w:b/>
          <w:caps/>
          <w:lang w:val="en-AU"/>
        </w:rPr>
        <w:t>—report noted</w:t>
      </w:r>
    </w:p>
    <w:p w:rsidR="00EB3648" w:rsidRPr="00EB3648" w:rsidRDefault="00590D45" w:rsidP="00EB3648">
      <w:pPr>
        <w:spacing w:before="120"/>
        <w:ind w:left="720"/>
        <w:rPr>
          <w:rFonts w:ascii="Calibri" w:hAnsi="Calibri"/>
          <w:lang w:val="en-AU"/>
        </w:rPr>
      </w:pPr>
      <w:r>
        <w:rPr>
          <w:rFonts w:ascii="Calibri" w:hAnsi="Calibri"/>
          <w:lang w:val="en-AU"/>
        </w:rPr>
        <w:t>Mr Hanson</w:t>
      </w:r>
      <w:r w:rsidR="00EB3648" w:rsidRPr="00EB3648">
        <w:rPr>
          <w:rFonts w:ascii="Calibri" w:hAnsi="Calibri"/>
          <w:lang w:val="en-AU"/>
        </w:rPr>
        <w:t xml:space="preserve"> (Chair) presented the following report:</w:t>
      </w:r>
    </w:p>
    <w:p w:rsidR="00EB3648" w:rsidRPr="00EB3648" w:rsidRDefault="00590D45" w:rsidP="00EB3648">
      <w:pPr>
        <w:spacing w:before="120"/>
        <w:ind w:left="720"/>
        <w:rPr>
          <w:rFonts w:ascii="Calibri" w:hAnsi="Calibri"/>
          <w:iCs/>
          <w:lang w:val="en-AU"/>
        </w:rPr>
      </w:pPr>
      <w:r>
        <w:rPr>
          <w:rFonts w:ascii="Calibri" w:hAnsi="Calibri"/>
          <w:bCs/>
          <w:lang w:val="en-AU"/>
        </w:rPr>
        <w:t>Justice and Community Safety—Standing Committee</w:t>
      </w:r>
      <w:r w:rsidR="00EB3648" w:rsidRPr="00EB3648">
        <w:rPr>
          <w:rFonts w:ascii="Calibri" w:hAnsi="Calibri"/>
          <w:lang w:val="en-AU"/>
        </w:rPr>
        <w:t xml:space="preserve">—Report </w:t>
      </w:r>
      <w:r>
        <w:rPr>
          <w:rFonts w:ascii="Calibri" w:hAnsi="Calibri"/>
          <w:caps/>
          <w:lang w:val="en-AU"/>
        </w:rPr>
        <w:t>1</w:t>
      </w:r>
      <w:r w:rsidR="00EB3648" w:rsidRPr="00EB3648">
        <w:rPr>
          <w:rFonts w:ascii="Calibri" w:hAnsi="Calibri"/>
          <w:lang w:val="en-AU"/>
        </w:rPr>
        <w:t>—</w:t>
      </w:r>
      <w:r>
        <w:rPr>
          <w:rFonts w:ascii="Calibri" w:hAnsi="Calibri"/>
          <w:i/>
          <w:iCs/>
          <w:lang w:val="en-AU"/>
        </w:rPr>
        <w:t>Annual and Financial Reports 2019-</w:t>
      </w:r>
      <w:r w:rsidR="00E614BB">
        <w:rPr>
          <w:rFonts w:ascii="Calibri" w:hAnsi="Calibri"/>
          <w:i/>
          <w:iCs/>
          <w:lang w:val="en-AU"/>
        </w:rPr>
        <w:t>2020; Appropriation Bill 2020-2021 and Appropriation (Office of the Legislative Assembly) Bill 2021</w:t>
      </w:r>
      <w:r w:rsidR="00EB3648" w:rsidRPr="00EB3648">
        <w:rPr>
          <w:rFonts w:ascii="Calibri" w:hAnsi="Calibri"/>
          <w:i/>
          <w:iCs/>
          <w:lang w:val="en-AU"/>
        </w:rPr>
        <w:t>,</w:t>
      </w:r>
      <w:r w:rsidR="00EB3648" w:rsidRPr="00EB3648">
        <w:rPr>
          <w:rFonts w:ascii="Calibri" w:hAnsi="Calibri"/>
          <w:iCs/>
          <w:lang w:val="en-AU"/>
        </w:rPr>
        <w:t xml:space="preserve"> dated </w:t>
      </w:r>
      <w:r w:rsidR="00643BF0">
        <w:rPr>
          <w:rFonts w:ascii="Calibri" w:hAnsi="Calibri"/>
          <w:iCs/>
          <w:lang w:val="en-AU"/>
        </w:rPr>
        <w:t>24 March</w:t>
      </w:r>
      <w:r>
        <w:rPr>
          <w:rFonts w:ascii="Calibri" w:hAnsi="Calibri"/>
          <w:iCs/>
          <w:lang w:val="en-AU"/>
        </w:rPr>
        <w:t xml:space="preserve"> 2021</w:t>
      </w:r>
      <w:r w:rsidR="00EB3648" w:rsidRPr="00EB3648">
        <w:rPr>
          <w:rFonts w:ascii="Calibri" w:hAnsi="Calibri"/>
          <w:iCs/>
          <w:lang w:val="en-AU"/>
        </w:rPr>
        <w:t>, together with a copy of the extracts of the relevant minutes of proceedings—</w:t>
      </w:r>
    </w:p>
    <w:p w:rsidR="00EB3648" w:rsidRPr="00EB3648" w:rsidRDefault="00EB3648" w:rsidP="00EB3648">
      <w:pPr>
        <w:spacing w:before="120"/>
        <w:ind w:left="720"/>
        <w:rPr>
          <w:rFonts w:ascii="Calibri" w:hAnsi="Calibri"/>
          <w:iCs/>
          <w:lang w:val="en-AU"/>
        </w:rPr>
      </w:pPr>
      <w:r w:rsidRPr="00EB3648">
        <w:rPr>
          <w:rFonts w:ascii="Calibri" w:hAnsi="Calibri"/>
          <w:iCs/>
          <w:lang w:val="en-AU"/>
        </w:rPr>
        <w:t>and moved—That the report be noted.</w:t>
      </w:r>
    </w:p>
    <w:p w:rsidR="00EB3648" w:rsidRDefault="00EB3648" w:rsidP="00EB3648">
      <w:pPr>
        <w:spacing w:before="120"/>
        <w:ind w:left="720"/>
        <w:rPr>
          <w:rFonts w:ascii="Calibri" w:hAnsi="Calibri"/>
          <w:iCs/>
          <w:lang w:val="en-AU"/>
        </w:rPr>
      </w:pPr>
      <w:r w:rsidRPr="00EB3648">
        <w:rPr>
          <w:rFonts w:ascii="Calibri" w:hAnsi="Calibri"/>
          <w:iCs/>
          <w:lang w:val="en-AU"/>
        </w:rPr>
        <w:t>Question—put and passed.</w:t>
      </w:r>
    </w:p>
    <w:p w:rsidR="00EB37D7" w:rsidRPr="00EB37D7" w:rsidRDefault="00EB37D7" w:rsidP="00EB37D7">
      <w:pPr>
        <w:keepNext/>
        <w:keepLines/>
        <w:tabs>
          <w:tab w:val="right" w:pos="339"/>
          <w:tab w:val="left" w:pos="720"/>
        </w:tabs>
        <w:spacing w:before="240"/>
        <w:ind w:left="720" w:hanging="720"/>
        <w:rPr>
          <w:rFonts w:ascii="Calibri" w:hAnsi="Calibri"/>
          <w:b/>
          <w:caps/>
        </w:rPr>
      </w:pPr>
      <w:r w:rsidRPr="00EB37D7">
        <w:rPr>
          <w:rFonts w:ascii="Calibri" w:hAnsi="Calibri"/>
          <w:b/>
          <w:caps/>
        </w:rPr>
        <w:tab/>
      </w:r>
      <w:r w:rsidR="00427B4A">
        <w:rPr>
          <w:rFonts w:ascii="Calibri" w:hAnsi="Calibri"/>
          <w:b/>
          <w:bCs/>
          <w:caps/>
        </w:rPr>
        <w:fldChar w:fldCharType="begin"/>
      </w:r>
      <w:r w:rsidR="00427B4A">
        <w:rPr>
          <w:rFonts w:ascii="Calibri" w:hAnsi="Calibri"/>
          <w:b/>
          <w:bCs/>
          <w:caps/>
        </w:rPr>
        <w:instrText xml:space="preserve"> SEQ A \* MERGEFORMAT </w:instrText>
      </w:r>
      <w:r w:rsidR="00427B4A">
        <w:rPr>
          <w:rFonts w:ascii="Calibri" w:hAnsi="Calibri"/>
          <w:b/>
          <w:bCs/>
          <w:caps/>
        </w:rPr>
        <w:fldChar w:fldCharType="separate"/>
      </w:r>
      <w:r w:rsidR="00673BEF">
        <w:rPr>
          <w:rFonts w:ascii="Calibri" w:hAnsi="Calibri"/>
          <w:b/>
          <w:bCs/>
          <w:caps/>
          <w:noProof/>
        </w:rPr>
        <w:t>15</w:t>
      </w:r>
      <w:r w:rsidR="00427B4A">
        <w:rPr>
          <w:rFonts w:ascii="Calibri" w:hAnsi="Calibri"/>
          <w:b/>
          <w:bCs/>
          <w:caps/>
        </w:rPr>
        <w:fldChar w:fldCharType="end"/>
      </w:r>
      <w:r w:rsidRPr="00EB37D7">
        <w:rPr>
          <w:rFonts w:ascii="Calibri" w:hAnsi="Calibri"/>
          <w:b/>
          <w:caps/>
        </w:rPr>
        <w:tab/>
      </w:r>
      <w:r>
        <w:rPr>
          <w:rFonts w:ascii="Calibri" w:hAnsi="Calibri"/>
          <w:b/>
          <w:caps/>
        </w:rPr>
        <w:t>Education and Community Inclusion—Standing Committee</w:t>
      </w:r>
      <w:r w:rsidRPr="00EB37D7">
        <w:rPr>
          <w:rFonts w:ascii="Calibri" w:hAnsi="Calibri"/>
          <w:b/>
          <w:caps/>
        </w:rPr>
        <w:t>—CONSIDERATION OF STATUTORY APPOINTMENTS—STATEMENT BY CHAIR—PAPER</w:t>
      </w:r>
    </w:p>
    <w:p w:rsidR="00EB37D7" w:rsidRPr="00EB37D7" w:rsidRDefault="00EB37D7" w:rsidP="00EB37D7">
      <w:pPr>
        <w:tabs>
          <w:tab w:val="left" w:pos="1197"/>
          <w:tab w:val="left" w:pos="1767"/>
        </w:tabs>
        <w:spacing w:before="120"/>
        <w:ind w:left="720"/>
        <w:rPr>
          <w:rFonts w:ascii="Calibri" w:hAnsi="Calibri"/>
          <w:lang w:val="en-AU"/>
        </w:rPr>
      </w:pPr>
      <w:r w:rsidRPr="0081090E">
        <w:rPr>
          <w:rFonts w:ascii="Calibri" w:hAnsi="Calibri"/>
          <w:spacing w:val="-2"/>
          <w:lang w:val="en-AU"/>
        </w:rPr>
        <w:t>Mr Pettersson (Chair), pursuant to standing order 246A</w:t>
      </w:r>
      <w:r w:rsidRPr="0081090E">
        <w:rPr>
          <w:rFonts w:ascii="Calibri" w:hAnsi="Calibri"/>
          <w:spacing w:val="-2"/>
        </w:rPr>
        <w:t xml:space="preserve"> and Continuing Resolution 5A, m</w:t>
      </w:r>
      <w:r w:rsidRPr="00EB37D7">
        <w:rPr>
          <w:rFonts w:ascii="Calibri" w:hAnsi="Calibri"/>
        </w:rPr>
        <w:t>ade a statement concerning consideration of statutory appointments by the</w:t>
      </w:r>
      <w:r w:rsidRPr="00EB37D7">
        <w:rPr>
          <w:rFonts w:ascii="Calibri" w:hAnsi="Calibri"/>
          <w:lang w:val="en-AU"/>
        </w:rPr>
        <w:t xml:space="preserve"> </w:t>
      </w:r>
      <w:r>
        <w:rPr>
          <w:rFonts w:ascii="Calibri" w:hAnsi="Calibri"/>
          <w:szCs w:val="24"/>
          <w:lang w:val="en-AU" w:eastAsia="en-US"/>
        </w:rPr>
        <w:t>Standing Committee on Education and Community Inclusion</w:t>
      </w:r>
      <w:r w:rsidRPr="00EB37D7">
        <w:rPr>
          <w:rFonts w:ascii="Calibri" w:hAnsi="Calibri"/>
          <w:lang w:val="en-AU"/>
        </w:rPr>
        <w:t>.</w:t>
      </w:r>
    </w:p>
    <w:p w:rsidR="00EB37D7" w:rsidRPr="00EB37D7" w:rsidRDefault="00EB37D7" w:rsidP="00EB37D7">
      <w:pPr>
        <w:tabs>
          <w:tab w:val="left" w:pos="1197"/>
          <w:tab w:val="left" w:pos="1767"/>
        </w:tabs>
        <w:spacing w:before="120"/>
        <w:ind w:left="720"/>
        <w:rPr>
          <w:rFonts w:ascii="Calibri" w:hAnsi="Calibri"/>
        </w:rPr>
      </w:pPr>
      <w:r w:rsidRPr="00EB37D7">
        <w:rPr>
          <w:rFonts w:ascii="Calibri" w:hAnsi="Calibri"/>
          <w:i/>
        </w:rPr>
        <w:t>Paper:</w:t>
      </w:r>
      <w:r w:rsidRPr="00EB37D7">
        <w:rPr>
          <w:rFonts w:ascii="Calibri" w:hAnsi="Calibri"/>
        </w:rPr>
        <w:t xml:space="preserve"> </w:t>
      </w:r>
      <w:r>
        <w:rPr>
          <w:rFonts w:ascii="Calibri" w:hAnsi="Calibri"/>
          <w:lang w:val="en-AU"/>
        </w:rPr>
        <w:t>Mr Pettersson</w:t>
      </w:r>
      <w:r w:rsidRPr="00EB37D7">
        <w:rPr>
          <w:rFonts w:ascii="Calibri" w:hAnsi="Calibri"/>
        </w:rPr>
        <w:t>, pursuant to Continuing Resolution 5A, presented the following paper:</w:t>
      </w:r>
    </w:p>
    <w:p w:rsidR="00EB37D7" w:rsidRDefault="00EB37D7" w:rsidP="00EB37D7">
      <w:pPr>
        <w:tabs>
          <w:tab w:val="left" w:pos="1197"/>
          <w:tab w:val="left" w:pos="1767"/>
        </w:tabs>
        <w:spacing w:before="120"/>
        <w:ind w:left="720"/>
        <w:rPr>
          <w:rFonts w:ascii="Calibri" w:hAnsi="Calibri"/>
        </w:rPr>
      </w:pPr>
      <w:r>
        <w:rPr>
          <w:rFonts w:ascii="Calibri" w:hAnsi="Calibri"/>
          <w:bCs/>
          <w:lang w:val="en-AU"/>
        </w:rPr>
        <w:t>Education and Community Inclusion—Standing Committee</w:t>
      </w:r>
      <w:r w:rsidRPr="00EB37D7">
        <w:rPr>
          <w:rFonts w:ascii="Calibri" w:hAnsi="Calibri"/>
        </w:rPr>
        <w:t>—Schedule of Statutory Appointments—</w:t>
      </w:r>
      <w:r w:rsidR="00742C79">
        <w:rPr>
          <w:rFonts w:ascii="Calibri" w:hAnsi="Calibri"/>
        </w:rPr>
        <w:t>10</w:t>
      </w:r>
      <w:r w:rsidRPr="00EB37D7">
        <w:rPr>
          <w:rFonts w:ascii="Calibri" w:hAnsi="Calibri"/>
        </w:rPr>
        <w:t>th Assembly—</w:t>
      </w:r>
      <w:r w:rsidR="0087540B">
        <w:rPr>
          <w:rFonts w:ascii="Calibri" w:hAnsi="Calibri"/>
        </w:rPr>
        <w:t>Period 1 July</w:t>
      </w:r>
      <w:r w:rsidR="005F7603" w:rsidRPr="005F7603">
        <w:rPr>
          <w:rFonts w:ascii="Calibri" w:hAnsi="Calibri"/>
        </w:rPr>
        <w:t xml:space="preserve"> to 31 December 2020</w:t>
      </w:r>
      <w:r w:rsidRPr="005F7603">
        <w:rPr>
          <w:rFonts w:ascii="Calibri" w:hAnsi="Calibri"/>
        </w:rPr>
        <w:t>.</w:t>
      </w:r>
    </w:p>
    <w:p w:rsidR="00D838DD" w:rsidRPr="00D838DD" w:rsidRDefault="00D838DD" w:rsidP="0081090E">
      <w:pPr>
        <w:tabs>
          <w:tab w:val="right" w:pos="339"/>
          <w:tab w:val="left" w:pos="720"/>
        </w:tabs>
        <w:spacing w:before="240"/>
        <w:ind w:left="720" w:hanging="720"/>
        <w:rPr>
          <w:rFonts w:ascii="Calibri" w:hAnsi="Calibri"/>
          <w:b/>
          <w:caps/>
        </w:rPr>
      </w:pPr>
      <w:r w:rsidRPr="00D838DD">
        <w:rPr>
          <w:rFonts w:ascii="Calibri" w:hAnsi="Calibri"/>
          <w:b/>
          <w:caps/>
        </w:rPr>
        <w:tab/>
      </w:r>
      <w:r w:rsidR="00427B4A">
        <w:rPr>
          <w:rFonts w:ascii="Calibri" w:hAnsi="Calibri"/>
          <w:b/>
          <w:bCs/>
          <w:caps/>
        </w:rPr>
        <w:fldChar w:fldCharType="begin"/>
      </w:r>
      <w:r w:rsidR="00427B4A">
        <w:rPr>
          <w:rFonts w:ascii="Calibri" w:hAnsi="Calibri"/>
          <w:b/>
          <w:bCs/>
          <w:caps/>
        </w:rPr>
        <w:instrText xml:space="preserve"> SEQ A \* MERGEFORMAT </w:instrText>
      </w:r>
      <w:r w:rsidR="00427B4A">
        <w:rPr>
          <w:rFonts w:ascii="Calibri" w:hAnsi="Calibri"/>
          <w:b/>
          <w:bCs/>
          <w:caps/>
        </w:rPr>
        <w:fldChar w:fldCharType="separate"/>
      </w:r>
      <w:r w:rsidR="00673BEF">
        <w:rPr>
          <w:rFonts w:ascii="Calibri" w:hAnsi="Calibri"/>
          <w:b/>
          <w:bCs/>
          <w:caps/>
          <w:noProof/>
        </w:rPr>
        <w:t>16</w:t>
      </w:r>
      <w:r w:rsidR="00427B4A">
        <w:rPr>
          <w:rFonts w:ascii="Calibri" w:hAnsi="Calibri"/>
          <w:b/>
          <w:bCs/>
          <w:caps/>
        </w:rPr>
        <w:fldChar w:fldCharType="end"/>
      </w:r>
      <w:r w:rsidRPr="00D838DD">
        <w:rPr>
          <w:rFonts w:ascii="Calibri" w:hAnsi="Calibri"/>
          <w:b/>
          <w:caps/>
        </w:rPr>
        <w:tab/>
      </w:r>
      <w:r>
        <w:rPr>
          <w:rFonts w:ascii="Calibri" w:hAnsi="Calibri"/>
          <w:b/>
          <w:caps/>
        </w:rPr>
        <w:t>Environment, Climate Change and Biodiversity—Standing Committee</w:t>
      </w:r>
      <w:r w:rsidRPr="00D838DD">
        <w:rPr>
          <w:rFonts w:ascii="Calibri" w:hAnsi="Calibri"/>
          <w:b/>
          <w:caps/>
        </w:rPr>
        <w:t>—INQUIRY—</w:t>
      </w:r>
      <w:r>
        <w:rPr>
          <w:rFonts w:ascii="Calibri" w:hAnsi="Calibri"/>
          <w:b/>
          <w:caps/>
        </w:rPr>
        <w:t>RENEWABLE ENERGY INNOVATION</w:t>
      </w:r>
      <w:r w:rsidRPr="00D838DD">
        <w:rPr>
          <w:rFonts w:ascii="Calibri" w:hAnsi="Calibri"/>
          <w:b/>
          <w:caps/>
        </w:rPr>
        <w:t>—STATEMENT BY CHAIR</w:t>
      </w:r>
    </w:p>
    <w:p w:rsidR="00D838DD" w:rsidRPr="00EB37D7" w:rsidRDefault="00D838DD" w:rsidP="0081090E">
      <w:pPr>
        <w:tabs>
          <w:tab w:val="left" w:pos="1197"/>
          <w:tab w:val="left" w:pos="1767"/>
        </w:tabs>
        <w:spacing w:before="120"/>
        <w:ind w:left="720"/>
        <w:rPr>
          <w:rFonts w:ascii="Calibri" w:hAnsi="Calibri"/>
        </w:rPr>
      </w:pPr>
      <w:r>
        <w:rPr>
          <w:rFonts w:ascii="Calibri" w:hAnsi="Calibri"/>
          <w:lang w:val="en-AU"/>
        </w:rPr>
        <w:t>Dr Paterson</w:t>
      </w:r>
      <w:r w:rsidRPr="00D838DD">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Pr="00D838DD">
        <w:rPr>
          <w:rFonts w:ascii="Calibri" w:hAnsi="Calibri"/>
          <w:lang w:val="en-AU"/>
        </w:rPr>
        <w:t xml:space="preserve"> had resolved to conduc</w:t>
      </w:r>
      <w:r>
        <w:rPr>
          <w:rFonts w:ascii="Calibri" w:hAnsi="Calibri"/>
          <w:lang w:val="en-AU"/>
        </w:rPr>
        <w:t xml:space="preserve">t an inquiry into and report on </w:t>
      </w:r>
      <w:r w:rsidR="00124B8F">
        <w:rPr>
          <w:rFonts w:ascii="Calibri" w:hAnsi="Calibri"/>
          <w:lang w:val="en-AU"/>
        </w:rPr>
        <w:t xml:space="preserve">matters relating to </w:t>
      </w:r>
      <w:r>
        <w:rPr>
          <w:rFonts w:ascii="Calibri" w:hAnsi="Calibri"/>
          <w:lang w:val="en-AU"/>
        </w:rPr>
        <w:t>renewable energy innovation in the ACT.</w:t>
      </w:r>
    </w:p>
    <w:p w:rsidR="00BD78F7" w:rsidRPr="00BD78F7" w:rsidRDefault="00BD78F7" w:rsidP="00BD78F7">
      <w:pPr>
        <w:keepNext/>
        <w:keepLines/>
        <w:tabs>
          <w:tab w:val="right" w:pos="339"/>
          <w:tab w:val="left" w:pos="720"/>
        </w:tabs>
        <w:spacing w:before="240"/>
        <w:ind w:left="720" w:hanging="720"/>
        <w:rPr>
          <w:rFonts w:ascii="Calibri" w:hAnsi="Calibri"/>
          <w:b/>
          <w:caps/>
        </w:rPr>
      </w:pPr>
      <w:r w:rsidRPr="00BD78F7">
        <w:rPr>
          <w:rFonts w:ascii="Calibri" w:hAnsi="Calibri"/>
          <w:b/>
          <w:caps/>
        </w:rPr>
        <w:tab/>
      </w:r>
      <w:r w:rsidR="00427B4A">
        <w:rPr>
          <w:rFonts w:ascii="Calibri" w:hAnsi="Calibri"/>
          <w:b/>
          <w:bCs/>
          <w:caps/>
        </w:rPr>
        <w:fldChar w:fldCharType="begin"/>
      </w:r>
      <w:r w:rsidR="00427B4A">
        <w:rPr>
          <w:rFonts w:ascii="Calibri" w:hAnsi="Calibri"/>
          <w:b/>
          <w:bCs/>
          <w:caps/>
        </w:rPr>
        <w:instrText xml:space="preserve"> SEQ A \* MERGEFORMAT </w:instrText>
      </w:r>
      <w:r w:rsidR="00427B4A">
        <w:rPr>
          <w:rFonts w:ascii="Calibri" w:hAnsi="Calibri"/>
          <w:b/>
          <w:bCs/>
          <w:caps/>
        </w:rPr>
        <w:fldChar w:fldCharType="separate"/>
      </w:r>
      <w:r w:rsidR="00673BEF">
        <w:rPr>
          <w:rFonts w:ascii="Calibri" w:hAnsi="Calibri"/>
          <w:b/>
          <w:bCs/>
          <w:caps/>
          <w:noProof/>
        </w:rPr>
        <w:t>17</w:t>
      </w:r>
      <w:r w:rsidR="00427B4A">
        <w:rPr>
          <w:rFonts w:ascii="Calibri" w:hAnsi="Calibri"/>
          <w:b/>
          <w:bCs/>
          <w:caps/>
        </w:rPr>
        <w:fldChar w:fldCharType="end"/>
      </w:r>
      <w:r w:rsidRPr="00BD78F7">
        <w:rPr>
          <w:rFonts w:ascii="Calibri" w:hAnsi="Calibri"/>
          <w:b/>
          <w:caps/>
        </w:rPr>
        <w:tab/>
      </w:r>
      <w:r>
        <w:rPr>
          <w:rFonts w:ascii="Calibri" w:hAnsi="Calibri"/>
          <w:b/>
          <w:caps/>
        </w:rPr>
        <w:t>Justice and Community Safety—Standing Committee</w:t>
      </w:r>
      <w:r w:rsidRPr="00BD78F7">
        <w:rPr>
          <w:rFonts w:ascii="Calibri" w:hAnsi="Calibri"/>
          <w:b/>
          <w:caps/>
        </w:rPr>
        <w:t>—CONSIDERATION OF STATUTORY APPOINTMENTS—STATEMENT BY CHAIR—PAPER</w:t>
      </w:r>
    </w:p>
    <w:p w:rsidR="00BD78F7" w:rsidRPr="00BD78F7" w:rsidRDefault="00BD78F7" w:rsidP="00BD78F7">
      <w:pPr>
        <w:tabs>
          <w:tab w:val="left" w:pos="1197"/>
          <w:tab w:val="left" w:pos="1767"/>
        </w:tabs>
        <w:spacing w:before="120"/>
        <w:ind w:left="720"/>
        <w:rPr>
          <w:rFonts w:ascii="Calibri" w:hAnsi="Calibri"/>
          <w:lang w:val="en-AU"/>
        </w:rPr>
      </w:pPr>
      <w:r>
        <w:rPr>
          <w:rFonts w:ascii="Calibri" w:hAnsi="Calibri"/>
          <w:lang w:val="en-AU"/>
        </w:rPr>
        <w:t>Mr Hanson</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Justice and Community Safety</w:t>
      </w:r>
      <w:r w:rsidRPr="00BD78F7">
        <w:rPr>
          <w:rFonts w:ascii="Calibri" w:hAnsi="Calibri"/>
          <w:lang w:val="en-AU"/>
        </w:rPr>
        <w:t>.</w:t>
      </w:r>
    </w:p>
    <w:p w:rsidR="00BD78F7" w:rsidRPr="00BD78F7" w:rsidRDefault="00BD78F7" w:rsidP="00BD78F7">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Mr Hanson</w:t>
      </w:r>
      <w:r w:rsidRPr="00BD78F7">
        <w:rPr>
          <w:rFonts w:ascii="Calibri" w:hAnsi="Calibri"/>
        </w:rPr>
        <w:t>, pursuant to Continuing Resolution 5A, presented the following paper:</w:t>
      </w:r>
    </w:p>
    <w:p w:rsidR="00BD78F7" w:rsidRPr="00BD78F7" w:rsidRDefault="00BD78F7" w:rsidP="00BD78F7">
      <w:pPr>
        <w:tabs>
          <w:tab w:val="left" w:pos="1197"/>
          <w:tab w:val="left" w:pos="1767"/>
        </w:tabs>
        <w:spacing w:before="120"/>
        <w:ind w:left="720"/>
        <w:rPr>
          <w:rFonts w:ascii="Calibri" w:hAnsi="Calibri"/>
        </w:rPr>
      </w:pPr>
      <w:r>
        <w:rPr>
          <w:rFonts w:ascii="Calibri" w:hAnsi="Calibri"/>
          <w:bCs/>
          <w:lang w:val="en-AU"/>
        </w:rPr>
        <w:t>Justice and Community Safety—Standing Committee</w:t>
      </w:r>
      <w:r w:rsidRPr="00BD78F7">
        <w:rPr>
          <w:rFonts w:ascii="Calibri" w:hAnsi="Calibri"/>
        </w:rPr>
        <w:t>—Schedule of Statutory A</w:t>
      </w:r>
      <w:r w:rsidR="003D23EF">
        <w:rPr>
          <w:rFonts w:ascii="Calibri" w:hAnsi="Calibri"/>
        </w:rPr>
        <w:t>ppointments—</w:t>
      </w:r>
      <w:r w:rsidR="00742C79">
        <w:rPr>
          <w:rFonts w:ascii="Calibri" w:hAnsi="Calibri"/>
        </w:rPr>
        <w:t>10</w:t>
      </w:r>
      <w:r w:rsidR="003D23EF">
        <w:rPr>
          <w:rFonts w:ascii="Calibri" w:hAnsi="Calibri"/>
        </w:rPr>
        <w:t>th Assembly—Period 1 July to 31 December 2020</w:t>
      </w:r>
      <w:r w:rsidRPr="00BD78F7">
        <w:rPr>
          <w:rFonts w:ascii="Calibri" w:hAnsi="Calibri"/>
        </w:rPr>
        <w:t>.</w:t>
      </w:r>
    </w:p>
    <w:p w:rsidR="007909D6" w:rsidRPr="007909D6" w:rsidRDefault="007909D6" w:rsidP="007909D6">
      <w:pPr>
        <w:keepNext/>
        <w:keepLines/>
        <w:tabs>
          <w:tab w:val="right" w:pos="339"/>
          <w:tab w:val="left" w:pos="720"/>
        </w:tabs>
        <w:spacing w:before="240"/>
        <w:ind w:left="720" w:hanging="720"/>
        <w:rPr>
          <w:rFonts w:ascii="Calibri" w:hAnsi="Calibri"/>
          <w:b/>
          <w:caps/>
        </w:rPr>
      </w:pPr>
      <w:r w:rsidRPr="007909D6">
        <w:rPr>
          <w:rFonts w:ascii="Calibri" w:hAnsi="Calibri"/>
          <w:b/>
          <w:caps/>
        </w:rPr>
        <w:tab/>
      </w:r>
      <w:r w:rsidR="00427B4A">
        <w:rPr>
          <w:rFonts w:ascii="Calibri" w:hAnsi="Calibri"/>
          <w:b/>
          <w:bCs/>
          <w:caps/>
        </w:rPr>
        <w:fldChar w:fldCharType="begin"/>
      </w:r>
      <w:r w:rsidR="00427B4A">
        <w:rPr>
          <w:rFonts w:ascii="Calibri" w:hAnsi="Calibri"/>
          <w:b/>
          <w:bCs/>
          <w:caps/>
        </w:rPr>
        <w:instrText xml:space="preserve"> SEQ A \* MERGEFORMAT </w:instrText>
      </w:r>
      <w:r w:rsidR="00427B4A">
        <w:rPr>
          <w:rFonts w:ascii="Calibri" w:hAnsi="Calibri"/>
          <w:b/>
          <w:bCs/>
          <w:caps/>
        </w:rPr>
        <w:fldChar w:fldCharType="separate"/>
      </w:r>
      <w:r w:rsidR="00673BEF">
        <w:rPr>
          <w:rFonts w:ascii="Calibri" w:hAnsi="Calibri"/>
          <w:b/>
          <w:bCs/>
          <w:caps/>
          <w:noProof/>
        </w:rPr>
        <w:t>18</w:t>
      </w:r>
      <w:r w:rsidR="00427B4A">
        <w:rPr>
          <w:rFonts w:ascii="Calibri" w:hAnsi="Calibri"/>
          <w:b/>
          <w:bCs/>
          <w:caps/>
        </w:rPr>
        <w:fldChar w:fldCharType="end"/>
      </w:r>
      <w:r w:rsidRPr="007909D6">
        <w:rPr>
          <w:rFonts w:ascii="Calibri" w:hAnsi="Calibri"/>
          <w:b/>
          <w:caps/>
        </w:rPr>
        <w:tab/>
      </w:r>
      <w:r>
        <w:rPr>
          <w:rFonts w:ascii="Calibri" w:hAnsi="Calibri"/>
          <w:b/>
          <w:caps/>
        </w:rPr>
        <w:t>Planning, Transport and City Services—Standing Committee</w:t>
      </w:r>
      <w:r w:rsidRPr="007909D6">
        <w:rPr>
          <w:rFonts w:ascii="Calibri" w:hAnsi="Calibri"/>
          <w:b/>
          <w:caps/>
        </w:rPr>
        <w:t>—INQUIRY—</w:t>
      </w:r>
      <w:r>
        <w:rPr>
          <w:rFonts w:ascii="Calibri" w:hAnsi="Calibri"/>
          <w:b/>
          <w:caps/>
        </w:rPr>
        <w:t>GIRALANG SHOPS—DEVELOPMENT</w:t>
      </w:r>
      <w:r w:rsidRPr="007909D6">
        <w:rPr>
          <w:rFonts w:ascii="Calibri" w:hAnsi="Calibri"/>
          <w:b/>
          <w:caps/>
        </w:rPr>
        <w:t>—STATEMENT BY CHAIR</w:t>
      </w:r>
    </w:p>
    <w:p w:rsidR="007909D6" w:rsidRDefault="007909D6" w:rsidP="007909D6">
      <w:pPr>
        <w:tabs>
          <w:tab w:val="left" w:pos="1197"/>
          <w:tab w:val="left" w:pos="1767"/>
        </w:tabs>
        <w:spacing w:before="120"/>
        <w:ind w:left="720"/>
        <w:rPr>
          <w:rFonts w:ascii="Calibri" w:hAnsi="Calibri"/>
          <w:lang w:val="en-AU"/>
        </w:rPr>
      </w:pPr>
      <w:r>
        <w:rPr>
          <w:rFonts w:ascii="Calibri" w:hAnsi="Calibri"/>
          <w:lang w:val="en-AU"/>
        </w:rPr>
        <w:t>Ms Clay</w:t>
      </w:r>
      <w:r w:rsidRPr="007909D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000B2A2B">
        <w:rPr>
          <w:rFonts w:ascii="Calibri" w:hAnsi="Calibri"/>
          <w:szCs w:val="24"/>
          <w:lang w:val="en-AU" w:eastAsia="en-US"/>
        </w:rPr>
        <w:t xml:space="preserve">, </w:t>
      </w:r>
      <w:r w:rsidR="005B699B">
        <w:rPr>
          <w:rFonts w:ascii="Calibri" w:hAnsi="Calibri"/>
          <w:szCs w:val="24"/>
          <w:lang w:val="en-AU" w:eastAsia="en-US"/>
        </w:rPr>
        <w:t>had resolved to inquire into and report on petition 4-21, concerning Giralang Shops.</w:t>
      </w:r>
    </w:p>
    <w:p w:rsidR="00C073DC" w:rsidRPr="007909D6" w:rsidRDefault="00C073DC" w:rsidP="00C073DC">
      <w:pPr>
        <w:keepNext/>
        <w:keepLines/>
        <w:tabs>
          <w:tab w:val="right" w:pos="339"/>
          <w:tab w:val="left" w:pos="720"/>
        </w:tabs>
        <w:spacing w:before="240"/>
        <w:ind w:left="720" w:hanging="720"/>
        <w:rPr>
          <w:rFonts w:ascii="Calibri" w:hAnsi="Calibri"/>
          <w:b/>
          <w:caps/>
        </w:rPr>
      </w:pPr>
      <w:r w:rsidRPr="007909D6">
        <w:rPr>
          <w:rFonts w:ascii="Calibri" w:hAnsi="Calibri"/>
          <w:b/>
          <w:caps/>
        </w:rPr>
        <w:tab/>
      </w:r>
      <w:r w:rsidR="00427B4A">
        <w:rPr>
          <w:rFonts w:ascii="Calibri" w:hAnsi="Calibri"/>
          <w:b/>
          <w:bCs/>
          <w:caps/>
        </w:rPr>
        <w:fldChar w:fldCharType="begin"/>
      </w:r>
      <w:r w:rsidR="00427B4A">
        <w:rPr>
          <w:rFonts w:ascii="Calibri" w:hAnsi="Calibri"/>
          <w:b/>
          <w:bCs/>
          <w:caps/>
        </w:rPr>
        <w:instrText xml:space="preserve"> SEQ A \* MERGEFORMAT </w:instrText>
      </w:r>
      <w:r w:rsidR="00427B4A">
        <w:rPr>
          <w:rFonts w:ascii="Calibri" w:hAnsi="Calibri"/>
          <w:b/>
          <w:bCs/>
          <w:caps/>
        </w:rPr>
        <w:fldChar w:fldCharType="separate"/>
      </w:r>
      <w:r w:rsidR="00673BEF">
        <w:rPr>
          <w:rFonts w:ascii="Calibri" w:hAnsi="Calibri"/>
          <w:b/>
          <w:bCs/>
          <w:caps/>
          <w:noProof/>
        </w:rPr>
        <w:t>19</w:t>
      </w:r>
      <w:r w:rsidR="00427B4A">
        <w:rPr>
          <w:rFonts w:ascii="Calibri" w:hAnsi="Calibri"/>
          <w:b/>
          <w:bCs/>
          <w:caps/>
        </w:rPr>
        <w:fldChar w:fldCharType="end"/>
      </w:r>
      <w:r w:rsidRPr="007909D6">
        <w:rPr>
          <w:rFonts w:ascii="Calibri" w:hAnsi="Calibri"/>
          <w:b/>
          <w:caps/>
        </w:rPr>
        <w:tab/>
      </w:r>
      <w:r>
        <w:rPr>
          <w:rFonts w:ascii="Calibri" w:hAnsi="Calibri"/>
          <w:b/>
          <w:caps/>
        </w:rPr>
        <w:t>Planning, Transport and City Services—Standing Committee</w:t>
      </w:r>
      <w:r w:rsidRPr="007909D6">
        <w:rPr>
          <w:rFonts w:ascii="Calibri" w:hAnsi="Calibri"/>
          <w:b/>
          <w:caps/>
        </w:rPr>
        <w:t>—INQUIRY—</w:t>
      </w:r>
      <w:r>
        <w:rPr>
          <w:rFonts w:ascii="Calibri" w:hAnsi="Calibri"/>
          <w:b/>
          <w:caps/>
        </w:rPr>
        <w:t>DRAFT VARIATION TO THE TERRITORY PLAN NO 365</w:t>
      </w:r>
      <w:r w:rsidRPr="007909D6">
        <w:rPr>
          <w:rFonts w:ascii="Calibri" w:hAnsi="Calibri"/>
          <w:b/>
          <w:caps/>
        </w:rPr>
        <w:t>—STATEMENT BY CHAIR</w:t>
      </w:r>
    </w:p>
    <w:p w:rsidR="00C073DC" w:rsidRPr="007909D6" w:rsidRDefault="00C073DC" w:rsidP="00C073DC">
      <w:pPr>
        <w:tabs>
          <w:tab w:val="left" w:pos="1197"/>
          <w:tab w:val="left" w:pos="1767"/>
        </w:tabs>
        <w:spacing w:before="120"/>
        <w:ind w:left="720"/>
        <w:rPr>
          <w:rFonts w:ascii="Calibri" w:hAnsi="Calibri"/>
          <w:lang w:val="en-AU"/>
        </w:rPr>
      </w:pPr>
      <w:r>
        <w:rPr>
          <w:rFonts w:ascii="Calibri" w:hAnsi="Calibri"/>
          <w:lang w:val="en-AU"/>
        </w:rPr>
        <w:t>Ms Clay</w:t>
      </w:r>
      <w:r w:rsidRPr="007909D6">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000B2A2B">
        <w:rPr>
          <w:rFonts w:ascii="Calibri" w:hAnsi="Calibri"/>
          <w:szCs w:val="24"/>
          <w:lang w:val="en-AU" w:eastAsia="en-US"/>
        </w:rPr>
        <w:t xml:space="preserve"> </w:t>
      </w:r>
      <w:r w:rsidRPr="007909D6">
        <w:rPr>
          <w:rFonts w:ascii="Calibri" w:hAnsi="Calibri"/>
          <w:lang w:val="en-AU"/>
        </w:rPr>
        <w:t>had resolved to condu</w:t>
      </w:r>
      <w:r>
        <w:rPr>
          <w:rFonts w:ascii="Calibri" w:hAnsi="Calibri"/>
          <w:lang w:val="en-AU"/>
        </w:rPr>
        <w:t xml:space="preserve">ct an inquiry into and report </w:t>
      </w:r>
      <w:r w:rsidR="00FC6055">
        <w:rPr>
          <w:rFonts w:ascii="Calibri" w:hAnsi="Calibri"/>
          <w:lang w:val="en-AU"/>
        </w:rPr>
        <w:t xml:space="preserve">on </w:t>
      </w:r>
      <w:r>
        <w:rPr>
          <w:rFonts w:ascii="Calibri" w:hAnsi="Calibri"/>
          <w:lang w:val="en-AU"/>
        </w:rPr>
        <w:t>Draft Variation to the Territory Plan No 365</w:t>
      </w:r>
      <w:r w:rsidR="000B2A2B">
        <w:rPr>
          <w:rFonts w:ascii="Calibri" w:hAnsi="Calibri"/>
          <w:lang w:val="en-AU"/>
        </w:rPr>
        <w:t xml:space="preserve">, after it was referred to the Committee by the Minister for </w:t>
      </w:r>
      <w:r w:rsidR="005B699B">
        <w:rPr>
          <w:rFonts w:ascii="Calibri" w:hAnsi="Calibri"/>
          <w:lang w:val="en-AU"/>
        </w:rPr>
        <w:t>Planning and Land Management.</w:t>
      </w:r>
    </w:p>
    <w:p w:rsidR="003B08A3" w:rsidRPr="000267C6" w:rsidRDefault="003B08A3" w:rsidP="003B08A3">
      <w:pPr>
        <w:pStyle w:val="DPSEntryHeading"/>
      </w:pPr>
      <w:r w:rsidRPr="00EA3B62">
        <w:rPr>
          <w:lang w:val="en-AU"/>
        </w:rPr>
        <w:tab/>
      </w:r>
      <w:r>
        <w:rPr>
          <w:bCs/>
          <w:lang w:val="en-AU"/>
        </w:rPr>
        <w:fldChar w:fldCharType="begin"/>
      </w:r>
      <w:r>
        <w:rPr>
          <w:bCs/>
          <w:lang w:val="en-AU"/>
        </w:rPr>
        <w:instrText xml:space="preserve"> SEQ A \* MERGEFORMAT </w:instrText>
      </w:r>
      <w:r>
        <w:rPr>
          <w:bCs/>
          <w:lang w:val="en-AU"/>
        </w:rPr>
        <w:fldChar w:fldCharType="separate"/>
      </w:r>
      <w:r w:rsidR="00673BEF">
        <w:rPr>
          <w:bCs/>
          <w:noProof/>
          <w:lang w:val="en-AU"/>
        </w:rPr>
        <w:t>20</w:t>
      </w:r>
      <w:r>
        <w:rPr>
          <w:bCs/>
          <w:lang w:val="en-AU"/>
        </w:rPr>
        <w:fldChar w:fldCharType="end"/>
      </w:r>
      <w:r w:rsidRPr="00EA3B62">
        <w:rPr>
          <w:lang w:val="en-AU"/>
        </w:rPr>
        <w:tab/>
      </w:r>
      <w:r>
        <w:rPr>
          <w:lang w:val="en-AU"/>
        </w:rPr>
        <w:t>HE</w:t>
      </w:r>
      <w:r>
        <w:t>ALTH AND COMMUNITY WELLBEING</w:t>
      </w:r>
      <w:r w:rsidRPr="000267C6">
        <w:t>—Standing Committee—INQUIRY—</w:t>
      </w:r>
      <w:r>
        <w:t>programs for drug harm reduction</w:t>
      </w:r>
      <w:r w:rsidRPr="000267C6">
        <w:t>—Inquiry discontinued—STATEMENT BY CHAIR</w:t>
      </w:r>
    </w:p>
    <w:p w:rsidR="003B08A3" w:rsidRDefault="003B08A3" w:rsidP="003B08A3">
      <w:pPr>
        <w:pStyle w:val="DPSEntryDetail"/>
        <w:keepLines/>
      </w:pPr>
      <w:r>
        <w:t>Mr Davis</w:t>
      </w:r>
      <w:r w:rsidRPr="000267C6">
        <w:t xml:space="preserve"> (Chair), pursuant to standing order 246A, informed the Assembly that the Standing Committee on </w:t>
      </w:r>
      <w:r>
        <w:rPr>
          <w:szCs w:val="24"/>
          <w:lang w:eastAsia="en-US"/>
        </w:rPr>
        <w:t>Health and Community Wellbeing</w:t>
      </w:r>
      <w:r w:rsidRPr="000267C6">
        <w:t xml:space="preserve"> had resolved that, </w:t>
      </w:r>
      <w:r>
        <w:t xml:space="preserve">following the establishment of the Select Committee on the Drugs of Dependence (Personal Use) Amendment Bill 2021, it would not be continuing its inquiry into tobacco, alcohol and drug programs, </w:t>
      </w:r>
      <w:r w:rsidRPr="007A479D">
        <w:t>as it would result in considerable overlap and cause confusion for those wishing to make submissions and/or contribute to the processes.</w:t>
      </w:r>
    </w:p>
    <w:p w:rsidR="00D2133F" w:rsidRPr="0006470E" w:rsidRDefault="00D2133F" w:rsidP="00D2133F">
      <w:pPr>
        <w:keepNext/>
        <w:keepLines/>
        <w:tabs>
          <w:tab w:val="right" w:pos="339"/>
          <w:tab w:val="left" w:pos="720"/>
        </w:tabs>
        <w:spacing w:before="240"/>
        <w:ind w:left="720" w:hanging="720"/>
        <w:rPr>
          <w:rFonts w:ascii="Calibri" w:hAnsi="Calibri"/>
          <w:b/>
          <w:caps/>
        </w:rPr>
      </w:pPr>
      <w:r w:rsidRPr="0006470E">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73BEF">
        <w:rPr>
          <w:rFonts w:ascii="Calibri" w:hAnsi="Calibri"/>
          <w:b/>
          <w:bCs/>
          <w:caps/>
          <w:noProof/>
        </w:rPr>
        <w:t>21</w:t>
      </w:r>
      <w:r>
        <w:rPr>
          <w:rFonts w:ascii="Calibri" w:hAnsi="Calibri"/>
          <w:b/>
          <w:bCs/>
          <w:caps/>
        </w:rPr>
        <w:fldChar w:fldCharType="end"/>
      </w:r>
      <w:r w:rsidRPr="0006470E">
        <w:rPr>
          <w:rFonts w:ascii="Calibri" w:hAnsi="Calibri"/>
          <w:b/>
          <w:caps/>
        </w:rPr>
        <w:tab/>
      </w:r>
      <w:r>
        <w:rPr>
          <w:rFonts w:ascii="Calibri" w:hAnsi="Calibri"/>
          <w:b/>
          <w:caps/>
        </w:rPr>
        <w:t>Health and Community Wellbeing—Standing Committee</w:t>
      </w:r>
      <w:r w:rsidRPr="0006470E">
        <w:rPr>
          <w:rFonts w:ascii="Calibri" w:hAnsi="Calibri"/>
          <w:b/>
          <w:caps/>
        </w:rPr>
        <w:t>—INQUIRY—</w:t>
      </w:r>
      <w:r>
        <w:rPr>
          <w:rFonts w:ascii="Calibri" w:hAnsi="Calibri"/>
          <w:b/>
          <w:caps/>
        </w:rPr>
        <w:t>HEALTH PROGRAMS FOR CHILDREN AND YOUNG PEOPLE</w:t>
      </w:r>
      <w:r w:rsidR="00561270">
        <w:rPr>
          <w:rFonts w:ascii="Calibri" w:hAnsi="Calibri"/>
          <w:b/>
          <w:caps/>
        </w:rPr>
        <w:t>—Review</w:t>
      </w:r>
      <w:r w:rsidRPr="0006470E">
        <w:rPr>
          <w:rFonts w:ascii="Calibri" w:hAnsi="Calibri"/>
          <w:b/>
          <w:caps/>
        </w:rPr>
        <w:t>—STATEMENT BY CHAIR</w:t>
      </w:r>
    </w:p>
    <w:p w:rsidR="00D2133F" w:rsidRDefault="00D2133F" w:rsidP="00D2133F">
      <w:pPr>
        <w:tabs>
          <w:tab w:val="left" w:pos="1197"/>
          <w:tab w:val="left" w:pos="1767"/>
        </w:tabs>
        <w:spacing w:before="120"/>
        <w:ind w:left="720"/>
        <w:rPr>
          <w:rFonts w:ascii="Calibri" w:hAnsi="Calibri"/>
          <w:lang w:val="en-AU"/>
        </w:rPr>
      </w:pPr>
      <w:r>
        <w:rPr>
          <w:rFonts w:ascii="Calibri" w:hAnsi="Calibri"/>
          <w:lang w:val="en-AU"/>
        </w:rPr>
        <w:t>Mr Davis</w:t>
      </w:r>
      <w:r w:rsidRPr="0006470E">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Pr="0006470E">
        <w:rPr>
          <w:rFonts w:ascii="Calibri" w:hAnsi="Calibri"/>
          <w:lang w:val="en-AU"/>
        </w:rPr>
        <w:t xml:space="preserve"> had resolved to conduct an inquiry into and report on </w:t>
      </w:r>
      <w:r>
        <w:rPr>
          <w:rFonts w:ascii="Calibri" w:hAnsi="Calibri"/>
          <w:lang w:val="en-AU"/>
        </w:rPr>
        <w:t>health screening and services for children and young people, and, by leave, tabled the following paper:</w:t>
      </w:r>
    </w:p>
    <w:p w:rsidR="00D2133F" w:rsidRPr="00AA17E5" w:rsidRDefault="00D2133F" w:rsidP="00D2133F">
      <w:pPr>
        <w:pStyle w:val="DPSEntryDetail"/>
      </w:pPr>
      <w:r>
        <w:t>Health and Community Wellbeing—Standing Committee—Inquiry—</w:t>
      </w:r>
      <w:r w:rsidR="003274F6">
        <w:t>Review of ACT h</w:t>
      </w:r>
      <w:r>
        <w:t>ealth program</w:t>
      </w:r>
      <w:r w:rsidR="003274F6">
        <w:t>s</w:t>
      </w:r>
      <w:r>
        <w:t xml:space="preserve"> for children and young people—Terms of reference.</w:t>
      </w:r>
    </w:p>
    <w:p w:rsidR="009A3F10" w:rsidRPr="00830C32" w:rsidRDefault="009A3F10" w:rsidP="00211208">
      <w:pPr>
        <w:keepNext/>
        <w:keepLines/>
        <w:tabs>
          <w:tab w:val="right" w:pos="339"/>
          <w:tab w:val="left" w:pos="720"/>
        </w:tabs>
        <w:spacing w:before="240" w:line="252" w:lineRule="auto"/>
        <w:ind w:left="720" w:hanging="720"/>
        <w:rPr>
          <w:rFonts w:ascii="Calibri" w:hAnsi="Calibri"/>
          <w:b/>
          <w:caps/>
        </w:rPr>
      </w:pPr>
      <w:r w:rsidRPr="00830C3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73BEF">
        <w:rPr>
          <w:rFonts w:ascii="Calibri" w:hAnsi="Calibri"/>
          <w:b/>
          <w:bCs/>
          <w:caps/>
          <w:noProof/>
        </w:rPr>
        <w:t>22</w:t>
      </w:r>
      <w:r>
        <w:rPr>
          <w:rFonts w:ascii="Calibri" w:hAnsi="Calibri"/>
          <w:b/>
          <w:bCs/>
          <w:caps/>
        </w:rPr>
        <w:fldChar w:fldCharType="end"/>
      </w:r>
      <w:r w:rsidRPr="00830C32">
        <w:rPr>
          <w:rFonts w:ascii="Calibri" w:hAnsi="Calibri"/>
          <w:b/>
          <w:caps/>
        </w:rPr>
        <w:tab/>
      </w:r>
      <w:r>
        <w:rPr>
          <w:rFonts w:ascii="Calibri" w:hAnsi="Calibri"/>
          <w:b/>
          <w:caps/>
        </w:rPr>
        <w:t xml:space="preserve">Drugs of Dependence (Personal Use) </w:t>
      </w:r>
      <w:r w:rsidR="00134F31">
        <w:rPr>
          <w:rFonts w:ascii="Calibri" w:hAnsi="Calibri"/>
          <w:b/>
          <w:caps/>
        </w:rPr>
        <w:t xml:space="preserve">AMENDMENT </w:t>
      </w:r>
      <w:r>
        <w:rPr>
          <w:rFonts w:ascii="Calibri" w:hAnsi="Calibri"/>
          <w:b/>
          <w:caps/>
        </w:rPr>
        <w:t>Bill</w:t>
      </w:r>
      <w:r w:rsidR="00134F31">
        <w:rPr>
          <w:rFonts w:ascii="Calibri" w:hAnsi="Calibri"/>
          <w:b/>
          <w:caps/>
        </w:rPr>
        <w:t xml:space="preserve"> 2021</w:t>
      </w:r>
      <w:r>
        <w:rPr>
          <w:rFonts w:ascii="Calibri" w:hAnsi="Calibri"/>
          <w:b/>
          <w:caps/>
        </w:rPr>
        <w:t>—Select Committee</w:t>
      </w:r>
      <w:r w:rsidRPr="00830C32">
        <w:rPr>
          <w:rFonts w:ascii="Calibri" w:hAnsi="Calibri"/>
          <w:b/>
          <w:caps/>
        </w:rPr>
        <w:t>—INQUIRY—</w:t>
      </w:r>
      <w:r w:rsidR="0070780D">
        <w:rPr>
          <w:rFonts w:ascii="Calibri" w:hAnsi="Calibri"/>
          <w:b/>
          <w:caps/>
        </w:rPr>
        <w:t>DRUG HARM REDUCTION</w:t>
      </w:r>
      <w:r w:rsidRPr="00830C32">
        <w:rPr>
          <w:rFonts w:ascii="Calibri" w:hAnsi="Calibri"/>
          <w:b/>
          <w:caps/>
        </w:rPr>
        <w:t>—STATEMENT BY CHAIR</w:t>
      </w:r>
    </w:p>
    <w:p w:rsidR="009A3F10" w:rsidRPr="00830C32" w:rsidRDefault="009A3F10" w:rsidP="00211208">
      <w:pPr>
        <w:tabs>
          <w:tab w:val="left" w:pos="1197"/>
          <w:tab w:val="left" w:pos="1767"/>
        </w:tabs>
        <w:spacing w:before="120" w:line="252" w:lineRule="auto"/>
        <w:ind w:left="720"/>
        <w:rPr>
          <w:rFonts w:ascii="Calibri" w:hAnsi="Calibri"/>
          <w:lang w:val="en-AU"/>
        </w:rPr>
      </w:pPr>
      <w:r>
        <w:rPr>
          <w:rFonts w:ascii="Calibri" w:hAnsi="Calibri"/>
          <w:lang w:val="en-AU"/>
        </w:rPr>
        <w:t>Mr Cain</w:t>
      </w:r>
      <w:r w:rsidRPr="00830C32">
        <w:rPr>
          <w:rFonts w:ascii="Calibri" w:hAnsi="Calibri"/>
          <w:lang w:val="en-AU"/>
        </w:rPr>
        <w:t xml:space="preserve"> (Chair), pursuant to standing order 246A, informed the Assembly that the </w:t>
      </w:r>
      <w:r>
        <w:rPr>
          <w:rFonts w:ascii="Calibri" w:hAnsi="Calibri"/>
          <w:lang w:val="en-AU"/>
        </w:rPr>
        <w:t xml:space="preserve">Select Committee on the </w:t>
      </w:r>
      <w:r>
        <w:rPr>
          <w:rFonts w:ascii="Calibri" w:hAnsi="Calibri"/>
          <w:szCs w:val="24"/>
          <w:lang w:val="en-AU" w:eastAsia="en-US"/>
        </w:rPr>
        <w:t xml:space="preserve">Drugs of Dependence (Personal Use) </w:t>
      </w:r>
      <w:r w:rsidR="00332A68">
        <w:rPr>
          <w:rFonts w:ascii="Calibri" w:hAnsi="Calibri"/>
          <w:szCs w:val="24"/>
          <w:lang w:val="en-AU" w:eastAsia="en-US"/>
        </w:rPr>
        <w:t xml:space="preserve">Amendment </w:t>
      </w:r>
      <w:r>
        <w:rPr>
          <w:rFonts w:ascii="Calibri" w:hAnsi="Calibri"/>
          <w:szCs w:val="24"/>
          <w:lang w:val="en-AU" w:eastAsia="en-US"/>
        </w:rPr>
        <w:t>Bill</w:t>
      </w:r>
      <w:r w:rsidR="00332A68">
        <w:rPr>
          <w:rFonts w:ascii="Calibri" w:hAnsi="Calibri"/>
          <w:szCs w:val="24"/>
          <w:lang w:val="en-AU" w:eastAsia="en-US"/>
        </w:rPr>
        <w:t xml:space="preserve"> 2021</w:t>
      </w:r>
      <w:r w:rsidRPr="00830C32">
        <w:rPr>
          <w:rFonts w:ascii="Calibri" w:hAnsi="Calibri"/>
          <w:lang w:val="en-AU"/>
        </w:rPr>
        <w:t xml:space="preserve"> had resolved </w:t>
      </w:r>
      <w:r>
        <w:rPr>
          <w:rFonts w:ascii="Calibri" w:hAnsi="Calibri"/>
          <w:lang w:val="en-AU"/>
        </w:rPr>
        <w:t xml:space="preserve">that, in addition to an examination of the terms of the Drugs of Dependence (Personal Use) </w:t>
      </w:r>
      <w:r w:rsidR="00332A68">
        <w:rPr>
          <w:rFonts w:ascii="Calibri" w:hAnsi="Calibri"/>
          <w:lang w:val="en-AU"/>
        </w:rPr>
        <w:t>Amendment Bill 2021</w:t>
      </w:r>
      <w:r>
        <w:rPr>
          <w:rFonts w:ascii="Calibri" w:hAnsi="Calibri"/>
          <w:lang w:val="en-AU"/>
        </w:rPr>
        <w:t>, it will also inquire into broader programs and practices in relation to drug harm reduction.</w:t>
      </w:r>
    </w:p>
    <w:p w:rsidR="00201930" w:rsidRPr="00201930" w:rsidRDefault="00201930" w:rsidP="00211208">
      <w:pPr>
        <w:keepNext/>
        <w:keepLines/>
        <w:tabs>
          <w:tab w:val="right" w:pos="339"/>
          <w:tab w:val="left" w:pos="720"/>
        </w:tabs>
        <w:spacing w:before="240" w:line="252" w:lineRule="auto"/>
        <w:ind w:left="720" w:hanging="720"/>
        <w:rPr>
          <w:rFonts w:ascii="Calibri" w:hAnsi="Calibri"/>
          <w:b/>
          <w:caps/>
        </w:rPr>
      </w:pPr>
      <w:r w:rsidRPr="00201930">
        <w:rPr>
          <w:rFonts w:ascii="Calibri" w:hAnsi="Calibri"/>
          <w:b/>
          <w:caps/>
        </w:rPr>
        <w:tab/>
      </w:r>
      <w:r w:rsidR="00427B4A">
        <w:rPr>
          <w:rFonts w:ascii="Calibri" w:hAnsi="Calibri"/>
          <w:b/>
          <w:bCs/>
          <w:caps/>
        </w:rPr>
        <w:fldChar w:fldCharType="begin"/>
      </w:r>
      <w:r w:rsidR="00427B4A">
        <w:rPr>
          <w:rFonts w:ascii="Calibri" w:hAnsi="Calibri"/>
          <w:b/>
          <w:bCs/>
          <w:caps/>
        </w:rPr>
        <w:instrText xml:space="preserve"> SEQ A \* MERGEFORMAT </w:instrText>
      </w:r>
      <w:r w:rsidR="00427B4A">
        <w:rPr>
          <w:rFonts w:ascii="Calibri" w:hAnsi="Calibri"/>
          <w:b/>
          <w:bCs/>
          <w:caps/>
        </w:rPr>
        <w:fldChar w:fldCharType="separate"/>
      </w:r>
      <w:r w:rsidR="00673BEF">
        <w:rPr>
          <w:rFonts w:ascii="Calibri" w:hAnsi="Calibri"/>
          <w:b/>
          <w:bCs/>
          <w:caps/>
          <w:noProof/>
        </w:rPr>
        <w:t>23</w:t>
      </w:r>
      <w:r w:rsidR="00427B4A">
        <w:rPr>
          <w:rFonts w:ascii="Calibri" w:hAnsi="Calibri"/>
          <w:b/>
          <w:bCs/>
          <w:caps/>
        </w:rPr>
        <w:fldChar w:fldCharType="end"/>
      </w:r>
      <w:r w:rsidRPr="00201930">
        <w:rPr>
          <w:rFonts w:ascii="Calibri" w:hAnsi="Calibri"/>
          <w:b/>
          <w:caps/>
        </w:rPr>
        <w:tab/>
      </w:r>
      <w:r>
        <w:rPr>
          <w:rFonts w:ascii="Calibri" w:hAnsi="Calibri"/>
          <w:b/>
          <w:caps/>
        </w:rPr>
        <w:t>Standing Committee</w:t>
      </w:r>
      <w:r w:rsidR="00E624F7">
        <w:rPr>
          <w:rFonts w:ascii="Calibri" w:hAnsi="Calibri"/>
          <w:b/>
          <w:caps/>
        </w:rPr>
        <w:t>S</w:t>
      </w:r>
      <w:r w:rsidRPr="00201930">
        <w:rPr>
          <w:rFonts w:ascii="Calibri" w:hAnsi="Calibri"/>
          <w:b/>
          <w:caps/>
        </w:rPr>
        <w:t>—MEMBERSHIP</w:t>
      </w:r>
    </w:p>
    <w:p w:rsidR="006A095C" w:rsidRDefault="006A095C" w:rsidP="00211208">
      <w:pPr>
        <w:tabs>
          <w:tab w:val="left" w:pos="1197"/>
          <w:tab w:val="left" w:pos="1767"/>
        </w:tabs>
        <w:spacing w:before="120" w:line="252" w:lineRule="auto"/>
        <w:ind w:left="720"/>
      </w:pPr>
      <w:r>
        <w:t xml:space="preserve">The Speaker informed the Assembly that the Speaker had, on 12 March 2021, agreed to the following change to the membership of </w:t>
      </w:r>
      <w:r w:rsidR="009E5E35">
        <w:t>the Standing Committee on Public Accounts</w:t>
      </w:r>
      <w:r>
        <w:t>, proposed by the Opposition Whip, pursuant to standing order 223:</w:t>
      </w:r>
    </w:p>
    <w:p w:rsidR="006A095C" w:rsidRDefault="006A095C" w:rsidP="00211208">
      <w:pPr>
        <w:pStyle w:val="DPSEntryDetail"/>
        <w:spacing w:line="252" w:lineRule="auto"/>
      </w:pPr>
      <w:r>
        <w:t>Mr Coe be discharged from the Standing Committee on Public Accounts, and Mrs</w:t>
      </w:r>
      <w:r w:rsidR="0080146D">
        <w:t> </w:t>
      </w:r>
      <w:r>
        <w:t>Kikkert appointed in his place.</w:t>
      </w:r>
    </w:p>
    <w:p w:rsidR="006A095C" w:rsidRDefault="006A095C" w:rsidP="00211208">
      <w:pPr>
        <w:pStyle w:val="DPSEntryDetail"/>
        <w:spacing w:line="252" w:lineRule="auto"/>
      </w:pPr>
      <w:r>
        <w:t>Mr Gentleman</w:t>
      </w:r>
      <w:r w:rsidR="00DA6ACF">
        <w:t xml:space="preserve"> (Manager of Government Business)</w:t>
      </w:r>
      <w:r>
        <w:t xml:space="preserve">, pursuant to standing order 223, </w:t>
      </w:r>
      <w:r w:rsidR="0080146D">
        <w:t xml:space="preserve">moved </w:t>
      </w:r>
      <w:r>
        <w:t>that the change to membership of the Standing Committee on Public Accounts, as proposed to and agreed to by the Speaker, be adopted.</w:t>
      </w:r>
    </w:p>
    <w:p w:rsidR="006A095C" w:rsidRDefault="006A095C" w:rsidP="00211208">
      <w:pPr>
        <w:pStyle w:val="DPSEntryDetail"/>
        <w:spacing w:line="252" w:lineRule="auto"/>
      </w:pPr>
      <w:r>
        <w:t>Question—put and passed.</w:t>
      </w:r>
    </w:p>
    <w:p w:rsidR="00201930" w:rsidRPr="00201930" w:rsidRDefault="004C3A21" w:rsidP="00211208">
      <w:pPr>
        <w:tabs>
          <w:tab w:val="left" w:pos="1197"/>
          <w:tab w:val="left" w:pos="1767"/>
        </w:tabs>
        <w:spacing w:before="120" w:line="252" w:lineRule="auto"/>
        <w:ind w:left="720"/>
        <w:rPr>
          <w:rFonts w:ascii="Calibri" w:hAnsi="Calibri"/>
          <w:lang w:val="en-AU"/>
        </w:rPr>
      </w:pPr>
      <w:r>
        <w:rPr>
          <w:rFonts w:ascii="Calibri" w:hAnsi="Calibri"/>
          <w:lang w:val="en-AU"/>
        </w:rPr>
        <w:t xml:space="preserve">Mr </w:t>
      </w:r>
      <w:r w:rsidR="002D2AFE">
        <w:rPr>
          <w:rFonts w:ascii="Calibri" w:hAnsi="Calibri"/>
          <w:lang w:val="en-AU"/>
        </w:rPr>
        <w:t>Hanson</w:t>
      </w:r>
      <w:r>
        <w:rPr>
          <w:rFonts w:ascii="Calibri" w:hAnsi="Calibri"/>
          <w:lang w:val="en-AU"/>
        </w:rPr>
        <w:t xml:space="preserve">, pursuant to </w:t>
      </w:r>
      <w:r w:rsidR="00DA6ACF">
        <w:rPr>
          <w:rFonts w:ascii="Calibri" w:hAnsi="Calibri"/>
          <w:lang w:val="en-AU"/>
        </w:rPr>
        <w:t>s</w:t>
      </w:r>
      <w:r>
        <w:rPr>
          <w:rFonts w:ascii="Calibri" w:hAnsi="Calibri"/>
          <w:lang w:val="en-AU"/>
        </w:rPr>
        <w:t xml:space="preserve">tanding </w:t>
      </w:r>
      <w:r w:rsidR="00DA6ACF">
        <w:rPr>
          <w:rFonts w:ascii="Calibri" w:hAnsi="Calibri"/>
          <w:lang w:val="en-AU"/>
        </w:rPr>
        <w:t>o</w:t>
      </w:r>
      <w:r>
        <w:rPr>
          <w:rFonts w:ascii="Calibri" w:hAnsi="Calibri"/>
          <w:lang w:val="en-AU"/>
        </w:rPr>
        <w:t xml:space="preserve">rder 223, moved that Mrs Kikkert be discharged from the Standing Committee on </w:t>
      </w:r>
      <w:r w:rsidR="00E624F7">
        <w:rPr>
          <w:rFonts w:ascii="Calibri" w:hAnsi="Calibri"/>
          <w:lang w:val="en-AU"/>
        </w:rPr>
        <w:t>Health and Community Wellbeing</w:t>
      </w:r>
      <w:r>
        <w:rPr>
          <w:rFonts w:ascii="Calibri" w:hAnsi="Calibri"/>
          <w:lang w:val="en-AU"/>
        </w:rPr>
        <w:t xml:space="preserve"> and that Mr</w:t>
      </w:r>
      <w:r w:rsidR="00E624F7">
        <w:rPr>
          <w:rFonts w:ascii="Calibri" w:hAnsi="Calibri"/>
          <w:lang w:val="en-AU"/>
        </w:rPr>
        <w:t> </w:t>
      </w:r>
      <w:r>
        <w:rPr>
          <w:rFonts w:ascii="Calibri" w:hAnsi="Calibri"/>
          <w:lang w:val="en-AU"/>
        </w:rPr>
        <w:t>Milligan be appointed in her place.</w:t>
      </w:r>
    </w:p>
    <w:p w:rsidR="00201930" w:rsidRPr="00201930" w:rsidRDefault="00201930" w:rsidP="00211208">
      <w:pPr>
        <w:keepLines/>
        <w:tabs>
          <w:tab w:val="left" w:pos="1197"/>
          <w:tab w:val="left" w:pos="1767"/>
        </w:tabs>
        <w:spacing w:before="120" w:line="252" w:lineRule="auto"/>
        <w:ind w:left="720"/>
        <w:rPr>
          <w:rFonts w:ascii="Calibri" w:hAnsi="Calibri"/>
          <w:lang w:val="en-AU"/>
        </w:rPr>
      </w:pPr>
      <w:r w:rsidRPr="00201930">
        <w:rPr>
          <w:rFonts w:ascii="Calibri" w:hAnsi="Calibri"/>
          <w:lang w:val="en-AU"/>
        </w:rPr>
        <w:t>Question—put and passed.</w:t>
      </w:r>
    </w:p>
    <w:p w:rsidR="00A42308" w:rsidRPr="00A42308" w:rsidRDefault="00A42308" w:rsidP="00211208">
      <w:pPr>
        <w:keepNext/>
        <w:keepLines/>
        <w:tabs>
          <w:tab w:val="right" w:pos="339"/>
          <w:tab w:val="left" w:pos="720"/>
        </w:tabs>
        <w:spacing w:before="240" w:line="252" w:lineRule="auto"/>
        <w:ind w:left="720" w:hanging="720"/>
        <w:rPr>
          <w:rFonts w:ascii="Calibri" w:hAnsi="Calibri"/>
          <w:b/>
          <w:caps/>
          <w:lang w:val="en-AU"/>
        </w:rPr>
      </w:pPr>
      <w:r w:rsidRPr="00A42308">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24</w:t>
      </w:r>
      <w:r w:rsidR="00427B4A">
        <w:rPr>
          <w:rFonts w:ascii="Calibri" w:hAnsi="Calibri"/>
          <w:b/>
          <w:bCs/>
          <w:caps/>
          <w:lang w:val="en-AU"/>
        </w:rPr>
        <w:fldChar w:fldCharType="end"/>
      </w:r>
      <w:r w:rsidRPr="00A42308">
        <w:rPr>
          <w:rFonts w:ascii="Calibri" w:hAnsi="Calibri"/>
          <w:b/>
          <w:caps/>
          <w:lang w:val="en-AU"/>
        </w:rPr>
        <w:tab/>
      </w:r>
      <w:r>
        <w:rPr>
          <w:rFonts w:ascii="Calibri" w:hAnsi="Calibri"/>
          <w:b/>
          <w:caps/>
          <w:lang w:val="en-AU"/>
        </w:rPr>
        <w:t>STANDING COMMITTEES—ESTABLISHMENT—AMENDMENT TO RESOLUTION</w:t>
      </w:r>
    </w:p>
    <w:p w:rsidR="00A42308" w:rsidRPr="00706431" w:rsidRDefault="00A42308" w:rsidP="00211208">
      <w:pPr>
        <w:tabs>
          <w:tab w:val="right" w:pos="567"/>
        </w:tabs>
        <w:spacing w:before="120" w:after="120" w:line="252" w:lineRule="auto"/>
        <w:ind w:left="720"/>
        <w:rPr>
          <w:rFonts w:ascii="Calibri" w:hAnsi="Calibri"/>
          <w:lang w:val="en-AU" w:eastAsia="en-US"/>
        </w:rPr>
      </w:pPr>
      <w:r>
        <w:rPr>
          <w:rFonts w:ascii="Calibri" w:hAnsi="Calibri"/>
          <w:color w:val="000000"/>
          <w:lang w:val="en-AU"/>
        </w:rPr>
        <w:t>Ms Orr</w:t>
      </w:r>
      <w:r w:rsidRPr="00A42308">
        <w:rPr>
          <w:rFonts w:ascii="Calibri" w:hAnsi="Calibri"/>
          <w:color w:val="000000"/>
          <w:lang w:val="en-AU"/>
        </w:rPr>
        <w:t>, pursuant to notice, moved—</w:t>
      </w:r>
      <w:r w:rsidRPr="00706431">
        <w:rPr>
          <w:rFonts w:ascii="Calibri" w:hAnsi="Calibri"/>
          <w:lang w:val="en-AU" w:eastAsia="en-US"/>
        </w:rPr>
        <w:t>That the resolution of the Assembly of 2</w:t>
      </w:r>
      <w:r w:rsidR="00C53EEC">
        <w:rPr>
          <w:rFonts w:ascii="Calibri" w:hAnsi="Calibri"/>
          <w:lang w:val="en-AU" w:eastAsia="en-US"/>
        </w:rPr>
        <w:t> </w:t>
      </w:r>
      <w:r w:rsidRPr="00706431">
        <w:rPr>
          <w:rFonts w:ascii="Calibri" w:hAnsi="Calibri"/>
          <w:lang w:val="en-AU" w:eastAsia="en-US"/>
        </w:rPr>
        <w:t>December 2020 that established the general purpose standing committees be amended by omitting paragraph (5) and substituting the following:</w:t>
      </w:r>
    </w:p>
    <w:p w:rsidR="00A42308" w:rsidRPr="00706431" w:rsidRDefault="000B4313" w:rsidP="00211208">
      <w:pPr>
        <w:tabs>
          <w:tab w:val="right" w:pos="567"/>
          <w:tab w:val="left" w:pos="1440"/>
        </w:tabs>
        <w:spacing w:before="120" w:after="120" w:line="252" w:lineRule="auto"/>
        <w:ind w:left="1440" w:hanging="720"/>
        <w:rPr>
          <w:rFonts w:ascii="Calibri" w:hAnsi="Calibri"/>
          <w:lang w:val="en-AU" w:eastAsia="en-US"/>
        </w:rPr>
      </w:pPr>
      <w:r>
        <w:rPr>
          <w:rFonts w:ascii="Calibri" w:hAnsi="Calibri"/>
          <w:lang w:val="en-AU" w:eastAsia="en-US"/>
        </w:rPr>
        <w:t>“</w:t>
      </w:r>
      <w:r w:rsidR="00A42308" w:rsidRPr="00706431">
        <w:rPr>
          <w:rFonts w:ascii="Calibri" w:hAnsi="Calibri"/>
          <w:lang w:val="en-AU" w:eastAsia="en-US"/>
        </w:rPr>
        <w:t>(5)</w:t>
      </w:r>
      <w:r w:rsidR="00A42308" w:rsidRPr="00706431">
        <w:rPr>
          <w:rFonts w:ascii="Calibri" w:hAnsi="Calibri"/>
          <w:lang w:val="en-AU" w:eastAsia="en-US"/>
        </w:rPr>
        <w:tab/>
        <w:t>all bills presented to the Assembly stand referred to the relevant standing committee for inquiry and report within two months from the presentation of the bill, except for those bills introduced in the last sitting week of the calendar year where the committee shall re</w:t>
      </w:r>
      <w:r w:rsidR="00922B0F">
        <w:rPr>
          <w:rFonts w:ascii="Calibri" w:hAnsi="Calibri"/>
          <w:lang w:val="en-AU" w:eastAsia="en-US"/>
        </w:rPr>
        <w:t>port in three months. Within 14 </w:t>
      </w:r>
      <w:r w:rsidR="00A42308" w:rsidRPr="00706431">
        <w:rPr>
          <w:rFonts w:ascii="Calibri" w:hAnsi="Calibri"/>
          <w:lang w:val="en-AU" w:eastAsia="en-US"/>
        </w:rPr>
        <w:t>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r>
        <w:rPr>
          <w:rFonts w:ascii="Calibri" w:hAnsi="Calibri"/>
          <w:lang w:val="en-AU" w:eastAsia="en-US"/>
        </w:rPr>
        <w:t>”</w:t>
      </w:r>
    </w:p>
    <w:p w:rsidR="00A42308" w:rsidRPr="00A42308" w:rsidRDefault="00A42308" w:rsidP="00211208">
      <w:pPr>
        <w:spacing w:before="120" w:line="252" w:lineRule="auto"/>
        <w:ind w:left="720"/>
        <w:rPr>
          <w:rFonts w:ascii="Calibri" w:hAnsi="Calibri"/>
          <w:color w:val="000000"/>
          <w:lang w:val="en-AU"/>
        </w:rPr>
      </w:pPr>
      <w:r w:rsidRPr="00A42308">
        <w:rPr>
          <w:rFonts w:ascii="Calibri" w:hAnsi="Calibri"/>
          <w:color w:val="000000"/>
          <w:lang w:val="en-AU"/>
        </w:rPr>
        <w:t>Question—put and passed.</w:t>
      </w:r>
    </w:p>
    <w:p w:rsidR="00DC3030" w:rsidRPr="00DC3030" w:rsidRDefault="00DC3030" w:rsidP="00D416BB">
      <w:pPr>
        <w:keepNext/>
        <w:keepLines/>
        <w:tabs>
          <w:tab w:val="right" w:pos="339"/>
          <w:tab w:val="left" w:pos="720"/>
        </w:tabs>
        <w:spacing w:before="240" w:line="252" w:lineRule="auto"/>
        <w:ind w:left="720" w:hanging="720"/>
        <w:rPr>
          <w:rFonts w:ascii="Calibri" w:hAnsi="Calibri"/>
          <w:b/>
          <w:caps/>
          <w:lang w:val="en-AU"/>
        </w:rPr>
      </w:pPr>
      <w:r w:rsidRPr="00DC3030">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25</w:t>
      </w:r>
      <w:r w:rsidR="00427B4A">
        <w:rPr>
          <w:rFonts w:ascii="Calibri" w:hAnsi="Calibri"/>
          <w:b/>
          <w:bCs/>
          <w:caps/>
          <w:lang w:val="en-AU"/>
        </w:rPr>
        <w:fldChar w:fldCharType="end"/>
      </w:r>
      <w:r w:rsidRPr="00DC3030">
        <w:rPr>
          <w:rFonts w:ascii="Calibri" w:hAnsi="Calibri"/>
          <w:b/>
          <w:caps/>
          <w:lang w:val="en-AU"/>
        </w:rPr>
        <w:tab/>
      </w:r>
      <w:r>
        <w:rPr>
          <w:rFonts w:ascii="Calibri" w:hAnsi="Calibri"/>
          <w:b/>
          <w:caps/>
          <w:lang w:val="en-AU"/>
        </w:rPr>
        <w:t>CODE OF CONDUCT—REAFFIRMATION</w:t>
      </w:r>
    </w:p>
    <w:p w:rsidR="00DC3030" w:rsidRPr="00DC3030" w:rsidRDefault="00DC3030" w:rsidP="00D416BB">
      <w:pPr>
        <w:keepNext/>
        <w:keepLines/>
        <w:spacing w:before="120" w:line="252" w:lineRule="auto"/>
        <w:ind w:left="720"/>
        <w:rPr>
          <w:rFonts w:ascii="Calibri" w:hAnsi="Calibri"/>
          <w:color w:val="000000"/>
          <w:lang w:val="en-AU"/>
        </w:rPr>
      </w:pPr>
      <w:r>
        <w:rPr>
          <w:rFonts w:ascii="Calibri" w:hAnsi="Calibri"/>
          <w:color w:val="000000"/>
          <w:lang w:val="en-AU"/>
        </w:rPr>
        <w:t>Mr Parton (Deputy Speaker),</w:t>
      </w:r>
      <w:r w:rsidRPr="00DC3030">
        <w:rPr>
          <w:rFonts w:ascii="Calibri" w:hAnsi="Calibri"/>
          <w:color w:val="000000"/>
          <w:lang w:val="en-AU"/>
        </w:rPr>
        <w:t xml:space="preserve"> pursuant to notice, moved—</w:t>
      </w:r>
      <w:r w:rsidR="00101073" w:rsidRPr="00101073">
        <w:rPr>
          <w:rFonts w:ascii="Calibri" w:hAnsi="Calibri"/>
          <w:lang w:val="en-AU" w:eastAsia="en-US"/>
        </w:rPr>
        <w:t xml:space="preserve"> </w:t>
      </w:r>
      <w:r w:rsidR="00101073" w:rsidRPr="00706431">
        <w:rPr>
          <w:rFonts w:ascii="Calibri" w:hAnsi="Calibri"/>
          <w:lang w:val="en-AU" w:eastAsia="en-US"/>
        </w:rPr>
        <w:t>That we, the Members of the Tenth Legislative Assembly for the Australian Capital Territory, having adopted a code of conduct for Members, reaffirm our commitment to the principles, obligations and aspirations of the code.</w:t>
      </w:r>
    </w:p>
    <w:p w:rsidR="00DC3030" w:rsidRDefault="00DC3030" w:rsidP="00D416BB">
      <w:pPr>
        <w:keepLines/>
        <w:spacing w:before="120" w:line="252" w:lineRule="auto"/>
        <w:ind w:left="720"/>
        <w:rPr>
          <w:rFonts w:ascii="Calibri" w:hAnsi="Calibri"/>
          <w:color w:val="000000"/>
          <w:lang w:val="en-AU"/>
        </w:rPr>
      </w:pPr>
      <w:r w:rsidRPr="00DC3030">
        <w:rPr>
          <w:rFonts w:ascii="Calibri" w:hAnsi="Calibri"/>
          <w:color w:val="000000"/>
          <w:lang w:val="en-AU"/>
        </w:rPr>
        <w:t>Question—put and passed.</w:t>
      </w:r>
    </w:p>
    <w:p w:rsidR="00D460AA" w:rsidRPr="00D460AA" w:rsidRDefault="00D460AA" w:rsidP="00D416BB">
      <w:pPr>
        <w:keepNext/>
        <w:keepLines/>
        <w:tabs>
          <w:tab w:val="right" w:pos="339"/>
          <w:tab w:val="left" w:pos="720"/>
        </w:tabs>
        <w:spacing w:before="240" w:line="252" w:lineRule="auto"/>
        <w:ind w:left="720" w:hanging="720"/>
        <w:jc w:val="both"/>
        <w:rPr>
          <w:rFonts w:ascii="Calibri" w:hAnsi="Calibri"/>
          <w:b/>
          <w:caps/>
        </w:rPr>
      </w:pPr>
      <w:r w:rsidRPr="00D460AA">
        <w:rPr>
          <w:rFonts w:ascii="Calibri" w:hAnsi="Calibri"/>
          <w:b/>
          <w:caps/>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26</w:t>
      </w:r>
      <w:r w:rsidR="00427B4A">
        <w:rPr>
          <w:rFonts w:ascii="Calibri" w:hAnsi="Calibri"/>
          <w:b/>
          <w:bCs/>
          <w:caps/>
          <w:lang w:val="en-AU"/>
        </w:rPr>
        <w:fldChar w:fldCharType="end"/>
      </w:r>
      <w:r w:rsidRPr="00D460AA">
        <w:rPr>
          <w:rFonts w:ascii="Calibri" w:hAnsi="Calibri"/>
          <w:b/>
          <w:caps/>
        </w:rPr>
        <w:tab/>
        <w:t>QUESTIONS</w:t>
      </w:r>
    </w:p>
    <w:p w:rsidR="00D460AA" w:rsidRPr="00D460AA" w:rsidRDefault="00D460AA" w:rsidP="00D416BB">
      <w:pPr>
        <w:spacing w:before="120" w:line="252" w:lineRule="auto"/>
        <w:ind w:left="720"/>
        <w:jc w:val="both"/>
        <w:rPr>
          <w:rFonts w:ascii="Calibri" w:hAnsi="Calibri"/>
          <w:lang w:val="en-AU"/>
        </w:rPr>
      </w:pPr>
      <w:r w:rsidRPr="00D460AA">
        <w:rPr>
          <w:rFonts w:ascii="Calibri" w:hAnsi="Calibri"/>
          <w:lang w:val="en-AU"/>
        </w:rPr>
        <w:t>Questions without notice were asked.</w:t>
      </w:r>
    </w:p>
    <w:p w:rsidR="00DD396A" w:rsidRPr="00DD396A" w:rsidRDefault="00DD396A" w:rsidP="00D416BB">
      <w:pPr>
        <w:keepNext/>
        <w:keepLines/>
        <w:tabs>
          <w:tab w:val="right" w:pos="339"/>
          <w:tab w:val="left" w:pos="720"/>
        </w:tabs>
        <w:spacing w:before="240" w:line="252" w:lineRule="auto"/>
        <w:ind w:left="720" w:hanging="720"/>
        <w:jc w:val="both"/>
        <w:rPr>
          <w:rFonts w:ascii="Calibri" w:hAnsi="Calibri"/>
          <w:b/>
          <w:lang w:val="en-AU"/>
        </w:rPr>
      </w:pPr>
      <w:r w:rsidRPr="00DD396A">
        <w:rPr>
          <w:rFonts w:ascii="Calibri" w:hAnsi="Calibri"/>
          <w:b/>
          <w:lang w:val="en-AU"/>
        </w:rPr>
        <w:tab/>
      </w:r>
      <w:r w:rsidR="00427B4A">
        <w:rPr>
          <w:rFonts w:ascii="Calibri" w:hAnsi="Calibri"/>
          <w:b/>
          <w:bCs/>
          <w:lang w:val="en-AU"/>
        </w:rPr>
        <w:fldChar w:fldCharType="begin"/>
      </w:r>
      <w:r w:rsidR="00427B4A">
        <w:rPr>
          <w:rFonts w:ascii="Calibri" w:hAnsi="Calibri"/>
          <w:b/>
          <w:bCs/>
          <w:lang w:val="en-AU"/>
        </w:rPr>
        <w:instrText xml:space="preserve"> SEQ A \* MERGEFORMAT </w:instrText>
      </w:r>
      <w:r w:rsidR="00427B4A">
        <w:rPr>
          <w:rFonts w:ascii="Calibri" w:hAnsi="Calibri"/>
          <w:b/>
          <w:bCs/>
          <w:lang w:val="en-AU"/>
        </w:rPr>
        <w:fldChar w:fldCharType="separate"/>
      </w:r>
      <w:r w:rsidR="00673BEF">
        <w:rPr>
          <w:rFonts w:ascii="Calibri" w:hAnsi="Calibri"/>
          <w:b/>
          <w:bCs/>
          <w:noProof/>
          <w:lang w:val="en-AU"/>
        </w:rPr>
        <w:t>27</w:t>
      </w:r>
      <w:r w:rsidR="00427B4A">
        <w:rPr>
          <w:rFonts w:ascii="Calibri" w:hAnsi="Calibri"/>
          <w:b/>
          <w:bCs/>
          <w:lang w:val="en-AU"/>
        </w:rPr>
        <w:fldChar w:fldCharType="end"/>
      </w:r>
      <w:r w:rsidRPr="00DD396A">
        <w:rPr>
          <w:rFonts w:ascii="Calibri" w:hAnsi="Calibri"/>
          <w:b/>
          <w:lang w:val="en-AU"/>
        </w:rPr>
        <w:tab/>
        <w:t>PRESENTATION OF PAPER</w:t>
      </w:r>
      <w:r w:rsidR="00440131">
        <w:rPr>
          <w:rFonts w:ascii="Calibri" w:hAnsi="Calibri"/>
          <w:b/>
          <w:lang w:val="en-AU"/>
        </w:rPr>
        <w:t>S</w:t>
      </w:r>
    </w:p>
    <w:p w:rsidR="00DD396A" w:rsidRDefault="00CD51AA" w:rsidP="00D416BB">
      <w:pPr>
        <w:spacing w:before="120" w:line="252" w:lineRule="auto"/>
        <w:ind w:left="720"/>
        <w:jc w:val="both"/>
        <w:rPr>
          <w:rFonts w:ascii="Calibri" w:hAnsi="Calibri"/>
          <w:lang w:val="en-AU"/>
        </w:rPr>
      </w:pPr>
      <w:r>
        <w:rPr>
          <w:rFonts w:ascii="Calibri" w:hAnsi="Calibri"/>
          <w:lang w:val="en-AU"/>
        </w:rPr>
        <w:t>Ms Burch</w:t>
      </w:r>
      <w:r w:rsidR="00DD396A" w:rsidRPr="00DD396A">
        <w:rPr>
          <w:rFonts w:ascii="Calibri" w:hAnsi="Calibri"/>
          <w:lang w:val="en-AU"/>
        </w:rPr>
        <w:t xml:space="preserve"> (</w:t>
      </w:r>
      <w:r>
        <w:rPr>
          <w:rFonts w:ascii="Calibri" w:hAnsi="Calibri"/>
          <w:lang w:val="en-AU"/>
        </w:rPr>
        <w:t>Speaker</w:t>
      </w:r>
      <w:r w:rsidR="00DD396A" w:rsidRPr="00DD396A">
        <w:rPr>
          <w:rFonts w:ascii="Calibri" w:hAnsi="Calibri"/>
          <w:lang w:val="en-AU"/>
        </w:rPr>
        <w:t>) presented the following paper</w:t>
      </w:r>
      <w:r>
        <w:rPr>
          <w:rFonts w:ascii="Calibri" w:hAnsi="Calibri"/>
          <w:lang w:val="en-AU"/>
        </w:rPr>
        <w:t>s</w:t>
      </w:r>
      <w:r w:rsidR="00DD396A" w:rsidRPr="00DD396A">
        <w:rPr>
          <w:rFonts w:ascii="Calibri" w:hAnsi="Calibri"/>
          <w:lang w:val="en-AU"/>
        </w:rPr>
        <w:t>:</w:t>
      </w:r>
    </w:p>
    <w:p w:rsidR="00DE1332" w:rsidRDefault="00DE1332" w:rsidP="00D416BB">
      <w:pPr>
        <w:spacing w:before="120" w:line="252" w:lineRule="auto"/>
        <w:ind w:left="720"/>
        <w:jc w:val="both"/>
        <w:rPr>
          <w:rFonts w:ascii="Calibri" w:hAnsi="Calibri"/>
          <w:iCs/>
          <w:lang w:val="en-AU"/>
        </w:rPr>
      </w:pPr>
      <w:r>
        <w:rPr>
          <w:rFonts w:ascii="Calibri" w:hAnsi="Calibri"/>
          <w:bCs/>
          <w:lang w:val="en-AU"/>
        </w:rPr>
        <w:t>Administration and Procedure—Standing Committee</w:t>
      </w:r>
      <w:r w:rsidRPr="00D35711">
        <w:rPr>
          <w:rFonts w:ascii="Calibri" w:hAnsi="Calibri"/>
          <w:lang w:val="en-AU"/>
        </w:rPr>
        <w:t xml:space="preserve">—Report </w:t>
      </w:r>
      <w:r>
        <w:rPr>
          <w:rFonts w:ascii="Calibri" w:hAnsi="Calibri"/>
          <w:caps/>
          <w:lang w:val="en-AU"/>
        </w:rPr>
        <w:t>2</w:t>
      </w:r>
      <w:r w:rsidRPr="00D35711">
        <w:rPr>
          <w:rFonts w:ascii="Calibri" w:hAnsi="Calibri"/>
          <w:lang w:val="en-AU"/>
        </w:rPr>
        <w:t>—</w:t>
      </w:r>
      <w:r>
        <w:rPr>
          <w:rFonts w:ascii="Calibri" w:hAnsi="Calibri"/>
          <w:i/>
          <w:iCs/>
          <w:lang w:val="en-AU"/>
        </w:rPr>
        <w:t>Report on the Conduct of Mr Coe, MLA</w:t>
      </w:r>
      <w:r w:rsidRPr="00D35711">
        <w:rPr>
          <w:rFonts w:ascii="Calibri" w:hAnsi="Calibri"/>
          <w:i/>
          <w:iCs/>
          <w:lang w:val="en-AU"/>
        </w:rPr>
        <w:t>,</w:t>
      </w:r>
      <w:r w:rsidRPr="00D35711">
        <w:rPr>
          <w:rFonts w:ascii="Calibri" w:hAnsi="Calibri"/>
          <w:iCs/>
          <w:lang w:val="en-AU"/>
        </w:rPr>
        <w:t xml:space="preserve"> dated</w:t>
      </w:r>
      <w:r>
        <w:rPr>
          <w:rFonts w:ascii="Calibri" w:hAnsi="Calibri"/>
          <w:iCs/>
          <w:lang w:val="en-AU"/>
        </w:rPr>
        <w:t xml:space="preserve"> 9</w:t>
      </w:r>
      <w:r w:rsidRPr="00D35711">
        <w:rPr>
          <w:rFonts w:ascii="Calibri" w:hAnsi="Calibri"/>
          <w:iCs/>
          <w:lang w:val="en-AU"/>
        </w:rPr>
        <w:t xml:space="preserve"> </w:t>
      </w:r>
      <w:r w:rsidRPr="00676904">
        <w:rPr>
          <w:rFonts w:ascii="Calibri" w:hAnsi="Calibri"/>
          <w:iCs/>
          <w:lang w:val="en-AU"/>
        </w:rPr>
        <w:t>February 2021</w:t>
      </w:r>
      <w:r>
        <w:rPr>
          <w:rFonts w:ascii="Calibri" w:hAnsi="Calibri"/>
          <w:iCs/>
          <w:lang w:val="en-AU"/>
        </w:rPr>
        <w:t>—Recommendation 1—Letter to the Speaker from Mr Coe.</w:t>
      </w:r>
    </w:p>
    <w:p w:rsidR="0000322A" w:rsidRPr="006B5DE7" w:rsidRDefault="0000322A" w:rsidP="00D416BB">
      <w:pPr>
        <w:keepNext/>
        <w:spacing w:before="120" w:line="252" w:lineRule="auto"/>
        <w:ind w:left="720"/>
      </w:pPr>
      <w:r w:rsidRPr="00AC7070">
        <w:rPr>
          <w:rFonts w:ascii="Calibri" w:hAnsi="Calibri"/>
          <w:spacing w:val="-4"/>
          <w:lang w:val="en-AU"/>
        </w:rPr>
        <w:t>Auditor-General Act—Auditor-General</w:t>
      </w:r>
      <w:r w:rsidR="000B4313">
        <w:rPr>
          <w:rFonts w:ascii="Calibri" w:hAnsi="Calibri"/>
          <w:spacing w:val="-4"/>
          <w:lang w:val="en-AU"/>
        </w:rPr>
        <w:t>’</w:t>
      </w:r>
      <w:r w:rsidRPr="00AC7070">
        <w:rPr>
          <w:rFonts w:ascii="Calibri" w:hAnsi="Calibri"/>
          <w:spacing w:val="-4"/>
          <w:lang w:val="en-AU"/>
        </w:rPr>
        <w:t>s Reports—</w:t>
      </w:r>
      <w:r w:rsidRPr="006B5DE7">
        <w:t xml:space="preserve">No </w:t>
      </w:r>
      <w:r w:rsidR="00EA5CB7">
        <w:t>2</w:t>
      </w:r>
      <w:r w:rsidRPr="006B5DE7">
        <w:t>/202</w:t>
      </w:r>
      <w:r>
        <w:t>1</w:t>
      </w:r>
      <w:r w:rsidRPr="006B5DE7">
        <w:t>—</w:t>
      </w:r>
      <w:r>
        <w:t xml:space="preserve">Total Facilities Management Contact </w:t>
      </w:r>
      <w:r w:rsidR="00EA5CB7">
        <w:t>Implemen</w:t>
      </w:r>
      <w:r>
        <w:t xml:space="preserve">tation, dated </w:t>
      </w:r>
      <w:r w:rsidR="00EA5CB7">
        <w:t>25 March 2021</w:t>
      </w:r>
      <w:r>
        <w:t>.</w:t>
      </w:r>
    </w:p>
    <w:p w:rsidR="00FD2EEB" w:rsidRDefault="00FD2EEB" w:rsidP="00D416BB">
      <w:pPr>
        <w:pStyle w:val="DPSEntryDetail"/>
        <w:spacing w:line="252" w:lineRule="auto"/>
      </w:pPr>
      <w:r w:rsidRPr="00907153">
        <w:t>Government Agen</w:t>
      </w:r>
      <w:r>
        <w:t>cies (Campaign Advertising) Act, pu</w:t>
      </w:r>
      <w:r w:rsidRPr="00907153">
        <w:t>rsuant to subsec</w:t>
      </w:r>
      <w:r>
        <w:t xml:space="preserve">tion 20(2)—Independent Reviewer—Report for the period 11 September to 31 December 2020, dated </w:t>
      </w:r>
      <w:r w:rsidR="00B654E2">
        <w:t>23 March 2021</w:t>
      </w:r>
      <w:r>
        <w:t>, prepared by Professor Dennis Pearce AO.</w:t>
      </w:r>
    </w:p>
    <w:p w:rsidR="00431397" w:rsidRPr="00F73487" w:rsidRDefault="00431397" w:rsidP="00D416BB">
      <w:pPr>
        <w:spacing w:before="120" w:line="252" w:lineRule="auto"/>
        <w:ind w:left="720"/>
        <w:jc w:val="both"/>
        <w:rPr>
          <w:rFonts w:ascii="Calibri" w:hAnsi="Calibri"/>
          <w:lang w:val="en-AU"/>
        </w:rPr>
      </w:pPr>
      <w:r>
        <w:rPr>
          <w:rFonts w:ascii="Calibri" w:hAnsi="Calibri"/>
          <w:lang w:val="en-AU"/>
        </w:rPr>
        <w:t>Government Responses to Committees in the Ninth Assembly—Schedule,</w:t>
      </w:r>
      <w:r w:rsidRPr="00180A56">
        <w:rPr>
          <w:rFonts w:ascii="Calibri" w:hAnsi="Calibri"/>
          <w:lang w:val="en-AU"/>
        </w:rPr>
        <w:t xml:space="preserve"> dated </w:t>
      </w:r>
      <w:r>
        <w:rPr>
          <w:rFonts w:ascii="Calibri" w:hAnsi="Calibri"/>
          <w:lang w:val="en-AU"/>
        </w:rPr>
        <w:t>25</w:t>
      </w:r>
      <w:r w:rsidR="00AE0A70">
        <w:rPr>
          <w:rFonts w:ascii="Calibri" w:hAnsi="Calibri"/>
          <w:lang w:val="en-AU"/>
        </w:rPr>
        <w:t> </w:t>
      </w:r>
      <w:r w:rsidR="008A327A">
        <w:rPr>
          <w:rFonts w:ascii="Calibri" w:hAnsi="Calibri"/>
          <w:lang w:val="en-AU"/>
        </w:rPr>
        <w:t xml:space="preserve">March </w:t>
      </w:r>
      <w:r>
        <w:rPr>
          <w:rFonts w:ascii="Calibri" w:hAnsi="Calibri"/>
          <w:lang w:val="en-AU"/>
        </w:rPr>
        <w:t>2021</w:t>
      </w:r>
      <w:r w:rsidRPr="00180A56">
        <w:rPr>
          <w:rFonts w:ascii="Calibri" w:hAnsi="Calibri"/>
          <w:lang w:val="en-AU"/>
        </w:rPr>
        <w:t>.</w:t>
      </w:r>
    </w:p>
    <w:p w:rsidR="00DE1332" w:rsidRDefault="009C1842" w:rsidP="00D416BB">
      <w:pPr>
        <w:spacing w:before="120" w:line="252" w:lineRule="auto"/>
        <w:ind w:left="720"/>
        <w:jc w:val="both"/>
        <w:rPr>
          <w:rFonts w:ascii="Calibri" w:hAnsi="Calibri"/>
          <w:lang w:val="en-AU"/>
        </w:rPr>
      </w:pPr>
      <w:r>
        <w:rPr>
          <w:rFonts w:ascii="Calibri" w:hAnsi="Calibri"/>
          <w:lang w:val="en-AU"/>
        </w:rPr>
        <w:t>Standing order 191—Amendments—</w:t>
      </w:r>
    </w:p>
    <w:p w:rsidR="009C1842" w:rsidRDefault="009C1842" w:rsidP="00D416BB">
      <w:pPr>
        <w:pStyle w:val="DPSEntryDetailIndentLev1"/>
        <w:spacing w:line="252" w:lineRule="auto"/>
      </w:pPr>
      <w:r>
        <w:t xml:space="preserve">Justice and Community Safety Legislation Amendment Bill 2020, dated </w:t>
      </w:r>
      <w:r w:rsidR="00B23C06">
        <w:t>17 February 2021</w:t>
      </w:r>
      <w:r>
        <w:t>.</w:t>
      </w:r>
    </w:p>
    <w:p w:rsidR="009C1842" w:rsidRPr="00DD396A" w:rsidRDefault="009C1842" w:rsidP="00D416BB">
      <w:pPr>
        <w:pStyle w:val="DPSEntryDetailIndentLev1"/>
        <w:spacing w:line="252" w:lineRule="auto"/>
      </w:pPr>
      <w:r>
        <w:t xml:space="preserve">COVID-19 Emergency Response Legislation Amendment Bill 2020 (No 3), dated </w:t>
      </w:r>
      <w:r w:rsidR="00B23C06">
        <w:t>17</w:t>
      </w:r>
      <w:r w:rsidR="001543DD">
        <w:t> </w:t>
      </w:r>
      <w:r w:rsidR="00B23C06">
        <w:t>February 2021</w:t>
      </w:r>
      <w:r>
        <w:t>.</w:t>
      </w:r>
    </w:p>
    <w:p w:rsidR="00D43ECB" w:rsidRPr="00D43ECB" w:rsidRDefault="00D43ECB" w:rsidP="00D416BB">
      <w:pPr>
        <w:keepNext/>
        <w:keepLines/>
        <w:tabs>
          <w:tab w:val="right" w:pos="339"/>
          <w:tab w:val="left" w:pos="720"/>
        </w:tabs>
        <w:spacing w:before="240" w:line="252" w:lineRule="auto"/>
        <w:ind w:left="720" w:hanging="720"/>
        <w:jc w:val="both"/>
        <w:rPr>
          <w:rFonts w:ascii="Calibri" w:hAnsi="Calibri"/>
          <w:b/>
          <w:lang w:val="en-AU"/>
        </w:rPr>
      </w:pPr>
      <w:r w:rsidRPr="00D43ECB">
        <w:rPr>
          <w:rFonts w:ascii="Calibri" w:hAnsi="Calibri"/>
          <w:b/>
          <w:lang w:val="en-AU"/>
        </w:rPr>
        <w:tab/>
      </w:r>
      <w:r w:rsidR="00427B4A">
        <w:rPr>
          <w:rFonts w:ascii="Calibri" w:hAnsi="Calibri"/>
          <w:b/>
          <w:bCs/>
          <w:lang w:val="en-AU"/>
        </w:rPr>
        <w:fldChar w:fldCharType="begin"/>
      </w:r>
      <w:r w:rsidR="00427B4A">
        <w:rPr>
          <w:rFonts w:ascii="Calibri" w:hAnsi="Calibri"/>
          <w:b/>
          <w:bCs/>
          <w:lang w:val="en-AU"/>
        </w:rPr>
        <w:instrText xml:space="preserve"> SEQ A \* MERGEFORMAT </w:instrText>
      </w:r>
      <w:r w:rsidR="00427B4A">
        <w:rPr>
          <w:rFonts w:ascii="Calibri" w:hAnsi="Calibri"/>
          <w:b/>
          <w:bCs/>
          <w:lang w:val="en-AU"/>
        </w:rPr>
        <w:fldChar w:fldCharType="separate"/>
      </w:r>
      <w:r w:rsidR="00673BEF">
        <w:rPr>
          <w:rFonts w:ascii="Calibri" w:hAnsi="Calibri"/>
          <w:b/>
          <w:bCs/>
          <w:noProof/>
          <w:lang w:val="en-AU"/>
        </w:rPr>
        <w:t>28</w:t>
      </w:r>
      <w:r w:rsidR="00427B4A">
        <w:rPr>
          <w:rFonts w:ascii="Calibri" w:hAnsi="Calibri"/>
          <w:b/>
          <w:bCs/>
          <w:lang w:val="en-AU"/>
        </w:rPr>
        <w:fldChar w:fldCharType="end"/>
      </w:r>
      <w:r w:rsidRPr="00D43ECB">
        <w:rPr>
          <w:rFonts w:ascii="Calibri" w:hAnsi="Calibri"/>
          <w:b/>
          <w:lang w:val="en-AU"/>
        </w:rPr>
        <w:tab/>
        <w:t>PRESENTATION OF PAPER</w:t>
      </w:r>
      <w:r>
        <w:rPr>
          <w:rFonts w:ascii="Calibri" w:hAnsi="Calibri"/>
          <w:b/>
          <w:lang w:val="en-AU"/>
        </w:rPr>
        <w:t>S</w:t>
      </w:r>
    </w:p>
    <w:p w:rsidR="00D43ECB" w:rsidRPr="00D43ECB" w:rsidRDefault="00D43ECB" w:rsidP="00D416BB">
      <w:pPr>
        <w:spacing w:before="120" w:line="252" w:lineRule="auto"/>
        <w:ind w:left="720"/>
        <w:jc w:val="both"/>
        <w:rPr>
          <w:rFonts w:ascii="Calibri" w:hAnsi="Calibri"/>
          <w:lang w:val="en-AU"/>
        </w:rPr>
      </w:pPr>
      <w:r>
        <w:rPr>
          <w:rFonts w:ascii="Calibri" w:hAnsi="Calibri"/>
          <w:lang w:val="en-AU"/>
        </w:rPr>
        <w:t>Mr Gentleman</w:t>
      </w:r>
      <w:r w:rsidRPr="00D43ECB">
        <w:rPr>
          <w:rFonts w:ascii="Calibri" w:hAnsi="Calibri"/>
          <w:lang w:val="en-AU"/>
        </w:rPr>
        <w:t xml:space="preserve"> (</w:t>
      </w:r>
      <w:r>
        <w:rPr>
          <w:rFonts w:ascii="Calibri" w:hAnsi="Calibri"/>
          <w:lang w:val="en-AU"/>
        </w:rPr>
        <w:t>Manager of Government Business</w:t>
      </w:r>
      <w:r w:rsidRPr="00D43ECB">
        <w:rPr>
          <w:rFonts w:ascii="Calibri" w:hAnsi="Calibri"/>
          <w:lang w:val="en-AU"/>
        </w:rPr>
        <w:t>) presented the following paper</w:t>
      </w:r>
      <w:r>
        <w:rPr>
          <w:rFonts w:ascii="Calibri" w:hAnsi="Calibri"/>
          <w:lang w:val="en-AU"/>
        </w:rPr>
        <w:t>s</w:t>
      </w:r>
      <w:r w:rsidRPr="00D43ECB">
        <w:rPr>
          <w:rFonts w:ascii="Calibri" w:hAnsi="Calibri"/>
          <w:lang w:val="en-AU"/>
        </w:rPr>
        <w:t>:</w:t>
      </w:r>
    </w:p>
    <w:p w:rsidR="00E95A01" w:rsidRDefault="00E95A01" w:rsidP="00D416BB">
      <w:pPr>
        <w:tabs>
          <w:tab w:val="left" w:pos="1197"/>
          <w:tab w:val="left" w:pos="1767"/>
        </w:tabs>
        <w:spacing w:before="120" w:line="252" w:lineRule="auto"/>
        <w:ind w:left="720"/>
        <w:jc w:val="both"/>
        <w:rPr>
          <w:rFonts w:ascii="Calibri" w:hAnsi="Calibri"/>
          <w:lang w:val="en-AU"/>
        </w:rPr>
      </w:pPr>
      <w:r w:rsidRPr="00E95A01">
        <w:rPr>
          <w:rFonts w:ascii="Calibri" w:hAnsi="Calibri"/>
          <w:lang w:val="en-AU"/>
        </w:rPr>
        <w:t>Administration and Procedure—Standing Committee—</w:t>
      </w:r>
      <w:r w:rsidR="0098239C">
        <w:rPr>
          <w:rFonts w:ascii="Calibri" w:hAnsi="Calibri"/>
          <w:lang w:val="en-AU"/>
        </w:rPr>
        <w:t>Ninth Assembly—</w:t>
      </w:r>
      <w:r w:rsidRPr="00E95A01">
        <w:rPr>
          <w:rFonts w:ascii="Calibri" w:hAnsi="Calibri"/>
          <w:lang w:val="en-AU"/>
        </w:rPr>
        <w:t>Report 17—</w:t>
      </w:r>
      <w:r w:rsidRPr="003A7BFD">
        <w:rPr>
          <w:rFonts w:ascii="Calibri" w:hAnsi="Calibri"/>
          <w:i/>
          <w:lang w:val="en-AU"/>
        </w:rPr>
        <w:t>Inquiry into possible structures of the committee system for the 10th Legislative Assembly for the Australian Capital Territory—Recommendation 9: Use of Zoom for Committee Public Hearings</w:t>
      </w:r>
      <w:r>
        <w:rPr>
          <w:rFonts w:ascii="Calibri" w:hAnsi="Calibri"/>
          <w:lang w:val="en-AU"/>
        </w:rPr>
        <w:t>—</w:t>
      </w:r>
      <w:r w:rsidRPr="00E95A01">
        <w:rPr>
          <w:rFonts w:ascii="Calibri" w:hAnsi="Calibri"/>
          <w:lang w:val="en-AU"/>
        </w:rPr>
        <w:t>Government Response</w:t>
      </w:r>
      <w:r>
        <w:rPr>
          <w:rFonts w:ascii="Calibri" w:hAnsi="Calibri"/>
          <w:lang w:val="en-AU"/>
        </w:rPr>
        <w:t>.</w:t>
      </w:r>
    </w:p>
    <w:p w:rsidR="00364645" w:rsidRDefault="00364645" w:rsidP="00364645">
      <w:pPr>
        <w:pStyle w:val="DPSEntryDetail"/>
      </w:pPr>
      <w:r>
        <w:t>Administrative Arrangements—</w:t>
      </w:r>
      <w:r w:rsidRPr="00615F43">
        <w:t>Special Gazette No S1, W</w:t>
      </w:r>
      <w:r>
        <w:t>ednesday 17 February 2021—</w:t>
      </w:r>
    </w:p>
    <w:p w:rsidR="00364645" w:rsidRDefault="00364645" w:rsidP="00364645">
      <w:pPr>
        <w:pStyle w:val="DPSEntryDetailIndentLev1"/>
      </w:pPr>
      <w:r w:rsidRPr="00615F43">
        <w:t>Administrative Arrangements 2021 (No 1)—</w:t>
      </w:r>
      <w:r>
        <w:t xml:space="preserve">Notifiable Instrument </w:t>
      </w:r>
      <w:r w:rsidRPr="00615F43">
        <w:t>NI2021-84</w:t>
      </w:r>
      <w:r>
        <w:t>,</w:t>
      </w:r>
      <w:r w:rsidRPr="00615F43">
        <w:t xml:space="preserve"> dated 16 February 2021</w:t>
      </w:r>
      <w:r>
        <w:t>.</w:t>
      </w:r>
    </w:p>
    <w:p w:rsidR="00364645" w:rsidRPr="00615F43" w:rsidRDefault="00364645" w:rsidP="00364645">
      <w:pPr>
        <w:pStyle w:val="DPSEntryDetailIndentLev1"/>
      </w:pPr>
      <w:r w:rsidRPr="00615F43">
        <w:t>Australian Capital Territory (Self-Government) Ministerial Appointment 2021 (No</w:t>
      </w:r>
      <w:r>
        <w:t> </w:t>
      </w:r>
      <w:r w:rsidRPr="00615F43">
        <w:t>1)—</w:t>
      </w:r>
      <w:r>
        <w:t xml:space="preserve">Notifiable Instrument </w:t>
      </w:r>
      <w:r w:rsidRPr="00615F43">
        <w:t>NI2021-85, dated 16 February 2021.</w:t>
      </w:r>
    </w:p>
    <w:p w:rsidR="005D02AF" w:rsidRPr="005D02AF" w:rsidRDefault="005D02AF" w:rsidP="00D416BB">
      <w:pPr>
        <w:pStyle w:val="DPSEntryDetail"/>
        <w:keepNext/>
      </w:pPr>
      <w:r w:rsidRPr="005D02AF">
        <w:t>Annual Reports (Government Agencies) Act—</w:t>
      </w:r>
    </w:p>
    <w:p w:rsidR="005D02AF" w:rsidRPr="005D02AF" w:rsidRDefault="005D02AF" w:rsidP="00D416BB">
      <w:pPr>
        <w:pStyle w:val="DPSEntryDetailIndentLev1"/>
        <w:keepNext/>
      </w:pPr>
      <w:r w:rsidRPr="005D02AF">
        <w:t>Pursuant to section 13—Annual Reports—2018-2019—Canberra Health Se</w:t>
      </w:r>
      <w:r>
        <w:t>rvices</w:t>
      </w:r>
      <w:r w:rsidRPr="005D02AF">
        <w:t>—Second corrigendum.</w:t>
      </w:r>
    </w:p>
    <w:p w:rsidR="005D02AF" w:rsidRPr="005D02AF" w:rsidRDefault="005D02AF" w:rsidP="005D02AF">
      <w:pPr>
        <w:pStyle w:val="DPSEntryDetailIndentLev1"/>
      </w:pPr>
      <w:r w:rsidRPr="005D02AF">
        <w:t>2019-2020—</w:t>
      </w:r>
    </w:p>
    <w:p w:rsidR="005D02AF" w:rsidRPr="005D02AF" w:rsidRDefault="005D02AF" w:rsidP="005D02AF">
      <w:pPr>
        <w:pStyle w:val="DPSEntryDetailIndentLev2"/>
      </w:pPr>
      <w:r w:rsidRPr="005D02AF">
        <w:t xml:space="preserve">Canberra Health </w:t>
      </w:r>
      <w:r>
        <w:t>Services</w:t>
      </w:r>
      <w:r w:rsidRPr="005D02AF">
        <w:t>—Corrigendum.</w:t>
      </w:r>
    </w:p>
    <w:p w:rsidR="00E95A01" w:rsidRDefault="005D02AF" w:rsidP="005D02AF">
      <w:pPr>
        <w:pStyle w:val="DPSEntryDetailIndentLev2"/>
      </w:pPr>
      <w:r w:rsidRPr="005D02AF">
        <w:t>Chief Minister, Treasury and Economic Development Directorate—Corrigendum.</w:t>
      </w:r>
    </w:p>
    <w:p w:rsidR="00733D18" w:rsidRDefault="00733D18" w:rsidP="00733D18">
      <w:pPr>
        <w:tabs>
          <w:tab w:val="left" w:pos="1197"/>
          <w:tab w:val="left" w:pos="1767"/>
        </w:tabs>
        <w:spacing w:before="120"/>
        <w:ind w:left="720"/>
        <w:jc w:val="both"/>
        <w:rPr>
          <w:rFonts w:ascii="Calibri" w:hAnsi="Calibri"/>
          <w:lang w:val="en-AU"/>
        </w:rPr>
      </w:pPr>
      <w:r>
        <w:rPr>
          <w:rFonts w:ascii="Calibri" w:hAnsi="Calibri"/>
          <w:lang w:val="en-AU"/>
        </w:rPr>
        <w:t>Auditor-General Act, pursuant to subsection 17(5)—Auditor-General</w:t>
      </w:r>
      <w:r w:rsidR="000B4313">
        <w:rPr>
          <w:rFonts w:ascii="Calibri" w:hAnsi="Calibri"/>
          <w:lang w:val="en-AU"/>
        </w:rPr>
        <w:t>’</w:t>
      </w:r>
      <w:r>
        <w:rPr>
          <w:rFonts w:ascii="Calibri" w:hAnsi="Calibri"/>
          <w:lang w:val="en-AU"/>
        </w:rPr>
        <w:t>s Reports—No 9/2020—2019-20 Financial Audits Overview—No 10/2020—2019-20 Financial Audits—Financial Results and Audit Findings—Whole of Government response.</w:t>
      </w:r>
    </w:p>
    <w:p w:rsidR="001A3C68" w:rsidRPr="001A3C68" w:rsidRDefault="001A3C68" w:rsidP="001A3C68">
      <w:pPr>
        <w:pStyle w:val="DPSEntryDetail"/>
      </w:pPr>
      <w:r w:rsidRPr="001A3C68">
        <w:t>Financial Management Act—</w:t>
      </w:r>
    </w:p>
    <w:p w:rsidR="001A3C68" w:rsidRPr="006B5DE7" w:rsidRDefault="001A3C68" w:rsidP="001A3C68">
      <w:pPr>
        <w:pStyle w:val="DPSEntryDetailIndentLev1"/>
      </w:pPr>
      <w:r w:rsidRPr="006B5DE7">
        <w:t>Pursuant to section 26—Consolidated Financial Report for the financial quarter ending—31 December 2020.</w:t>
      </w:r>
    </w:p>
    <w:p w:rsidR="001A3C68" w:rsidRDefault="001A3C68" w:rsidP="001A3C68">
      <w:pPr>
        <w:pStyle w:val="DPSEntryDetailIndentLev1"/>
      </w:pPr>
      <w:r w:rsidRPr="006B5DE7">
        <w:t>Pursuant to subsection 30F(3)—Capital Works Program—Progress report—</w:t>
      </w:r>
      <w:r w:rsidR="00774FD4">
        <w:t>2020</w:t>
      </w:r>
      <w:r w:rsidR="00774FD4">
        <w:noBreakHyphen/>
        <w:t>21</w:t>
      </w:r>
      <w:r w:rsidRPr="006B5DE7">
        <w:t>—</w:t>
      </w:r>
      <w:r w:rsidR="00674974">
        <w:t>Year-to-Date December 2020</w:t>
      </w:r>
      <w:r>
        <w:t>.</w:t>
      </w:r>
    </w:p>
    <w:p w:rsidR="00465FCD" w:rsidRDefault="00465FCD" w:rsidP="00465FCD">
      <w:pPr>
        <w:pStyle w:val="DPSEntryDetail"/>
      </w:pPr>
      <w:r w:rsidRPr="00CF7762">
        <w:t>Justice and Community Safety—Standing Committee</w:t>
      </w:r>
      <w:r w:rsidR="003A7BFD">
        <w:t>—Ninth Assembly</w:t>
      </w:r>
      <w:r w:rsidRPr="00CF7762">
        <w:t>—</w:t>
      </w:r>
      <w:r w:rsidR="003A7BFD">
        <w:t>Report</w:t>
      </w:r>
      <w:r w:rsidRPr="00CF7762">
        <w:t xml:space="preserve"> 9—</w:t>
      </w:r>
      <w:r w:rsidR="001134E2">
        <w:rPr>
          <w:i/>
        </w:rPr>
        <w:t xml:space="preserve">Report on </w:t>
      </w:r>
      <w:r w:rsidRPr="003A7BFD">
        <w:rPr>
          <w:i/>
        </w:rPr>
        <w:t>Inquiry in</w:t>
      </w:r>
      <w:r w:rsidR="00E53365">
        <w:rPr>
          <w:i/>
        </w:rPr>
        <w:t>to</w:t>
      </w:r>
      <w:r w:rsidRPr="003A7BFD">
        <w:rPr>
          <w:i/>
        </w:rPr>
        <w:t xml:space="preserve"> the Form of an Evaluation of Current ACT Policing Arrangements</w:t>
      </w:r>
      <w:r w:rsidR="001134E2">
        <w:t>—Government r</w:t>
      </w:r>
      <w:r w:rsidRPr="00CF7762">
        <w:t>esponse.</w:t>
      </w:r>
    </w:p>
    <w:p w:rsidR="00F91AF5" w:rsidRPr="00F46BC7" w:rsidRDefault="00F91AF5" w:rsidP="00F91AF5">
      <w:pPr>
        <w:pStyle w:val="DPSEntryDetail"/>
      </w:pPr>
      <w:r w:rsidRPr="00F46BC7">
        <w:t>Public Sector Management Standards, pursuant to section 56—Engagements of long</w:t>
      </w:r>
      <w:r w:rsidRPr="00F46BC7">
        <w:noBreakHyphen/>
        <w:t>term senior executive service members—1 September 20</w:t>
      </w:r>
      <w:r>
        <w:t>20</w:t>
      </w:r>
      <w:r w:rsidRPr="00F46BC7">
        <w:t xml:space="preserve"> to 2</w:t>
      </w:r>
      <w:r>
        <w:t>8</w:t>
      </w:r>
      <w:r w:rsidRPr="00F46BC7">
        <w:t xml:space="preserve"> February 202</w:t>
      </w:r>
      <w:r w:rsidR="003939B3">
        <w:t>1</w:t>
      </w:r>
      <w:r w:rsidRPr="00F46BC7">
        <w:t>, dated</w:t>
      </w:r>
      <w:r>
        <w:t xml:space="preserve"> </w:t>
      </w:r>
      <w:r w:rsidR="003939B3">
        <w:t>March 2021</w:t>
      </w:r>
      <w:r w:rsidRPr="00F46BC7">
        <w:t>.</w:t>
      </w:r>
    </w:p>
    <w:p w:rsidR="003D3A9D" w:rsidRPr="006B5DE7" w:rsidRDefault="00CA5E77" w:rsidP="00CA5E77">
      <w:pPr>
        <w:pStyle w:val="DPSEntryDetail"/>
      </w:pPr>
      <w:r>
        <w:t xml:space="preserve">Remuneration Tribunal Act, pursuant </w:t>
      </w:r>
      <w:r w:rsidR="00AE3A48">
        <w:t>to subsection 12(</w:t>
      </w:r>
      <w:r w:rsidR="003D3A9D" w:rsidRPr="006B5DE7">
        <w:t>2)—Determinations together with statements for—</w:t>
      </w:r>
    </w:p>
    <w:p w:rsidR="003D3A9D" w:rsidRPr="003D3A9D" w:rsidRDefault="003D3A9D" w:rsidP="00CA5E77">
      <w:pPr>
        <w:pStyle w:val="DPSEntryDetailIndentLev1"/>
      </w:pPr>
      <w:r w:rsidRPr="003D3A9D">
        <w:t xml:space="preserve">ACT Supreme Court Judicial Positions—Determination 16 of 2020, dated </w:t>
      </w:r>
      <w:r w:rsidR="00443881">
        <w:t>2</w:t>
      </w:r>
      <w:r w:rsidR="00F054B1">
        <w:t>4</w:t>
      </w:r>
      <w:r w:rsidR="004608B2">
        <w:t> </w:t>
      </w:r>
      <w:r w:rsidR="00443881">
        <w:t>December 2020</w:t>
      </w:r>
      <w:r w:rsidRPr="003D3A9D">
        <w:t>.</w:t>
      </w:r>
    </w:p>
    <w:p w:rsidR="003D3A9D" w:rsidRPr="003D3A9D" w:rsidRDefault="003D3A9D" w:rsidP="00CA5E77">
      <w:pPr>
        <w:pStyle w:val="DPSEntryDetailIndentLev1"/>
      </w:pPr>
      <w:r w:rsidRPr="003D3A9D">
        <w:t xml:space="preserve">Members of the ACT Legislative Assembly—Determination 15 of 2020, dated </w:t>
      </w:r>
      <w:r w:rsidR="00F054B1">
        <w:t>22 December 2020</w:t>
      </w:r>
      <w:r w:rsidRPr="003D3A9D">
        <w:t>.</w:t>
      </w:r>
    </w:p>
    <w:p w:rsidR="003D3A9D" w:rsidRPr="003D3A9D" w:rsidRDefault="003D3A9D" w:rsidP="00CA5E77">
      <w:pPr>
        <w:pStyle w:val="DPSEntryDetailIndentLev1"/>
      </w:pPr>
      <w:r w:rsidRPr="003D3A9D">
        <w:t>Part</w:t>
      </w:r>
      <w:r w:rsidR="00F004A4">
        <w:noBreakHyphen/>
      </w:r>
      <w:r w:rsidRPr="003D3A9D">
        <w:t xml:space="preserve">time Public Office Holder—Canberra Economic Recovery Advisory Group—Determination 14 of 2020, dated </w:t>
      </w:r>
      <w:r w:rsidR="00322903">
        <w:t>December 2020</w:t>
      </w:r>
      <w:r w:rsidRPr="003D3A9D">
        <w:t>.</w:t>
      </w:r>
    </w:p>
    <w:p w:rsidR="00D65789" w:rsidRPr="006B5DE7" w:rsidRDefault="00D65789" w:rsidP="00D65789">
      <w:pPr>
        <w:pStyle w:val="DPSEntryDetail"/>
      </w:pPr>
      <w:r w:rsidRPr="006B5DE7">
        <w:t xml:space="preserve">Territory-owned Corporations </w:t>
      </w:r>
      <w:r>
        <w:t>Act</w:t>
      </w:r>
      <w:r w:rsidR="0078746C">
        <w:t>, p</w:t>
      </w:r>
      <w:r w:rsidRPr="006B5DE7">
        <w:t>ursuant to subsection 9(2)—Notification of voting shareholders to the Legislative Assembly.</w:t>
      </w:r>
    </w:p>
    <w:p w:rsidR="00AA5312" w:rsidRDefault="00AA5312" w:rsidP="00CA5E77">
      <w:pPr>
        <w:keepNext/>
        <w:tabs>
          <w:tab w:val="left" w:pos="1197"/>
          <w:tab w:val="left" w:pos="1767"/>
        </w:tabs>
        <w:spacing w:before="120"/>
        <w:ind w:left="720"/>
        <w:jc w:val="both"/>
        <w:rPr>
          <w:rFonts w:ascii="Calibri" w:hAnsi="Calibri"/>
          <w:b/>
          <w:lang w:val="en-AU"/>
        </w:rPr>
      </w:pPr>
      <w:r w:rsidRPr="00F4492F">
        <w:rPr>
          <w:rFonts w:ascii="Calibri" w:hAnsi="Calibri"/>
          <w:b/>
          <w:lang w:val="en-AU"/>
        </w:rPr>
        <w:t>Subordinate</w:t>
      </w:r>
      <w:r w:rsidRPr="00AD0151">
        <w:rPr>
          <w:rFonts w:ascii="Calibri" w:hAnsi="Calibri"/>
          <w:b/>
          <w:lang w:val="en-AU"/>
        </w:rPr>
        <w:t xml:space="preserve"> legislation (including explanatory statements unless otherwise stated)</w:t>
      </w:r>
    </w:p>
    <w:p w:rsidR="00AA5312" w:rsidRPr="0089772C" w:rsidRDefault="00AA5312" w:rsidP="00CA5E77">
      <w:pPr>
        <w:keepNext/>
        <w:spacing w:before="120"/>
        <w:ind w:left="720"/>
        <w:jc w:val="both"/>
        <w:rPr>
          <w:rFonts w:ascii="Calibri" w:hAnsi="Calibri"/>
          <w:lang w:val="en-AU"/>
        </w:rPr>
      </w:pPr>
      <w:r w:rsidRPr="0089772C">
        <w:rPr>
          <w:rFonts w:ascii="Calibri" w:hAnsi="Calibri"/>
          <w:lang w:val="en-AU"/>
        </w:rPr>
        <w:t>Legislation Act, pursuant to section 64—</w:t>
      </w:r>
    </w:p>
    <w:p w:rsidR="00AA5312" w:rsidRDefault="00AA5312" w:rsidP="00AA5312">
      <w:pPr>
        <w:spacing w:before="120"/>
        <w:ind w:left="720"/>
        <w:rPr>
          <w:szCs w:val="24"/>
        </w:rPr>
      </w:pPr>
      <w:r w:rsidRPr="00A47202">
        <w:rPr>
          <w:szCs w:val="24"/>
        </w:rPr>
        <w:t>Blood Donation (Transmittable Diseases) Act—Blood Donation (Transmittable Diseases) Blood Donor Form 2020 (No 1)—Disallowable Instrument DI2020-304 (LR,</w:t>
      </w:r>
      <w:r w:rsidR="006357BE">
        <w:rPr>
          <w:szCs w:val="24"/>
        </w:rPr>
        <w:t> </w:t>
      </w:r>
      <w:r w:rsidRPr="00A47202">
        <w:rPr>
          <w:szCs w:val="24"/>
        </w:rPr>
        <w:t>14 December 2020).</w:t>
      </w:r>
    </w:p>
    <w:p w:rsidR="00AA5312" w:rsidRPr="00A47202" w:rsidRDefault="00AA5312" w:rsidP="00AA5312">
      <w:pPr>
        <w:spacing w:before="120"/>
        <w:ind w:left="720"/>
        <w:rPr>
          <w:szCs w:val="24"/>
        </w:rPr>
      </w:pPr>
      <w:r w:rsidRPr="00D20667">
        <w:rPr>
          <w:szCs w:val="24"/>
        </w:rPr>
        <w:t>Canberra Institute of Technology Act and Financial Management Act—Canberra Institute of Technology (CIT Board Member) Appointment 2020 (No 4)—Disallowable Instrument DI2020-241 (LR, 17 August 2020)—Revised explanatory statement.</w:t>
      </w:r>
    </w:p>
    <w:p w:rsidR="00AA5312" w:rsidRPr="00A47202" w:rsidRDefault="00AA5312" w:rsidP="00AA5312">
      <w:pPr>
        <w:spacing w:before="120"/>
        <w:ind w:left="720"/>
        <w:rPr>
          <w:szCs w:val="24"/>
        </w:rPr>
      </w:pPr>
      <w:r w:rsidRPr="00A47202">
        <w:rPr>
          <w:szCs w:val="24"/>
        </w:rPr>
        <w:t>Cemeteries and Crematoria Act—Cemeteries and Crematoria (Fees) Determination 2020 (No 1)—Disallowable Instrument DI2020-308 (LR, 21 December 2019).</w:t>
      </w:r>
    </w:p>
    <w:p w:rsidR="00AA5312" w:rsidRPr="00A47202" w:rsidRDefault="00AA5312" w:rsidP="00AA5312">
      <w:pPr>
        <w:spacing w:before="120"/>
        <w:ind w:left="720"/>
        <w:rPr>
          <w:szCs w:val="24"/>
        </w:rPr>
      </w:pPr>
      <w:r w:rsidRPr="00A47202">
        <w:rPr>
          <w:szCs w:val="24"/>
        </w:rPr>
        <w:t>Children and Young People Act—Children and Young People (Death Review Committee) Appointment 2021 (No 1)—Disallowable Instrument DI2021-14 (LR, 25</w:t>
      </w:r>
      <w:r w:rsidR="006357BE">
        <w:rPr>
          <w:szCs w:val="24"/>
        </w:rPr>
        <w:t> </w:t>
      </w:r>
      <w:r w:rsidRPr="00A47202">
        <w:rPr>
          <w:szCs w:val="24"/>
        </w:rPr>
        <w:t>January 2021).</w:t>
      </w:r>
    </w:p>
    <w:p w:rsidR="00AA5312" w:rsidRPr="00A47202" w:rsidRDefault="00AA5312" w:rsidP="00AA5312">
      <w:pPr>
        <w:spacing w:before="120"/>
        <w:ind w:left="720"/>
        <w:rPr>
          <w:szCs w:val="24"/>
        </w:rPr>
      </w:pPr>
      <w:r w:rsidRPr="00A47202">
        <w:rPr>
          <w:szCs w:val="24"/>
        </w:rPr>
        <w:t>Civil Law (Wrongs)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Civil Law (Wrongs) Professional Standards Council Appointment 2021 (No 1)—Disallowable Instrument DI2021-19 (LR, 28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Civil Law (Wrongs) Professional Standards Council Appointment 2021 (No 2)—Disallowable Instrument DI2021-20 (LR, 28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Civil Law (Wrongs) Professional Standards Council Appointment 2021 (No 3)—Disallowable Instrument DI2021-21 (LR, 28 January 2021).</w:t>
      </w:r>
    </w:p>
    <w:p w:rsidR="00AA5312" w:rsidRPr="00A47202" w:rsidRDefault="00AA5312" w:rsidP="00AA5312">
      <w:pPr>
        <w:spacing w:before="120"/>
        <w:ind w:left="720"/>
        <w:rPr>
          <w:szCs w:val="24"/>
        </w:rPr>
      </w:pPr>
      <w:r w:rsidRPr="00A47202">
        <w:rPr>
          <w:szCs w:val="24"/>
        </w:rPr>
        <w:t>Court Procedures Act—Court Procedures Amendment Rules 2020 (No 5)—Subordinate Law SL2020-45 (LR, 21 December 2020).</w:t>
      </w:r>
    </w:p>
    <w:p w:rsidR="00AA5312" w:rsidRDefault="00AA5312" w:rsidP="00AA5312">
      <w:pPr>
        <w:spacing w:before="120"/>
        <w:ind w:left="720"/>
        <w:rPr>
          <w:szCs w:val="24"/>
        </w:rPr>
      </w:pPr>
      <w:r w:rsidRPr="00A47202">
        <w:rPr>
          <w:szCs w:val="24"/>
        </w:rPr>
        <w:t>Domestic Animals Act—Domestic Animals (Fees) Determination 2021 (No 1)—Disallowable Instrument DI2021-15 (LR, 21 January 2021).</w:t>
      </w:r>
    </w:p>
    <w:p w:rsidR="00AA5312" w:rsidRPr="00A47202" w:rsidRDefault="00AA5312" w:rsidP="00AA5312">
      <w:pPr>
        <w:spacing w:before="120"/>
        <w:ind w:left="720"/>
        <w:rPr>
          <w:szCs w:val="24"/>
        </w:rPr>
      </w:pPr>
      <w:r w:rsidRPr="003F0C35">
        <w:rPr>
          <w:szCs w:val="24"/>
        </w:rPr>
        <w:t>Financial Management Act—Financial Management (Territory Authorities) Guidelines 2020 (No 2)—Disallowable Instrument DI2020-273 (LR, 10 September 2020)—Revised explanatory statement.</w:t>
      </w:r>
    </w:p>
    <w:p w:rsidR="00AA5312" w:rsidRPr="00A47202" w:rsidRDefault="00AA5312" w:rsidP="00AA5312">
      <w:pPr>
        <w:spacing w:before="120"/>
        <w:ind w:left="720"/>
        <w:rPr>
          <w:szCs w:val="24"/>
        </w:rPr>
      </w:pPr>
      <w:r w:rsidRPr="00A47202">
        <w:rPr>
          <w:szCs w:val="24"/>
        </w:rPr>
        <w:t>Health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Health (Fees) Determination 2021 (No 1)—Disallowable Instrument DI2021-8</w:t>
      </w:r>
      <w:r w:rsidR="00C7623F">
        <w:rPr>
          <w:rFonts w:asciiTheme="minorHAnsi" w:hAnsiTheme="minorHAnsi"/>
          <w:szCs w:val="24"/>
        </w:rPr>
        <w:t xml:space="preserve"> </w:t>
      </w:r>
      <w:r w:rsidRPr="00A47202">
        <w:rPr>
          <w:rFonts w:asciiTheme="minorHAnsi" w:hAnsiTheme="minorHAnsi"/>
          <w:szCs w:val="24"/>
        </w:rPr>
        <w:t>(LR,</w:t>
      </w:r>
      <w:r w:rsidR="00C7623F">
        <w:rPr>
          <w:rFonts w:asciiTheme="minorHAnsi" w:hAnsiTheme="minorHAnsi"/>
          <w:szCs w:val="24"/>
        </w:rPr>
        <w:t> </w:t>
      </w:r>
      <w:r w:rsidRPr="00A47202">
        <w:rPr>
          <w:rFonts w:asciiTheme="minorHAnsi" w:hAnsiTheme="minorHAnsi"/>
          <w:szCs w:val="24"/>
        </w:rPr>
        <w:t>18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Health (Interest Charge) Determination 2020 (No 1)—Disallowable Instrument DI2020</w:t>
      </w:r>
      <w:r w:rsidRPr="00A47202">
        <w:rPr>
          <w:rFonts w:asciiTheme="minorHAnsi" w:hAnsiTheme="minorHAnsi"/>
          <w:szCs w:val="24"/>
        </w:rPr>
        <w:noBreakHyphen/>
        <w:t>309 (LR, 24 December 2019).</w:t>
      </w:r>
    </w:p>
    <w:p w:rsidR="00AA5312" w:rsidRPr="00A47202" w:rsidRDefault="00AA5312" w:rsidP="00AA5312">
      <w:pPr>
        <w:spacing w:before="120"/>
        <w:ind w:left="720"/>
        <w:rPr>
          <w:szCs w:val="24"/>
        </w:rPr>
      </w:pPr>
      <w:r w:rsidRPr="00A47202">
        <w:rPr>
          <w:szCs w:val="24"/>
        </w:rPr>
        <w:t>Health Records (Privacy and Access) Act—Health Records (Privacy and Access) (Fees) Determination 2020 (No 1)—Disallowable Instrument DI2020-300 (LR, 19 November 2020).</w:t>
      </w:r>
    </w:p>
    <w:p w:rsidR="00AA5312" w:rsidRPr="00A47202" w:rsidRDefault="00AA5312" w:rsidP="00AA5312">
      <w:pPr>
        <w:spacing w:before="120"/>
        <w:ind w:left="720"/>
        <w:rPr>
          <w:szCs w:val="24"/>
        </w:rPr>
      </w:pPr>
      <w:r w:rsidRPr="00A47202">
        <w:rPr>
          <w:szCs w:val="24"/>
        </w:rPr>
        <w:t>Heritage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Chairperson) Appointment 2021 (No 1)—Disallowable Instrument DI2021-26 (LR, 22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Deputy Chairperson) Appointment 2021 (No 1)—Disallowable Instrument DI2021-27 (LR, 22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Member) Appointment 2021 (No 1)—Disallowable Instrument DI2021</w:t>
      </w:r>
      <w:r w:rsidRPr="00A47202">
        <w:rPr>
          <w:rFonts w:asciiTheme="minorHAnsi" w:hAnsiTheme="minorHAnsi"/>
          <w:szCs w:val="24"/>
        </w:rPr>
        <w:noBreakHyphen/>
        <w:t>28 (LR, 22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Member) Appointment 2021 (No 2)—Disallowable Instrument DI2021</w:t>
      </w:r>
      <w:r w:rsidRPr="00A47202">
        <w:rPr>
          <w:rFonts w:asciiTheme="minorHAnsi" w:hAnsiTheme="minorHAnsi"/>
          <w:szCs w:val="24"/>
        </w:rPr>
        <w:noBreakHyphen/>
        <w:t>29 (LR, 22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Member) Appointment 2021 (No 3)—Disallowable Instrument DI2021</w:t>
      </w:r>
      <w:r w:rsidRPr="00A47202">
        <w:rPr>
          <w:rFonts w:asciiTheme="minorHAnsi" w:hAnsiTheme="minorHAnsi"/>
          <w:szCs w:val="24"/>
        </w:rPr>
        <w:noBreakHyphen/>
        <w:t>30 (LR, 22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Member) Appointment 2021 (No 4)—Disallowable Instrument DI2021</w:t>
      </w:r>
      <w:r w:rsidRPr="00A47202">
        <w:rPr>
          <w:rFonts w:asciiTheme="minorHAnsi" w:hAnsiTheme="minorHAnsi"/>
          <w:szCs w:val="24"/>
        </w:rPr>
        <w:noBreakHyphen/>
        <w:t>31 (LR, 22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Member) Appointment 2021 (No 6)—Disallowable Instrument DI2021</w:t>
      </w:r>
      <w:r w:rsidRPr="00A47202">
        <w:rPr>
          <w:rFonts w:asciiTheme="minorHAnsi" w:hAnsiTheme="minorHAnsi"/>
          <w:szCs w:val="24"/>
        </w:rPr>
        <w:noBreakHyphen/>
        <w:t>32 (LR, 22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Heritage (Council Member) Appointment 2021 (No 7)—Disallowable Instrument DI2021</w:t>
      </w:r>
      <w:r w:rsidRPr="00A47202">
        <w:rPr>
          <w:rFonts w:asciiTheme="minorHAnsi" w:hAnsiTheme="minorHAnsi"/>
          <w:szCs w:val="24"/>
        </w:rPr>
        <w:noBreakHyphen/>
        <w:t>33 (LR, 22 February 2021).</w:t>
      </w:r>
    </w:p>
    <w:p w:rsidR="00AA5312" w:rsidRPr="00A47202" w:rsidRDefault="00AA5312" w:rsidP="00AA5312">
      <w:pPr>
        <w:spacing w:before="120"/>
        <w:ind w:left="720"/>
        <w:rPr>
          <w:szCs w:val="24"/>
        </w:rPr>
      </w:pPr>
      <w:r w:rsidRPr="00A47202">
        <w:rPr>
          <w:szCs w:val="24"/>
        </w:rPr>
        <w:t>Integrity Commission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Integrity Commission (Acting Commissioner) Appointment 2021 (No 1)—Disallowable Instrument DI2021-2 (LR, 11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Integrity Commission (Acting Commissioner) Appointment 2021 (No 2)—Disallowable Instrument DI2021-3 (LR, 11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Integrity Commission (Commissioner Selection Criteria and Process) Determination 2021—Disallowable Instrument DI2021-36 (LR, 19 February 2021).</w:t>
      </w:r>
    </w:p>
    <w:p w:rsidR="00AA5312" w:rsidRDefault="00AA5312" w:rsidP="00AA5312">
      <w:pPr>
        <w:spacing w:before="120"/>
        <w:ind w:left="720"/>
        <w:rPr>
          <w:szCs w:val="24"/>
        </w:rPr>
      </w:pPr>
      <w:r w:rsidRPr="00A47202">
        <w:rPr>
          <w:szCs w:val="24"/>
        </w:rPr>
        <w:t>Land Tax Act—Land Tax (Affordable Community Housing) Determination 2021—Disallowable Instrument DI2021-18 (LR, 1 February 2021).</w:t>
      </w:r>
    </w:p>
    <w:p w:rsidR="00AA5312" w:rsidRPr="00A47202" w:rsidRDefault="00AA5312" w:rsidP="00AA5312">
      <w:pPr>
        <w:spacing w:before="120"/>
        <w:ind w:left="720"/>
        <w:rPr>
          <w:szCs w:val="24"/>
        </w:rPr>
      </w:pPr>
      <w:r w:rsidRPr="00B677E9">
        <w:rPr>
          <w:szCs w:val="24"/>
        </w:rPr>
        <w:t>Leases (Commercial and Retail) Act—Leases (Commercial and Retail) COVID-19 Emergency Response Declaration 2020 (No 2)—Disallowable Instrument DI2020-283 (LR, 1 January 2020)—Supplementary explanatory statement.</w:t>
      </w:r>
    </w:p>
    <w:p w:rsidR="00AA5312" w:rsidRPr="00A47202" w:rsidRDefault="00AA5312" w:rsidP="00AA5312">
      <w:pPr>
        <w:spacing w:before="120"/>
        <w:ind w:left="720"/>
        <w:rPr>
          <w:szCs w:val="24"/>
        </w:rPr>
      </w:pPr>
      <w:r w:rsidRPr="00A47202">
        <w:rPr>
          <w:szCs w:val="24"/>
        </w:rPr>
        <w:t>Legislative Assembly (Members</w:t>
      </w:r>
      <w:r w:rsidR="000B4313">
        <w:rPr>
          <w:szCs w:val="24"/>
        </w:rPr>
        <w:t>’</w:t>
      </w:r>
      <w:r w:rsidRPr="00A47202">
        <w:rPr>
          <w:szCs w:val="24"/>
        </w:rPr>
        <w:t xml:space="preserve"> Staff)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Legislative Assembly (Members</w:t>
      </w:r>
      <w:r w:rsidR="000B4313">
        <w:rPr>
          <w:rFonts w:asciiTheme="minorHAnsi" w:hAnsiTheme="minorHAnsi"/>
          <w:szCs w:val="24"/>
        </w:rPr>
        <w:t>’</w:t>
      </w:r>
      <w:r w:rsidRPr="00A47202">
        <w:rPr>
          <w:rFonts w:asciiTheme="minorHAnsi" w:hAnsiTheme="minorHAnsi"/>
          <w:szCs w:val="24"/>
        </w:rPr>
        <w:t xml:space="preserve"> Staff) Members</w:t>
      </w:r>
      <w:r w:rsidR="000B4313">
        <w:rPr>
          <w:rFonts w:asciiTheme="minorHAnsi" w:hAnsiTheme="minorHAnsi"/>
          <w:szCs w:val="24"/>
        </w:rPr>
        <w:t>’</w:t>
      </w:r>
      <w:r w:rsidRPr="00A47202">
        <w:rPr>
          <w:rFonts w:asciiTheme="minorHAnsi" w:hAnsiTheme="minorHAnsi"/>
          <w:szCs w:val="24"/>
        </w:rPr>
        <w:t xml:space="preserve"> Salary Cap Determination 2020 (No 3)—Disallowable Instrument DI2020-295 (LR, 13 November 2020).</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Legislative Assembly (Members</w:t>
      </w:r>
      <w:r w:rsidR="000B4313">
        <w:rPr>
          <w:rFonts w:asciiTheme="minorHAnsi" w:hAnsiTheme="minorHAnsi"/>
          <w:szCs w:val="24"/>
        </w:rPr>
        <w:t>’</w:t>
      </w:r>
      <w:r w:rsidRPr="00A47202">
        <w:rPr>
          <w:rFonts w:asciiTheme="minorHAnsi" w:hAnsiTheme="minorHAnsi"/>
          <w:szCs w:val="24"/>
        </w:rPr>
        <w:t xml:space="preserve"> Staff) Variable Terms of Employment Of Office</w:t>
      </w:r>
      <w:r w:rsidR="006357BE">
        <w:rPr>
          <w:rFonts w:asciiTheme="minorHAnsi" w:hAnsiTheme="minorHAnsi"/>
          <w:szCs w:val="24"/>
        </w:rPr>
        <w:noBreakHyphen/>
      </w:r>
      <w:r w:rsidRPr="00A47202">
        <w:rPr>
          <w:rFonts w:asciiTheme="minorHAnsi" w:hAnsiTheme="minorHAnsi"/>
          <w:szCs w:val="24"/>
        </w:rPr>
        <w:t>holders</w:t>
      </w:r>
      <w:r w:rsidR="000B4313">
        <w:rPr>
          <w:rFonts w:asciiTheme="minorHAnsi" w:hAnsiTheme="minorHAnsi"/>
          <w:szCs w:val="24"/>
        </w:rPr>
        <w:t>’</w:t>
      </w:r>
      <w:r w:rsidRPr="00A47202">
        <w:rPr>
          <w:rFonts w:asciiTheme="minorHAnsi" w:hAnsiTheme="minorHAnsi"/>
          <w:szCs w:val="24"/>
        </w:rPr>
        <w:t xml:space="preserve"> Staff Determination 2020 (No 1)—Disallowable Instrument DI2020</w:t>
      </w:r>
      <w:r w:rsidR="006357BE">
        <w:rPr>
          <w:rFonts w:asciiTheme="minorHAnsi" w:hAnsiTheme="minorHAnsi"/>
          <w:szCs w:val="24"/>
        </w:rPr>
        <w:noBreakHyphen/>
      </w:r>
      <w:r w:rsidRPr="00A47202">
        <w:rPr>
          <w:rFonts w:asciiTheme="minorHAnsi" w:hAnsiTheme="minorHAnsi"/>
          <w:szCs w:val="24"/>
        </w:rPr>
        <w:t>310</w:t>
      </w:r>
      <w:r w:rsidR="00CC3B40">
        <w:rPr>
          <w:rFonts w:asciiTheme="minorHAnsi" w:hAnsiTheme="minorHAnsi"/>
          <w:szCs w:val="24"/>
        </w:rPr>
        <w:t xml:space="preserve"> </w:t>
      </w:r>
      <w:r w:rsidRPr="00A47202">
        <w:rPr>
          <w:rFonts w:asciiTheme="minorHAnsi" w:hAnsiTheme="minorHAnsi"/>
          <w:szCs w:val="24"/>
        </w:rPr>
        <w:t>(LR, 22 December 2019).</w:t>
      </w:r>
    </w:p>
    <w:p w:rsidR="00AA5312" w:rsidRPr="00A47202" w:rsidRDefault="00AA5312" w:rsidP="00AA5312">
      <w:pPr>
        <w:spacing w:before="120"/>
        <w:ind w:left="720"/>
        <w:rPr>
          <w:szCs w:val="24"/>
        </w:rPr>
      </w:pPr>
      <w:r w:rsidRPr="00A47202">
        <w:rPr>
          <w:szCs w:val="24"/>
        </w:rPr>
        <w:t>Liquor Regulation—Liquor (COVID-19 Emergency Response—Licence Fee Waiver) Declaration 2021 (No 1)—Disallowable Instrument DI2021-23 (LR,</w:t>
      </w:r>
      <w:r w:rsidR="006357BE">
        <w:rPr>
          <w:szCs w:val="24"/>
        </w:rPr>
        <w:t> </w:t>
      </w:r>
      <w:r w:rsidRPr="00A47202">
        <w:rPr>
          <w:szCs w:val="24"/>
        </w:rPr>
        <w:t>11</w:t>
      </w:r>
      <w:r w:rsidR="006357BE">
        <w:rPr>
          <w:szCs w:val="24"/>
        </w:rPr>
        <w:t> </w:t>
      </w:r>
      <w:r w:rsidRPr="00A47202">
        <w:rPr>
          <w:szCs w:val="24"/>
        </w:rPr>
        <w:t>February 2021).</w:t>
      </w:r>
    </w:p>
    <w:p w:rsidR="00AA5312" w:rsidRPr="00A47202" w:rsidRDefault="00AA5312" w:rsidP="00AA5312">
      <w:pPr>
        <w:spacing w:before="120"/>
        <w:ind w:left="720"/>
        <w:rPr>
          <w:szCs w:val="24"/>
        </w:rPr>
      </w:pPr>
      <w:r w:rsidRPr="00A47202">
        <w:rPr>
          <w:szCs w:val="24"/>
        </w:rPr>
        <w:t>Medicines, Poisons and Therapeutic Goods Act—Medicines, Poisons and Therapeutic Goods (Fees) Determination 2020 (No 1)—Disallowable Instrument DI2020-297</w:t>
      </w:r>
      <w:r w:rsidR="00C7623F">
        <w:rPr>
          <w:szCs w:val="24"/>
        </w:rPr>
        <w:t xml:space="preserve"> </w:t>
      </w:r>
      <w:r w:rsidRPr="00A47202">
        <w:rPr>
          <w:szCs w:val="24"/>
        </w:rPr>
        <w:t>(LR,</w:t>
      </w:r>
      <w:r w:rsidR="00C7623F">
        <w:rPr>
          <w:szCs w:val="24"/>
        </w:rPr>
        <w:t> </w:t>
      </w:r>
      <w:r w:rsidRPr="00A47202">
        <w:rPr>
          <w:szCs w:val="24"/>
        </w:rPr>
        <w:t>19 November 2019).</w:t>
      </w:r>
    </w:p>
    <w:p w:rsidR="00AA5312" w:rsidRPr="00A47202" w:rsidRDefault="00AA5312" w:rsidP="00AA5312">
      <w:pPr>
        <w:spacing w:before="120"/>
        <w:ind w:left="720"/>
        <w:rPr>
          <w:szCs w:val="24"/>
        </w:rPr>
      </w:pPr>
      <w:r w:rsidRPr="00A47202">
        <w:rPr>
          <w:szCs w:val="24"/>
        </w:rPr>
        <w:t>Medicines, Poisons and Therapeutic Goods Regulation—</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Medicines, Poisons and Therapeutic Goods (Medicines Advisory Committee) Appointment 2021 (No 1)—Disallowable Instrument DI2021-34 (LR, 18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Medicines, Poisons and Therapeutic Goods (Medicines Advisory Committee) Appointment 2021 (No 2)—Disallowable Instrument DI2021-35 (LR, 18 February 2021).</w:t>
      </w:r>
    </w:p>
    <w:p w:rsidR="00AA5312" w:rsidRPr="00A47202" w:rsidRDefault="00AA5312" w:rsidP="00AA5312">
      <w:pPr>
        <w:spacing w:before="120"/>
        <w:ind w:left="720"/>
        <w:rPr>
          <w:szCs w:val="24"/>
        </w:rPr>
      </w:pPr>
      <w:r w:rsidRPr="00A47202">
        <w:rPr>
          <w:szCs w:val="24"/>
        </w:rPr>
        <w:t>Nature Conservation Act—Nature Conservation (Fees) Determination 2021 (No 1)—Disallowable Instrument DI2021-16 (LR, 28 January 2021).</w:t>
      </w:r>
    </w:p>
    <w:p w:rsidR="00AA5312" w:rsidRPr="00A47202" w:rsidRDefault="00AA5312" w:rsidP="00AA5312">
      <w:pPr>
        <w:spacing w:before="120"/>
        <w:ind w:left="720"/>
        <w:rPr>
          <w:szCs w:val="24"/>
        </w:rPr>
      </w:pPr>
      <w:r w:rsidRPr="00A47202">
        <w:rPr>
          <w:szCs w:val="24"/>
        </w:rPr>
        <w:t>Official Visitor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Official Visitor (Corrections Management) Appointment 2020 (No 2)—Disallowable Instrument DI2020-305 (LR, 14 December 2020).</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Official Visitor (Corrections Management) Appointment 2020 (No 3)—Disallowable Instrument DI2020-306 (LR, 16 December 2020).</w:t>
      </w:r>
    </w:p>
    <w:p w:rsidR="00AA5312" w:rsidRPr="00A47202" w:rsidRDefault="00AA5312" w:rsidP="00AA5312">
      <w:pPr>
        <w:spacing w:before="120"/>
        <w:ind w:left="720"/>
        <w:rPr>
          <w:szCs w:val="24"/>
        </w:rPr>
      </w:pPr>
      <w:r w:rsidRPr="00A47202">
        <w:rPr>
          <w:szCs w:val="24"/>
        </w:rPr>
        <w:t>Pest Plants and Animals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Pest Plants and Animals (Pest Animal) Declaration 2021 (No 1)—Disallowable Instrument DI2021-40 (LR, 1 March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Pest Plants and Animals (Pest Plants—Frogbit) Declaration 2021—Disallowable Instrument DI2021-22 (LR, 1 February 2021).</w:t>
      </w:r>
    </w:p>
    <w:p w:rsidR="00AA5312" w:rsidRPr="00A47202" w:rsidRDefault="00AA5312" w:rsidP="00AA5312">
      <w:pPr>
        <w:spacing w:before="120"/>
        <w:ind w:left="720"/>
        <w:rPr>
          <w:szCs w:val="24"/>
        </w:rPr>
      </w:pPr>
      <w:r w:rsidRPr="00A47202">
        <w:rPr>
          <w:szCs w:val="24"/>
        </w:rPr>
        <w:t>Planning and Development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Planning and Development (Lease Variation Charge Deferred Payment Scheme) Determination 2021—Disallowable Instrument DI2021-12 (LR, 20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Planning and Development (Remission of Lease Variation Charges—Construction Sector Recovery) Determination 2021—Disallowable Instrument DI2021-13 (LR,</w:t>
      </w:r>
      <w:r w:rsidR="006357BE">
        <w:rPr>
          <w:rFonts w:asciiTheme="minorHAnsi" w:hAnsiTheme="minorHAnsi"/>
          <w:szCs w:val="24"/>
        </w:rPr>
        <w:t> </w:t>
      </w:r>
      <w:r w:rsidRPr="00A47202">
        <w:rPr>
          <w:rFonts w:asciiTheme="minorHAnsi" w:hAnsiTheme="minorHAnsi"/>
          <w:szCs w:val="24"/>
        </w:rPr>
        <w:t>20</w:t>
      </w:r>
      <w:r w:rsidR="006357BE">
        <w:rPr>
          <w:rFonts w:asciiTheme="minorHAnsi" w:hAnsiTheme="minorHAnsi"/>
          <w:szCs w:val="24"/>
        </w:rPr>
        <w:t> </w:t>
      </w:r>
      <w:r w:rsidRPr="00A47202">
        <w:rPr>
          <w:rFonts w:asciiTheme="minorHAnsi" w:hAnsiTheme="minorHAnsi"/>
          <w:szCs w:val="24"/>
        </w:rPr>
        <w:t>January 2021).</w:t>
      </w:r>
    </w:p>
    <w:p w:rsidR="00AA5312" w:rsidRPr="00A47202" w:rsidRDefault="00AA5312" w:rsidP="00AA5312">
      <w:pPr>
        <w:spacing w:before="120"/>
        <w:ind w:left="720"/>
        <w:rPr>
          <w:szCs w:val="24"/>
        </w:rPr>
      </w:pPr>
      <w:r w:rsidRPr="00A47202">
        <w:rPr>
          <w:szCs w:val="24"/>
        </w:rPr>
        <w:t>Public Health Act—Public Health (Public Health Risk Activity Licensing Exemption) Determination 2021 (No 1)—Disallowable Instrument DI2021-38 (LR, 25 January 2021).</w:t>
      </w:r>
    </w:p>
    <w:p w:rsidR="00AA5312" w:rsidRPr="00A47202" w:rsidRDefault="00AA5312" w:rsidP="00AA5312">
      <w:pPr>
        <w:spacing w:before="120"/>
        <w:ind w:left="720"/>
        <w:rPr>
          <w:szCs w:val="24"/>
        </w:rPr>
      </w:pPr>
      <w:r w:rsidRPr="00A47202">
        <w:rPr>
          <w:szCs w:val="24"/>
        </w:rPr>
        <w:t>Public Place Names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Public Place Names (Belconnen District) Determination 2021—Disallowable Instrument DI2021-25 (LR, 12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Public Place Names (Whitlam) Determination 2020 (No 2)—Disallowable Instrument DI2020-301 (LR, 26 November 2019).</w:t>
      </w:r>
    </w:p>
    <w:p w:rsidR="00AA5312" w:rsidRPr="00A47202" w:rsidRDefault="00AA5312" w:rsidP="00AA5312">
      <w:pPr>
        <w:spacing w:before="120"/>
        <w:ind w:left="720"/>
        <w:rPr>
          <w:szCs w:val="24"/>
        </w:rPr>
      </w:pPr>
      <w:r w:rsidRPr="00A47202">
        <w:rPr>
          <w:szCs w:val="24"/>
        </w:rPr>
        <w:t>Race and Sports Bookmaking Act—Race and Sports Bookmaking (Sports Bookmaking Venues) Determination 2021 (No 1)—Disallowable Instrument DI2021-1 (LR,</w:t>
      </w:r>
      <w:r w:rsidR="006357BE">
        <w:rPr>
          <w:szCs w:val="24"/>
        </w:rPr>
        <w:t> </w:t>
      </w:r>
      <w:r w:rsidRPr="00A47202">
        <w:rPr>
          <w:szCs w:val="24"/>
        </w:rPr>
        <w:t>7</w:t>
      </w:r>
      <w:r w:rsidR="006357BE">
        <w:rPr>
          <w:szCs w:val="24"/>
        </w:rPr>
        <w:t> </w:t>
      </w:r>
      <w:r w:rsidRPr="00A47202">
        <w:rPr>
          <w:szCs w:val="24"/>
        </w:rPr>
        <w:t>January 2021).</w:t>
      </w:r>
    </w:p>
    <w:p w:rsidR="00AA5312" w:rsidRPr="00A47202" w:rsidRDefault="00AA5312" w:rsidP="00AA5312">
      <w:pPr>
        <w:spacing w:before="120"/>
        <w:ind w:left="720"/>
        <w:rPr>
          <w:szCs w:val="24"/>
        </w:rPr>
      </w:pPr>
      <w:r w:rsidRPr="00A47202">
        <w:rPr>
          <w:szCs w:val="24"/>
        </w:rPr>
        <w:t>Radiation Protection Act—Radiation Protection (Fees) Determination 2020 (No 1)—Disallowable Instrument DI2020-298 (LR, 19 November 2019).</w:t>
      </w:r>
    </w:p>
    <w:p w:rsidR="00AA5312" w:rsidRPr="00A47202" w:rsidRDefault="00AA5312" w:rsidP="00AA5312">
      <w:pPr>
        <w:spacing w:before="120"/>
        <w:ind w:left="720"/>
        <w:rPr>
          <w:szCs w:val="24"/>
        </w:rPr>
      </w:pPr>
      <w:r w:rsidRPr="00A47202">
        <w:rPr>
          <w:szCs w:val="24"/>
        </w:rPr>
        <w:t>Road Transport (General)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(Manuka Oval) Declaration 2020 (No 1)—Disallowable Instrument DI2020-296 (LR, 19 November 2020).</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(Manuka Oval) Declaration 2021 (No 1)—Disallowable Instrument DI2021-5 (LR, 12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(Manuka Oval) Declaration 2021 (No 2)—Disallowable Instrument DI2021-7 (LR, 13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(Manuka Oval) Declaration 2021 (No 3)—Disallowable Instrument DI2021-17 (LR, 28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Declaration 2020 (No 8)—Disallowable Instrument DI2020-302 (LR, 26 November 2020).</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Declaration 2020 (No 9)—Disallowable Instrument DI2020-303 (LR, 27 November 2019).</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Declaration 2021 (No 1)—Disallowable Instrument DI2021-6 (LR, 13 January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Road Transport (General) Application of Road Transport Legislation Declaration 2021 (No 2)—Disallowable Instrument DI2021-9 (LR, 15 January 2021).</w:t>
      </w:r>
    </w:p>
    <w:p w:rsidR="00AA5312" w:rsidRPr="00A47202" w:rsidRDefault="00AA5312" w:rsidP="00AA5312">
      <w:pPr>
        <w:spacing w:before="120"/>
        <w:ind w:left="720"/>
        <w:rPr>
          <w:szCs w:val="24"/>
        </w:rPr>
      </w:pPr>
      <w:r w:rsidRPr="00A47202">
        <w:rPr>
          <w:szCs w:val="24"/>
        </w:rPr>
        <w:t>Supreme Court Act—Supreme Court Regulation—Subordinate Law SL2020-46</w:t>
      </w:r>
      <w:r w:rsidR="00C7623F">
        <w:rPr>
          <w:szCs w:val="24"/>
        </w:rPr>
        <w:t xml:space="preserve"> </w:t>
      </w:r>
      <w:r w:rsidRPr="00A47202">
        <w:rPr>
          <w:szCs w:val="24"/>
        </w:rPr>
        <w:t>(LR, 21 December 2019).</w:t>
      </w:r>
    </w:p>
    <w:p w:rsidR="00AA5312" w:rsidRPr="00A47202" w:rsidRDefault="00AA5312" w:rsidP="00AA5312">
      <w:pPr>
        <w:spacing w:before="120"/>
        <w:ind w:left="720"/>
        <w:rPr>
          <w:szCs w:val="24"/>
        </w:rPr>
      </w:pPr>
      <w:r w:rsidRPr="00A47202">
        <w:rPr>
          <w:szCs w:val="24"/>
        </w:rPr>
        <w:t>Taxation Administration Act—Taxation Administration (Amounts Payable—Ambulance Levy) Determination 2020—Disallowable Instrument DI2020-307 (LR,</w:t>
      </w:r>
      <w:r w:rsidR="006357BE">
        <w:rPr>
          <w:szCs w:val="24"/>
        </w:rPr>
        <w:t> </w:t>
      </w:r>
      <w:r w:rsidRPr="00A47202">
        <w:rPr>
          <w:szCs w:val="24"/>
        </w:rPr>
        <w:t>21</w:t>
      </w:r>
      <w:r w:rsidR="006357BE">
        <w:rPr>
          <w:szCs w:val="24"/>
        </w:rPr>
        <w:t> </w:t>
      </w:r>
      <w:r w:rsidRPr="00A47202">
        <w:rPr>
          <w:szCs w:val="24"/>
        </w:rPr>
        <w:t>December 2020).</w:t>
      </w:r>
    </w:p>
    <w:p w:rsidR="00AA5312" w:rsidRPr="00A47202" w:rsidRDefault="00AA5312" w:rsidP="00AA5312">
      <w:pPr>
        <w:spacing w:before="120"/>
        <w:ind w:left="720"/>
        <w:rPr>
          <w:szCs w:val="24"/>
        </w:rPr>
      </w:pPr>
      <w:r w:rsidRPr="00A47202">
        <w:rPr>
          <w:szCs w:val="24"/>
        </w:rPr>
        <w:t>Tobacco and Other Smoking Products Act—Tobacco and Other Smoking Products (Fees) Determination 2020 (No 1)—Disallowable Instrument DI2020-299 (LR,</w:t>
      </w:r>
      <w:r w:rsidR="006357BE">
        <w:rPr>
          <w:szCs w:val="24"/>
        </w:rPr>
        <w:t> </w:t>
      </w:r>
      <w:r w:rsidRPr="00A47202">
        <w:rPr>
          <w:szCs w:val="24"/>
        </w:rPr>
        <w:t>19</w:t>
      </w:r>
      <w:r w:rsidR="006357BE">
        <w:rPr>
          <w:szCs w:val="24"/>
        </w:rPr>
        <w:t> </w:t>
      </w:r>
      <w:r w:rsidRPr="00A47202">
        <w:rPr>
          <w:szCs w:val="24"/>
        </w:rPr>
        <w:t>November 2020).</w:t>
      </w:r>
    </w:p>
    <w:p w:rsidR="00AA5312" w:rsidRPr="00A47202" w:rsidRDefault="00AA5312" w:rsidP="00AA5312">
      <w:pPr>
        <w:spacing w:before="120"/>
        <w:ind w:left="720"/>
        <w:rPr>
          <w:szCs w:val="24"/>
        </w:rPr>
      </w:pPr>
      <w:r w:rsidRPr="00A47202">
        <w:rPr>
          <w:szCs w:val="24"/>
        </w:rPr>
        <w:t>University of Canberra Act—University of Canberra Council Appointment 2021 (No</w:t>
      </w:r>
      <w:r w:rsidR="006357BE">
        <w:rPr>
          <w:szCs w:val="24"/>
        </w:rPr>
        <w:t> </w:t>
      </w:r>
      <w:r w:rsidRPr="00A47202">
        <w:rPr>
          <w:szCs w:val="24"/>
        </w:rPr>
        <w:t>1)—Disallowable Instrument DI2021-37 (LR, 25 February 2021).</w:t>
      </w:r>
    </w:p>
    <w:p w:rsidR="00AA5312" w:rsidRPr="00A47202" w:rsidRDefault="00AA5312" w:rsidP="00AA5312">
      <w:pPr>
        <w:spacing w:before="120"/>
        <w:ind w:left="720"/>
        <w:rPr>
          <w:szCs w:val="24"/>
        </w:rPr>
      </w:pPr>
      <w:r w:rsidRPr="00A47202">
        <w:rPr>
          <w:szCs w:val="24"/>
        </w:rPr>
        <w:t>Utilities Act—</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Utilities (Improving Transparency and Comparability of Retail Electricity Offers) Ministerial Direction 2021—Disallowable Instrument DI2021-39 (LR, 26 February 2021).</w:t>
      </w:r>
    </w:p>
    <w:p w:rsidR="00AA5312" w:rsidRPr="00A47202" w:rsidRDefault="00AA5312" w:rsidP="00AA5312">
      <w:pPr>
        <w:pStyle w:val="DPSEntryDetailIndentLev1"/>
        <w:rPr>
          <w:rFonts w:asciiTheme="minorHAnsi" w:hAnsiTheme="minorHAnsi"/>
          <w:szCs w:val="24"/>
        </w:rPr>
      </w:pPr>
      <w:r w:rsidRPr="00A47202">
        <w:rPr>
          <w:rFonts w:asciiTheme="minorHAnsi" w:hAnsiTheme="minorHAnsi"/>
          <w:szCs w:val="24"/>
        </w:rPr>
        <w:t>Utilities (Licensing) Exemption 2021—Disallowable Instrument DI2021-24</w:t>
      </w:r>
      <w:r w:rsidR="00C7623F">
        <w:rPr>
          <w:rFonts w:asciiTheme="minorHAnsi" w:hAnsiTheme="minorHAnsi"/>
          <w:szCs w:val="24"/>
        </w:rPr>
        <w:t xml:space="preserve"> </w:t>
      </w:r>
      <w:r w:rsidRPr="00A47202">
        <w:rPr>
          <w:rFonts w:asciiTheme="minorHAnsi" w:hAnsiTheme="minorHAnsi"/>
          <w:szCs w:val="24"/>
        </w:rPr>
        <w:t>(LR,</w:t>
      </w:r>
      <w:r w:rsidR="00C7623F">
        <w:rPr>
          <w:rFonts w:asciiTheme="minorHAnsi" w:hAnsiTheme="minorHAnsi"/>
          <w:szCs w:val="24"/>
        </w:rPr>
        <w:t> </w:t>
      </w:r>
      <w:r w:rsidRPr="00A47202">
        <w:rPr>
          <w:rFonts w:asciiTheme="minorHAnsi" w:hAnsiTheme="minorHAnsi"/>
          <w:szCs w:val="24"/>
        </w:rPr>
        <w:t>9</w:t>
      </w:r>
      <w:r w:rsidR="00C7623F">
        <w:rPr>
          <w:rFonts w:asciiTheme="minorHAnsi" w:hAnsiTheme="minorHAnsi"/>
          <w:szCs w:val="24"/>
        </w:rPr>
        <w:t> </w:t>
      </w:r>
      <w:r w:rsidRPr="00A47202">
        <w:rPr>
          <w:rFonts w:asciiTheme="minorHAnsi" w:hAnsiTheme="minorHAnsi"/>
          <w:szCs w:val="24"/>
        </w:rPr>
        <w:t>February 2021).</w:t>
      </w:r>
    </w:p>
    <w:p w:rsidR="00AA5312" w:rsidRPr="00A47202" w:rsidRDefault="00AA5312" w:rsidP="00AA5312">
      <w:pPr>
        <w:spacing w:before="120"/>
        <w:ind w:left="720"/>
        <w:rPr>
          <w:szCs w:val="24"/>
        </w:rPr>
      </w:pPr>
      <w:r w:rsidRPr="00A47202">
        <w:rPr>
          <w:szCs w:val="24"/>
        </w:rPr>
        <w:t>Work Health and Safety Act—Work Health and Safety Amendment Regulations 2021</w:t>
      </w:r>
      <w:r w:rsidR="00C7623F">
        <w:rPr>
          <w:szCs w:val="24"/>
        </w:rPr>
        <w:t xml:space="preserve"> </w:t>
      </w:r>
      <w:r w:rsidRPr="00A47202">
        <w:rPr>
          <w:szCs w:val="24"/>
        </w:rPr>
        <w:t>(No 1)—Subordinate Law SL2021-1 (LR, 29 January 2021).</w:t>
      </w:r>
    </w:p>
    <w:p w:rsidR="00AA5312" w:rsidRPr="00A47202" w:rsidRDefault="00AA5312" w:rsidP="00AA5312">
      <w:pPr>
        <w:spacing w:before="120"/>
        <w:ind w:left="720"/>
        <w:rPr>
          <w:szCs w:val="24"/>
        </w:rPr>
      </w:pPr>
      <w:r w:rsidRPr="00A47202">
        <w:rPr>
          <w:szCs w:val="24"/>
        </w:rPr>
        <w:t>Working with Vulnerable People (Background Checking) Act—Working with Vulnerable People (Background Checking) Risk Assessment Guidelines 2021 (No 1)—Disallowable Instrument DI2021-4 (LR, 14 January 2021).</w:t>
      </w:r>
    </w:p>
    <w:p w:rsidR="006C09EC" w:rsidRPr="006C09EC" w:rsidRDefault="006C09EC" w:rsidP="006C09EC">
      <w:pPr>
        <w:keepNext/>
        <w:keepLines/>
        <w:tabs>
          <w:tab w:val="right" w:pos="339"/>
          <w:tab w:val="left" w:pos="720"/>
        </w:tabs>
        <w:spacing w:before="240"/>
        <w:ind w:left="720" w:hanging="720"/>
        <w:rPr>
          <w:rFonts w:ascii="Calibri" w:hAnsi="Calibri"/>
          <w:b/>
          <w:caps/>
          <w:lang w:val="en-AU"/>
        </w:rPr>
      </w:pPr>
      <w:r w:rsidRPr="006C09EC">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29</w:t>
      </w:r>
      <w:r w:rsidR="00427B4A">
        <w:rPr>
          <w:rFonts w:ascii="Calibri" w:hAnsi="Calibri"/>
          <w:b/>
          <w:bCs/>
          <w:caps/>
          <w:lang w:val="en-AU"/>
        </w:rPr>
        <w:fldChar w:fldCharType="end"/>
      </w:r>
      <w:r w:rsidRPr="006C09EC">
        <w:rPr>
          <w:rFonts w:ascii="Calibri" w:hAnsi="Calibri"/>
          <w:b/>
          <w:caps/>
          <w:lang w:val="en-AU"/>
        </w:rPr>
        <w:tab/>
      </w:r>
      <w:r w:rsidR="00906F5C">
        <w:rPr>
          <w:rFonts w:ascii="Calibri" w:hAnsi="Calibri"/>
          <w:b/>
          <w:caps/>
          <w:lang w:val="en-AU"/>
        </w:rPr>
        <w:t>FAMILY AND DOMESTIC</w:t>
      </w:r>
      <w:r>
        <w:rPr>
          <w:rFonts w:ascii="Calibri" w:hAnsi="Calibri"/>
          <w:b/>
          <w:caps/>
          <w:lang w:val="en-AU"/>
        </w:rPr>
        <w:t xml:space="preserve"> VIOLENCE—LEGISLATIVE REFORMS</w:t>
      </w:r>
    </w:p>
    <w:p w:rsidR="006C09EC" w:rsidRPr="00706431" w:rsidRDefault="00E975D5" w:rsidP="006C09EC">
      <w:pPr>
        <w:tabs>
          <w:tab w:val="right" w:pos="567"/>
        </w:tabs>
        <w:spacing w:before="120" w:after="120"/>
        <w:ind w:left="720"/>
        <w:rPr>
          <w:rFonts w:ascii="Calibri" w:hAnsi="Calibri"/>
          <w:lang w:val="en-AU"/>
        </w:rPr>
      </w:pPr>
      <w:r>
        <w:rPr>
          <w:rFonts w:ascii="Calibri" w:hAnsi="Calibri"/>
          <w:color w:val="000000"/>
          <w:lang w:val="en-AU"/>
        </w:rPr>
        <w:t>Ms Lee</w:t>
      </w:r>
      <w:r w:rsidR="006C09EC" w:rsidRPr="006C09EC">
        <w:rPr>
          <w:rFonts w:ascii="Calibri" w:hAnsi="Calibri"/>
          <w:color w:val="000000"/>
          <w:lang w:val="en-AU"/>
        </w:rPr>
        <w:t>, pursuant to notice, moved—</w:t>
      </w:r>
      <w:r w:rsidR="006C09EC" w:rsidRPr="006C09EC">
        <w:rPr>
          <w:rFonts w:ascii="Calibri" w:hAnsi="Calibri"/>
          <w:lang w:val="en-AU"/>
        </w:rPr>
        <w:t xml:space="preserve"> </w:t>
      </w:r>
      <w:r w:rsidR="006C09EC" w:rsidRPr="00706431">
        <w:rPr>
          <w:rFonts w:ascii="Calibri" w:hAnsi="Calibri"/>
          <w:lang w:val="en-AU"/>
        </w:rPr>
        <w:t>That this Assembly:</w:t>
      </w:r>
    </w:p>
    <w:p w:rsidR="006C09EC" w:rsidRPr="00706431" w:rsidRDefault="006C09EC" w:rsidP="00436E47">
      <w:pPr>
        <w:pStyle w:val="DPSEntryIndents"/>
        <w:rPr>
          <w:lang w:eastAsia="en-US"/>
        </w:rPr>
      </w:pPr>
      <w:r w:rsidRPr="00706431">
        <w:rPr>
          <w:lang w:eastAsia="en-US"/>
        </w:rPr>
        <w:t>acknowledges there is no place for family or domestic violence in our community;</w:t>
      </w:r>
    </w:p>
    <w:p w:rsidR="006C09EC" w:rsidRPr="00706431" w:rsidRDefault="006C09EC" w:rsidP="00436E47">
      <w:pPr>
        <w:pStyle w:val="DPSEntryIndents"/>
        <w:rPr>
          <w:lang w:eastAsia="en-US"/>
        </w:rPr>
      </w:pPr>
      <w:r w:rsidRPr="00706431">
        <w:rPr>
          <w:lang w:eastAsia="en-US"/>
        </w:rPr>
        <w:t xml:space="preserve">notes the </w:t>
      </w:r>
      <w:r w:rsidRPr="00706431">
        <w:rPr>
          <w:i/>
          <w:lang w:eastAsia="en-US"/>
        </w:rPr>
        <w:t>Family Violence Act 2016</w:t>
      </w:r>
      <w:r w:rsidRPr="00706431">
        <w:rPr>
          <w:lang w:eastAsia="en-US"/>
        </w:rPr>
        <w:t xml:space="preserve"> (the Act) was implemented to address the scourge of family and domestic violence;</w:t>
      </w:r>
    </w:p>
    <w:p w:rsidR="006C09EC" w:rsidRPr="00706431" w:rsidRDefault="006C09EC" w:rsidP="00436E47">
      <w:pPr>
        <w:pStyle w:val="DPSEntryIndents"/>
        <w:rPr>
          <w:lang w:eastAsia="en-US"/>
        </w:rPr>
      </w:pPr>
      <w:r w:rsidRPr="00706431">
        <w:rPr>
          <w:lang w:eastAsia="en-US"/>
        </w:rPr>
        <w:t xml:space="preserve">further notes the </w:t>
      </w:r>
      <w:r w:rsidRPr="00706431">
        <w:rPr>
          <w:i/>
          <w:lang w:eastAsia="en-US"/>
        </w:rPr>
        <w:t>Review of the Implementation of the Family Violence Act 2016</w:t>
      </w:r>
      <w:r w:rsidRPr="00706431">
        <w:rPr>
          <w:lang w:eastAsia="en-US"/>
        </w:rPr>
        <w:t xml:space="preserve"> (the Review) and its findings that the Act is </w:t>
      </w:r>
      <w:r w:rsidR="000B4313">
        <w:rPr>
          <w:lang w:eastAsia="en-US"/>
        </w:rPr>
        <w:t>“</w:t>
      </w:r>
      <w:r w:rsidRPr="00706431">
        <w:rPr>
          <w:lang w:eastAsia="en-US"/>
        </w:rPr>
        <w:t>not operating as intended</w:t>
      </w:r>
      <w:r w:rsidR="000B4313">
        <w:rPr>
          <w:lang w:eastAsia="en-US"/>
        </w:rPr>
        <w:t>”</w:t>
      </w:r>
      <w:r w:rsidRPr="00706431">
        <w:rPr>
          <w:lang w:eastAsia="en-US"/>
        </w:rPr>
        <w:t xml:space="preserve"> and requires reform;</w:t>
      </w:r>
    </w:p>
    <w:p w:rsidR="006C09EC" w:rsidRPr="00706431" w:rsidRDefault="006C09EC" w:rsidP="00436E47">
      <w:pPr>
        <w:pStyle w:val="DPSEntryIndents"/>
        <w:rPr>
          <w:lang w:eastAsia="en-US"/>
        </w:rPr>
      </w:pPr>
      <w:r w:rsidRPr="00706431">
        <w:rPr>
          <w:lang w:eastAsia="en-US"/>
        </w:rPr>
        <w:t>condemns the ACT Government for delaying the release of the Review; and</w:t>
      </w:r>
    </w:p>
    <w:p w:rsidR="006C09EC" w:rsidRPr="006C09EC" w:rsidRDefault="006C09EC" w:rsidP="00436E47">
      <w:pPr>
        <w:pStyle w:val="DPSEntryIndents"/>
        <w:rPr>
          <w:color w:val="000000"/>
        </w:rPr>
      </w:pPr>
      <w:r w:rsidRPr="00706431">
        <w:rPr>
          <w:lang w:eastAsia="en-US"/>
        </w:rPr>
        <w:t>calls on the ACT Government to table a formal response to the Review, including what legislative reforms will be undertaken, by the last sitting in June 2021.</w:t>
      </w:r>
    </w:p>
    <w:p w:rsidR="00D55069" w:rsidRDefault="008C0EFD" w:rsidP="006C09EC">
      <w:pPr>
        <w:spacing w:before="120"/>
        <w:ind w:left="720" w:right="-35"/>
        <w:rPr>
          <w:rFonts w:ascii="Calibri" w:hAnsi="Calibri"/>
          <w:color w:val="000000"/>
          <w:lang w:val="en-AU"/>
        </w:rPr>
      </w:pPr>
      <w:r>
        <w:rPr>
          <w:rFonts w:ascii="Calibri" w:hAnsi="Calibri"/>
          <w:color w:val="000000"/>
          <w:lang w:val="en-AU"/>
        </w:rPr>
        <w:t>Mr Rattenbury, by leave, moved the following amendment</w:t>
      </w:r>
      <w:r w:rsidR="00E12F8E">
        <w:rPr>
          <w:rFonts w:ascii="Calibri" w:hAnsi="Calibri"/>
          <w:color w:val="000000"/>
          <w:lang w:val="en-AU"/>
        </w:rPr>
        <w:t>s</w:t>
      </w:r>
      <w:r w:rsidR="00E0413A">
        <w:rPr>
          <w:rFonts w:ascii="Calibri" w:hAnsi="Calibri"/>
          <w:color w:val="000000"/>
          <w:lang w:val="en-AU"/>
        </w:rPr>
        <w:t xml:space="preserve"> together</w:t>
      </w:r>
      <w:r>
        <w:rPr>
          <w:rFonts w:ascii="Calibri" w:hAnsi="Calibri"/>
          <w:color w:val="000000"/>
          <w:lang w:val="en-AU"/>
        </w:rPr>
        <w:t>:</w:t>
      </w:r>
    </w:p>
    <w:p w:rsidR="008C0EFD" w:rsidRDefault="00D55069" w:rsidP="002B4722">
      <w:pPr>
        <w:pStyle w:val="DPSEntryIndentsLev1"/>
      </w:pPr>
      <w:r>
        <w:t>Omit (4); and</w:t>
      </w:r>
    </w:p>
    <w:p w:rsidR="00D55069" w:rsidRDefault="000D3EFF" w:rsidP="002B4722">
      <w:pPr>
        <w:pStyle w:val="DPSEntryIndentsLev1"/>
      </w:pPr>
      <w:r>
        <w:t>o</w:t>
      </w:r>
      <w:r w:rsidR="00E12F8E">
        <w:t>mit</w:t>
      </w:r>
      <w:r w:rsidR="00D55069">
        <w:t xml:space="preserve"> </w:t>
      </w:r>
      <w:r w:rsidR="000B4313">
        <w:t>“</w:t>
      </w:r>
      <w:r w:rsidR="00E12F8E">
        <w:t>,by the l</w:t>
      </w:r>
      <w:r w:rsidR="00D55069">
        <w:t>ast sitting day in June 2021</w:t>
      </w:r>
      <w:r w:rsidR="000B4313">
        <w:t>”</w:t>
      </w:r>
      <w:r w:rsidR="00E12F8E">
        <w:t xml:space="preserve">, substitute </w:t>
      </w:r>
      <w:r w:rsidR="00D55069">
        <w:t xml:space="preserve">with </w:t>
      </w:r>
      <w:r w:rsidR="000B4313">
        <w:t>“</w:t>
      </w:r>
      <w:r w:rsidR="00D55069">
        <w:t>, during the August-September 2021 sitting period</w:t>
      </w:r>
      <w:r w:rsidR="000B4313">
        <w:t>”</w:t>
      </w:r>
      <w:r w:rsidR="00D55069">
        <w:t>.</w:t>
      </w:r>
    </w:p>
    <w:p w:rsidR="008C0EFD" w:rsidRDefault="008C0EFD" w:rsidP="006C09EC">
      <w:pPr>
        <w:spacing w:before="120"/>
        <w:ind w:left="720" w:right="-35"/>
        <w:rPr>
          <w:rFonts w:ascii="Calibri" w:hAnsi="Calibri"/>
          <w:color w:val="000000"/>
          <w:lang w:val="en-AU"/>
        </w:rPr>
      </w:pPr>
      <w:r>
        <w:rPr>
          <w:rFonts w:ascii="Calibri" w:hAnsi="Calibri"/>
          <w:color w:val="000000"/>
          <w:lang w:val="en-AU"/>
        </w:rPr>
        <w:t>Debate ensued.</w:t>
      </w:r>
    </w:p>
    <w:p w:rsidR="00BF1087" w:rsidRDefault="00BF1087" w:rsidP="006C09EC">
      <w:pPr>
        <w:spacing w:before="120"/>
        <w:ind w:left="720" w:right="-35"/>
        <w:rPr>
          <w:rFonts w:ascii="Calibri" w:hAnsi="Calibri"/>
          <w:color w:val="000000"/>
          <w:lang w:val="en-AU"/>
        </w:rPr>
      </w:pPr>
      <w:r>
        <w:rPr>
          <w:rFonts w:ascii="Calibri" w:hAnsi="Calibri"/>
          <w:color w:val="000000"/>
          <w:lang w:val="en-AU"/>
        </w:rPr>
        <w:t>Ordered—That the question be divided.</w:t>
      </w:r>
    </w:p>
    <w:p w:rsidR="0003041C" w:rsidRDefault="0003041C" w:rsidP="006C09EC">
      <w:pPr>
        <w:spacing w:before="120"/>
        <w:ind w:left="720" w:right="-35"/>
        <w:rPr>
          <w:rFonts w:ascii="Calibri" w:hAnsi="Calibri"/>
          <w:color w:val="000000"/>
          <w:lang w:val="en-AU"/>
        </w:rPr>
      </w:pPr>
      <w:r>
        <w:rPr>
          <w:rFonts w:ascii="Calibri" w:hAnsi="Calibri"/>
          <w:color w:val="000000"/>
          <w:lang w:val="en-AU"/>
        </w:rPr>
        <w:t>Question—That Mr Rattenbury</w:t>
      </w:r>
      <w:r w:rsidR="000B4313">
        <w:rPr>
          <w:rFonts w:ascii="Calibri" w:hAnsi="Calibri"/>
          <w:color w:val="000000"/>
          <w:lang w:val="en-AU"/>
        </w:rPr>
        <w:t>’</w:t>
      </w:r>
      <w:r>
        <w:rPr>
          <w:rFonts w:ascii="Calibri" w:hAnsi="Calibri"/>
          <w:color w:val="000000"/>
          <w:lang w:val="en-AU"/>
        </w:rPr>
        <w:t>s amendment No 1 be agreed to—put.</w:t>
      </w:r>
    </w:p>
    <w:p w:rsidR="00F722E7" w:rsidRDefault="00F722E7" w:rsidP="00F722E7">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738" w:type="dxa"/>
        <w:tblLayout w:type="fixed"/>
        <w:tblCellMar>
          <w:left w:w="720" w:type="dxa"/>
          <w:right w:w="56" w:type="dxa"/>
        </w:tblCellMar>
        <w:tblLook w:val="0000" w:firstRow="0" w:lastRow="0" w:firstColumn="0" w:lastColumn="0" w:noHBand="0" w:noVBand="0"/>
      </w:tblPr>
      <w:tblGrid>
        <w:gridCol w:w="2430"/>
        <w:gridCol w:w="1566"/>
        <w:gridCol w:w="796"/>
        <w:gridCol w:w="338"/>
        <w:gridCol w:w="796"/>
        <w:gridCol w:w="2264"/>
        <w:gridCol w:w="598"/>
        <w:gridCol w:w="950"/>
      </w:tblGrid>
      <w:tr w:rsidR="00F722E7" w:rsidTr="00F722E7">
        <w:trPr>
          <w:gridAfter w:val="1"/>
          <w:wAfter w:w="950" w:type="dxa"/>
        </w:trPr>
        <w:tc>
          <w:tcPr>
            <w:tcW w:w="3996" w:type="dxa"/>
            <w:gridSpan w:val="2"/>
            <w:shd w:val="clear" w:color="auto" w:fill="auto"/>
          </w:tcPr>
          <w:p w:rsidR="00F722E7" w:rsidRDefault="00F722E7" w:rsidP="00F722E7">
            <w:pPr>
              <w:tabs>
                <w:tab w:val="center" w:pos="2070"/>
              </w:tabs>
              <w:spacing w:before="120"/>
              <w:ind w:right="-35"/>
              <w:rPr>
                <w:rFonts w:ascii="Calibri" w:hAnsi="Calibri"/>
                <w:color w:val="000000"/>
                <w:lang w:val="en-AU"/>
              </w:rPr>
            </w:pPr>
            <w:r>
              <w:rPr>
                <w:rFonts w:ascii="Calibri" w:hAnsi="Calibri"/>
                <w:color w:val="000000"/>
                <w:lang w:val="en-AU"/>
              </w:rPr>
              <w:tab/>
              <w:t>AYES, 15</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3996" w:type="dxa"/>
            <w:gridSpan w:val="4"/>
            <w:shd w:val="clear" w:color="auto" w:fill="auto"/>
          </w:tcPr>
          <w:p w:rsidR="00F722E7" w:rsidRDefault="00F722E7" w:rsidP="00F722E7">
            <w:pPr>
              <w:tabs>
                <w:tab w:val="center" w:pos="2498"/>
              </w:tabs>
              <w:spacing w:before="120"/>
              <w:ind w:right="-35"/>
              <w:rPr>
                <w:rFonts w:ascii="Calibri" w:hAnsi="Calibri"/>
                <w:color w:val="000000"/>
                <w:lang w:val="en-AU"/>
              </w:rPr>
            </w:pPr>
            <w:r>
              <w:rPr>
                <w:rFonts w:ascii="Calibri" w:hAnsi="Calibri"/>
                <w:color w:val="000000"/>
                <w:lang w:val="en-AU"/>
              </w:rPr>
              <w:tab/>
              <w:t>NOES, 8</w:t>
            </w: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Berry</w:t>
            </w:r>
          </w:p>
        </w:tc>
        <w:tc>
          <w:tcPr>
            <w:tcW w:w="2700" w:type="dxa"/>
            <w:gridSpan w:val="3"/>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Orr</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Mr Cain</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Mr Braddock</w:t>
            </w:r>
          </w:p>
        </w:tc>
        <w:tc>
          <w:tcPr>
            <w:tcW w:w="2700" w:type="dxa"/>
            <w:gridSpan w:val="3"/>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Dr Paterson</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Ms Castley</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Burch</w:t>
            </w:r>
          </w:p>
        </w:tc>
        <w:tc>
          <w:tcPr>
            <w:tcW w:w="2700" w:type="dxa"/>
            <w:gridSpan w:val="3"/>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Mr Pettersson</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Mrs Jones</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Cheyne</w:t>
            </w:r>
          </w:p>
        </w:tc>
        <w:tc>
          <w:tcPr>
            <w:tcW w:w="2700" w:type="dxa"/>
            <w:gridSpan w:val="3"/>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Mr Rattenbury</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Mrs Kikkert</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Clay</w:t>
            </w:r>
          </w:p>
        </w:tc>
        <w:tc>
          <w:tcPr>
            <w:tcW w:w="2700" w:type="dxa"/>
            <w:gridSpan w:val="3"/>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Mr Steel</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Ms Lawder</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Davidson</w:t>
            </w:r>
          </w:p>
        </w:tc>
        <w:tc>
          <w:tcPr>
            <w:tcW w:w="2700" w:type="dxa"/>
            <w:gridSpan w:val="3"/>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Stephen-Smith</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Ms Lee</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Mr Davis</w:t>
            </w:r>
          </w:p>
        </w:tc>
        <w:tc>
          <w:tcPr>
            <w:tcW w:w="2700" w:type="dxa"/>
            <w:gridSpan w:val="3"/>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Ms Vassarotti</w:t>
            </w: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Mr Milligan</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r w:rsidR="00F722E7" w:rsidTr="00F722E7">
        <w:trPr>
          <w:trHeight w:hRule="exact" w:val="312"/>
        </w:trPr>
        <w:tc>
          <w:tcPr>
            <w:tcW w:w="2430" w:type="dxa"/>
            <w:shd w:val="clear" w:color="auto" w:fill="auto"/>
          </w:tcPr>
          <w:p w:rsidR="00F722E7" w:rsidRDefault="00F722E7" w:rsidP="00F722E7">
            <w:pPr>
              <w:ind w:right="-35"/>
              <w:rPr>
                <w:rFonts w:ascii="Calibri" w:hAnsi="Calibri"/>
                <w:color w:val="000000"/>
                <w:lang w:val="en-AU"/>
              </w:rPr>
            </w:pPr>
            <w:r>
              <w:rPr>
                <w:rFonts w:ascii="Calibri" w:hAnsi="Calibri"/>
                <w:color w:val="000000"/>
                <w:lang w:val="en-AU"/>
              </w:rPr>
              <w:t>Mr Gentleman</w:t>
            </w:r>
          </w:p>
        </w:tc>
        <w:tc>
          <w:tcPr>
            <w:tcW w:w="2700" w:type="dxa"/>
            <w:gridSpan w:val="3"/>
            <w:shd w:val="clear" w:color="auto" w:fill="auto"/>
          </w:tcPr>
          <w:p w:rsidR="00F722E7" w:rsidRDefault="00F722E7" w:rsidP="00F722E7">
            <w:pPr>
              <w:spacing w:before="120"/>
              <w:ind w:right="-35"/>
              <w:rPr>
                <w:rFonts w:ascii="Calibri" w:hAnsi="Calibri"/>
                <w:color w:val="000000"/>
                <w:lang w:val="en-AU"/>
              </w:rPr>
            </w:pPr>
          </w:p>
        </w:tc>
        <w:tc>
          <w:tcPr>
            <w:tcW w:w="796" w:type="dxa"/>
            <w:shd w:val="clear" w:color="auto" w:fill="auto"/>
          </w:tcPr>
          <w:p w:rsidR="00F722E7" w:rsidRDefault="00F722E7" w:rsidP="00F722E7">
            <w:pPr>
              <w:spacing w:before="120"/>
              <w:ind w:right="-35"/>
              <w:rPr>
                <w:rFonts w:ascii="Calibri" w:hAnsi="Calibri"/>
                <w:color w:val="000000"/>
                <w:lang w:val="en-AU"/>
              </w:rPr>
            </w:pPr>
          </w:p>
        </w:tc>
        <w:tc>
          <w:tcPr>
            <w:tcW w:w="2264" w:type="dxa"/>
            <w:shd w:val="clear" w:color="auto" w:fill="auto"/>
          </w:tcPr>
          <w:p w:rsidR="00F722E7" w:rsidRDefault="00F722E7" w:rsidP="00F722E7">
            <w:pPr>
              <w:ind w:left="-436" w:right="-35"/>
              <w:rPr>
                <w:rFonts w:ascii="Calibri" w:hAnsi="Calibri"/>
                <w:color w:val="000000"/>
                <w:lang w:val="en-AU"/>
              </w:rPr>
            </w:pPr>
            <w:r>
              <w:rPr>
                <w:rFonts w:ascii="Calibri" w:hAnsi="Calibri"/>
                <w:color w:val="000000"/>
                <w:lang w:val="en-AU"/>
              </w:rPr>
              <w:t>Mr Parton</w:t>
            </w:r>
          </w:p>
        </w:tc>
        <w:tc>
          <w:tcPr>
            <w:tcW w:w="1548" w:type="dxa"/>
            <w:gridSpan w:val="2"/>
            <w:shd w:val="clear" w:color="auto" w:fill="auto"/>
          </w:tcPr>
          <w:p w:rsidR="00F722E7" w:rsidRDefault="00F722E7" w:rsidP="00F722E7">
            <w:pPr>
              <w:spacing w:before="120"/>
              <w:ind w:right="-35"/>
              <w:rPr>
                <w:rFonts w:ascii="Calibri" w:hAnsi="Calibri"/>
                <w:color w:val="000000"/>
                <w:lang w:val="en-AU"/>
              </w:rPr>
            </w:pPr>
          </w:p>
        </w:tc>
      </w:tr>
    </w:tbl>
    <w:p w:rsidR="00F722E7" w:rsidRDefault="00F722E7" w:rsidP="00F722E7">
      <w:pPr>
        <w:spacing w:before="120"/>
        <w:ind w:left="720" w:right="-35"/>
        <w:rPr>
          <w:rFonts w:ascii="Calibri" w:hAnsi="Calibri"/>
          <w:color w:val="000000"/>
          <w:lang w:val="en-AU"/>
        </w:rPr>
      </w:pPr>
      <w:r>
        <w:rPr>
          <w:rFonts w:ascii="Calibri" w:hAnsi="Calibri"/>
          <w:color w:val="000000"/>
          <w:lang w:val="en-AU"/>
        </w:rPr>
        <w:t>And so it was resolved in the affirmative.</w:t>
      </w:r>
    </w:p>
    <w:p w:rsidR="000E3533" w:rsidRDefault="000E3533" w:rsidP="006C09EC">
      <w:pPr>
        <w:spacing w:before="120"/>
        <w:ind w:left="720" w:right="-35"/>
        <w:rPr>
          <w:rFonts w:ascii="Calibri" w:hAnsi="Calibri"/>
          <w:color w:val="000000"/>
          <w:lang w:val="en-AU"/>
        </w:rPr>
      </w:pPr>
      <w:r>
        <w:rPr>
          <w:rFonts w:ascii="Calibri" w:hAnsi="Calibri"/>
          <w:color w:val="000000"/>
          <w:lang w:val="en-AU"/>
        </w:rPr>
        <w:t>Question—</w:t>
      </w:r>
      <w:r w:rsidR="001A324D">
        <w:rPr>
          <w:rFonts w:ascii="Calibri" w:hAnsi="Calibri"/>
          <w:color w:val="000000"/>
          <w:lang w:val="en-AU"/>
        </w:rPr>
        <w:t>T</w:t>
      </w:r>
      <w:r>
        <w:rPr>
          <w:rFonts w:ascii="Calibri" w:hAnsi="Calibri"/>
          <w:color w:val="000000"/>
          <w:lang w:val="en-AU"/>
        </w:rPr>
        <w:t>hat Mr Rattenbury</w:t>
      </w:r>
      <w:r w:rsidR="000B4313">
        <w:rPr>
          <w:rFonts w:ascii="Calibri" w:hAnsi="Calibri"/>
          <w:color w:val="000000"/>
          <w:lang w:val="en-AU"/>
        </w:rPr>
        <w:t>’</w:t>
      </w:r>
      <w:r>
        <w:rPr>
          <w:rFonts w:ascii="Calibri" w:hAnsi="Calibri"/>
          <w:color w:val="000000"/>
          <w:lang w:val="en-AU"/>
        </w:rPr>
        <w:t>s amendment No 2 be agreed to—put and passed.</w:t>
      </w:r>
    </w:p>
    <w:p w:rsidR="008C0EFD" w:rsidRDefault="006C09EC" w:rsidP="006C09EC">
      <w:pPr>
        <w:spacing w:before="120"/>
        <w:ind w:left="720"/>
        <w:rPr>
          <w:rFonts w:ascii="Calibri" w:hAnsi="Calibri"/>
          <w:color w:val="000000"/>
          <w:lang w:val="en-AU"/>
        </w:rPr>
      </w:pPr>
      <w:r w:rsidRPr="006C09EC">
        <w:rPr>
          <w:rFonts w:ascii="Calibri" w:hAnsi="Calibri"/>
          <w:color w:val="000000"/>
          <w:lang w:val="en-AU"/>
        </w:rPr>
        <w:t>Question—</w:t>
      </w:r>
      <w:r w:rsidR="001A324D">
        <w:rPr>
          <w:rFonts w:ascii="Calibri" w:hAnsi="Calibri"/>
          <w:color w:val="000000"/>
          <w:lang w:val="en-AU"/>
        </w:rPr>
        <w:t>T</w:t>
      </w:r>
      <w:r w:rsidR="008C0EFD">
        <w:rPr>
          <w:rFonts w:ascii="Calibri" w:hAnsi="Calibri"/>
          <w:color w:val="000000"/>
          <w:lang w:val="en-AU"/>
        </w:rPr>
        <w:t>hat the motion, as amended, viz:</w:t>
      </w:r>
    </w:p>
    <w:p w:rsidR="00061347" w:rsidRDefault="000B4313" w:rsidP="006C09EC">
      <w:pPr>
        <w:spacing w:before="120"/>
        <w:ind w:left="720"/>
        <w:rPr>
          <w:rFonts w:ascii="Calibri" w:hAnsi="Calibri"/>
          <w:color w:val="000000"/>
          <w:lang w:val="en-AU"/>
        </w:rPr>
      </w:pPr>
      <w:r>
        <w:rPr>
          <w:rFonts w:ascii="Calibri" w:hAnsi="Calibri"/>
          <w:color w:val="000000"/>
          <w:lang w:val="en-AU"/>
        </w:rPr>
        <w:t>“</w:t>
      </w:r>
      <w:r w:rsidR="00061347">
        <w:rPr>
          <w:rFonts w:ascii="Calibri" w:hAnsi="Calibri"/>
          <w:color w:val="000000"/>
          <w:lang w:val="en-AU"/>
        </w:rPr>
        <w:t>That this Assembly:</w:t>
      </w:r>
    </w:p>
    <w:p w:rsidR="00402195" w:rsidRPr="00706431" w:rsidRDefault="00402195" w:rsidP="00061347">
      <w:pPr>
        <w:pStyle w:val="DPSEntryIndents"/>
        <w:numPr>
          <w:ilvl w:val="0"/>
          <w:numId w:val="20"/>
        </w:numPr>
        <w:rPr>
          <w:lang w:eastAsia="en-US"/>
        </w:rPr>
      </w:pPr>
      <w:r w:rsidRPr="00706431">
        <w:rPr>
          <w:lang w:eastAsia="en-US"/>
        </w:rPr>
        <w:t>acknowledges there is no place for family or domestic violence in our community;</w:t>
      </w:r>
    </w:p>
    <w:p w:rsidR="00402195" w:rsidRPr="00706431" w:rsidRDefault="00402195" w:rsidP="004F43F5">
      <w:pPr>
        <w:pStyle w:val="DPSEntryIndents"/>
        <w:numPr>
          <w:ilvl w:val="0"/>
          <w:numId w:val="19"/>
        </w:numPr>
        <w:rPr>
          <w:lang w:eastAsia="en-US"/>
        </w:rPr>
      </w:pPr>
      <w:r w:rsidRPr="00706431">
        <w:rPr>
          <w:lang w:eastAsia="en-US"/>
        </w:rPr>
        <w:t xml:space="preserve">notes the </w:t>
      </w:r>
      <w:r w:rsidRPr="004F43F5">
        <w:rPr>
          <w:i/>
          <w:lang w:eastAsia="en-US"/>
        </w:rPr>
        <w:t>Family Violence Act 2016</w:t>
      </w:r>
      <w:r w:rsidRPr="00706431">
        <w:rPr>
          <w:lang w:eastAsia="en-US"/>
        </w:rPr>
        <w:t xml:space="preserve"> (the Act) was implemented to address the scourge of family and domestic violence;</w:t>
      </w:r>
    </w:p>
    <w:p w:rsidR="00402195" w:rsidRPr="00706431" w:rsidRDefault="00402195" w:rsidP="00402195">
      <w:pPr>
        <w:pStyle w:val="DPSEntryIndents"/>
        <w:rPr>
          <w:lang w:eastAsia="en-US"/>
        </w:rPr>
      </w:pPr>
      <w:r w:rsidRPr="00706431">
        <w:rPr>
          <w:lang w:eastAsia="en-US"/>
        </w:rPr>
        <w:t xml:space="preserve">further notes the </w:t>
      </w:r>
      <w:r w:rsidRPr="00706431">
        <w:rPr>
          <w:i/>
          <w:lang w:eastAsia="en-US"/>
        </w:rPr>
        <w:t>Review of the Implementation of the Family Violence Act 2016</w:t>
      </w:r>
      <w:r w:rsidRPr="00706431">
        <w:rPr>
          <w:lang w:eastAsia="en-US"/>
        </w:rPr>
        <w:t xml:space="preserve"> (the Review) and its findings that the Act is </w:t>
      </w:r>
      <w:r w:rsidR="000B4313">
        <w:rPr>
          <w:lang w:eastAsia="en-US"/>
        </w:rPr>
        <w:t>“</w:t>
      </w:r>
      <w:r w:rsidRPr="00706431">
        <w:rPr>
          <w:lang w:eastAsia="en-US"/>
        </w:rPr>
        <w:t>not operating as intended</w:t>
      </w:r>
      <w:r w:rsidR="000B4313">
        <w:rPr>
          <w:lang w:eastAsia="en-US"/>
        </w:rPr>
        <w:t>”</w:t>
      </w:r>
      <w:r w:rsidRPr="00706431">
        <w:rPr>
          <w:lang w:eastAsia="en-US"/>
        </w:rPr>
        <w:t xml:space="preserve"> and requires reform;</w:t>
      </w:r>
      <w:r>
        <w:rPr>
          <w:lang w:eastAsia="en-US"/>
        </w:rPr>
        <w:t xml:space="preserve"> and</w:t>
      </w:r>
    </w:p>
    <w:p w:rsidR="00402195" w:rsidRPr="006C09EC" w:rsidRDefault="00402195" w:rsidP="00402195">
      <w:pPr>
        <w:pStyle w:val="DPSEntryIndents"/>
        <w:rPr>
          <w:color w:val="000000"/>
        </w:rPr>
      </w:pPr>
      <w:r w:rsidRPr="00706431">
        <w:rPr>
          <w:lang w:eastAsia="en-US"/>
        </w:rPr>
        <w:t xml:space="preserve">calls on the ACT Government to table a formal response to the Review, including what legislative reforms will be undertaken, </w:t>
      </w:r>
      <w:r>
        <w:t>during the August-September 2021 sitting period.</w:t>
      </w:r>
      <w:r w:rsidR="000B4313">
        <w:t>”</w:t>
      </w:r>
      <w:r>
        <w:t>—</w:t>
      </w:r>
    </w:p>
    <w:p w:rsidR="006C09EC" w:rsidRPr="006C09EC" w:rsidRDefault="00E0413A" w:rsidP="006C09EC">
      <w:pPr>
        <w:spacing w:before="120"/>
        <w:ind w:left="720"/>
        <w:rPr>
          <w:rFonts w:ascii="Calibri" w:hAnsi="Calibri"/>
          <w:color w:val="000000"/>
          <w:lang w:val="en-AU"/>
        </w:rPr>
      </w:pPr>
      <w:r>
        <w:rPr>
          <w:rFonts w:ascii="Calibri" w:hAnsi="Calibri"/>
          <w:color w:val="000000"/>
          <w:lang w:val="en-AU"/>
        </w:rPr>
        <w:t>be agreed to—</w:t>
      </w:r>
      <w:r w:rsidR="006C09EC" w:rsidRPr="006C09EC">
        <w:rPr>
          <w:rFonts w:ascii="Calibri" w:hAnsi="Calibri"/>
          <w:color w:val="000000"/>
          <w:lang w:val="en-AU"/>
        </w:rPr>
        <w:t>put and passed.</w:t>
      </w:r>
    </w:p>
    <w:p w:rsidR="00731C8B" w:rsidRPr="00731C8B" w:rsidRDefault="00731C8B" w:rsidP="00731C8B">
      <w:pPr>
        <w:keepNext/>
        <w:keepLines/>
        <w:tabs>
          <w:tab w:val="right" w:pos="339"/>
          <w:tab w:val="left" w:pos="720"/>
        </w:tabs>
        <w:spacing w:before="240"/>
        <w:ind w:left="720" w:hanging="720"/>
        <w:rPr>
          <w:rFonts w:ascii="Calibri" w:hAnsi="Calibri"/>
          <w:b/>
          <w:caps/>
          <w:lang w:val="en-AU"/>
        </w:rPr>
      </w:pPr>
      <w:r w:rsidRPr="00731C8B">
        <w:rPr>
          <w:rFonts w:ascii="Calibri" w:hAnsi="Calibri"/>
          <w:b/>
          <w:caps/>
          <w:lang w:val="en-AU"/>
        </w:rPr>
        <w:tab/>
      </w:r>
      <w:r w:rsidR="00427B4A">
        <w:rPr>
          <w:rFonts w:ascii="Calibri" w:hAnsi="Calibri"/>
          <w:b/>
          <w:bCs/>
          <w:caps/>
          <w:lang w:val="en-AU"/>
        </w:rPr>
        <w:fldChar w:fldCharType="begin"/>
      </w:r>
      <w:r w:rsidR="00427B4A">
        <w:rPr>
          <w:rFonts w:ascii="Calibri" w:hAnsi="Calibri"/>
          <w:b/>
          <w:bCs/>
          <w:caps/>
          <w:lang w:val="en-AU"/>
        </w:rPr>
        <w:instrText xml:space="preserve"> SEQ A \* MERGEFORMAT </w:instrText>
      </w:r>
      <w:r w:rsidR="00427B4A">
        <w:rPr>
          <w:rFonts w:ascii="Calibri" w:hAnsi="Calibri"/>
          <w:b/>
          <w:bCs/>
          <w:caps/>
          <w:lang w:val="en-AU"/>
        </w:rPr>
        <w:fldChar w:fldCharType="separate"/>
      </w:r>
      <w:r w:rsidR="00673BEF">
        <w:rPr>
          <w:rFonts w:ascii="Calibri" w:hAnsi="Calibri"/>
          <w:b/>
          <w:bCs/>
          <w:caps/>
          <w:noProof/>
          <w:lang w:val="en-AU"/>
        </w:rPr>
        <w:t>30</w:t>
      </w:r>
      <w:r w:rsidR="00427B4A">
        <w:rPr>
          <w:rFonts w:ascii="Calibri" w:hAnsi="Calibri"/>
          <w:b/>
          <w:bCs/>
          <w:caps/>
          <w:lang w:val="en-AU"/>
        </w:rPr>
        <w:fldChar w:fldCharType="end"/>
      </w:r>
      <w:r w:rsidRPr="00731C8B">
        <w:rPr>
          <w:rFonts w:ascii="Calibri" w:hAnsi="Calibri"/>
          <w:b/>
          <w:caps/>
          <w:lang w:val="en-AU"/>
        </w:rPr>
        <w:tab/>
      </w:r>
      <w:r>
        <w:rPr>
          <w:rFonts w:ascii="Calibri" w:hAnsi="Calibri"/>
          <w:b/>
          <w:caps/>
          <w:lang w:val="en-AU"/>
        </w:rPr>
        <w:t>WORK HEALTH AND SAFETY—PSYCHOSOCIAL HAZARDS</w:t>
      </w:r>
    </w:p>
    <w:p w:rsidR="00731C8B" w:rsidRPr="00731C8B" w:rsidRDefault="00731C8B" w:rsidP="00731C8B">
      <w:pPr>
        <w:spacing w:before="120"/>
        <w:ind w:left="720"/>
        <w:rPr>
          <w:rFonts w:ascii="Calibri" w:hAnsi="Calibri"/>
          <w:color w:val="000000"/>
          <w:lang w:val="en-AU"/>
        </w:rPr>
      </w:pPr>
      <w:r>
        <w:rPr>
          <w:rFonts w:ascii="Calibri" w:hAnsi="Calibri"/>
          <w:color w:val="000000"/>
          <w:lang w:val="en-AU"/>
        </w:rPr>
        <w:t>Ms Orr</w:t>
      </w:r>
      <w:r w:rsidRPr="00731C8B">
        <w:rPr>
          <w:rFonts w:ascii="Calibri" w:hAnsi="Calibri"/>
          <w:color w:val="000000"/>
          <w:lang w:val="en-AU"/>
        </w:rPr>
        <w:t>, pursuant to notice, moved—That this Assembly:</w:t>
      </w:r>
    </w:p>
    <w:p w:rsidR="00731C8B" w:rsidRPr="00706431" w:rsidRDefault="00731C8B" w:rsidP="008F2CA9">
      <w:pPr>
        <w:pStyle w:val="DPSEntryIndents"/>
        <w:numPr>
          <w:ilvl w:val="0"/>
          <w:numId w:val="17"/>
        </w:numPr>
        <w:rPr>
          <w:lang w:eastAsia="en-US"/>
        </w:rPr>
      </w:pPr>
      <w:r w:rsidRPr="00706431">
        <w:rPr>
          <w:lang w:eastAsia="en-US"/>
        </w:rPr>
        <w:t>notes that:</w:t>
      </w:r>
    </w:p>
    <w:p w:rsidR="00731C8B" w:rsidRPr="00706431" w:rsidRDefault="00731C8B" w:rsidP="008F2CA9">
      <w:pPr>
        <w:pStyle w:val="DPSEntryIndents"/>
        <w:numPr>
          <w:ilvl w:val="1"/>
          <w:numId w:val="3"/>
        </w:numPr>
        <w:rPr>
          <w:lang w:eastAsia="en-US"/>
        </w:rPr>
      </w:pPr>
      <w:r w:rsidRPr="00706431">
        <w:rPr>
          <w:lang w:eastAsia="en-US"/>
        </w:rPr>
        <w:t xml:space="preserve">the </w:t>
      </w:r>
      <w:r w:rsidRPr="00706431">
        <w:rPr>
          <w:i/>
          <w:lang w:eastAsia="en-US"/>
        </w:rPr>
        <w:t>Respect@Work: National Inquiry into Sexual Harassment in Australian Workplaces</w:t>
      </w:r>
      <w:r w:rsidRPr="00706431">
        <w:rPr>
          <w:lang w:eastAsia="en-US"/>
        </w:rPr>
        <w:t xml:space="preserve"> report released in 2020 by the Australian Human Rights Commission showed sexual harassment is both widespread and pervasive in Australian workplaces with two in five women and one in four men experiencing sexual harassment at work in the previous five-year period;</w:t>
      </w:r>
    </w:p>
    <w:p w:rsidR="00731C8B" w:rsidRPr="00706431" w:rsidRDefault="00731C8B" w:rsidP="008F2CA9">
      <w:pPr>
        <w:pStyle w:val="DPSEntryIndents"/>
        <w:numPr>
          <w:ilvl w:val="1"/>
          <w:numId w:val="3"/>
        </w:numPr>
        <w:rPr>
          <w:lang w:eastAsia="en-US"/>
        </w:rPr>
      </w:pPr>
      <w:r w:rsidRPr="00706431">
        <w:rPr>
          <w:lang w:eastAsia="en-US"/>
        </w:rPr>
        <w:t>sexual harassment is a societal issue and all members of society can and must contribute to addressing it;</w:t>
      </w:r>
    </w:p>
    <w:p w:rsidR="00731C8B" w:rsidRPr="00706431" w:rsidRDefault="00731C8B" w:rsidP="008F2CA9">
      <w:pPr>
        <w:pStyle w:val="DPSEntryIndents"/>
        <w:numPr>
          <w:ilvl w:val="1"/>
          <w:numId w:val="3"/>
        </w:numPr>
        <w:rPr>
          <w:lang w:eastAsia="en-US"/>
        </w:rPr>
      </w:pPr>
      <w:r w:rsidRPr="00706431">
        <w:rPr>
          <w:lang w:eastAsia="en-US"/>
        </w:rPr>
        <w:t xml:space="preserve">Australia was once at the forefront of efforts to end sexual harassment in the workplace with the enactment of the Federal </w:t>
      </w:r>
      <w:r w:rsidRPr="00706431">
        <w:rPr>
          <w:i/>
          <w:lang w:eastAsia="en-US"/>
        </w:rPr>
        <w:t>Sex Discrimination Act 1984</w:t>
      </w:r>
      <w:r w:rsidRPr="00706431">
        <w:rPr>
          <w:lang w:eastAsia="en-US"/>
        </w:rPr>
        <w:t>, however, efforts for change have increasingly stalled and the Sex Discrimination Commissioner concluding the legal and regulatory system is no longer fit for purpose;</w:t>
      </w:r>
    </w:p>
    <w:p w:rsidR="00731C8B" w:rsidRPr="00706431" w:rsidRDefault="00731C8B" w:rsidP="008F2CA9">
      <w:pPr>
        <w:pStyle w:val="DPSEntryIndents"/>
        <w:numPr>
          <w:ilvl w:val="1"/>
          <w:numId w:val="3"/>
        </w:numPr>
        <w:rPr>
          <w:lang w:eastAsia="en-US"/>
        </w:rPr>
      </w:pPr>
      <w:r w:rsidRPr="00706431">
        <w:rPr>
          <w:lang w:eastAsia="en-US"/>
        </w:rPr>
        <w:t>the Respect@Work findings as well as other advocates are calling for a shift from a reactive model reliant on victims to make a complaint to a positive system which requires employers to create an environment of prevention;</w:t>
      </w:r>
    </w:p>
    <w:p w:rsidR="00731C8B" w:rsidRPr="00706431" w:rsidRDefault="00731C8B" w:rsidP="008F2CA9">
      <w:pPr>
        <w:pStyle w:val="DPSEntryIndents"/>
        <w:numPr>
          <w:ilvl w:val="1"/>
          <w:numId w:val="3"/>
        </w:numPr>
        <w:rPr>
          <w:lang w:eastAsia="en-US"/>
        </w:rPr>
      </w:pPr>
      <w:r w:rsidRPr="00706431">
        <w:rPr>
          <w:lang w:eastAsia="en-US"/>
        </w:rPr>
        <w:t>reviews of the model work health and safety (WHS) laws and regulations, including the Boland review, have recommended psychosocial risk definitions and controls be strengthened;</w:t>
      </w:r>
    </w:p>
    <w:p w:rsidR="00731C8B" w:rsidRPr="00706431" w:rsidRDefault="00731C8B" w:rsidP="008F2CA9">
      <w:pPr>
        <w:pStyle w:val="DPSEntryIndents"/>
        <w:numPr>
          <w:ilvl w:val="1"/>
          <w:numId w:val="3"/>
        </w:numPr>
        <w:rPr>
          <w:lang w:eastAsia="en-US"/>
        </w:rPr>
      </w:pPr>
      <w:r w:rsidRPr="00706431">
        <w:rPr>
          <w:lang w:eastAsia="en-US"/>
        </w:rPr>
        <w:t>the ACT, through WHS responsibilities, its own workplace management and through its contractual reporting policy has an opportunity to drive this called for change and shift work environments to preventive environments; and</w:t>
      </w:r>
    </w:p>
    <w:p w:rsidR="00731C8B" w:rsidRPr="00706431" w:rsidRDefault="00731C8B" w:rsidP="008F2CA9">
      <w:pPr>
        <w:pStyle w:val="DPSEntryIndents"/>
        <w:numPr>
          <w:ilvl w:val="1"/>
          <w:numId w:val="3"/>
        </w:numPr>
        <w:rPr>
          <w:lang w:eastAsia="en-US"/>
        </w:rPr>
      </w:pPr>
      <w:r w:rsidRPr="00706431">
        <w:rPr>
          <w:lang w:eastAsia="en-US"/>
        </w:rPr>
        <w:t>the ACT Legislative Assembly</w:t>
      </w:r>
      <w:r w:rsidR="000B4313">
        <w:rPr>
          <w:lang w:eastAsia="en-US"/>
        </w:rPr>
        <w:t>’</w:t>
      </w:r>
      <w:r w:rsidRPr="00706431">
        <w:rPr>
          <w:lang w:eastAsia="en-US"/>
        </w:rPr>
        <w:t xml:space="preserve">s WHS Committee is close to finalising a review undertaken over the past year or so that will result in a contemporary </w:t>
      </w:r>
      <w:r w:rsidR="000B4313">
        <w:rPr>
          <w:lang w:eastAsia="en-US"/>
        </w:rPr>
        <w:t>“</w:t>
      </w:r>
      <w:r w:rsidRPr="00706431">
        <w:rPr>
          <w:lang w:eastAsia="en-US"/>
        </w:rPr>
        <w:t>Respect in the Workplace</w:t>
      </w:r>
      <w:r w:rsidR="000B4313">
        <w:rPr>
          <w:lang w:eastAsia="en-US"/>
        </w:rPr>
        <w:t>”</w:t>
      </w:r>
      <w:r w:rsidRPr="00706431">
        <w:rPr>
          <w:lang w:eastAsia="en-US"/>
        </w:rPr>
        <w:t xml:space="preserve"> policy that will not only set out the sorts of behaviour that will not be tolerated but will increase the focus on prevention measures; and</w:t>
      </w:r>
    </w:p>
    <w:p w:rsidR="00731C8B" w:rsidRPr="00706431" w:rsidRDefault="00731C8B" w:rsidP="008F2CA9">
      <w:pPr>
        <w:pStyle w:val="DPSEntryIndents"/>
        <w:rPr>
          <w:lang w:eastAsia="en-US"/>
        </w:rPr>
      </w:pPr>
      <w:r w:rsidRPr="00706431">
        <w:rPr>
          <w:lang w:eastAsia="en-US"/>
        </w:rPr>
        <w:t>calls on the ACT Government to further improve the safety of workers in the ACT by:</w:t>
      </w:r>
    </w:p>
    <w:p w:rsidR="00731C8B" w:rsidRPr="00706431" w:rsidRDefault="00731C8B" w:rsidP="008F2CA9">
      <w:pPr>
        <w:pStyle w:val="DPSEntryIndents"/>
        <w:numPr>
          <w:ilvl w:val="1"/>
          <w:numId w:val="3"/>
        </w:numPr>
        <w:rPr>
          <w:lang w:eastAsia="en-US"/>
        </w:rPr>
      </w:pPr>
      <w:r w:rsidRPr="00706431">
        <w:rPr>
          <w:lang w:eastAsia="en-US"/>
        </w:rPr>
        <w:t>amending the notifications section of the WHS Act to include psychosocial hazards, while taking into consideration the privacy and autonomy of workers;</w:t>
      </w:r>
    </w:p>
    <w:p w:rsidR="00731C8B" w:rsidRPr="00706431" w:rsidRDefault="00731C8B" w:rsidP="008F2CA9">
      <w:pPr>
        <w:pStyle w:val="DPSEntryIndents"/>
        <w:numPr>
          <w:ilvl w:val="1"/>
          <w:numId w:val="3"/>
        </w:numPr>
        <w:rPr>
          <w:lang w:eastAsia="en-US"/>
        </w:rPr>
      </w:pPr>
      <w:r w:rsidRPr="00706431">
        <w:rPr>
          <w:lang w:eastAsia="en-US"/>
        </w:rPr>
        <w:t>developing regulations under the Act that incorporate psychosocial regulations;</w:t>
      </w:r>
    </w:p>
    <w:p w:rsidR="00731C8B" w:rsidRPr="00706431" w:rsidRDefault="00731C8B" w:rsidP="008F2CA9">
      <w:pPr>
        <w:pStyle w:val="DPSEntryIndents"/>
        <w:numPr>
          <w:ilvl w:val="1"/>
          <w:numId w:val="3"/>
        </w:numPr>
        <w:rPr>
          <w:lang w:eastAsia="en-US"/>
        </w:rPr>
      </w:pPr>
      <w:r w:rsidRPr="00706431">
        <w:rPr>
          <w:lang w:eastAsia="en-US"/>
        </w:rPr>
        <w:t>developing a code of practice for psychosocial hazards that enables workplaces to create a prevention focused work environment;</w:t>
      </w:r>
    </w:p>
    <w:p w:rsidR="00731C8B" w:rsidRPr="00706431" w:rsidRDefault="00731C8B" w:rsidP="008F2CA9">
      <w:pPr>
        <w:pStyle w:val="DPSEntryIndents"/>
        <w:numPr>
          <w:ilvl w:val="1"/>
          <w:numId w:val="3"/>
        </w:numPr>
        <w:rPr>
          <w:lang w:eastAsia="en-US"/>
        </w:rPr>
      </w:pPr>
      <w:r w:rsidRPr="00706431">
        <w:rPr>
          <w:lang w:eastAsia="en-US"/>
        </w:rPr>
        <w:t>developing as part of the code of practice, guidelines to address gender</w:t>
      </w:r>
      <w:r w:rsidR="00C5364A">
        <w:rPr>
          <w:lang w:eastAsia="en-US"/>
        </w:rPr>
        <w:noBreakHyphen/>
      </w:r>
      <w:r w:rsidRPr="00706431">
        <w:rPr>
          <w:lang w:eastAsia="en-US"/>
        </w:rPr>
        <w:t>based violence including sexual harassment;</w:t>
      </w:r>
    </w:p>
    <w:p w:rsidR="00731C8B" w:rsidRPr="00706431" w:rsidRDefault="00731C8B" w:rsidP="008F2CA9">
      <w:pPr>
        <w:pStyle w:val="DPSEntryIndents"/>
        <w:numPr>
          <w:ilvl w:val="1"/>
          <w:numId w:val="3"/>
        </w:numPr>
        <w:rPr>
          <w:lang w:eastAsia="en-US"/>
        </w:rPr>
      </w:pPr>
      <w:r w:rsidRPr="00706431">
        <w:rPr>
          <w:lang w:eastAsia="en-US"/>
        </w:rPr>
        <w:t>consulting with workers and their representatives on the implementation of these changes;</w:t>
      </w:r>
    </w:p>
    <w:p w:rsidR="00731C8B" w:rsidRPr="00706431" w:rsidRDefault="00731C8B" w:rsidP="008F2CA9">
      <w:pPr>
        <w:pStyle w:val="DPSEntryIndents"/>
        <w:numPr>
          <w:ilvl w:val="1"/>
          <w:numId w:val="3"/>
        </w:numPr>
        <w:rPr>
          <w:lang w:eastAsia="en-US"/>
        </w:rPr>
      </w:pPr>
      <w:r w:rsidRPr="00706431">
        <w:rPr>
          <w:lang w:eastAsia="en-US"/>
        </w:rPr>
        <w:t>reporting in the State of the Service report, as three separate reporting categories, the number of bullying and harassment, sexual harassment and gender-based violence incidents in the ACT Public Service;</w:t>
      </w:r>
    </w:p>
    <w:p w:rsidR="00731C8B" w:rsidRPr="00706431" w:rsidRDefault="00731C8B" w:rsidP="008F2CA9">
      <w:pPr>
        <w:pStyle w:val="DPSEntryIndents"/>
        <w:numPr>
          <w:ilvl w:val="1"/>
          <w:numId w:val="3"/>
        </w:numPr>
        <w:rPr>
          <w:lang w:eastAsia="en-US"/>
        </w:rPr>
      </w:pPr>
      <w:r w:rsidRPr="00706431">
        <w:rPr>
          <w:lang w:eastAsia="en-US"/>
        </w:rPr>
        <w:t>reporting in the State of the Service report, as three separate reporting categories, the number of non-disclosure agreements entered into which pertain to incidences of bullying and harassment, sexual harassment and gender-based violence in the ACT Public Service;</w:t>
      </w:r>
    </w:p>
    <w:p w:rsidR="00731C8B" w:rsidRPr="00706431" w:rsidRDefault="00731C8B" w:rsidP="008F2CA9">
      <w:pPr>
        <w:pStyle w:val="DPSEntryIndents"/>
        <w:numPr>
          <w:ilvl w:val="1"/>
          <w:numId w:val="3"/>
        </w:numPr>
        <w:rPr>
          <w:lang w:eastAsia="en-US"/>
        </w:rPr>
      </w:pPr>
      <w:r w:rsidRPr="00706431">
        <w:rPr>
          <w:lang w:eastAsia="en-US"/>
        </w:rPr>
        <w:t>requiring all government partners and contractors to publicly report, as three separate reporting categories, the number of harassment, sexual harassment and gender-based violence incidents that occur within the organisation while contracted by the ACT Government;</w:t>
      </w:r>
    </w:p>
    <w:p w:rsidR="00731C8B" w:rsidRPr="00706431" w:rsidRDefault="00731C8B" w:rsidP="008F2CA9">
      <w:pPr>
        <w:pStyle w:val="DPSEntryIndents"/>
        <w:numPr>
          <w:ilvl w:val="1"/>
          <w:numId w:val="3"/>
        </w:numPr>
        <w:rPr>
          <w:lang w:eastAsia="en-US"/>
        </w:rPr>
      </w:pPr>
      <w:r w:rsidRPr="00706431">
        <w:rPr>
          <w:lang w:eastAsia="en-US"/>
        </w:rPr>
        <w:t>requiring all government partners and contractors to publicly report, as three separate reporting categories,  the number of non-disclosure agreements entered into which pertain to incidences of bullying and harassment, sexual harassment and gender-based violence within the organisation while contracted by the ACT Government;</w:t>
      </w:r>
    </w:p>
    <w:p w:rsidR="00731C8B" w:rsidRPr="00706431" w:rsidRDefault="00731C8B" w:rsidP="008F2CA9">
      <w:pPr>
        <w:pStyle w:val="DPSEntryIndents"/>
        <w:numPr>
          <w:ilvl w:val="1"/>
          <w:numId w:val="3"/>
        </w:numPr>
        <w:rPr>
          <w:lang w:eastAsia="en-US"/>
        </w:rPr>
      </w:pPr>
      <w:r w:rsidRPr="00706431">
        <w:rPr>
          <w:lang w:eastAsia="en-US"/>
        </w:rPr>
        <w:t>developing guidelines to put clarity and rigour around how this information is to be reported;</w:t>
      </w:r>
    </w:p>
    <w:p w:rsidR="00731C8B" w:rsidRPr="00706431" w:rsidRDefault="00731C8B" w:rsidP="008F2CA9">
      <w:pPr>
        <w:pStyle w:val="DPSEntryIndents"/>
        <w:numPr>
          <w:ilvl w:val="1"/>
          <w:numId w:val="3"/>
        </w:numPr>
        <w:rPr>
          <w:lang w:eastAsia="en-US"/>
        </w:rPr>
      </w:pPr>
      <w:r w:rsidRPr="00706431">
        <w:rPr>
          <w:lang w:eastAsia="en-US"/>
        </w:rPr>
        <w:t>writing to the Federal Government calling on them to ratify the ILO C190 – Violence and Harassment Convention and adopt in full the recommendations of the Respect@Work report;</w:t>
      </w:r>
    </w:p>
    <w:p w:rsidR="00731C8B" w:rsidRPr="00706431" w:rsidRDefault="00731C8B" w:rsidP="008F2CA9">
      <w:pPr>
        <w:pStyle w:val="DPSEntryIndents"/>
        <w:numPr>
          <w:ilvl w:val="1"/>
          <w:numId w:val="3"/>
        </w:numPr>
        <w:rPr>
          <w:lang w:eastAsia="en-US"/>
        </w:rPr>
      </w:pPr>
      <w:r w:rsidRPr="00706431">
        <w:rPr>
          <w:lang w:eastAsia="en-US"/>
        </w:rPr>
        <w:t xml:space="preserve">taking specific consideration of the principles of Recommendation 17 of the Respect@Work report when conducting future reviews of the </w:t>
      </w:r>
      <w:r w:rsidRPr="00706431">
        <w:rPr>
          <w:i/>
          <w:lang w:eastAsia="en-US"/>
        </w:rPr>
        <w:t>Discrimination ACT 1991</w:t>
      </w:r>
      <w:r w:rsidRPr="00706431">
        <w:rPr>
          <w:lang w:eastAsia="en-US"/>
        </w:rPr>
        <w:t>; and</w:t>
      </w:r>
    </w:p>
    <w:p w:rsidR="00731C8B" w:rsidRPr="00731C8B" w:rsidRDefault="00731C8B" w:rsidP="008F2CA9">
      <w:pPr>
        <w:pStyle w:val="DPSEntryIndents"/>
        <w:numPr>
          <w:ilvl w:val="1"/>
          <w:numId w:val="3"/>
        </w:numPr>
        <w:rPr>
          <w:color w:val="000000"/>
        </w:rPr>
      </w:pPr>
      <w:r w:rsidRPr="00706431">
        <w:rPr>
          <w:lang w:eastAsia="en-US"/>
        </w:rPr>
        <w:t>provide an update to the Assembly every six months on the implementation of this motion for a period of 12 months.</w:t>
      </w:r>
    </w:p>
    <w:p w:rsidR="00731C8B" w:rsidRPr="00731C8B" w:rsidRDefault="00731C8B" w:rsidP="00731C8B">
      <w:pPr>
        <w:spacing w:before="120"/>
        <w:ind w:left="720" w:right="-35"/>
        <w:rPr>
          <w:rFonts w:ascii="Calibri" w:hAnsi="Calibri"/>
          <w:color w:val="000000"/>
          <w:lang w:val="en-AU"/>
        </w:rPr>
      </w:pPr>
      <w:r w:rsidRPr="00731C8B">
        <w:rPr>
          <w:rFonts w:ascii="Calibri" w:hAnsi="Calibri"/>
          <w:color w:val="000000"/>
          <w:lang w:val="en-AU"/>
        </w:rPr>
        <w:t>Debate ensued.</w:t>
      </w:r>
    </w:p>
    <w:p w:rsidR="00731C8B" w:rsidRPr="00731C8B" w:rsidRDefault="00731C8B" w:rsidP="00731C8B">
      <w:pPr>
        <w:spacing w:before="120"/>
        <w:ind w:left="720"/>
        <w:rPr>
          <w:rFonts w:ascii="Calibri" w:hAnsi="Calibri"/>
          <w:color w:val="000000"/>
          <w:lang w:val="en-AU"/>
        </w:rPr>
      </w:pPr>
      <w:r w:rsidRPr="00731C8B">
        <w:rPr>
          <w:rFonts w:ascii="Calibri" w:hAnsi="Calibri"/>
          <w:color w:val="000000"/>
          <w:lang w:val="en-AU"/>
        </w:rPr>
        <w:t>Question—put and passed.</w:t>
      </w:r>
    </w:p>
    <w:p w:rsidR="003213B9" w:rsidRPr="00EA3B62" w:rsidRDefault="003213B9" w:rsidP="003213B9">
      <w:pPr>
        <w:keepNext/>
        <w:keepLines/>
        <w:tabs>
          <w:tab w:val="right" w:pos="339"/>
          <w:tab w:val="left" w:pos="720"/>
        </w:tabs>
        <w:spacing w:before="240"/>
        <w:ind w:left="720" w:hanging="720"/>
        <w:rPr>
          <w:rFonts w:ascii="Calibri" w:hAnsi="Calibri"/>
          <w:b/>
          <w:caps/>
          <w:lang w:val="en-AU"/>
        </w:rPr>
      </w:pPr>
      <w:r w:rsidRPr="00EA3B6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73BEF">
        <w:rPr>
          <w:rFonts w:ascii="Calibri" w:hAnsi="Calibri"/>
          <w:b/>
          <w:bCs/>
          <w:caps/>
          <w:noProof/>
          <w:lang w:val="en-AU"/>
        </w:rPr>
        <w:t>31</w:t>
      </w:r>
      <w:r>
        <w:rPr>
          <w:rFonts w:ascii="Calibri" w:hAnsi="Calibri"/>
          <w:b/>
          <w:bCs/>
          <w:caps/>
          <w:lang w:val="en-AU"/>
        </w:rPr>
        <w:fldChar w:fldCharType="end"/>
      </w:r>
      <w:r w:rsidRPr="00EA3B62">
        <w:rPr>
          <w:rFonts w:ascii="Calibri" w:hAnsi="Calibri"/>
          <w:b/>
          <w:caps/>
          <w:lang w:val="en-AU"/>
        </w:rPr>
        <w:tab/>
      </w:r>
      <w:r>
        <w:rPr>
          <w:rFonts w:ascii="Calibri" w:hAnsi="Calibri"/>
          <w:b/>
          <w:caps/>
          <w:lang w:val="en-AU"/>
        </w:rPr>
        <w:t>Plastic Reduction Bill 2020</w:t>
      </w:r>
    </w:p>
    <w:p w:rsidR="003213B9" w:rsidRPr="00EA3B62" w:rsidRDefault="003213B9" w:rsidP="003213B9">
      <w:pPr>
        <w:spacing w:before="120"/>
        <w:ind w:left="720"/>
        <w:rPr>
          <w:rFonts w:ascii="Calibri" w:hAnsi="Calibri"/>
          <w:lang w:val="en-AU"/>
        </w:rPr>
      </w:pPr>
      <w:r w:rsidRPr="00EA3B62">
        <w:rPr>
          <w:rFonts w:ascii="Calibri" w:hAnsi="Calibri"/>
          <w:lang w:val="en-AU"/>
        </w:rPr>
        <w:t>The order of the day having been read for the resumption of the debate on the question—That this Bill be agreed to in principle—</w:t>
      </w:r>
    </w:p>
    <w:p w:rsidR="003213B9" w:rsidRPr="00EA3B62" w:rsidRDefault="003213B9" w:rsidP="003213B9">
      <w:pPr>
        <w:spacing w:before="120"/>
        <w:ind w:left="720"/>
        <w:rPr>
          <w:rFonts w:ascii="Calibri" w:hAnsi="Calibri"/>
          <w:iCs/>
          <w:lang w:val="en-AU"/>
        </w:rPr>
      </w:pPr>
      <w:r w:rsidRPr="00EA3B62">
        <w:rPr>
          <w:rFonts w:ascii="Calibri" w:hAnsi="Calibri"/>
          <w:iCs/>
          <w:lang w:val="en-AU"/>
        </w:rPr>
        <w:t>Debate resumed.</w:t>
      </w:r>
    </w:p>
    <w:p w:rsidR="003213B9" w:rsidRPr="00EA3B62" w:rsidRDefault="003213B9" w:rsidP="003213B9">
      <w:pPr>
        <w:spacing w:before="120"/>
        <w:ind w:left="720"/>
        <w:rPr>
          <w:rFonts w:ascii="Calibri" w:hAnsi="Calibri"/>
          <w:iCs/>
          <w:lang w:val="en-AU"/>
        </w:rPr>
      </w:pPr>
      <w:r w:rsidRPr="00EA3B62">
        <w:rPr>
          <w:rFonts w:ascii="Calibri" w:hAnsi="Calibri"/>
          <w:iCs/>
          <w:lang w:val="en-AU"/>
        </w:rPr>
        <w:t>Question—That this Bill be agreed to in principle—put and passed.</w:t>
      </w:r>
    </w:p>
    <w:p w:rsidR="003213B9" w:rsidRPr="00EA3B62" w:rsidRDefault="003213B9" w:rsidP="003213B9">
      <w:pPr>
        <w:spacing w:before="120"/>
        <w:ind w:left="720"/>
        <w:rPr>
          <w:rFonts w:ascii="Calibri" w:hAnsi="Calibri"/>
          <w:iCs/>
          <w:lang w:val="en-AU"/>
        </w:rPr>
      </w:pPr>
      <w:r w:rsidRPr="00EA3B62">
        <w:rPr>
          <w:rFonts w:ascii="Calibri" w:hAnsi="Calibri"/>
          <w:iCs/>
          <w:lang w:val="en-AU"/>
        </w:rPr>
        <w:t>Leave granted to dispense with the detail stage.</w:t>
      </w:r>
    </w:p>
    <w:p w:rsidR="009C1842" w:rsidRDefault="003213B9" w:rsidP="00725561">
      <w:pPr>
        <w:spacing w:before="120"/>
        <w:ind w:left="720"/>
        <w:rPr>
          <w:rFonts w:ascii="Calibri" w:hAnsi="Calibri"/>
          <w:lang w:val="en-AU"/>
        </w:rPr>
      </w:pPr>
      <w:r w:rsidRPr="00EA3B62">
        <w:rPr>
          <w:rFonts w:ascii="Calibri" w:hAnsi="Calibri"/>
          <w:lang w:val="en-AU"/>
        </w:rPr>
        <w:t>Question—That this Bill be agreed to—put and passed.</w:t>
      </w:r>
    </w:p>
    <w:p w:rsidR="00725561" w:rsidRPr="00725561" w:rsidRDefault="00725561" w:rsidP="00725561">
      <w:pPr>
        <w:keepNext/>
        <w:keepLines/>
        <w:tabs>
          <w:tab w:val="right" w:pos="339"/>
          <w:tab w:val="left" w:pos="720"/>
        </w:tabs>
        <w:spacing w:before="240"/>
        <w:ind w:left="720" w:hanging="720"/>
        <w:rPr>
          <w:rFonts w:ascii="Calibri" w:hAnsi="Calibri"/>
          <w:b/>
          <w:caps/>
        </w:rPr>
      </w:pPr>
      <w:r w:rsidRPr="00725561">
        <w:rPr>
          <w:rFonts w:ascii="Calibri" w:hAnsi="Calibri"/>
          <w:b/>
          <w:caps/>
        </w:rPr>
        <w:tab/>
      </w:r>
      <w:r w:rsidR="0091143D">
        <w:rPr>
          <w:rFonts w:ascii="Calibri" w:hAnsi="Calibri"/>
          <w:b/>
          <w:bCs/>
          <w:caps/>
        </w:rPr>
        <w:fldChar w:fldCharType="begin"/>
      </w:r>
      <w:r w:rsidR="0091143D">
        <w:rPr>
          <w:rFonts w:ascii="Calibri" w:hAnsi="Calibri"/>
          <w:b/>
          <w:bCs/>
          <w:caps/>
        </w:rPr>
        <w:instrText xml:space="preserve"> SEQ A \* MERGEFORMAT </w:instrText>
      </w:r>
      <w:r w:rsidR="0091143D">
        <w:rPr>
          <w:rFonts w:ascii="Calibri" w:hAnsi="Calibri"/>
          <w:b/>
          <w:bCs/>
          <w:caps/>
        </w:rPr>
        <w:fldChar w:fldCharType="separate"/>
      </w:r>
      <w:r w:rsidR="00673BEF">
        <w:rPr>
          <w:rFonts w:ascii="Calibri" w:hAnsi="Calibri"/>
          <w:b/>
          <w:bCs/>
          <w:caps/>
          <w:noProof/>
        </w:rPr>
        <w:t>32</w:t>
      </w:r>
      <w:r w:rsidR="0091143D">
        <w:rPr>
          <w:rFonts w:ascii="Calibri" w:hAnsi="Calibri"/>
          <w:b/>
          <w:bCs/>
          <w:caps/>
        </w:rPr>
        <w:fldChar w:fldCharType="end"/>
      </w:r>
      <w:r w:rsidRPr="00725561">
        <w:rPr>
          <w:rFonts w:ascii="Calibri" w:hAnsi="Calibri"/>
          <w:b/>
          <w:caps/>
        </w:rPr>
        <w:tab/>
        <w:t>ADJOURNMENT</w:t>
      </w:r>
    </w:p>
    <w:p w:rsidR="00725561" w:rsidRPr="00725561" w:rsidRDefault="007E7685" w:rsidP="00725561">
      <w:pPr>
        <w:tabs>
          <w:tab w:val="left" w:pos="1197"/>
          <w:tab w:val="left" w:pos="1767"/>
        </w:tabs>
        <w:spacing w:before="120"/>
        <w:ind w:left="720"/>
        <w:rPr>
          <w:rFonts w:ascii="Calibri" w:hAnsi="Calibri"/>
          <w:lang w:val="en-AU"/>
        </w:rPr>
      </w:pPr>
      <w:r>
        <w:rPr>
          <w:rFonts w:ascii="Calibri" w:hAnsi="Calibri"/>
          <w:lang w:val="en-AU"/>
        </w:rPr>
        <w:t>Mr Gentleman</w:t>
      </w:r>
      <w:r w:rsidR="00725561" w:rsidRPr="00725561">
        <w:rPr>
          <w:rFonts w:ascii="Calibri" w:hAnsi="Calibri"/>
          <w:lang w:val="en-AU"/>
        </w:rPr>
        <w:t xml:space="preserve"> (Manager of Government Business) moved—That the Assembly do now adjourn.</w:t>
      </w:r>
    </w:p>
    <w:p w:rsidR="00725561" w:rsidRPr="00725561" w:rsidRDefault="00725561" w:rsidP="00725561">
      <w:pPr>
        <w:tabs>
          <w:tab w:val="left" w:pos="1197"/>
          <w:tab w:val="left" w:pos="1767"/>
        </w:tabs>
        <w:spacing w:before="120"/>
        <w:ind w:left="720"/>
        <w:rPr>
          <w:rFonts w:ascii="Calibri" w:hAnsi="Calibri"/>
          <w:lang w:val="en-AU"/>
        </w:rPr>
      </w:pPr>
      <w:r w:rsidRPr="00725561">
        <w:rPr>
          <w:rFonts w:ascii="Calibri" w:hAnsi="Calibri"/>
          <w:lang w:val="en-AU"/>
        </w:rPr>
        <w:t>Debate ensued.</w:t>
      </w:r>
    </w:p>
    <w:p w:rsidR="00725561" w:rsidRPr="00725561" w:rsidRDefault="00725561" w:rsidP="00725561">
      <w:pPr>
        <w:tabs>
          <w:tab w:val="left" w:pos="1197"/>
          <w:tab w:val="left" w:pos="1767"/>
        </w:tabs>
        <w:spacing w:before="120"/>
        <w:ind w:left="720"/>
        <w:rPr>
          <w:rFonts w:ascii="Calibri" w:hAnsi="Calibri"/>
          <w:lang w:val="en-AU"/>
        </w:rPr>
      </w:pPr>
      <w:r w:rsidRPr="00725561">
        <w:rPr>
          <w:rFonts w:ascii="Calibri" w:hAnsi="Calibri"/>
          <w:lang w:val="en-AU"/>
        </w:rPr>
        <w:t>Question—put and passed.</w:t>
      </w:r>
    </w:p>
    <w:p w:rsidR="00725561" w:rsidRPr="00725561" w:rsidRDefault="00725561" w:rsidP="00725561">
      <w:pPr>
        <w:tabs>
          <w:tab w:val="left" w:pos="1197"/>
          <w:tab w:val="left" w:pos="1767"/>
        </w:tabs>
        <w:spacing w:before="120"/>
        <w:ind w:left="720"/>
        <w:rPr>
          <w:rFonts w:ascii="Calibri" w:hAnsi="Calibri"/>
          <w:lang w:val="en-AU"/>
        </w:rPr>
      </w:pPr>
      <w:bookmarkStart w:id="0" w:name="_GoBack"/>
      <w:bookmarkEnd w:id="0"/>
      <w:r w:rsidRPr="00725561">
        <w:rPr>
          <w:rFonts w:ascii="Calibri" w:hAnsi="Calibri"/>
          <w:lang w:val="en-AU"/>
        </w:rPr>
        <w:t xml:space="preserve">And then the Assembly, at </w:t>
      </w:r>
      <w:r>
        <w:rPr>
          <w:rFonts w:ascii="Calibri" w:hAnsi="Calibri"/>
          <w:lang w:val="en-AU"/>
        </w:rPr>
        <w:t>5:</w:t>
      </w:r>
      <w:r w:rsidR="003F5E71">
        <w:rPr>
          <w:rFonts w:ascii="Calibri" w:hAnsi="Calibri"/>
          <w:lang w:val="en-AU"/>
        </w:rPr>
        <w:t>47</w:t>
      </w:r>
      <w:r w:rsidRPr="00725561">
        <w:rPr>
          <w:rFonts w:ascii="Calibri" w:hAnsi="Calibri"/>
          <w:lang w:val="en-AU"/>
        </w:rPr>
        <w:t xml:space="preserve"> pm, adjourned until tomorrow at 10 am.</w:t>
      </w:r>
    </w:p>
    <w:p w:rsidR="00725561" w:rsidRPr="00725561" w:rsidRDefault="00725561" w:rsidP="00725561">
      <w:pPr>
        <w:pBdr>
          <w:bottom w:val="thinThickLargeGap" w:sz="18" w:space="1" w:color="auto"/>
        </w:pBdr>
        <w:ind w:left="3427" w:right="3658"/>
        <w:rPr>
          <w:rFonts w:ascii="Calibri" w:hAnsi="Calibri"/>
          <w:i/>
          <w:iCs/>
          <w:lang w:val="en-AU"/>
        </w:rPr>
      </w:pPr>
    </w:p>
    <w:p w:rsidR="00725561" w:rsidRPr="00725561" w:rsidRDefault="00725561" w:rsidP="00725561">
      <w:pPr>
        <w:keepNext/>
        <w:keepLines/>
        <w:spacing w:before="240" w:after="100" w:afterAutospacing="1"/>
        <w:ind w:left="180"/>
        <w:jc w:val="both"/>
        <w:rPr>
          <w:rFonts w:ascii="Calibri" w:hAnsi="Calibri"/>
          <w:bCs/>
        </w:rPr>
      </w:pPr>
      <w:r w:rsidRPr="00725561">
        <w:rPr>
          <w:rFonts w:ascii="Calibri" w:hAnsi="Calibri"/>
          <w:b/>
          <w:caps/>
        </w:rPr>
        <w:t>MEMBERS</w:t>
      </w:r>
      <w:r w:rsidR="000B4313">
        <w:rPr>
          <w:rFonts w:ascii="Calibri" w:hAnsi="Calibri"/>
          <w:b/>
          <w:caps/>
        </w:rPr>
        <w:t>’</w:t>
      </w:r>
      <w:r w:rsidRPr="00725561">
        <w:rPr>
          <w:rFonts w:ascii="Calibri" w:hAnsi="Calibri"/>
          <w:b/>
          <w:caps/>
        </w:rPr>
        <w:t xml:space="preserve"> ATTENDANCE:  </w:t>
      </w:r>
      <w:r w:rsidRPr="00725561">
        <w:rPr>
          <w:rFonts w:ascii="Calibri" w:hAnsi="Calibri"/>
        </w:rPr>
        <w:t>All Members were present at some time during the sitting</w:t>
      </w:r>
      <w:r w:rsidRPr="00725561">
        <w:rPr>
          <w:rFonts w:ascii="Calibri" w:hAnsi="Calibri"/>
          <w:bCs/>
        </w:rPr>
        <w:t>.</w:t>
      </w:r>
    </w:p>
    <w:p w:rsidR="00725561" w:rsidRPr="00725561" w:rsidRDefault="00725561" w:rsidP="00725561">
      <w:pPr>
        <w:pBdr>
          <w:top w:val="thickThinLargeGap" w:sz="18" w:space="1" w:color="auto"/>
        </w:pBdr>
        <w:spacing w:before="180"/>
        <w:ind w:left="3427" w:right="3658"/>
        <w:jc w:val="center"/>
        <w:rPr>
          <w:rFonts w:ascii="Calibri" w:hAnsi="Calibri"/>
          <w:lang w:val="en-AU"/>
        </w:rPr>
      </w:pPr>
    </w:p>
    <w:p w:rsidR="00725561" w:rsidRPr="00725561" w:rsidRDefault="00725561" w:rsidP="00725561">
      <w:pPr>
        <w:keepNext/>
        <w:keepLines/>
        <w:spacing w:before="720"/>
        <w:ind w:left="5670" w:right="-33"/>
        <w:jc w:val="center"/>
        <w:rPr>
          <w:rFonts w:ascii="Calibri" w:hAnsi="Calibri"/>
          <w:b/>
          <w:bCs/>
          <w:lang w:val="en-AU"/>
        </w:rPr>
      </w:pPr>
      <w:r w:rsidRPr="00725561">
        <w:rPr>
          <w:rFonts w:ascii="Calibri" w:hAnsi="Calibri"/>
          <w:b/>
          <w:bCs/>
          <w:lang w:val="en-AU"/>
        </w:rPr>
        <w:t>Tom Duncan</w:t>
      </w:r>
    </w:p>
    <w:p w:rsidR="00725561" w:rsidRPr="00725561" w:rsidRDefault="00725561" w:rsidP="00F51947">
      <w:pPr>
        <w:keepLines/>
        <w:ind w:left="5760"/>
        <w:jc w:val="right"/>
        <w:rPr>
          <w:rFonts w:ascii="Calibri" w:hAnsi="Calibri"/>
          <w:lang w:val="en-AU"/>
        </w:rPr>
      </w:pPr>
      <w:r w:rsidRPr="00725561">
        <w:rPr>
          <w:rFonts w:ascii="Calibri" w:hAnsi="Calibri"/>
          <w:szCs w:val="24"/>
          <w:lang w:val="en-AU"/>
        </w:rPr>
        <w:t>Clerk of the Legislative Assembly</w:t>
      </w:r>
    </w:p>
    <w:sectPr w:rsidR="00725561" w:rsidRPr="00725561" w:rsidSect="00427B4A">
      <w:headerReference w:type="even" r:id="rId10"/>
      <w:headerReference w:type="default" r:id="rId11"/>
      <w:headerReference w:type="first" r:id="rId12"/>
      <w:footerReference w:type="first" r:id="rId13"/>
      <w:pgSz w:w="11906" w:h="16838"/>
      <w:pgMar w:top="1526" w:right="1440" w:bottom="1267" w:left="1440" w:header="634" w:footer="575" w:gutter="0"/>
      <w:pgNumType w:start="8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81D" w:rsidRDefault="00CB081D" w:rsidP="000F3D35">
      <w:r>
        <w:separator/>
      </w:r>
    </w:p>
  </w:endnote>
  <w:endnote w:type="continuationSeparator" w:id="0">
    <w:p w:rsidR="00CB081D" w:rsidRDefault="00CB081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1D" w:rsidRDefault="00CB081D" w:rsidP="00A9381B">
    <w:pPr>
      <w:pBdr>
        <w:top w:val="single" w:sz="4" w:space="0" w:color="auto"/>
      </w:pBdr>
      <w:jc w:val="center"/>
      <w:rPr>
        <w:b/>
        <w:sz w:val="20"/>
      </w:rPr>
    </w:pPr>
  </w:p>
  <w:p w:rsidR="00CB081D" w:rsidRDefault="00C66508" w:rsidP="00A9381B">
    <w:pPr>
      <w:pStyle w:val="Footer"/>
      <w:pBdr>
        <w:top w:val="single" w:sz="4" w:space="0" w:color="auto"/>
      </w:pBdr>
      <w:jc w:val="center"/>
    </w:pPr>
    <w:hyperlink r:id="rId1" w:history="1">
      <w:r w:rsidR="00CB081D">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81D" w:rsidRDefault="00CB081D" w:rsidP="000F3D35">
      <w:r>
        <w:separator/>
      </w:r>
    </w:p>
  </w:footnote>
  <w:footnote w:type="continuationSeparator" w:id="0">
    <w:p w:rsidR="00CB081D" w:rsidRDefault="00CB081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428035"/>
      <w:docPartObj>
        <w:docPartGallery w:val="Page Numbers (Top of Page)"/>
        <w:docPartUnique/>
      </w:docPartObj>
    </w:sdtPr>
    <w:sdtEndPr>
      <w:rPr>
        <w:noProof/>
      </w:rPr>
    </w:sdtEndPr>
    <w:sdtContent>
      <w:p w:rsidR="00CB081D" w:rsidRDefault="00CB081D">
        <w:pPr>
          <w:pStyle w:val="Header"/>
        </w:pPr>
        <w:r>
          <w:fldChar w:fldCharType="begin"/>
        </w:r>
        <w:r>
          <w:instrText xml:space="preserve"> PAGE   \* MERGEFORMAT </w:instrText>
        </w:r>
        <w:r>
          <w:fldChar w:fldCharType="separate"/>
        </w:r>
        <w:r w:rsidR="00C66508">
          <w:rPr>
            <w:noProof/>
          </w:rPr>
          <w:t>98</w:t>
        </w:r>
        <w:r>
          <w:rPr>
            <w:noProof/>
          </w:rPr>
          <w:fldChar w:fldCharType="end"/>
        </w:r>
        <w:r>
          <w:rPr>
            <w:noProof/>
          </w:rPr>
          <w:tab/>
        </w:r>
        <w:r w:rsidRPr="00BE5317">
          <w:rPr>
            <w:i/>
            <w:noProof/>
            <w:sz w:val="22"/>
            <w:szCs w:val="22"/>
          </w:rPr>
          <w:t>No 7—30 March 2021</w:t>
        </w:r>
        <w:r>
          <w:rPr>
            <w:i/>
            <w:noProof/>
            <w:sz w:val="22"/>
            <w:szCs w:val="22"/>
          </w:rPr>
          <w:tab/>
        </w:r>
      </w:p>
    </w:sdtContent>
  </w:sdt>
  <w:p w:rsidR="00CB081D" w:rsidRPr="000E4643" w:rsidRDefault="00CB081D" w:rsidP="00117D25">
    <w:pPr>
      <w:pStyle w:val="Header"/>
      <w:tabs>
        <w:tab w:val="clear" w:pos="4153"/>
        <w:tab w:val="clear" w:pos="8306"/>
        <w:tab w:val="center" w:pos="4680"/>
        <w:tab w:val="right" w:pos="9086"/>
      </w:tabs>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256919"/>
      <w:docPartObj>
        <w:docPartGallery w:val="Page Numbers (Top of Page)"/>
        <w:docPartUnique/>
      </w:docPartObj>
    </w:sdtPr>
    <w:sdtEndPr>
      <w:rPr>
        <w:noProof/>
      </w:rPr>
    </w:sdtEndPr>
    <w:sdtContent>
      <w:p w:rsidR="00CB081D" w:rsidRDefault="00CB081D" w:rsidP="00536A73">
        <w:pPr>
          <w:pStyle w:val="Header"/>
          <w:tabs>
            <w:tab w:val="clear" w:pos="4153"/>
            <w:tab w:val="clear" w:pos="8306"/>
          </w:tabs>
          <w:jc w:val="center"/>
        </w:pPr>
        <w:r w:rsidRPr="001B5139">
          <w:rPr>
            <w:sz w:val="22"/>
            <w:szCs w:val="22"/>
          </w:rPr>
          <w:ptab w:relativeTo="margin" w:alignment="center" w:leader="none"/>
        </w:r>
        <w:r w:rsidRPr="001B5139">
          <w:rPr>
            <w:i/>
            <w:sz w:val="22"/>
            <w:szCs w:val="22"/>
          </w:rPr>
          <w:t xml:space="preserve">No </w:t>
        </w:r>
        <w:r>
          <w:rPr>
            <w:i/>
            <w:sz w:val="22"/>
            <w:szCs w:val="22"/>
          </w:rPr>
          <w:t>7</w:t>
        </w:r>
        <w:r w:rsidRPr="001B5139">
          <w:rPr>
            <w:rFonts w:ascii="Arial" w:hAnsi="Arial" w:cs="Arial"/>
            <w:i/>
            <w:color w:val="222222"/>
            <w:sz w:val="22"/>
            <w:szCs w:val="22"/>
            <w:shd w:val="clear" w:color="auto" w:fill="FFFFFF"/>
          </w:rPr>
          <w:t>—</w:t>
        </w:r>
        <w:r>
          <w:rPr>
            <w:i/>
            <w:sz w:val="22"/>
            <w:szCs w:val="22"/>
          </w:rPr>
          <w:t>30 March 2021</w:t>
        </w:r>
        <w:r w:rsidRPr="001B5139">
          <w:rPr>
            <w:sz w:val="22"/>
            <w:szCs w:val="22"/>
          </w:rPr>
          <w:ptab w:relativeTo="margin" w:alignment="right" w:leader="none"/>
        </w:r>
        <w:r>
          <w:fldChar w:fldCharType="begin"/>
        </w:r>
        <w:r>
          <w:instrText xml:space="preserve"> PAGE   \* MERGEFORMAT </w:instrText>
        </w:r>
        <w:r>
          <w:fldChar w:fldCharType="separate"/>
        </w:r>
        <w:r w:rsidR="00C66508">
          <w:rPr>
            <w:noProof/>
          </w:rPr>
          <w:t>99</w:t>
        </w:r>
        <w:r>
          <w:rPr>
            <w:noProof/>
          </w:rPr>
          <w:fldChar w:fldCharType="end"/>
        </w:r>
      </w:p>
    </w:sdtContent>
  </w:sdt>
  <w:p w:rsidR="00CB081D" w:rsidRPr="0075625A" w:rsidRDefault="00CB081D"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CB081D" w:rsidRPr="000E4643" w:rsidRDefault="00CB081D" w:rsidP="00117D25">
        <w:pPr>
          <w:pStyle w:val="Header"/>
          <w:tabs>
            <w:tab w:val="clear" w:pos="8306"/>
            <w:tab w:val="right" w:pos="9086"/>
          </w:tabs>
          <w:jc w:val="right"/>
          <w:rPr>
            <w:sz w:val="22"/>
            <w:szCs w:val="22"/>
          </w:rPr>
        </w:pPr>
        <w:r>
          <w:rPr>
            <w:sz w:val="22"/>
            <w:szCs w:val="22"/>
          </w:rPr>
          <w:t>83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DC5E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F4CEA"/>
    <w:multiLevelType w:val="multilevel"/>
    <w:tmpl w:val="CB12ED6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3"/>
  </w:num>
  <w:num w:numId="3">
    <w:abstractNumId w:val="14"/>
  </w:num>
  <w:num w:numId="4">
    <w:abstractNumId w:val="12"/>
  </w:num>
  <w:num w:numId="5">
    <w:abstractNumId w:val="7"/>
  </w:num>
  <w:num w:numId="6">
    <w:abstractNumId w:val="11"/>
  </w:num>
  <w:num w:numId="7">
    <w:abstractNumId w:val="8"/>
  </w:num>
  <w:num w:numId="8">
    <w:abstractNumId w:val="9"/>
  </w:num>
  <w:num w:numId="9">
    <w:abstractNumId w:val="4"/>
  </w:num>
  <w:num w:numId="10">
    <w:abstractNumId w:val="1"/>
  </w:num>
  <w:num w:numId="11">
    <w:abstractNumId w:val="10"/>
  </w:num>
  <w:num w:numId="12">
    <w:abstractNumId w:val="13"/>
  </w:num>
  <w:num w:numId="13">
    <w:abstractNumId w:val="6"/>
  </w:num>
  <w:num w:numId="14">
    <w:abstractNumId w:val="13"/>
  </w:num>
  <w:num w:numId="15">
    <w:abstractNumId w:val="13"/>
  </w:num>
  <w:num w:numId="16">
    <w:abstractNumId w:val="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2D13"/>
    <w:rsid w:val="0000322A"/>
    <w:rsid w:val="000037E1"/>
    <w:rsid w:val="000104BC"/>
    <w:rsid w:val="0003041C"/>
    <w:rsid w:val="000316BA"/>
    <w:rsid w:val="00031869"/>
    <w:rsid w:val="00033AF7"/>
    <w:rsid w:val="000363C3"/>
    <w:rsid w:val="000411B4"/>
    <w:rsid w:val="00043AE1"/>
    <w:rsid w:val="000453A9"/>
    <w:rsid w:val="00055F9C"/>
    <w:rsid w:val="00056B48"/>
    <w:rsid w:val="00061347"/>
    <w:rsid w:val="00061787"/>
    <w:rsid w:val="00063168"/>
    <w:rsid w:val="0006470E"/>
    <w:rsid w:val="00066E62"/>
    <w:rsid w:val="000708D1"/>
    <w:rsid w:val="00076B42"/>
    <w:rsid w:val="000A276D"/>
    <w:rsid w:val="000A30A0"/>
    <w:rsid w:val="000A5BA3"/>
    <w:rsid w:val="000B1997"/>
    <w:rsid w:val="000B2A2B"/>
    <w:rsid w:val="000B4313"/>
    <w:rsid w:val="000B5364"/>
    <w:rsid w:val="000B678B"/>
    <w:rsid w:val="000C0480"/>
    <w:rsid w:val="000C40FA"/>
    <w:rsid w:val="000C4202"/>
    <w:rsid w:val="000D3EE1"/>
    <w:rsid w:val="000D3EFF"/>
    <w:rsid w:val="000E09C7"/>
    <w:rsid w:val="000E3533"/>
    <w:rsid w:val="000E4643"/>
    <w:rsid w:val="000E6417"/>
    <w:rsid w:val="000F07DC"/>
    <w:rsid w:val="000F3D35"/>
    <w:rsid w:val="00101073"/>
    <w:rsid w:val="001033AE"/>
    <w:rsid w:val="00103FC0"/>
    <w:rsid w:val="001040E7"/>
    <w:rsid w:val="00111F55"/>
    <w:rsid w:val="00112174"/>
    <w:rsid w:val="001134E2"/>
    <w:rsid w:val="001167CE"/>
    <w:rsid w:val="00117D25"/>
    <w:rsid w:val="001247C7"/>
    <w:rsid w:val="00124B8F"/>
    <w:rsid w:val="00125668"/>
    <w:rsid w:val="00125FA0"/>
    <w:rsid w:val="00134F31"/>
    <w:rsid w:val="001433C3"/>
    <w:rsid w:val="00150663"/>
    <w:rsid w:val="00153AFB"/>
    <w:rsid w:val="0015436A"/>
    <w:rsid w:val="001543DD"/>
    <w:rsid w:val="00154E94"/>
    <w:rsid w:val="001621E2"/>
    <w:rsid w:val="00166B94"/>
    <w:rsid w:val="00174EF7"/>
    <w:rsid w:val="00175CB1"/>
    <w:rsid w:val="001826BD"/>
    <w:rsid w:val="0018479E"/>
    <w:rsid w:val="0018485A"/>
    <w:rsid w:val="001969E7"/>
    <w:rsid w:val="001A09E8"/>
    <w:rsid w:val="001A289C"/>
    <w:rsid w:val="001A324D"/>
    <w:rsid w:val="001A3C68"/>
    <w:rsid w:val="001B5139"/>
    <w:rsid w:val="001B69DD"/>
    <w:rsid w:val="001C1CFD"/>
    <w:rsid w:val="001C578A"/>
    <w:rsid w:val="001E0100"/>
    <w:rsid w:val="001E2936"/>
    <w:rsid w:val="001F1195"/>
    <w:rsid w:val="001F34A6"/>
    <w:rsid w:val="00201930"/>
    <w:rsid w:val="002042CF"/>
    <w:rsid w:val="00206B89"/>
    <w:rsid w:val="002078EC"/>
    <w:rsid w:val="00211179"/>
    <w:rsid w:val="00211208"/>
    <w:rsid w:val="0021427C"/>
    <w:rsid w:val="00214C2C"/>
    <w:rsid w:val="00222D33"/>
    <w:rsid w:val="00224212"/>
    <w:rsid w:val="00225412"/>
    <w:rsid w:val="00226706"/>
    <w:rsid w:val="00254784"/>
    <w:rsid w:val="0026159F"/>
    <w:rsid w:val="00267CD8"/>
    <w:rsid w:val="00272250"/>
    <w:rsid w:val="00277F63"/>
    <w:rsid w:val="00292268"/>
    <w:rsid w:val="002952B9"/>
    <w:rsid w:val="002A4AC5"/>
    <w:rsid w:val="002B1825"/>
    <w:rsid w:val="002B4722"/>
    <w:rsid w:val="002B56C8"/>
    <w:rsid w:val="002C1577"/>
    <w:rsid w:val="002C1A82"/>
    <w:rsid w:val="002C35FB"/>
    <w:rsid w:val="002C3726"/>
    <w:rsid w:val="002C49F6"/>
    <w:rsid w:val="002D2AFE"/>
    <w:rsid w:val="002D3B88"/>
    <w:rsid w:val="002F4026"/>
    <w:rsid w:val="002F5566"/>
    <w:rsid w:val="00316689"/>
    <w:rsid w:val="003200AC"/>
    <w:rsid w:val="003213B9"/>
    <w:rsid w:val="00322903"/>
    <w:rsid w:val="00322C0A"/>
    <w:rsid w:val="00324019"/>
    <w:rsid w:val="003241B8"/>
    <w:rsid w:val="003274F6"/>
    <w:rsid w:val="00327C3D"/>
    <w:rsid w:val="00332A68"/>
    <w:rsid w:val="00335A47"/>
    <w:rsid w:val="00335D66"/>
    <w:rsid w:val="00340E83"/>
    <w:rsid w:val="00352FBA"/>
    <w:rsid w:val="00363133"/>
    <w:rsid w:val="00364645"/>
    <w:rsid w:val="0037275F"/>
    <w:rsid w:val="00374414"/>
    <w:rsid w:val="00375228"/>
    <w:rsid w:val="003811B5"/>
    <w:rsid w:val="0038548E"/>
    <w:rsid w:val="003939B3"/>
    <w:rsid w:val="003A0FEB"/>
    <w:rsid w:val="003A2046"/>
    <w:rsid w:val="003A2CBF"/>
    <w:rsid w:val="003A3341"/>
    <w:rsid w:val="003A7BFD"/>
    <w:rsid w:val="003B08A3"/>
    <w:rsid w:val="003B7161"/>
    <w:rsid w:val="003D12D4"/>
    <w:rsid w:val="003D23EF"/>
    <w:rsid w:val="003D3A9D"/>
    <w:rsid w:val="003D46D1"/>
    <w:rsid w:val="003D5B71"/>
    <w:rsid w:val="003F486D"/>
    <w:rsid w:val="003F5E71"/>
    <w:rsid w:val="00401558"/>
    <w:rsid w:val="00401B1B"/>
    <w:rsid w:val="00402195"/>
    <w:rsid w:val="00403A6C"/>
    <w:rsid w:val="00414111"/>
    <w:rsid w:val="0042029A"/>
    <w:rsid w:val="00427B4A"/>
    <w:rsid w:val="004311E6"/>
    <w:rsid w:val="00431397"/>
    <w:rsid w:val="00432F9E"/>
    <w:rsid w:val="00433332"/>
    <w:rsid w:val="00434476"/>
    <w:rsid w:val="00436E47"/>
    <w:rsid w:val="0043798A"/>
    <w:rsid w:val="00440131"/>
    <w:rsid w:val="004419C3"/>
    <w:rsid w:val="00443881"/>
    <w:rsid w:val="004608B2"/>
    <w:rsid w:val="00465588"/>
    <w:rsid w:val="00465FCD"/>
    <w:rsid w:val="00466146"/>
    <w:rsid w:val="0047001B"/>
    <w:rsid w:val="00476347"/>
    <w:rsid w:val="0048296C"/>
    <w:rsid w:val="00485752"/>
    <w:rsid w:val="00485FBD"/>
    <w:rsid w:val="0049086D"/>
    <w:rsid w:val="00495C4D"/>
    <w:rsid w:val="00497B08"/>
    <w:rsid w:val="004A2844"/>
    <w:rsid w:val="004A473E"/>
    <w:rsid w:val="004A6CFB"/>
    <w:rsid w:val="004B72F3"/>
    <w:rsid w:val="004C1619"/>
    <w:rsid w:val="004C3A21"/>
    <w:rsid w:val="004D61BB"/>
    <w:rsid w:val="004E69B4"/>
    <w:rsid w:val="004F1D14"/>
    <w:rsid w:val="004F1ED2"/>
    <w:rsid w:val="004F3AA0"/>
    <w:rsid w:val="004F43F5"/>
    <w:rsid w:val="00503D47"/>
    <w:rsid w:val="005054C3"/>
    <w:rsid w:val="00505EDF"/>
    <w:rsid w:val="00514CA9"/>
    <w:rsid w:val="00514DDF"/>
    <w:rsid w:val="00516E92"/>
    <w:rsid w:val="00525EF7"/>
    <w:rsid w:val="0053064A"/>
    <w:rsid w:val="00536A73"/>
    <w:rsid w:val="00536B49"/>
    <w:rsid w:val="005370E0"/>
    <w:rsid w:val="00551A57"/>
    <w:rsid w:val="00561270"/>
    <w:rsid w:val="00563D43"/>
    <w:rsid w:val="00585189"/>
    <w:rsid w:val="00586A7E"/>
    <w:rsid w:val="00590D45"/>
    <w:rsid w:val="00591A90"/>
    <w:rsid w:val="00594C35"/>
    <w:rsid w:val="00597203"/>
    <w:rsid w:val="005A3E01"/>
    <w:rsid w:val="005B19FC"/>
    <w:rsid w:val="005B699B"/>
    <w:rsid w:val="005D02AF"/>
    <w:rsid w:val="005D6FA7"/>
    <w:rsid w:val="005E384C"/>
    <w:rsid w:val="005E5C98"/>
    <w:rsid w:val="005F3AB0"/>
    <w:rsid w:val="005F6969"/>
    <w:rsid w:val="005F7603"/>
    <w:rsid w:val="00600079"/>
    <w:rsid w:val="006004C6"/>
    <w:rsid w:val="006015EF"/>
    <w:rsid w:val="0060380C"/>
    <w:rsid w:val="00614E15"/>
    <w:rsid w:val="00615F43"/>
    <w:rsid w:val="00621D8E"/>
    <w:rsid w:val="00622D21"/>
    <w:rsid w:val="00632A05"/>
    <w:rsid w:val="006357BE"/>
    <w:rsid w:val="00643BF0"/>
    <w:rsid w:val="006628C0"/>
    <w:rsid w:val="00664058"/>
    <w:rsid w:val="00671B9A"/>
    <w:rsid w:val="00673BEF"/>
    <w:rsid w:val="00674974"/>
    <w:rsid w:val="00684DB6"/>
    <w:rsid w:val="0069256D"/>
    <w:rsid w:val="006A03AB"/>
    <w:rsid w:val="006A095C"/>
    <w:rsid w:val="006A2D21"/>
    <w:rsid w:val="006A46EC"/>
    <w:rsid w:val="006A4C8F"/>
    <w:rsid w:val="006B3AB3"/>
    <w:rsid w:val="006B46D6"/>
    <w:rsid w:val="006B7E42"/>
    <w:rsid w:val="006C09EC"/>
    <w:rsid w:val="006C1A69"/>
    <w:rsid w:val="006D0D92"/>
    <w:rsid w:val="006D180E"/>
    <w:rsid w:val="006D7183"/>
    <w:rsid w:val="006E1E98"/>
    <w:rsid w:val="006E3F78"/>
    <w:rsid w:val="006E54FE"/>
    <w:rsid w:val="006F2011"/>
    <w:rsid w:val="006F6540"/>
    <w:rsid w:val="0070005C"/>
    <w:rsid w:val="00703A72"/>
    <w:rsid w:val="0070780D"/>
    <w:rsid w:val="0071659A"/>
    <w:rsid w:val="00717498"/>
    <w:rsid w:val="00725561"/>
    <w:rsid w:val="00730F9B"/>
    <w:rsid w:val="00731C8B"/>
    <w:rsid w:val="00733D18"/>
    <w:rsid w:val="0073475E"/>
    <w:rsid w:val="00742C79"/>
    <w:rsid w:val="007432F8"/>
    <w:rsid w:val="00745A01"/>
    <w:rsid w:val="00745CA8"/>
    <w:rsid w:val="007478F2"/>
    <w:rsid w:val="0075625A"/>
    <w:rsid w:val="0076503A"/>
    <w:rsid w:val="00770F44"/>
    <w:rsid w:val="00771B0B"/>
    <w:rsid w:val="00772C03"/>
    <w:rsid w:val="007736D6"/>
    <w:rsid w:val="00774FD4"/>
    <w:rsid w:val="007754A9"/>
    <w:rsid w:val="00785607"/>
    <w:rsid w:val="00786204"/>
    <w:rsid w:val="0078746C"/>
    <w:rsid w:val="007909D6"/>
    <w:rsid w:val="007A3811"/>
    <w:rsid w:val="007A479D"/>
    <w:rsid w:val="007A48B4"/>
    <w:rsid w:val="007B3F1B"/>
    <w:rsid w:val="007B7FD5"/>
    <w:rsid w:val="007D05AB"/>
    <w:rsid w:val="007D4630"/>
    <w:rsid w:val="007E579A"/>
    <w:rsid w:val="007E57BF"/>
    <w:rsid w:val="007E5976"/>
    <w:rsid w:val="007E763F"/>
    <w:rsid w:val="007E7685"/>
    <w:rsid w:val="007E7A02"/>
    <w:rsid w:val="007F14C1"/>
    <w:rsid w:val="0080146D"/>
    <w:rsid w:val="0081083C"/>
    <w:rsid w:val="0081090E"/>
    <w:rsid w:val="00812CE0"/>
    <w:rsid w:val="008201C4"/>
    <w:rsid w:val="00826A1D"/>
    <w:rsid w:val="00827DB2"/>
    <w:rsid w:val="00830C32"/>
    <w:rsid w:val="0083252E"/>
    <w:rsid w:val="00836D4E"/>
    <w:rsid w:val="008470DD"/>
    <w:rsid w:val="0085191E"/>
    <w:rsid w:val="00863EEC"/>
    <w:rsid w:val="008678F0"/>
    <w:rsid w:val="0087540B"/>
    <w:rsid w:val="00890652"/>
    <w:rsid w:val="008906B1"/>
    <w:rsid w:val="008907F9"/>
    <w:rsid w:val="00896524"/>
    <w:rsid w:val="008A327A"/>
    <w:rsid w:val="008A4F12"/>
    <w:rsid w:val="008A6632"/>
    <w:rsid w:val="008B2515"/>
    <w:rsid w:val="008B45DB"/>
    <w:rsid w:val="008C0229"/>
    <w:rsid w:val="008C02D7"/>
    <w:rsid w:val="008C0EFD"/>
    <w:rsid w:val="008D541E"/>
    <w:rsid w:val="008D63F5"/>
    <w:rsid w:val="008F2CA9"/>
    <w:rsid w:val="00902932"/>
    <w:rsid w:val="00902A4C"/>
    <w:rsid w:val="00904005"/>
    <w:rsid w:val="00905CC2"/>
    <w:rsid w:val="00905F8D"/>
    <w:rsid w:val="00906F5C"/>
    <w:rsid w:val="009076F2"/>
    <w:rsid w:val="0091143D"/>
    <w:rsid w:val="0091670C"/>
    <w:rsid w:val="00922B0F"/>
    <w:rsid w:val="00936124"/>
    <w:rsid w:val="00937657"/>
    <w:rsid w:val="00943A34"/>
    <w:rsid w:val="00946EA2"/>
    <w:rsid w:val="00947600"/>
    <w:rsid w:val="00960E52"/>
    <w:rsid w:val="00963638"/>
    <w:rsid w:val="009639B6"/>
    <w:rsid w:val="00966220"/>
    <w:rsid w:val="0096751E"/>
    <w:rsid w:val="00967E52"/>
    <w:rsid w:val="00973187"/>
    <w:rsid w:val="009821CB"/>
    <w:rsid w:val="0098239C"/>
    <w:rsid w:val="00992CE7"/>
    <w:rsid w:val="00995F72"/>
    <w:rsid w:val="009A2DEA"/>
    <w:rsid w:val="009A3F10"/>
    <w:rsid w:val="009A4AED"/>
    <w:rsid w:val="009A5993"/>
    <w:rsid w:val="009B38F2"/>
    <w:rsid w:val="009B3F60"/>
    <w:rsid w:val="009C09B3"/>
    <w:rsid w:val="009C1842"/>
    <w:rsid w:val="009C604C"/>
    <w:rsid w:val="009C679C"/>
    <w:rsid w:val="009D4DE0"/>
    <w:rsid w:val="009E11DF"/>
    <w:rsid w:val="009E2980"/>
    <w:rsid w:val="009E4530"/>
    <w:rsid w:val="009E5E35"/>
    <w:rsid w:val="00A00F3E"/>
    <w:rsid w:val="00A018CB"/>
    <w:rsid w:val="00A22830"/>
    <w:rsid w:val="00A260DA"/>
    <w:rsid w:val="00A273E2"/>
    <w:rsid w:val="00A27B68"/>
    <w:rsid w:val="00A403E8"/>
    <w:rsid w:val="00A42308"/>
    <w:rsid w:val="00A43867"/>
    <w:rsid w:val="00A4572C"/>
    <w:rsid w:val="00A457EA"/>
    <w:rsid w:val="00A475FC"/>
    <w:rsid w:val="00A51380"/>
    <w:rsid w:val="00A521FC"/>
    <w:rsid w:val="00A53F20"/>
    <w:rsid w:val="00A602F1"/>
    <w:rsid w:val="00A60936"/>
    <w:rsid w:val="00A76A84"/>
    <w:rsid w:val="00A82A57"/>
    <w:rsid w:val="00A85311"/>
    <w:rsid w:val="00A85D5B"/>
    <w:rsid w:val="00A868E6"/>
    <w:rsid w:val="00A911EA"/>
    <w:rsid w:val="00A9381B"/>
    <w:rsid w:val="00A9595C"/>
    <w:rsid w:val="00AA5312"/>
    <w:rsid w:val="00AB39C6"/>
    <w:rsid w:val="00AB6229"/>
    <w:rsid w:val="00AC2E22"/>
    <w:rsid w:val="00AC7116"/>
    <w:rsid w:val="00AC7237"/>
    <w:rsid w:val="00AD3DEE"/>
    <w:rsid w:val="00AE0A70"/>
    <w:rsid w:val="00AE3A48"/>
    <w:rsid w:val="00AF2327"/>
    <w:rsid w:val="00AF3C23"/>
    <w:rsid w:val="00B0180A"/>
    <w:rsid w:val="00B02FF8"/>
    <w:rsid w:val="00B06923"/>
    <w:rsid w:val="00B11A3B"/>
    <w:rsid w:val="00B147BF"/>
    <w:rsid w:val="00B23C06"/>
    <w:rsid w:val="00B26AEF"/>
    <w:rsid w:val="00B3010C"/>
    <w:rsid w:val="00B32565"/>
    <w:rsid w:val="00B35E85"/>
    <w:rsid w:val="00B4131D"/>
    <w:rsid w:val="00B50777"/>
    <w:rsid w:val="00B54777"/>
    <w:rsid w:val="00B654E2"/>
    <w:rsid w:val="00B72218"/>
    <w:rsid w:val="00B766B9"/>
    <w:rsid w:val="00B76BC8"/>
    <w:rsid w:val="00B76F45"/>
    <w:rsid w:val="00B82845"/>
    <w:rsid w:val="00B95399"/>
    <w:rsid w:val="00B9546C"/>
    <w:rsid w:val="00B9772E"/>
    <w:rsid w:val="00BA021B"/>
    <w:rsid w:val="00BA0A05"/>
    <w:rsid w:val="00BA7891"/>
    <w:rsid w:val="00BB08CF"/>
    <w:rsid w:val="00BB0BE8"/>
    <w:rsid w:val="00BB3E3A"/>
    <w:rsid w:val="00BC058C"/>
    <w:rsid w:val="00BD45A5"/>
    <w:rsid w:val="00BD78F7"/>
    <w:rsid w:val="00BE4099"/>
    <w:rsid w:val="00BE5317"/>
    <w:rsid w:val="00BF1087"/>
    <w:rsid w:val="00C073DC"/>
    <w:rsid w:val="00C07633"/>
    <w:rsid w:val="00C173D3"/>
    <w:rsid w:val="00C46617"/>
    <w:rsid w:val="00C5364A"/>
    <w:rsid w:val="00C53EEC"/>
    <w:rsid w:val="00C65002"/>
    <w:rsid w:val="00C66508"/>
    <w:rsid w:val="00C7001E"/>
    <w:rsid w:val="00C7623F"/>
    <w:rsid w:val="00C80AEB"/>
    <w:rsid w:val="00C91510"/>
    <w:rsid w:val="00C93C12"/>
    <w:rsid w:val="00C94795"/>
    <w:rsid w:val="00C97816"/>
    <w:rsid w:val="00CA4238"/>
    <w:rsid w:val="00CA5E77"/>
    <w:rsid w:val="00CB081D"/>
    <w:rsid w:val="00CB1675"/>
    <w:rsid w:val="00CC3B40"/>
    <w:rsid w:val="00CD1D03"/>
    <w:rsid w:val="00CD51AA"/>
    <w:rsid w:val="00CE458A"/>
    <w:rsid w:val="00CE4EE1"/>
    <w:rsid w:val="00CE55A0"/>
    <w:rsid w:val="00CF7762"/>
    <w:rsid w:val="00D00C7A"/>
    <w:rsid w:val="00D0225E"/>
    <w:rsid w:val="00D17B81"/>
    <w:rsid w:val="00D2133F"/>
    <w:rsid w:val="00D32D4E"/>
    <w:rsid w:val="00D34583"/>
    <w:rsid w:val="00D40175"/>
    <w:rsid w:val="00D40FFD"/>
    <w:rsid w:val="00D416BB"/>
    <w:rsid w:val="00D43ECB"/>
    <w:rsid w:val="00D460AA"/>
    <w:rsid w:val="00D47BDC"/>
    <w:rsid w:val="00D524C9"/>
    <w:rsid w:val="00D545BE"/>
    <w:rsid w:val="00D55069"/>
    <w:rsid w:val="00D55354"/>
    <w:rsid w:val="00D56BDD"/>
    <w:rsid w:val="00D65789"/>
    <w:rsid w:val="00D74B53"/>
    <w:rsid w:val="00D75189"/>
    <w:rsid w:val="00D7660C"/>
    <w:rsid w:val="00D838DD"/>
    <w:rsid w:val="00D85B15"/>
    <w:rsid w:val="00D90BD9"/>
    <w:rsid w:val="00D974F0"/>
    <w:rsid w:val="00DA61EB"/>
    <w:rsid w:val="00DA6ACF"/>
    <w:rsid w:val="00DB76B1"/>
    <w:rsid w:val="00DC013B"/>
    <w:rsid w:val="00DC12B3"/>
    <w:rsid w:val="00DC3030"/>
    <w:rsid w:val="00DC6821"/>
    <w:rsid w:val="00DC6F1D"/>
    <w:rsid w:val="00DD2520"/>
    <w:rsid w:val="00DD396A"/>
    <w:rsid w:val="00DD3DBE"/>
    <w:rsid w:val="00DE1332"/>
    <w:rsid w:val="00DE27F9"/>
    <w:rsid w:val="00DE6ECF"/>
    <w:rsid w:val="00DE6ED8"/>
    <w:rsid w:val="00E0413A"/>
    <w:rsid w:val="00E109BD"/>
    <w:rsid w:val="00E12F8E"/>
    <w:rsid w:val="00E17AE3"/>
    <w:rsid w:val="00E20390"/>
    <w:rsid w:val="00E23D56"/>
    <w:rsid w:val="00E23F7C"/>
    <w:rsid w:val="00E2410B"/>
    <w:rsid w:val="00E24A22"/>
    <w:rsid w:val="00E32C96"/>
    <w:rsid w:val="00E472F2"/>
    <w:rsid w:val="00E50CFA"/>
    <w:rsid w:val="00E53365"/>
    <w:rsid w:val="00E607F0"/>
    <w:rsid w:val="00E60D62"/>
    <w:rsid w:val="00E614BB"/>
    <w:rsid w:val="00E624F7"/>
    <w:rsid w:val="00E721CC"/>
    <w:rsid w:val="00E722D4"/>
    <w:rsid w:val="00E758AC"/>
    <w:rsid w:val="00E765E4"/>
    <w:rsid w:val="00E95A01"/>
    <w:rsid w:val="00E96625"/>
    <w:rsid w:val="00E975D5"/>
    <w:rsid w:val="00EA3B62"/>
    <w:rsid w:val="00EA46B6"/>
    <w:rsid w:val="00EA4DDE"/>
    <w:rsid w:val="00EA5CB7"/>
    <w:rsid w:val="00EB3648"/>
    <w:rsid w:val="00EB37D7"/>
    <w:rsid w:val="00EB49F8"/>
    <w:rsid w:val="00EB4A94"/>
    <w:rsid w:val="00EC0D13"/>
    <w:rsid w:val="00EC2330"/>
    <w:rsid w:val="00EC3C0D"/>
    <w:rsid w:val="00EE0CB8"/>
    <w:rsid w:val="00EF591B"/>
    <w:rsid w:val="00F004A4"/>
    <w:rsid w:val="00F02CCF"/>
    <w:rsid w:val="00F054B1"/>
    <w:rsid w:val="00F10A96"/>
    <w:rsid w:val="00F10D9E"/>
    <w:rsid w:val="00F166EB"/>
    <w:rsid w:val="00F169B3"/>
    <w:rsid w:val="00F21F61"/>
    <w:rsid w:val="00F2209B"/>
    <w:rsid w:val="00F23468"/>
    <w:rsid w:val="00F2695B"/>
    <w:rsid w:val="00F36346"/>
    <w:rsid w:val="00F36B7E"/>
    <w:rsid w:val="00F42407"/>
    <w:rsid w:val="00F455CA"/>
    <w:rsid w:val="00F45F44"/>
    <w:rsid w:val="00F47B8B"/>
    <w:rsid w:val="00F51947"/>
    <w:rsid w:val="00F55977"/>
    <w:rsid w:val="00F57170"/>
    <w:rsid w:val="00F62370"/>
    <w:rsid w:val="00F62CE8"/>
    <w:rsid w:val="00F64A40"/>
    <w:rsid w:val="00F666E9"/>
    <w:rsid w:val="00F67F49"/>
    <w:rsid w:val="00F722E7"/>
    <w:rsid w:val="00F73424"/>
    <w:rsid w:val="00F77E66"/>
    <w:rsid w:val="00F82AEA"/>
    <w:rsid w:val="00F91AF5"/>
    <w:rsid w:val="00F92995"/>
    <w:rsid w:val="00F961E5"/>
    <w:rsid w:val="00F96AF3"/>
    <w:rsid w:val="00FA21B7"/>
    <w:rsid w:val="00FA4AFD"/>
    <w:rsid w:val="00FB3553"/>
    <w:rsid w:val="00FB3F4C"/>
    <w:rsid w:val="00FC47DF"/>
    <w:rsid w:val="00FC6055"/>
    <w:rsid w:val="00FC64FA"/>
    <w:rsid w:val="00FD2EEB"/>
    <w:rsid w:val="00FD38CF"/>
    <w:rsid w:val="00FD46A1"/>
    <w:rsid w:val="00FE1C36"/>
    <w:rsid w:val="00FE438A"/>
    <w:rsid w:val="00FE5C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37217"/>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F55977"/>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69256D"/>
    <w:rPr>
      <w:rFonts w:ascii="Calibri" w:eastAsia="Times New Roman" w:hAnsi="Calibri" w:cs="Times New Roman"/>
      <w:sz w:val="24"/>
      <w:szCs w:val="20"/>
    </w:rPr>
  </w:style>
  <w:style w:type="character" w:styleId="CommentReference">
    <w:name w:val="annotation reference"/>
    <w:basedOn w:val="DefaultParagraphFont"/>
    <w:uiPriority w:val="99"/>
    <w:semiHidden/>
    <w:unhideWhenUsed/>
    <w:rsid w:val="00FE5C92"/>
    <w:rPr>
      <w:sz w:val="16"/>
      <w:szCs w:val="16"/>
    </w:rPr>
  </w:style>
  <w:style w:type="paragraph" w:styleId="CommentText">
    <w:name w:val="annotation text"/>
    <w:basedOn w:val="Normal"/>
    <w:link w:val="CommentTextChar"/>
    <w:uiPriority w:val="99"/>
    <w:semiHidden/>
    <w:unhideWhenUsed/>
    <w:rsid w:val="00FE5C92"/>
    <w:rPr>
      <w:sz w:val="20"/>
    </w:rPr>
  </w:style>
  <w:style w:type="character" w:customStyle="1" w:styleId="CommentTextChar">
    <w:name w:val="Comment Text Char"/>
    <w:basedOn w:val="DefaultParagraphFont"/>
    <w:link w:val="CommentText"/>
    <w:uiPriority w:val="99"/>
    <w:semiHidden/>
    <w:rsid w:val="00FE5C9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5C92"/>
    <w:rPr>
      <w:b/>
      <w:bCs/>
    </w:rPr>
  </w:style>
  <w:style w:type="character" w:customStyle="1" w:styleId="CommentSubjectChar">
    <w:name w:val="Comment Subject Char"/>
    <w:basedOn w:val="CommentTextChar"/>
    <w:link w:val="CommentSubject"/>
    <w:uiPriority w:val="99"/>
    <w:semiHidden/>
    <w:rsid w:val="00FE5C92"/>
    <w:rPr>
      <w:rFonts w:eastAsia="Times New Roman" w:cs="Times New Roman"/>
      <w:b/>
      <w:bCs/>
      <w:sz w:val="20"/>
      <w:szCs w:val="20"/>
      <w:lang w:val="en-US"/>
    </w:rPr>
  </w:style>
  <w:style w:type="paragraph" w:styleId="Revision">
    <w:name w:val="Revision"/>
    <w:hidden/>
    <w:uiPriority w:val="99"/>
    <w:semiHidden/>
    <w:rsid w:val="00FE5C92"/>
    <w:pPr>
      <w:spacing w:after="0" w:line="240" w:lineRule="auto"/>
    </w:pPr>
    <w:rPr>
      <w:rFonts w:eastAsia="Times New Roman" w:cs="Times New Roman"/>
      <w:sz w:val="24"/>
      <w:szCs w:val="20"/>
      <w:lang w:val="en-US"/>
    </w:rPr>
  </w:style>
  <w:style w:type="paragraph" w:customStyle="1" w:styleId="PaperTitleIndent1">
    <w:name w:val="PaperTitleIndent1"/>
    <w:basedOn w:val="Normal"/>
    <w:link w:val="PaperTitleIndent1Char"/>
    <w:rsid w:val="001A3C68"/>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1A3C68"/>
    <w:rPr>
      <w:rFonts w:ascii="Times New Roman" w:eastAsia="Times New Roman" w:hAnsi="Times New Roman" w:cs="Times New Roman"/>
      <w:sz w:val="24"/>
      <w:szCs w:val="20"/>
    </w:rPr>
  </w:style>
  <w:style w:type="paragraph" w:customStyle="1" w:styleId="DPS">
    <w:name w:val="DPS"/>
    <w:basedOn w:val="DPSEntryDetailIndentLev1"/>
    <w:rsid w:val="00F42407"/>
  </w:style>
  <w:style w:type="paragraph" w:styleId="ListBullet">
    <w:name w:val="List Bullet"/>
    <w:basedOn w:val="Normal"/>
    <w:uiPriority w:val="99"/>
    <w:unhideWhenUsed/>
    <w:rsid w:val="00E614BB"/>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529E401-E7AD-44B3-B64E-845E5C66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17</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2022-01-30T23:14:00Z</cp:lastPrinted>
  <dcterms:created xsi:type="dcterms:W3CDTF">2022-08-08T02:21:00Z</dcterms:created>
  <dcterms:modified xsi:type="dcterms:W3CDTF">2022-08-08T02:21:00Z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