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B71BB" w14:textId="77777777" w:rsidR="00FD6990" w:rsidRPr="00AA2C71" w:rsidRDefault="00FD6990" w:rsidP="008E24D3">
      <w:pPr>
        <w:jc w:val="center"/>
        <w:rPr>
          <w:b/>
          <w:sz w:val="16"/>
          <w:szCs w:val="16"/>
        </w:rPr>
      </w:pPr>
    </w:p>
    <w:p w14:paraId="2C46E954" w14:textId="77777777" w:rsidR="00EC1D35" w:rsidRDefault="00EC1D35" w:rsidP="00EC1D35">
      <w:pPr>
        <w:rPr>
          <w:szCs w:val="22"/>
        </w:rPr>
      </w:pPr>
    </w:p>
    <w:p w14:paraId="3771FF8D" w14:textId="77777777" w:rsidR="00617C37" w:rsidRDefault="00617C37" w:rsidP="00617C37">
      <w:pPr>
        <w:jc w:val="center"/>
        <w:rPr>
          <w:b/>
          <w:bCs/>
          <w:i/>
          <w:iCs/>
          <w:szCs w:val="22"/>
        </w:rPr>
      </w:pPr>
      <w:r>
        <w:rPr>
          <w:b/>
          <w:bCs/>
          <w:szCs w:val="22"/>
        </w:rPr>
        <w:t>Select Committee on the COVID-19 pandemic response – Final Report</w:t>
      </w:r>
    </w:p>
    <w:p w14:paraId="2B659B5E" w14:textId="77777777" w:rsidR="00617C37" w:rsidRDefault="00617C37" w:rsidP="00617C37">
      <w:pPr>
        <w:jc w:val="center"/>
        <w:rPr>
          <w:b/>
          <w:bCs/>
          <w:i/>
          <w:iCs/>
          <w:szCs w:val="22"/>
        </w:rPr>
      </w:pPr>
    </w:p>
    <w:p w14:paraId="74062223" w14:textId="77777777" w:rsidR="00617C37" w:rsidRDefault="00617C37" w:rsidP="00617C37">
      <w:pPr>
        <w:rPr>
          <w:szCs w:val="22"/>
        </w:rPr>
      </w:pPr>
      <w:r w:rsidRPr="008631D8">
        <w:rPr>
          <w:szCs w:val="22"/>
        </w:rPr>
        <w:t>On 2 April 2020, the Legislative Assembly for the ACT established a select committee to consider and report to the Assembly on any matter relating to the ACT Government's health and financial response and any other matter relating to the COVID-19 Pandemic as it relates to the ACT.</w:t>
      </w:r>
    </w:p>
    <w:p w14:paraId="2A589360" w14:textId="77777777" w:rsidR="00617C37" w:rsidRPr="008631D8" w:rsidRDefault="00617C37" w:rsidP="00617C37">
      <w:pPr>
        <w:rPr>
          <w:szCs w:val="22"/>
        </w:rPr>
      </w:pPr>
    </w:p>
    <w:p w14:paraId="231A8AB1" w14:textId="77777777" w:rsidR="00617C37" w:rsidRDefault="00617C37" w:rsidP="00617C37">
      <w:pPr>
        <w:rPr>
          <w:szCs w:val="22"/>
        </w:rPr>
      </w:pPr>
      <w:r w:rsidRPr="008631D8">
        <w:rPr>
          <w:szCs w:val="22"/>
        </w:rPr>
        <w:t xml:space="preserve">The resolution establishing the Select Committee on the COVID-19 pandemic response (the Committee) </w:t>
      </w:r>
      <w:r>
        <w:rPr>
          <w:szCs w:val="22"/>
        </w:rPr>
        <w:t>was amended on three occasions over</w:t>
      </w:r>
      <w:r w:rsidRPr="008631D8">
        <w:rPr>
          <w:szCs w:val="22"/>
        </w:rPr>
        <w:t xml:space="preserve"> the course of the inquiry in order to clarify ministerial appearances before the Committee and to change the final reporting date for the Committee.</w:t>
      </w:r>
      <w:r>
        <w:rPr>
          <w:szCs w:val="22"/>
        </w:rPr>
        <w:t xml:space="preserve"> The most recent amendment provided for a reporting date of no later than 16 October 2020.</w:t>
      </w:r>
    </w:p>
    <w:p w14:paraId="4C476059" w14:textId="77777777" w:rsidR="00617C37" w:rsidRDefault="00617C37" w:rsidP="00617C37">
      <w:pPr>
        <w:rPr>
          <w:szCs w:val="22"/>
        </w:rPr>
      </w:pPr>
    </w:p>
    <w:p w14:paraId="69480B13" w14:textId="77777777" w:rsidR="00617C37" w:rsidRDefault="00617C37" w:rsidP="00617C37">
      <w:r>
        <w:t>The Committee has drawn on the evidence provided to it in public hearings and submissions over the past seven months, to produce four interim reports</w:t>
      </w:r>
      <w:r w:rsidR="00FC23B7">
        <w:t>,</w:t>
      </w:r>
      <w:r>
        <w:t xml:space="preserve"> and over 100 recommendations</w:t>
      </w:r>
      <w:r w:rsidR="00806C48">
        <w:t xml:space="preserve"> which are attached in Appendix A</w:t>
      </w:r>
      <w:r>
        <w:t xml:space="preserve">. </w:t>
      </w:r>
    </w:p>
    <w:p w14:paraId="0BDDC274" w14:textId="77777777" w:rsidR="00617C37" w:rsidRDefault="00617C37" w:rsidP="00617C37">
      <w:pPr>
        <w:rPr>
          <w:szCs w:val="22"/>
        </w:rPr>
      </w:pPr>
    </w:p>
    <w:p w14:paraId="55799ADB" w14:textId="77777777" w:rsidR="00FC23B7" w:rsidRDefault="00FC23B7" w:rsidP="00617C37">
      <w:pPr>
        <w:rPr>
          <w:szCs w:val="22"/>
        </w:rPr>
      </w:pPr>
      <w:r>
        <w:rPr>
          <w:szCs w:val="22"/>
        </w:rPr>
        <w:t>No additional recommendations are contained in this report.</w:t>
      </w:r>
    </w:p>
    <w:p w14:paraId="35369EAC" w14:textId="77777777" w:rsidR="00FC23B7" w:rsidRDefault="00FC23B7" w:rsidP="00617C37">
      <w:pPr>
        <w:rPr>
          <w:szCs w:val="22"/>
        </w:rPr>
      </w:pPr>
    </w:p>
    <w:p w14:paraId="0B720188" w14:textId="77777777" w:rsidR="006965D0" w:rsidRPr="006965D0" w:rsidRDefault="006965D0" w:rsidP="006965D0">
      <w:pPr>
        <w:rPr>
          <w:szCs w:val="22"/>
        </w:rPr>
      </w:pPr>
      <w:r w:rsidRPr="006965D0">
        <w:rPr>
          <w:szCs w:val="22"/>
        </w:rPr>
        <w:t xml:space="preserve">In an Assembly first, the inquiry </w:t>
      </w:r>
      <w:r>
        <w:rPr>
          <w:szCs w:val="22"/>
        </w:rPr>
        <w:t>w</w:t>
      </w:r>
      <w:r w:rsidRPr="006965D0">
        <w:rPr>
          <w:szCs w:val="22"/>
        </w:rPr>
        <w:t xml:space="preserve">as been held virtually with all hearings and private meetings held remotely, via video link. </w:t>
      </w:r>
    </w:p>
    <w:p w14:paraId="2FB1781A" w14:textId="77777777" w:rsidR="006965D0" w:rsidRPr="006965D0" w:rsidRDefault="006965D0" w:rsidP="006965D0">
      <w:pPr>
        <w:rPr>
          <w:szCs w:val="22"/>
        </w:rPr>
      </w:pPr>
    </w:p>
    <w:p w14:paraId="4659520A" w14:textId="77777777" w:rsidR="006965D0" w:rsidRPr="006965D0" w:rsidRDefault="006965D0" w:rsidP="006965D0">
      <w:pPr>
        <w:rPr>
          <w:szCs w:val="22"/>
        </w:rPr>
      </w:pPr>
      <w:r>
        <w:rPr>
          <w:szCs w:val="22"/>
        </w:rPr>
        <w:t>The</w:t>
      </w:r>
      <w:r w:rsidRPr="006965D0">
        <w:rPr>
          <w:szCs w:val="22"/>
        </w:rPr>
        <w:t xml:space="preserve"> Committee received </w:t>
      </w:r>
      <w:r>
        <w:rPr>
          <w:szCs w:val="22"/>
        </w:rPr>
        <w:t>more than 20</w:t>
      </w:r>
      <w:r w:rsidRPr="006965D0">
        <w:rPr>
          <w:szCs w:val="22"/>
        </w:rPr>
        <w:t xml:space="preserve"> submissions to the inquiry and held 21 public hearings at which they heard from 188 witnesses. These included representatives from the ACT Government, community groups, industry bodies, advocacy groups and individuals from the ACT Community. </w:t>
      </w:r>
    </w:p>
    <w:p w14:paraId="6BAD263E" w14:textId="77777777" w:rsidR="006965D0" w:rsidRPr="006965D0" w:rsidRDefault="006965D0" w:rsidP="006965D0">
      <w:pPr>
        <w:rPr>
          <w:szCs w:val="22"/>
        </w:rPr>
      </w:pPr>
    </w:p>
    <w:p w14:paraId="6CA105D7" w14:textId="77777777" w:rsidR="006965D0" w:rsidRPr="006965D0" w:rsidRDefault="006965D0" w:rsidP="006965D0">
      <w:pPr>
        <w:rPr>
          <w:szCs w:val="22"/>
        </w:rPr>
      </w:pPr>
      <w:r w:rsidRPr="006965D0">
        <w:rPr>
          <w:szCs w:val="22"/>
        </w:rPr>
        <w:t>It was clear to the Committee that the COVID-19 pandemic has impacted all sectors of the ACT Community.</w:t>
      </w:r>
    </w:p>
    <w:p w14:paraId="786A09E7" w14:textId="77777777" w:rsidR="006965D0" w:rsidRPr="006965D0" w:rsidRDefault="006965D0" w:rsidP="006965D0">
      <w:pPr>
        <w:rPr>
          <w:szCs w:val="22"/>
        </w:rPr>
      </w:pPr>
    </w:p>
    <w:p w14:paraId="170AEC6A" w14:textId="77777777" w:rsidR="006965D0" w:rsidRPr="006965D0" w:rsidRDefault="006965D0" w:rsidP="006965D0">
      <w:pPr>
        <w:rPr>
          <w:szCs w:val="22"/>
        </w:rPr>
      </w:pPr>
      <w:r w:rsidRPr="006965D0">
        <w:rPr>
          <w:szCs w:val="22"/>
        </w:rPr>
        <w:t>The Committee greatly appreciates the efforts of those who have contributed to the inquiry, in what are unprecedented and challenging circumstances.</w:t>
      </w:r>
    </w:p>
    <w:p w14:paraId="191C5DFA" w14:textId="77777777" w:rsidR="00E62886" w:rsidRDefault="00E62886" w:rsidP="00565990">
      <w:pPr>
        <w:rPr>
          <w:szCs w:val="22"/>
        </w:rPr>
      </w:pPr>
    </w:p>
    <w:p w14:paraId="704DED86" w14:textId="77777777" w:rsidR="00400398" w:rsidRDefault="00400398" w:rsidP="00565990">
      <w:pPr>
        <w:rPr>
          <w:szCs w:val="22"/>
        </w:rPr>
      </w:pPr>
    </w:p>
    <w:p w14:paraId="789E263C" w14:textId="77777777" w:rsidR="00E62886" w:rsidRDefault="00E62886" w:rsidP="00565990">
      <w:pPr>
        <w:rPr>
          <w:szCs w:val="22"/>
        </w:rPr>
      </w:pPr>
    </w:p>
    <w:p w14:paraId="662DD60A" w14:textId="77777777" w:rsidR="00E71D1F" w:rsidRDefault="00905034" w:rsidP="00565990">
      <w:pPr>
        <w:rPr>
          <w:szCs w:val="22"/>
        </w:rPr>
      </w:pPr>
      <w:r>
        <w:rPr>
          <w:szCs w:val="22"/>
        </w:rPr>
        <w:t>Alistair Coe MLA</w:t>
      </w:r>
    </w:p>
    <w:p w14:paraId="07791C6C" w14:textId="77777777" w:rsidR="00E71D1F" w:rsidRDefault="00905034" w:rsidP="00565990">
      <w:pPr>
        <w:rPr>
          <w:szCs w:val="22"/>
        </w:rPr>
      </w:pPr>
      <w:r>
        <w:rPr>
          <w:szCs w:val="22"/>
        </w:rPr>
        <w:t>Chair</w:t>
      </w:r>
    </w:p>
    <w:p w14:paraId="4C440618" w14:textId="77777777" w:rsidR="00E71D1F" w:rsidRDefault="00617C37" w:rsidP="00565990">
      <w:pPr>
        <w:rPr>
          <w:szCs w:val="22"/>
        </w:rPr>
      </w:pPr>
      <w:r>
        <w:rPr>
          <w:szCs w:val="22"/>
        </w:rPr>
        <w:t xml:space="preserve">   </w:t>
      </w:r>
      <w:r w:rsidR="00FC23B7">
        <w:rPr>
          <w:szCs w:val="22"/>
        </w:rPr>
        <w:t xml:space="preserve"> </w:t>
      </w:r>
      <w:r>
        <w:rPr>
          <w:szCs w:val="22"/>
        </w:rPr>
        <w:t>October</w:t>
      </w:r>
      <w:r w:rsidR="00E71D1F" w:rsidRPr="00D339AE">
        <w:rPr>
          <w:szCs w:val="22"/>
        </w:rPr>
        <w:t xml:space="preserve"> 20</w:t>
      </w:r>
      <w:r w:rsidR="00A7103C">
        <w:rPr>
          <w:szCs w:val="22"/>
        </w:rPr>
        <w:t>20</w:t>
      </w:r>
    </w:p>
    <w:p w14:paraId="68AA9CA9" w14:textId="77777777" w:rsidR="006E7549" w:rsidRDefault="006E7549" w:rsidP="00565990">
      <w:pPr>
        <w:rPr>
          <w:szCs w:val="22"/>
        </w:rPr>
      </w:pPr>
    </w:p>
    <w:p w14:paraId="7448E658" w14:textId="77777777" w:rsidR="00914002" w:rsidRPr="009076B8" w:rsidRDefault="0032267F" w:rsidP="0032267F">
      <w:pPr>
        <w:tabs>
          <w:tab w:val="left" w:pos="567"/>
        </w:tabs>
        <w:spacing w:before="60" w:after="60"/>
      </w:pPr>
      <w:r w:rsidRPr="009076B8">
        <w:t xml:space="preserve"> </w:t>
      </w:r>
    </w:p>
    <w:p w14:paraId="2BB9ADD7" w14:textId="77777777" w:rsidR="00914002" w:rsidRDefault="00914002" w:rsidP="006E7549">
      <w:pPr>
        <w:rPr>
          <w:szCs w:val="22"/>
        </w:rPr>
      </w:pPr>
    </w:p>
    <w:p w14:paraId="0D4ECBED" w14:textId="77777777" w:rsidR="00806C48" w:rsidRDefault="00806C48" w:rsidP="006E7549">
      <w:pPr>
        <w:rPr>
          <w:szCs w:val="22"/>
        </w:rPr>
      </w:pPr>
    </w:p>
    <w:p w14:paraId="22F20D21" w14:textId="77777777" w:rsidR="00806C48" w:rsidRDefault="00806C48" w:rsidP="006E7549">
      <w:pPr>
        <w:rPr>
          <w:szCs w:val="22"/>
        </w:rPr>
      </w:pPr>
    </w:p>
    <w:p w14:paraId="3AEE7026" w14:textId="77777777" w:rsidR="00806C48" w:rsidRDefault="00806C48" w:rsidP="006E7549">
      <w:pPr>
        <w:rPr>
          <w:szCs w:val="22"/>
        </w:rPr>
      </w:pPr>
    </w:p>
    <w:p w14:paraId="68512E61" w14:textId="77777777" w:rsidR="00806C48" w:rsidRPr="00B347F4" w:rsidRDefault="00B347F4" w:rsidP="00B347F4">
      <w:pPr>
        <w:rPr>
          <w:rFonts w:ascii="Arial Narrow" w:hAnsi="Arial Narrow"/>
          <w:sz w:val="36"/>
          <w:szCs w:val="36"/>
        </w:rPr>
      </w:pPr>
      <w:r>
        <w:rPr>
          <w:szCs w:val="22"/>
        </w:rPr>
        <w:br w:type="page"/>
      </w:r>
      <w:r w:rsidR="00806C48" w:rsidRPr="00B347F4">
        <w:rPr>
          <w:rFonts w:ascii="Arial Narrow" w:hAnsi="Arial Narrow"/>
          <w:sz w:val="36"/>
          <w:szCs w:val="36"/>
        </w:rPr>
        <w:lastRenderedPageBreak/>
        <w:t xml:space="preserve">Appendix </w:t>
      </w:r>
      <w:r w:rsidR="002611E8" w:rsidRPr="00B347F4">
        <w:rPr>
          <w:rFonts w:ascii="Arial Narrow" w:hAnsi="Arial Narrow"/>
          <w:sz w:val="36"/>
          <w:szCs w:val="36"/>
        </w:rPr>
        <w:t xml:space="preserve">A </w:t>
      </w:r>
      <w:r w:rsidR="00806C48" w:rsidRPr="00B347F4">
        <w:rPr>
          <w:rFonts w:ascii="Arial Narrow" w:hAnsi="Arial Narrow"/>
          <w:sz w:val="36"/>
          <w:szCs w:val="36"/>
        </w:rPr>
        <w:t>– Recommendations from Interim Reports 1, 2</w:t>
      </w:r>
      <w:r w:rsidR="002611E8" w:rsidRPr="00B347F4">
        <w:rPr>
          <w:rFonts w:ascii="Arial Narrow" w:hAnsi="Arial Narrow"/>
          <w:sz w:val="36"/>
          <w:szCs w:val="36"/>
        </w:rPr>
        <w:t xml:space="preserve">, </w:t>
      </w:r>
      <w:r w:rsidR="00806C48" w:rsidRPr="00B347F4">
        <w:rPr>
          <w:rFonts w:ascii="Arial Narrow" w:hAnsi="Arial Narrow"/>
          <w:sz w:val="36"/>
          <w:szCs w:val="36"/>
        </w:rPr>
        <w:t>3</w:t>
      </w:r>
      <w:r w:rsidR="002611E8" w:rsidRPr="00B347F4">
        <w:rPr>
          <w:rFonts w:ascii="Arial Narrow" w:hAnsi="Arial Narrow"/>
          <w:sz w:val="36"/>
          <w:szCs w:val="36"/>
        </w:rPr>
        <w:t xml:space="preserve"> and 4</w:t>
      </w:r>
    </w:p>
    <w:p w14:paraId="0D6D3182" w14:textId="77777777" w:rsidR="00806C48" w:rsidRPr="00180945" w:rsidRDefault="00806C48" w:rsidP="00806C48">
      <w:pPr>
        <w:pStyle w:val="Heading4"/>
        <w:spacing w:before="240" w:after="240"/>
      </w:pPr>
      <w:bookmarkStart w:id="0" w:name="_Hlk48568920"/>
      <w:r>
        <w:t>Interim Report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341"/>
      </w:tblGrid>
      <w:tr w:rsidR="00806C48" w14:paraId="23907B18" w14:textId="77777777" w:rsidTr="00240DE2">
        <w:trPr>
          <w:cantSplit/>
          <w:tblHeader/>
          <w:jc w:val="center"/>
        </w:trPr>
        <w:tc>
          <w:tcPr>
            <w:tcW w:w="1720" w:type="dxa"/>
            <w:shd w:val="clear" w:color="auto" w:fill="FFFFFF"/>
            <w:vAlign w:val="center"/>
          </w:tcPr>
          <w:p w14:paraId="3110FBC7" w14:textId="77777777" w:rsidR="00806C48" w:rsidRPr="009C2AE9" w:rsidRDefault="00806C48" w:rsidP="009C2AE9">
            <w:pPr>
              <w:spacing w:before="160" w:after="80" w:line="288" w:lineRule="auto"/>
              <w:jc w:val="center"/>
              <w:rPr>
                <w:rFonts w:ascii="Arial Narrow" w:hAnsi="Arial Narrow"/>
                <w:b/>
              </w:rPr>
            </w:pPr>
            <w:bookmarkStart w:id="1" w:name="_Hlk48569147"/>
            <w:bookmarkEnd w:id="0"/>
            <w:r w:rsidRPr="009C2AE9">
              <w:rPr>
                <w:rFonts w:ascii="Arial Narrow" w:hAnsi="Arial Narrow"/>
                <w:b/>
              </w:rPr>
              <w:t>Recommendation Number</w:t>
            </w:r>
          </w:p>
        </w:tc>
        <w:tc>
          <w:tcPr>
            <w:tcW w:w="7341" w:type="dxa"/>
            <w:shd w:val="clear" w:color="auto" w:fill="FFFFFF"/>
            <w:vAlign w:val="center"/>
          </w:tcPr>
          <w:p w14:paraId="7397D9EE" w14:textId="77777777" w:rsidR="00806C48" w:rsidRPr="009C2AE9" w:rsidRDefault="00806C48" w:rsidP="009C2AE9">
            <w:pPr>
              <w:spacing w:before="160" w:after="80" w:line="288" w:lineRule="auto"/>
              <w:jc w:val="center"/>
              <w:rPr>
                <w:rFonts w:ascii="Arial Narrow" w:hAnsi="Arial Narrow"/>
                <w:b/>
              </w:rPr>
            </w:pPr>
            <w:r w:rsidRPr="009C2AE9">
              <w:rPr>
                <w:rFonts w:ascii="Arial Narrow" w:hAnsi="Arial Narrow"/>
                <w:b/>
              </w:rPr>
              <w:t>Recommendation</w:t>
            </w:r>
          </w:p>
        </w:tc>
      </w:tr>
      <w:tr w:rsidR="00806C48" w:rsidRPr="009C2AE9" w14:paraId="3038417C" w14:textId="77777777" w:rsidTr="00240DE2">
        <w:trPr>
          <w:cantSplit/>
          <w:jc w:val="center"/>
        </w:trPr>
        <w:tc>
          <w:tcPr>
            <w:tcW w:w="1720" w:type="dxa"/>
            <w:shd w:val="clear" w:color="auto" w:fill="F2F2F2"/>
            <w:vAlign w:val="center"/>
          </w:tcPr>
          <w:p w14:paraId="78CF1677" w14:textId="77777777" w:rsidR="00806C48" w:rsidRPr="009C2AE9" w:rsidRDefault="00806C48" w:rsidP="009C2AE9">
            <w:pPr>
              <w:pStyle w:val="BodyText"/>
              <w:ind w:left="0" w:firstLine="0"/>
              <w:jc w:val="center"/>
              <w:rPr>
                <w:rFonts w:cs="Calibri"/>
                <w:szCs w:val="22"/>
              </w:rPr>
            </w:pPr>
            <w:r w:rsidRPr="009C2AE9">
              <w:rPr>
                <w:rFonts w:cs="Calibri"/>
                <w:szCs w:val="22"/>
              </w:rPr>
              <w:t>1</w:t>
            </w:r>
          </w:p>
        </w:tc>
        <w:tc>
          <w:tcPr>
            <w:tcW w:w="7341" w:type="dxa"/>
            <w:shd w:val="clear" w:color="auto" w:fill="F2F2F2"/>
            <w:vAlign w:val="center"/>
          </w:tcPr>
          <w:p w14:paraId="3B9DCFC3"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prepare and publish a step-by-step process for easing restrictions in the Territory along the lines of the one prepared by the Northern Territory Government.</w:t>
            </w:r>
          </w:p>
        </w:tc>
      </w:tr>
      <w:tr w:rsidR="00806C48" w:rsidRPr="009C2AE9" w14:paraId="1B6EFCB9" w14:textId="77777777" w:rsidTr="00240DE2">
        <w:trPr>
          <w:cantSplit/>
          <w:jc w:val="center"/>
        </w:trPr>
        <w:tc>
          <w:tcPr>
            <w:tcW w:w="1720" w:type="dxa"/>
            <w:shd w:val="clear" w:color="auto" w:fill="FFFFFF"/>
            <w:vAlign w:val="center"/>
          </w:tcPr>
          <w:p w14:paraId="7934FD1F" w14:textId="77777777" w:rsidR="00806C48" w:rsidRPr="009C2AE9" w:rsidRDefault="00806C48" w:rsidP="009C2AE9">
            <w:pPr>
              <w:pStyle w:val="BodyText"/>
              <w:ind w:left="0" w:firstLine="0"/>
              <w:jc w:val="center"/>
              <w:rPr>
                <w:rFonts w:cs="Calibri"/>
                <w:szCs w:val="22"/>
              </w:rPr>
            </w:pPr>
            <w:r w:rsidRPr="009C2AE9">
              <w:rPr>
                <w:rFonts w:cs="Calibri"/>
                <w:szCs w:val="22"/>
              </w:rPr>
              <w:t>2</w:t>
            </w:r>
          </w:p>
        </w:tc>
        <w:tc>
          <w:tcPr>
            <w:tcW w:w="7341" w:type="dxa"/>
            <w:shd w:val="clear" w:color="auto" w:fill="FFFFFF"/>
            <w:vAlign w:val="center"/>
          </w:tcPr>
          <w:p w14:paraId="00DF8E9E"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remove the current 100-property limit on the land tax concession scheme for landlords, who rent their properties through a community housing provider at an affordable rent to low and moderate income tenants, and make this scheme permanent.</w:t>
            </w:r>
          </w:p>
        </w:tc>
      </w:tr>
      <w:bookmarkEnd w:id="1"/>
      <w:tr w:rsidR="00806C48" w:rsidRPr="009C2AE9" w14:paraId="0DD0B9F1" w14:textId="77777777" w:rsidTr="00240DE2">
        <w:trPr>
          <w:cantSplit/>
          <w:jc w:val="center"/>
        </w:trPr>
        <w:tc>
          <w:tcPr>
            <w:tcW w:w="1720" w:type="dxa"/>
            <w:shd w:val="clear" w:color="auto" w:fill="F2F2F2"/>
            <w:vAlign w:val="center"/>
          </w:tcPr>
          <w:p w14:paraId="0BE1F6F7" w14:textId="77777777" w:rsidR="00806C48" w:rsidRPr="009C2AE9" w:rsidRDefault="00806C48" w:rsidP="009C2AE9">
            <w:pPr>
              <w:pStyle w:val="BodyText"/>
              <w:ind w:left="0" w:firstLine="0"/>
              <w:jc w:val="center"/>
              <w:rPr>
                <w:rFonts w:cs="Calibri"/>
                <w:szCs w:val="22"/>
              </w:rPr>
            </w:pPr>
            <w:r w:rsidRPr="009C2AE9">
              <w:rPr>
                <w:rFonts w:cs="Calibri"/>
                <w:szCs w:val="22"/>
              </w:rPr>
              <w:t>3</w:t>
            </w:r>
          </w:p>
        </w:tc>
        <w:tc>
          <w:tcPr>
            <w:tcW w:w="7341" w:type="dxa"/>
            <w:shd w:val="clear" w:color="auto" w:fill="F2F2F2"/>
            <w:vAlign w:val="center"/>
          </w:tcPr>
          <w:p w14:paraId="76CC11B8"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contact all landlords and tenants that have had their email details recorded when a bond was lodged to inform them of the supports available for renters and landlords alike.</w:t>
            </w:r>
          </w:p>
        </w:tc>
      </w:tr>
      <w:tr w:rsidR="00806C48" w:rsidRPr="009C2AE9" w14:paraId="75860840" w14:textId="77777777" w:rsidTr="00240DE2">
        <w:trPr>
          <w:cantSplit/>
          <w:jc w:val="center"/>
        </w:trPr>
        <w:tc>
          <w:tcPr>
            <w:tcW w:w="1720" w:type="dxa"/>
            <w:shd w:val="clear" w:color="auto" w:fill="FFFFFF"/>
            <w:vAlign w:val="center"/>
          </w:tcPr>
          <w:p w14:paraId="1B7A189C" w14:textId="77777777" w:rsidR="00806C48" w:rsidRPr="009C2AE9" w:rsidRDefault="00806C48" w:rsidP="009C2AE9">
            <w:pPr>
              <w:pStyle w:val="BodyText"/>
              <w:ind w:left="0" w:firstLine="0"/>
              <w:jc w:val="center"/>
              <w:rPr>
                <w:rFonts w:cs="Calibri"/>
                <w:szCs w:val="22"/>
              </w:rPr>
            </w:pPr>
            <w:r w:rsidRPr="009C2AE9">
              <w:rPr>
                <w:rFonts w:cs="Calibri"/>
                <w:szCs w:val="22"/>
              </w:rPr>
              <w:t>4</w:t>
            </w:r>
          </w:p>
        </w:tc>
        <w:tc>
          <w:tcPr>
            <w:tcW w:w="7341" w:type="dxa"/>
            <w:shd w:val="clear" w:color="auto" w:fill="FFFFFF"/>
            <w:vAlign w:val="center"/>
          </w:tcPr>
          <w:p w14:paraId="360EEC25" w14:textId="77777777" w:rsidR="00806C48" w:rsidRPr="009C2AE9" w:rsidRDefault="00806C48" w:rsidP="009C2AE9">
            <w:pPr>
              <w:pStyle w:val="BodyText"/>
              <w:ind w:left="0" w:firstLine="0"/>
              <w:rPr>
                <w:rFonts w:cs="Calibri"/>
                <w:szCs w:val="22"/>
              </w:rPr>
            </w:pPr>
            <w:r w:rsidRPr="009C2AE9">
              <w:rPr>
                <w:rFonts w:cs="Calibri"/>
                <w:szCs w:val="22"/>
              </w:rPr>
              <w:t xml:space="preserve">The Committee recommends that the ACT Government create and make available a standard terms and rights document for tenants and landlords to assist them in understanding changes due to COVID-19.  </w:t>
            </w:r>
          </w:p>
        </w:tc>
      </w:tr>
      <w:tr w:rsidR="00806C48" w:rsidRPr="009C2AE9" w14:paraId="6C937E48" w14:textId="77777777" w:rsidTr="00240DE2">
        <w:trPr>
          <w:cantSplit/>
          <w:jc w:val="center"/>
        </w:trPr>
        <w:tc>
          <w:tcPr>
            <w:tcW w:w="1720" w:type="dxa"/>
            <w:shd w:val="clear" w:color="auto" w:fill="F2F2F2"/>
            <w:vAlign w:val="center"/>
          </w:tcPr>
          <w:p w14:paraId="31F78406" w14:textId="77777777" w:rsidR="00806C48" w:rsidRPr="009C2AE9" w:rsidRDefault="00806C48" w:rsidP="009C2AE9">
            <w:pPr>
              <w:pStyle w:val="BodyText"/>
              <w:ind w:left="0" w:firstLine="0"/>
              <w:jc w:val="center"/>
              <w:rPr>
                <w:rFonts w:cs="Calibri"/>
                <w:szCs w:val="22"/>
              </w:rPr>
            </w:pPr>
            <w:r w:rsidRPr="009C2AE9">
              <w:rPr>
                <w:rFonts w:cs="Calibri"/>
                <w:szCs w:val="22"/>
              </w:rPr>
              <w:t>5</w:t>
            </w:r>
          </w:p>
        </w:tc>
        <w:tc>
          <w:tcPr>
            <w:tcW w:w="7341" w:type="dxa"/>
            <w:shd w:val="clear" w:color="auto" w:fill="F2F2F2"/>
            <w:vAlign w:val="center"/>
          </w:tcPr>
          <w:p w14:paraId="7F90AEEC"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establish a tenant transfer system to allow for easier and more convenient change of tenants and retrieval of bonds for members of group houses.</w:t>
            </w:r>
          </w:p>
        </w:tc>
      </w:tr>
      <w:tr w:rsidR="00806C48" w:rsidRPr="009C2AE9" w14:paraId="12DBC86B" w14:textId="77777777" w:rsidTr="00240DE2">
        <w:trPr>
          <w:cantSplit/>
          <w:jc w:val="center"/>
        </w:trPr>
        <w:tc>
          <w:tcPr>
            <w:tcW w:w="1720" w:type="dxa"/>
            <w:shd w:val="clear" w:color="auto" w:fill="FFFFFF"/>
            <w:vAlign w:val="center"/>
          </w:tcPr>
          <w:p w14:paraId="71607562" w14:textId="77777777" w:rsidR="00806C48" w:rsidRPr="009C2AE9" w:rsidRDefault="00806C48" w:rsidP="009C2AE9">
            <w:pPr>
              <w:pStyle w:val="BodyText"/>
              <w:ind w:left="0" w:firstLine="0"/>
              <w:jc w:val="center"/>
              <w:rPr>
                <w:rFonts w:cs="Calibri"/>
                <w:szCs w:val="22"/>
              </w:rPr>
            </w:pPr>
            <w:r w:rsidRPr="009C2AE9">
              <w:rPr>
                <w:rFonts w:cs="Calibri"/>
                <w:szCs w:val="22"/>
              </w:rPr>
              <w:t>6</w:t>
            </w:r>
          </w:p>
        </w:tc>
        <w:tc>
          <w:tcPr>
            <w:tcW w:w="7341" w:type="dxa"/>
            <w:shd w:val="clear" w:color="auto" w:fill="FFFFFF"/>
            <w:vAlign w:val="center"/>
          </w:tcPr>
          <w:p w14:paraId="1C8419BA"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develop a framework for the repayment of any rental arrears accrued during the COVID-19 eviction moratorium.</w:t>
            </w:r>
          </w:p>
        </w:tc>
      </w:tr>
      <w:tr w:rsidR="00806C48" w:rsidRPr="009C2AE9" w14:paraId="726C3B6D" w14:textId="77777777" w:rsidTr="00240DE2">
        <w:trPr>
          <w:cantSplit/>
          <w:jc w:val="center"/>
        </w:trPr>
        <w:tc>
          <w:tcPr>
            <w:tcW w:w="1720" w:type="dxa"/>
            <w:shd w:val="clear" w:color="auto" w:fill="F2F2F2"/>
            <w:vAlign w:val="center"/>
          </w:tcPr>
          <w:p w14:paraId="14A46E2A" w14:textId="77777777" w:rsidR="00806C48" w:rsidRPr="009C2AE9" w:rsidRDefault="00806C48" w:rsidP="009C2AE9">
            <w:pPr>
              <w:pStyle w:val="BodyText"/>
              <w:ind w:left="0" w:firstLine="0"/>
              <w:jc w:val="center"/>
              <w:rPr>
                <w:rFonts w:cs="Calibri"/>
                <w:szCs w:val="22"/>
              </w:rPr>
            </w:pPr>
            <w:r w:rsidRPr="009C2AE9">
              <w:rPr>
                <w:rFonts w:cs="Calibri"/>
                <w:szCs w:val="22"/>
              </w:rPr>
              <w:t>7</w:t>
            </w:r>
          </w:p>
        </w:tc>
        <w:tc>
          <w:tcPr>
            <w:tcW w:w="7341" w:type="dxa"/>
            <w:shd w:val="clear" w:color="auto" w:fill="F2F2F2"/>
            <w:vAlign w:val="center"/>
          </w:tcPr>
          <w:p w14:paraId="03230B11"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develop a plan to prohibit a lessor or grantor from seeking termination solely on the basis of rent arrears accrued during the period covered by the Residential Tenancies (COVID-19 Emergency Response) Declaration 2020.</w:t>
            </w:r>
          </w:p>
        </w:tc>
      </w:tr>
      <w:tr w:rsidR="00806C48" w:rsidRPr="009C2AE9" w14:paraId="1082EC71" w14:textId="77777777" w:rsidTr="00240DE2">
        <w:trPr>
          <w:cantSplit/>
          <w:jc w:val="center"/>
        </w:trPr>
        <w:tc>
          <w:tcPr>
            <w:tcW w:w="1720" w:type="dxa"/>
            <w:shd w:val="clear" w:color="auto" w:fill="FFFFFF"/>
            <w:vAlign w:val="center"/>
          </w:tcPr>
          <w:p w14:paraId="3D30C3E7" w14:textId="77777777" w:rsidR="00806C48" w:rsidRPr="009C2AE9" w:rsidRDefault="00806C48" w:rsidP="009C2AE9">
            <w:pPr>
              <w:pStyle w:val="BodyText"/>
              <w:ind w:left="0" w:firstLine="0"/>
              <w:jc w:val="center"/>
              <w:rPr>
                <w:rFonts w:cs="Calibri"/>
                <w:szCs w:val="22"/>
              </w:rPr>
            </w:pPr>
            <w:r w:rsidRPr="009C2AE9">
              <w:rPr>
                <w:rFonts w:cs="Calibri"/>
                <w:szCs w:val="22"/>
              </w:rPr>
              <w:t>8</w:t>
            </w:r>
          </w:p>
        </w:tc>
        <w:tc>
          <w:tcPr>
            <w:tcW w:w="7341" w:type="dxa"/>
            <w:shd w:val="clear" w:color="auto" w:fill="FFFFFF"/>
            <w:vAlign w:val="center"/>
          </w:tcPr>
          <w:p w14:paraId="12D856B4"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explore a method for renters in fixed-term leases to terminate their tenancies during the COVID-19 emergency, such as by using the same mechanism available to people on periodic tenancies, i.e. by providing three weeks’ notice.</w:t>
            </w:r>
          </w:p>
        </w:tc>
      </w:tr>
      <w:tr w:rsidR="00806C48" w:rsidRPr="009C2AE9" w14:paraId="3275D632" w14:textId="77777777" w:rsidTr="00240DE2">
        <w:trPr>
          <w:cantSplit/>
          <w:jc w:val="center"/>
        </w:trPr>
        <w:tc>
          <w:tcPr>
            <w:tcW w:w="1720" w:type="dxa"/>
            <w:shd w:val="clear" w:color="auto" w:fill="F2F2F2"/>
            <w:vAlign w:val="center"/>
          </w:tcPr>
          <w:p w14:paraId="09B5759C" w14:textId="77777777" w:rsidR="00806C48" w:rsidRPr="009C2AE9" w:rsidRDefault="00806C48" w:rsidP="009C2AE9">
            <w:pPr>
              <w:pStyle w:val="BodyText"/>
              <w:ind w:left="0" w:firstLine="0"/>
              <w:jc w:val="center"/>
              <w:rPr>
                <w:rFonts w:cs="Calibri"/>
                <w:szCs w:val="22"/>
              </w:rPr>
            </w:pPr>
            <w:r w:rsidRPr="009C2AE9">
              <w:rPr>
                <w:rFonts w:cs="Calibri"/>
                <w:szCs w:val="22"/>
              </w:rPr>
              <w:lastRenderedPageBreak/>
              <w:t>9</w:t>
            </w:r>
          </w:p>
        </w:tc>
        <w:tc>
          <w:tcPr>
            <w:tcW w:w="7341" w:type="dxa"/>
            <w:shd w:val="clear" w:color="auto" w:fill="F2F2F2"/>
            <w:vAlign w:val="center"/>
          </w:tcPr>
          <w:p w14:paraId="116D8AE3"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consider providing financial mechanisms to assist community housing providers in expanding their property holdings to provide accommodation for people eligible for community housing.</w:t>
            </w:r>
          </w:p>
        </w:tc>
      </w:tr>
      <w:tr w:rsidR="00806C48" w:rsidRPr="009C2AE9" w14:paraId="2D7A1B3F" w14:textId="77777777" w:rsidTr="00240DE2">
        <w:trPr>
          <w:cantSplit/>
          <w:jc w:val="center"/>
        </w:trPr>
        <w:tc>
          <w:tcPr>
            <w:tcW w:w="1720" w:type="dxa"/>
            <w:shd w:val="clear" w:color="auto" w:fill="FFFFFF"/>
            <w:vAlign w:val="center"/>
          </w:tcPr>
          <w:p w14:paraId="6DA70AB0" w14:textId="77777777" w:rsidR="00806C48" w:rsidRPr="009C2AE9" w:rsidRDefault="00806C48" w:rsidP="009C2AE9">
            <w:pPr>
              <w:pStyle w:val="BodyText"/>
              <w:ind w:left="0" w:firstLine="0"/>
              <w:jc w:val="center"/>
              <w:rPr>
                <w:rFonts w:cs="Calibri"/>
                <w:szCs w:val="22"/>
              </w:rPr>
            </w:pPr>
            <w:r w:rsidRPr="009C2AE9">
              <w:rPr>
                <w:rFonts w:cs="Calibri"/>
                <w:szCs w:val="22"/>
              </w:rPr>
              <w:t>10</w:t>
            </w:r>
          </w:p>
        </w:tc>
        <w:tc>
          <w:tcPr>
            <w:tcW w:w="7341" w:type="dxa"/>
            <w:shd w:val="clear" w:color="auto" w:fill="FFFFFF"/>
            <w:vAlign w:val="center"/>
          </w:tcPr>
          <w:p w14:paraId="3C51E990"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make all necessary representations to the Commonwealth to assist community service organisations to obtain COVID-19 funding.</w:t>
            </w:r>
          </w:p>
        </w:tc>
      </w:tr>
      <w:tr w:rsidR="00806C48" w:rsidRPr="009C2AE9" w14:paraId="19DCE943" w14:textId="77777777" w:rsidTr="00240DE2">
        <w:trPr>
          <w:cantSplit/>
          <w:jc w:val="center"/>
        </w:trPr>
        <w:tc>
          <w:tcPr>
            <w:tcW w:w="1720" w:type="dxa"/>
            <w:shd w:val="clear" w:color="auto" w:fill="F2F2F2"/>
            <w:vAlign w:val="center"/>
          </w:tcPr>
          <w:p w14:paraId="407402DF" w14:textId="77777777" w:rsidR="00806C48" w:rsidRPr="009C2AE9" w:rsidRDefault="00806C48" w:rsidP="009C2AE9">
            <w:pPr>
              <w:pStyle w:val="BodyText"/>
              <w:ind w:left="0" w:firstLine="0"/>
              <w:jc w:val="center"/>
              <w:rPr>
                <w:rFonts w:cs="Calibri"/>
                <w:szCs w:val="22"/>
              </w:rPr>
            </w:pPr>
            <w:r w:rsidRPr="009C2AE9">
              <w:rPr>
                <w:rFonts w:cs="Calibri"/>
                <w:szCs w:val="22"/>
              </w:rPr>
              <w:t>11</w:t>
            </w:r>
          </w:p>
        </w:tc>
        <w:tc>
          <w:tcPr>
            <w:tcW w:w="7341" w:type="dxa"/>
            <w:shd w:val="clear" w:color="auto" w:fill="F2F2F2"/>
            <w:vAlign w:val="center"/>
          </w:tcPr>
          <w:p w14:paraId="3D9F0DB0" w14:textId="77777777" w:rsidR="00806C48" w:rsidRPr="009C2AE9" w:rsidRDefault="00806C48" w:rsidP="009C2AE9">
            <w:pPr>
              <w:pStyle w:val="BodyText"/>
              <w:ind w:left="0" w:firstLine="0"/>
              <w:rPr>
                <w:rFonts w:cs="Calibri"/>
                <w:szCs w:val="22"/>
              </w:rPr>
            </w:pPr>
            <w:r w:rsidRPr="009C2AE9">
              <w:rPr>
                <w:rFonts w:cs="Calibri"/>
                <w:szCs w:val="22"/>
              </w:rPr>
              <w:t xml:space="preserve">The Committee recommends that the ACT Government consider establishing a small infrastructure grants program to assist community organisations who may need extra support to help deliver services in response to COVID-19.  </w:t>
            </w:r>
          </w:p>
        </w:tc>
      </w:tr>
      <w:tr w:rsidR="00806C48" w:rsidRPr="009C2AE9" w14:paraId="4052A7BC" w14:textId="77777777" w:rsidTr="00240DE2">
        <w:trPr>
          <w:cantSplit/>
          <w:jc w:val="center"/>
        </w:trPr>
        <w:tc>
          <w:tcPr>
            <w:tcW w:w="1720" w:type="dxa"/>
            <w:shd w:val="clear" w:color="auto" w:fill="FFFFFF"/>
            <w:vAlign w:val="center"/>
          </w:tcPr>
          <w:p w14:paraId="4AED7E64" w14:textId="77777777" w:rsidR="00806C48" w:rsidRPr="009C2AE9" w:rsidRDefault="00806C48" w:rsidP="009C2AE9">
            <w:pPr>
              <w:pStyle w:val="BodyText"/>
              <w:ind w:left="0" w:firstLine="0"/>
              <w:jc w:val="center"/>
              <w:rPr>
                <w:rFonts w:cs="Calibri"/>
                <w:szCs w:val="22"/>
              </w:rPr>
            </w:pPr>
            <w:r w:rsidRPr="009C2AE9">
              <w:rPr>
                <w:rFonts w:cs="Calibri"/>
                <w:szCs w:val="22"/>
              </w:rPr>
              <w:t>12</w:t>
            </w:r>
          </w:p>
        </w:tc>
        <w:tc>
          <w:tcPr>
            <w:tcW w:w="7341" w:type="dxa"/>
            <w:shd w:val="clear" w:color="auto" w:fill="FFFFFF"/>
            <w:vAlign w:val="center"/>
          </w:tcPr>
          <w:p w14:paraId="14168E02"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ensure that disability service providers, aged care homes and similar service providers have adequate supplies of personal protective equipment (PPE) to protect and reassure both clients and staff.</w:t>
            </w:r>
          </w:p>
        </w:tc>
      </w:tr>
      <w:tr w:rsidR="00806C48" w:rsidRPr="009C2AE9" w14:paraId="5DC01A10" w14:textId="77777777" w:rsidTr="00240DE2">
        <w:trPr>
          <w:cantSplit/>
          <w:jc w:val="center"/>
        </w:trPr>
        <w:tc>
          <w:tcPr>
            <w:tcW w:w="1720" w:type="dxa"/>
            <w:shd w:val="clear" w:color="auto" w:fill="F2F2F2"/>
            <w:vAlign w:val="center"/>
          </w:tcPr>
          <w:p w14:paraId="3DF9BC4D" w14:textId="77777777" w:rsidR="00806C48" w:rsidRPr="009C2AE9" w:rsidRDefault="00806C48" w:rsidP="009C2AE9">
            <w:pPr>
              <w:pStyle w:val="BodyText"/>
              <w:ind w:left="0" w:firstLine="0"/>
              <w:jc w:val="center"/>
              <w:rPr>
                <w:rFonts w:cs="Calibri"/>
                <w:szCs w:val="22"/>
              </w:rPr>
            </w:pPr>
            <w:r w:rsidRPr="009C2AE9">
              <w:rPr>
                <w:rFonts w:cs="Calibri"/>
                <w:szCs w:val="22"/>
              </w:rPr>
              <w:t>13</w:t>
            </w:r>
          </w:p>
        </w:tc>
        <w:tc>
          <w:tcPr>
            <w:tcW w:w="7341" w:type="dxa"/>
            <w:shd w:val="clear" w:color="auto" w:fill="F2F2F2"/>
            <w:vAlign w:val="center"/>
          </w:tcPr>
          <w:p w14:paraId="30B9AA1E"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provide funding to enable service providers to shift to on-line delivery of services where possible.</w:t>
            </w:r>
          </w:p>
        </w:tc>
      </w:tr>
      <w:tr w:rsidR="00806C48" w:rsidRPr="009C2AE9" w14:paraId="07E99778" w14:textId="77777777" w:rsidTr="00240DE2">
        <w:trPr>
          <w:cantSplit/>
          <w:jc w:val="center"/>
        </w:trPr>
        <w:tc>
          <w:tcPr>
            <w:tcW w:w="1720" w:type="dxa"/>
            <w:shd w:val="clear" w:color="auto" w:fill="FFFFFF"/>
            <w:vAlign w:val="center"/>
          </w:tcPr>
          <w:p w14:paraId="2DB4B77F" w14:textId="77777777" w:rsidR="00806C48" w:rsidRPr="009C2AE9" w:rsidRDefault="00806C48" w:rsidP="009C2AE9">
            <w:pPr>
              <w:pStyle w:val="BodyText"/>
              <w:ind w:left="0" w:firstLine="0"/>
              <w:jc w:val="center"/>
              <w:rPr>
                <w:rFonts w:cs="Calibri"/>
                <w:szCs w:val="22"/>
              </w:rPr>
            </w:pPr>
            <w:r w:rsidRPr="009C2AE9">
              <w:rPr>
                <w:rFonts w:cs="Calibri"/>
                <w:szCs w:val="22"/>
              </w:rPr>
              <w:t>14</w:t>
            </w:r>
          </w:p>
        </w:tc>
        <w:tc>
          <w:tcPr>
            <w:tcW w:w="7341" w:type="dxa"/>
            <w:shd w:val="clear" w:color="auto" w:fill="FFFFFF"/>
            <w:vAlign w:val="center"/>
          </w:tcPr>
          <w:p w14:paraId="08F05B42" w14:textId="77777777" w:rsidR="00806C48" w:rsidRPr="009C2AE9" w:rsidRDefault="00806C48" w:rsidP="009C2AE9">
            <w:pPr>
              <w:pStyle w:val="BodyText"/>
              <w:ind w:left="0" w:firstLine="0"/>
              <w:rPr>
                <w:rFonts w:cs="Calibri"/>
                <w:szCs w:val="22"/>
              </w:rPr>
            </w:pPr>
            <w:r w:rsidRPr="009C2AE9">
              <w:rPr>
                <w:rFonts w:cs="Calibri"/>
                <w:szCs w:val="22"/>
              </w:rPr>
              <w:t>The Committee recommends that OneLink expand its opening hours so that it is available later at night and on weekends.</w:t>
            </w:r>
          </w:p>
        </w:tc>
      </w:tr>
      <w:tr w:rsidR="00806C48" w:rsidRPr="009C2AE9" w14:paraId="15C57351" w14:textId="77777777" w:rsidTr="00240DE2">
        <w:trPr>
          <w:cantSplit/>
          <w:jc w:val="center"/>
        </w:trPr>
        <w:tc>
          <w:tcPr>
            <w:tcW w:w="1720" w:type="dxa"/>
            <w:shd w:val="clear" w:color="auto" w:fill="F2F2F2"/>
            <w:vAlign w:val="center"/>
          </w:tcPr>
          <w:p w14:paraId="27649BAE" w14:textId="77777777" w:rsidR="00806C48" w:rsidRPr="009C2AE9" w:rsidRDefault="00806C48" w:rsidP="009C2AE9">
            <w:pPr>
              <w:pStyle w:val="BodyText"/>
              <w:ind w:left="0" w:firstLine="0"/>
              <w:jc w:val="center"/>
              <w:rPr>
                <w:rFonts w:cs="Calibri"/>
                <w:szCs w:val="22"/>
              </w:rPr>
            </w:pPr>
            <w:r w:rsidRPr="009C2AE9">
              <w:rPr>
                <w:rFonts w:cs="Calibri"/>
                <w:szCs w:val="22"/>
              </w:rPr>
              <w:t>15</w:t>
            </w:r>
          </w:p>
        </w:tc>
        <w:tc>
          <w:tcPr>
            <w:tcW w:w="7341" w:type="dxa"/>
            <w:shd w:val="clear" w:color="auto" w:fill="F2F2F2"/>
            <w:vAlign w:val="center"/>
          </w:tcPr>
          <w:p w14:paraId="59B527D1"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fund and participate in a Connections Week exercise at least twice a year to connect with rough sleepers and other people experiencing, or at risk of, homelessness and understand who they are and their individual circumstances and needs.</w:t>
            </w:r>
          </w:p>
        </w:tc>
      </w:tr>
      <w:tr w:rsidR="00806C48" w:rsidRPr="009C2AE9" w14:paraId="0AF06AB0" w14:textId="77777777" w:rsidTr="00240DE2">
        <w:trPr>
          <w:cantSplit/>
          <w:jc w:val="center"/>
        </w:trPr>
        <w:tc>
          <w:tcPr>
            <w:tcW w:w="1720" w:type="dxa"/>
            <w:shd w:val="clear" w:color="auto" w:fill="FFFFFF"/>
            <w:vAlign w:val="center"/>
          </w:tcPr>
          <w:p w14:paraId="52E59D9A" w14:textId="77777777" w:rsidR="00806C48" w:rsidRPr="009C2AE9" w:rsidRDefault="00806C48" w:rsidP="009C2AE9">
            <w:pPr>
              <w:pStyle w:val="BodyText"/>
              <w:ind w:left="0" w:firstLine="0"/>
              <w:jc w:val="center"/>
              <w:rPr>
                <w:rFonts w:cs="Calibri"/>
                <w:szCs w:val="22"/>
              </w:rPr>
            </w:pPr>
            <w:r w:rsidRPr="009C2AE9">
              <w:rPr>
                <w:rFonts w:cs="Calibri"/>
                <w:szCs w:val="22"/>
              </w:rPr>
              <w:t>16</w:t>
            </w:r>
          </w:p>
        </w:tc>
        <w:tc>
          <w:tcPr>
            <w:tcW w:w="7341" w:type="dxa"/>
            <w:shd w:val="clear" w:color="auto" w:fill="FFFFFF"/>
            <w:vAlign w:val="center"/>
          </w:tcPr>
          <w:p w14:paraId="4DDBF91B" w14:textId="77777777" w:rsidR="00806C48" w:rsidRPr="009C2AE9" w:rsidRDefault="00806C48" w:rsidP="009C2AE9">
            <w:pPr>
              <w:pStyle w:val="BodyText"/>
              <w:ind w:left="0" w:firstLine="0"/>
              <w:rPr>
                <w:rFonts w:cs="Calibri"/>
                <w:szCs w:val="22"/>
              </w:rPr>
            </w:pPr>
            <w:r w:rsidRPr="009C2AE9">
              <w:rPr>
                <w:rFonts w:cs="Calibri"/>
                <w:szCs w:val="22"/>
              </w:rPr>
              <w:t>The Committee recommends the ACT Government prioritise the city centre as the next location for a COVID-19 testing facility, if testing facilities are expanded.</w:t>
            </w:r>
          </w:p>
        </w:tc>
      </w:tr>
      <w:tr w:rsidR="00806C48" w:rsidRPr="009C2AE9" w14:paraId="144DBC3D" w14:textId="77777777" w:rsidTr="00240DE2">
        <w:trPr>
          <w:cantSplit/>
          <w:jc w:val="center"/>
        </w:trPr>
        <w:tc>
          <w:tcPr>
            <w:tcW w:w="1720" w:type="dxa"/>
            <w:shd w:val="clear" w:color="auto" w:fill="F2F2F2"/>
            <w:vAlign w:val="center"/>
          </w:tcPr>
          <w:p w14:paraId="4439884D" w14:textId="77777777" w:rsidR="00806C48" w:rsidRPr="009C2AE9" w:rsidRDefault="00806C48" w:rsidP="009C2AE9">
            <w:pPr>
              <w:pStyle w:val="BodyText"/>
              <w:ind w:left="0" w:firstLine="0"/>
              <w:jc w:val="center"/>
              <w:rPr>
                <w:rFonts w:cs="Calibri"/>
                <w:szCs w:val="22"/>
              </w:rPr>
            </w:pPr>
            <w:r w:rsidRPr="009C2AE9">
              <w:rPr>
                <w:rFonts w:cs="Calibri"/>
                <w:szCs w:val="22"/>
              </w:rPr>
              <w:t>17</w:t>
            </w:r>
          </w:p>
        </w:tc>
        <w:tc>
          <w:tcPr>
            <w:tcW w:w="7341" w:type="dxa"/>
            <w:shd w:val="clear" w:color="auto" w:fill="F2F2F2"/>
            <w:vAlign w:val="center"/>
          </w:tcPr>
          <w:p w14:paraId="6E2ECBCF"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report regularly to the Legislative Assembly, and the Garran community, on any alternative uses proposed for the pop-up Emergency Department while it is on Garran Oval.</w:t>
            </w:r>
          </w:p>
        </w:tc>
      </w:tr>
      <w:tr w:rsidR="00806C48" w:rsidRPr="009C2AE9" w14:paraId="2716374B" w14:textId="77777777" w:rsidTr="00240DE2">
        <w:trPr>
          <w:cantSplit/>
          <w:jc w:val="center"/>
        </w:trPr>
        <w:tc>
          <w:tcPr>
            <w:tcW w:w="1720" w:type="dxa"/>
            <w:shd w:val="clear" w:color="auto" w:fill="FFFFFF"/>
            <w:vAlign w:val="center"/>
          </w:tcPr>
          <w:p w14:paraId="053B2357" w14:textId="77777777" w:rsidR="00806C48" w:rsidRPr="009C2AE9" w:rsidRDefault="00806C48" w:rsidP="009C2AE9">
            <w:pPr>
              <w:pStyle w:val="BodyText"/>
              <w:ind w:left="0" w:firstLine="0"/>
              <w:jc w:val="center"/>
              <w:rPr>
                <w:rFonts w:cs="Calibri"/>
                <w:szCs w:val="22"/>
              </w:rPr>
            </w:pPr>
            <w:r w:rsidRPr="009C2AE9">
              <w:rPr>
                <w:rFonts w:cs="Calibri"/>
                <w:szCs w:val="22"/>
              </w:rPr>
              <w:t>18</w:t>
            </w:r>
          </w:p>
        </w:tc>
        <w:tc>
          <w:tcPr>
            <w:tcW w:w="7341" w:type="dxa"/>
            <w:shd w:val="clear" w:color="auto" w:fill="FFFFFF"/>
            <w:vAlign w:val="center"/>
          </w:tcPr>
          <w:p w14:paraId="48C77667"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prepare plans for the future use of the pop-up emergency building once it is removed from Garran Oval.</w:t>
            </w:r>
          </w:p>
        </w:tc>
      </w:tr>
      <w:tr w:rsidR="00806C48" w:rsidRPr="009C2AE9" w14:paraId="1D789B49" w14:textId="77777777" w:rsidTr="00240DE2">
        <w:trPr>
          <w:cantSplit/>
          <w:jc w:val="center"/>
        </w:trPr>
        <w:tc>
          <w:tcPr>
            <w:tcW w:w="1720" w:type="dxa"/>
            <w:shd w:val="clear" w:color="auto" w:fill="F2F2F2"/>
            <w:vAlign w:val="center"/>
          </w:tcPr>
          <w:p w14:paraId="1A5404FA" w14:textId="77777777" w:rsidR="00806C48" w:rsidRPr="009C2AE9" w:rsidRDefault="00806C48" w:rsidP="009C2AE9">
            <w:pPr>
              <w:pStyle w:val="BodyText"/>
              <w:ind w:left="0" w:firstLine="0"/>
              <w:jc w:val="center"/>
              <w:rPr>
                <w:rFonts w:cs="Calibri"/>
                <w:szCs w:val="22"/>
              </w:rPr>
            </w:pPr>
            <w:r w:rsidRPr="009C2AE9">
              <w:rPr>
                <w:rFonts w:cs="Calibri"/>
                <w:szCs w:val="22"/>
              </w:rPr>
              <w:lastRenderedPageBreak/>
              <w:t>19</w:t>
            </w:r>
          </w:p>
        </w:tc>
        <w:tc>
          <w:tcPr>
            <w:tcW w:w="7341" w:type="dxa"/>
            <w:shd w:val="clear" w:color="auto" w:fill="F2F2F2"/>
            <w:vAlign w:val="center"/>
          </w:tcPr>
          <w:p w14:paraId="244F9E4C"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require that hospitality workers undertake hygiene training specific to COVID-19.</w:t>
            </w:r>
          </w:p>
        </w:tc>
      </w:tr>
      <w:tr w:rsidR="00806C48" w:rsidRPr="009C2AE9" w14:paraId="5D851EBE" w14:textId="77777777" w:rsidTr="00240DE2">
        <w:trPr>
          <w:cantSplit/>
          <w:jc w:val="center"/>
        </w:trPr>
        <w:tc>
          <w:tcPr>
            <w:tcW w:w="1720" w:type="dxa"/>
            <w:shd w:val="clear" w:color="auto" w:fill="FFFFFF"/>
            <w:vAlign w:val="center"/>
          </w:tcPr>
          <w:p w14:paraId="36E9F28C" w14:textId="77777777" w:rsidR="00806C48" w:rsidRPr="009C2AE9" w:rsidRDefault="00806C48" w:rsidP="009C2AE9">
            <w:pPr>
              <w:pStyle w:val="BodyText"/>
              <w:ind w:left="0" w:firstLine="0"/>
              <w:jc w:val="center"/>
              <w:rPr>
                <w:rFonts w:cs="Calibri"/>
                <w:szCs w:val="22"/>
              </w:rPr>
            </w:pPr>
            <w:r w:rsidRPr="009C2AE9">
              <w:rPr>
                <w:rFonts w:cs="Calibri"/>
                <w:szCs w:val="22"/>
              </w:rPr>
              <w:t>20</w:t>
            </w:r>
          </w:p>
        </w:tc>
        <w:tc>
          <w:tcPr>
            <w:tcW w:w="7341" w:type="dxa"/>
            <w:shd w:val="clear" w:color="auto" w:fill="FFFFFF"/>
            <w:vAlign w:val="center"/>
          </w:tcPr>
          <w:p w14:paraId="480AB316"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prepare rules for the reopening of cafes, restaurants and other venues such as provision of hand sanitiser, distancing between tables, and cleaning of premises.</w:t>
            </w:r>
          </w:p>
        </w:tc>
      </w:tr>
      <w:tr w:rsidR="00806C48" w:rsidRPr="009C2AE9" w14:paraId="38519DA4" w14:textId="77777777" w:rsidTr="00240DE2">
        <w:trPr>
          <w:cantSplit/>
          <w:jc w:val="center"/>
        </w:trPr>
        <w:tc>
          <w:tcPr>
            <w:tcW w:w="1720" w:type="dxa"/>
            <w:shd w:val="clear" w:color="auto" w:fill="F2F2F2"/>
            <w:vAlign w:val="center"/>
          </w:tcPr>
          <w:p w14:paraId="56F9515D" w14:textId="77777777" w:rsidR="00806C48" w:rsidRPr="009C2AE9" w:rsidRDefault="00806C48" w:rsidP="009C2AE9">
            <w:pPr>
              <w:pStyle w:val="BodyText"/>
              <w:ind w:left="0" w:firstLine="0"/>
              <w:jc w:val="center"/>
              <w:rPr>
                <w:rFonts w:cs="Calibri"/>
                <w:szCs w:val="22"/>
              </w:rPr>
            </w:pPr>
            <w:r w:rsidRPr="009C2AE9">
              <w:rPr>
                <w:rFonts w:cs="Calibri"/>
                <w:szCs w:val="22"/>
              </w:rPr>
              <w:t>21</w:t>
            </w:r>
          </w:p>
        </w:tc>
        <w:tc>
          <w:tcPr>
            <w:tcW w:w="7341" w:type="dxa"/>
            <w:shd w:val="clear" w:color="auto" w:fill="F2F2F2"/>
            <w:vAlign w:val="center"/>
          </w:tcPr>
          <w:p w14:paraId="35B33DAB" w14:textId="77777777" w:rsidR="00806C48" w:rsidRPr="009C2AE9" w:rsidRDefault="00806C48" w:rsidP="009C2AE9">
            <w:pPr>
              <w:pStyle w:val="BodyText"/>
              <w:ind w:left="0" w:firstLine="0"/>
              <w:rPr>
                <w:rFonts w:cs="Calibri"/>
                <w:szCs w:val="22"/>
              </w:rPr>
            </w:pPr>
            <w:r w:rsidRPr="009C2AE9">
              <w:rPr>
                <w:rFonts w:cs="Calibri"/>
                <w:szCs w:val="22"/>
              </w:rPr>
              <w:t>The Committee recommends that specific and targeted information is provided to patrons to ensure that social distancing measures are adhered to and highlighting the responsibility of each and every person.</w:t>
            </w:r>
          </w:p>
        </w:tc>
      </w:tr>
      <w:tr w:rsidR="00806C48" w:rsidRPr="009C2AE9" w14:paraId="25AD5C03" w14:textId="77777777" w:rsidTr="00240DE2">
        <w:trPr>
          <w:cantSplit/>
          <w:jc w:val="center"/>
        </w:trPr>
        <w:tc>
          <w:tcPr>
            <w:tcW w:w="1720" w:type="dxa"/>
            <w:shd w:val="clear" w:color="auto" w:fill="FFFFFF"/>
            <w:vAlign w:val="center"/>
          </w:tcPr>
          <w:p w14:paraId="2E197239" w14:textId="77777777" w:rsidR="00806C48" w:rsidRPr="009C2AE9" w:rsidRDefault="00806C48" w:rsidP="009C2AE9">
            <w:pPr>
              <w:pStyle w:val="BodyText"/>
              <w:ind w:left="0" w:firstLine="0"/>
              <w:jc w:val="center"/>
              <w:rPr>
                <w:rFonts w:cs="Calibri"/>
                <w:szCs w:val="22"/>
              </w:rPr>
            </w:pPr>
            <w:r w:rsidRPr="009C2AE9">
              <w:rPr>
                <w:rFonts w:cs="Calibri"/>
                <w:szCs w:val="22"/>
              </w:rPr>
              <w:t>22</w:t>
            </w:r>
          </w:p>
        </w:tc>
        <w:tc>
          <w:tcPr>
            <w:tcW w:w="7341" w:type="dxa"/>
            <w:shd w:val="clear" w:color="auto" w:fill="FFFFFF"/>
            <w:vAlign w:val="center"/>
          </w:tcPr>
          <w:p w14:paraId="213FBFCA" w14:textId="77777777" w:rsidR="00806C48" w:rsidRPr="009C2AE9" w:rsidRDefault="00806C48" w:rsidP="009C2AE9">
            <w:pPr>
              <w:pStyle w:val="BodyText"/>
              <w:ind w:left="0" w:firstLine="0"/>
              <w:rPr>
                <w:rFonts w:cs="Calibri"/>
                <w:szCs w:val="22"/>
              </w:rPr>
            </w:pPr>
            <w:r w:rsidRPr="009C2AE9">
              <w:rPr>
                <w:rFonts w:cs="Calibri"/>
                <w:szCs w:val="22"/>
              </w:rPr>
              <w:t>The Committee recommends the ACT Government continues to work with the hospitality and club sector on occupancy arrangements, informed by up to date health advice, particularly with a view to reopening venues and increasing employment in the sector.</w:t>
            </w:r>
          </w:p>
        </w:tc>
      </w:tr>
      <w:tr w:rsidR="00806C48" w:rsidRPr="009C2AE9" w14:paraId="0F40874E" w14:textId="77777777" w:rsidTr="00240DE2">
        <w:trPr>
          <w:cantSplit/>
          <w:jc w:val="center"/>
        </w:trPr>
        <w:tc>
          <w:tcPr>
            <w:tcW w:w="1720" w:type="dxa"/>
            <w:shd w:val="clear" w:color="auto" w:fill="F2F2F2"/>
            <w:vAlign w:val="center"/>
          </w:tcPr>
          <w:p w14:paraId="06AF9857" w14:textId="77777777" w:rsidR="00806C48" w:rsidRPr="009C2AE9" w:rsidRDefault="00806C48" w:rsidP="009C2AE9">
            <w:pPr>
              <w:pStyle w:val="BodyText"/>
              <w:ind w:left="0" w:firstLine="0"/>
              <w:jc w:val="center"/>
              <w:rPr>
                <w:rFonts w:cs="Calibri"/>
                <w:szCs w:val="22"/>
              </w:rPr>
            </w:pPr>
            <w:r w:rsidRPr="009C2AE9">
              <w:rPr>
                <w:rFonts w:cs="Calibri"/>
                <w:szCs w:val="22"/>
              </w:rPr>
              <w:t>23</w:t>
            </w:r>
          </w:p>
        </w:tc>
        <w:tc>
          <w:tcPr>
            <w:tcW w:w="7341" w:type="dxa"/>
            <w:shd w:val="clear" w:color="auto" w:fill="F2F2F2"/>
            <w:vAlign w:val="center"/>
          </w:tcPr>
          <w:p w14:paraId="1973EC64" w14:textId="77777777" w:rsidR="00806C48" w:rsidRPr="009C2AE9" w:rsidRDefault="00806C48" w:rsidP="009C2AE9">
            <w:pPr>
              <w:pStyle w:val="BodyText"/>
              <w:ind w:left="0" w:firstLine="0"/>
              <w:rPr>
                <w:rFonts w:cs="Calibri"/>
                <w:szCs w:val="22"/>
              </w:rPr>
            </w:pPr>
            <w:r w:rsidRPr="009C2AE9">
              <w:rPr>
                <w:rFonts w:cs="Calibri"/>
                <w:szCs w:val="22"/>
              </w:rPr>
              <w:t>The Committee recommends the ACT Government give consideration as to whether the national and cultural institutions in the ACT could have a relevant patron limit set for them, informed by up to date health advice, particularly with a view to aiding tourism.</w:t>
            </w:r>
          </w:p>
        </w:tc>
      </w:tr>
      <w:tr w:rsidR="00806C48" w:rsidRPr="009C2AE9" w14:paraId="33D9410A" w14:textId="77777777" w:rsidTr="00240DE2">
        <w:trPr>
          <w:cantSplit/>
          <w:jc w:val="center"/>
        </w:trPr>
        <w:tc>
          <w:tcPr>
            <w:tcW w:w="1720" w:type="dxa"/>
            <w:shd w:val="clear" w:color="auto" w:fill="FFFFFF"/>
            <w:vAlign w:val="center"/>
          </w:tcPr>
          <w:p w14:paraId="3993800C" w14:textId="77777777" w:rsidR="00806C48" w:rsidRPr="009C2AE9" w:rsidRDefault="00806C48" w:rsidP="009C2AE9">
            <w:pPr>
              <w:pStyle w:val="BodyText"/>
              <w:ind w:left="0" w:firstLine="0"/>
              <w:jc w:val="center"/>
              <w:rPr>
                <w:rFonts w:cs="Calibri"/>
                <w:szCs w:val="22"/>
              </w:rPr>
            </w:pPr>
            <w:r w:rsidRPr="009C2AE9">
              <w:rPr>
                <w:rFonts w:cs="Calibri"/>
                <w:szCs w:val="22"/>
              </w:rPr>
              <w:t>24</w:t>
            </w:r>
          </w:p>
        </w:tc>
        <w:tc>
          <w:tcPr>
            <w:tcW w:w="7341" w:type="dxa"/>
            <w:shd w:val="clear" w:color="auto" w:fill="FFFFFF"/>
            <w:vAlign w:val="center"/>
          </w:tcPr>
          <w:p w14:paraId="6AA4157D"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develop and communicate the criteria and process for applying for commercial rates waivers due to COVID-19 pandemic impacts.</w:t>
            </w:r>
          </w:p>
        </w:tc>
      </w:tr>
    </w:tbl>
    <w:p w14:paraId="30A0F44D" w14:textId="77777777" w:rsidR="00806C48" w:rsidRPr="009C2AE9" w:rsidRDefault="00806C48" w:rsidP="00806C48">
      <w:pPr>
        <w:pStyle w:val="BodyText"/>
        <w:ind w:left="0" w:firstLine="0"/>
        <w:rPr>
          <w:rFonts w:cs="Calibri"/>
          <w:szCs w:val="22"/>
        </w:rPr>
      </w:pPr>
    </w:p>
    <w:p w14:paraId="29C8F562" w14:textId="77777777" w:rsidR="00806C48" w:rsidRPr="002611E8" w:rsidRDefault="004D73C8" w:rsidP="00992841">
      <w:pPr>
        <w:pStyle w:val="Heading4"/>
        <w:spacing w:before="240" w:after="240"/>
      </w:pPr>
      <w:r>
        <w:rPr>
          <w:rFonts w:cs="Calibri"/>
          <w:szCs w:val="22"/>
        </w:rPr>
        <w:br w:type="page"/>
      </w:r>
      <w:r w:rsidR="00806C48" w:rsidRPr="002611E8">
        <w:lastRenderedPageBreak/>
        <w:t>Interim Report 2</w:t>
      </w: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6866"/>
      </w:tblGrid>
      <w:tr w:rsidR="00806C48" w:rsidRPr="009C2AE9" w14:paraId="3A4FD0C8" w14:textId="77777777" w:rsidTr="00240DE2">
        <w:trPr>
          <w:cantSplit/>
          <w:tblHeader/>
          <w:jc w:val="center"/>
        </w:trPr>
        <w:tc>
          <w:tcPr>
            <w:tcW w:w="1931" w:type="dxa"/>
            <w:shd w:val="clear" w:color="auto" w:fill="FFFFFF"/>
            <w:vAlign w:val="center"/>
          </w:tcPr>
          <w:p w14:paraId="1D7A680D" w14:textId="77777777" w:rsidR="00806C48" w:rsidRPr="009C2AE9" w:rsidRDefault="00806C48" w:rsidP="009C2AE9">
            <w:pPr>
              <w:spacing w:before="160" w:after="80" w:line="288" w:lineRule="auto"/>
              <w:jc w:val="center"/>
              <w:rPr>
                <w:rFonts w:cs="Calibri"/>
                <w:b/>
                <w:szCs w:val="22"/>
              </w:rPr>
            </w:pPr>
            <w:bookmarkStart w:id="2" w:name="_Hlk48569386"/>
            <w:r w:rsidRPr="009C2AE9">
              <w:rPr>
                <w:rFonts w:cs="Calibri"/>
                <w:b/>
                <w:szCs w:val="22"/>
              </w:rPr>
              <w:t>Recommendation Number</w:t>
            </w:r>
          </w:p>
        </w:tc>
        <w:tc>
          <w:tcPr>
            <w:tcW w:w="6866" w:type="dxa"/>
            <w:shd w:val="clear" w:color="auto" w:fill="FFFFFF"/>
            <w:vAlign w:val="center"/>
          </w:tcPr>
          <w:p w14:paraId="7BF67E14" w14:textId="77777777" w:rsidR="00806C48" w:rsidRPr="009C2AE9" w:rsidRDefault="00806C48" w:rsidP="009C2AE9">
            <w:pPr>
              <w:spacing w:before="160" w:after="80" w:line="288" w:lineRule="auto"/>
              <w:jc w:val="center"/>
              <w:rPr>
                <w:rFonts w:cs="Calibri"/>
                <w:b/>
                <w:szCs w:val="22"/>
              </w:rPr>
            </w:pPr>
            <w:r w:rsidRPr="009C2AE9">
              <w:rPr>
                <w:rFonts w:cs="Calibri"/>
                <w:b/>
                <w:szCs w:val="22"/>
              </w:rPr>
              <w:t>Recommendation</w:t>
            </w:r>
          </w:p>
        </w:tc>
      </w:tr>
      <w:bookmarkEnd w:id="2"/>
      <w:tr w:rsidR="00806C48" w:rsidRPr="009C2AE9" w14:paraId="7C79F957" w14:textId="77777777" w:rsidTr="00240DE2">
        <w:trPr>
          <w:cantSplit/>
          <w:jc w:val="center"/>
        </w:trPr>
        <w:tc>
          <w:tcPr>
            <w:tcW w:w="1931" w:type="dxa"/>
            <w:shd w:val="clear" w:color="auto" w:fill="F2F2F2"/>
            <w:vAlign w:val="center"/>
          </w:tcPr>
          <w:p w14:paraId="23096AE4" w14:textId="77777777" w:rsidR="00806C48" w:rsidRPr="009C2AE9" w:rsidRDefault="00806C48" w:rsidP="009C2AE9">
            <w:pPr>
              <w:pStyle w:val="BodyText"/>
              <w:ind w:left="0" w:firstLine="0"/>
              <w:jc w:val="center"/>
              <w:rPr>
                <w:rFonts w:cs="Calibri"/>
                <w:szCs w:val="22"/>
              </w:rPr>
            </w:pPr>
            <w:r w:rsidRPr="009C2AE9">
              <w:rPr>
                <w:rFonts w:cs="Calibri"/>
                <w:szCs w:val="22"/>
              </w:rPr>
              <w:t>1</w:t>
            </w:r>
          </w:p>
        </w:tc>
        <w:tc>
          <w:tcPr>
            <w:tcW w:w="6866" w:type="dxa"/>
            <w:shd w:val="clear" w:color="auto" w:fill="F2F2F2"/>
            <w:vAlign w:val="center"/>
          </w:tcPr>
          <w:p w14:paraId="3B566553" w14:textId="77777777" w:rsidR="00806C48" w:rsidRPr="009C2AE9" w:rsidRDefault="00806C48" w:rsidP="009C2AE9">
            <w:pPr>
              <w:pStyle w:val="BodyText"/>
              <w:ind w:left="0" w:firstLine="0"/>
              <w:rPr>
                <w:rFonts w:cs="Calibri"/>
                <w:szCs w:val="22"/>
              </w:rPr>
            </w:pPr>
            <w:r w:rsidRPr="009C2AE9">
              <w:rPr>
                <w:rFonts w:cs="Calibri"/>
                <w:szCs w:val="22"/>
              </w:rPr>
              <w:t>The Committee recommends the ACT Government direct that all delegated legislation made in response to COVID-19 (including notifiable instruments) include a statement of compatibility outlining whether and how the instrument is compatible with human rights.</w:t>
            </w:r>
          </w:p>
        </w:tc>
      </w:tr>
      <w:tr w:rsidR="00806C48" w:rsidRPr="009C2AE9" w14:paraId="0F70AE2E" w14:textId="77777777" w:rsidTr="00240DE2">
        <w:trPr>
          <w:cantSplit/>
          <w:jc w:val="center"/>
        </w:trPr>
        <w:tc>
          <w:tcPr>
            <w:tcW w:w="1931" w:type="dxa"/>
            <w:shd w:val="clear" w:color="auto" w:fill="FFFFFF"/>
            <w:vAlign w:val="center"/>
          </w:tcPr>
          <w:p w14:paraId="6E5F76CA" w14:textId="77777777" w:rsidR="00806C48" w:rsidRPr="009C2AE9" w:rsidRDefault="00806C48" w:rsidP="009C2AE9">
            <w:pPr>
              <w:pStyle w:val="BodyText"/>
              <w:ind w:left="0" w:firstLine="0"/>
              <w:jc w:val="center"/>
              <w:rPr>
                <w:rFonts w:cs="Calibri"/>
                <w:szCs w:val="22"/>
              </w:rPr>
            </w:pPr>
            <w:r w:rsidRPr="009C2AE9">
              <w:rPr>
                <w:rFonts w:cs="Calibri"/>
                <w:szCs w:val="22"/>
              </w:rPr>
              <w:t>2</w:t>
            </w:r>
          </w:p>
        </w:tc>
        <w:tc>
          <w:tcPr>
            <w:tcW w:w="6866" w:type="dxa"/>
            <w:shd w:val="clear" w:color="auto" w:fill="FFFFFF"/>
            <w:vAlign w:val="center"/>
          </w:tcPr>
          <w:p w14:paraId="5F5D0AB5" w14:textId="77777777" w:rsidR="00806C48" w:rsidRPr="009C2AE9" w:rsidRDefault="00806C48" w:rsidP="009C2AE9">
            <w:pPr>
              <w:pStyle w:val="BodyText"/>
              <w:ind w:left="0" w:firstLine="0"/>
              <w:rPr>
                <w:rFonts w:cs="Calibri"/>
                <w:szCs w:val="22"/>
              </w:rPr>
            </w:pPr>
            <w:r w:rsidRPr="009C2AE9">
              <w:rPr>
                <w:rFonts w:cs="Calibri"/>
                <w:szCs w:val="22"/>
              </w:rPr>
              <w:t>The Committee recommends that where emergency measures are introduced by way of delegated legislation, they should be accompanied by a statement of compatibility with human rights.</w:t>
            </w:r>
          </w:p>
        </w:tc>
      </w:tr>
      <w:tr w:rsidR="00806C48" w:rsidRPr="009C2AE9" w14:paraId="2D24B7EE" w14:textId="77777777" w:rsidTr="00240DE2">
        <w:trPr>
          <w:cantSplit/>
          <w:jc w:val="center"/>
        </w:trPr>
        <w:tc>
          <w:tcPr>
            <w:tcW w:w="1931" w:type="dxa"/>
            <w:shd w:val="clear" w:color="auto" w:fill="F2F2F2"/>
            <w:vAlign w:val="center"/>
          </w:tcPr>
          <w:p w14:paraId="70D6C7D1" w14:textId="77777777" w:rsidR="00806C48" w:rsidRPr="009C2AE9" w:rsidRDefault="00806C48" w:rsidP="009C2AE9">
            <w:pPr>
              <w:pStyle w:val="BodyText"/>
              <w:ind w:left="0" w:firstLine="0"/>
              <w:jc w:val="center"/>
              <w:rPr>
                <w:rFonts w:cs="Calibri"/>
                <w:szCs w:val="22"/>
              </w:rPr>
            </w:pPr>
            <w:r w:rsidRPr="009C2AE9">
              <w:rPr>
                <w:rFonts w:cs="Calibri"/>
                <w:szCs w:val="22"/>
              </w:rPr>
              <w:t>3</w:t>
            </w:r>
          </w:p>
        </w:tc>
        <w:tc>
          <w:tcPr>
            <w:tcW w:w="6866" w:type="dxa"/>
            <w:shd w:val="clear" w:color="auto" w:fill="F2F2F2"/>
            <w:vAlign w:val="center"/>
          </w:tcPr>
          <w:p w14:paraId="7ABC8419" w14:textId="77777777" w:rsidR="00806C48" w:rsidRPr="009C2AE9" w:rsidRDefault="00806C48" w:rsidP="009C2AE9">
            <w:pPr>
              <w:pStyle w:val="BodyText"/>
              <w:ind w:left="0" w:firstLine="0"/>
              <w:rPr>
                <w:rFonts w:cs="Calibri"/>
                <w:szCs w:val="22"/>
              </w:rPr>
            </w:pPr>
            <w:r w:rsidRPr="009C2AE9">
              <w:rPr>
                <w:rFonts w:cs="Calibri"/>
                <w:szCs w:val="22"/>
              </w:rPr>
              <w:t>The Committee recommends that delegated legislation made in response to COVID-19 be in the form of disallowable instruments, rather than notifiable instruments to ensure appropriate and adequate oversight by the Legislative Assembly.</w:t>
            </w:r>
          </w:p>
        </w:tc>
      </w:tr>
      <w:tr w:rsidR="00806C48" w:rsidRPr="009C2AE9" w14:paraId="4FE29A7D" w14:textId="77777777" w:rsidTr="00240DE2">
        <w:trPr>
          <w:cantSplit/>
          <w:jc w:val="center"/>
        </w:trPr>
        <w:tc>
          <w:tcPr>
            <w:tcW w:w="1931" w:type="dxa"/>
            <w:shd w:val="clear" w:color="auto" w:fill="FFFFFF"/>
            <w:vAlign w:val="center"/>
          </w:tcPr>
          <w:p w14:paraId="74B1013F" w14:textId="77777777" w:rsidR="00806C48" w:rsidRPr="009C2AE9" w:rsidRDefault="00806C48" w:rsidP="009C2AE9">
            <w:pPr>
              <w:pStyle w:val="BodyText"/>
              <w:ind w:left="0" w:firstLine="0"/>
              <w:jc w:val="center"/>
              <w:rPr>
                <w:rFonts w:cs="Calibri"/>
                <w:szCs w:val="22"/>
              </w:rPr>
            </w:pPr>
            <w:r w:rsidRPr="009C2AE9">
              <w:rPr>
                <w:rFonts w:cs="Calibri"/>
                <w:szCs w:val="22"/>
              </w:rPr>
              <w:t>4</w:t>
            </w:r>
          </w:p>
        </w:tc>
        <w:tc>
          <w:tcPr>
            <w:tcW w:w="6866" w:type="dxa"/>
            <w:shd w:val="clear" w:color="auto" w:fill="FFFFFF"/>
            <w:vAlign w:val="center"/>
          </w:tcPr>
          <w:p w14:paraId="4589BB48" w14:textId="77777777" w:rsidR="00806C48" w:rsidRPr="009C2AE9" w:rsidRDefault="00806C48" w:rsidP="009C2AE9">
            <w:pPr>
              <w:pStyle w:val="BodyText"/>
              <w:ind w:left="0" w:firstLine="0"/>
              <w:rPr>
                <w:rFonts w:cs="Calibri"/>
                <w:szCs w:val="22"/>
              </w:rPr>
            </w:pPr>
            <w:r w:rsidRPr="009C2AE9">
              <w:rPr>
                <w:rFonts w:cs="Calibri"/>
                <w:szCs w:val="22"/>
              </w:rPr>
              <w:t>The Committee recommends that ACT Policing make public all guidance or directions it has provided to officers to inform their enforcement of public health directions to enable assessment of whether such guidance is sufficient, updated and accurate while also establishing clear community expectations about compliance.</w:t>
            </w:r>
          </w:p>
        </w:tc>
      </w:tr>
      <w:tr w:rsidR="00806C48" w:rsidRPr="009C2AE9" w14:paraId="36F8A298" w14:textId="77777777" w:rsidTr="00240DE2">
        <w:trPr>
          <w:cantSplit/>
          <w:jc w:val="center"/>
        </w:trPr>
        <w:tc>
          <w:tcPr>
            <w:tcW w:w="1931" w:type="dxa"/>
            <w:shd w:val="clear" w:color="auto" w:fill="F2F2F2"/>
            <w:vAlign w:val="center"/>
          </w:tcPr>
          <w:p w14:paraId="434D8560" w14:textId="77777777" w:rsidR="00806C48" w:rsidRPr="009C2AE9" w:rsidRDefault="00806C48" w:rsidP="009C2AE9">
            <w:pPr>
              <w:pStyle w:val="BodyText"/>
              <w:ind w:left="0" w:firstLine="0"/>
              <w:jc w:val="center"/>
              <w:rPr>
                <w:rFonts w:cs="Calibri"/>
                <w:szCs w:val="22"/>
              </w:rPr>
            </w:pPr>
            <w:r w:rsidRPr="009C2AE9">
              <w:rPr>
                <w:rFonts w:cs="Calibri"/>
                <w:szCs w:val="22"/>
              </w:rPr>
              <w:t>5</w:t>
            </w:r>
          </w:p>
        </w:tc>
        <w:tc>
          <w:tcPr>
            <w:tcW w:w="6866" w:type="dxa"/>
            <w:shd w:val="clear" w:color="auto" w:fill="F2F2F2"/>
            <w:vAlign w:val="center"/>
          </w:tcPr>
          <w:p w14:paraId="10029729" w14:textId="77777777" w:rsidR="00806C48" w:rsidRPr="009C2AE9" w:rsidRDefault="00806C48" w:rsidP="009C2AE9">
            <w:pPr>
              <w:pStyle w:val="BodyText"/>
              <w:ind w:left="0" w:firstLine="0"/>
              <w:rPr>
                <w:rFonts w:cs="Calibri"/>
                <w:szCs w:val="22"/>
              </w:rPr>
            </w:pPr>
            <w:r w:rsidRPr="009C2AE9">
              <w:rPr>
                <w:rFonts w:cs="Calibri"/>
                <w:szCs w:val="22"/>
              </w:rPr>
              <w:t>The Committee recommends that ACT Policing, ACT Health and Access Canberra publish weekly de-identified data about compliance activities taken under any public health emergency directions, including:</w:t>
            </w:r>
          </w:p>
          <w:p w14:paraId="4E6DA6DB" w14:textId="77777777" w:rsidR="00806C48" w:rsidRPr="009C2AE9" w:rsidRDefault="00806C48" w:rsidP="009C2AE9">
            <w:pPr>
              <w:pStyle w:val="BodyText"/>
              <w:numPr>
                <w:ilvl w:val="0"/>
                <w:numId w:val="19"/>
              </w:numPr>
              <w:spacing w:before="120" w:after="0"/>
              <w:contextualSpacing/>
              <w:rPr>
                <w:rFonts w:cs="Calibri"/>
                <w:szCs w:val="22"/>
              </w:rPr>
            </w:pPr>
            <w:r w:rsidRPr="009C2AE9">
              <w:rPr>
                <w:rFonts w:cs="Calibri"/>
                <w:szCs w:val="22"/>
              </w:rPr>
              <w:t>the number of infringement notices or formal cautions issued;</w:t>
            </w:r>
          </w:p>
          <w:p w14:paraId="5FA70AC8" w14:textId="77777777" w:rsidR="00806C48" w:rsidRPr="009C2AE9" w:rsidRDefault="00806C48" w:rsidP="009C2AE9">
            <w:pPr>
              <w:pStyle w:val="BodyText"/>
              <w:numPr>
                <w:ilvl w:val="0"/>
                <w:numId w:val="19"/>
              </w:numPr>
              <w:spacing w:before="120" w:after="0"/>
              <w:contextualSpacing/>
              <w:rPr>
                <w:rFonts w:cs="Calibri"/>
                <w:szCs w:val="22"/>
              </w:rPr>
            </w:pPr>
            <w:r w:rsidRPr="009C2AE9">
              <w:rPr>
                <w:rFonts w:cs="Calibri"/>
                <w:szCs w:val="22"/>
              </w:rPr>
              <w:t>the number of compliance checks conducted; and</w:t>
            </w:r>
          </w:p>
          <w:p w14:paraId="265571BA" w14:textId="77777777" w:rsidR="00806C48" w:rsidRPr="009C2AE9" w:rsidRDefault="00806C48" w:rsidP="009C2AE9">
            <w:pPr>
              <w:pStyle w:val="BodyText"/>
              <w:numPr>
                <w:ilvl w:val="0"/>
                <w:numId w:val="19"/>
              </w:numPr>
              <w:spacing w:before="120" w:after="0"/>
              <w:contextualSpacing/>
              <w:rPr>
                <w:rFonts w:cs="Calibri"/>
                <w:szCs w:val="22"/>
              </w:rPr>
            </w:pPr>
            <w:r w:rsidRPr="009C2AE9">
              <w:rPr>
                <w:rFonts w:cs="Calibri"/>
                <w:szCs w:val="22"/>
              </w:rPr>
              <w:t>basic socio-demographic indicators of affected individuals or businesses.</w:t>
            </w:r>
          </w:p>
        </w:tc>
      </w:tr>
      <w:tr w:rsidR="00806C48" w:rsidRPr="009C2AE9" w14:paraId="37143CD3" w14:textId="77777777" w:rsidTr="00240DE2">
        <w:trPr>
          <w:cantSplit/>
          <w:jc w:val="center"/>
        </w:trPr>
        <w:tc>
          <w:tcPr>
            <w:tcW w:w="1931" w:type="dxa"/>
            <w:shd w:val="clear" w:color="auto" w:fill="FFFFFF"/>
            <w:vAlign w:val="center"/>
          </w:tcPr>
          <w:p w14:paraId="7B8279A1" w14:textId="77777777" w:rsidR="00806C48" w:rsidRPr="009C2AE9" w:rsidRDefault="00806C48" w:rsidP="009C2AE9">
            <w:pPr>
              <w:pStyle w:val="BodyText"/>
              <w:ind w:left="0" w:firstLine="0"/>
              <w:jc w:val="center"/>
              <w:rPr>
                <w:rFonts w:cs="Calibri"/>
                <w:szCs w:val="22"/>
              </w:rPr>
            </w:pPr>
            <w:r w:rsidRPr="009C2AE9">
              <w:rPr>
                <w:rFonts w:cs="Calibri"/>
                <w:szCs w:val="22"/>
              </w:rPr>
              <w:t>6</w:t>
            </w:r>
          </w:p>
        </w:tc>
        <w:tc>
          <w:tcPr>
            <w:tcW w:w="6866" w:type="dxa"/>
            <w:shd w:val="clear" w:color="auto" w:fill="FFFFFF"/>
            <w:vAlign w:val="center"/>
          </w:tcPr>
          <w:p w14:paraId="57812294" w14:textId="77777777" w:rsidR="00806C48" w:rsidRPr="009C2AE9" w:rsidRDefault="00806C48" w:rsidP="009C2AE9">
            <w:pPr>
              <w:pStyle w:val="BodyText"/>
              <w:rPr>
                <w:rFonts w:cs="Calibri"/>
                <w:szCs w:val="22"/>
              </w:rPr>
            </w:pPr>
            <w:r w:rsidRPr="009C2AE9">
              <w:rPr>
                <w:rFonts w:cs="Calibri"/>
                <w:szCs w:val="22"/>
              </w:rPr>
              <w:t>The Committee recommends that the ACT Government either:</w:t>
            </w:r>
          </w:p>
          <w:p w14:paraId="101862CF" w14:textId="77777777" w:rsidR="00806C48" w:rsidRPr="009C2AE9" w:rsidRDefault="00806C48" w:rsidP="009C2AE9">
            <w:pPr>
              <w:pStyle w:val="BodyText"/>
              <w:numPr>
                <w:ilvl w:val="0"/>
                <w:numId w:val="18"/>
              </w:numPr>
              <w:spacing w:before="120" w:after="0"/>
              <w:ind w:left="245" w:hanging="245"/>
              <w:contextualSpacing/>
              <w:rPr>
                <w:rFonts w:cs="Calibri"/>
                <w:szCs w:val="22"/>
              </w:rPr>
            </w:pPr>
            <w:r w:rsidRPr="009C2AE9">
              <w:rPr>
                <w:rFonts w:cs="Calibri"/>
                <w:szCs w:val="22"/>
              </w:rPr>
              <w:t>put in place additional controls and procedures to ensure that only approved employees or personnel may access data in the National COVIDSafe data store and may do so solely for the purpose of contact tracing; or</w:t>
            </w:r>
          </w:p>
          <w:p w14:paraId="129346EA" w14:textId="77777777" w:rsidR="00806C48" w:rsidRPr="009C2AE9" w:rsidRDefault="00806C48" w:rsidP="009C2AE9">
            <w:pPr>
              <w:pStyle w:val="BodyText"/>
              <w:numPr>
                <w:ilvl w:val="0"/>
                <w:numId w:val="18"/>
              </w:numPr>
              <w:spacing w:before="120" w:after="0"/>
              <w:ind w:left="245" w:hanging="245"/>
              <w:contextualSpacing/>
              <w:rPr>
                <w:rFonts w:cs="Calibri"/>
                <w:szCs w:val="22"/>
              </w:rPr>
            </w:pPr>
            <w:r w:rsidRPr="009C2AE9">
              <w:rPr>
                <w:rFonts w:cs="Calibri"/>
                <w:szCs w:val="22"/>
              </w:rPr>
              <w:t>if the ACT Government believes that data agreements signed with the Commonwealth containing rules governing their usage of COVID app data are legally enforceable, publicly release those agreements.</w:t>
            </w:r>
          </w:p>
        </w:tc>
      </w:tr>
      <w:tr w:rsidR="00806C48" w:rsidRPr="009C2AE9" w14:paraId="645A5400" w14:textId="77777777" w:rsidTr="00240DE2">
        <w:trPr>
          <w:cantSplit/>
          <w:jc w:val="center"/>
        </w:trPr>
        <w:tc>
          <w:tcPr>
            <w:tcW w:w="1931" w:type="dxa"/>
            <w:shd w:val="clear" w:color="auto" w:fill="F2F2F2"/>
            <w:vAlign w:val="center"/>
          </w:tcPr>
          <w:p w14:paraId="1E6E3EE0" w14:textId="77777777" w:rsidR="00806C48" w:rsidRPr="009C2AE9" w:rsidRDefault="00806C48" w:rsidP="009C2AE9">
            <w:pPr>
              <w:pStyle w:val="BodyText"/>
              <w:ind w:left="0" w:firstLine="0"/>
              <w:jc w:val="center"/>
              <w:rPr>
                <w:rFonts w:cs="Calibri"/>
                <w:szCs w:val="22"/>
              </w:rPr>
            </w:pPr>
            <w:r w:rsidRPr="009C2AE9">
              <w:rPr>
                <w:rFonts w:cs="Calibri"/>
                <w:szCs w:val="22"/>
              </w:rPr>
              <w:lastRenderedPageBreak/>
              <w:t>7</w:t>
            </w:r>
          </w:p>
        </w:tc>
        <w:tc>
          <w:tcPr>
            <w:tcW w:w="6866" w:type="dxa"/>
            <w:shd w:val="clear" w:color="auto" w:fill="F2F2F2"/>
            <w:vAlign w:val="center"/>
          </w:tcPr>
          <w:p w14:paraId="066ED126"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ensures that information is specifically adapted to help children and young people understand COVID-19, what is required of them and where they can access support if needed.</w:t>
            </w:r>
          </w:p>
        </w:tc>
      </w:tr>
      <w:tr w:rsidR="00806C48" w:rsidRPr="009C2AE9" w14:paraId="596C4BAB" w14:textId="77777777" w:rsidTr="00240DE2">
        <w:trPr>
          <w:cantSplit/>
          <w:jc w:val="center"/>
        </w:trPr>
        <w:tc>
          <w:tcPr>
            <w:tcW w:w="1931" w:type="dxa"/>
            <w:shd w:val="clear" w:color="auto" w:fill="FFFFFF"/>
            <w:vAlign w:val="center"/>
          </w:tcPr>
          <w:p w14:paraId="785582DA" w14:textId="77777777" w:rsidR="00806C48" w:rsidRPr="009C2AE9" w:rsidRDefault="00806C48" w:rsidP="009C2AE9">
            <w:pPr>
              <w:pStyle w:val="BodyText"/>
              <w:ind w:left="0" w:firstLine="0"/>
              <w:jc w:val="center"/>
              <w:rPr>
                <w:rFonts w:cs="Calibri"/>
                <w:szCs w:val="22"/>
              </w:rPr>
            </w:pPr>
            <w:r w:rsidRPr="009C2AE9">
              <w:rPr>
                <w:rFonts w:cs="Calibri"/>
                <w:szCs w:val="22"/>
              </w:rPr>
              <w:t>8</w:t>
            </w:r>
          </w:p>
        </w:tc>
        <w:tc>
          <w:tcPr>
            <w:tcW w:w="6866" w:type="dxa"/>
            <w:shd w:val="clear" w:color="auto" w:fill="FFFFFF"/>
            <w:vAlign w:val="center"/>
          </w:tcPr>
          <w:p w14:paraId="0389D2E5"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to enable timely communication when there are exceptional circumstances, the Directorate suspends its usual protocol of not communicating with teachers and school staff out of normal work hours.</w:t>
            </w:r>
          </w:p>
        </w:tc>
      </w:tr>
      <w:tr w:rsidR="00806C48" w:rsidRPr="009C2AE9" w14:paraId="09C4D4D5" w14:textId="77777777" w:rsidTr="00240DE2">
        <w:trPr>
          <w:cantSplit/>
          <w:jc w:val="center"/>
        </w:trPr>
        <w:tc>
          <w:tcPr>
            <w:tcW w:w="1931" w:type="dxa"/>
            <w:shd w:val="clear" w:color="auto" w:fill="F2F2F2"/>
            <w:vAlign w:val="center"/>
          </w:tcPr>
          <w:p w14:paraId="2A9FCCF8" w14:textId="77777777" w:rsidR="00806C48" w:rsidRPr="009C2AE9" w:rsidRDefault="00806C48" w:rsidP="009C2AE9">
            <w:pPr>
              <w:pStyle w:val="BodyText"/>
              <w:ind w:left="0" w:firstLine="0"/>
              <w:jc w:val="center"/>
              <w:rPr>
                <w:rFonts w:cs="Calibri"/>
                <w:szCs w:val="22"/>
              </w:rPr>
            </w:pPr>
            <w:r w:rsidRPr="009C2AE9">
              <w:rPr>
                <w:rFonts w:cs="Calibri"/>
                <w:szCs w:val="22"/>
              </w:rPr>
              <w:t>9</w:t>
            </w:r>
          </w:p>
        </w:tc>
        <w:tc>
          <w:tcPr>
            <w:tcW w:w="6866" w:type="dxa"/>
            <w:shd w:val="clear" w:color="auto" w:fill="F2F2F2"/>
            <w:vAlign w:val="center"/>
          </w:tcPr>
          <w:p w14:paraId="4F870482" w14:textId="77777777" w:rsidR="00806C48" w:rsidRPr="009C2AE9" w:rsidRDefault="00806C48" w:rsidP="009C2AE9">
            <w:pPr>
              <w:pStyle w:val="BodyText"/>
              <w:ind w:left="0" w:firstLine="0"/>
              <w:rPr>
                <w:rFonts w:cs="Calibri"/>
                <w:szCs w:val="22"/>
              </w:rPr>
            </w:pPr>
            <w:r w:rsidRPr="009C2AE9">
              <w:rPr>
                <w:rFonts w:cs="Calibri"/>
                <w:szCs w:val="22"/>
              </w:rPr>
              <w:t>The Committee recommends that if there are further restrictions on face to face schooling that the ACT Government prioritise facilitating normal schooling for children with special needs.</w:t>
            </w:r>
          </w:p>
        </w:tc>
      </w:tr>
      <w:tr w:rsidR="00806C48" w:rsidRPr="009C2AE9" w14:paraId="4EEAA0C4" w14:textId="77777777" w:rsidTr="00240DE2">
        <w:trPr>
          <w:cantSplit/>
          <w:jc w:val="center"/>
        </w:trPr>
        <w:tc>
          <w:tcPr>
            <w:tcW w:w="1931" w:type="dxa"/>
            <w:shd w:val="clear" w:color="auto" w:fill="FFFFFF"/>
            <w:vAlign w:val="center"/>
          </w:tcPr>
          <w:p w14:paraId="5F25AE8B" w14:textId="77777777" w:rsidR="00806C48" w:rsidRPr="009C2AE9" w:rsidRDefault="00806C48" w:rsidP="009C2AE9">
            <w:pPr>
              <w:pStyle w:val="BodyText"/>
              <w:ind w:left="0" w:firstLine="0"/>
              <w:jc w:val="center"/>
              <w:rPr>
                <w:rFonts w:cs="Calibri"/>
                <w:szCs w:val="22"/>
              </w:rPr>
            </w:pPr>
            <w:r w:rsidRPr="009C2AE9">
              <w:rPr>
                <w:rFonts w:cs="Calibri"/>
                <w:szCs w:val="22"/>
              </w:rPr>
              <w:t>10</w:t>
            </w:r>
          </w:p>
        </w:tc>
        <w:tc>
          <w:tcPr>
            <w:tcW w:w="6866" w:type="dxa"/>
            <w:shd w:val="clear" w:color="auto" w:fill="FFFFFF"/>
            <w:vAlign w:val="center"/>
          </w:tcPr>
          <w:p w14:paraId="43A5E90E" w14:textId="77777777" w:rsidR="00806C48" w:rsidRPr="009C2AE9" w:rsidRDefault="00806C48" w:rsidP="009C2AE9">
            <w:pPr>
              <w:pStyle w:val="BodyText"/>
              <w:ind w:left="0" w:firstLine="0"/>
              <w:rPr>
                <w:rFonts w:cs="Calibri"/>
                <w:szCs w:val="22"/>
              </w:rPr>
            </w:pPr>
            <w:r w:rsidRPr="009C2AE9">
              <w:rPr>
                <w:rFonts w:cs="Calibri"/>
                <w:szCs w:val="22"/>
              </w:rPr>
              <w:t>The Committee recommends that further work be undertaken to support students with special needs, including those in learning support units or with an Individual Learning Plan (ILP), during shutdowns.</w:t>
            </w:r>
          </w:p>
        </w:tc>
      </w:tr>
      <w:tr w:rsidR="00806C48" w:rsidRPr="009C2AE9" w14:paraId="00F75329" w14:textId="77777777" w:rsidTr="00240DE2">
        <w:trPr>
          <w:cantSplit/>
          <w:jc w:val="center"/>
        </w:trPr>
        <w:tc>
          <w:tcPr>
            <w:tcW w:w="1931" w:type="dxa"/>
            <w:shd w:val="clear" w:color="auto" w:fill="F2F2F2"/>
            <w:vAlign w:val="center"/>
          </w:tcPr>
          <w:p w14:paraId="1A266183" w14:textId="77777777" w:rsidR="00806C48" w:rsidRPr="009C2AE9" w:rsidRDefault="00806C48" w:rsidP="009C2AE9">
            <w:pPr>
              <w:pStyle w:val="BodyText"/>
              <w:ind w:left="0" w:firstLine="0"/>
              <w:jc w:val="center"/>
              <w:rPr>
                <w:rFonts w:cs="Calibri"/>
                <w:szCs w:val="22"/>
              </w:rPr>
            </w:pPr>
            <w:r w:rsidRPr="009C2AE9">
              <w:rPr>
                <w:rFonts w:cs="Calibri"/>
                <w:szCs w:val="22"/>
              </w:rPr>
              <w:t>11</w:t>
            </w:r>
          </w:p>
        </w:tc>
        <w:tc>
          <w:tcPr>
            <w:tcW w:w="6866" w:type="dxa"/>
            <w:shd w:val="clear" w:color="auto" w:fill="F2F2F2"/>
            <w:vAlign w:val="center"/>
          </w:tcPr>
          <w:p w14:paraId="4D779E0E" w14:textId="77777777" w:rsidR="00806C48" w:rsidRPr="009C2AE9" w:rsidRDefault="00806C48" w:rsidP="009C2AE9">
            <w:pPr>
              <w:pStyle w:val="BodyText"/>
              <w:ind w:left="0" w:firstLine="0"/>
              <w:rPr>
                <w:rFonts w:cs="Calibri"/>
                <w:szCs w:val="22"/>
              </w:rPr>
            </w:pPr>
            <w:r w:rsidRPr="009C2AE9">
              <w:rPr>
                <w:rFonts w:cs="Calibri"/>
                <w:szCs w:val="22"/>
              </w:rPr>
              <w:t>The Committee recommends that all school systems provide extra support to students who may have been left behind by the changes in education, and in particular those who were struggling before the emergency.</w:t>
            </w:r>
          </w:p>
        </w:tc>
      </w:tr>
      <w:tr w:rsidR="00806C48" w:rsidRPr="009C2AE9" w14:paraId="1756C446" w14:textId="77777777" w:rsidTr="00240DE2">
        <w:trPr>
          <w:cantSplit/>
          <w:jc w:val="center"/>
        </w:trPr>
        <w:tc>
          <w:tcPr>
            <w:tcW w:w="1931" w:type="dxa"/>
            <w:shd w:val="clear" w:color="auto" w:fill="FFFFFF"/>
            <w:vAlign w:val="center"/>
          </w:tcPr>
          <w:p w14:paraId="2B3DF7BB" w14:textId="77777777" w:rsidR="00806C48" w:rsidRPr="009C2AE9" w:rsidRDefault="00806C48" w:rsidP="009C2AE9">
            <w:pPr>
              <w:pStyle w:val="BodyText"/>
              <w:ind w:left="0" w:firstLine="0"/>
              <w:jc w:val="center"/>
              <w:rPr>
                <w:rFonts w:cs="Calibri"/>
                <w:szCs w:val="22"/>
              </w:rPr>
            </w:pPr>
            <w:r w:rsidRPr="009C2AE9">
              <w:rPr>
                <w:rFonts w:cs="Calibri"/>
                <w:szCs w:val="22"/>
              </w:rPr>
              <w:t>12</w:t>
            </w:r>
          </w:p>
        </w:tc>
        <w:tc>
          <w:tcPr>
            <w:tcW w:w="6866" w:type="dxa"/>
            <w:shd w:val="clear" w:color="auto" w:fill="FFFFFF"/>
            <w:vAlign w:val="center"/>
          </w:tcPr>
          <w:p w14:paraId="03557E61" w14:textId="77777777" w:rsidR="00806C48" w:rsidRPr="009C2AE9" w:rsidRDefault="00806C48" w:rsidP="009C2AE9">
            <w:pPr>
              <w:spacing w:before="160" w:after="80"/>
              <w:rPr>
                <w:rFonts w:cs="Calibri"/>
                <w:szCs w:val="22"/>
              </w:rPr>
            </w:pPr>
            <w:r w:rsidRPr="009C2AE9">
              <w:rPr>
                <w:rFonts w:cs="Calibri"/>
                <w:szCs w:val="22"/>
              </w:rPr>
              <w:t>The Committee recommends that the ACT Government undertake an independent review of the learning from home period so that improvements can be made for similar future situations. The scope should include but not be limited to:</w:t>
            </w:r>
          </w:p>
          <w:p w14:paraId="01DE0C1F" w14:textId="77777777" w:rsidR="00806C48" w:rsidRPr="009C2AE9" w:rsidRDefault="00806C48" w:rsidP="009C2AE9">
            <w:pPr>
              <w:pStyle w:val="ListParagraph"/>
              <w:numPr>
                <w:ilvl w:val="0"/>
                <w:numId w:val="17"/>
              </w:numPr>
              <w:spacing w:before="40" w:after="480" w:line="288" w:lineRule="auto"/>
              <w:ind w:left="249" w:hanging="249"/>
              <w:rPr>
                <w:rFonts w:cs="Calibri"/>
                <w:szCs w:val="22"/>
              </w:rPr>
            </w:pPr>
            <w:r w:rsidRPr="009C2AE9">
              <w:rPr>
                <w:rFonts w:cs="Calibri"/>
                <w:szCs w:val="22"/>
              </w:rPr>
              <w:t>preparedness for remote learning;</w:t>
            </w:r>
          </w:p>
          <w:p w14:paraId="3E83B7EC" w14:textId="77777777" w:rsidR="00806C48" w:rsidRPr="009C2AE9" w:rsidRDefault="00806C48" w:rsidP="009C2AE9">
            <w:pPr>
              <w:pStyle w:val="ListParagraph"/>
              <w:numPr>
                <w:ilvl w:val="0"/>
                <w:numId w:val="17"/>
              </w:numPr>
              <w:spacing w:before="40" w:after="480" w:line="288" w:lineRule="auto"/>
              <w:ind w:left="249" w:hanging="249"/>
              <w:rPr>
                <w:rFonts w:cs="Calibri"/>
                <w:szCs w:val="22"/>
              </w:rPr>
            </w:pPr>
            <w:r w:rsidRPr="009C2AE9">
              <w:rPr>
                <w:rFonts w:cs="Calibri"/>
                <w:szCs w:val="22"/>
              </w:rPr>
              <w:t>resources available for schools and families, including consideration of identification of vulnerable children and additional supports provided;</w:t>
            </w:r>
          </w:p>
          <w:p w14:paraId="5E33B2D6" w14:textId="77777777" w:rsidR="00806C48" w:rsidRPr="009C2AE9" w:rsidRDefault="00806C48" w:rsidP="009C2AE9">
            <w:pPr>
              <w:pStyle w:val="ListParagraph"/>
              <w:numPr>
                <w:ilvl w:val="0"/>
                <w:numId w:val="17"/>
              </w:numPr>
              <w:spacing w:before="40" w:after="480" w:line="288" w:lineRule="auto"/>
              <w:ind w:left="249" w:hanging="249"/>
              <w:rPr>
                <w:rFonts w:cs="Calibri"/>
                <w:szCs w:val="22"/>
              </w:rPr>
            </w:pPr>
            <w:r w:rsidRPr="009C2AE9">
              <w:rPr>
                <w:rFonts w:cs="Calibri"/>
                <w:szCs w:val="22"/>
              </w:rPr>
              <w:t>communication with school communities and parents; and</w:t>
            </w:r>
          </w:p>
          <w:p w14:paraId="0060A997" w14:textId="77777777" w:rsidR="00806C48" w:rsidRPr="009C2AE9" w:rsidRDefault="00806C48" w:rsidP="009C2AE9">
            <w:pPr>
              <w:pStyle w:val="ListParagraph"/>
              <w:numPr>
                <w:ilvl w:val="0"/>
                <w:numId w:val="17"/>
              </w:numPr>
              <w:spacing w:before="40" w:after="480" w:line="288" w:lineRule="auto"/>
              <w:ind w:left="249" w:hanging="249"/>
              <w:rPr>
                <w:rFonts w:cs="Calibri"/>
                <w:szCs w:val="22"/>
              </w:rPr>
            </w:pPr>
            <w:r w:rsidRPr="009C2AE9">
              <w:rPr>
                <w:rFonts w:cs="Calibri"/>
                <w:szCs w:val="22"/>
              </w:rPr>
              <w:t>comparison of differences with the responses in other jurisdictions.</w:t>
            </w:r>
          </w:p>
        </w:tc>
      </w:tr>
      <w:tr w:rsidR="00806C48" w:rsidRPr="009C2AE9" w14:paraId="2C652F16" w14:textId="77777777" w:rsidTr="00240DE2">
        <w:trPr>
          <w:cantSplit/>
          <w:jc w:val="center"/>
        </w:trPr>
        <w:tc>
          <w:tcPr>
            <w:tcW w:w="1931" w:type="dxa"/>
            <w:shd w:val="clear" w:color="auto" w:fill="F2F2F2"/>
            <w:vAlign w:val="center"/>
          </w:tcPr>
          <w:p w14:paraId="76B470AB" w14:textId="77777777" w:rsidR="00806C48" w:rsidRPr="009C2AE9" w:rsidRDefault="00806C48" w:rsidP="009C2AE9">
            <w:pPr>
              <w:pStyle w:val="BodyText"/>
              <w:ind w:left="0" w:firstLine="0"/>
              <w:jc w:val="center"/>
              <w:rPr>
                <w:rFonts w:cs="Calibri"/>
                <w:szCs w:val="22"/>
              </w:rPr>
            </w:pPr>
            <w:r w:rsidRPr="009C2AE9">
              <w:rPr>
                <w:rFonts w:cs="Calibri"/>
                <w:szCs w:val="22"/>
              </w:rPr>
              <w:lastRenderedPageBreak/>
              <w:t>13</w:t>
            </w:r>
          </w:p>
        </w:tc>
        <w:tc>
          <w:tcPr>
            <w:tcW w:w="6866" w:type="dxa"/>
            <w:shd w:val="clear" w:color="auto" w:fill="F2F2F2"/>
            <w:vAlign w:val="center"/>
          </w:tcPr>
          <w:p w14:paraId="03534405"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undertake an independent longitudinal study to measure the impact of the COVID-19 response on children’s education.</w:t>
            </w:r>
          </w:p>
        </w:tc>
      </w:tr>
      <w:tr w:rsidR="00806C48" w:rsidRPr="009C2AE9" w14:paraId="7C1DA572" w14:textId="77777777" w:rsidTr="00240DE2">
        <w:trPr>
          <w:cantSplit/>
          <w:jc w:val="center"/>
        </w:trPr>
        <w:tc>
          <w:tcPr>
            <w:tcW w:w="1931" w:type="dxa"/>
            <w:shd w:val="clear" w:color="auto" w:fill="FFFFFF"/>
            <w:vAlign w:val="center"/>
          </w:tcPr>
          <w:p w14:paraId="40CC2C78" w14:textId="77777777" w:rsidR="00806C48" w:rsidRPr="009C2AE9" w:rsidRDefault="00806C48" w:rsidP="009C2AE9">
            <w:pPr>
              <w:pStyle w:val="BodyText"/>
              <w:ind w:left="0" w:firstLine="0"/>
              <w:jc w:val="center"/>
              <w:rPr>
                <w:rFonts w:cs="Calibri"/>
                <w:szCs w:val="22"/>
              </w:rPr>
            </w:pPr>
            <w:r w:rsidRPr="009C2AE9">
              <w:rPr>
                <w:rFonts w:cs="Calibri"/>
                <w:szCs w:val="22"/>
              </w:rPr>
              <w:t>14</w:t>
            </w:r>
          </w:p>
        </w:tc>
        <w:tc>
          <w:tcPr>
            <w:tcW w:w="6866" w:type="dxa"/>
            <w:shd w:val="clear" w:color="auto" w:fill="FFFFFF"/>
            <w:vAlign w:val="center"/>
          </w:tcPr>
          <w:p w14:paraId="73D2E164" w14:textId="77777777" w:rsidR="00806C48" w:rsidRPr="009C2AE9" w:rsidRDefault="00806C48" w:rsidP="009C2AE9">
            <w:pPr>
              <w:pStyle w:val="BodyText"/>
              <w:ind w:left="0" w:firstLine="0"/>
              <w:rPr>
                <w:rFonts w:cs="Calibri"/>
                <w:szCs w:val="22"/>
              </w:rPr>
            </w:pPr>
            <w:r w:rsidRPr="009C2AE9">
              <w:rPr>
                <w:rFonts w:cs="Calibri"/>
                <w:szCs w:val="22"/>
              </w:rPr>
              <w:t>The Committee recommends that, wherever possible, students have access to their local school during any similar shutdowns.</w:t>
            </w:r>
          </w:p>
        </w:tc>
      </w:tr>
      <w:tr w:rsidR="00806C48" w:rsidRPr="009C2AE9" w14:paraId="41316EAD" w14:textId="77777777" w:rsidTr="00240DE2">
        <w:trPr>
          <w:cantSplit/>
          <w:jc w:val="center"/>
        </w:trPr>
        <w:tc>
          <w:tcPr>
            <w:tcW w:w="1931" w:type="dxa"/>
            <w:shd w:val="clear" w:color="auto" w:fill="F2F2F2"/>
            <w:vAlign w:val="center"/>
          </w:tcPr>
          <w:p w14:paraId="18610AD1" w14:textId="77777777" w:rsidR="00806C48" w:rsidRPr="009C2AE9" w:rsidRDefault="00806C48" w:rsidP="009C2AE9">
            <w:pPr>
              <w:pStyle w:val="BodyText"/>
              <w:ind w:left="0" w:firstLine="0"/>
              <w:jc w:val="center"/>
              <w:rPr>
                <w:rFonts w:cs="Calibri"/>
                <w:szCs w:val="22"/>
              </w:rPr>
            </w:pPr>
            <w:r w:rsidRPr="009C2AE9">
              <w:rPr>
                <w:rFonts w:cs="Calibri"/>
                <w:szCs w:val="22"/>
              </w:rPr>
              <w:t>15</w:t>
            </w:r>
          </w:p>
        </w:tc>
        <w:tc>
          <w:tcPr>
            <w:tcW w:w="6866" w:type="dxa"/>
            <w:shd w:val="clear" w:color="auto" w:fill="F2F2F2"/>
            <w:vAlign w:val="center"/>
          </w:tcPr>
          <w:p w14:paraId="5DE8A5E7"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publish the scope of the Coordinator-General’s role.</w:t>
            </w:r>
          </w:p>
        </w:tc>
      </w:tr>
    </w:tbl>
    <w:p w14:paraId="206FC1EF" w14:textId="77777777" w:rsidR="00FF444A" w:rsidRPr="009C2AE9" w:rsidRDefault="00FF444A" w:rsidP="00806C48">
      <w:pPr>
        <w:pStyle w:val="BodyText"/>
        <w:ind w:firstLine="0"/>
        <w:rPr>
          <w:rFonts w:cs="Calibri"/>
          <w:szCs w:val="22"/>
        </w:rPr>
      </w:pPr>
    </w:p>
    <w:p w14:paraId="7A6FB48E" w14:textId="77777777" w:rsidR="00806C48" w:rsidRPr="002611E8" w:rsidRDefault="004D73C8" w:rsidP="00992841">
      <w:pPr>
        <w:pStyle w:val="Heading4"/>
        <w:spacing w:before="240" w:after="240"/>
      </w:pPr>
      <w:r>
        <w:rPr>
          <w:rFonts w:cs="Calibri"/>
          <w:szCs w:val="22"/>
        </w:rPr>
        <w:br w:type="page"/>
      </w:r>
      <w:r w:rsidR="00806C48" w:rsidRPr="002611E8">
        <w:lastRenderedPageBreak/>
        <w:t>Interim Report 3</w:t>
      </w:r>
    </w:p>
    <w:tbl>
      <w:tblPr>
        <w:tblW w:w="8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6161"/>
      </w:tblGrid>
      <w:tr w:rsidR="00806C48" w:rsidRPr="009C2AE9" w14:paraId="4E75EE16" w14:textId="77777777" w:rsidTr="00240DE2">
        <w:trPr>
          <w:cantSplit/>
          <w:tblHeader/>
          <w:jc w:val="center"/>
        </w:trPr>
        <w:tc>
          <w:tcPr>
            <w:tcW w:w="2448" w:type="dxa"/>
            <w:shd w:val="clear" w:color="auto" w:fill="FFFFFF"/>
            <w:vAlign w:val="center"/>
          </w:tcPr>
          <w:p w14:paraId="2A6E9769" w14:textId="77777777" w:rsidR="00806C48" w:rsidRPr="009C2AE9" w:rsidRDefault="00806C48" w:rsidP="009C2AE9">
            <w:pPr>
              <w:spacing w:before="160" w:after="80" w:line="288" w:lineRule="auto"/>
              <w:jc w:val="center"/>
              <w:rPr>
                <w:rFonts w:cs="Calibri"/>
                <w:b/>
                <w:szCs w:val="22"/>
              </w:rPr>
            </w:pPr>
            <w:r w:rsidRPr="009C2AE9">
              <w:rPr>
                <w:rFonts w:cs="Calibri"/>
                <w:b/>
                <w:szCs w:val="22"/>
              </w:rPr>
              <w:t>Recommendation Number</w:t>
            </w:r>
          </w:p>
        </w:tc>
        <w:tc>
          <w:tcPr>
            <w:tcW w:w="6161" w:type="dxa"/>
            <w:shd w:val="clear" w:color="auto" w:fill="FFFFFF"/>
            <w:vAlign w:val="center"/>
          </w:tcPr>
          <w:p w14:paraId="6FB3594E" w14:textId="77777777" w:rsidR="00806C48" w:rsidRPr="009C2AE9" w:rsidRDefault="00806C48" w:rsidP="009C2AE9">
            <w:pPr>
              <w:spacing w:before="160" w:after="80" w:line="288" w:lineRule="auto"/>
              <w:jc w:val="center"/>
              <w:rPr>
                <w:rFonts w:cs="Calibri"/>
                <w:b/>
                <w:szCs w:val="22"/>
              </w:rPr>
            </w:pPr>
            <w:r w:rsidRPr="009C2AE9">
              <w:rPr>
                <w:rFonts w:cs="Calibri"/>
                <w:b/>
                <w:szCs w:val="22"/>
              </w:rPr>
              <w:t>Recommendation</w:t>
            </w:r>
          </w:p>
        </w:tc>
      </w:tr>
      <w:tr w:rsidR="00806C48" w:rsidRPr="009C2AE9" w14:paraId="6FCBEB9C" w14:textId="77777777" w:rsidTr="00240DE2">
        <w:trPr>
          <w:cantSplit/>
          <w:jc w:val="center"/>
        </w:trPr>
        <w:tc>
          <w:tcPr>
            <w:tcW w:w="2448" w:type="dxa"/>
            <w:shd w:val="clear" w:color="auto" w:fill="F2F2F2"/>
            <w:vAlign w:val="center"/>
          </w:tcPr>
          <w:p w14:paraId="1D3B9970" w14:textId="77777777" w:rsidR="00806C48" w:rsidRPr="009C2AE9" w:rsidRDefault="00806C48" w:rsidP="009C2AE9">
            <w:pPr>
              <w:pStyle w:val="BodyText"/>
              <w:ind w:left="0" w:firstLine="0"/>
              <w:jc w:val="center"/>
              <w:rPr>
                <w:rFonts w:cs="Calibri"/>
                <w:szCs w:val="22"/>
              </w:rPr>
            </w:pPr>
            <w:r w:rsidRPr="009C2AE9">
              <w:rPr>
                <w:rFonts w:cs="Calibri"/>
                <w:szCs w:val="22"/>
              </w:rPr>
              <w:t>1</w:t>
            </w:r>
          </w:p>
        </w:tc>
        <w:tc>
          <w:tcPr>
            <w:tcW w:w="6161" w:type="dxa"/>
            <w:shd w:val="clear" w:color="auto" w:fill="F2F2F2"/>
            <w:vAlign w:val="center"/>
          </w:tcPr>
          <w:p w14:paraId="127A1031"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Minister for Mental Health report at each remaining sitting of the Ninth Assembly on the occupancy rate for acute mental health beds.</w:t>
            </w:r>
          </w:p>
        </w:tc>
      </w:tr>
      <w:tr w:rsidR="00806C48" w:rsidRPr="009C2AE9" w14:paraId="26F94844" w14:textId="77777777" w:rsidTr="00240DE2">
        <w:trPr>
          <w:cantSplit/>
          <w:jc w:val="center"/>
        </w:trPr>
        <w:tc>
          <w:tcPr>
            <w:tcW w:w="2448" w:type="dxa"/>
            <w:shd w:val="clear" w:color="auto" w:fill="FFFFFF"/>
            <w:vAlign w:val="center"/>
          </w:tcPr>
          <w:p w14:paraId="7D1AA845" w14:textId="77777777" w:rsidR="00806C48" w:rsidRPr="009C2AE9" w:rsidRDefault="00806C48" w:rsidP="009C2AE9">
            <w:pPr>
              <w:pStyle w:val="BodyText"/>
              <w:ind w:left="0" w:firstLine="0"/>
              <w:jc w:val="center"/>
              <w:rPr>
                <w:rFonts w:cs="Calibri"/>
                <w:szCs w:val="22"/>
              </w:rPr>
            </w:pPr>
            <w:r w:rsidRPr="009C2AE9">
              <w:rPr>
                <w:rFonts w:cs="Calibri"/>
                <w:szCs w:val="22"/>
              </w:rPr>
              <w:t>2</w:t>
            </w:r>
          </w:p>
        </w:tc>
        <w:tc>
          <w:tcPr>
            <w:tcW w:w="6161" w:type="dxa"/>
            <w:shd w:val="clear" w:color="auto" w:fill="FFFFFF"/>
            <w:vAlign w:val="center"/>
          </w:tcPr>
          <w:p w14:paraId="02B64ECA"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Minister for Health at each remaining sitting of the Ninth Assembly, update the Assembly and the community on the backlog of elective surgery, including a breakdown by specialty and how the government intends to clear the backlog.</w:t>
            </w:r>
          </w:p>
        </w:tc>
      </w:tr>
      <w:tr w:rsidR="00806C48" w:rsidRPr="009C2AE9" w14:paraId="0F328C5B" w14:textId="77777777" w:rsidTr="00240DE2">
        <w:trPr>
          <w:cantSplit/>
          <w:jc w:val="center"/>
        </w:trPr>
        <w:tc>
          <w:tcPr>
            <w:tcW w:w="2448" w:type="dxa"/>
            <w:shd w:val="clear" w:color="auto" w:fill="F2F2F2"/>
            <w:vAlign w:val="center"/>
          </w:tcPr>
          <w:p w14:paraId="44562AFA" w14:textId="77777777" w:rsidR="00806C48" w:rsidRPr="009C2AE9" w:rsidRDefault="00806C48" w:rsidP="009C2AE9">
            <w:pPr>
              <w:pStyle w:val="BodyText"/>
              <w:ind w:left="0" w:firstLine="0"/>
              <w:jc w:val="center"/>
              <w:rPr>
                <w:rFonts w:cs="Calibri"/>
                <w:szCs w:val="22"/>
              </w:rPr>
            </w:pPr>
            <w:r w:rsidRPr="009C2AE9">
              <w:rPr>
                <w:rFonts w:cs="Calibri"/>
                <w:szCs w:val="22"/>
              </w:rPr>
              <w:t>3</w:t>
            </w:r>
          </w:p>
        </w:tc>
        <w:tc>
          <w:tcPr>
            <w:tcW w:w="6161" w:type="dxa"/>
            <w:shd w:val="clear" w:color="auto" w:fill="F2F2F2"/>
            <w:vAlign w:val="center"/>
          </w:tcPr>
          <w:p w14:paraId="38BB943C"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Minister for Health at each remaining sitting of the Ninth Assembly, update the Assembly and the community on any backlog in access to specialty clinics and outpatient services, including a breakdown by specialty, and how the government intends to clear the backlog.</w:t>
            </w:r>
          </w:p>
        </w:tc>
      </w:tr>
      <w:tr w:rsidR="00806C48" w:rsidRPr="009C2AE9" w14:paraId="764AB46B" w14:textId="77777777" w:rsidTr="00240DE2">
        <w:trPr>
          <w:cantSplit/>
          <w:jc w:val="center"/>
        </w:trPr>
        <w:tc>
          <w:tcPr>
            <w:tcW w:w="2448" w:type="dxa"/>
            <w:shd w:val="clear" w:color="auto" w:fill="FFFFFF"/>
            <w:vAlign w:val="center"/>
          </w:tcPr>
          <w:p w14:paraId="213F2845" w14:textId="77777777" w:rsidR="00806C48" w:rsidRPr="009C2AE9" w:rsidRDefault="00806C48" w:rsidP="009C2AE9">
            <w:pPr>
              <w:pStyle w:val="BodyText"/>
              <w:ind w:left="0" w:firstLine="0"/>
              <w:jc w:val="center"/>
              <w:rPr>
                <w:rFonts w:cs="Calibri"/>
                <w:szCs w:val="22"/>
              </w:rPr>
            </w:pPr>
            <w:r w:rsidRPr="009C2AE9">
              <w:rPr>
                <w:rFonts w:cs="Calibri"/>
                <w:szCs w:val="22"/>
              </w:rPr>
              <w:t>4</w:t>
            </w:r>
          </w:p>
        </w:tc>
        <w:tc>
          <w:tcPr>
            <w:tcW w:w="6161" w:type="dxa"/>
            <w:shd w:val="clear" w:color="auto" w:fill="FFFFFF"/>
            <w:vAlign w:val="center"/>
          </w:tcPr>
          <w:p w14:paraId="0EF8B52A" w14:textId="77777777" w:rsidR="00806C48" w:rsidRPr="009C2AE9" w:rsidRDefault="00806C48" w:rsidP="009C2AE9">
            <w:pPr>
              <w:pStyle w:val="BodyText"/>
              <w:ind w:left="0" w:firstLine="0"/>
              <w:rPr>
                <w:rFonts w:cs="Calibri"/>
                <w:szCs w:val="22"/>
              </w:rPr>
            </w:pPr>
            <w:r w:rsidRPr="009C2AE9">
              <w:rPr>
                <w:rFonts w:cs="Calibri"/>
                <w:szCs w:val="22"/>
              </w:rPr>
              <w:t>The Committee recommends that ACT health, in conjunction with health and disability organisations, provide information for GPs and other health workers about how to prevent infection with in-home workers and the importance of support for disabled people.</w:t>
            </w:r>
          </w:p>
        </w:tc>
      </w:tr>
      <w:tr w:rsidR="00806C48" w:rsidRPr="009C2AE9" w14:paraId="71616B86" w14:textId="77777777" w:rsidTr="00240DE2">
        <w:trPr>
          <w:cantSplit/>
          <w:jc w:val="center"/>
        </w:trPr>
        <w:tc>
          <w:tcPr>
            <w:tcW w:w="2448" w:type="dxa"/>
            <w:shd w:val="clear" w:color="auto" w:fill="F2F2F2"/>
            <w:vAlign w:val="center"/>
          </w:tcPr>
          <w:p w14:paraId="2AF85480" w14:textId="77777777" w:rsidR="00806C48" w:rsidRPr="009C2AE9" w:rsidRDefault="00806C48" w:rsidP="009C2AE9">
            <w:pPr>
              <w:pStyle w:val="BodyText"/>
              <w:ind w:left="0" w:firstLine="0"/>
              <w:jc w:val="center"/>
              <w:rPr>
                <w:rFonts w:cs="Calibri"/>
                <w:szCs w:val="22"/>
              </w:rPr>
            </w:pPr>
            <w:r w:rsidRPr="009C2AE9">
              <w:rPr>
                <w:rFonts w:cs="Calibri"/>
                <w:szCs w:val="22"/>
              </w:rPr>
              <w:t>5</w:t>
            </w:r>
          </w:p>
        </w:tc>
        <w:tc>
          <w:tcPr>
            <w:tcW w:w="6161" w:type="dxa"/>
            <w:shd w:val="clear" w:color="auto" w:fill="F2F2F2"/>
            <w:vAlign w:val="center"/>
          </w:tcPr>
          <w:p w14:paraId="13CE6E12" w14:textId="77777777" w:rsidR="00806C48" w:rsidRPr="009C2AE9" w:rsidRDefault="00806C48" w:rsidP="009C2AE9">
            <w:pPr>
              <w:pStyle w:val="BodyText"/>
              <w:ind w:left="0" w:firstLine="0"/>
              <w:rPr>
                <w:rFonts w:cs="Calibri"/>
                <w:szCs w:val="22"/>
              </w:rPr>
            </w:pPr>
            <w:r w:rsidRPr="009C2AE9">
              <w:rPr>
                <w:rFonts w:cs="Calibri"/>
                <w:szCs w:val="22"/>
              </w:rPr>
              <w:t>The Committee recommends that any further directions issued by the ACT Government be clearer about what aspects of a venue fall within the floor space that determines how many patrons can be in a space in a venue.</w:t>
            </w:r>
          </w:p>
        </w:tc>
      </w:tr>
      <w:tr w:rsidR="00806C48" w:rsidRPr="009C2AE9" w14:paraId="4EFAE185" w14:textId="77777777" w:rsidTr="00240DE2">
        <w:trPr>
          <w:cantSplit/>
          <w:jc w:val="center"/>
        </w:trPr>
        <w:tc>
          <w:tcPr>
            <w:tcW w:w="2448" w:type="dxa"/>
            <w:shd w:val="clear" w:color="auto" w:fill="FFFFFF"/>
            <w:vAlign w:val="center"/>
          </w:tcPr>
          <w:p w14:paraId="4166DC5B" w14:textId="77777777" w:rsidR="00806C48" w:rsidRPr="009C2AE9" w:rsidRDefault="00806C48" w:rsidP="009C2AE9">
            <w:pPr>
              <w:pStyle w:val="BodyText"/>
              <w:ind w:left="0" w:firstLine="0"/>
              <w:jc w:val="center"/>
              <w:rPr>
                <w:rFonts w:cs="Calibri"/>
                <w:szCs w:val="22"/>
              </w:rPr>
            </w:pPr>
            <w:r w:rsidRPr="009C2AE9">
              <w:rPr>
                <w:rFonts w:cs="Calibri"/>
                <w:szCs w:val="22"/>
              </w:rPr>
              <w:t>6</w:t>
            </w:r>
          </w:p>
        </w:tc>
        <w:tc>
          <w:tcPr>
            <w:tcW w:w="6161" w:type="dxa"/>
            <w:shd w:val="clear" w:color="auto" w:fill="FFFFFF"/>
            <w:vAlign w:val="center"/>
          </w:tcPr>
          <w:p w14:paraId="22205F75"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consider whether guidelines for venues are better contained within directions/determinations rather than existing separately.</w:t>
            </w:r>
          </w:p>
        </w:tc>
      </w:tr>
      <w:tr w:rsidR="00806C48" w:rsidRPr="009C2AE9" w14:paraId="63947BFA" w14:textId="77777777" w:rsidTr="00240DE2">
        <w:trPr>
          <w:cantSplit/>
          <w:jc w:val="center"/>
        </w:trPr>
        <w:tc>
          <w:tcPr>
            <w:tcW w:w="2448" w:type="dxa"/>
            <w:shd w:val="clear" w:color="auto" w:fill="F2F2F2"/>
            <w:vAlign w:val="center"/>
          </w:tcPr>
          <w:p w14:paraId="09AA993D" w14:textId="77777777" w:rsidR="00806C48" w:rsidRPr="009C2AE9" w:rsidRDefault="00806C48" w:rsidP="009C2AE9">
            <w:pPr>
              <w:pStyle w:val="BodyText"/>
              <w:ind w:left="0" w:firstLine="0"/>
              <w:jc w:val="center"/>
              <w:rPr>
                <w:rFonts w:cs="Calibri"/>
                <w:szCs w:val="22"/>
              </w:rPr>
            </w:pPr>
            <w:r w:rsidRPr="009C2AE9">
              <w:rPr>
                <w:rFonts w:cs="Calibri"/>
                <w:szCs w:val="22"/>
              </w:rPr>
              <w:t>7</w:t>
            </w:r>
          </w:p>
        </w:tc>
        <w:tc>
          <w:tcPr>
            <w:tcW w:w="6161" w:type="dxa"/>
            <w:shd w:val="clear" w:color="auto" w:fill="F2F2F2"/>
            <w:vAlign w:val="center"/>
          </w:tcPr>
          <w:p w14:paraId="70C57E8B"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publish the AHPPC advice that states that gaming venues should not open until stage 3.</w:t>
            </w:r>
          </w:p>
        </w:tc>
      </w:tr>
      <w:tr w:rsidR="00806C48" w:rsidRPr="009C2AE9" w14:paraId="6C870FDA" w14:textId="77777777" w:rsidTr="00240DE2">
        <w:trPr>
          <w:cantSplit/>
          <w:jc w:val="center"/>
        </w:trPr>
        <w:tc>
          <w:tcPr>
            <w:tcW w:w="2448" w:type="dxa"/>
            <w:shd w:val="clear" w:color="auto" w:fill="FFFFFF"/>
            <w:vAlign w:val="center"/>
          </w:tcPr>
          <w:p w14:paraId="52650BCC" w14:textId="77777777" w:rsidR="00806C48" w:rsidRPr="009C2AE9" w:rsidRDefault="00806C48" w:rsidP="009C2AE9">
            <w:pPr>
              <w:pStyle w:val="BodyText"/>
              <w:ind w:left="0" w:firstLine="0"/>
              <w:jc w:val="center"/>
              <w:rPr>
                <w:rFonts w:cs="Calibri"/>
                <w:szCs w:val="22"/>
              </w:rPr>
            </w:pPr>
            <w:r w:rsidRPr="009C2AE9">
              <w:rPr>
                <w:rFonts w:cs="Calibri"/>
                <w:szCs w:val="22"/>
              </w:rPr>
              <w:t>8</w:t>
            </w:r>
          </w:p>
        </w:tc>
        <w:tc>
          <w:tcPr>
            <w:tcW w:w="6161" w:type="dxa"/>
            <w:shd w:val="clear" w:color="auto" w:fill="FFFFFF"/>
            <w:vAlign w:val="center"/>
          </w:tcPr>
          <w:p w14:paraId="0982731F"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provide some concession, such as rent relief for ACT Government premises, to the organisers of Live in Ya Lounge.</w:t>
            </w:r>
          </w:p>
        </w:tc>
      </w:tr>
      <w:tr w:rsidR="00806C48" w:rsidRPr="009C2AE9" w14:paraId="4F36D70C" w14:textId="77777777" w:rsidTr="00240DE2">
        <w:trPr>
          <w:cantSplit/>
          <w:jc w:val="center"/>
        </w:trPr>
        <w:tc>
          <w:tcPr>
            <w:tcW w:w="2448" w:type="dxa"/>
            <w:shd w:val="clear" w:color="auto" w:fill="F2F2F2"/>
            <w:vAlign w:val="center"/>
          </w:tcPr>
          <w:p w14:paraId="147802C1" w14:textId="77777777" w:rsidR="00806C48" w:rsidRPr="009C2AE9" w:rsidRDefault="00806C48" w:rsidP="009C2AE9">
            <w:pPr>
              <w:pStyle w:val="BodyText"/>
              <w:ind w:left="0" w:firstLine="0"/>
              <w:jc w:val="center"/>
              <w:rPr>
                <w:rFonts w:cs="Calibri"/>
                <w:szCs w:val="22"/>
              </w:rPr>
            </w:pPr>
            <w:r w:rsidRPr="009C2AE9">
              <w:rPr>
                <w:rFonts w:cs="Calibri"/>
                <w:szCs w:val="22"/>
              </w:rPr>
              <w:lastRenderedPageBreak/>
              <w:t>9</w:t>
            </w:r>
          </w:p>
        </w:tc>
        <w:tc>
          <w:tcPr>
            <w:tcW w:w="6161" w:type="dxa"/>
            <w:shd w:val="clear" w:color="auto" w:fill="F2F2F2"/>
            <w:vAlign w:val="center"/>
          </w:tcPr>
          <w:p w14:paraId="5B0E5099"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create a library of arts equipment for use by the arts sector.</w:t>
            </w:r>
          </w:p>
        </w:tc>
      </w:tr>
      <w:tr w:rsidR="00806C48" w:rsidRPr="009C2AE9" w14:paraId="48123FB2" w14:textId="77777777" w:rsidTr="00240DE2">
        <w:trPr>
          <w:cantSplit/>
          <w:jc w:val="center"/>
        </w:trPr>
        <w:tc>
          <w:tcPr>
            <w:tcW w:w="2448" w:type="dxa"/>
            <w:shd w:val="clear" w:color="auto" w:fill="FFFFFF"/>
            <w:vAlign w:val="center"/>
          </w:tcPr>
          <w:p w14:paraId="05E4BC8F" w14:textId="77777777" w:rsidR="00806C48" w:rsidRPr="009C2AE9" w:rsidRDefault="00806C48" w:rsidP="009C2AE9">
            <w:pPr>
              <w:pStyle w:val="BodyText"/>
              <w:ind w:left="0" w:firstLine="0"/>
              <w:jc w:val="center"/>
              <w:rPr>
                <w:rFonts w:cs="Calibri"/>
                <w:szCs w:val="22"/>
              </w:rPr>
            </w:pPr>
            <w:r w:rsidRPr="009C2AE9">
              <w:rPr>
                <w:rFonts w:cs="Calibri"/>
                <w:szCs w:val="22"/>
              </w:rPr>
              <w:t>10</w:t>
            </w:r>
          </w:p>
        </w:tc>
        <w:tc>
          <w:tcPr>
            <w:tcW w:w="6161" w:type="dxa"/>
            <w:shd w:val="clear" w:color="auto" w:fill="FFFFFF"/>
            <w:vAlign w:val="center"/>
          </w:tcPr>
          <w:p w14:paraId="33225B38"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create guidelines for managers and staff regarding working from home arrangements and transitional arrangements for return to office-based work.</w:t>
            </w:r>
          </w:p>
        </w:tc>
      </w:tr>
      <w:tr w:rsidR="00806C48" w:rsidRPr="009C2AE9" w14:paraId="475D449F" w14:textId="77777777" w:rsidTr="00240DE2">
        <w:trPr>
          <w:cantSplit/>
          <w:jc w:val="center"/>
        </w:trPr>
        <w:tc>
          <w:tcPr>
            <w:tcW w:w="2448" w:type="dxa"/>
            <w:shd w:val="clear" w:color="auto" w:fill="F2F2F2"/>
            <w:vAlign w:val="center"/>
          </w:tcPr>
          <w:p w14:paraId="7F226D05" w14:textId="77777777" w:rsidR="00806C48" w:rsidRPr="009C2AE9" w:rsidRDefault="00806C48" w:rsidP="009C2AE9">
            <w:pPr>
              <w:pStyle w:val="BodyText"/>
              <w:ind w:left="0" w:firstLine="0"/>
              <w:jc w:val="center"/>
              <w:rPr>
                <w:rFonts w:cs="Calibri"/>
                <w:szCs w:val="22"/>
              </w:rPr>
            </w:pPr>
            <w:r w:rsidRPr="009C2AE9">
              <w:rPr>
                <w:rFonts w:cs="Calibri"/>
                <w:szCs w:val="22"/>
              </w:rPr>
              <w:t>11</w:t>
            </w:r>
          </w:p>
        </w:tc>
        <w:tc>
          <w:tcPr>
            <w:tcW w:w="6161" w:type="dxa"/>
            <w:shd w:val="clear" w:color="auto" w:fill="F2F2F2"/>
            <w:vAlign w:val="center"/>
          </w:tcPr>
          <w:p w14:paraId="66BD6574"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make it a priority to publish an action plan to support the ACT COVID-19 Disability Strategy, as required by that strategy, and that that plan include:</w:t>
            </w:r>
          </w:p>
          <w:p w14:paraId="0AEA1119" w14:textId="77777777" w:rsidR="00806C48" w:rsidRPr="009C2AE9" w:rsidRDefault="00806C48" w:rsidP="009C2AE9">
            <w:pPr>
              <w:pStyle w:val="BodyText"/>
              <w:numPr>
                <w:ilvl w:val="0"/>
                <w:numId w:val="16"/>
              </w:numPr>
              <w:ind w:left="234" w:hanging="234"/>
              <w:contextualSpacing/>
              <w:rPr>
                <w:rFonts w:cs="Calibri"/>
                <w:szCs w:val="22"/>
              </w:rPr>
            </w:pPr>
            <w:r w:rsidRPr="009C2AE9">
              <w:rPr>
                <w:rFonts w:cs="Calibri"/>
                <w:szCs w:val="22"/>
              </w:rPr>
              <w:t>specific information for people with disabilities, families, carers and support workers so that people with disabilities can participate in society in accordance with social distancing rules;</w:t>
            </w:r>
          </w:p>
          <w:p w14:paraId="509EAC85" w14:textId="77777777" w:rsidR="00806C48" w:rsidRPr="009C2AE9" w:rsidRDefault="00806C48" w:rsidP="009C2AE9">
            <w:pPr>
              <w:pStyle w:val="BodyText"/>
              <w:numPr>
                <w:ilvl w:val="0"/>
                <w:numId w:val="16"/>
              </w:numPr>
              <w:ind w:left="234" w:hanging="234"/>
              <w:contextualSpacing/>
              <w:rPr>
                <w:rFonts w:cs="Calibri"/>
                <w:szCs w:val="22"/>
              </w:rPr>
            </w:pPr>
            <w:r w:rsidRPr="009C2AE9">
              <w:rPr>
                <w:rFonts w:cs="Calibri"/>
                <w:szCs w:val="22"/>
              </w:rPr>
              <w:t>clear information to people with a disability and their carers about what the process is to access and acquire PPE;</w:t>
            </w:r>
          </w:p>
          <w:p w14:paraId="724D4C3F" w14:textId="77777777" w:rsidR="00806C48" w:rsidRPr="009C2AE9" w:rsidRDefault="00806C48" w:rsidP="009C2AE9">
            <w:pPr>
              <w:pStyle w:val="BodyText"/>
              <w:numPr>
                <w:ilvl w:val="0"/>
                <w:numId w:val="16"/>
              </w:numPr>
              <w:ind w:left="234" w:hanging="234"/>
              <w:contextualSpacing/>
              <w:rPr>
                <w:rFonts w:cs="Calibri"/>
                <w:szCs w:val="22"/>
              </w:rPr>
            </w:pPr>
            <w:r w:rsidRPr="009C2AE9">
              <w:rPr>
                <w:rFonts w:cs="Calibri"/>
                <w:szCs w:val="22"/>
              </w:rPr>
              <w:t>provision for an ACT COVID-19 Disability Hotline; and</w:t>
            </w:r>
          </w:p>
          <w:p w14:paraId="1A72F63D" w14:textId="77777777" w:rsidR="00806C48" w:rsidRPr="009C2AE9" w:rsidRDefault="00806C48" w:rsidP="009C2AE9">
            <w:pPr>
              <w:pStyle w:val="BodyText"/>
              <w:numPr>
                <w:ilvl w:val="0"/>
                <w:numId w:val="16"/>
              </w:numPr>
              <w:ind w:left="234" w:hanging="234"/>
              <w:contextualSpacing/>
              <w:rPr>
                <w:rFonts w:cs="Calibri"/>
                <w:szCs w:val="22"/>
              </w:rPr>
            </w:pPr>
            <w:r w:rsidRPr="009C2AE9">
              <w:rPr>
                <w:rFonts w:cs="Calibri"/>
                <w:szCs w:val="22"/>
              </w:rPr>
              <w:t>a way to operationalize the Territory role in the Management and Operational Plan for People with Disability.</w:t>
            </w:r>
          </w:p>
        </w:tc>
      </w:tr>
      <w:tr w:rsidR="00806C48" w:rsidRPr="009C2AE9" w14:paraId="79DE4855" w14:textId="77777777" w:rsidTr="00240DE2">
        <w:trPr>
          <w:cantSplit/>
          <w:jc w:val="center"/>
        </w:trPr>
        <w:tc>
          <w:tcPr>
            <w:tcW w:w="2448" w:type="dxa"/>
            <w:shd w:val="clear" w:color="auto" w:fill="FFFFFF"/>
            <w:vAlign w:val="center"/>
          </w:tcPr>
          <w:p w14:paraId="601E6605" w14:textId="77777777" w:rsidR="00806C48" w:rsidRPr="009C2AE9" w:rsidRDefault="00806C48" w:rsidP="009C2AE9">
            <w:pPr>
              <w:pStyle w:val="BodyText"/>
              <w:ind w:left="0" w:firstLine="0"/>
              <w:jc w:val="center"/>
              <w:rPr>
                <w:rFonts w:cs="Calibri"/>
                <w:szCs w:val="22"/>
              </w:rPr>
            </w:pPr>
            <w:r w:rsidRPr="009C2AE9">
              <w:rPr>
                <w:rFonts w:cs="Calibri"/>
                <w:szCs w:val="22"/>
              </w:rPr>
              <w:t>12</w:t>
            </w:r>
          </w:p>
        </w:tc>
        <w:tc>
          <w:tcPr>
            <w:tcW w:w="6161" w:type="dxa"/>
            <w:shd w:val="clear" w:color="auto" w:fill="FFFFFF"/>
            <w:vAlign w:val="center"/>
          </w:tcPr>
          <w:p w14:paraId="093CBAFE"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establish a small fund to be administered by CarersACT to provide effective respite for carers aimed at rebuilding their capacity following this extended period of stress.</w:t>
            </w:r>
          </w:p>
        </w:tc>
      </w:tr>
      <w:tr w:rsidR="00806C48" w:rsidRPr="009C2AE9" w14:paraId="4969B3ED" w14:textId="77777777" w:rsidTr="00240DE2">
        <w:trPr>
          <w:cantSplit/>
          <w:jc w:val="center"/>
        </w:trPr>
        <w:tc>
          <w:tcPr>
            <w:tcW w:w="2448" w:type="dxa"/>
            <w:shd w:val="clear" w:color="auto" w:fill="F2F2F2"/>
            <w:vAlign w:val="center"/>
          </w:tcPr>
          <w:p w14:paraId="5F89EF92" w14:textId="77777777" w:rsidR="00806C48" w:rsidRPr="009C2AE9" w:rsidRDefault="00806C48" w:rsidP="009C2AE9">
            <w:pPr>
              <w:pStyle w:val="BodyText"/>
              <w:ind w:left="0" w:firstLine="0"/>
              <w:jc w:val="center"/>
              <w:rPr>
                <w:rFonts w:cs="Calibri"/>
                <w:szCs w:val="22"/>
              </w:rPr>
            </w:pPr>
            <w:r w:rsidRPr="009C2AE9">
              <w:rPr>
                <w:rFonts w:cs="Calibri"/>
                <w:szCs w:val="22"/>
              </w:rPr>
              <w:t>13</w:t>
            </w:r>
          </w:p>
        </w:tc>
        <w:tc>
          <w:tcPr>
            <w:tcW w:w="6161" w:type="dxa"/>
            <w:shd w:val="clear" w:color="auto" w:fill="F2F2F2"/>
            <w:vAlign w:val="center"/>
          </w:tcPr>
          <w:p w14:paraId="49B89645"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make representations to the Commonwealth supporting the conversion of NDIS advance payments for COVID-19 related expenses into a grant.</w:t>
            </w:r>
          </w:p>
        </w:tc>
      </w:tr>
      <w:tr w:rsidR="00806C48" w:rsidRPr="009C2AE9" w14:paraId="3C13E3B8" w14:textId="77777777" w:rsidTr="00240DE2">
        <w:trPr>
          <w:cantSplit/>
          <w:jc w:val="center"/>
        </w:trPr>
        <w:tc>
          <w:tcPr>
            <w:tcW w:w="2448" w:type="dxa"/>
            <w:shd w:val="clear" w:color="auto" w:fill="FFFFFF"/>
            <w:vAlign w:val="center"/>
          </w:tcPr>
          <w:p w14:paraId="77286349" w14:textId="77777777" w:rsidR="00806C48" w:rsidRPr="009C2AE9" w:rsidRDefault="00806C48" w:rsidP="009C2AE9">
            <w:pPr>
              <w:pStyle w:val="BodyText"/>
              <w:ind w:left="0" w:firstLine="0"/>
              <w:jc w:val="center"/>
              <w:rPr>
                <w:rFonts w:cs="Calibri"/>
                <w:szCs w:val="22"/>
              </w:rPr>
            </w:pPr>
            <w:r w:rsidRPr="009C2AE9">
              <w:rPr>
                <w:rFonts w:cs="Calibri"/>
                <w:szCs w:val="22"/>
              </w:rPr>
              <w:t>14</w:t>
            </w:r>
          </w:p>
        </w:tc>
        <w:tc>
          <w:tcPr>
            <w:tcW w:w="6161" w:type="dxa"/>
            <w:shd w:val="clear" w:color="auto" w:fill="FFFFFF"/>
            <w:vAlign w:val="center"/>
          </w:tcPr>
          <w:p w14:paraId="6375DFB4"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revise its clinical guidelines in order to reassure people with a disability that they will continue to have access to health care, including emergency and critical health care, on the basis of equality with others and based on objective and non-discriminatory clinical criteria.</w:t>
            </w:r>
          </w:p>
        </w:tc>
      </w:tr>
      <w:tr w:rsidR="00806C48" w:rsidRPr="009C2AE9" w14:paraId="2A37E741" w14:textId="77777777" w:rsidTr="00240DE2">
        <w:trPr>
          <w:cantSplit/>
          <w:jc w:val="center"/>
        </w:trPr>
        <w:tc>
          <w:tcPr>
            <w:tcW w:w="2448" w:type="dxa"/>
            <w:shd w:val="clear" w:color="auto" w:fill="F2F2F2"/>
            <w:vAlign w:val="center"/>
          </w:tcPr>
          <w:p w14:paraId="6213CFD3" w14:textId="77777777" w:rsidR="00806C48" w:rsidRPr="009C2AE9" w:rsidRDefault="00806C48" w:rsidP="009C2AE9">
            <w:pPr>
              <w:pStyle w:val="BodyText"/>
              <w:ind w:left="0" w:firstLine="0"/>
              <w:jc w:val="center"/>
              <w:rPr>
                <w:rFonts w:cs="Calibri"/>
                <w:szCs w:val="22"/>
              </w:rPr>
            </w:pPr>
            <w:r w:rsidRPr="009C2AE9">
              <w:rPr>
                <w:rFonts w:cs="Calibri"/>
                <w:szCs w:val="22"/>
              </w:rPr>
              <w:lastRenderedPageBreak/>
              <w:t>15</w:t>
            </w:r>
          </w:p>
        </w:tc>
        <w:tc>
          <w:tcPr>
            <w:tcW w:w="6161" w:type="dxa"/>
            <w:shd w:val="clear" w:color="auto" w:fill="F2F2F2"/>
            <w:vAlign w:val="center"/>
          </w:tcPr>
          <w:p w14:paraId="2D18C485"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ensures that any ethical decision-making framework is designed with close consultation and active involvement of people with a disability and their representative organisations.</w:t>
            </w:r>
          </w:p>
        </w:tc>
      </w:tr>
      <w:tr w:rsidR="00806C48" w:rsidRPr="009C2AE9" w14:paraId="0310FFD0" w14:textId="77777777" w:rsidTr="00240DE2">
        <w:trPr>
          <w:cantSplit/>
          <w:jc w:val="center"/>
        </w:trPr>
        <w:tc>
          <w:tcPr>
            <w:tcW w:w="2448" w:type="dxa"/>
            <w:shd w:val="clear" w:color="auto" w:fill="FFFFFF"/>
            <w:vAlign w:val="center"/>
          </w:tcPr>
          <w:p w14:paraId="3DAF6049" w14:textId="77777777" w:rsidR="00806C48" w:rsidRPr="009C2AE9" w:rsidRDefault="00806C48" w:rsidP="009C2AE9">
            <w:pPr>
              <w:pStyle w:val="BodyText"/>
              <w:ind w:left="0" w:firstLine="0"/>
              <w:jc w:val="center"/>
              <w:rPr>
                <w:rFonts w:cs="Calibri"/>
                <w:szCs w:val="22"/>
              </w:rPr>
            </w:pPr>
            <w:r w:rsidRPr="009C2AE9">
              <w:rPr>
                <w:rFonts w:cs="Calibri"/>
                <w:szCs w:val="22"/>
              </w:rPr>
              <w:t>16</w:t>
            </w:r>
          </w:p>
        </w:tc>
        <w:tc>
          <w:tcPr>
            <w:tcW w:w="6161" w:type="dxa"/>
            <w:shd w:val="clear" w:color="auto" w:fill="FFFFFF"/>
            <w:vAlign w:val="center"/>
          </w:tcPr>
          <w:p w14:paraId="0C0DA8CA"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consider and act on the recommendations in the letter from Legal Aid appended to this report.</w:t>
            </w:r>
          </w:p>
        </w:tc>
      </w:tr>
      <w:tr w:rsidR="00806C48" w:rsidRPr="009C2AE9" w14:paraId="0555D411" w14:textId="77777777" w:rsidTr="00240DE2">
        <w:trPr>
          <w:cantSplit/>
          <w:jc w:val="center"/>
        </w:trPr>
        <w:tc>
          <w:tcPr>
            <w:tcW w:w="2448" w:type="dxa"/>
            <w:shd w:val="clear" w:color="auto" w:fill="F2F2F2"/>
            <w:vAlign w:val="center"/>
          </w:tcPr>
          <w:p w14:paraId="3E328B68" w14:textId="77777777" w:rsidR="00806C48" w:rsidRPr="009C2AE9" w:rsidRDefault="00806C48" w:rsidP="009C2AE9">
            <w:pPr>
              <w:pStyle w:val="BodyText"/>
              <w:ind w:left="0" w:firstLine="0"/>
              <w:jc w:val="center"/>
              <w:rPr>
                <w:rFonts w:cs="Calibri"/>
                <w:szCs w:val="22"/>
              </w:rPr>
            </w:pPr>
            <w:r w:rsidRPr="009C2AE9">
              <w:rPr>
                <w:rFonts w:cs="Calibri"/>
                <w:szCs w:val="22"/>
              </w:rPr>
              <w:t>17</w:t>
            </w:r>
          </w:p>
        </w:tc>
        <w:tc>
          <w:tcPr>
            <w:tcW w:w="6161" w:type="dxa"/>
            <w:shd w:val="clear" w:color="auto" w:fill="F2F2F2"/>
            <w:vAlign w:val="center"/>
          </w:tcPr>
          <w:p w14:paraId="341ADB24"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continue to lower and/or remove stamp duty where possible as a lever to encourage housing sales.</w:t>
            </w:r>
          </w:p>
        </w:tc>
      </w:tr>
      <w:tr w:rsidR="00806C48" w:rsidRPr="009C2AE9" w14:paraId="44DC89D1" w14:textId="77777777" w:rsidTr="00240DE2">
        <w:trPr>
          <w:cantSplit/>
          <w:jc w:val="center"/>
        </w:trPr>
        <w:tc>
          <w:tcPr>
            <w:tcW w:w="2448" w:type="dxa"/>
            <w:shd w:val="clear" w:color="auto" w:fill="FFFFFF"/>
            <w:vAlign w:val="center"/>
          </w:tcPr>
          <w:p w14:paraId="48B53770" w14:textId="77777777" w:rsidR="00806C48" w:rsidRPr="009C2AE9" w:rsidRDefault="00806C48" w:rsidP="009C2AE9">
            <w:pPr>
              <w:pStyle w:val="BodyText"/>
              <w:ind w:left="0" w:firstLine="0"/>
              <w:jc w:val="center"/>
              <w:rPr>
                <w:rFonts w:cs="Calibri"/>
                <w:szCs w:val="22"/>
              </w:rPr>
            </w:pPr>
            <w:r w:rsidRPr="009C2AE9">
              <w:rPr>
                <w:rFonts w:cs="Calibri"/>
                <w:szCs w:val="22"/>
              </w:rPr>
              <w:t>18</w:t>
            </w:r>
          </w:p>
        </w:tc>
        <w:tc>
          <w:tcPr>
            <w:tcW w:w="6161" w:type="dxa"/>
            <w:shd w:val="clear" w:color="auto" w:fill="FFFFFF"/>
            <w:vAlign w:val="center"/>
          </w:tcPr>
          <w:p w14:paraId="6B1CA46B"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ACT Government continue to review how to make the DA process more efficient, without compromising planning outcomes.</w:t>
            </w:r>
          </w:p>
        </w:tc>
      </w:tr>
      <w:tr w:rsidR="00806C48" w:rsidRPr="009C2AE9" w14:paraId="70CC74A4" w14:textId="77777777" w:rsidTr="00240DE2">
        <w:trPr>
          <w:cantSplit/>
          <w:jc w:val="center"/>
        </w:trPr>
        <w:tc>
          <w:tcPr>
            <w:tcW w:w="2448" w:type="dxa"/>
            <w:shd w:val="clear" w:color="auto" w:fill="F2F2F2"/>
            <w:vAlign w:val="center"/>
          </w:tcPr>
          <w:p w14:paraId="5B9FF4F6" w14:textId="77777777" w:rsidR="00806C48" w:rsidRPr="009C2AE9" w:rsidRDefault="00806C48" w:rsidP="009C2AE9">
            <w:pPr>
              <w:pStyle w:val="BodyText"/>
              <w:ind w:left="0" w:firstLine="0"/>
              <w:jc w:val="center"/>
              <w:rPr>
                <w:rFonts w:cs="Calibri"/>
                <w:szCs w:val="22"/>
              </w:rPr>
            </w:pPr>
            <w:r w:rsidRPr="009C2AE9">
              <w:rPr>
                <w:rFonts w:cs="Calibri"/>
                <w:szCs w:val="22"/>
              </w:rPr>
              <w:t>19</w:t>
            </w:r>
          </w:p>
        </w:tc>
        <w:tc>
          <w:tcPr>
            <w:tcW w:w="6161" w:type="dxa"/>
            <w:shd w:val="clear" w:color="auto" w:fill="F2F2F2"/>
            <w:vAlign w:val="center"/>
          </w:tcPr>
          <w:p w14:paraId="228559A3"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Minister for Planning and Land Management publish the number of lease variations issued in 2019-20 broken down by month and the value of revenue and waivers for these variations.</w:t>
            </w:r>
          </w:p>
        </w:tc>
      </w:tr>
      <w:tr w:rsidR="00806C48" w:rsidRPr="009C2AE9" w14:paraId="64D46D4B" w14:textId="77777777" w:rsidTr="00240DE2">
        <w:trPr>
          <w:cantSplit/>
          <w:jc w:val="center"/>
        </w:trPr>
        <w:tc>
          <w:tcPr>
            <w:tcW w:w="2448" w:type="dxa"/>
            <w:shd w:val="clear" w:color="auto" w:fill="FFFFFF"/>
            <w:vAlign w:val="center"/>
          </w:tcPr>
          <w:p w14:paraId="6EA39AC8" w14:textId="77777777" w:rsidR="00806C48" w:rsidRPr="009C2AE9" w:rsidRDefault="00806C48" w:rsidP="009C2AE9">
            <w:pPr>
              <w:pStyle w:val="BodyText"/>
              <w:ind w:left="0" w:firstLine="0"/>
              <w:jc w:val="center"/>
              <w:rPr>
                <w:rFonts w:cs="Calibri"/>
                <w:szCs w:val="22"/>
              </w:rPr>
            </w:pPr>
            <w:r w:rsidRPr="009C2AE9">
              <w:rPr>
                <w:rFonts w:cs="Calibri"/>
                <w:szCs w:val="22"/>
              </w:rPr>
              <w:t>20</w:t>
            </w:r>
          </w:p>
        </w:tc>
        <w:tc>
          <w:tcPr>
            <w:tcW w:w="6161" w:type="dxa"/>
            <w:shd w:val="clear" w:color="auto" w:fill="FFFFFF"/>
            <w:vAlign w:val="center"/>
          </w:tcPr>
          <w:p w14:paraId="1575D761" w14:textId="77777777" w:rsidR="00806C48" w:rsidRPr="009C2AE9" w:rsidRDefault="00806C48" w:rsidP="009C2AE9">
            <w:pPr>
              <w:pStyle w:val="BodyText"/>
              <w:ind w:left="0" w:firstLine="0"/>
              <w:rPr>
                <w:rFonts w:cs="Calibri"/>
                <w:szCs w:val="22"/>
              </w:rPr>
            </w:pPr>
            <w:r w:rsidRPr="009C2AE9">
              <w:rPr>
                <w:rFonts w:cs="Calibri"/>
                <w:szCs w:val="22"/>
              </w:rPr>
              <w:t>The Committee recommends that the Suburban Land Agency publish a list of all available residential blocks that would be suitable for purchase under the HomeBuilder program.</w:t>
            </w:r>
          </w:p>
        </w:tc>
      </w:tr>
      <w:tr w:rsidR="00806C48" w:rsidRPr="009C2AE9" w14:paraId="48892492" w14:textId="77777777" w:rsidTr="00240DE2">
        <w:trPr>
          <w:cantSplit/>
          <w:jc w:val="center"/>
        </w:trPr>
        <w:tc>
          <w:tcPr>
            <w:tcW w:w="2448" w:type="dxa"/>
            <w:shd w:val="clear" w:color="auto" w:fill="F2F2F2"/>
            <w:vAlign w:val="center"/>
          </w:tcPr>
          <w:p w14:paraId="4471B3E8" w14:textId="77777777" w:rsidR="00806C48" w:rsidRPr="009C2AE9" w:rsidRDefault="00806C48" w:rsidP="009C2AE9">
            <w:pPr>
              <w:pStyle w:val="BodyText"/>
              <w:ind w:left="0" w:firstLine="0"/>
              <w:jc w:val="center"/>
              <w:rPr>
                <w:rFonts w:cs="Calibri"/>
                <w:szCs w:val="22"/>
              </w:rPr>
            </w:pPr>
            <w:r w:rsidRPr="009C2AE9">
              <w:rPr>
                <w:rFonts w:cs="Calibri"/>
                <w:szCs w:val="22"/>
              </w:rPr>
              <w:t>21</w:t>
            </w:r>
          </w:p>
        </w:tc>
        <w:tc>
          <w:tcPr>
            <w:tcW w:w="6161" w:type="dxa"/>
            <w:shd w:val="clear" w:color="auto" w:fill="F2F2F2"/>
            <w:vAlign w:val="center"/>
          </w:tcPr>
          <w:p w14:paraId="590FA711" w14:textId="77777777" w:rsidR="00806C48" w:rsidRPr="009C2AE9" w:rsidRDefault="00806C48" w:rsidP="009C2AE9">
            <w:pPr>
              <w:pStyle w:val="BodyText"/>
              <w:ind w:left="0" w:firstLine="0"/>
              <w:rPr>
                <w:rFonts w:cs="Calibri"/>
                <w:szCs w:val="22"/>
              </w:rPr>
            </w:pPr>
            <w:r w:rsidRPr="009C2AE9">
              <w:rPr>
                <w:rFonts w:cs="Calibri"/>
                <w:szCs w:val="22"/>
              </w:rPr>
              <w:t>The Committee recommends that, given that the ACT Budget was delayed and there has not been a financial update since the March Quarter 2020 Consolidated Financial Report, the ACT Government publish the actual financial reports or estimated outcomes for the 2019-20 year in July.</w:t>
            </w:r>
          </w:p>
        </w:tc>
      </w:tr>
    </w:tbl>
    <w:p w14:paraId="504CD65F" w14:textId="77777777" w:rsidR="00806C48" w:rsidRDefault="00806C48" w:rsidP="006E7549">
      <w:pPr>
        <w:rPr>
          <w:szCs w:val="22"/>
        </w:rPr>
      </w:pPr>
    </w:p>
    <w:p w14:paraId="2EC8D27B" w14:textId="77777777" w:rsidR="00806C48" w:rsidRDefault="00253CCE" w:rsidP="00253CCE">
      <w:pPr>
        <w:pStyle w:val="Heading4"/>
        <w:spacing w:before="240" w:after="240"/>
      </w:pPr>
      <w:r>
        <w:rPr>
          <w:szCs w:val="22"/>
        </w:rPr>
        <w:br w:type="page"/>
      </w:r>
      <w:r w:rsidR="00806C48">
        <w:lastRenderedPageBreak/>
        <w:t>Interim Report 4</w:t>
      </w: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6997"/>
      </w:tblGrid>
      <w:tr w:rsidR="00806C48" w:rsidRPr="00AE2AF8" w14:paraId="11B9DC4B" w14:textId="77777777" w:rsidTr="00240DE2">
        <w:trPr>
          <w:cantSplit/>
          <w:tblHeader/>
          <w:jc w:val="center"/>
        </w:trPr>
        <w:tc>
          <w:tcPr>
            <w:tcW w:w="1800" w:type="dxa"/>
            <w:shd w:val="clear" w:color="auto" w:fill="FFFFFF"/>
            <w:vAlign w:val="center"/>
          </w:tcPr>
          <w:p w14:paraId="693F7599" w14:textId="77777777" w:rsidR="00806C48" w:rsidRPr="009C2AE9" w:rsidRDefault="00806C48" w:rsidP="009C2AE9">
            <w:pPr>
              <w:spacing w:before="160" w:after="80" w:line="288" w:lineRule="auto"/>
              <w:jc w:val="center"/>
              <w:rPr>
                <w:rFonts w:ascii="Arial Narrow" w:hAnsi="Arial Narrow"/>
                <w:b/>
              </w:rPr>
            </w:pPr>
            <w:r w:rsidRPr="009C2AE9">
              <w:rPr>
                <w:rFonts w:ascii="Arial Narrow" w:hAnsi="Arial Narrow"/>
                <w:b/>
              </w:rPr>
              <w:t>Recommendation Number</w:t>
            </w:r>
          </w:p>
        </w:tc>
        <w:tc>
          <w:tcPr>
            <w:tcW w:w="6997" w:type="dxa"/>
            <w:shd w:val="clear" w:color="auto" w:fill="FFFFFF"/>
            <w:vAlign w:val="center"/>
          </w:tcPr>
          <w:p w14:paraId="428F6245" w14:textId="77777777" w:rsidR="00806C48" w:rsidRPr="009C2AE9" w:rsidRDefault="00806C48" w:rsidP="009C2AE9">
            <w:pPr>
              <w:spacing w:before="160" w:after="80" w:line="288" w:lineRule="auto"/>
              <w:jc w:val="center"/>
              <w:rPr>
                <w:rFonts w:ascii="Arial Narrow" w:hAnsi="Arial Narrow"/>
                <w:b/>
              </w:rPr>
            </w:pPr>
            <w:r w:rsidRPr="009C2AE9">
              <w:rPr>
                <w:rFonts w:ascii="Arial Narrow" w:hAnsi="Arial Narrow"/>
                <w:b/>
              </w:rPr>
              <w:t>Recommendation</w:t>
            </w:r>
          </w:p>
        </w:tc>
      </w:tr>
      <w:tr w:rsidR="00806C48" w:rsidRPr="009C2AE9" w14:paraId="6FB4212C" w14:textId="77777777" w:rsidTr="00240DE2">
        <w:trPr>
          <w:cantSplit/>
          <w:jc w:val="center"/>
        </w:trPr>
        <w:tc>
          <w:tcPr>
            <w:tcW w:w="1800" w:type="dxa"/>
            <w:shd w:val="clear" w:color="auto" w:fill="F2F2F2"/>
            <w:vAlign w:val="center"/>
          </w:tcPr>
          <w:p w14:paraId="2244D9F4" w14:textId="77777777" w:rsidR="00806C48" w:rsidRPr="009C2AE9" w:rsidRDefault="00806C48" w:rsidP="009C2AE9">
            <w:pPr>
              <w:pStyle w:val="BodyText"/>
              <w:ind w:left="0" w:firstLine="0"/>
              <w:jc w:val="center"/>
              <w:rPr>
                <w:rFonts w:cs="Calibri"/>
                <w:szCs w:val="22"/>
              </w:rPr>
            </w:pPr>
            <w:r w:rsidRPr="009C2AE9">
              <w:rPr>
                <w:rFonts w:cs="Calibri"/>
                <w:szCs w:val="22"/>
              </w:rPr>
              <w:t>1</w:t>
            </w:r>
          </w:p>
        </w:tc>
        <w:tc>
          <w:tcPr>
            <w:tcW w:w="6997" w:type="dxa"/>
            <w:shd w:val="clear" w:color="auto" w:fill="F2F2F2"/>
            <w:vAlign w:val="center"/>
          </w:tcPr>
          <w:p w14:paraId="466A1BAA"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ensure they action all recommendations that the Committee has presented in its previous interim reports</w:t>
            </w:r>
          </w:p>
        </w:tc>
      </w:tr>
      <w:tr w:rsidR="00806C48" w:rsidRPr="009C2AE9" w14:paraId="312D5CAF" w14:textId="77777777" w:rsidTr="00240DE2">
        <w:trPr>
          <w:cantSplit/>
          <w:jc w:val="center"/>
        </w:trPr>
        <w:tc>
          <w:tcPr>
            <w:tcW w:w="1800" w:type="dxa"/>
            <w:shd w:val="clear" w:color="auto" w:fill="FFFFFF"/>
            <w:vAlign w:val="center"/>
          </w:tcPr>
          <w:p w14:paraId="6C697BB5" w14:textId="77777777" w:rsidR="00806C48" w:rsidRPr="009C2AE9" w:rsidRDefault="00806C48" w:rsidP="009C2AE9">
            <w:pPr>
              <w:pStyle w:val="BodyText"/>
              <w:ind w:left="0" w:firstLine="0"/>
              <w:jc w:val="center"/>
              <w:rPr>
                <w:rFonts w:cs="Calibri"/>
                <w:szCs w:val="22"/>
              </w:rPr>
            </w:pPr>
            <w:r w:rsidRPr="009C2AE9">
              <w:rPr>
                <w:rFonts w:cs="Calibri"/>
                <w:szCs w:val="22"/>
              </w:rPr>
              <w:t>2</w:t>
            </w:r>
          </w:p>
        </w:tc>
        <w:tc>
          <w:tcPr>
            <w:tcW w:w="6997" w:type="dxa"/>
            <w:shd w:val="clear" w:color="auto" w:fill="FFFFFF"/>
            <w:vAlign w:val="center"/>
          </w:tcPr>
          <w:p w14:paraId="25BBD028"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Minister for Health and their successor, regularly update the Assembly and the community on the progress of Canberra Health Services in addressing the backlog of elective surgery.</w:t>
            </w:r>
          </w:p>
        </w:tc>
      </w:tr>
      <w:tr w:rsidR="00806C48" w:rsidRPr="009C2AE9" w14:paraId="3D669DD3" w14:textId="77777777" w:rsidTr="00240DE2">
        <w:trPr>
          <w:cantSplit/>
          <w:jc w:val="center"/>
        </w:trPr>
        <w:tc>
          <w:tcPr>
            <w:tcW w:w="1800" w:type="dxa"/>
            <w:shd w:val="clear" w:color="auto" w:fill="F2F2F2"/>
            <w:vAlign w:val="center"/>
          </w:tcPr>
          <w:p w14:paraId="34496A5C" w14:textId="77777777" w:rsidR="00806C48" w:rsidRPr="009C2AE9" w:rsidRDefault="00806C48" w:rsidP="009C2AE9">
            <w:pPr>
              <w:pStyle w:val="BodyText"/>
              <w:ind w:left="0" w:firstLine="0"/>
              <w:jc w:val="center"/>
              <w:rPr>
                <w:rFonts w:cs="Calibri"/>
                <w:szCs w:val="22"/>
              </w:rPr>
            </w:pPr>
            <w:r w:rsidRPr="009C2AE9">
              <w:rPr>
                <w:rFonts w:cs="Calibri"/>
                <w:szCs w:val="22"/>
              </w:rPr>
              <w:t>3</w:t>
            </w:r>
          </w:p>
        </w:tc>
        <w:tc>
          <w:tcPr>
            <w:tcW w:w="6997" w:type="dxa"/>
            <w:shd w:val="clear" w:color="auto" w:fill="F2F2F2"/>
            <w:vAlign w:val="center"/>
          </w:tcPr>
          <w:p w14:paraId="7F821B84" w14:textId="77777777" w:rsidR="00806C48" w:rsidRPr="009C2AE9" w:rsidRDefault="00FE1A6F" w:rsidP="009C2AE9">
            <w:pPr>
              <w:pStyle w:val="BodyText"/>
              <w:ind w:left="0" w:firstLine="0"/>
              <w:rPr>
                <w:rFonts w:cs="Calibri"/>
                <w:szCs w:val="22"/>
              </w:rPr>
            </w:pPr>
            <w:r w:rsidRPr="009C2AE9">
              <w:rPr>
                <w:rFonts w:cs="Calibri"/>
                <w:szCs w:val="22"/>
              </w:rPr>
              <w:t xml:space="preserve">The Committee recommends that Canberra Health Services as a matter of priority complete and circulate the COVID-safe advice to elective surgery patients.  </w:t>
            </w:r>
          </w:p>
        </w:tc>
      </w:tr>
      <w:tr w:rsidR="00806C48" w:rsidRPr="009C2AE9" w14:paraId="4AC5516D" w14:textId="77777777" w:rsidTr="00240DE2">
        <w:trPr>
          <w:cantSplit/>
          <w:jc w:val="center"/>
        </w:trPr>
        <w:tc>
          <w:tcPr>
            <w:tcW w:w="1800" w:type="dxa"/>
            <w:shd w:val="clear" w:color="auto" w:fill="FFFFFF"/>
            <w:vAlign w:val="center"/>
          </w:tcPr>
          <w:p w14:paraId="24C17FB2" w14:textId="77777777" w:rsidR="00806C48" w:rsidRPr="009C2AE9" w:rsidRDefault="00806C48" w:rsidP="009C2AE9">
            <w:pPr>
              <w:pStyle w:val="BodyText"/>
              <w:ind w:left="0" w:firstLine="0"/>
              <w:jc w:val="center"/>
              <w:rPr>
                <w:rFonts w:cs="Calibri"/>
                <w:szCs w:val="22"/>
              </w:rPr>
            </w:pPr>
            <w:r w:rsidRPr="009C2AE9">
              <w:rPr>
                <w:rFonts w:cs="Calibri"/>
                <w:szCs w:val="22"/>
              </w:rPr>
              <w:t>4</w:t>
            </w:r>
          </w:p>
        </w:tc>
        <w:tc>
          <w:tcPr>
            <w:tcW w:w="6997" w:type="dxa"/>
            <w:shd w:val="clear" w:color="auto" w:fill="FFFFFF"/>
            <w:vAlign w:val="center"/>
          </w:tcPr>
          <w:p w14:paraId="2E4C938D" w14:textId="77777777" w:rsidR="00806C48" w:rsidRPr="009C2AE9" w:rsidRDefault="00FE1A6F" w:rsidP="009C2AE9">
            <w:pPr>
              <w:pStyle w:val="BodyText"/>
              <w:ind w:left="0" w:firstLine="0"/>
              <w:rPr>
                <w:rFonts w:cs="Calibri"/>
                <w:szCs w:val="22"/>
              </w:rPr>
            </w:pPr>
            <w:r w:rsidRPr="009C2AE9">
              <w:rPr>
                <w:rFonts w:cs="Calibri"/>
                <w:szCs w:val="22"/>
              </w:rPr>
              <w:t>The Committee recommends that Canberra Health Services provide that advice to the Committee or its successor as soon as it becomes available.</w:t>
            </w:r>
          </w:p>
        </w:tc>
      </w:tr>
      <w:tr w:rsidR="00806C48" w:rsidRPr="009C2AE9" w14:paraId="37A718E6" w14:textId="77777777" w:rsidTr="00240DE2">
        <w:trPr>
          <w:cantSplit/>
          <w:jc w:val="center"/>
        </w:trPr>
        <w:tc>
          <w:tcPr>
            <w:tcW w:w="1800" w:type="dxa"/>
            <w:shd w:val="clear" w:color="auto" w:fill="F2F2F2"/>
            <w:vAlign w:val="center"/>
          </w:tcPr>
          <w:p w14:paraId="0ED1AE33" w14:textId="77777777" w:rsidR="00806C48" w:rsidRPr="009C2AE9" w:rsidRDefault="00806C48" w:rsidP="009C2AE9">
            <w:pPr>
              <w:pStyle w:val="BodyText"/>
              <w:ind w:left="0" w:firstLine="0"/>
              <w:jc w:val="center"/>
              <w:rPr>
                <w:rFonts w:cs="Calibri"/>
                <w:szCs w:val="22"/>
              </w:rPr>
            </w:pPr>
            <w:r w:rsidRPr="009C2AE9">
              <w:rPr>
                <w:rFonts w:cs="Calibri"/>
                <w:szCs w:val="22"/>
              </w:rPr>
              <w:t>5</w:t>
            </w:r>
          </w:p>
        </w:tc>
        <w:tc>
          <w:tcPr>
            <w:tcW w:w="6997" w:type="dxa"/>
            <w:shd w:val="clear" w:color="auto" w:fill="F2F2F2"/>
            <w:vAlign w:val="center"/>
          </w:tcPr>
          <w:p w14:paraId="1D1487B6"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Minister for Health and Canberra Health Services explore with Royal Australasian College of Surgeons and the Australian Society of Anaesthetists further timely and effective COVID-19 screening for pre-operative patients.</w:t>
            </w:r>
          </w:p>
        </w:tc>
      </w:tr>
      <w:tr w:rsidR="00806C48" w:rsidRPr="009C2AE9" w14:paraId="4F17F985" w14:textId="77777777" w:rsidTr="00240DE2">
        <w:trPr>
          <w:cantSplit/>
          <w:jc w:val="center"/>
        </w:trPr>
        <w:tc>
          <w:tcPr>
            <w:tcW w:w="1800" w:type="dxa"/>
            <w:shd w:val="clear" w:color="auto" w:fill="FFFFFF"/>
            <w:vAlign w:val="center"/>
          </w:tcPr>
          <w:p w14:paraId="207309D8" w14:textId="77777777" w:rsidR="00806C48" w:rsidRPr="009C2AE9" w:rsidRDefault="00806C48" w:rsidP="009C2AE9">
            <w:pPr>
              <w:pStyle w:val="BodyText"/>
              <w:ind w:left="0" w:firstLine="0"/>
              <w:jc w:val="center"/>
              <w:rPr>
                <w:rFonts w:cs="Calibri"/>
                <w:szCs w:val="22"/>
              </w:rPr>
            </w:pPr>
            <w:r w:rsidRPr="009C2AE9">
              <w:rPr>
                <w:rFonts w:cs="Calibri"/>
                <w:szCs w:val="22"/>
              </w:rPr>
              <w:t>6</w:t>
            </w:r>
          </w:p>
        </w:tc>
        <w:tc>
          <w:tcPr>
            <w:tcW w:w="6997" w:type="dxa"/>
            <w:shd w:val="clear" w:color="auto" w:fill="FFFFFF"/>
            <w:vAlign w:val="center"/>
          </w:tcPr>
          <w:p w14:paraId="784D7896"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advocate to the Commonwealth Government that telehealth services are made available indefinitely.</w:t>
            </w:r>
          </w:p>
        </w:tc>
      </w:tr>
      <w:tr w:rsidR="00806C48" w:rsidRPr="009C2AE9" w14:paraId="0B13CED7" w14:textId="77777777" w:rsidTr="00240DE2">
        <w:trPr>
          <w:cantSplit/>
          <w:jc w:val="center"/>
        </w:trPr>
        <w:tc>
          <w:tcPr>
            <w:tcW w:w="1800" w:type="dxa"/>
            <w:shd w:val="clear" w:color="auto" w:fill="F2F2F2"/>
            <w:vAlign w:val="center"/>
          </w:tcPr>
          <w:p w14:paraId="65CC33DD" w14:textId="77777777" w:rsidR="00806C48" w:rsidRPr="009C2AE9" w:rsidRDefault="00806C48" w:rsidP="009C2AE9">
            <w:pPr>
              <w:pStyle w:val="BodyText"/>
              <w:ind w:left="0" w:firstLine="0"/>
              <w:jc w:val="center"/>
              <w:rPr>
                <w:rFonts w:cs="Calibri"/>
                <w:szCs w:val="22"/>
              </w:rPr>
            </w:pPr>
            <w:r w:rsidRPr="009C2AE9">
              <w:rPr>
                <w:rFonts w:cs="Calibri"/>
                <w:szCs w:val="22"/>
              </w:rPr>
              <w:t>7</w:t>
            </w:r>
          </w:p>
        </w:tc>
        <w:tc>
          <w:tcPr>
            <w:tcW w:w="6997" w:type="dxa"/>
            <w:shd w:val="clear" w:color="auto" w:fill="F2F2F2"/>
            <w:vAlign w:val="center"/>
          </w:tcPr>
          <w:p w14:paraId="65EE893D" w14:textId="77777777" w:rsidR="00806C48" w:rsidRPr="009C2AE9" w:rsidRDefault="00FE1A6F" w:rsidP="009C2AE9">
            <w:pPr>
              <w:pStyle w:val="BodyText"/>
              <w:ind w:left="0" w:firstLine="0"/>
              <w:rPr>
                <w:rFonts w:cs="Calibri"/>
                <w:szCs w:val="22"/>
              </w:rPr>
            </w:pPr>
            <w:bookmarkStart w:id="3" w:name="_Hlk41632593"/>
            <w:r w:rsidRPr="009C2AE9">
              <w:rPr>
                <w:rFonts w:cs="Calibri"/>
                <w:szCs w:val="22"/>
              </w:rPr>
              <w:t xml:space="preserve">The Committee recommends that </w:t>
            </w:r>
            <w:bookmarkEnd w:id="3"/>
            <w:r w:rsidRPr="009C2AE9">
              <w:rPr>
                <w:rFonts w:cs="Calibri"/>
                <w:szCs w:val="22"/>
              </w:rPr>
              <w:t>the ACT Government work with the NGO sector to increase capacity to respond to those experiencing stress and anxiety and focus on emotional and psychological wellbeing of community members as the pandemic progresses and in the longer term.</w:t>
            </w:r>
          </w:p>
        </w:tc>
      </w:tr>
      <w:tr w:rsidR="00806C48" w:rsidRPr="009C2AE9" w14:paraId="40018AA3" w14:textId="77777777" w:rsidTr="00240DE2">
        <w:trPr>
          <w:cantSplit/>
          <w:jc w:val="center"/>
        </w:trPr>
        <w:tc>
          <w:tcPr>
            <w:tcW w:w="1800" w:type="dxa"/>
            <w:shd w:val="clear" w:color="auto" w:fill="FFFFFF"/>
            <w:vAlign w:val="center"/>
          </w:tcPr>
          <w:p w14:paraId="11F2D43E" w14:textId="77777777" w:rsidR="00806C48" w:rsidRPr="009C2AE9" w:rsidRDefault="00806C48" w:rsidP="009C2AE9">
            <w:pPr>
              <w:pStyle w:val="BodyText"/>
              <w:ind w:left="0" w:firstLine="0"/>
              <w:jc w:val="center"/>
              <w:rPr>
                <w:rFonts w:cs="Calibri"/>
                <w:szCs w:val="22"/>
              </w:rPr>
            </w:pPr>
            <w:r w:rsidRPr="009C2AE9">
              <w:rPr>
                <w:rFonts w:cs="Calibri"/>
                <w:szCs w:val="22"/>
              </w:rPr>
              <w:t>8</w:t>
            </w:r>
          </w:p>
        </w:tc>
        <w:tc>
          <w:tcPr>
            <w:tcW w:w="6997" w:type="dxa"/>
            <w:shd w:val="clear" w:color="auto" w:fill="FFFFFF"/>
            <w:vAlign w:val="center"/>
          </w:tcPr>
          <w:p w14:paraId="2BC5029A"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increase funding to the NGO sector to enable them to respond to those experiencing stress and anxiety and focus on emotional and psychological wellbeing of community members as the pandemic progresses and in the longer term.</w:t>
            </w:r>
          </w:p>
        </w:tc>
      </w:tr>
      <w:tr w:rsidR="00806C48" w:rsidRPr="009C2AE9" w14:paraId="14FFABA7" w14:textId="77777777" w:rsidTr="00240DE2">
        <w:trPr>
          <w:cantSplit/>
          <w:jc w:val="center"/>
        </w:trPr>
        <w:tc>
          <w:tcPr>
            <w:tcW w:w="1800" w:type="dxa"/>
            <w:shd w:val="clear" w:color="auto" w:fill="F2F2F2"/>
            <w:vAlign w:val="center"/>
          </w:tcPr>
          <w:p w14:paraId="16306E01" w14:textId="77777777" w:rsidR="00806C48" w:rsidRPr="009C2AE9" w:rsidRDefault="00806C48" w:rsidP="009C2AE9">
            <w:pPr>
              <w:pStyle w:val="BodyText"/>
              <w:ind w:left="0" w:firstLine="0"/>
              <w:jc w:val="center"/>
              <w:rPr>
                <w:rFonts w:cs="Calibri"/>
                <w:szCs w:val="22"/>
              </w:rPr>
            </w:pPr>
            <w:r w:rsidRPr="009C2AE9">
              <w:rPr>
                <w:rFonts w:cs="Calibri"/>
                <w:szCs w:val="22"/>
              </w:rPr>
              <w:lastRenderedPageBreak/>
              <w:t>9</w:t>
            </w:r>
          </w:p>
        </w:tc>
        <w:tc>
          <w:tcPr>
            <w:tcW w:w="6997" w:type="dxa"/>
            <w:shd w:val="clear" w:color="auto" w:fill="F2F2F2"/>
            <w:vAlign w:val="center"/>
          </w:tcPr>
          <w:p w14:paraId="5AF8C739"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that the ACT Government take steps to engage with the Commonwealth Government to extend the current capabilities of mental health plans, including expanding the number of free psychologist and counsellor sessions that can be accessed.</w:t>
            </w:r>
          </w:p>
        </w:tc>
      </w:tr>
      <w:tr w:rsidR="00806C48" w:rsidRPr="009C2AE9" w14:paraId="1534BECB" w14:textId="77777777" w:rsidTr="00240DE2">
        <w:trPr>
          <w:cantSplit/>
          <w:jc w:val="center"/>
        </w:trPr>
        <w:tc>
          <w:tcPr>
            <w:tcW w:w="1800" w:type="dxa"/>
            <w:shd w:val="clear" w:color="auto" w:fill="FFFFFF"/>
            <w:vAlign w:val="center"/>
          </w:tcPr>
          <w:p w14:paraId="2F68E642" w14:textId="77777777" w:rsidR="00806C48" w:rsidRPr="009C2AE9" w:rsidRDefault="00806C48" w:rsidP="009C2AE9">
            <w:pPr>
              <w:pStyle w:val="BodyText"/>
              <w:ind w:left="0" w:firstLine="0"/>
              <w:jc w:val="center"/>
              <w:rPr>
                <w:rFonts w:cs="Calibri"/>
                <w:szCs w:val="22"/>
              </w:rPr>
            </w:pPr>
            <w:r w:rsidRPr="009C2AE9">
              <w:rPr>
                <w:rFonts w:cs="Calibri"/>
                <w:szCs w:val="22"/>
              </w:rPr>
              <w:t>10</w:t>
            </w:r>
          </w:p>
        </w:tc>
        <w:tc>
          <w:tcPr>
            <w:tcW w:w="6997" w:type="dxa"/>
            <w:shd w:val="clear" w:color="auto" w:fill="FFFFFF"/>
            <w:vAlign w:val="center"/>
          </w:tcPr>
          <w:p w14:paraId="66563B7B"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that the ACT Government work with other governments and providers to ensure that all medical institutions have the capability to grant mental health plans through telehealth for young people who cannot attend in person.</w:t>
            </w:r>
          </w:p>
        </w:tc>
      </w:tr>
      <w:tr w:rsidR="00806C48" w:rsidRPr="009C2AE9" w14:paraId="3AF1E4E3" w14:textId="77777777" w:rsidTr="00240DE2">
        <w:trPr>
          <w:cantSplit/>
          <w:jc w:val="center"/>
        </w:trPr>
        <w:tc>
          <w:tcPr>
            <w:tcW w:w="1800" w:type="dxa"/>
            <w:shd w:val="clear" w:color="auto" w:fill="F2F2F2"/>
            <w:vAlign w:val="center"/>
          </w:tcPr>
          <w:p w14:paraId="238834CF" w14:textId="77777777" w:rsidR="00806C48" w:rsidRPr="009C2AE9" w:rsidRDefault="00806C48" w:rsidP="009C2AE9">
            <w:pPr>
              <w:pStyle w:val="BodyText"/>
              <w:ind w:left="0" w:firstLine="0"/>
              <w:jc w:val="center"/>
              <w:rPr>
                <w:rFonts w:cs="Calibri"/>
                <w:szCs w:val="22"/>
              </w:rPr>
            </w:pPr>
            <w:r w:rsidRPr="009C2AE9">
              <w:rPr>
                <w:rFonts w:cs="Calibri"/>
                <w:szCs w:val="22"/>
              </w:rPr>
              <w:t>11</w:t>
            </w:r>
          </w:p>
        </w:tc>
        <w:tc>
          <w:tcPr>
            <w:tcW w:w="6997" w:type="dxa"/>
            <w:shd w:val="clear" w:color="auto" w:fill="F2F2F2"/>
            <w:vAlign w:val="center"/>
          </w:tcPr>
          <w:p w14:paraId="3B5EB27B"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that the ACT Government consider a campaign to encourage young people to reach out for help when they need it and encourage safe spaces where young people can reach out for help.</w:t>
            </w:r>
          </w:p>
        </w:tc>
      </w:tr>
      <w:tr w:rsidR="00806C48" w:rsidRPr="009C2AE9" w14:paraId="5690A363" w14:textId="77777777" w:rsidTr="00240DE2">
        <w:trPr>
          <w:cantSplit/>
          <w:jc w:val="center"/>
        </w:trPr>
        <w:tc>
          <w:tcPr>
            <w:tcW w:w="1800" w:type="dxa"/>
            <w:shd w:val="clear" w:color="auto" w:fill="FFFFFF"/>
            <w:vAlign w:val="center"/>
          </w:tcPr>
          <w:p w14:paraId="6CE6A7E3" w14:textId="77777777" w:rsidR="00806C48" w:rsidRPr="009C2AE9" w:rsidRDefault="00806C48" w:rsidP="009C2AE9">
            <w:pPr>
              <w:pStyle w:val="BodyText"/>
              <w:ind w:left="0" w:firstLine="0"/>
              <w:jc w:val="center"/>
              <w:rPr>
                <w:rFonts w:cs="Calibri"/>
                <w:szCs w:val="22"/>
              </w:rPr>
            </w:pPr>
            <w:r w:rsidRPr="009C2AE9">
              <w:rPr>
                <w:rFonts w:cs="Calibri"/>
                <w:szCs w:val="22"/>
              </w:rPr>
              <w:t>12</w:t>
            </w:r>
          </w:p>
        </w:tc>
        <w:tc>
          <w:tcPr>
            <w:tcW w:w="6997" w:type="dxa"/>
            <w:shd w:val="clear" w:color="auto" w:fill="FFFFFF"/>
            <w:vAlign w:val="center"/>
          </w:tcPr>
          <w:p w14:paraId="67C39DFB" w14:textId="77777777" w:rsidR="00806C48" w:rsidRPr="009C2AE9" w:rsidRDefault="00FE1A6F" w:rsidP="009C2AE9">
            <w:pPr>
              <w:pStyle w:val="ListParagraph"/>
              <w:spacing w:before="40" w:after="480" w:line="288" w:lineRule="auto"/>
              <w:ind w:left="0"/>
              <w:rPr>
                <w:rFonts w:cs="Calibri"/>
                <w:szCs w:val="22"/>
              </w:rPr>
            </w:pPr>
            <w:r w:rsidRPr="009C2AE9">
              <w:rPr>
                <w:rFonts w:cs="Calibri"/>
                <w:szCs w:val="22"/>
              </w:rPr>
              <w:t>The Committee recommends that the ACT Government make a commitment to increase mental health funding year on year, particularly for youth mental health.</w:t>
            </w:r>
          </w:p>
        </w:tc>
      </w:tr>
      <w:tr w:rsidR="00806C48" w:rsidRPr="009C2AE9" w14:paraId="4CAA4B6C" w14:textId="77777777" w:rsidTr="00240DE2">
        <w:trPr>
          <w:cantSplit/>
          <w:jc w:val="center"/>
        </w:trPr>
        <w:tc>
          <w:tcPr>
            <w:tcW w:w="1800" w:type="dxa"/>
            <w:shd w:val="clear" w:color="auto" w:fill="F2F2F2"/>
            <w:vAlign w:val="center"/>
          </w:tcPr>
          <w:p w14:paraId="05D8FAD0" w14:textId="77777777" w:rsidR="00806C48" w:rsidRPr="009C2AE9" w:rsidRDefault="00806C48" w:rsidP="009C2AE9">
            <w:pPr>
              <w:pStyle w:val="BodyText"/>
              <w:ind w:left="0" w:firstLine="0"/>
              <w:jc w:val="center"/>
              <w:rPr>
                <w:rFonts w:cs="Calibri"/>
                <w:szCs w:val="22"/>
              </w:rPr>
            </w:pPr>
            <w:r w:rsidRPr="009C2AE9">
              <w:rPr>
                <w:rFonts w:cs="Calibri"/>
                <w:szCs w:val="22"/>
              </w:rPr>
              <w:t>13</w:t>
            </w:r>
          </w:p>
        </w:tc>
        <w:tc>
          <w:tcPr>
            <w:tcW w:w="6997" w:type="dxa"/>
            <w:shd w:val="clear" w:color="auto" w:fill="F2F2F2"/>
            <w:vAlign w:val="center"/>
          </w:tcPr>
          <w:p w14:paraId="701ABBFA"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provide clear and transparent advice on the COVID-19 website on why mask use is not currently recommended and the circumstances that would need to occur for the official position on that to change.</w:t>
            </w:r>
          </w:p>
        </w:tc>
      </w:tr>
      <w:tr w:rsidR="00806C48" w:rsidRPr="009C2AE9" w14:paraId="4154B1BC" w14:textId="77777777" w:rsidTr="00240DE2">
        <w:trPr>
          <w:cantSplit/>
          <w:jc w:val="center"/>
        </w:trPr>
        <w:tc>
          <w:tcPr>
            <w:tcW w:w="1800" w:type="dxa"/>
            <w:shd w:val="clear" w:color="auto" w:fill="FFFFFF"/>
            <w:vAlign w:val="center"/>
          </w:tcPr>
          <w:p w14:paraId="3C1C53C3" w14:textId="77777777" w:rsidR="00806C48" w:rsidRPr="009C2AE9" w:rsidRDefault="00806C48" w:rsidP="009C2AE9">
            <w:pPr>
              <w:pStyle w:val="BodyText"/>
              <w:ind w:left="0" w:firstLine="0"/>
              <w:jc w:val="center"/>
              <w:rPr>
                <w:rFonts w:cs="Calibri"/>
                <w:szCs w:val="22"/>
              </w:rPr>
            </w:pPr>
            <w:r w:rsidRPr="009C2AE9">
              <w:rPr>
                <w:rFonts w:cs="Calibri"/>
                <w:szCs w:val="22"/>
              </w:rPr>
              <w:t>14</w:t>
            </w:r>
          </w:p>
        </w:tc>
        <w:tc>
          <w:tcPr>
            <w:tcW w:w="6997" w:type="dxa"/>
            <w:shd w:val="clear" w:color="auto" w:fill="FFFFFF"/>
            <w:vAlign w:val="center"/>
          </w:tcPr>
          <w:p w14:paraId="25C63E67"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provide clear and transparent advice on the COVID-19 website on why there is not a ‘regional border closure’ and the circumstances that would need to occur for that to ever be seriously considered.</w:t>
            </w:r>
          </w:p>
        </w:tc>
      </w:tr>
      <w:tr w:rsidR="00806C48" w:rsidRPr="009C2AE9" w14:paraId="36B36800" w14:textId="77777777" w:rsidTr="00240DE2">
        <w:trPr>
          <w:cantSplit/>
          <w:jc w:val="center"/>
        </w:trPr>
        <w:tc>
          <w:tcPr>
            <w:tcW w:w="1800" w:type="dxa"/>
            <w:shd w:val="clear" w:color="auto" w:fill="F2F2F2"/>
            <w:vAlign w:val="center"/>
          </w:tcPr>
          <w:p w14:paraId="69335B9A" w14:textId="77777777" w:rsidR="00806C48" w:rsidRPr="009C2AE9" w:rsidRDefault="00806C48" w:rsidP="009C2AE9">
            <w:pPr>
              <w:pStyle w:val="BodyText"/>
              <w:ind w:left="0" w:firstLine="0"/>
              <w:jc w:val="center"/>
              <w:rPr>
                <w:rFonts w:cs="Calibri"/>
                <w:szCs w:val="22"/>
              </w:rPr>
            </w:pPr>
            <w:r w:rsidRPr="009C2AE9">
              <w:rPr>
                <w:rFonts w:cs="Calibri"/>
                <w:szCs w:val="22"/>
              </w:rPr>
              <w:t>15</w:t>
            </w:r>
          </w:p>
        </w:tc>
        <w:tc>
          <w:tcPr>
            <w:tcW w:w="6997" w:type="dxa"/>
            <w:shd w:val="clear" w:color="auto" w:fill="F2F2F2"/>
            <w:vAlign w:val="center"/>
          </w:tcPr>
          <w:p w14:paraId="724E08C5" w14:textId="77777777" w:rsidR="00806C48" w:rsidRPr="009C2AE9" w:rsidRDefault="00FE1A6F" w:rsidP="009C2AE9">
            <w:pPr>
              <w:pStyle w:val="BodyText"/>
              <w:ind w:left="0" w:firstLine="0"/>
              <w:rPr>
                <w:rFonts w:cs="Calibri"/>
                <w:szCs w:val="22"/>
              </w:rPr>
            </w:pPr>
            <w:r w:rsidRPr="009C2AE9">
              <w:rPr>
                <w:rFonts w:cs="Calibri"/>
                <w:szCs w:val="22"/>
              </w:rPr>
              <w:t>The Committee recommends that ACT Government establishes on-going liaison protocols to work with NSW to manage the COVID-19 restrictions.</w:t>
            </w:r>
          </w:p>
        </w:tc>
      </w:tr>
      <w:tr w:rsidR="00806C48" w:rsidRPr="009C2AE9" w14:paraId="2967FC9E" w14:textId="77777777" w:rsidTr="00240DE2">
        <w:trPr>
          <w:cantSplit/>
          <w:jc w:val="center"/>
        </w:trPr>
        <w:tc>
          <w:tcPr>
            <w:tcW w:w="1800" w:type="dxa"/>
            <w:shd w:val="clear" w:color="auto" w:fill="auto"/>
            <w:vAlign w:val="center"/>
          </w:tcPr>
          <w:p w14:paraId="1BA99A59" w14:textId="77777777" w:rsidR="00806C48" w:rsidRPr="009C2AE9" w:rsidRDefault="00806C48" w:rsidP="009C2AE9">
            <w:pPr>
              <w:pStyle w:val="BodyText"/>
              <w:ind w:left="0" w:firstLine="0"/>
              <w:jc w:val="center"/>
              <w:rPr>
                <w:rFonts w:cs="Calibri"/>
                <w:szCs w:val="22"/>
              </w:rPr>
            </w:pPr>
            <w:r w:rsidRPr="009C2AE9">
              <w:rPr>
                <w:rFonts w:cs="Calibri"/>
                <w:szCs w:val="22"/>
              </w:rPr>
              <w:t>16</w:t>
            </w:r>
          </w:p>
        </w:tc>
        <w:tc>
          <w:tcPr>
            <w:tcW w:w="6997" w:type="dxa"/>
            <w:shd w:val="clear" w:color="auto" w:fill="auto"/>
            <w:vAlign w:val="center"/>
          </w:tcPr>
          <w:p w14:paraId="549313B5"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consider providing additional financial assistance to ensure students returning to Canberra to attend university, who are not able to find jobs, can access the support they need.</w:t>
            </w:r>
          </w:p>
        </w:tc>
      </w:tr>
      <w:tr w:rsidR="00806C48" w:rsidRPr="009C2AE9" w14:paraId="5B708A67" w14:textId="77777777" w:rsidTr="00240DE2">
        <w:trPr>
          <w:cantSplit/>
          <w:jc w:val="center"/>
        </w:trPr>
        <w:tc>
          <w:tcPr>
            <w:tcW w:w="1800" w:type="dxa"/>
            <w:shd w:val="clear" w:color="auto" w:fill="F2F2F2"/>
            <w:vAlign w:val="center"/>
          </w:tcPr>
          <w:p w14:paraId="15530887" w14:textId="77777777" w:rsidR="00806C48" w:rsidRPr="009C2AE9" w:rsidRDefault="00806C48" w:rsidP="009C2AE9">
            <w:pPr>
              <w:pStyle w:val="BodyText"/>
              <w:ind w:left="0" w:firstLine="0"/>
              <w:jc w:val="center"/>
              <w:rPr>
                <w:rFonts w:cs="Calibri"/>
                <w:szCs w:val="22"/>
              </w:rPr>
            </w:pPr>
            <w:r w:rsidRPr="009C2AE9">
              <w:rPr>
                <w:rFonts w:cs="Calibri"/>
                <w:szCs w:val="22"/>
              </w:rPr>
              <w:t>17</w:t>
            </w:r>
          </w:p>
        </w:tc>
        <w:tc>
          <w:tcPr>
            <w:tcW w:w="6997" w:type="dxa"/>
            <w:shd w:val="clear" w:color="auto" w:fill="F2F2F2"/>
            <w:vAlign w:val="center"/>
          </w:tcPr>
          <w:p w14:paraId="2D7ACF54"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that in its response to COVID-19 the ACT Government considers the different needs of different groups in terms of age, gender, ethnicity and any other relevant factors.</w:t>
            </w:r>
          </w:p>
        </w:tc>
      </w:tr>
      <w:tr w:rsidR="00806C48" w:rsidRPr="009C2AE9" w14:paraId="3CBC30DB" w14:textId="77777777" w:rsidTr="00240DE2">
        <w:trPr>
          <w:cantSplit/>
          <w:jc w:val="center"/>
        </w:trPr>
        <w:tc>
          <w:tcPr>
            <w:tcW w:w="1800" w:type="dxa"/>
            <w:shd w:val="clear" w:color="auto" w:fill="auto"/>
            <w:vAlign w:val="center"/>
          </w:tcPr>
          <w:p w14:paraId="077A76CD" w14:textId="77777777" w:rsidR="00806C48" w:rsidRPr="009C2AE9" w:rsidRDefault="00806C48" w:rsidP="009C2AE9">
            <w:pPr>
              <w:pStyle w:val="BodyText"/>
              <w:ind w:left="0" w:firstLine="0"/>
              <w:jc w:val="center"/>
              <w:rPr>
                <w:rFonts w:cs="Calibri"/>
                <w:szCs w:val="22"/>
              </w:rPr>
            </w:pPr>
            <w:r w:rsidRPr="009C2AE9">
              <w:rPr>
                <w:rFonts w:cs="Calibri"/>
                <w:szCs w:val="22"/>
              </w:rPr>
              <w:lastRenderedPageBreak/>
              <w:t>18</w:t>
            </w:r>
          </w:p>
        </w:tc>
        <w:tc>
          <w:tcPr>
            <w:tcW w:w="6997" w:type="dxa"/>
            <w:shd w:val="clear" w:color="auto" w:fill="auto"/>
            <w:vAlign w:val="center"/>
          </w:tcPr>
          <w:p w14:paraId="002C40BD"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should ensure that the human rights of all members of the community are considered so that there is equitable access to appropriate and quality support.</w:t>
            </w:r>
          </w:p>
        </w:tc>
      </w:tr>
      <w:tr w:rsidR="00806C48" w:rsidRPr="009C2AE9" w14:paraId="68FDDFDE" w14:textId="77777777" w:rsidTr="00240DE2">
        <w:trPr>
          <w:cantSplit/>
          <w:jc w:val="center"/>
        </w:trPr>
        <w:tc>
          <w:tcPr>
            <w:tcW w:w="1800" w:type="dxa"/>
            <w:shd w:val="clear" w:color="auto" w:fill="F2F2F2"/>
            <w:vAlign w:val="center"/>
          </w:tcPr>
          <w:p w14:paraId="1AAB231F" w14:textId="77777777" w:rsidR="00806C48" w:rsidRPr="009C2AE9" w:rsidRDefault="00806C48" w:rsidP="009C2AE9">
            <w:pPr>
              <w:pStyle w:val="BodyText"/>
              <w:ind w:left="0" w:firstLine="0"/>
              <w:jc w:val="center"/>
              <w:rPr>
                <w:rFonts w:cs="Calibri"/>
                <w:szCs w:val="22"/>
              </w:rPr>
            </w:pPr>
            <w:r w:rsidRPr="009C2AE9">
              <w:rPr>
                <w:rFonts w:cs="Calibri"/>
                <w:szCs w:val="22"/>
              </w:rPr>
              <w:t>19</w:t>
            </w:r>
          </w:p>
        </w:tc>
        <w:tc>
          <w:tcPr>
            <w:tcW w:w="6997" w:type="dxa"/>
            <w:shd w:val="clear" w:color="auto" w:fill="F2F2F2"/>
            <w:vAlign w:val="center"/>
          </w:tcPr>
          <w:p w14:paraId="326F0ACB" w14:textId="77777777" w:rsidR="00806C48" w:rsidRPr="009C2AE9" w:rsidRDefault="00FE1A6F" w:rsidP="009C2AE9">
            <w:pPr>
              <w:pStyle w:val="BodyText"/>
              <w:ind w:left="0" w:firstLine="0"/>
              <w:rPr>
                <w:rFonts w:cs="Calibri"/>
                <w:szCs w:val="22"/>
              </w:rPr>
            </w:pPr>
            <w:r w:rsidRPr="009C2AE9">
              <w:rPr>
                <w:rFonts w:cs="Calibri"/>
                <w:szCs w:val="22"/>
              </w:rPr>
              <w:t xml:space="preserve">The Committee recommends that the ACT Government acknowledge that Aboriginal and Torres Strait Islanders are a particularly at-risk group and ensure this is a consideration when determining where to focus further resources as the COVID-19 pandemic progresses.  </w:t>
            </w:r>
          </w:p>
        </w:tc>
      </w:tr>
      <w:tr w:rsidR="00806C48" w:rsidRPr="009C2AE9" w14:paraId="54FDACCB" w14:textId="77777777" w:rsidTr="00240DE2">
        <w:trPr>
          <w:cantSplit/>
          <w:jc w:val="center"/>
        </w:trPr>
        <w:tc>
          <w:tcPr>
            <w:tcW w:w="1800" w:type="dxa"/>
            <w:shd w:val="clear" w:color="auto" w:fill="auto"/>
            <w:vAlign w:val="center"/>
          </w:tcPr>
          <w:p w14:paraId="6E82247B" w14:textId="77777777" w:rsidR="00806C48" w:rsidRPr="009C2AE9" w:rsidRDefault="00806C48" w:rsidP="009C2AE9">
            <w:pPr>
              <w:pStyle w:val="BodyText"/>
              <w:ind w:left="0" w:firstLine="0"/>
              <w:jc w:val="center"/>
              <w:rPr>
                <w:rFonts w:cs="Calibri"/>
                <w:szCs w:val="22"/>
              </w:rPr>
            </w:pPr>
            <w:r w:rsidRPr="009C2AE9">
              <w:rPr>
                <w:rFonts w:cs="Calibri"/>
                <w:szCs w:val="22"/>
              </w:rPr>
              <w:t>20</w:t>
            </w:r>
          </w:p>
        </w:tc>
        <w:tc>
          <w:tcPr>
            <w:tcW w:w="6997" w:type="dxa"/>
            <w:shd w:val="clear" w:color="auto" w:fill="auto"/>
            <w:vAlign w:val="center"/>
          </w:tcPr>
          <w:p w14:paraId="11BE84EA" w14:textId="77777777" w:rsidR="00806C48" w:rsidRPr="009C2AE9" w:rsidRDefault="00FE1A6F" w:rsidP="009C2AE9">
            <w:pPr>
              <w:pStyle w:val="BodyText"/>
              <w:ind w:left="0" w:firstLine="0"/>
              <w:rPr>
                <w:rFonts w:cs="Calibri"/>
                <w:szCs w:val="22"/>
              </w:rPr>
            </w:pPr>
            <w:bookmarkStart w:id="4" w:name="_Hlk41632657"/>
            <w:r w:rsidRPr="009C2AE9">
              <w:rPr>
                <w:rFonts w:cs="Calibri"/>
                <w:szCs w:val="22"/>
              </w:rPr>
              <w:t xml:space="preserve">The Committee recommends that </w:t>
            </w:r>
            <w:bookmarkEnd w:id="4"/>
            <w:r w:rsidRPr="009C2AE9">
              <w:rPr>
                <w:rFonts w:cs="Calibri"/>
                <w:szCs w:val="22"/>
              </w:rPr>
              <w:t>the ACT Education Directorate assess the needs of students before requesting the return of any electronic devices such as Chrome Books and other internet access devices.</w:t>
            </w:r>
          </w:p>
        </w:tc>
      </w:tr>
      <w:tr w:rsidR="00806C48" w:rsidRPr="009C2AE9" w14:paraId="12F5D665" w14:textId="77777777" w:rsidTr="00240DE2">
        <w:trPr>
          <w:cantSplit/>
          <w:jc w:val="center"/>
        </w:trPr>
        <w:tc>
          <w:tcPr>
            <w:tcW w:w="1800" w:type="dxa"/>
            <w:shd w:val="clear" w:color="auto" w:fill="F2F2F2"/>
            <w:vAlign w:val="center"/>
          </w:tcPr>
          <w:p w14:paraId="22DAD2E5" w14:textId="77777777" w:rsidR="00806C48" w:rsidRPr="009C2AE9" w:rsidRDefault="00806C48" w:rsidP="009C2AE9">
            <w:pPr>
              <w:pStyle w:val="BodyText"/>
              <w:ind w:left="0" w:firstLine="0"/>
              <w:jc w:val="center"/>
              <w:rPr>
                <w:rFonts w:cs="Calibri"/>
                <w:szCs w:val="22"/>
              </w:rPr>
            </w:pPr>
            <w:r w:rsidRPr="009C2AE9">
              <w:rPr>
                <w:rFonts w:cs="Calibri"/>
                <w:szCs w:val="22"/>
              </w:rPr>
              <w:t>21</w:t>
            </w:r>
          </w:p>
        </w:tc>
        <w:tc>
          <w:tcPr>
            <w:tcW w:w="6997" w:type="dxa"/>
            <w:shd w:val="clear" w:color="auto" w:fill="F2F2F2"/>
            <w:vAlign w:val="center"/>
          </w:tcPr>
          <w:p w14:paraId="3FD96B4A"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improve support to schools to ensure students have not been disproportionately disadvantaged by online schooling, including providing access to free tutors for students who may have fallen behind or who attend traditionally disadvantaged schools.</w:t>
            </w:r>
          </w:p>
        </w:tc>
      </w:tr>
      <w:tr w:rsidR="00806C48" w:rsidRPr="009C2AE9" w14:paraId="4645B469" w14:textId="77777777" w:rsidTr="00240DE2">
        <w:trPr>
          <w:cantSplit/>
          <w:jc w:val="center"/>
        </w:trPr>
        <w:tc>
          <w:tcPr>
            <w:tcW w:w="1800" w:type="dxa"/>
            <w:shd w:val="clear" w:color="auto" w:fill="auto"/>
            <w:vAlign w:val="center"/>
          </w:tcPr>
          <w:p w14:paraId="7C2E925E" w14:textId="77777777" w:rsidR="00806C48" w:rsidRPr="009C2AE9" w:rsidRDefault="00806C48" w:rsidP="009C2AE9">
            <w:pPr>
              <w:pStyle w:val="BodyText"/>
              <w:ind w:left="0" w:firstLine="0"/>
              <w:jc w:val="center"/>
              <w:rPr>
                <w:rFonts w:cs="Calibri"/>
                <w:szCs w:val="22"/>
              </w:rPr>
            </w:pPr>
            <w:r w:rsidRPr="009C2AE9">
              <w:rPr>
                <w:rFonts w:cs="Calibri"/>
                <w:szCs w:val="22"/>
              </w:rPr>
              <w:t>22</w:t>
            </w:r>
          </w:p>
        </w:tc>
        <w:tc>
          <w:tcPr>
            <w:tcW w:w="6997" w:type="dxa"/>
            <w:shd w:val="clear" w:color="auto" w:fill="auto"/>
            <w:vAlign w:val="center"/>
          </w:tcPr>
          <w:p w14:paraId="21B20A66"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engage with local universities to ensure that the potential disadvantage faced by both year 11 and 12 students will not affect university placements.</w:t>
            </w:r>
          </w:p>
        </w:tc>
      </w:tr>
      <w:tr w:rsidR="00806C48" w:rsidRPr="009C2AE9" w14:paraId="66870F89" w14:textId="77777777" w:rsidTr="00240DE2">
        <w:trPr>
          <w:cantSplit/>
          <w:jc w:val="center"/>
        </w:trPr>
        <w:tc>
          <w:tcPr>
            <w:tcW w:w="1800" w:type="dxa"/>
            <w:shd w:val="clear" w:color="auto" w:fill="F2F2F2"/>
            <w:vAlign w:val="center"/>
          </w:tcPr>
          <w:p w14:paraId="7B26F350" w14:textId="77777777" w:rsidR="00806C48" w:rsidRPr="009C2AE9" w:rsidRDefault="00806C48" w:rsidP="009C2AE9">
            <w:pPr>
              <w:pStyle w:val="BodyText"/>
              <w:ind w:left="0" w:firstLine="0"/>
              <w:jc w:val="center"/>
              <w:rPr>
                <w:rFonts w:cs="Calibri"/>
                <w:szCs w:val="22"/>
              </w:rPr>
            </w:pPr>
            <w:r w:rsidRPr="009C2AE9">
              <w:rPr>
                <w:rFonts w:cs="Calibri"/>
                <w:szCs w:val="22"/>
              </w:rPr>
              <w:t>23</w:t>
            </w:r>
          </w:p>
        </w:tc>
        <w:tc>
          <w:tcPr>
            <w:tcW w:w="6997" w:type="dxa"/>
            <w:shd w:val="clear" w:color="auto" w:fill="F2F2F2"/>
            <w:vAlign w:val="center"/>
          </w:tcPr>
          <w:p w14:paraId="205135BB"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in its COVID-19 pandemic response, include targeted programs and improve access to services for young people, particularly in the areas of education; mental health; employment; housing; rental affordability and homelessness.</w:t>
            </w:r>
          </w:p>
        </w:tc>
      </w:tr>
      <w:tr w:rsidR="00806C48" w:rsidRPr="009C2AE9" w14:paraId="3D0D80D5" w14:textId="77777777" w:rsidTr="00240DE2">
        <w:trPr>
          <w:cantSplit/>
          <w:jc w:val="center"/>
        </w:trPr>
        <w:tc>
          <w:tcPr>
            <w:tcW w:w="1800" w:type="dxa"/>
            <w:shd w:val="clear" w:color="auto" w:fill="auto"/>
            <w:vAlign w:val="center"/>
          </w:tcPr>
          <w:p w14:paraId="666BFB58" w14:textId="77777777" w:rsidR="00806C48" w:rsidRPr="009C2AE9" w:rsidRDefault="00806C48" w:rsidP="009C2AE9">
            <w:pPr>
              <w:pStyle w:val="BodyText"/>
              <w:ind w:left="0" w:firstLine="0"/>
              <w:jc w:val="center"/>
              <w:rPr>
                <w:rFonts w:cs="Calibri"/>
                <w:szCs w:val="22"/>
              </w:rPr>
            </w:pPr>
            <w:r w:rsidRPr="009C2AE9">
              <w:rPr>
                <w:rFonts w:cs="Calibri"/>
                <w:szCs w:val="22"/>
              </w:rPr>
              <w:t>24</w:t>
            </w:r>
          </w:p>
        </w:tc>
        <w:tc>
          <w:tcPr>
            <w:tcW w:w="6997" w:type="dxa"/>
            <w:shd w:val="clear" w:color="auto" w:fill="auto"/>
            <w:vAlign w:val="center"/>
          </w:tcPr>
          <w:p w14:paraId="5796537B" w14:textId="77777777" w:rsidR="00806C48" w:rsidRPr="009C2AE9" w:rsidRDefault="002611E8" w:rsidP="009C2AE9">
            <w:pPr>
              <w:pStyle w:val="BodyText"/>
              <w:ind w:left="0" w:firstLine="0"/>
              <w:rPr>
                <w:rFonts w:cs="Calibri"/>
                <w:szCs w:val="22"/>
              </w:rPr>
            </w:pPr>
            <w:r w:rsidRPr="009C2AE9">
              <w:rPr>
                <w:rFonts w:cs="Calibri"/>
                <w:szCs w:val="22"/>
              </w:rPr>
              <w:t>The Committee recommends that the ACT Government create a resource to assist young people to access services and assistance, across different services categories.</w:t>
            </w:r>
          </w:p>
        </w:tc>
      </w:tr>
      <w:tr w:rsidR="00806C48" w:rsidRPr="009C2AE9" w14:paraId="33DF780F" w14:textId="77777777" w:rsidTr="00240DE2">
        <w:trPr>
          <w:cantSplit/>
          <w:jc w:val="center"/>
        </w:trPr>
        <w:tc>
          <w:tcPr>
            <w:tcW w:w="1800" w:type="dxa"/>
            <w:shd w:val="clear" w:color="auto" w:fill="F2F2F2"/>
            <w:vAlign w:val="center"/>
          </w:tcPr>
          <w:p w14:paraId="4A143B7A" w14:textId="77777777" w:rsidR="00806C48" w:rsidRPr="009C2AE9" w:rsidRDefault="00806C48" w:rsidP="009C2AE9">
            <w:pPr>
              <w:pStyle w:val="BodyText"/>
              <w:ind w:left="0" w:firstLine="0"/>
              <w:jc w:val="center"/>
              <w:rPr>
                <w:rFonts w:cs="Calibri"/>
                <w:szCs w:val="22"/>
              </w:rPr>
            </w:pPr>
            <w:r w:rsidRPr="009C2AE9">
              <w:rPr>
                <w:rFonts w:cs="Calibri"/>
                <w:szCs w:val="22"/>
              </w:rPr>
              <w:t>25</w:t>
            </w:r>
          </w:p>
        </w:tc>
        <w:tc>
          <w:tcPr>
            <w:tcW w:w="6997" w:type="dxa"/>
            <w:shd w:val="clear" w:color="auto" w:fill="F2F2F2"/>
            <w:vAlign w:val="center"/>
          </w:tcPr>
          <w:p w14:paraId="053A97D5"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should dedicate funding toward disability services and related organisations so they may prioritise education, resources and training for people with disabilities on preparedness for emergency medical situations.</w:t>
            </w:r>
            <w:r w:rsidRPr="009C2AE9">
              <w:rPr>
                <w:rFonts w:cs="Calibri"/>
                <w:szCs w:val="22"/>
                <w:lang w:val="en-US"/>
              </w:rPr>
              <w:t xml:space="preserve">  </w:t>
            </w:r>
          </w:p>
        </w:tc>
      </w:tr>
      <w:tr w:rsidR="00806C48" w:rsidRPr="009C2AE9" w14:paraId="55173003" w14:textId="77777777" w:rsidTr="00240DE2">
        <w:trPr>
          <w:cantSplit/>
          <w:jc w:val="center"/>
        </w:trPr>
        <w:tc>
          <w:tcPr>
            <w:tcW w:w="1800" w:type="dxa"/>
            <w:shd w:val="clear" w:color="auto" w:fill="auto"/>
            <w:vAlign w:val="center"/>
          </w:tcPr>
          <w:p w14:paraId="1F0D9B56" w14:textId="77777777" w:rsidR="00806C48" w:rsidRPr="009C2AE9" w:rsidRDefault="00806C48" w:rsidP="009C2AE9">
            <w:pPr>
              <w:pStyle w:val="BodyText"/>
              <w:ind w:left="0" w:firstLine="0"/>
              <w:jc w:val="center"/>
              <w:rPr>
                <w:rFonts w:cs="Calibri"/>
                <w:szCs w:val="22"/>
              </w:rPr>
            </w:pPr>
            <w:r w:rsidRPr="009C2AE9">
              <w:rPr>
                <w:rFonts w:cs="Calibri"/>
                <w:szCs w:val="22"/>
              </w:rPr>
              <w:t>2</w:t>
            </w:r>
            <w:r w:rsidR="002611E8" w:rsidRPr="009C2AE9">
              <w:rPr>
                <w:rFonts w:cs="Calibri"/>
                <w:szCs w:val="22"/>
              </w:rPr>
              <w:t>6</w:t>
            </w:r>
          </w:p>
        </w:tc>
        <w:tc>
          <w:tcPr>
            <w:tcW w:w="6997" w:type="dxa"/>
            <w:shd w:val="clear" w:color="auto" w:fill="auto"/>
            <w:vAlign w:val="center"/>
          </w:tcPr>
          <w:p w14:paraId="680CFB72" w14:textId="77777777" w:rsidR="00806C48" w:rsidRPr="009C2AE9" w:rsidRDefault="00FE1A6F" w:rsidP="009C2AE9">
            <w:pPr>
              <w:pStyle w:val="BodyText"/>
              <w:ind w:left="0" w:firstLine="0"/>
              <w:rPr>
                <w:rFonts w:cs="Calibri"/>
                <w:szCs w:val="22"/>
              </w:rPr>
            </w:pPr>
            <w:r w:rsidRPr="009C2AE9">
              <w:rPr>
                <w:rFonts w:cs="Calibri"/>
                <w:szCs w:val="22"/>
              </w:rPr>
              <w:t>The Committee recommends that the ACT Government ensures that there are disability access and inclusion plans for all of Canberra Health Services across ACT Health.</w:t>
            </w:r>
          </w:p>
        </w:tc>
      </w:tr>
      <w:tr w:rsidR="00806C48" w:rsidRPr="009C2AE9" w14:paraId="187CDB14" w14:textId="77777777" w:rsidTr="00240DE2">
        <w:trPr>
          <w:cantSplit/>
          <w:jc w:val="center"/>
        </w:trPr>
        <w:tc>
          <w:tcPr>
            <w:tcW w:w="1800" w:type="dxa"/>
            <w:shd w:val="clear" w:color="auto" w:fill="F2F2F2"/>
            <w:vAlign w:val="center"/>
          </w:tcPr>
          <w:p w14:paraId="7599B6A2" w14:textId="77777777" w:rsidR="00806C48" w:rsidRPr="009C2AE9" w:rsidRDefault="002611E8" w:rsidP="009C2AE9">
            <w:pPr>
              <w:pStyle w:val="BodyText"/>
              <w:ind w:left="0" w:firstLine="0"/>
              <w:jc w:val="center"/>
              <w:rPr>
                <w:rFonts w:cs="Calibri"/>
                <w:szCs w:val="22"/>
              </w:rPr>
            </w:pPr>
            <w:r w:rsidRPr="009C2AE9">
              <w:rPr>
                <w:rFonts w:cs="Calibri"/>
                <w:szCs w:val="22"/>
              </w:rPr>
              <w:lastRenderedPageBreak/>
              <w:t>27</w:t>
            </w:r>
          </w:p>
        </w:tc>
        <w:tc>
          <w:tcPr>
            <w:tcW w:w="6997" w:type="dxa"/>
            <w:shd w:val="clear" w:color="auto" w:fill="F2F2F2"/>
            <w:vAlign w:val="center"/>
          </w:tcPr>
          <w:p w14:paraId="25005300" w14:textId="77777777" w:rsidR="00806C48" w:rsidRPr="009C2AE9" w:rsidRDefault="002611E8" w:rsidP="009C2AE9">
            <w:pPr>
              <w:pStyle w:val="BodyText"/>
              <w:ind w:left="0" w:firstLine="0"/>
              <w:rPr>
                <w:rFonts w:cs="Calibri"/>
                <w:szCs w:val="22"/>
              </w:rPr>
            </w:pPr>
            <w:bookmarkStart w:id="5" w:name="_Hlk41632706"/>
            <w:r w:rsidRPr="009C2AE9">
              <w:rPr>
                <w:rFonts w:cs="Calibri"/>
                <w:szCs w:val="22"/>
              </w:rPr>
              <w:t xml:space="preserve">The Committee recommends </w:t>
            </w:r>
            <w:bookmarkEnd w:id="5"/>
            <w:r w:rsidRPr="009C2AE9">
              <w:rPr>
                <w:rFonts w:cs="Calibri"/>
                <w:szCs w:val="22"/>
              </w:rPr>
              <w:t>the ACT Government ensure that dedicated funding for trained disability advocates is available to support people with disability. This includes trained advocates to work with existing domestic and family violence services so they have the capacity to provide accessible and appropriate supports to women with disabilities experiencing violence.</w:t>
            </w:r>
          </w:p>
        </w:tc>
      </w:tr>
      <w:tr w:rsidR="00806C48" w:rsidRPr="009C2AE9" w14:paraId="031726E1" w14:textId="77777777" w:rsidTr="00240DE2">
        <w:trPr>
          <w:cantSplit/>
          <w:jc w:val="center"/>
        </w:trPr>
        <w:tc>
          <w:tcPr>
            <w:tcW w:w="1800" w:type="dxa"/>
            <w:shd w:val="clear" w:color="auto" w:fill="auto"/>
            <w:vAlign w:val="center"/>
          </w:tcPr>
          <w:p w14:paraId="08ED4AF6" w14:textId="77777777" w:rsidR="00806C48" w:rsidRPr="009C2AE9" w:rsidRDefault="002611E8" w:rsidP="009C2AE9">
            <w:pPr>
              <w:pStyle w:val="BodyText"/>
              <w:ind w:left="0" w:firstLine="0"/>
              <w:jc w:val="center"/>
              <w:rPr>
                <w:rFonts w:cs="Calibri"/>
                <w:szCs w:val="22"/>
              </w:rPr>
            </w:pPr>
            <w:r w:rsidRPr="009C2AE9">
              <w:rPr>
                <w:rFonts w:cs="Calibri"/>
                <w:szCs w:val="22"/>
              </w:rPr>
              <w:t>28</w:t>
            </w:r>
          </w:p>
        </w:tc>
        <w:tc>
          <w:tcPr>
            <w:tcW w:w="6997" w:type="dxa"/>
            <w:shd w:val="clear" w:color="auto" w:fill="auto"/>
            <w:vAlign w:val="center"/>
          </w:tcPr>
          <w:p w14:paraId="126177CB" w14:textId="77777777" w:rsidR="002611E8" w:rsidRPr="009C2AE9" w:rsidRDefault="002611E8" w:rsidP="009C2AE9">
            <w:pPr>
              <w:pStyle w:val="BodyText"/>
              <w:ind w:left="0" w:firstLine="0"/>
              <w:rPr>
                <w:rFonts w:cs="Calibri"/>
                <w:szCs w:val="22"/>
              </w:rPr>
            </w:pPr>
            <w:r w:rsidRPr="009C2AE9">
              <w:rPr>
                <w:rFonts w:cs="Calibri"/>
                <w:szCs w:val="22"/>
              </w:rPr>
              <w:t>The Committee recommends that the ACT Government and the Courts work with service providers, such as DVCS and the Women’s Legal Centre to develop ways to:</w:t>
            </w:r>
          </w:p>
          <w:p w14:paraId="403D519B" w14:textId="77777777" w:rsidR="002611E8" w:rsidRPr="009C2AE9" w:rsidRDefault="002611E8" w:rsidP="009C2AE9">
            <w:pPr>
              <w:pStyle w:val="ListParagraph"/>
              <w:numPr>
                <w:ilvl w:val="0"/>
                <w:numId w:val="21"/>
              </w:numPr>
              <w:spacing w:before="160" w:after="80"/>
              <w:rPr>
                <w:rFonts w:cs="Calibri"/>
                <w:szCs w:val="22"/>
              </w:rPr>
            </w:pPr>
            <w:r w:rsidRPr="009C2AE9">
              <w:rPr>
                <w:rFonts w:cs="Calibri"/>
                <w:szCs w:val="22"/>
              </w:rPr>
              <w:t xml:space="preserve">reduce or remove barriers for applicant and victim to access the Courts remotely; </w:t>
            </w:r>
          </w:p>
          <w:p w14:paraId="0B707D41" w14:textId="77777777" w:rsidR="002611E8" w:rsidRPr="009C2AE9" w:rsidRDefault="002611E8" w:rsidP="009C2AE9">
            <w:pPr>
              <w:pStyle w:val="ListParagraph"/>
              <w:numPr>
                <w:ilvl w:val="0"/>
                <w:numId w:val="21"/>
              </w:numPr>
              <w:spacing w:before="160" w:after="80"/>
              <w:rPr>
                <w:rFonts w:cs="Calibri"/>
                <w:szCs w:val="22"/>
              </w:rPr>
            </w:pPr>
            <w:r w:rsidRPr="009C2AE9">
              <w:rPr>
                <w:rFonts w:cs="Calibri"/>
                <w:szCs w:val="22"/>
              </w:rPr>
              <w:t>ensure accessible information is available about legal processes and the supports on offer for applicants, respondents, victims and perpetrators of domestic violence;</w:t>
            </w:r>
          </w:p>
          <w:p w14:paraId="7581E733" w14:textId="77777777" w:rsidR="002611E8" w:rsidRPr="009C2AE9" w:rsidRDefault="002611E8" w:rsidP="009C2AE9">
            <w:pPr>
              <w:pStyle w:val="ListParagraph"/>
              <w:numPr>
                <w:ilvl w:val="0"/>
                <w:numId w:val="21"/>
              </w:numPr>
              <w:spacing w:before="160" w:after="80"/>
              <w:rPr>
                <w:rFonts w:cs="Calibri"/>
                <w:szCs w:val="22"/>
              </w:rPr>
            </w:pPr>
            <w:r w:rsidRPr="009C2AE9">
              <w:rPr>
                <w:rFonts w:cs="Calibri"/>
                <w:szCs w:val="22"/>
              </w:rPr>
              <w:t>ensure measures are taken to adequately assess and prioritise the safety of those impacted by domestic violence;</w:t>
            </w:r>
          </w:p>
          <w:p w14:paraId="138F7F66" w14:textId="77777777" w:rsidR="00806C48" w:rsidRPr="009C2AE9" w:rsidRDefault="002611E8" w:rsidP="009C2AE9">
            <w:pPr>
              <w:pStyle w:val="BodyText"/>
              <w:numPr>
                <w:ilvl w:val="0"/>
                <w:numId w:val="21"/>
              </w:numPr>
              <w:rPr>
                <w:rFonts w:cs="Calibri"/>
                <w:szCs w:val="22"/>
              </w:rPr>
            </w:pPr>
            <w:r w:rsidRPr="009C2AE9">
              <w:rPr>
                <w:rFonts w:cs="Calibri"/>
                <w:szCs w:val="22"/>
              </w:rPr>
              <w:t>mitigate the impacts on victims, perpetrators, applicants and respondents of delayed court hearings and the issues encountered in monitoring probation, parole and bail conditions under COVID-19 restrictions.</w:t>
            </w:r>
          </w:p>
        </w:tc>
      </w:tr>
      <w:tr w:rsidR="00806C48" w:rsidRPr="009C2AE9" w14:paraId="1691E422" w14:textId="77777777" w:rsidTr="00240DE2">
        <w:trPr>
          <w:cantSplit/>
          <w:jc w:val="center"/>
        </w:trPr>
        <w:tc>
          <w:tcPr>
            <w:tcW w:w="1800" w:type="dxa"/>
            <w:shd w:val="clear" w:color="auto" w:fill="F2F2F2"/>
            <w:vAlign w:val="center"/>
          </w:tcPr>
          <w:p w14:paraId="2A3B2968" w14:textId="77777777" w:rsidR="00806C48" w:rsidRPr="009C2AE9" w:rsidRDefault="002611E8" w:rsidP="009C2AE9">
            <w:pPr>
              <w:pStyle w:val="BodyText"/>
              <w:ind w:left="0" w:firstLine="0"/>
              <w:jc w:val="center"/>
              <w:rPr>
                <w:rFonts w:cs="Calibri"/>
                <w:szCs w:val="22"/>
              </w:rPr>
            </w:pPr>
            <w:r w:rsidRPr="009C2AE9">
              <w:rPr>
                <w:rFonts w:cs="Calibri"/>
                <w:szCs w:val="22"/>
              </w:rPr>
              <w:t>29</w:t>
            </w:r>
          </w:p>
        </w:tc>
        <w:tc>
          <w:tcPr>
            <w:tcW w:w="6997" w:type="dxa"/>
            <w:shd w:val="clear" w:color="auto" w:fill="F2F2F2"/>
            <w:vAlign w:val="center"/>
          </w:tcPr>
          <w:p w14:paraId="3AB03FF1" w14:textId="77777777" w:rsidR="00806C48" w:rsidRPr="009C2AE9" w:rsidRDefault="002611E8" w:rsidP="009C2AE9">
            <w:pPr>
              <w:pStyle w:val="BodyText"/>
              <w:ind w:left="0" w:firstLine="0"/>
              <w:rPr>
                <w:rFonts w:cs="Calibri"/>
                <w:szCs w:val="22"/>
              </w:rPr>
            </w:pPr>
            <w:r w:rsidRPr="009C2AE9">
              <w:rPr>
                <w:rFonts w:cs="Calibri"/>
                <w:szCs w:val="22"/>
              </w:rPr>
              <w:t>The Committee recommends that the ACT Government action all previous recommendations, in relation to housing and homelessness, so as to provide relief and certainty for those in need of appropriate housing and support.</w:t>
            </w:r>
          </w:p>
        </w:tc>
      </w:tr>
      <w:tr w:rsidR="00806C48" w:rsidRPr="009C2AE9" w14:paraId="16D159FE" w14:textId="77777777" w:rsidTr="00240DE2">
        <w:trPr>
          <w:cantSplit/>
          <w:jc w:val="center"/>
        </w:trPr>
        <w:tc>
          <w:tcPr>
            <w:tcW w:w="1800" w:type="dxa"/>
            <w:shd w:val="clear" w:color="auto" w:fill="auto"/>
            <w:vAlign w:val="center"/>
          </w:tcPr>
          <w:p w14:paraId="75E9AF2F" w14:textId="77777777" w:rsidR="00806C48" w:rsidRPr="009C2AE9" w:rsidRDefault="002611E8" w:rsidP="009C2AE9">
            <w:pPr>
              <w:pStyle w:val="BodyText"/>
              <w:ind w:left="0" w:firstLine="0"/>
              <w:jc w:val="center"/>
              <w:rPr>
                <w:rFonts w:cs="Calibri"/>
                <w:szCs w:val="22"/>
              </w:rPr>
            </w:pPr>
            <w:r w:rsidRPr="009C2AE9">
              <w:rPr>
                <w:rFonts w:cs="Calibri"/>
                <w:szCs w:val="22"/>
              </w:rPr>
              <w:t>30</w:t>
            </w:r>
          </w:p>
        </w:tc>
        <w:tc>
          <w:tcPr>
            <w:tcW w:w="6997" w:type="dxa"/>
            <w:shd w:val="clear" w:color="auto" w:fill="auto"/>
            <w:vAlign w:val="center"/>
          </w:tcPr>
          <w:p w14:paraId="20F29F2E" w14:textId="77777777" w:rsidR="00806C48" w:rsidRPr="009C2AE9" w:rsidRDefault="002611E8" w:rsidP="009C2AE9">
            <w:pPr>
              <w:pStyle w:val="BodyText"/>
              <w:ind w:left="0" w:firstLine="0"/>
              <w:rPr>
                <w:rFonts w:cs="Calibri"/>
                <w:szCs w:val="22"/>
              </w:rPr>
            </w:pPr>
            <w:r w:rsidRPr="009C2AE9">
              <w:rPr>
                <w:rFonts w:cs="Calibri"/>
                <w:szCs w:val="22"/>
              </w:rPr>
              <w:t>The Committee recommends that the ACT Government extends COVID-19 related assistance to tenants and landlords both residential and commercial for at least until a couple of months following the end of the ACT COVID-19 public health emergency declaration.</w:t>
            </w:r>
          </w:p>
        </w:tc>
      </w:tr>
      <w:tr w:rsidR="00806C48" w:rsidRPr="009C2AE9" w14:paraId="0B4C805F" w14:textId="77777777" w:rsidTr="00240DE2">
        <w:trPr>
          <w:cantSplit/>
          <w:jc w:val="center"/>
        </w:trPr>
        <w:tc>
          <w:tcPr>
            <w:tcW w:w="1800" w:type="dxa"/>
            <w:shd w:val="clear" w:color="auto" w:fill="F2F2F2"/>
            <w:vAlign w:val="center"/>
          </w:tcPr>
          <w:p w14:paraId="7876142D" w14:textId="77777777" w:rsidR="00806C48" w:rsidRPr="009C2AE9" w:rsidRDefault="00806C48" w:rsidP="009C2AE9">
            <w:pPr>
              <w:pStyle w:val="BodyText"/>
              <w:ind w:left="0" w:firstLine="0"/>
              <w:jc w:val="center"/>
              <w:rPr>
                <w:rFonts w:cs="Calibri"/>
                <w:szCs w:val="22"/>
              </w:rPr>
            </w:pPr>
            <w:r w:rsidRPr="009C2AE9">
              <w:rPr>
                <w:rFonts w:cs="Calibri"/>
                <w:szCs w:val="22"/>
              </w:rPr>
              <w:t>3</w:t>
            </w:r>
            <w:r w:rsidR="002611E8" w:rsidRPr="009C2AE9">
              <w:rPr>
                <w:rFonts w:cs="Calibri"/>
                <w:szCs w:val="22"/>
              </w:rPr>
              <w:t>1</w:t>
            </w:r>
          </w:p>
        </w:tc>
        <w:tc>
          <w:tcPr>
            <w:tcW w:w="6997" w:type="dxa"/>
            <w:shd w:val="clear" w:color="auto" w:fill="F2F2F2"/>
            <w:vAlign w:val="center"/>
          </w:tcPr>
          <w:p w14:paraId="64F0F74F" w14:textId="77777777" w:rsidR="00806C48" w:rsidRPr="009C2AE9" w:rsidRDefault="002611E8" w:rsidP="009C2AE9">
            <w:pPr>
              <w:pStyle w:val="BodyText"/>
              <w:ind w:left="0" w:firstLine="0"/>
              <w:rPr>
                <w:rFonts w:cs="Calibri"/>
                <w:szCs w:val="22"/>
              </w:rPr>
            </w:pPr>
            <w:r w:rsidRPr="009C2AE9">
              <w:rPr>
                <w:rFonts w:cs="Calibri"/>
                <w:szCs w:val="22"/>
              </w:rPr>
              <w:t>The Committee recommends that the ACT Government should direct stimulus investment towards social and public housing to address chronic community shortages of affordable housing.</w:t>
            </w:r>
          </w:p>
        </w:tc>
      </w:tr>
      <w:tr w:rsidR="00806C48" w:rsidRPr="009C2AE9" w14:paraId="724C3DA9" w14:textId="77777777" w:rsidTr="00240DE2">
        <w:trPr>
          <w:cantSplit/>
          <w:jc w:val="center"/>
        </w:trPr>
        <w:tc>
          <w:tcPr>
            <w:tcW w:w="1800" w:type="dxa"/>
            <w:shd w:val="clear" w:color="auto" w:fill="auto"/>
            <w:vAlign w:val="center"/>
          </w:tcPr>
          <w:p w14:paraId="10E57ADB" w14:textId="77777777" w:rsidR="00806C48" w:rsidRPr="009C2AE9" w:rsidRDefault="00806C48" w:rsidP="009C2AE9">
            <w:pPr>
              <w:pStyle w:val="BodyText"/>
              <w:ind w:left="0" w:firstLine="0"/>
              <w:jc w:val="center"/>
              <w:rPr>
                <w:rFonts w:cs="Calibri"/>
                <w:szCs w:val="22"/>
              </w:rPr>
            </w:pPr>
            <w:r w:rsidRPr="009C2AE9">
              <w:rPr>
                <w:rFonts w:cs="Calibri"/>
                <w:szCs w:val="22"/>
              </w:rPr>
              <w:t>3</w:t>
            </w:r>
            <w:r w:rsidR="002611E8" w:rsidRPr="009C2AE9">
              <w:rPr>
                <w:rFonts w:cs="Calibri"/>
                <w:szCs w:val="22"/>
              </w:rPr>
              <w:t>2</w:t>
            </w:r>
          </w:p>
        </w:tc>
        <w:tc>
          <w:tcPr>
            <w:tcW w:w="6997" w:type="dxa"/>
            <w:shd w:val="clear" w:color="auto" w:fill="auto"/>
            <w:vAlign w:val="center"/>
          </w:tcPr>
          <w:p w14:paraId="4EA6DBD4" w14:textId="77777777" w:rsidR="00806C48" w:rsidRPr="009C2AE9" w:rsidRDefault="002611E8" w:rsidP="009C2AE9">
            <w:pPr>
              <w:pStyle w:val="BodyText"/>
              <w:ind w:left="0" w:firstLine="0"/>
              <w:rPr>
                <w:rFonts w:cs="Calibri"/>
                <w:szCs w:val="22"/>
              </w:rPr>
            </w:pPr>
            <w:r w:rsidRPr="009C2AE9">
              <w:rPr>
                <w:rFonts w:cs="Calibri"/>
                <w:szCs w:val="22"/>
              </w:rPr>
              <w:t>The Committee recommends that the ACT Government should invest in in women’s specialist homelessness services and culturally sensitive housing solutions for First Nations communities.</w:t>
            </w:r>
          </w:p>
        </w:tc>
      </w:tr>
      <w:tr w:rsidR="00806C48" w:rsidRPr="009C2AE9" w14:paraId="5CE7339B" w14:textId="77777777" w:rsidTr="00240DE2">
        <w:trPr>
          <w:cantSplit/>
          <w:jc w:val="center"/>
        </w:trPr>
        <w:tc>
          <w:tcPr>
            <w:tcW w:w="1800" w:type="dxa"/>
            <w:shd w:val="clear" w:color="auto" w:fill="F2F2F2"/>
            <w:vAlign w:val="center"/>
          </w:tcPr>
          <w:p w14:paraId="71E680F1" w14:textId="77777777" w:rsidR="00806C48" w:rsidRPr="009C2AE9" w:rsidRDefault="00806C48" w:rsidP="009C2AE9">
            <w:pPr>
              <w:pStyle w:val="BodyText"/>
              <w:ind w:left="0" w:firstLine="0"/>
              <w:jc w:val="center"/>
              <w:rPr>
                <w:rFonts w:cs="Calibri"/>
                <w:szCs w:val="22"/>
              </w:rPr>
            </w:pPr>
            <w:r w:rsidRPr="009C2AE9">
              <w:rPr>
                <w:rFonts w:cs="Calibri"/>
                <w:szCs w:val="22"/>
              </w:rPr>
              <w:lastRenderedPageBreak/>
              <w:t>3</w:t>
            </w:r>
            <w:r w:rsidR="002611E8" w:rsidRPr="009C2AE9">
              <w:rPr>
                <w:rFonts w:cs="Calibri"/>
                <w:szCs w:val="22"/>
              </w:rPr>
              <w:t>3</w:t>
            </w:r>
          </w:p>
        </w:tc>
        <w:tc>
          <w:tcPr>
            <w:tcW w:w="6997" w:type="dxa"/>
            <w:shd w:val="clear" w:color="auto" w:fill="F2F2F2"/>
            <w:vAlign w:val="center"/>
          </w:tcPr>
          <w:p w14:paraId="32ED83D4" w14:textId="77777777" w:rsidR="00806C48" w:rsidRPr="009C2AE9" w:rsidRDefault="002611E8" w:rsidP="009C2AE9">
            <w:pPr>
              <w:pStyle w:val="BodyText"/>
              <w:ind w:left="0" w:firstLine="0"/>
              <w:rPr>
                <w:rFonts w:cs="Calibri"/>
                <w:szCs w:val="22"/>
              </w:rPr>
            </w:pPr>
            <w:r w:rsidRPr="009C2AE9">
              <w:rPr>
                <w:rFonts w:cs="Calibri"/>
                <w:szCs w:val="22"/>
              </w:rPr>
              <w:t>The Committee recommends the ACT Government explore options to provide support and payments to young people who may not be able to pay rent and other housing related costs.</w:t>
            </w:r>
          </w:p>
        </w:tc>
      </w:tr>
      <w:tr w:rsidR="00806C48" w:rsidRPr="009C2AE9" w14:paraId="0D53FACC" w14:textId="77777777" w:rsidTr="00240DE2">
        <w:trPr>
          <w:cantSplit/>
          <w:jc w:val="center"/>
        </w:trPr>
        <w:tc>
          <w:tcPr>
            <w:tcW w:w="1800" w:type="dxa"/>
            <w:shd w:val="clear" w:color="auto" w:fill="auto"/>
            <w:vAlign w:val="center"/>
          </w:tcPr>
          <w:p w14:paraId="2CB3A81D" w14:textId="77777777" w:rsidR="00806C48" w:rsidRPr="009C2AE9" w:rsidRDefault="00806C48" w:rsidP="009C2AE9">
            <w:pPr>
              <w:pStyle w:val="BodyText"/>
              <w:ind w:left="0" w:firstLine="0"/>
              <w:jc w:val="center"/>
              <w:rPr>
                <w:rFonts w:cs="Calibri"/>
                <w:szCs w:val="22"/>
              </w:rPr>
            </w:pPr>
            <w:r w:rsidRPr="009C2AE9">
              <w:rPr>
                <w:rFonts w:cs="Calibri"/>
                <w:szCs w:val="22"/>
              </w:rPr>
              <w:t>3</w:t>
            </w:r>
            <w:r w:rsidR="002611E8" w:rsidRPr="009C2AE9">
              <w:rPr>
                <w:rFonts w:cs="Calibri"/>
                <w:szCs w:val="22"/>
              </w:rPr>
              <w:t>4</w:t>
            </w:r>
          </w:p>
        </w:tc>
        <w:tc>
          <w:tcPr>
            <w:tcW w:w="6997" w:type="dxa"/>
            <w:shd w:val="clear" w:color="auto" w:fill="auto"/>
            <w:vAlign w:val="center"/>
          </w:tcPr>
          <w:p w14:paraId="03451C1B" w14:textId="77777777" w:rsidR="00806C48" w:rsidRPr="009C2AE9" w:rsidRDefault="002611E8" w:rsidP="009C2AE9">
            <w:pPr>
              <w:pStyle w:val="BodyText"/>
              <w:ind w:left="0" w:firstLine="0"/>
              <w:rPr>
                <w:rFonts w:cs="Calibri"/>
                <w:szCs w:val="22"/>
              </w:rPr>
            </w:pPr>
            <w:r w:rsidRPr="009C2AE9">
              <w:rPr>
                <w:rFonts w:cs="Calibri"/>
                <w:szCs w:val="22"/>
              </w:rPr>
              <w:t>The Committee recommends that that the ACT Government undertake an investigation into the circumstances regarding the difficulties encountered in facilitating support and housing  for a mother and her seven children from interstate, as outlined by Beryl Women Inc. in evidence given to the Committee.</w:t>
            </w:r>
          </w:p>
        </w:tc>
      </w:tr>
      <w:tr w:rsidR="00806C48" w:rsidRPr="009C2AE9" w14:paraId="2FF3D249" w14:textId="77777777" w:rsidTr="00240DE2">
        <w:trPr>
          <w:cantSplit/>
          <w:jc w:val="center"/>
        </w:trPr>
        <w:tc>
          <w:tcPr>
            <w:tcW w:w="1800" w:type="dxa"/>
            <w:shd w:val="clear" w:color="auto" w:fill="F2F2F2"/>
            <w:vAlign w:val="center"/>
          </w:tcPr>
          <w:p w14:paraId="69C9266C" w14:textId="77777777" w:rsidR="00806C48" w:rsidRPr="009C2AE9" w:rsidRDefault="00806C48" w:rsidP="009C2AE9">
            <w:pPr>
              <w:pStyle w:val="BodyText"/>
              <w:ind w:left="0" w:firstLine="0"/>
              <w:jc w:val="center"/>
              <w:rPr>
                <w:rFonts w:cs="Calibri"/>
                <w:szCs w:val="22"/>
              </w:rPr>
            </w:pPr>
            <w:r w:rsidRPr="009C2AE9">
              <w:rPr>
                <w:rFonts w:cs="Calibri"/>
                <w:szCs w:val="22"/>
              </w:rPr>
              <w:t>3</w:t>
            </w:r>
            <w:r w:rsidR="002611E8" w:rsidRPr="009C2AE9">
              <w:rPr>
                <w:rFonts w:cs="Calibri"/>
                <w:szCs w:val="22"/>
              </w:rPr>
              <w:t>5</w:t>
            </w:r>
          </w:p>
        </w:tc>
        <w:tc>
          <w:tcPr>
            <w:tcW w:w="6997" w:type="dxa"/>
            <w:shd w:val="clear" w:color="auto" w:fill="F2F2F2"/>
            <w:vAlign w:val="center"/>
          </w:tcPr>
          <w:p w14:paraId="64D3E48D" w14:textId="77777777" w:rsidR="00806C48" w:rsidRPr="009C2AE9" w:rsidRDefault="002611E8" w:rsidP="009C2AE9">
            <w:pPr>
              <w:pStyle w:val="BodyText"/>
              <w:ind w:left="0" w:firstLine="0"/>
              <w:rPr>
                <w:rFonts w:cs="Calibri"/>
                <w:szCs w:val="22"/>
              </w:rPr>
            </w:pPr>
            <w:r w:rsidRPr="009C2AE9">
              <w:rPr>
                <w:rFonts w:cs="Calibri"/>
                <w:szCs w:val="22"/>
              </w:rPr>
              <w:t>The Committee recommends that the Select Committee for the COVID-19 Pandemic Response continue and, if necessary be re-established, for the length of the declared COVID Emergency.</w:t>
            </w:r>
          </w:p>
        </w:tc>
      </w:tr>
      <w:tr w:rsidR="002611E8" w:rsidRPr="009C2AE9" w14:paraId="37B63FA2" w14:textId="77777777" w:rsidTr="00240DE2">
        <w:trPr>
          <w:cantSplit/>
          <w:jc w:val="center"/>
        </w:trPr>
        <w:tc>
          <w:tcPr>
            <w:tcW w:w="1800" w:type="dxa"/>
            <w:shd w:val="clear" w:color="auto" w:fill="auto"/>
            <w:vAlign w:val="center"/>
          </w:tcPr>
          <w:p w14:paraId="37D704ED" w14:textId="77777777" w:rsidR="002611E8" w:rsidRPr="009C2AE9" w:rsidRDefault="002611E8" w:rsidP="009C2AE9">
            <w:pPr>
              <w:pStyle w:val="BodyText"/>
              <w:ind w:left="0" w:firstLine="0"/>
              <w:jc w:val="center"/>
              <w:rPr>
                <w:rFonts w:cs="Calibri"/>
                <w:szCs w:val="22"/>
              </w:rPr>
            </w:pPr>
            <w:r w:rsidRPr="009C2AE9">
              <w:rPr>
                <w:rFonts w:cs="Calibri"/>
                <w:szCs w:val="22"/>
              </w:rPr>
              <w:t>36</w:t>
            </w:r>
          </w:p>
        </w:tc>
        <w:tc>
          <w:tcPr>
            <w:tcW w:w="6997" w:type="dxa"/>
            <w:shd w:val="clear" w:color="auto" w:fill="auto"/>
            <w:vAlign w:val="center"/>
          </w:tcPr>
          <w:p w14:paraId="4EE4B9BC" w14:textId="77777777" w:rsidR="002611E8" w:rsidRPr="009C2AE9" w:rsidRDefault="002611E8" w:rsidP="009C2AE9">
            <w:pPr>
              <w:pStyle w:val="BodyText"/>
              <w:ind w:left="0" w:firstLine="0"/>
              <w:rPr>
                <w:rFonts w:cs="Calibri"/>
                <w:szCs w:val="22"/>
              </w:rPr>
            </w:pPr>
            <w:r w:rsidRPr="009C2AE9">
              <w:rPr>
                <w:rFonts w:cs="Calibri"/>
                <w:szCs w:val="22"/>
              </w:rPr>
              <w:t>The Committee recommends that the ACT Government conduct a full review and assessment of the operation of the COVID-19 Emergency including, but not limited to, governance, decision making, preparedness, cross-border issues, intergovernmental co-operation, and lessons for the future.</w:t>
            </w:r>
          </w:p>
        </w:tc>
      </w:tr>
      <w:tr w:rsidR="002611E8" w:rsidRPr="009C2AE9" w14:paraId="72AB8772" w14:textId="77777777" w:rsidTr="00240DE2">
        <w:trPr>
          <w:cantSplit/>
          <w:jc w:val="center"/>
        </w:trPr>
        <w:tc>
          <w:tcPr>
            <w:tcW w:w="1800" w:type="dxa"/>
            <w:shd w:val="clear" w:color="auto" w:fill="F2F2F2"/>
            <w:vAlign w:val="center"/>
          </w:tcPr>
          <w:p w14:paraId="65B3F7A0" w14:textId="77777777" w:rsidR="002611E8" w:rsidRPr="009C2AE9" w:rsidRDefault="002611E8" w:rsidP="009C2AE9">
            <w:pPr>
              <w:pStyle w:val="BodyText"/>
              <w:ind w:left="0" w:firstLine="0"/>
              <w:jc w:val="center"/>
              <w:rPr>
                <w:rFonts w:cs="Calibri"/>
                <w:szCs w:val="22"/>
              </w:rPr>
            </w:pPr>
            <w:r w:rsidRPr="009C2AE9">
              <w:rPr>
                <w:rFonts w:cs="Calibri"/>
                <w:szCs w:val="22"/>
              </w:rPr>
              <w:t>37</w:t>
            </w:r>
          </w:p>
        </w:tc>
        <w:tc>
          <w:tcPr>
            <w:tcW w:w="6997" w:type="dxa"/>
            <w:shd w:val="clear" w:color="auto" w:fill="F2F2F2"/>
            <w:vAlign w:val="center"/>
          </w:tcPr>
          <w:p w14:paraId="442FA3CB" w14:textId="77777777" w:rsidR="002611E8" w:rsidRPr="009C2AE9" w:rsidRDefault="002611E8" w:rsidP="009C2AE9">
            <w:pPr>
              <w:pStyle w:val="BodyText"/>
              <w:ind w:left="0" w:firstLine="0"/>
              <w:rPr>
                <w:rFonts w:cs="Calibri"/>
                <w:szCs w:val="22"/>
              </w:rPr>
            </w:pPr>
            <w:r w:rsidRPr="009C2AE9">
              <w:rPr>
                <w:rFonts w:cs="Calibri"/>
                <w:szCs w:val="22"/>
              </w:rPr>
              <w:t>The Committee recommends that future committees of the ACT Legislative Assembly adopt virtual meetings as a standard part of their operations.</w:t>
            </w:r>
          </w:p>
        </w:tc>
      </w:tr>
      <w:tr w:rsidR="002611E8" w:rsidRPr="009C2AE9" w14:paraId="22BA27CE" w14:textId="77777777" w:rsidTr="00240DE2">
        <w:trPr>
          <w:cantSplit/>
          <w:jc w:val="center"/>
        </w:trPr>
        <w:tc>
          <w:tcPr>
            <w:tcW w:w="1800" w:type="dxa"/>
            <w:shd w:val="clear" w:color="auto" w:fill="auto"/>
            <w:vAlign w:val="center"/>
          </w:tcPr>
          <w:p w14:paraId="3978256A" w14:textId="77777777" w:rsidR="002611E8" w:rsidRPr="009C2AE9" w:rsidRDefault="002611E8" w:rsidP="009C2AE9">
            <w:pPr>
              <w:pStyle w:val="BodyText"/>
              <w:ind w:left="0" w:firstLine="0"/>
              <w:jc w:val="center"/>
              <w:rPr>
                <w:rFonts w:cs="Calibri"/>
                <w:szCs w:val="22"/>
              </w:rPr>
            </w:pPr>
            <w:r w:rsidRPr="009C2AE9">
              <w:rPr>
                <w:rFonts w:cs="Calibri"/>
                <w:szCs w:val="22"/>
              </w:rPr>
              <w:t>38</w:t>
            </w:r>
          </w:p>
        </w:tc>
        <w:tc>
          <w:tcPr>
            <w:tcW w:w="6997" w:type="dxa"/>
            <w:shd w:val="clear" w:color="auto" w:fill="auto"/>
            <w:vAlign w:val="center"/>
          </w:tcPr>
          <w:p w14:paraId="514016DE" w14:textId="77777777" w:rsidR="002611E8" w:rsidRPr="009C2AE9" w:rsidRDefault="002611E8" w:rsidP="009C2AE9">
            <w:pPr>
              <w:pStyle w:val="BodyText"/>
              <w:ind w:left="0" w:firstLine="0"/>
              <w:rPr>
                <w:rFonts w:cs="Calibri"/>
                <w:szCs w:val="22"/>
              </w:rPr>
            </w:pPr>
            <w:r w:rsidRPr="009C2AE9">
              <w:rPr>
                <w:rFonts w:cs="Calibri"/>
                <w:szCs w:val="22"/>
              </w:rPr>
              <w:t>The Committee recommends that future Assemblies of the ACT Legislative Assembly consider establishing specific committees for inquiries into matters that encompass extensive cross portfolio issues.</w:t>
            </w:r>
          </w:p>
        </w:tc>
      </w:tr>
      <w:tr w:rsidR="002611E8" w:rsidRPr="009C2AE9" w14:paraId="331BC0A9" w14:textId="77777777" w:rsidTr="00240DE2">
        <w:trPr>
          <w:cantSplit/>
          <w:jc w:val="center"/>
        </w:trPr>
        <w:tc>
          <w:tcPr>
            <w:tcW w:w="1800" w:type="dxa"/>
            <w:shd w:val="clear" w:color="auto" w:fill="F2F2F2"/>
            <w:vAlign w:val="center"/>
          </w:tcPr>
          <w:p w14:paraId="5A95C58D" w14:textId="77777777" w:rsidR="002611E8" w:rsidRPr="009C2AE9" w:rsidRDefault="002611E8" w:rsidP="009C2AE9">
            <w:pPr>
              <w:pStyle w:val="BodyText"/>
              <w:ind w:left="0" w:firstLine="0"/>
              <w:jc w:val="center"/>
              <w:rPr>
                <w:rFonts w:cs="Calibri"/>
                <w:szCs w:val="22"/>
              </w:rPr>
            </w:pPr>
            <w:r w:rsidRPr="009C2AE9">
              <w:rPr>
                <w:rFonts w:cs="Calibri"/>
                <w:szCs w:val="22"/>
              </w:rPr>
              <w:t>39</w:t>
            </w:r>
          </w:p>
        </w:tc>
        <w:tc>
          <w:tcPr>
            <w:tcW w:w="6997" w:type="dxa"/>
            <w:shd w:val="clear" w:color="auto" w:fill="F2F2F2"/>
            <w:vAlign w:val="center"/>
          </w:tcPr>
          <w:p w14:paraId="3EC8A982" w14:textId="77777777" w:rsidR="002611E8" w:rsidRPr="009C2AE9" w:rsidRDefault="002611E8" w:rsidP="009C2AE9">
            <w:pPr>
              <w:pStyle w:val="BodyText"/>
              <w:ind w:left="0" w:firstLine="0"/>
              <w:rPr>
                <w:rFonts w:cs="Calibri"/>
                <w:szCs w:val="22"/>
              </w:rPr>
            </w:pPr>
            <w:r w:rsidRPr="009C2AE9">
              <w:rPr>
                <w:rFonts w:cs="Calibri"/>
                <w:szCs w:val="22"/>
              </w:rPr>
              <w:t>The Committee recommends that future Assemblies of the ACT Legislative Assembly consider establishing specific committees for inquiries into matters that encompass extensive cross portfolio issues.</w:t>
            </w:r>
          </w:p>
        </w:tc>
      </w:tr>
      <w:tr w:rsidR="002611E8" w:rsidRPr="009C2AE9" w14:paraId="4953B7C6" w14:textId="77777777" w:rsidTr="00240DE2">
        <w:trPr>
          <w:cantSplit/>
          <w:jc w:val="center"/>
        </w:trPr>
        <w:tc>
          <w:tcPr>
            <w:tcW w:w="1800" w:type="dxa"/>
            <w:shd w:val="clear" w:color="auto" w:fill="auto"/>
            <w:vAlign w:val="center"/>
          </w:tcPr>
          <w:p w14:paraId="4ABAE477" w14:textId="77777777" w:rsidR="002611E8" w:rsidRPr="009C2AE9" w:rsidRDefault="002611E8" w:rsidP="009C2AE9">
            <w:pPr>
              <w:pStyle w:val="BodyText"/>
              <w:ind w:left="0" w:firstLine="0"/>
              <w:jc w:val="center"/>
              <w:rPr>
                <w:rFonts w:cs="Calibri"/>
                <w:szCs w:val="22"/>
              </w:rPr>
            </w:pPr>
            <w:r w:rsidRPr="009C2AE9">
              <w:rPr>
                <w:rFonts w:cs="Calibri"/>
                <w:szCs w:val="22"/>
              </w:rPr>
              <w:t>40</w:t>
            </w:r>
          </w:p>
        </w:tc>
        <w:tc>
          <w:tcPr>
            <w:tcW w:w="6997" w:type="dxa"/>
            <w:shd w:val="clear" w:color="auto" w:fill="auto"/>
            <w:vAlign w:val="center"/>
          </w:tcPr>
          <w:p w14:paraId="7EDB9799" w14:textId="77777777" w:rsidR="002611E8" w:rsidRPr="009C2AE9" w:rsidRDefault="002611E8" w:rsidP="009C2AE9">
            <w:pPr>
              <w:pStyle w:val="BodyText"/>
              <w:ind w:left="0" w:firstLine="0"/>
              <w:rPr>
                <w:rFonts w:cs="Calibri"/>
                <w:szCs w:val="22"/>
              </w:rPr>
            </w:pPr>
            <w:r w:rsidRPr="009C2AE9">
              <w:rPr>
                <w:rFonts w:cs="Calibri"/>
                <w:szCs w:val="22"/>
              </w:rPr>
              <w:t>The Committee recommends that future Assemblies of the ACT Legislative Assembly utilise electronic systems, such as collaborative platforms, to easily collate, and collaborate on written recommendations for reports.</w:t>
            </w:r>
          </w:p>
        </w:tc>
      </w:tr>
    </w:tbl>
    <w:p w14:paraId="2BBE160D" w14:textId="77777777" w:rsidR="00806C48" w:rsidRPr="009C2AE9" w:rsidRDefault="00806C48" w:rsidP="006E7549">
      <w:pPr>
        <w:rPr>
          <w:rFonts w:cs="Calibri"/>
          <w:szCs w:val="22"/>
        </w:rPr>
      </w:pPr>
    </w:p>
    <w:sectPr w:rsidR="00806C48" w:rsidRPr="009C2AE9" w:rsidSect="00495A7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76" w:right="1138" w:bottom="720" w:left="1138" w:header="864"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B90D0" w14:textId="77777777" w:rsidR="005B7B06" w:rsidRDefault="005B7B06" w:rsidP="00C044CF">
      <w:r>
        <w:separator/>
      </w:r>
    </w:p>
  </w:endnote>
  <w:endnote w:type="continuationSeparator" w:id="0">
    <w:p w14:paraId="47A6DEBA" w14:textId="77777777" w:rsidR="005B7B06" w:rsidRDefault="005B7B06" w:rsidP="00C0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487DB" w14:textId="77777777" w:rsidR="0059765B" w:rsidRDefault="00597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FF455" w14:textId="77777777" w:rsidR="007B7AF3" w:rsidRPr="00614232" w:rsidRDefault="007B7AF3" w:rsidP="00614232">
    <w:pPr>
      <w:jc w:val="right"/>
      <w:rPr>
        <w:sz w:val="16"/>
        <w:szCs w:val="16"/>
      </w:rPr>
    </w:pPr>
    <w:r w:rsidRPr="00D061FF">
      <w:rPr>
        <w:szCs w:val="20"/>
      </w:rPr>
      <w:t xml:space="preserve">Page </w:t>
    </w:r>
    <w:r w:rsidRPr="00D061FF">
      <w:rPr>
        <w:szCs w:val="20"/>
      </w:rPr>
      <w:fldChar w:fldCharType="begin"/>
    </w:r>
    <w:r w:rsidRPr="00D061FF">
      <w:rPr>
        <w:szCs w:val="20"/>
      </w:rPr>
      <w:instrText xml:space="preserve"> PAGE </w:instrText>
    </w:r>
    <w:r w:rsidRPr="00D061FF">
      <w:rPr>
        <w:szCs w:val="20"/>
      </w:rPr>
      <w:fldChar w:fldCharType="separate"/>
    </w:r>
    <w:r w:rsidR="002C56D8">
      <w:rPr>
        <w:noProof/>
        <w:szCs w:val="20"/>
      </w:rPr>
      <w:t>2</w:t>
    </w:r>
    <w:r w:rsidRPr="00D061FF">
      <w:rPr>
        <w:szCs w:val="20"/>
      </w:rPr>
      <w:fldChar w:fldCharType="end"/>
    </w:r>
    <w:r w:rsidRPr="00D061FF">
      <w:rPr>
        <w:szCs w:val="20"/>
      </w:rPr>
      <w:t xml:space="preserve"> of </w:t>
    </w:r>
    <w:r w:rsidRPr="00D061FF">
      <w:rPr>
        <w:szCs w:val="20"/>
      </w:rPr>
      <w:fldChar w:fldCharType="begin"/>
    </w:r>
    <w:r w:rsidRPr="00D061FF">
      <w:rPr>
        <w:szCs w:val="20"/>
      </w:rPr>
      <w:instrText xml:space="preserve"> NUMPAGES  </w:instrText>
    </w:r>
    <w:r w:rsidRPr="00D061FF">
      <w:rPr>
        <w:szCs w:val="20"/>
      </w:rPr>
      <w:fldChar w:fldCharType="separate"/>
    </w:r>
    <w:r w:rsidR="002C56D8">
      <w:rPr>
        <w:noProof/>
        <w:szCs w:val="20"/>
      </w:rPr>
      <w:t>2</w:t>
    </w:r>
    <w:r w:rsidRPr="00D061FF">
      <w:rPr>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C9C41" w14:textId="77777777" w:rsidR="0059765B" w:rsidRDefault="00597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0B283" w14:textId="77777777" w:rsidR="005B7B06" w:rsidRDefault="005B7B06" w:rsidP="00C044CF">
      <w:r>
        <w:separator/>
      </w:r>
    </w:p>
  </w:footnote>
  <w:footnote w:type="continuationSeparator" w:id="0">
    <w:p w14:paraId="28852109" w14:textId="77777777" w:rsidR="005B7B06" w:rsidRDefault="005B7B06" w:rsidP="00C0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783E3" w14:textId="77777777" w:rsidR="0059765B" w:rsidRDefault="00597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A74EE" w14:textId="77777777" w:rsidR="0059765B" w:rsidRDefault="005976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1227D" w14:textId="6ADD9BA1" w:rsidR="007B7AF3" w:rsidRPr="00F43DBE" w:rsidRDefault="00761278" w:rsidP="00755FAC">
    <w:pPr>
      <w:pStyle w:val="Header"/>
      <w:spacing w:after="600"/>
    </w:pPr>
    <w:r>
      <w:rPr>
        <w:noProof/>
        <w:lang w:eastAsia="en-AU"/>
      </w:rPr>
      <mc:AlternateContent>
        <mc:Choice Requires="wps">
          <w:drawing>
            <wp:anchor distT="0" distB="0" distL="114300" distR="114300" simplePos="0" relativeHeight="251658240" behindDoc="0" locked="1" layoutInCell="1" allowOverlap="1" wp14:anchorId="33FC0FB3" wp14:editId="241C405B">
              <wp:simplePos x="0" y="0"/>
              <wp:positionH relativeFrom="column">
                <wp:posOffset>1192530</wp:posOffset>
              </wp:positionH>
              <wp:positionV relativeFrom="paragraph">
                <wp:posOffset>614680</wp:posOffset>
              </wp:positionV>
              <wp:extent cx="5080000" cy="9620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962025"/>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749EBEE1" w14:textId="77777777" w:rsidR="007B7AF3" w:rsidRPr="00436EDE" w:rsidRDefault="007B7AF3" w:rsidP="00755FAC">
                          <w:pPr>
                            <w:pStyle w:val="Customheader"/>
                            <w:rPr>
                              <w:b/>
                            </w:rPr>
                          </w:pPr>
                          <w:r w:rsidRPr="00436EDE">
                            <w:rPr>
                              <w:b/>
                            </w:rPr>
                            <w:t>s</w:t>
                          </w:r>
                          <w:r w:rsidR="006E7549">
                            <w:rPr>
                              <w:b/>
                            </w:rPr>
                            <w:t>elect</w:t>
                          </w:r>
                          <w:r w:rsidRPr="00436EDE">
                            <w:rPr>
                              <w:b/>
                            </w:rPr>
                            <w:t xml:space="preserve"> committee on </w:t>
                          </w:r>
                          <w:r w:rsidR="006E7549">
                            <w:rPr>
                              <w:b/>
                            </w:rPr>
                            <w:t xml:space="preserve">the COVID-19 </w:t>
                          </w:r>
                          <w:r w:rsidR="00954361">
                            <w:rPr>
                              <w:b/>
                            </w:rPr>
                            <w:t xml:space="preserve">pandemic </w:t>
                          </w:r>
                          <w:r w:rsidR="006E7549">
                            <w:rPr>
                              <w:b/>
                            </w:rPr>
                            <w:t>response</w:t>
                          </w:r>
                        </w:p>
                        <w:p w14:paraId="090DAEE2" w14:textId="77777777" w:rsidR="007B7AF3" w:rsidRDefault="007B7AF3" w:rsidP="004B24AC">
                          <w:pPr>
                            <w:rPr>
                              <w:rFonts w:eastAsia="PMingLiU"/>
                              <w:szCs w:val="22"/>
                              <w:lang w:eastAsia="zh-TW"/>
                            </w:rPr>
                          </w:pPr>
                          <w:r w:rsidRPr="0024162F">
                            <w:rPr>
                              <w:rFonts w:eastAsia="PMingLiU"/>
                              <w:szCs w:val="22"/>
                              <w:lang w:eastAsia="zh-TW"/>
                            </w:rPr>
                            <w:t xml:space="preserve">Mr </w:t>
                          </w:r>
                          <w:r w:rsidR="006E7549">
                            <w:rPr>
                              <w:rFonts w:eastAsia="PMingLiU"/>
                              <w:szCs w:val="22"/>
                              <w:lang w:eastAsia="zh-TW"/>
                            </w:rPr>
                            <w:t>Alistair Coe MLA</w:t>
                          </w:r>
                          <w:r w:rsidR="00954361">
                            <w:rPr>
                              <w:rFonts w:eastAsia="PMingLiU"/>
                              <w:szCs w:val="22"/>
                              <w:lang w:eastAsia="zh-TW"/>
                            </w:rPr>
                            <w:t xml:space="preserve"> (Chair)</w:t>
                          </w:r>
                          <w:r w:rsidR="006E7549">
                            <w:rPr>
                              <w:rFonts w:eastAsia="PMingLiU"/>
                              <w:szCs w:val="22"/>
                              <w:lang w:eastAsia="zh-TW"/>
                            </w:rPr>
                            <w:t xml:space="preserve">, </w:t>
                          </w:r>
                          <w:r w:rsidR="00954361">
                            <w:rPr>
                              <w:rFonts w:eastAsia="PMingLiU"/>
                              <w:szCs w:val="22"/>
                              <w:lang w:eastAsia="zh-TW"/>
                            </w:rPr>
                            <w:t xml:space="preserve">Ms Tara Cheyne MLA (Deputy Chair), </w:t>
                          </w:r>
                          <w:r w:rsidR="006E7549">
                            <w:rPr>
                              <w:rFonts w:eastAsia="PMingLiU"/>
                              <w:szCs w:val="22"/>
                              <w:lang w:eastAsia="zh-TW"/>
                            </w:rPr>
                            <w:t>Mrs Vicki Dunne MLA,</w:t>
                          </w:r>
                          <w:r w:rsidR="00FB246A">
                            <w:rPr>
                              <w:rFonts w:eastAsia="PMingLiU"/>
                              <w:szCs w:val="22"/>
                              <w:lang w:eastAsia="zh-TW"/>
                            </w:rPr>
                            <w:t xml:space="preserve"> </w:t>
                          </w:r>
                          <w:r w:rsidR="00FB246A" w:rsidRPr="0024162F">
                            <w:rPr>
                              <w:rFonts w:eastAsia="PMingLiU"/>
                              <w:szCs w:val="22"/>
                              <w:lang w:eastAsia="zh-TW"/>
                            </w:rPr>
                            <w:t xml:space="preserve">Mr </w:t>
                          </w:r>
                          <w:r w:rsidR="00FB246A">
                            <w:rPr>
                              <w:rFonts w:eastAsia="PMingLiU"/>
                              <w:szCs w:val="22"/>
                              <w:lang w:eastAsia="zh-TW"/>
                            </w:rPr>
                            <w:t>Michael Pettersson</w:t>
                          </w:r>
                          <w:r w:rsidR="00FB246A" w:rsidRPr="0024162F">
                            <w:rPr>
                              <w:rFonts w:eastAsia="PMingLiU"/>
                              <w:szCs w:val="22"/>
                              <w:lang w:eastAsia="zh-TW"/>
                            </w:rPr>
                            <w:t xml:space="preserve"> MLA</w:t>
                          </w:r>
                          <w:r w:rsidR="006E7549">
                            <w:rPr>
                              <w:rFonts w:eastAsia="PMingLiU"/>
                              <w:szCs w:val="22"/>
                              <w:lang w:eastAsia="zh-TW"/>
                            </w:rPr>
                            <w:t>, Ms Caroline Le Couteur MLA</w:t>
                          </w:r>
                        </w:p>
                        <w:p w14:paraId="6CFAD25D" w14:textId="77777777" w:rsidR="007B7AF3" w:rsidRPr="004E2F23" w:rsidRDefault="007B7AF3" w:rsidP="004B24AC">
                          <w:pPr>
                            <w:pStyle w:val="Customheader"/>
                            <w:jc w:val="left"/>
                            <w:rPr>
                              <w:smallCaps w:val="0"/>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C0FB3" id="_x0000_t202" coordsize="21600,21600" o:spt="202" path="m,l,21600r21600,l21600,xe">
              <v:stroke joinstyle="miter"/>
              <v:path gradientshapeok="t" o:connecttype="rect"/>
            </v:shapetype>
            <v:shape id="Text Box 3" o:spid="_x0000_s1026" type="#_x0000_t202" style="position:absolute;margin-left:93.9pt;margin-top:48.4pt;width:400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" filled="f" stroked="f">
              <v:textbox>
                <w:txbxContent>
                  <w:p w14:paraId="749EBEE1" w14:textId="77777777" w:rsidR="007B7AF3" w:rsidRPr="00436EDE" w:rsidRDefault="007B7AF3" w:rsidP="00755FAC">
                    <w:pPr>
                      <w:pStyle w:val="Customheader"/>
                      <w:rPr>
                        <w:b/>
                      </w:rPr>
                    </w:pPr>
                    <w:r w:rsidRPr="00436EDE">
                      <w:rPr>
                        <w:b/>
                      </w:rPr>
                      <w:t>s</w:t>
                    </w:r>
                    <w:r w:rsidR="006E7549">
                      <w:rPr>
                        <w:b/>
                      </w:rPr>
                      <w:t>elect</w:t>
                    </w:r>
                    <w:r w:rsidRPr="00436EDE">
                      <w:rPr>
                        <w:b/>
                      </w:rPr>
                      <w:t xml:space="preserve"> committee on </w:t>
                    </w:r>
                    <w:r w:rsidR="006E7549">
                      <w:rPr>
                        <w:b/>
                      </w:rPr>
                      <w:t xml:space="preserve">the COVID-19 </w:t>
                    </w:r>
                    <w:r w:rsidR="00954361">
                      <w:rPr>
                        <w:b/>
                      </w:rPr>
                      <w:t xml:space="preserve">pandemic </w:t>
                    </w:r>
                    <w:r w:rsidR="006E7549">
                      <w:rPr>
                        <w:b/>
                      </w:rPr>
                      <w:t>response</w:t>
                    </w:r>
                  </w:p>
                  <w:p w14:paraId="090DAEE2" w14:textId="77777777" w:rsidR="007B7AF3" w:rsidRDefault="007B7AF3" w:rsidP="004B24AC">
                    <w:pPr>
                      <w:rPr>
                        <w:rFonts w:eastAsia="PMingLiU"/>
                        <w:szCs w:val="22"/>
                        <w:lang w:eastAsia="zh-TW"/>
                      </w:rPr>
                    </w:pPr>
                    <w:r w:rsidRPr="0024162F">
                      <w:rPr>
                        <w:rFonts w:eastAsia="PMingLiU"/>
                        <w:szCs w:val="22"/>
                        <w:lang w:eastAsia="zh-TW"/>
                      </w:rPr>
                      <w:t xml:space="preserve">Mr </w:t>
                    </w:r>
                    <w:r w:rsidR="006E7549">
                      <w:rPr>
                        <w:rFonts w:eastAsia="PMingLiU"/>
                        <w:szCs w:val="22"/>
                        <w:lang w:eastAsia="zh-TW"/>
                      </w:rPr>
                      <w:t>Alistair Coe MLA</w:t>
                    </w:r>
                    <w:r w:rsidR="00954361">
                      <w:rPr>
                        <w:rFonts w:eastAsia="PMingLiU"/>
                        <w:szCs w:val="22"/>
                        <w:lang w:eastAsia="zh-TW"/>
                      </w:rPr>
                      <w:t xml:space="preserve"> (Chair)</w:t>
                    </w:r>
                    <w:r w:rsidR="006E7549">
                      <w:rPr>
                        <w:rFonts w:eastAsia="PMingLiU"/>
                        <w:szCs w:val="22"/>
                        <w:lang w:eastAsia="zh-TW"/>
                      </w:rPr>
                      <w:t xml:space="preserve">, </w:t>
                    </w:r>
                    <w:r w:rsidR="00954361">
                      <w:rPr>
                        <w:rFonts w:eastAsia="PMingLiU"/>
                        <w:szCs w:val="22"/>
                        <w:lang w:eastAsia="zh-TW"/>
                      </w:rPr>
                      <w:t xml:space="preserve">Ms Tara Cheyne MLA (Deputy Chair), </w:t>
                    </w:r>
                    <w:r w:rsidR="006E7549">
                      <w:rPr>
                        <w:rFonts w:eastAsia="PMingLiU"/>
                        <w:szCs w:val="22"/>
                        <w:lang w:eastAsia="zh-TW"/>
                      </w:rPr>
                      <w:t>Mrs Vicki Dunne MLA,</w:t>
                    </w:r>
                    <w:r w:rsidR="00FB246A">
                      <w:rPr>
                        <w:rFonts w:eastAsia="PMingLiU"/>
                        <w:szCs w:val="22"/>
                        <w:lang w:eastAsia="zh-TW"/>
                      </w:rPr>
                      <w:t xml:space="preserve"> </w:t>
                    </w:r>
                    <w:r w:rsidR="00FB246A" w:rsidRPr="0024162F">
                      <w:rPr>
                        <w:rFonts w:eastAsia="PMingLiU"/>
                        <w:szCs w:val="22"/>
                        <w:lang w:eastAsia="zh-TW"/>
                      </w:rPr>
                      <w:t xml:space="preserve">Mr </w:t>
                    </w:r>
                    <w:r w:rsidR="00FB246A">
                      <w:rPr>
                        <w:rFonts w:eastAsia="PMingLiU"/>
                        <w:szCs w:val="22"/>
                        <w:lang w:eastAsia="zh-TW"/>
                      </w:rPr>
                      <w:t>Michael Pettersson</w:t>
                    </w:r>
                    <w:r w:rsidR="00FB246A" w:rsidRPr="0024162F">
                      <w:rPr>
                        <w:rFonts w:eastAsia="PMingLiU"/>
                        <w:szCs w:val="22"/>
                        <w:lang w:eastAsia="zh-TW"/>
                      </w:rPr>
                      <w:t xml:space="preserve"> MLA</w:t>
                    </w:r>
                    <w:r w:rsidR="006E7549">
                      <w:rPr>
                        <w:rFonts w:eastAsia="PMingLiU"/>
                        <w:szCs w:val="22"/>
                        <w:lang w:eastAsia="zh-TW"/>
                      </w:rPr>
                      <w:t>, Ms Caroline Le Couteur MLA</w:t>
                    </w:r>
                  </w:p>
                  <w:p w14:paraId="6CFAD25D" w14:textId="77777777" w:rsidR="007B7AF3" w:rsidRPr="004E2F23" w:rsidRDefault="007B7AF3" w:rsidP="004B24AC">
                    <w:pPr>
                      <w:pStyle w:val="Customheader"/>
                      <w:jc w:val="left"/>
                      <w:rPr>
                        <w:smallCaps w:val="0"/>
                        <w:sz w:val="24"/>
                      </w:rPr>
                    </w:pPr>
                  </w:p>
                </w:txbxContent>
              </v:textbox>
              <w10:anchorlock/>
            </v:shape>
          </w:pict>
        </mc:Fallback>
      </mc:AlternateContent>
    </w:r>
    <w:r>
      <w:rPr>
        <w:noProof/>
        <w:lang w:eastAsia="en-AU"/>
      </w:rPr>
      <mc:AlternateContent>
        <mc:Choice Requires="wps">
          <w:drawing>
            <wp:anchor distT="0" distB="0" distL="114300" distR="114300" simplePos="0" relativeHeight="251657216" behindDoc="0" locked="0" layoutInCell="1" allowOverlap="1" wp14:anchorId="67F31CA4" wp14:editId="7E3433B2">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5F1B147B" w14:textId="77777777" w:rsidR="007B7AF3" w:rsidRDefault="007B7AF3"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2CED9E82" w14:textId="77777777" w:rsidR="007B7AF3" w:rsidRDefault="007B7AF3" w:rsidP="00755FAC">
                          <w:pPr>
                            <w:spacing w:line="276" w:lineRule="auto"/>
                            <w:rPr>
                              <w:rFonts w:ascii="Times New Roman" w:hAnsi="Times New Roman"/>
                              <w:b/>
                              <w:spacing w:val="36"/>
                              <w:sz w:val="17"/>
                              <w:szCs w:val="17"/>
                            </w:rPr>
                          </w:pPr>
                          <w:r>
                            <w:rPr>
                              <w:rFonts w:ascii="Times New Roman" w:hAnsi="Times New Roman"/>
                              <w:b/>
                              <w:spacing w:val="36"/>
                              <w:sz w:val="17"/>
                              <w:szCs w:val="17"/>
                            </w:rPr>
                            <w:t xml:space="preserve">FOR THE </w:t>
                          </w:r>
                          <w:smartTag w:uri="urn:schemas-microsoft-com:office:smarttags" w:element="State">
                            <w:smartTag w:uri="urn:schemas-microsoft-com:office:smarttags" w:element="place">
                              <w:r>
                                <w:rPr>
                                  <w:rFonts w:ascii="Times New Roman" w:hAnsi="Times New Roman"/>
                                  <w:b/>
                                  <w:spacing w:val="36"/>
                                  <w:sz w:val="17"/>
                                  <w:szCs w:val="17"/>
                                </w:rPr>
                                <w:t>AUSTRALIAN CAPITAL TERRITORY</w:t>
                              </w:r>
                            </w:smartTag>
                          </w:smartTag>
                        </w:p>
                        <w:p w14:paraId="32E6A350" w14:textId="77777777" w:rsidR="007B7AF3" w:rsidRDefault="007B7AF3" w:rsidP="00755FAC">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31CA4" id="Text Box 2" o:spid="_x0000_s1027" type="#_x0000_t202" style="position:absolute;margin-left:93.9pt;margin-top:3.5pt;width:403.2pt;height: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" filled="f" stroked="f">
              <v:textbox>
                <w:txbxContent>
                  <w:p w14:paraId="5F1B147B" w14:textId="77777777" w:rsidR="007B7AF3" w:rsidRDefault="007B7AF3"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2CED9E82" w14:textId="77777777" w:rsidR="007B7AF3" w:rsidRDefault="007B7AF3" w:rsidP="00755FAC">
                    <w:pPr>
                      <w:spacing w:line="276" w:lineRule="auto"/>
                      <w:rPr>
                        <w:rFonts w:ascii="Times New Roman" w:hAnsi="Times New Roman"/>
                        <w:b/>
                        <w:spacing w:val="36"/>
                        <w:sz w:val="17"/>
                        <w:szCs w:val="17"/>
                      </w:rPr>
                    </w:pPr>
                    <w:r>
                      <w:rPr>
                        <w:rFonts w:ascii="Times New Roman" w:hAnsi="Times New Roman"/>
                        <w:b/>
                        <w:spacing w:val="36"/>
                        <w:sz w:val="17"/>
                        <w:szCs w:val="17"/>
                      </w:rPr>
                      <w:t xml:space="preserve">FOR THE </w:t>
                    </w:r>
                    <w:smartTag w:uri="urn:schemas-microsoft-com:office:smarttags" w:element="State">
                      <w:smartTag w:uri="urn:schemas-microsoft-com:office:smarttags" w:element="place">
                        <w:r>
                          <w:rPr>
                            <w:rFonts w:ascii="Times New Roman" w:hAnsi="Times New Roman"/>
                            <w:b/>
                            <w:spacing w:val="36"/>
                            <w:sz w:val="17"/>
                            <w:szCs w:val="17"/>
                          </w:rPr>
                          <w:t>AUSTRALIAN CAPITAL TERRITORY</w:t>
                        </w:r>
                      </w:smartTag>
                    </w:smartTag>
                  </w:p>
                  <w:p w14:paraId="32E6A350" w14:textId="77777777" w:rsidR="007B7AF3" w:rsidRDefault="007B7AF3" w:rsidP="00755FAC">
                    <w:pPr>
                      <w:spacing w:line="276" w:lineRule="auto"/>
                    </w:pPr>
                  </w:p>
                </w:txbxContent>
              </v:textbox>
            </v:shape>
          </w:pict>
        </mc:Fallback>
      </mc:AlternateContent>
    </w:r>
    <w:r w:rsidRPr="004926ED">
      <w:rPr>
        <w:noProof/>
        <w:lang w:eastAsia="en-AU"/>
      </w:rPr>
      <w:drawing>
        <wp:inline distT="0" distB="0" distL="0" distR="0" wp14:anchorId="3E47A659" wp14:editId="5F020647">
          <wp:extent cx="6118860" cy="107442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1074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BDE430A"/>
    <w:lvl w:ilvl="0">
      <w:start w:val="1"/>
      <w:numFmt w:val="decimal"/>
      <w:pStyle w:val="ListNumber"/>
      <w:lvlText w:val="%1."/>
      <w:lvlJc w:val="left"/>
      <w:pPr>
        <w:tabs>
          <w:tab w:val="num" w:pos="360"/>
        </w:tabs>
        <w:ind w:left="360" w:hanging="360"/>
      </w:pPr>
    </w:lvl>
  </w:abstractNum>
  <w:abstractNum w:abstractNumId="1" w15:restartNumberingAfterBreak="0">
    <w:nsid w:val="06BF786A"/>
    <w:multiLevelType w:val="multilevel"/>
    <w:tmpl w:val="DEF04B12"/>
    <w:lvl w:ilvl="0">
      <w:start w:val="1"/>
      <w:numFmt w:val="decimal"/>
      <w:pStyle w:val="Heading1"/>
      <w:lvlText w:val="%1."/>
      <w:lvlJc w:val="left"/>
      <w:pPr>
        <w:ind w:left="360" w:hanging="360"/>
      </w:pPr>
      <w:rPr>
        <w:rFonts w:hint="default"/>
      </w:rPr>
    </w:lvl>
    <w:lvl w:ilvl="1">
      <w:start w:val="1"/>
      <w:numFmt w:val="decimal"/>
      <w:pStyle w:val="Bodycopynumbered"/>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EA6269"/>
    <w:multiLevelType w:val="hybridMultilevel"/>
    <w:tmpl w:val="D89C5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771A35"/>
    <w:multiLevelType w:val="multilevel"/>
    <w:tmpl w:val="BCFCBA68"/>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006A1D"/>
    <w:multiLevelType w:val="multilevel"/>
    <w:tmpl w:val="80C0D0A2"/>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21DC2819"/>
    <w:multiLevelType w:val="hybridMultilevel"/>
    <w:tmpl w:val="FBDCA8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5D331E"/>
    <w:multiLevelType w:val="hybridMultilevel"/>
    <w:tmpl w:val="0D28184E"/>
    <w:lvl w:ilvl="0" w:tplc="DD1E62FC">
      <w:start w:val="1"/>
      <w:numFmt w:val="decimal"/>
      <w:pStyle w:val="Bulletnumbered"/>
      <w:lvlText w:val="%1."/>
      <w:lvlJc w:val="left"/>
      <w:pPr>
        <w:ind w:left="720" w:hanging="360"/>
      </w:pPr>
      <w:rPr>
        <w:rFonts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7" w15:restartNumberingAfterBreak="0">
    <w:nsid w:val="2F35431E"/>
    <w:multiLevelType w:val="hybridMultilevel"/>
    <w:tmpl w:val="7868A606"/>
    <w:lvl w:ilvl="0" w:tplc="E54A098E">
      <w:start w:val="1"/>
      <w:numFmt w:val="bullet"/>
      <w:pStyle w:val="Bodycopybulletlevel2"/>
      <w:lvlText w:val="o"/>
      <w:lvlJc w:val="left"/>
      <w:pPr>
        <w:ind w:left="703" w:hanging="360"/>
      </w:pPr>
      <w:rPr>
        <w:rFonts w:ascii="Courier New" w:hAnsi="Courier New" w:cs="Courier New" w:hint="default"/>
      </w:rPr>
    </w:lvl>
    <w:lvl w:ilvl="1" w:tplc="0C090019" w:tentative="1">
      <w:start w:val="1"/>
      <w:numFmt w:val="lowerLetter"/>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8" w15:restartNumberingAfterBreak="0">
    <w:nsid w:val="30B434F2"/>
    <w:multiLevelType w:val="hybridMultilevel"/>
    <w:tmpl w:val="C9402BB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D87542"/>
    <w:multiLevelType w:val="multilevel"/>
    <w:tmpl w:val="BBBE0786"/>
    <w:styleLink w:val="Style2"/>
    <w:lvl w:ilvl="0">
      <w:start w:val="1"/>
      <w:numFmt w:val="decimal"/>
      <w:lvlText w:val="%1."/>
      <w:lvlJc w:val="left"/>
      <w:pPr>
        <w:ind w:left="720" w:hanging="360"/>
      </w:pPr>
      <w:rPr>
        <w:rFonts w:hint="default"/>
      </w:rPr>
    </w:lvl>
    <w:lvl w:ilvl="1">
      <w:start w:val="1"/>
      <w:numFmt w:val="decimal"/>
      <w:lvlText w:val="%1.i."/>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3D4A03C8"/>
    <w:multiLevelType w:val="hybridMultilevel"/>
    <w:tmpl w:val="362A60F4"/>
    <w:lvl w:ilvl="0" w:tplc="2CF062A2">
      <w:start w:val="1"/>
      <w:numFmt w:val="lowerRoman"/>
      <w:lvlText w:val="(%1)"/>
      <w:lvlJc w:val="left"/>
      <w:pPr>
        <w:ind w:left="2988" w:hanging="720"/>
      </w:pPr>
      <w:rPr>
        <w:rFonts w:hint="default"/>
      </w:rPr>
    </w:lvl>
    <w:lvl w:ilvl="1" w:tplc="0C090019" w:tentative="1">
      <w:start w:val="1"/>
      <w:numFmt w:val="lowerLetter"/>
      <w:lvlText w:val="%2."/>
      <w:lvlJc w:val="left"/>
      <w:pPr>
        <w:ind w:left="3348" w:hanging="360"/>
      </w:pPr>
    </w:lvl>
    <w:lvl w:ilvl="2" w:tplc="0C09001B" w:tentative="1">
      <w:start w:val="1"/>
      <w:numFmt w:val="lowerRoman"/>
      <w:lvlText w:val="%3."/>
      <w:lvlJc w:val="right"/>
      <w:pPr>
        <w:ind w:left="4068" w:hanging="180"/>
      </w:pPr>
    </w:lvl>
    <w:lvl w:ilvl="3" w:tplc="0C09000F" w:tentative="1">
      <w:start w:val="1"/>
      <w:numFmt w:val="decimal"/>
      <w:lvlText w:val="%4."/>
      <w:lvlJc w:val="left"/>
      <w:pPr>
        <w:ind w:left="4788" w:hanging="360"/>
      </w:pPr>
    </w:lvl>
    <w:lvl w:ilvl="4" w:tplc="0C090019" w:tentative="1">
      <w:start w:val="1"/>
      <w:numFmt w:val="lowerLetter"/>
      <w:lvlText w:val="%5."/>
      <w:lvlJc w:val="left"/>
      <w:pPr>
        <w:ind w:left="5508" w:hanging="360"/>
      </w:pPr>
    </w:lvl>
    <w:lvl w:ilvl="5" w:tplc="0C09001B" w:tentative="1">
      <w:start w:val="1"/>
      <w:numFmt w:val="lowerRoman"/>
      <w:lvlText w:val="%6."/>
      <w:lvlJc w:val="right"/>
      <w:pPr>
        <w:ind w:left="6228" w:hanging="180"/>
      </w:pPr>
    </w:lvl>
    <w:lvl w:ilvl="6" w:tplc="0C09000F" w:tentative="1">
      <w:start w:val="1"/>
      <w:numFmt w:val="decimal"/>
      <w:lvlText w:val="%7."/>
      <w:lvlJc w:val="left"/>
      <w:pPr>
        <w:ind w:left="6948" w:hanging="360"/>
      </w:pPr>
    </w:lvl>
    <w:lvl w:ilvl="7" w:tplc="0C090019" w:tentative="1">
      <w:start w:val="1"/>
      <w:numFmt w:val="lowerLetter"/>
      <w:lvlText w:val="%8."/>
      <w:lvlJc w:val="left"/>
      <w:pPr>
        <w:ind w:left="7668" w:hanging="360"/>
      </w:pPr>
    </w:lvl>
    <w:lvl w:ilvl="8" w:tplc="0C09001B" w:tentative="1">
      <w:start w:val="1"/>
      <w:numFmt w:val="lowerRoman"/>
      <w:lvlText w:val="%9."/>
      <w:lvlJc w:val="right"/>
      <w:pPr>
        <w:ind w:left="8388" w:hanging="180"/>
      </w:pPr>
    </w:lvl>
  </w:abstractNum>
  <w:abstractNum w:abstractNumId="11"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HeaderChar"/>
      <w:lvlText w:val="%1.%2"/>
      <w:lvlJc w:val="left"/>
      <w:pPr>
        <w:ind w:left="567" w:hanging="567"/>
      </w:pPr>
      <w:rPr>
        <w:rFonts w:ascii="Calibri" w:hAnsi="Calibri" w:hint="default"/>
        <w:sz w:val="22"/>
      </w:rPr>
    </w:lvl>
    <w:lvl w:ilvl="2">
      <w:start w:val="1"/>
      <w:numFmt w:val="bullet"/>
      <w:lvlRestart w:val="0"/>
      <w:pStyle w:val="Heading4Char"/>
      <w:lvlText w:val=""/>
      <w:lvlJc w:val="left"/>
      <w:pPr>
        <w:ind w:left="964" w:hanging="397"/>
      </w:pPr>
      <w:rPr>
        <w:rFonts w:ascii="Wingdings" w:hAnsi="Wingdings" w:hint="default"/>
        <w:sz w:val="24"/>
      </w:rPr>
    </w:lvl>
    <w:lvl w:ilvl="3">
      <w:start w:val="1"/>
      <w:numFmt w:val="bullet"/>
      <w:lvlRestart w:val="0"/>
      <w:pStyle w:val="Bodycopybulletlevel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C9E0B65"/>
    <w:multiLevelType w:val="hybridMultilevel"/>
    <w:tmpl w:val="FC866CE0"/>
    <w:lvl w:ilvl="0" w:tplc="FA0414D2">
      <w:start w:val="3"/>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C63F14"/>
    <w:multiLevelType w:val="hybridMultilevel"/>
    <w:tmpl w:val="ECB8D2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52E1618"/>
    <w:multiLevelType w:val="hybridMultilevel"/>
    <w:tmpl w:val="E2FA48BE"/>
    <w:lvl w:ilvl="0" w:tplc="E77E783A">
      <w:start w:val="1"/>
      <w:numFmt w:val="lowerLetter"/>
      <w:lvlText w:val="(%1)"/>
      <w:lvlJc w:val="left"/>
      <w:pPr>
        <w:ind w:left="2265" w:hanging="564"/>
      </w:pPr>
    </w:lvl>
    <w:lvl w:ilvl="1" w:tplc="0C090019">
      <w:start w:val="1"/>
      <w:numFmt w:val="lowerLetter"/>
      <w:lvlText w:val="%2."/>
      <w:lvlJc w:val="left"/>
      <w:pPr>
        <w:ind w:left="2781" w:hanging="360"/>
      </w:pPr>
    </w:lvl>
    <w:lvl w:ilvl="2" w:tplc="0C09001B">
      <w:start w:val="1"/>
      <w:numFmt w:val="lowerRoman"/>
      <w:lvlText w:val="%3."/>
      <w:lvlJc w:val="right"/>
      <w:pPr>
        <w:ind w:left="3501" w:hanging="180"/>
      </w:pPr>
    </w:lvl>
    <w:lvl w:ilvl="3" w:tplc="0C09000F">
      <w:start w:val="1"/>
      <w:numFmt w:val="decimal"/>
      <w:lvlText w:val="%4."/>
      <w:lvlJc w:val="left"/>
      <w:pPr>
        <w:ind w:left="4221" w:hanging="360"/>
      </w:pPr>
    </w:lvl>
    <w:lvl w:ilvl="4" w:tplc="0C090019">
      <w:start w:val="1"/>
      <w:numFmt w:val="lowerLetter"/>
      <w:lvlText w:val="%5."/>
      <w:lvlJc w:val="left"/>
      <w:pPr>
        <w:ind w:left="4941" w:hanging="360"/>
      </w:pPr>
    </w:lvl>
    <w:lvl w:ilvl="5" w:tplc="0C09001B">
      <w:start w:val="1"/>
      <w:numFmt w:val="lowerRoman"/>
      <w:lvlText w:val="%6."/>
      <w:lvlJc w:val="right"/>
      <w:pPr>
        <w:ind w:left="5661" w:hanging="180"/>
      </w:pPr>
    </w:lvl>
    <w:lvl w:ilvl="6" w:tplc="0C09000F">
      <w:start w:val="1"/>
      <w:numFmt w:val="decimal"/>
      <w:lvlText w:val="%7."/>
      <w:lvlJc w:val="left"/>
      <w:pPr>
        <w:ind w:left="6381" w:hanging="360"/>
      </w:pPr>
    </w:lvl>
    <w:lvl w:ilvl="7" w:tplc="0C090019">
      <w:start w:val="1"/>
      <w:numFmt w:val="lowerLetter"/>
      <w:lvlText w:val="%8."/>
      <w:lvlJc w:val="left"/>
      <w:pPr>
        <w:ind w:left="7101" w:hanging="360"/>
      </w:pPr>
    </w:lvl>
    <w:lvl w:ilvl="8" w:tplc="0C09001B">
      <w:start w:val="1"/>
      <w:numFmt w:val="lowerRoman"/>
      <w:lvlText w:val="%9."/>
      <w:lvlJc w:val="right"/>
      <w:pPr>
        <w:ind w:left="7821" w:hanging="180"/>
      </w:pPr>
    </w:lvl>
  </w:abstractNum>
  <w:abstractNum w:abstractNumId="15" w15:restartNumberingAfterBreak="0">
    <w:nsid w:val="55404616"/>
    <w:multiLevelType w:val="hybridMultilevel"/>
    <w:tmpl w:val="E2FA48BE"/>
    <w:lvl w:ilvl="0" w:tplc="E77E783A">
      <w:start w:val="1"/>
      <w:numFmt w:val="lowerLetter"/>
      <w:lvlText w:val="(%1)"/>
      <w:lvlJc w:val="left"/>
      <w:pPr>
        <w:ind w:left="2265" w:hanging="564"/>
      </w:pPr>
    </w:lvl>
    <w:lvl w:ilvl="1" w:tplc="0C090019">
      <w:start w:val="1"/>
      <w:numFmt w:val="lowerLetter"/>
      <w:lvlText w:val="%2."/>
      <w:lvlJc w:val="left"/>
      <w:pPr>
        <w:ind w:left="2781" w:hanging="360"/>
      </w:pPr>
    </w:lvl>
    <w:lvl w:ilvl="2" w:tplc="0C09001B">
      <w:start w:val="1"/>
      <w:numFmt w:val="lowerRoman"/>
      <w:lvlText w:val="%3."/>
      <w:lvlJc w:val="right"/>
      <w:pPr>
        <w:ind w:left="3501" w:hanging="180"/>
      </w:pPr>
    </w:lvl>
    <w:lvl w:ilvl="3" w:tplc="0C09000F">
      <w:start w:val="1"/>
      <w:numFmt w:val="decimal"/>
      <w:lvlText w:val="%4."/>
      <w:lvlJc w:val="left"/>
      <w:pPr>
        <w:ind w:left="4221" w:hanging="360"/>
      </w:pPr>
    </w:lvl>
    <w:lvl w:ilvl="4" w:tplc="0C090019">
      <w:start w:val="1"/>
      <w:numFmt w:val="lowerLetter"/>
      <w:lvlText w:val="%5."/>
      <w:lvlJc w:val="left"/>
      <w:pPr>
        <w:ind w:left="4941" w:hanging="360"/>
      </w:pPr>
    </w:lvl>
    <w:lvl w:ilvl="5" w:tplc="0C09001B">
      <w:start w:val="1"/>
      <w:numFmt w:val="lowerRoman"/>
      <w:lvlText w:val="%6."/>
      <w:lvlJc w:val="right"/>
      <w:pPr>
        <w:ind w:left="5661" w:hanging="180"/>
      </w:pPr>
    </w:lvl>
    <w:lvl w:ilvl="6" w:tplc="0C09000F">
      <w:start w:val="1"/>
      <w:numFmt w:val="decimal"/>
      <w:lvlText w:val="%7."/>
      <w:lvlJc w:val="left"/>
      <w:pPr>
        <w:ind w:left="6381" w:hanging="360"/>
      </w:pPr>
    </w:lvl>
    <w:lvl w:ilvl="7" w:tplc="0C090019">
      <w:start w:val="1"/>
      <w:numFmt w:val="lowerLetter"/>
      <w:lvlText w:val="%8."/>
      <w:lvlJc w:val="left"/>
      <w:pPr>
        <w:ind w:left="7101" w:hanging="360"/>
      </w:pPr>
    </w:lvl>
    <w:lvl w:ilvl="8" w:tplc="0C09001B">
      <w:start w:val="1"/>
      <w:numFmt w:val="lowerRoman"/>
      <w:lvlText w:val="%9."/>
      <w:lvlJc w:val="right"/>
      <w:pPr>
        <w:ind w:left="7821" w:hanging="180"/>
      </w:pPr>
    </w:lvl>
  </w:abstractNum>
  <w:abstractNum w:abstractNumId="16" w15:restartNumberingAfterBreak="0">
    <w:nsid w:val="64514051"/>
    <w:multiLevelType w:val="hybridMultilevel"/>
    <w:tmpl w:val="30E2BBF8"/>
    <w:lvl w:ilvl="0" w:tplc="0C090001">
      <w:start w:val="1"/>
      <w:numFmt w:val="bullet"/>
      <w:lvlText w:val=""/>
      <w:lvlJc w:val="left"/>
      <w:pPr>
        <w:ind w:left="720" w:hanging="360"/>
      </w:pPr>
      <w:rPr>
        <w:rFonts w:ascii="Symbol" w:hAnsi="Symbol" w:hint="default"/>
      </w:rPr>
    </w:lvl>
    <w:lvl w:ilvl="1" w:tplc="D18EE32C">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AA491B"/>
    <w:multiLevelType w:val="hybridMultilevel"/>
    <w:tmpl w:val="9082539E"/>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8F77B4D"/>
    <w:multiLevelType w:val="hybridMultilevel"/>
    <w:tmpl w:val="624EB808"/>
    <w:lvl w:ilvl="0" w:tplc="0C090011">
      <w:start w:val="1"/>
      <w:numFmt w:val="decimal"/>
      <w:lvlText w:val="%1)"/>
      <w:lvlJc w:val="left"/>
      <w:pPr>
        <w:ind w:left="720" w:hanging="360"/>
      </w:pPr>
    </w:lvl>
    <w:lvl w:ilvl="1" w:tplc="7FF67AA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D1314E2"/>
    <w:multiLevelType w:val="hybridMultilevel"/>
    <w:tmpl w:val="37263B52"/>
    <w:lvl w:ilvl="0">
      <w:start w:val="1"/>
      <w:numFmt w:val="bullet"/>
      <w:pStyle w:val="Bodycopybulletlevel1"/>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7DA15ED8"/>
    <w:multiLevelType w:val="hybridMultilevel"/>
    <w:tmpl w:val="B34A9A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3"/>
  </w:num>
  <w:num w:numId="4">
    <w:abstractNumId w:val="9"/>
  </w:num>
  <w:num w:numId="5">
    <w:abstractNumId w:val="1"/>
  </w:num>
  <w:num w:numId="6">
    <w:abstractNumId w:val="6"/>
  </w:num>
  <w:num w:numId="7">
    <w:abstractNumId w:val="4"/>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0"/>
  </w:num>
  <w:num w:numId="11">
    <w:abstractNumId w:val="14"/>
  </w:num>
  <w:num w:numId="12">
    <w:abstractNumId w:val="18"/>
  </w:num>
  <w:num w:numId="13">
    <w:abstractNumId w:val="16"/>
  </w:num>
  <w:num w:numId="14">
    <w:abstractNumId w:val="13"/>
    <w:lvlOverride w:ilvl="0"/>
    <w:lvlOverride w:ilvl="1"/>
    <w:lvlOverride w:ilvl="2"/>
    <w:lvlOverride w:ilvl="3"/>
    <w:lvlOverride w:ilvl="4"/>
    <w:lvlOverride w:ilvl="5"/>
    <w:lvlOverride w:ilvl="6"/>
    <w:lvlOverride w:ilvl="7"/>
    <w:lvlOverride w:ilvl="8"/>
  </w:num>
  <w:num w:numId="15">
    <w:abstractNumId w:val="11"/>
  </w:num>
  <w:num w:numId="16">
    <w:abstractNumId w:val="20"/>
  </w:num>
  <w:num w:numId="17">
    <w:abstractNumId w:val="5"/>
  </w:num>
  <w:num w:numId="18">
    <w:abstractNumId w:val="8"/>
  </w:num>
  <w:num w:numId="19">
    <w:abstractNumId w:val="17"/>
  </w:num>
  <w:num w:numId="20">
    <w:abstractNumId w:val="0"/>
  </w:num>
  <w:num w:numId="2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D3"/>
    <w:rsid w:val="0000246B"/>
    <w:rsid w:val="00002B69"/>
    <w:rsid w:val="0000623E"/>
    <w:rsid w:val="0001141A"/>
    <w:rsid w:val="00015660"/>
    <w:rsid w:val="00016110"/>
    <w:rsid w:val="000163C5"/>
    <w:rsid w:val="00020198"/>
    <w:rsid w:val="00020A90"/>
    <w:rsid w:val="00020DE9"/>
    <w:rsid w:val="000216CD"/>
    <w:rsid w:val="000244A3"/>
    <w:rsid w:val="000307C7"/>
    <w:rsid w:val="00030FD0"/>
    <w:rsid w:val="00031462"/>
    <w:rsid w:val="00032F68"/>
    <w:rsid w:val="00042E8B"/>
    <w:rsid w:val="00043598"/>
    <w:rsid w:val="00047808"/>
    <w:rsid w:val="00053458"/>
    <w:rsid w:val="000537D9"/>
    <w:rsid w:val="00055A40"/>
    <w:rsid w:val="00057293"/>
    <w:rsid w:val="00060947"/>
    <w:rsid w:val="00062339"/>
    <w:rsid w:val="00062DCC"/>
    <w:rsid w:val="00065B8C"/>
    <w:rsid w:val="0006771D"/>
    <w:rsid w:val="00072BEB"/>
    <w:rsid w:val="000809B9"/>
    <w:rsid w:val="000814D9"/>
    <w:rsid w:val="000823B4"/>
    <w:rsid w:val="00084446"/>
    <w:rsid w:val="0008549E"/>
    <w:rsid w:val="00092043"/>
    <w:rsid w:val="00092123"/>
    <w:rsid w:val="00092333"/>
    <w:rsid w:val="000950B2"/>
    <w:rsid w:val="000A4459"/>
    <w:rsid w:val="000A52B0"/>
    <w:rsid w:val="000A74A0"/>
    <w:rsid w:val="000A7C76"/>
    <w:rsid w:val="000B2C80"/>
    <w:rsid w:val="000B3199"/>
    <w:rsid w:val="000B52E4"/>
    <w:rsid w:val="000C1634"/>
    <w:rsid w:val="000C2A13"/>
    <w:rsid w:val="000C7292"/>
    <w:rsid w:val="000D432A"/>
    <w:rsid w:val="000D4887"/>
    <w:rsid w:val="000D4FCB"/>
    <w:rsid w:val="000E2F2B"/>
    <w:rsid w:val="000E7246"/>
    <w:rsid w:val="000F07F2"/>
    <w:rsid w:val="000F5036"/>
    <w:rsid w:val="001012CF"/>
    <w:rsid w:val="001034CE"/>
    <w:rsid w:val="00105B08"/>
    <w:rsid w:val="001146B4"/>
    <w:rsid w:val="001162CA"/>
    <w:rsid w:val="00121F31"/>
    <w:rsid w:val="00130EDC"/>
    <w:rsid w:val="001347A9"/>
    <w:rsid w:val="00135126"/>
    <w:rsid w:val="00151FDB"/>
    <w:rsid w:val="00154739"/>
    <w:rsid w:val="001616CF"/>
    <w:rsid w:val="00161E75"/>
    <w:rsid w:val="00162AA8"/>
    <w:rsid w:val="00162CF6"/>
    <w:rsid w:val="001632A1"/>
    <w:rsid w:val="0016352A"/>
    <w:rsid w:val="0016548C"/>
    <w:rsid w:val="001658DC"/>
    <w:rsid w:val="0017162C"/>
    <w:rsid w:val="00172106"/>
    <w:rsid w:val="0017226F"/>
    <w:rsid w:val="001725AF"/>
    <w:rsid w:val="00175596"/>
    <w:rsid w:val="00175991"/>
    <w:rsid w:val="00175C97"/>
    <w:rsid w:val="001779B6"/>
    <w:rsid w:val="0018080A"/>
    <w:rsid w:val="00181500"/>
    <w:rsid w:val="001834AB"/>
    <w:rsid w:val="00183AF1"/>
    <w:rsid w:val="0018695E"/>
    <w:rsid w:val="00186B1E"/>
    <w:rsid w:val="00193B9D"/>
    <w:rsid w:val="001942A5"/>
    <w:rsid w:val="001950D8"/>
    <w:rsid w:val="001966A9"/>
    <w:rsid w:val="001A0DA5"/>
    <w:rsid w:val="001A189F"/>
    <w:rsid w:val="001A34DD"/>
    <w:rsid w:val="001A65DF"/>
    <w:rsid w:val="001B1BE4"/>
    <w:rsid w:val="001B4174"/>
    <w:rsid w:val="001B49A0"/>
    <w:rsid w:val="001B6A9B"/>
    <w:rsid w:val="001B6FB3"/>
    <w:rsid w:val="001B779D"/>
    <w:rsid w:val="001C1E65"/>
    <w:rsid w:val="001C26C0"/>
    <w:rsid w:val="001C56CE"/>
    <w:rsid w:val="001D417F"/>
    <w:rsid w:val="001D4BB5"/>
    <w:rsid w:val="001D4CC4"/>
    <w:rsid w:val="001E3394"/>
    <w:rsid w:val="001E6CCC"/>
    <w:rsid w:val="001F0771"/>
    <w:rsid w:val="001F0C8F"/>
    <w:rsid w:val="001F524C"/>
    <w:rsid w:val="001F5B8B"/>
    <w:rsid w:val="00211F33"/>
    <w:rsid w:val="00212D79"/>
    <w:rsid w:val="00213926"/>
    <w:rsid w:val="00223567"/>
    <w:rsid w:val="002241C1"/>
    <w:rsid w:val="00225700"/>
    <w:rsid w:val="00226D86"/>
    <w:rsid w:val="002330B1"/>
    <w:rsid w:val="00236C11"/>
    <w:rsid w:val="00236F5F"/>
    <w:rsid w:val="00240DE2"/>
    <w:rsid w:val="0024610B"/>
    <w:rsid w:val="002507C8"/>
    <w:rsid w:val="00251FAF"/>
    <w:rsid w:val="00252092"/>
    <w:rsid w:val="00252698"/>
    <w:rsid w:val="00252838"/>
    <w:rsid w:val="00253B45"/>
    <w:rsid w:val="00253CCE"/>
    <w:rsid w:val="00260109"/>
    <w:rsid w:val="002601C7"/>
    <w:rsid w:val="002611E8"/>
    <w:rsid w:val="00262A04"/>
    <w:rsid w:val="00262BBB"/>
    <w:rsid w:val="00263654"/>
    <w:rsid w:val="002729C4"/>
    <w:rsid w:val="00273864"/>
    <w:rsid w:val="00274259"/>
    <w:rsid w:val="00274DAB"/>
    <w:rsid w:val="002764CA"/>
    <w:rsid w:val="00283053"/>
    <w:rsid w:val="00283ED9"/>
    <w:rsid w:val="00284488"/>
    <w:rsid w:val="002845CA"/>
    <w:rsid w:val="00285885"/>
    <w:rsid w:val="00294515"/>
    <w:rsid w:val="0029628B"/>
    <w:rsid w:val="002A1108"/>
    <w:rsid w:val="002A6E9F"/>
    <w:rsid w:val="002B1F7A"/>
    <w:rsid w:val="002B5916"/>
    <w:rsid w:val="002B5A64"/>
    <w:rsid w:val="002C154E"/>
    <w:rsid w:val="002C56D8"/>
    <w:rsid w:val="002C7036"/>
    <w:rsid w:val="002D2AA8"/>
    <w:rsid w:val="002D2E43"/>
    <w:rsid w:val="002D54BE"/>
    <w:rsid w:val="002E5755"/>
    <w:rsid w:val="002F388D"/>
    <w:rsid w:val="002F716E"/>
    <w:rsid w:val="003023E2"/>
    <w:rsid w:val="003036E1"/>
    <w:rsid w:val="00307417"/>
    <w:rsid w:val="0031050F"/>
    <w:rsid w:val="00310B99"/>
    <w:rsid w:val="003127CB"/>
    <w:rsid w:val="003169F4"/>
    <w:rsid w:val="003219F3"/>
    <w:rsid w:val="0032267F"/>
    <w:rsid w:val="003320B6"/>
    <w:rsid w:val="00332F0E"/>
    <w:rsid w:val="00336E7E"/>
    <w:rsid w:val="003373CC"/>
    <w:rsid w:val="0034007C"/>
    <w:rsid w:val="00340DB0"/>
    <w:rsid w:val="003415C8"/>
    <w:rsid w:val="00341F97"/>
    <w:rsid w:val="00342849"/>
    <w:rsid w:val="00345069"/>
    <w:rsid w:val="00346A47"/>
    <w:rsid w:val="00347B00"/>
    <w:rsid w:val="00356DEE"/>
    <w:rsid w:val="00357DDF"/>
    <w:rsid w:val="00357E39"/>
    <w:rsid w:val="00362D40"/>
    <w:rsid w:val="00364958"/>
    <w:rsid w:val="00365CF4"/>
    <w:rsid w:val="00366946"/>
    <w:rsid w:val="00367056"/>
    <w:rsid w:val="0037658C"/>
    <w:rsid w:val="00377E3F"/>
    <w:rsid w:val="00381A30"/>
    <w:rsid w:val="00390162"/>
    <w:rsid w:val="003956A4"/>
    <w:rsid w:val="00397F5B"/>
    <w:rsid w:val="003A212F"/>
    <w:rsid w:val="003A5FAB"/>
    <w:rsid w:val="003B17DD"/>
    <w:rsid w:val="003B5915"/>
    <w:rsid w:val="003B6B42"/>
    <w:rsid w:val="003B740C"/>
    <w:rsid w:val="003B76C5"/>
    <w:rsid w:val="003C069F"/>
    <w:rsid w:val="003C1AEE"/>
    <w:rsid w:val="003C2CE5"/>
    <w:rsid w:val="003C4EA2"/>
    <w:rsid w:val="003D35CB"/>
    <w:rsid w:val="003D477A"/>
    <w:rsid w:val="003D7157"/>
    <w:rsid w:val="003D7236"/>
    <w:rsid w:val="003E2621"/>
    <w:rsid w:val="003E29C1"/>
    <w:rsid w:val="003E4C8A"/>
    <w:rsid w:val="003E7B56"/>
    <w:rsid w:val="003E7DB7"/>
    <w:rsid w:val="003F061C"/>
    <w:rsid w:val="003F166D"/>
    <w:rsid w:val="003F1B3B"/>
    <w:rsid w:val="003F601F"/>
    <w:rsid w:val="003F628C"/>
    <w:rsid w:val="00400398"/>
    <w:rsid w:val="004022B1"/>
    <w:rsid w:val="0040309B"/>
    <w:rsid w:val="00403DB6"/>
    <w:rsid w:val="00404C10"/>
    <w:rsid w:val="00406784"/>
    <w:rsid w:val="0040705C"/>
    <w:rsid w:val="00407841"/>
    <w:rsid w:val="00410AA3"/>
    <w:rsid w:val="00411B89"/>
    <w:rsid w:val="00414B2C"/>
    <w:rsid w:val="004224AA"/>
    <w:rsid w:val="00424146"/>
    <w:rsid w:val="00424757"/>
    <w:rsid w:val="004255FD"/>
    <w:rsid w:val="00426766"/>
    <w:rsid w:val="004309D9"/>
    <w:rsid w:val="00436EDE"/>
    <w:rsid w:val="004413AB"/>
    <w:rsid w:val="00443FAA"/>
    <w:rsid w:val="0044427E"/>
    <w:rsid w:val="00445591"/>
    <w:rsid w:val="00447A3B"/>
    <w:rsid w:val="00456286"/>
    <w:rsid w:val="0046355C"/>
    <w:rsid w:val="00466232"/>
    <w:rsid w:val="0046773F"/>
    <w:rsid w:val="004767BD"/>
    <w:rsid w:val="0048006C"/>
    <w:rsid w:val="0048046D"/>
    <w:rsid w:val="00481CBF"/>
    <w:rsid w:val="00486941"/>
    <w:rsid w:val="00487A86"/>
    <w:rsid w:val="004911AE"/>
    <w:rsid w:val="0049361C"/>
    <w:rsid w:val="00495A40"/>
    <w:rsid w:val="00495A75"/>
    <w:rsid w:val="004A01BB"/>
    <w:rsid w:val="004A1B22"/>
    <w:rsid w:val="004A399D"/>
    <w:rsid w:val="004A47A1"/>
    <w:rsid w:val="004A47DD"/>
    <w:rsid w:val="004A6513"/>
    <w:rsid w:val="004B050D"/>
    <w:rsid w:val="004B24AC"/>
    <w:rsid w:val="004B5EF9"/>
    <w:rsid w:val="004C2293"/>
    <w:rsid w:val="004C78B7"/>
    <w:rsid w:val="004C7CD5"/>
    <w:rsid w:val="004D19C0"/>
    <w:rsid w:val="004D6A68"/>
    <w:rsid w:val="004D73C8"/>
    <w:rsid w:val="004E2F23"/>
    <w:rsid w:val="004E7285"/>
    <w:rsid w:val="004F0CCE"/>
    <w:rsid w:val="004F35F5"/>
    <w:rsid w:val="004F36AF"/>
    <w:rsid w:val="004F3AE9"/>
    <w:rsid w:val="004F4582"/>
    <w:rsid w:val="004F5E6D"/>
    <w:rsid w:val="004F60DE"/>
    <w:rsid w:val="0050064D"/>
    <w:rsid w:val="005006F9"/>
    <w:rsid w:val="0050130E"/>
    <w:rsid w:val="0050412A"/>
    <w:rsid w:val="00506570"/>
    <w:rsid w:val="00506EF4"/>
    <w:rsid w:val="00510199"/>
    <w:rsid w:val="005116D3"/>
    <w:rsid w:val="00511789"/>
    <w:rsid w:val="00515CAF"/>
    <w:rsid w:val="0051601C"/>
    <w:rsid w:val="00520FC3"/>
    <w:rsid w:val="00524E40"/>
    <w:rsid w:val="005251AC"/>
    <w:rsid w:val="00527620"/>
    <w:rsid w:val="0053122A"/>
    <w:rsid w:val="00547C8B"/>
    <w:rsid w:val="00553B9F"/>
    <w:rsid w:val="00556983"/>
    <w:rsid w:val="00561D7B"/>
    <w:rsid w:val="00565990"/>
    <w:rsid w:val="00572213"/>
    <w:rsid w:val="00572D5E"/>
    <w:rsid w:val="00587164"/>
    <w:rsid w:val="0059536E"/>
    <w:rsid w:val="0059610F"/>
    <w:rsid w:val="00596852"/>
    <w:rsid w:val="0059765B"/>
    <w:rsid w:val="00597700"/>
    <w:rsid w:val="005A166E"/>
    <w:rsid w:val="005A2A9F"/>
    <w:rsid w:val="005A41FB"/>
    <w:rsid w:val="005B368C"/>
    <w:rsid w:val="005B4D2E"/>
    <w:rsid w:val="005B63AA"/>
    <w:rsid w:val="005B7B06"/>
    <w:rsid w:val="005C12CF"/>
    <w:rsid w:val="005C1B35"/>
    <w:rsid w:val="005C1DFE"/>
    <w:rsid w:val="005C1F67"/>
    <w:rsid w:val="005C2205"/>
    <w:rsid w:val="005C2D9B"/>
    <w:rsid w:val="005C3B66"/>
    <w:rsid w:val="005C4FA9"/>
    <w:rsid w:val="005D2DB7"/>
    <w:rsid w:val="005E057B"/>
    <w:rsid w:val="005E4E32"/>
    <w:rsid w:val="005E61B6"/>
    <w:rsid w:val="005E7BBD"/>
    <w:rsid w:val="005F0B2D"/>
    <w:rsid w:val="005F2F07"/>
    <w:rsid w:val="005F52F7"/>
    <w:rsid w:val="00604844"/>
    <w:rsid w:val="0061028D"/>
    <w:rsid w:val="00610784"/>
    <w:rsid w:val="00610ABF"/>
    <w:rsid w:val="00611974"/>
    <w:rsid w:val="00611C68"/>
    <w:rsid w:val="00614232"/>
    <w:rsid w:val="006177D1"/>
    <w:rsid w:val="00617C37"/>
    <w:rsid w:val="00620890"/>
    <w:rsid w:val="00631B8E"/>
    <w:rsid w:val="00634BD5"/>
    <w:rsid w:val="0063673B"/>
    <w:rsid w:val="006400E8"/>
    <w:rsid w:val="00641198"/>
    <w:rsid w:val="00644AD8"/>
    <w:rsid w:val="00646ECE"/>
    <w:rsid w:val="00656E1D"/>
    <w:rsid w:val="00660140"/>
    <w:rsid w:val="00662EC6"/>
    <w:rsid w:val="00671957"/>
    <w:rsid w:val="0067195E"/>
    <w:rsid w:val="006734FA"/>
    <w:rsid w:val="00673564"/>
    <w:rsid w:val="0067609B"/>
    <w:rsid w:val="0067681E"/>
    <w:rsid w:val="00676CD8"/>
    <w:rsid w:val="0068133C"/>
    <w:rsid w:val="00684C3B"/>
    <w:rsid w:val="00694283"/>
    <w:rsid w:val="006965D0"/>
    <w:rsid w:val="0069692F"/>
    <w:rsid w:val="00697CFC"/>
    <w:rsid w:val="006A3460"/>
    <w:rsid w:val="006A73FF"/>
    <w:rsid w:val="006B19F0"/>
    <w:rsid w:val="006C110A"/>
    <w:rsid w:val="006C358A"/>
    <w:rsid w:val="006C5604"/>
    <w:rsid w:val="006D0A5C"/>
    <w:rsid w:val="006D14DE"/>
    <w:rsid w:val="006D175D"/>
    <w:rsid w:val="006D3E46"/>
    <w:rsid w:val="006D5EC0"/>
    <w:rsid w:val="006E29BD"/>
    <w:rsid w:val="006E464E"/>
    <w:rsid w:val="006E6425"/>
    <w:rsid w:val="006E6532"/>
    <w:rsid w:val="006E7549"/>
    <w:rsid w:val="006F1159"/>
    <w:rsid w:val="006F1270"/>
    <w:rsid w:val="006F1EF8"/>
    <w:rsid w:val="006F441C"/>
    <w:rsid w:val="006F6467"/>
    <w:rsid w:val="0070036E"/>
    <w:rsid w:val="00700BAD"/>
    <w:rsid w:val="00701F4C"/>
    <w:rsid w:val="00707646"/>
    <w:rsid w:val="00713BAB"/>
    <w:rsid w:val="0072291A"/>
    <w:rsid w:val="00723ADD"/>
    <w:rsid w:val="007252C4"/>
    <w:rsid w:val="00726064"/>
    <w:rsid w:val="007306B7"/>
    <w:rsid w:val="007325E8"/>
    <w:rsid w:val="00735FAD"/>
    <w:rsid w:val="00740ED3"/>
    <w:rsid w:val="007420AB"/>
    <w:rsid w:val="007424C6"/>
    <w:rsid w:val="00745FD8"/>
    <w:rsid w:val="0075256D"/>
    <w:rsid w:val="00752B94"/>
    <w:rsid w:val="007542AC"/>
    <w:rsid w:val="00755F6E"/>
    <w:rsid w:val="00755FAC"/>
    <w:rsid w:val="00761278"/>
    <w:rsid w:val="00775593"/>
    <w:rsid w:val="00775882"/>
    <w:rsid w:val="00784018"/>
    <w:rsid w:val="0079276C"/>
    <w:rsid w:val="00794DED"/>
    <w:rsid w:val="00797C98"/>
    <w:rsid w:val="007A0541"/>
    <w:rsid w:val="007A18F4"/>
    <w:rsid w:val="007B2607"/>
    <w:rsid w:val="007B36E8"/>
    <w:rsid w:val="007B6208"/>
    <w:rsid w:val="007B7AF3"/>
    <w:rsid w:val="007B7F7C"/>
    <w:rsid w:val="007C0B2C"/>
    <w:rsid w:val="007C55CB"/>
    <w:rsid w:val="007C5658"/>
    <w:rsid w:val="007C645D"/>
    <w:rsid w:val="007D0993"/>
    <w:rsid w:val="007D17D1"/>
    <w:rsid w:val="007D4737"/>
    <w:rsid w:val="007E175C"/>
    <w:rsid w:val="007E38E4"/>
    <w:rsid w:val="007F0779"/>
    <w:rsid w:val="007F1239"/>
    <w:rsid w:val="007F285B"/>
    <w:rsid w:val="008016B5"/>
    <w:rsid w:val="0080233F"/>
    <w:rsid w:val="008034A1"/>
    <w:rsid w:val="00806C48"/>
    <w:rsid w:val="00815318"/>
    <w:rsid w:val="00817CE2"/>
    <w:rsid w:val="00822CC6"/>
    <w:rsid w:val="0082510F"/>
    <w:rsid w:val="00825212"/>
    <w:rsid w:val="00827E4A"/>
    <w:rsid w:val="0083089A"/>
    <w:rsid w:val="00832789"/>
    <w:rsid w:val="00832C3F"/>
    <w:rsid w:val="008419AB"/>
    <w:rsid w:val="008456F3"/>
    <w:rsid w:val="00845D42"/>
    <w:rsid w:val="00855FF9"/>
    <w:rsid w:val="00856138"/>
    <w:rsid w:val="00864A97"/>
    <w:rsid w:val="00870D11"/>
    <w:rsid w:val="00874AF8"/>
    <w:rsid w:val="00876FB7"/>
    <w:rsid w:val="0087736B"/>
    <w:rsid w:val="00877979"/>
    <w:rsid w:val="00881234"/>
    <w:rsid w:val="00881BAE"/>
    <w:rsid w:val="00891EC0"/>
    <w:rsid w:val="00895016"/>
    <w:rsid w:val="008A1D8F"/>
    <w:rsid w:val="008A4104"/>
    <w:rsid w:val="008A423B"/>
    <w:rsid w:val="008B2229"/>
    <w:rsid w:val="008C0117"/>
    <w:rsid w:val="008C096A"/>
    <w:rsid w:val="008C2311"/>
    <w:rsid w:val="008C2564"/>
    <w:rsid w:val="008D06B4"/>
    <w:rsid w:val="008D08FB"/>
    <w:rsid w:val="008D3E98"/>
    <w:rsid w:val="008D76F6"/>
    <w:rsid w:val="008D7984"/>
    <w:rsid w:val="008E24D3"/>
    <w:rsid w:val="008E290D"/>
    <w:rsid w:val="008E2C41"/>
    <w:rsid w:val="008E399F"/>
    <w:rsid w:val="008E72E3"/>
    <w:rsid w:val="008F0D77"/>
    <w:rsid w:val="008F17F0"/>
    <w:rsid w:val="008F2721"/>
    <w:rsid w:val="008F2BFE"/>
    <w:rsid w:val="00903A96"/>
    <w:rsid w:val="00905034"/>
    <w:rsid w:val="009135E2"/>
    <w:rsid w:val="00913C83"/>
    <w:rsid w:val="00914002"/>
    <w:rsid w:val="00917838"/>
    <w:rsid w:val="00917AD3"/>
    <w:rsid w:val="00921496"/>
    <w:rsid w:val="00922084"/>
    <w:rsid w:val="00922E48"/>
    <w:rsid w:val="00924DC9"/>
    <w:rsid w:val="00927EB5"/>
    <w:rsid w:val="00934382"/>
    <w:rsid w:val="00943909"/>
    <w:rsid w:val="009469DD"/>
    <w:rsid w:val="0094745C"/>
    <w:rsid w:val="009478A4"/>
    <w:rsid w:val="0095313B"/>
    <w:rsid w:val="00953E3F"/>
    <w:rsid w:val="00954361"/>
    <w:rsid w:val="00955472"/>
    <w:rsid w:val="00957574"/>
    <w:rsid w:val="00960202"/>
    <w:rsid w:val="00960983"/>
    <w:rsid w:val="009610AE"/>
    <w:rsid w:val="00962B6B"/>
    <w:rsid w:val="009637CF"/>
    <w:rsid w:val="00963807"/>
    <w:rsid w:val="00964FB9"/>
    <w:rsid w:val="00971D64"/>
    <w:rsid w:val="00975084"/>
    <w:rsid w:val="00980B4A"/>
    <w:rsid w:val="00980DA6"/>
    <w:rsid w:val="0098422A"/>
    <w:rsid w:val="00985448"/>
    <w:rsid w:val="009865E2"/>
    <w:rsid w:val="0098701B"/>
    <w:rsid w:val="009913B4"/>
    <w:rsid w:val="00992841"/>
    <w:rsid w:val="0099355B"/>
    <w:rsid w:val="009B2BF3"/>
    <w:rsid w:val="009B3EBA"/>
    <w:rsid w:val="009B573C"/>
    <w:rsid w:val="009B71B6"/>
    <w:rsid w:val="009C197D"/>
    <w:rsid w:val="009C2A31"/>
    <w:rsid w:val="009C2AE9"/>
    <w:rsid w:val="009C617A"/>
    <w:rsid w:val="009D1323"/>
    <w:rsid w:val="009E2415"/>
    <w:rsid w:val="009E2FF6"/>
    <w:rsid w:val="009E4FC9"/>
    <w:rsid w:val="009E7293"/>
    <w:rsid w:val="009E77D6"/>
    <w:rsid w:val="009F1A56"/>
    <w:rsid w:val="009F3091"/>
    <w:rsid w:val="009F706A"/>
    <w:rsid w:val="00A0059C"/>
    <w:rsid w:val="00A01D21"/>
    <w:rsid w:val="00A022BA"/>
    <w:rsid w:val="00A062F1"/>
    <w:rsid w:val="00A06355"/>
    <w:rsid w:val="00A15D3D"/>
    <w:rsid w:val="00A17A81"/>
    <w:rsid w:val="00A22317"/>
    <w:rsid w:val="00A23D71"/>
    <w:rsid w:val="00A23E8B"/>
    <w:rsid w:val="00A3465E"/>
    <w:rsid w:val="00A372B8"/>
    <w:rsid w:val="00A43A5D"/>
    <w:rsid w:val="00A474F2"/>
    <w:rsid w:val="00A47AAB"/>
    <w:rsid w:val="00A47CCF"/>
    <w:rsid w:val="00A50358"/>
    <w:rsid w:val="00A55207"/>
    <w:rsid w:val="00A562EF"/>
    <w:rsid w:val="00A5782F"/>
    <w:rsid w:val="00A57A87"/>
    <w:rsid w:val="00A62F30"/>
    <w:rsid w:val="00A630FC"/>
    <w:rsid w:val="00A64F0D"/>
    <w:rsid w:val="00A67318"/>
    <w:rsid w:val="00A7103C"/>
    <w:rsid w:val="00A71D38"/>
    <w:rsid w:val="00A72986"/>
    <w:rsid w:val="00A748BD"/>
    <w:rsid w:val="00A768BF"/>
    <w:rsid w:val="00A76DED"/>
    <w:rsid w:val="00A82B46"/>
    <w:rsid w:val="00A848D5"/>
    <w:rsid w:val="00A862A1"/>
    <w:rsid w:val="00A868D0"/>
    <w:rsid w:val="00A87E16"/>
    <w:rsid w:val="00A93620"/>
    <w:rsid w:val="00A97424"/>
    <w:rsid w:val="00A974AD"/>
    <w:rsid w:val="00AA044E"/>
    <w:rsid w:val="00AA2C71"/>
    <w:rsid w:val="00AA581B"/>
    <w:rsid w:val="00AB2C4C"/>
    <w:rsid w:val="00AB3C12"/>
    <w:rsid w:val="00AB4D4E"/>
    <w:rsid w:val="00AB4D51"/>
    <w:rsid w:val="00AB6A48"/>
    <w:rsid w:val="00AC28B2"/>
    <w:rsid w:val="00AC2FB2"/>
    <w:rsid w:val="00AC3169"/>
    <w:rsid w:val="00AC6EA3"/>
    <w:rsid w:val="00AC7549"/>
    <w:rsid w:val="00AD6141"/>
    <w:rsid w:val="00AD7AE9"/>
    <w:rsid w:val="00AE1F5C"/>
    <w:rsid w:val="00AF1871"/>
    <w:rsid w:val="00AF3E15"/>
    <w:rsid w:val="00AF3ED0"/>
    <w:rsid w:val="00AF645A"/>
    <w:rsid w:val="00AF6D2E"/>
    <w:rsid w:val="00B00ECB"/>
    <w:rsid w:val="00B018A7"/>
    <w:rsid w:val="00B03C16"/>
    <w:rsid w:val="00B07403"/>
    <w:rsid w:val="00B077C9"/>
    <w:rsid w:val="00B11FCE"/>
    <w:rsid w:val="00B17C8B"/>
    <w:rsid w:val="00B212C4"/>
    <w:rsid w:val="00B21339"/>
    <w:rsid w:val="00B26EBC"/>
    <w:rsid w:val="00B26FD3"/>
    <w:rsid w:val="00B27F04"/>
    <w:rsid w:val="00B30B94"/>
    <w:rsid w:val="00B347F4"/>
    <w:rsid w:val="00B424F8"/>
    <w:rsid w:val="00B42586"/>
    <w:rsid w:val="00B430A1"/>
    <w:rsid w:val="00B451BF"/>
    <w:rsid w:val="00B479FA"/>
    <w:rsid w:val="00B651B1"/>
    <w:rsid w:val="00B719FC"/>
    <w:rsid w:val="00B72167"/>
    <w:rsid w:val="00B76745"/>
    <w:rsid w:val="00B8227C"/>
    <w:rsid w:val="00B86CCE"/>
    <w:rsid w:val="00B875AA"/>
    <w:rsid w:val="00B900F6"/>
    <w:rsid w:val="00B914F8"/>
    <w:rsid w:val="00B9394D"/>
    <w:rsid w:val="00B94012"/>
    <w:rsid w:val="00B9575E"/>
    <w:rsid w:val="00BA1E6B"/>
    <w:rsid w:val="00BA6714"/>
    <w:rsid w:val="00BB1CF6"/>
    <w:rsid w:val="00BB31D7"/>
    <w:rsid w:val="00BB4FE8"/>
    <w:rsid w:val="00BB55A6"/>
    <w:rsid w:val="00BB7BE1"/>
    <w:rsid w:val="00BC2F84"/>
    <w:rsid w:val="00BE011A"/>
    <w:rsid w:val="00BE130D"/>
    <w:rsid w:val="00BE23B6"/>
    <w:rsid w:val="00BE54FB"/>
    <w:rsid w:val="00BE55F8"/>
    <w:rsid w:val="00BE78C8"/>
    <w:rsid w:val="00BF5C8C"/>
    <w:rsid w:val="00C0005A"/>
    <w:rsid w:val="00C044CF"/>
    <w:rsid w:val="00C05681"/>
    <w:rsid w:val="00C06E3C"/>
    <w:rsid w:val="00C1452B"/>
    <w:rsid w:val="00C14C2E"/>
    <w:rsid w:val="00C14C53"/>
    <w:rsid w:val="00C15D98"/>
    <w:rsid w:val="00C203AC"/>
    <w:rsid w:val="00C21E61"/>
    <w:rsid w:val="00C25041"/>
    <w:rsid w:val="00C31CF0"/>
    <w:rsid w:val="00C3266E"/>
    <w:rsid w:val="00C32AB7"/>
    <w:rsid w:val="00C343FD"/>
    <w:rsid w:val="00C425DA"/>
    <w:rsid w:val="00C433AA"/>
    <w:rsid w:val="00C43DD7"/>
    <w:rsid w:val="00C45B4B"/>
    <w:rsid w:val="00C469A8"/>
    <w:rsid w:val="00C50BEC"/>
    <w:rsid w:val="00C52DA7"/>
    <w:rsid w:val="00C566B3"/>
    <w:rsid w:val="00C5690D"/>
    <w:rsid w:val="00C62735"/>
    <w:rsid w:val="00C65206"/>
    <w:rsid w:val="00C660C2"/>
    <w:rsid w:val="00C66CE9"/>
    <w:rsid w:val="00C6732C"/>
    <w:rsid w:val="00C74B9B"/>
    <w:rsid w:val="00C756FB"/>
    <w:rsid w:val="00C7571D"/>
    <w:rsid w:val="00C75A6B"/>
    <w:rsid w:val="00C77C67"/>
    <w:rsid w:val="00C85C21"/>
    <w:rsid w:val="00C87BCC"/>
    <w:rsid w:val="00C91030"/>
    <w:rsid w:val="00C937C8"/>
    <w:rsid w:val="00C94D4A"/>
    <w:rsid w:val="00C95C30"/>
    <w:rsid w:val="00CA1C37"/>
    <w:rsid w:val="00CA60A9"/>
    <w:rsid w:val="00CA62A9"/>
    <w:rsid w:val="00CA6469"/>
    <w:rsid w:val="00CB26B1"/>
    <w:rsid w:val="00CB3B9D"/>
    <w:rsid w:val="00CB4937"/>
    <w:rsid w:val="00CB5D41"/>
    <w:rsid w:val="00CB5D8A"/>
    <w:rsid w:val="00CC2418"/>
    <w:rsid w:val="00CD3FBE"/>
    <w:rsid w:val="00CE2C2A"/>
    <w:rsid w:val="00CF2A0F"/>
    <w:rsid w:val="00CF2FF2"/>
    <w:rsid w:val="00D011E8"/>
    <w:rsid w:val="00D016BD"/>
    <w:rsid w:val="00D043DC"/>
    <w:rsid w:val="00D05142"/>
    <w:rsid w:val="00D07331"/>
    <w:rsid w:val="00D10975"/>
    <w:rsid w:val="00D10CB4"/>
    <w:rsid w:val="00D11FCE"/>
    <w:rsid w:val="00D12D99"/>
    <w:rsid w:val="00D162A3"/>
    <w:rsid w:val="00D170B0"/>
    <w:rsid w:val="00D335D6"/>
    <w:rsid w:val="00D339AE"/>
    <w:rsid w:val="00D347F3"/>
    <w:rsid w:val="00D35C88"/>
    <w:rsid w:val="00D37A02"/>
    <w:rsid w:val="00D42FB4"/>
    <w:rsid w:val="00D45470"/>
    <w:rsid w:val="00D47C8F"/>
    <w:rsid w:val="00D50696"/>
    <w:rsid w:val="00D52B87"/>
    <w:rsid w:val="00D54E97"/>
    <w:rsid w:val="00D62A0B"/>
    <w:rsid w:val="00D637D5"/>
    <w:rsid w:val="00D67C9A"/>
    <w:rsid w:val="00D72FCE"/>
    <w:rsid w:val="00D73A28"/>
    <w:rsid w:val="00D7539B"/>
    <w:rsid w:val="00D8252B"/>
    <w:rsid w:val="00D91D14"/>
    <w:rsid w:val="00D9370D"/>
    <w:rsid w:val="00D94EF1"/>
    <w:rsid w:val="00D96FC6"/>
    <w:rsid w:val="00DA68CF"/>
    <w:rsid w:val="00DB145E"/>
    <w:rsid w:val="00DB1E1A"/>
    <w:rsid w:val="00DB212A"/>
    <w:rsid w:val="00DC1131"/>
    <w:rsid w:val="00DC2556"/>
    <w:rsid w:val="00DC445A"/>
    <w:rsid w:val="00DC73FE"/>
    <w:rsid w:val="00DD29E6"/>
    <w:rsid w:val="00DD7753"/>
    <w:rsid w:val="00DE2253"/>
    <w:rsid w:val="00DE316C"/>
    <w:rsid w:val="00DE55CE"/>
    <w:rsid w:val="00DF30F9"/>
    <w:rsid w:val="00DF4FB7"/>
    <w:rsid w:val="00DF705E"/>
    <w:rsid w:val="00DF7137"/>
    <w:rsid w:val="00DF764C"/>
    <w:rsid w:val="00E01CE1"/>
    <w:rsid w:val="00E02A45"/>
    <w:rsid w:val="00E03190"/>
    <w:rsid w:val="00E03BEE"/>
    <w:rsid w:val="00E05519"/>
    <w:rsid w:val="00E17DA8"/>
    <w:rsid w:val="00E212A2"/>
    <w:rsid w:val="00E21AE6"/>
    <w:rsid w:val="00E23B1E"/>
    <w:rsid w:val="00E24CB7"/>
    <w:rsid w:val="00E27316"/>
    <w:rsid w:val="00E27D8F"/>
    <w:rsid w:val="00E329F4"/>
    <w:rsid w:val="00E3717D"/>
    <w:rsid w:val="00E40CDA"/>
    <w:rsid w:val="00E42E1B"/>
    <w:rsid w:val="00E45F1D"/>
    <w:rsid w:val="00E4698A"/>
    <w:rsid w:val="00E5567A"/>
    <w:rsid w:val="00E62886"/>
    <w:rsid w:val="00E638B0"/>
    <w:rsid w:val="00E639C6"/>
    <w:rsid w:val="00E677A6"/>
    <w:rsid w:val="00E70AD5"/>
    <w:rsid w:val="00E71D1F"/>
    <w:rsid w:val="00E73AE3"/>
    <w:rsid w:val="00E749B1"/>
    <w:rsid w:val="00E763D3"/>
    <w:rsid w:val="00E765C1"/>
    <w:rsid w:val="00E770E0"/>
    <w:rsid w:val="00E77F6E"/>
    <w:rsid w:val="00E805B2"/>
    <w:rsid w:val="00E82B69"/>
    <w:rsid w:val="00E82E41"/>
    <w:rsid w:val="00E85BFB"/>
    <w:rsid w:val="00E8664B"/>
    <w:rsid w:val="00E86F88"/>
    <w:rsid w:val="00E90D2B"/>
    <w:rsid w:val="00E927EE"/>
    <w:rsid w:val="00E93E59"/>
    <w:rsid w:val="00E95A0B"/>
    <w:rsid w:val="00EA1882"/>
    <w:rsid w:val="00EA28FA"/>
    <w:rsid w:val="00EA3A26"/>
    <w:rsid w:val="00EA4014"/>
    <w:rsid w:val="00EB23B2"/>
    <w:rsid w:val="00EB4E1F"/>
    <w:rsid w:val="00EB6485"/>
    <w:rsid w:val="00EC0E03"/>
    <w:rsid w:val="00EC0E1A"/>
    <w:rsid w:val="00EC1D35"/>
    <w:rsid w:val="00EC3325"/>
    <w:rsid w:val="00EC7604"/>
    <w:rsid w:val="00ED12E7"/>
    <w:rsid w:val="00ED3D61"/>
    <w:rsid w:val="00ED4F1F"/>
    <w:rsid w:val="00ED5290"/>
    <w:rsid w:val="00ED6C9F"/>
    <w:rsid w:val="00EE02BF"/>
    <w:rsid w:val="00EE2E04"/>
    <w:rsid w:val="00EE3742"/>
    <w:rsid w:val="00EE5DAD"/>
    <w:rsid w:val="00EE6B9F"/>
    <w:rsid w:val="00EF1100"/>
    <w:rsid w:val="00EF246F"/>
    <w:rsid w:val="00EF3435"/>
    <w:rsid w:val="00EF3768"/>
    <w:rsid w:val="00F029AB"/>
    <w:rsid w:val="00F05AAC"/>
    <w:rsid w:val="00F13FF0"/>
    <w:rsid w:val="00F15B5B"/>
    <w:rsid w:val="00F214CA"/>
    <w:rsid w:val="00F2709B"/>
    <w:rsid w:val="00F31461"/>
    <w:rsid w:val="00F31A93"/>
    <w:rsid w:val="00F31C5C"/>
    <w:rsid w:val="00F375B4"/>
    <w:rsid w:val="00F379DD"/>
    <w:rsid w:val="00F40D39"/>
    <w:rsid w:val="00F41A66"/>
    <w:rsid w:val="00F43DBE"/>
    <w:rsid w:val="00F4568F"/>
    <w:rsid w:val="00F47B39"/>
    <w:rsid w:val="00F47D46"/>
    <w:rsid w:val="00F55341"/>
    <w:rsid w:val="00F60F39"/>
    <w:rsid w:val="00F633AE"/>
    <w:rsid w:val="00F64216"/>
    <w:rsid w:val="00F65ADE"/>
    <w:rsid w:val="00F65D87"/>
    <w:rsid w:val="00F67122"/>
    <w:rsid w:val="00F72993"/>
    <w:rsid w:val="00F77867"/>
    <w:rsid w:val="00F77FC1"/>
    <w:rsid w:val="00F80209"/>
    <w:rsid w:val="00F8258F"/>
    <w:rsid w:val="00F833BE"/>
    <w:rsid w:val="00F96B54"/>
    <w:rsid w:val="00FA1DE4"/>
    <w:rsid w:val="00FA3F68"/>
    <w:rsid w:val="00FA44E3"/>
    <w:rsid w:val="00FA59FC"/>
    <w:rsid w:val="00FA61AE"/>
    <w:rsid w:val="00FB156C"/>
    <w:rsid w:val="00FB246A"/>
    <w:rsid w:val="00FB4663"/>
    <w:rsid w:val="00FB4B51"/>
    <w:rsid w:val="00FB6A34"/>
    <w:rsid w:val="00FC23B7"/>
    <w:rsid w:val="00FC39A9"/>
    <w:rsid w:val="00FC7E7F"/>
    <w:rsid w:val="00FD0869"/>
    <w:rsid w:val="00FD0C22"/>
    <w:rsid w:val="00FD361E"/>
    <w:rsid w:val="00FD3CE5"/>
    <w:rsid w:val="00FD6990"/>
    <w:rsid w:val="00FD7670"/>
    <w:rsid w:val="00FE1A6F"/>
    <w:rsid w:val="00FF3245"/>
    <w:rsid w:val="00FF43E3"/>
    <w:rsid w:val="00FF444A"/>
    <w:rsid w:val="00FF47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14:docId w14:val="516C2EAE"/>
  <w15:chartTrackingRefBased/>
  <w15:docId w15:val="{9796D814-B19D-405E-9A50-AA3120D7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5"/>
    <w:rPr>
      <w:rFonts w:eastAsia="Times New Roman"/>
      <w:sz w:val="22"/>
      <w:szCs w:val="24"/>
      <w:lang w:eastAsia="en-US"/>
    </w:rPr>
  </w:style>
  <w:style w:type="paragraph" w:styleId="Heading1">
    <w:name w:val="heading 1"/>
    <w:next w:val="Normal"/>
    <w:link w:val="Heading1Char"/>
    <w:qFormat/>
    <w:rsid w:val="00A82B46"/>
    <w:pPr>
      <w:keepNext/>
      <w:numPr>
        <w:numId w:val="5"/>
      </w:numPr>
      <w:spacing w:beforeLines="150" w:afterLines="100"/>
      <w:outlineLvl w:val="0"/>
    </w:pPr>
    <w:rPr>
      <w:rFonts w:ascii="Arial Narrow" w:eastAsia="Times New Roman" w:hAnsi="Arial Narrow"/>
      <w:bCs/>
      <w:smallCaps/>
      <w:color w:val="000000"/>
      <w:sz w:val="44"/>
      <w:szCs w:val="44"/>
      <w:lang w:eastAsia="en-US"/>
    </w:rPr>
  </w:style>
  <w:style w:type="paragraph" w:styleId="Heading2">
    <w:name w:val="heading 2"/>
    <w:basedOn w:val="Normal"/>
    <w:next w:val="Normal"/>
    <w:link w:val="Heading2Char"/>
    <w:uiPriority w:val="9"/>
    <w:qFormat/>
    <w:rsid w:val="00A82B46"/>
    <w:pPr>
      <w:spacing w:beforeLines="150" w:afterLines="100"/>
      <w:outlineLvl w:val="1"/>
    </w:pPr>
    <w:rPr>
      <w:rFonts w:ascii="Arial Narrow" w:hAnsi="Arial Narrow" w:cs="Arial Narrow"/>
      <w:smallCaps/>
      <w:sz w:val="36"/>
      <w:szCs w:val="36"/>
    </w:rPr>
  </w:style>
  <w:style w:type="paragraph" w:styleId="Heading3">
    <w:name w:val="heading 3"/>
    <w:basedOn w:val="Normal"/>
    <w:next w:val="Normal"/>
    <w:link w:val="Heading3Char"/>
    <w:qFormat/>
    <w:rsid w:val="00A82B46"/>
    <w:pPr>
      <w:spacing w:beforeLines="100" w:afterLines="100"/>
      <w:outlineLvl w:val="2"/>
    </w:pPr>
    <w:rPr>
      <w:rFonts w:ascii="Arial Narrow" w:hAnsi="Arial Narrow" w:cs="Arial Narrow"/>
      <w:smallCaps/>
      <w:sz w:val="30"/>
      <w:szCs w:val="30"/>
    </w:rPr>
  </w:style>
  <w:style w:type="paragraph" w:styleId="Heading4">
    <w:name w:val="heading 4"/>
    <w:basedOn w:val="Normal"/>
    <w:next w:val="Normal"/>
    <w:link w:val="Heading4Char"/>
    <w:qFormat/>
    <w:rsid w:val="00A82B46"/>
    <w:pPr>
      <w:spacing w:beforeLines="100" w:afterLines="100"/>
      <w:outlineLvl w:val="3"/>
    </w:pPr>
    <w:rPr>
      <w:rFonts w:ascii="Arial Narrow" w:hAnsi="Arial Narrow" w:cs="Arial Narrow"/>
      <w:smallCaps/>
      <w:sz w:val="26"/>
      <w:szCs w:val="26"/>
    </w:rPr>
  </w:style>
  <w:style w:type="paragraph" w:styleId="Heading5">
    <w:name w:val="heading 5"/>
    <w:basedOn w:val="Normal"/>
    <w:next w:val="Normal"/>
    <w:link w:val="Heading5Char"/>
    <w:uiPriority w:val="9"/>
    <w:qFormat/>
    <w:rsid w:val="00A82B46"/>
    <w:pPr>
      <w:spacing w:beforeLines="100" w:afterLines="50" w:line="300" w:lineRule="exact"/>
      <w:outlineLvl w:val="4"/>
    </w:pPr>
    <w:rPr>
      <w:rFonts w:ascii="Arial Narrow" w:hAnsi="Arial Narrow" w:cs="Arial Narrow"/>
      <w:i/>
      <w:smallCaps/>
      <w:sz w:val="24"/>
    </w:rPr>
  </w:style>
  <w:style w:type="paragraph" w:styleId="Heading6">
    <w:name w:val="heading 6"/>
    <w:basedOn w:val="Normal"/>
    <w:next w:val="Normal"/>
    <w:link w:val="Heading6Char"/>
    <w:uiPriority w:val="9"/>
    <w:qFormat/>
    <w:rsid w:val="00A82B46"/>
    <w:pPr>
      <w:keepNext/>
      <w:keepLines/>
      <w:spacing w:before="200"/>
      <w:outlineLvl w:val="5"/>
    </w:pPr>
    <w:rPr>
      <w:rFonts w:ascii="Arial Narrow" w:hAnsi="Arial Narrow"/>
      <w:i/>
      <w:i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2B46"/>
    <w:rPr>
      <w:rFonts w:ascii="Arial Narrow" w:eastAsia="Times New Roman" w:hAnsi="Arial Narrow"/>
      <w:bCs/>
      <w:smallCaps/>
      <w:color w:val="000000"/>
      <w:sz w:val="44"/>
      <w:szCs w:val="44"/>
      <w:lang w:eastAsia="en-US"/>
    </w:rPr>
  </w:style>
  <w:style w:type="character" w:customStyle="1" w:styleId="Heading3Char">
    <w:name w:val="Heading 3 Char"/>
    <w:link w:val="Heading3"/>
    <w:rsid w:val="00A82B46"/>
    <w:rPr>
      <w:rFonts w:ascii="Arial Narrow" w:eastAsia="Times New Roman" w:hAnsi="Arial Narrow" w:cs="Arial Narrow"/>
      <w:smallCaps/>
      <w:sz w:val="30"/>
      <w:szCs w:val="30"/>
    </w:rPr>
  </w:style>
  <w:style w:type="character" w:customStyle="1" w:styleId="Heading4Char">
    <w:name w:val="Heading 4 Char"/>
    <w:link w:val="Heading4"/>
    <w:rsid w:val="00A82B46"/>
    <w:rPr>
      <w:rFonts w:ascii="Arial Narrow" w:eastAsia="Times New Roman" w:hAnsi="Arial Narrow" w:cs="Arial Narrow"/>
      <w:smallCaps/>
      <w:sz w:val="26"/>
      <w:szCs w:val="26"/>
    </w:rPr>
  </w:style>
  <w:style w:type="paragraph" w:customStyle="1" w:styleId="Bodycopybulletlevel2">
    <w:name w:val="Body copy bullet level 2"/>
    <w:basedOn w:val="Bodycopybulletlevel1"/>
    <w:qFormat/>
    <w:rsid w:val="003C2CE5"/>
    <w:pPr>
      <w:numPr>
        <w:numId w:val="2"/>
      </w:numPr>
      <w:ind w:left="1135" w:hanging="284"/>
    </w:pPr>
  </w:style>
  <w:style w:type="paragraph" w:styleId="Header">
    <w:name w:val="header"/>
    <w:basedOn w:val="Normal"/>
    <w:link w:val="HeaderChar"/>
    <w:unhideWhenUsed/>
    <w:rsid w:val="005F2F07"/>
    <w:pPr>
      <w:tabs>
        <w:tab w:val="center" w:pos="4513"/>
        <w:tab w:val="right" w:pos="9026"/>
      </w:tabs>
    </w:pPr>
  </w:style>
  <w:style w:type="character" w:customStyle="1" w:styleId="HeaderChar">
    <w:name w:val="Header Char"/>
    <w:link w:val="Header"/>
    <w:rsid w:val="005F2F07"/>
    <w:rPr>
      <w:rFonts w:eastAsia="Times New Roman" w:cs="Times New Roman"/>
      <w:sz w:val="20"/>
    </w:rPr>
  </w:style>
  <w:style w:type="character" w:customStyle="1" w:styleId="Heading6Char">
    <w:name w:val="Heading 6 Char"/>
    <w:link w:val="Heading6"/>
    <w:uiPriority w:val="9"/>
    <w:semiHidden/>
    <w:rsid w:val="00A82B46"/>
    <w:rPr>
      <w:rFonts w:ascii="Arial Narrow" w:eastAsia="Times New Roman" w:hAnsi="Arial Narrow" w:cs="Times New Roman"/>
      <w:i/>
      <w:iCs/>
      <w:smallCaps/>
      <w:sz w:val="22"/>
    </w:rPr>
  </w:style>
  <w:style w:type="paragraph" w:customStyle="1" w:styleId="Titleheading">
    <w:name w:val="Title heading"/>
    <w:basedOn w:val="Normal"/>
    <w:next w:val="Bodycopy"/>
    <w:rsid w:val="00A82B46"/>
    <w:pPr>
      <w:keepNext/>
      <w:pageBreakBefore/>
      <w:tabs>
        <w:tab w:val="left" w:pos="9643"/>
      </w:tabs>
      <w:spacing w:afterLines="200"/>
      <w:jc w:val="center"/>
      <w:outlineLvl w:val="0"/>
    </w:pPr>
    <w:rPr>
      <w:rFonts w:ascii="Arial Narrow" w:hAnsi="Arial Narrow" w:cs="Arial Narrow"/>
      <w:smallCaps/>
      <w:sz w:val="60"/>
      <w:szCs w:val="60"/>
    </w:rPr>
  </w:style>
  <w:style w:type="table" w:customStyle="1" w:styleId="LightShading1">
    <w:name w:val="Light Shading1"/>
    <w:basedOn w:val="TableNormal"/>
    <w:uiPriority w:val="60"/>
    <w:rsid w:val="00274259"/>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dycopy">
    <w:name w:val="Body copy"/>
    <w:basedOn w:val="Normal"/>
    <w:qFormat/>
    <w:rsid w:val="00921496"/>
    <w:pPr>
      <w:spacing w:before="200" w:after="200" w:line="300" w:lineRule="exact"/>
    </w:pPr>
    <w:rPr>
      <w:rFonts w:eastAsia="Calibri" w:cs="Calibri"/>
      <w:color w:val="000000"/>
      <w:spacing w:val="-3"/>
      <w:szCs w:val="20"/>
      <w:lang w:eastAsia="en-AU"/>
    </w:rPr>
  </w:style>
  <w:style w:type="paragraph" w:customStyle="1" w:styleId="Bodycopybulletlevel1">
    <w:name w:val="Body copy bullet level 1"/>
    <w:basedOn w:val="Normal"/>
    <w:qFormat/>
    <w:rsid w:val="003C2CE5"/>
    <w:pPr>
      <w:numPr>
        <w:numId w:val="1"/>
      </w:numPr>
      <w:spacing w:before="120" w:after="120" w:line="300" w:lineRule="exact"/>
      <w:ind w:left="851" w:hanging="284"/>
    </w:pPr>
    <w:rPr>
      <w:rFonts w:eastAsia="Calibri" w:cs="Calibri"/>
      <w:color w:val="000000"/>
      <w:szCs w:val="20"/>
      <w:lang w:eastAsia="en-AU"/>
    </w:rPr>
  </w:style>
  <w:style w:type="paragraph" w:customStyle="1" w:styleId="Tableheading">
    <w:name w:val="Table heading"/>
    <w:basedOn w:val="Normal"/>
    <w:qFormat/>
    <w:rsid w:val="0024610B"/>
    <w:pPr>
      <w:spacing w:before="128" w:after="160"/>
    </w:pPr>
    <w:rPr>
      <w:rFonts w:eastAsia="Calibri" w:cs="Calibri"/>
      <w:b/>
      <w:bCs/>
      <w:caps/>
      <w:color w:val="FFFFFF"/>
      <w:szCs w:val="20"/>
      <w:lang w:eastAsia="en-AU"/>
    </w:rPr>
  </w:style>
  <w:style w:type="paragraph" w:customStyle="1" w:styleId="Tablebodycopy">
    <w:name w:val="Table body copy"/>
    <w:basedOn w:val="Normal"/>
    <w:qFormat/>
    <w:rsid w:val="00BB4FE8"/>
    <w:pPr>
      <w:spacing w:before="128" w:after="160"/>
    </w:pPr>
    <w:rPr>
      <w:rFonts w:eastAsia="Calibri" w:cs="Calibri"/>
      <w:bCs/>
      <w:szCs w:val="20"/>
      <w:lang w:eastAsia="en-AU"/>
    </w:rPr>
  </w:style>
  <w:style w:type="paragraph" w:customStyle="1" w:styleId="Bodycopyquote">
    <w:name w:val="Body copy quote"/>
    <w:basedOn w:val="Bodycopybulletlevel1"/>
    <w:next w:val="Normal"/>
    <w:qFormat/>
    <w:rsid w:val="003C2CE5"/>
    <w:pPr>
      <w:numPr>
        <w:numId w:val="0"/>
      </w:numPr>
      <w:ind w:left="1134"/>
    </w:pPr>
    <w:rPr>
      <w:i/>
    </w:rPr>
  </w:style>
  <w:style w:type="character" w:customStyle="1" w:styleId="Heading2Char">
    <w:name w:val="Heading 2 Char"/>
    <w:link w:val="Heading2"/>
    <w:uiPriority w:val="9"/>
    <w:rsid w:val="00A82B46"/>
    <w:rPr>
      <w:rFonts w:ascii="Arial Narrow" w:eastAsia="Times New Roman" w:hAnsi="Arial Narrow" w:cs="Arial Narrow"/>
      <w:smallCaps/>
      <w:sz w:val="36"/>
      <w:szCs w:val="36"/>
    </w:rPr>
  </w:style>
  <w:style w:type="paragraph" w:styleId="BalloonText">
    <w:name w:val="Balloon Text"/>
    <w:basedOn w:val="Normal"/>
    <w:link w:val="BalloonTextChar"/>
    <w:uiPriority w:val="99"/>
    <w:semiHidden/>
    <w:unhideWhenUsed/>
    <w:rsid w:val="00274259"/>
    <w:rPr>
      <w:rFonts w:ascii="Tahoma" w:hAnsi="Tahoma" w:cs="Tahoma"/>
      <w:sz w:val="16"/>
      <w:szCs w:val="16"/>
    </w:rPr>
  </w:style>
  <w:style w:type="character" w:customStyle="1" w:styleId="BalloonTextChar">
    <w:name w:val="Balloon Text Char"/>
    <w:link w:val="BalloonText"/>
    <w:uiPriority w:val="99"/>
    <w:semiHidden/>
    <w:rsid w:val="00274259"/>
    <w:rPr>
      <w:rFonts w:ascii="Tahoma" w:eastAsia="Times New Roman" w:hAnsi="Tahoma" w:cs="Tahoma"/>
      <w:sz w:val="16"/>
      <w:szCs w:val="16"/>
    </w:rPr>
  </w:style>
  <w:style w:type="numbering" w:customStyle="1" w:styleId="Style1">
    <w:name w:val="Style1"/>
    <w:uiPriority w:val="99"/>
    <w:rsid w:val="00DE55CE"/>
    <w:pPr>
      <w:numPr>
        <w:numId w:val="3"/>
      </w:numPr>
    </w:pPr>
  </w:style>
  <w:style w:type="character" w:customStyle="1" w:styleId="Heading5Char">
    <w:name w:val="Heading 5 Char"/>
    <w:link w:val="Heading5"/>
    <w:uiPriority w:val="9"/>
    <w:rsid w:val="00A82B46"/>
    <w:rPr>
      <w:rFonts w:ascii="Arial Narrow" w:eastAsia="Times New Roman" w:hAnsi="Arial Narrow" w:cs="Arial Narrow"/>
      <w:i/>
      <w:smallCaps/>
    </w:rPr>
  </w:style>
  <w:style w:type="paragraph" w:styleId="Footer">
    <w:name w:val="footer"/>
    <w:basedOn w:val="Normal"/>
    <w:link w:val="FooterChar"/>
    <w:uiPriority w:val="99"/>
    <w:unhideWhenUsed/>
    <w:rsid w:val="00C044CF"/>
    <w:pPr>
      <w:tabs>
        <w:tab w:val="center" w:pos="4513"/>
        <w:tab w:val="right" w:pos="9026"/>
      </w:tabs>
    </w:pPr>
  </w:style>
  <w:style w:type="character" w:customStyle="1" w:styleId="FooterChar">
    <w:name w:val="Footer Char"/>
    <w:link w:val="Footer"/>
    <w:uiPriority w:val="99"/>
    <w:rsid w:val="00C044CF"/>
    <w:rPr>
      <w:rFonts w:eastAsia="Times New Roman" w:cs="Times New Roman"/>
      <w:sz w:val="20"/>
    </w:rPr>
  </w:style>
  <w:style w:type="numbering" w:customStyle="1" w:styleId="Style2">
    <w:name w:val="Style2"/>
    <w:uiPriority w:val="99"/>
    <w:rsid w:val="004C7CD5"/>
    <w:pPr>
      <w:numPr>
        <w:numId w:val="4"/>
      </w:numPr>
    </w:pPr>
  </w:style>
  <w:style w:type="paragraph" w:customStyle="1" w:styleId="Detailsblock">
    <w:name w:val="Details block"/>
    <w:basedOn w:val="Bodycopy"/>
    <w:rsid w:val="00BB1CF6"/>
    <w:pPr>
      <w:spacing w:before="240" w:after="240" w:line="320" w:lineRule="exact"/>
    </w:pPr>
    <w:rPr>
      <w:spacing w:val="0"/>
      <w:sz w:val="24"/>
      <w:szCs w:val="24"/>
    </w:rPr>
  </w:style>
  <w:style w:type="paragraph" w:styleId="FootnoteText">
    <w:name w:val="footnote text"/>
    <w:basedOn w:val="Normal"/>
    <w:link w:val="FootnoteTextChar"/>
    <w:uiPriority w:val="99"/>
    <w:semiHidden/>
    <w:unhideWhenUsed/>
    <w:rsid w:val="00AF3E15"/>
    <w:pPr>
      <w:spacing w:before="80" w:after="80" w:line="160" w:lineRule="exact"/>
    </w:pPr>
    <w:rPr>
      <w:sz w:val="18"/>
      <w:szCs w:val="20"/>
    </w:rPr>
  </w:style>
  <w:style w:type="character" w:customStyle="1" w:styleId="FootnoteTextChar">
    <w:name w:val="Footnote Text Char"/>
    <w:link w:val="FootnoteText"/>
    <w:uiPriority w:val="99"/>
    <w:semiHidden/>
    <w:rsid w:val="00AF3E15"/>
    <w:rPr>
      <w:rFonts w:eastAsia="Times New Roman" w:cs="Times New Roman"/>
      <w:sz w:val="18"/>
      <w:szCs w:val="20"/>
    </w:rPr>
  </w:style>
  <w:style w:type="paragraph" w:customStyle="1" w:styleId="Bodycopynumbered">
    <w:name w:val="Body copy numbered"/>
    <w:basedOn w:val="Normal"/>
    <w:rsid w:val="00B651B1"/>
    <w:pPr>
      <w:numPr>
        <w:ilvl w:val="1"/>
        <w:numId w:val="5"/>
      </w:numPr>
      <w:spacing w:before="200" w:after="200" w:line="300" w:lineRule="exact"/>
      <w:ind w:left="567" w:hanging="567"/>
      <w:outlineLvl w:val="1"/>
    </w:pPr>
    <w:rPr>
      <w:rFonts w:cs="Calibri"/>
      <w:iCs/>
    </w:rPr>
  </w:style>
  <w:style w:type="paragraph" w:customStyle="1" w:styleId="Customheader">
    <w:name w:val="Custom header"/>
    <w:basedOn w:val="Normal"/>
    <w:rsid w:val="00486941"/>
    <w:pPr>
      <w:jc w:val="both"/>
    </w:pPr>
    <w:rPr>
      <w:rFonts w:ascii="Arial Narrow" w:hAnsi="Arial Narrow" w:cs="Calibri"/>
      <w:smallCaps/>
      <w:sz w:val="28"/>
      <w:szCs w:val="28"/>
    </w:rPr>
  </w:style>
  <w:style w:type="paragraph" w:customStyle="1" w:styleId="Signatureblock">
    <w:name w:val="Signature block"/>
    <w:basedOn w:val="Bodycopynumbered"/>
    <w:rsid w:val="00701F4C"/>
    <w:pPr>
      <w:numPr>
        <w:ilvl w:val="0"/>
        <w:numId w:val="0"/>
      </w:numPr>
      <w:spacing w:before="0" w:after="0"/>
      <w:ind w:left="567" w:hanging="567"/>
    </w:pPr>
  </w:style>
  <w:style w:type="paragraph" w:customStyle="1" w:styleId="Bulletnumbered">
    <w:name w:val="Bullet numbered"/>
    <w:basedOn w:val="Normal"/>
    <w:rsid w:val="00193B9D"/>
    <w:pPr>
      <w:numPr>
        <w:numId w:val="6"/>
      </w:numPr>
      <w:spacing w:before="200" w:after="200" w:line="300" w:lineRule="exact"/>
      <w:ind w:left="567" w:hanging="567"/>
    </w:pPr>
    <w:rPr>
      <w:rFonts w:eastAsia="Calibri" w:cs="Calibri"/>
      <w:color w:val="000000"/>
      <w:szCs w:val="20"/>
      <w:lang w:eastAsia="en-AU"/>
    </w:rPr>
  </w:style>
  <w:style w:type="paragraph" w:customStyle="1" w:styleId="Resolution">
    <w:name w:val="Resolution"/>
    <w:basedOn w:val="Heading3"/>
    <w:rsid w:val="00C25041"/>
    <w:pPr>
      <w:spacing w:beforeLines="200" w:afterLines="200"/>
      <w:jc w:val="center"/>
    </w:pPr>
    <w:rPr>
      <w:b/>
    </w:rPr>
  </w:style>
  <w:style w:type="table" w:styleId="TableGrid">
    <w:name w:val="Table Grid"/>
    <w:basedOn w:val="TableNormal"/>
    <w:rsid w:val="0029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AE1F5C"/>
    <w:rPr>
      <w:i/>
      <w:iCs/>
    </w:rPr>
  </w:style>
  <w:style w:type="paragraph" w:customStyle="1" w:styleId="Agendasub-item">
    <w:name w:val="Agenda sub-item"/>
    <w:basedOn w:val="Bodycopy"/>
    <w:link w:val="Agendasub-itemChar"/>
    <w:qFormat/>
    <w:rsid w:val="00FD6990"/>
    <w:pPr>
      <w:spacing w:before="0" w:after="120"/>
      <w:ind w:left="340"/>
    </w:pPr>
    <w:rPr>
      <w:spacing w:val="0"/>
    </w:rPr>
  </w:style>
  <w:style w:type="character" w:customStyle="1" w:styleId="Agendasub-itemChar">
    <w:name w:val="Agenda sub-item Char"/>
    <w:link w:val="Agendasub-item"/>
    <w:rsid w:val="00FD6990"/>
    <w:rPr>
      <w:rFonts w:cs="Calibri"/>
      <w:color w:val="000000"/>
      <w:sz w:val="22"/>
    </w:rPr>
  </w:style>
  <w:style w:type="paragraph" w:customStyle="1" w:styleId="Bodycopynumbered2">
    <w:name w:val="Body copy numbered 2"/>
    <w:rsid w:val="00FD6990"/>
    <w:pPr>
      <w:keepNext/>
      <w:widowControl w:val="0"/>
      <w:spacing w:before="200" w:after="200" w:line="300" w:lineRule="exact"/>
      <w:ind w:left="567" w:hanging="567"/>
    </w:pPr>
    <w:rPr>
      <w:rFonts w:eastAsia="Times New Roman" w:cs="Calibri"/>
      <w:iCs/>
      <w:sz w:val="22"/>
      <w:szCs w:val="24"/>
      <w:lang w:eastAsia="en-US"/>
    </w:rPr>
  </w:style>
  <w:style w:type="paragraph" w:styleId="ListParagraph">
    <w:name w:val="List Paragraph"/>
    <w:basedOn w:val="Normal"/>
    <w:uiPriority w:val="34"/>
    <w:qFormat/>
    <w:rsid w:val="00FD6990"/>
    <w:pPr>
      <w:ind w:left="720"/>
    </w:pPr>
  </w:style>
  <w:style w:type="paragraph" w:styleId="PlainText">
    <w:name w:val="Plain Text"/>
    <w:basedOn w:val="Normal"/>
    <w:link w:val="PlainTextChar"/>
    <w:uiPriority w:val="99"/>
    <w:semiHidden/>
    <w:unhideWhenUsed/>
    <w:rsid w:val="00342849"/>
    <w:rPr>
      <w:rFonts w:eastAsia="Calibri"/>
      <w:szCs w:val="22"/>
    </w:rPr>
  </w:style>
  <w:style w:type="character" w:customStyle="1" w:styleId="PlainTextChar">
    <w:name w:val="Plain Text Char"/>
    <w:link w:val="PlainText"/>
    <w:uiPriority w:val="99"/>
    <w:semiHidden/>
    <w:rsid w:val="00342849"/>
    <w:rPr>
      <w:sz w:val="22"/>
      <w:szCs w:val="22"/>
      <w:lang w:eastAsia="en-US"/>
    </w:rPr>
  </w:style>
  <w:style w:type="paragraph" w:customStyle="1" w:styleId="DPSNoticeIndent3">
    <w:name w:val="DPSNoticeIndent3"/>
    <w:rsid w:val="006E7549"/>
    <w:pPr>
      <w:spacing w:before="60" w:after="60"/>
      <w:ind w:left="2835" w:hanging="567"/>
    </w:pPr>
    <w:rPr>
      <w:rFonts w:ascii="Times New Roman" w:eastAsia="Times New Roman" w:hAnsi="Times New Roman"/>
      <w:sz w:val="24"/>
      <w:lang w:eastAsia="en-US"/>
    </w:rPr>
  </w:style>
  <w:style w:type="character" w:styleId="Hyperlink">
    <w:name w:val="Hyperlink"/>
    <w:uiPriority w:val="99"/>
    <w:unhideWhenUsed/>
    <w:rsid w:val="009865E2"/>
    <w:rPr>
      <w:color w:val="0563C1"/>
      <w:u w:val="single"/>
    </w:rPr>
  </w:style>
  <w:style w:type="character" w:styleId="UnresolvedMention">
    <w:name w:val="Unresolved Mention"/>
    <w:uiPriority w:val="99"/>
    <w:semiHidden/>
    <w:unhideWhenUsed/>
    <w:rsid w:val="009865E2"/>
    <w:rPr>
      <w:color w:val="605E5C"/>
      <w:shd w:val="clear" w:color="auto" w:fill="E1DFDD"/>
    </w:rPr>
  </w:style>
  <w:style w:type="paragraph" w:styleId="ListBullet">
    <w:name w:val="List Bullet"/>
    <w:autoRedefine/>
    <w:uiPriority w:val="99"/>
    <w:qFormat/>
    <w:rsid w:val="00806C48"/>
    <w:pPr>
      <w:spacing w:before="40" w:after="60" w:line="288" w:lineRule="auto"/>
      <w:ind w:left="964" w:hanging="397"/>
    </w:pPr>
    <w:rPr>
      <w:rFonts w:eastAsia="Times New Roman"/>
      <w:sz w:val="22"/>
      <w:szCs w:val="22"/>
      <w:lang w:eastAsia="en-US"/>
    </w:rPr>
  </w:style>
  <w:style w:type="paragraph" w:styleId="ListBullet2">
    <w:name w:val="List Bullet 2"/>
    <w:autoRedefine/>
    <w:uiPriority w:val="99"/>
    <w:rsid w:val="00806C48"/>
    <w:pPr>
      <w:tabs>
        <w:tab w:val="num" w:pos="360"/>
      </w:tabs>
      <w:spacing w:before="40" w:after="60" w:line="288" w:lineRule="auto"/>
    </w:pPr>
    <w:rPr>
      <w:rFonts w:eastAsia="Times New Roman"/>
      <w:sz w:val="22"/>
      <w:szCs w:val="24"/>
      <w:lang w:eastAsia="en-US"/>
    </w:rPr>
  </w:style>
  <w:style w:type="table" w:customStyle="1" w:styleId="CommitteeTable">
    <w:name w:val="Committee Table"/>
    <w:basedOn w:val="TableNormal"/>
    <w:uiPriority w:val="99"/>
    <w:rsid w:val="00806C48"/>
    <w:pPr>
      <w:spacing w:before="160" w:after="80"/>
    </w:pPr>
    <w:rPr>
      <w:rFonts w:eastAsia="Times New Roman"/>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Segoe UI Emoji" w:hAnsi="Segoe UI Emoji"/>
        <w:b/>
        <w:sz w:val="22"/>
      </w:rPr>
      <w:tblPr/>
      <w:trPr>
        <w:tblHeader/>
      </w:trPr>
    </w:tblStylePr>
    <w:tblStylePr w:type="band1Horz">
      <w:rPr>
        <w:rFonts w:ascii="Segoe UI Emoji" w:hAnsi="Segoe UI Emoji"/>
        <w:sz w:val="20"/>
      </w:rPr>
      <w:tblPr/>
      <w:tcPr>
        <w:shd w:val="clear" w:color="auto" w:fill="F2F2F2"/>
      </w:tcPr>
    </w:tblStylePr>
  </w:style>
  <w:style w:type="paragraph" w:styleId="BodyText">
    <w:name w:val="Body Text"/>
    <w:basedOn w:val="Normal"/>
    <w:link w:val="BodyTextChar"/>
    <w:uiPriority w:val="99"/>
    <w:unhideWhenUsed/>
    <w:qFormat/>
    <w:rsid w:val="00806C48"/>
    <w:pPr>
      <w:spacing w:before="240" w:after="100" w:line="288" w:lineRule="auto"/>
      <w:ind w:left="567" w:hanging="567"/>
    </w:pPr>
  </w:style>
  <w:style w:type="character" w:customStyle="1" w:styleId="BodyTextChar">
    <w:name w:val="Body Text Char"/>
    <w:link w:val="BodyText"/>
    <w:uiPriority w:val="99"/>
    <w:rsid w:val="00806C48"/>
    <w:rPr>
      <w:rFonts w:eastAsia="Times New Roman"/>
      <w:sz w:val="22"/>
      <w:szCs w:val="24"/>
      <w:lang w:eastAsia="en-US"/>
    </w:rPr>
  </w:style>
  <w:style w:type="paragraph" w:customStyle="1" w:styleId="RecommendationText">
    <w:name w:val="Recommendation Text"/>
    <w:basedOn w:val="BodyText"/>
    <w:next w:val="BodyText"/>
    <w:link w:val="RecommendationTextChar"/>
    <w:qFormat/>
    <w:rsid w:val="002611E8"/>
    <w:pPr>
      <w:numPr>
        <w:ilvl w:val="1"/>
        <w:numId w:val="7"/>
      </w:numPr>
      <w:spacing w:before="120"/>
    </w:pPr>
    <w:rPr>
      <w:b/>
    </w:rPr>
  </w:style>
  <w:style w:type="character" w:customStyle="1" w:styleId="RecommendationTextChar">
    <w:name w:val="Recommendation Text Char"/>
    <w:link w:val="RecommendationText"/>
    <w:rsid w:val="002611E8"/>
    <w:rPr>
      <w:rFonts w:eastAsia="Times New Roman"/>
      <w:b/>
      <w:sz w:val="22"/>
      <w:szCs w:val="24"/>
      <w:lang w:eastAsia="en-US"/>
    </w:rPr>
  </w:style>
  <w:style w:type="paragraph" w:customStyle="1" w:styleId="RecommendationBullet">
    <w:name w:val="Recommendation Bullet"/>
    <w:basedOn w:val="ListBullet"/>
    <w:link w:val="RecommendationBulletChar"/>
    <w:qFormat/>
    <w:rsid w:val="002611E8"/>
    <w:pPr>
      <w:numPr>
        <w:ilvl w:val="2"/>
        <w:numId w:val="7"/>
      </w:numPr>
    </w:pPr>
    <w:rPr>
      <w:b/>
    </w:rPr>
  </w:style>
  <w:style w:type="character" w:customStyle="1" w:styleId="RecommendationBulletChar">
    <w:name w:val="Recommendation Bullet Char"/>
    <w:link w:val="RecommendationBullet"/>
    <w:rsid w:val="002611E8"/>
    <w:rPr>
      <w:rFonts w:eastAsia="Times New Roman"/>
      <w:b/>
      <w:sz w:val="22"/>
      <w:szCs w:val="22"/>
      <w:lang w:eastAsia="en-US"/>
    </w:rPr>
  </w:style>
  <w:style w:type="paragraph" w:styleId="ListNumber">
    <w:name w:val="List Number"/>
    <w:basedOn w:val="Normal"/>
    <w:rsid w:val="002611E8"/>
    <w:pPr>
      <w:numPr>
        <w:numId w:val="20"/>
      </w:numPr>
      <w:spacing w:before="240" w:after="100"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12251">
      <w:bodyDiv w:val="1"/>
      <w:marLeft w:val="0"/>
      <w:marRight w:val="0"/>
      <w:marTop w:val="0"/>
      <w:marBottom w:val="0"/>
      <w:divBdr>
        <w:top w:val="none" w:sz="0" w:space="0" w:color="auto"/>
        <w:left w:val="none" w:sz="0" w:space="0" w:color="auto"/>
        <w:bottom w:val="none" w:sz="0" w:space="0" w:color="auto"/>
        <w:right w:val="none" w:sz="0" w:space="0" w:color="auto"/>
      </w:divBdr>
    </w:div>
    <w:div w:id="471095517">
      <w:bodyDiv w:val="1"/>
      <w:marLeft w:val="0"/>
      <w:marRight w:val="0"/>
      <w:marTop w:val="0"/>
      <w:marBottom w:val="0"/>
      <w:divBdr>
        <w:top w:val="none" w:sz="0" w:space="0" w:color="auto"/>
        <w:left w:val="none" w:sz="0" w:space="0" w:color="auto"/>
        <w:bottom w:val="none" w:sz="0" w:space="0" w:color="auto"/>
        <w:right w:val="none" w:sz="0" w:space="0" w:color="auto"/>
      </w:divBdr>
    </w:div>
    <w:div w:id="803618358">
      <w:bodyDiv w:val="1"/>
      <w:marLeft w:val="0"/>
      <w:marRight w:val="0"/>
      <w:marTop w:val="0"/>
      <w:marBottom w:val="0"/>
      <w:divBdr>
        <w:top w:val="none" w:sz="0" w:space="0" w:color="auto"/>
        <w:left w:val="none" w:sz="0" w:space="0" w:color="auto"/>
        <w:bottom w:val="none" w:sz="0" w:space="0" w:color="auto"/>
        <w:right w:val="none" w:sz="0" w:space="0" w:color="auto"/>
      </w:divBdr>
    </w:div>
    <w:div w:id="1064134693">
      <w:bodyDiv w:val="1"/>
      <w:marLeft w:val="0"/>
      <w:marRight w:val="0"/>
      <w:marTop w:val="0"/>
      <w:marBottom w:val="0"/>
      <w:divBdr>
        <w:top w:val="none" w:sz="0" w:space="0" w:color="auto"/>
        <w:left w:val="none" w:sz="0" w:space="0" w:color="auto"/>
        <w:bottom w:val="none" w:sz="0" w:space="0" w:color="auto"/>
        <w:right w:val="none" w:sz="0" w:space="0" w:color="auto"/>
      </w:divBdr>
    </w:div>
    <w:div w:id="1085764595">
      <w:bodyDiv w:val="1"/>
      <w:marLeft w:val="0"/>
      <w:marRight w:val="0"/>
      <w:marTop w:val="0"/>
      <w:marBottom w:val="0"/>
      <w:divBdr>
        <w:top w:val="none" w:sz="0" w:space="0" w:color="auto"/>
        <w:left w:val="none" w:sz="0" w:space="0" w:color="auto"/>
        <w:bottom w:val="none" w:sz="0" w:space="0" w:color="auto"/>
        <w:right w:val="none" w:sz="0" w:space="0" w:color="auto"/>
      </w:divBdr>
      <w:divsChild>
        <w:div w:id="23097150">
          <w:marLeft w:val="0"/>
          <w:marRight w:val="0"/>
          <w:marTop w:val="0"/>
          <w:marBottom w:val="0"/>
          <w:divBdr>
            <w:top w:val="none" w:sz="0" w:space="0" w:color="auto"/>
            <w:left w:val="none" w:sz="0" w:space="0" w:color="auto"/>
            <w:bottom w:val="none" w:sz="0" w:space="0" w:color="auto"/>
            <w:right w:val="none" w:sz="0" w:space="0" w:color="auto"/>
          </w:divBdr>
        </w:div>
        <w:div w:id="396900299">
          <w:marLeft w:val="0"/>
          <w:marRight w:val="0"/>
          <w:marTop w:val="0"/>
          <w:marBottom w:val="0"/>
          <w:divBdr>
            <w:top w:val="none" w:sz="0" w:space="0" w:color="auto"/>
            <w:left w:val="none" w:sz="0" w:space="0" w:color="auto"/>
            <w:bottom w:val="none" w:sz="0" w:space="0" w:color="auto"/>
            <w:right w:val="none" w:sz="0" w:space="0" w:color="auto"/>
          </w:divBdr>
        </w:div>
        <w:div w:id="406922740">
          <w:marLeft w:val="0"/>
          <w:marRight w:val="0"/>
          <w:marTop w:val="0"/>
          <w:marBottom w:val="0"/>
          <w:divBdr>
            <w:top w:val="none" w:sz="0" w:space="0" w:color="auto"/>
            <w:left w:val="none" w:sz="0" w:space="0" w:color="auto"/>
            <w:bottom w:val="none" w:sz="0" w:space="0" w:color="auto"/>
            <w:right w:val="none" w:sz="0" w:space="0" w:color="auto"/>
          </w:divBdr>
        </w:div>
        <w:div w:id="407269327">
          <w:marLeft w:val="0"/>
          <w:marRight w:val="0"/>
          <w:marTop w:val="0"/>
          <w:marBottom w:val="0"/>
          <w:divBdr>
            <w:top w:val="none" w:sz="0" w:space="0" w:color="auto"/>
            <w:left w:val="none" w:sz="0" w:space="0" w:color="auto"/>
            <w:bottom w:val="none" w:sz="0" w:space="0" w:color="auto"/>
            <w:right w:val="none" w:sz="0" w:space="0" w:color="auto"/>
          </w:divBdr>
        </w:div>
        <w:div w:id="539318803">
          <w:marLeft w:val="0"/>
          <w:marRight w:val="0"/>
          <w:marTop w:val="0"/>
          <w:marBottom w:val="0"/>
          <w:divBdr>
            <w:top w:val="none" w:sz="0" w:space="0" w:color="auto"/>
            <w:left w:val="none" w:sz="0" w:space="0" w:color="auto"/>
            <w:bottom w:val="none" w:sz="0" w:space="0" w:color="auto"/>
            <w:right w:val="none" w:sz="0" w:space="0" w:color="auto"/>
          </w:divBdr>
        </w:div>
        <w:div w:id="915020396">
          <w:marLeft w:val="0"/>
          <w:marRight w:val="0"/>
          <w:marTop w:val="0"/>
          <w:marBottom w:val="0"/>
          <w:divBdr>
            <w:top w:val="none" w:sz="0" w:space="0" w:color="auto"/>
            <w:left w:val="none" w:sz="0" w:space="0" w:color="auto"/>
            <w:bottom w:val="none" w:sz="0" w:space="0" w:color="auto"/>
            <w:right w:val="none" w:sz="0" w:space="0" w:color="auto"/>
          </w:divBdr>
        </w:div>
        <w:div w:id="994262821">
          <w:marLeft w:val="0"/>
          <w:marRight w:val="0"/>
          <w:marTop w:val="0"/>
          <w:marBottom w:val="0"/>
          <w:divBdr>
            <w:top w:val="none" w:sz="0" w:space="0" w:color="auto"/>
            <w:left w:val="none" w:sz="0" w:space="0" w:color="auto"/>
            <w:bottom w:val="none" w:sz="0" w:space="0" w:color="auto"/>
            <w:right w:val="none" w:sz="0" w:space="0" w:color="auto"/>
          </w:divBdr>
        </w:div>
        <w:div w:id="1178423929">
          <w:marLeft w:val="0"/>
          <w:marRight w:val="0"/>
          <w:marTop w:val="0"/>
          <w:marBottom w:val="0"/>
          <w:divBdr>
            <w:top w:val="none" w:sz="0" w:space="0" w:color="auto"/>
            <w:left w:val="none" w:sz="0" w:space="0" w:color="auto"/>
            <w:bottom w:val="none" w:sz="0" w:space="0" w:color="auto"/>
            <w:right w:val="none" w:sz="0" w:space="0" w:color="auto"/>
          </w:divBdr>
        </w:div>
        <w:div w:id="2048723830">
          <w:marLeft w:val="0"/>
          <w:marRight w:val="0"/>
          <w:marTop w:val="0"/>
          <w:marBottom w:val="0"/>
          <w:divBdr>
            <w:top w:val="none" w:sz="0" w:space="0" w:color="auto"/>
            <w:left w:val="none" w:sz="0" w:space="0" w:color="auto"/>
            <w:bottom w:val="none" w:sz="0" w:space="0" w:color="auto"/>
            <w:right w:val="none" w:sz="0" w:space="0" w:color="auto"/>
          </w:divBdr>
        </w:div>
      </w:divsChild>
    </w:div>
    <w:div w:id="1592155565">
      <w:bodyDiv w:val="1"/>
      <w:marLeft w:val="0"/>
      <w:marRight w:val="0"/>
      <w:marTop w:val="0"/>
      <w:marBottom w:val="0"/>
      <w:divBdr>
        <w:top w:val="none" w:sz="0" w:space="0" w:color="auto"/>
        <w:left w:val="none" w:sz="0" w:space="0" w:color="auto"/>
        <w:bottom w:val="none" w:sz="0" w:space="0" w:color="auto"/>
        <w:right w:val="none" w:sz="0" w:space="0" w:color="auto"/>
      </w:divBdr>
    </w:div>
    <w:div w:id="1705982652">
      <w:bodyDiv w:val="1"/>
      <w:marLeft w:val="0"/>
      <w:marRight w:val="0"/>
      <w:marTop w:val="0"/>
      <w:marBottom w:val="0"/>
      <w:divBdr>
        <w:top w:val="none" w:sz="0" w:space="0" w:color="auto"/>
        <w:left w:val="none" w:sz="0" w:space="0" w:color="auto"/>
        <w:bottom w:val="none" w:sz="0" w:space="0" w:color="auto"/>
        <w:right w:val="none" w:sz="0" w:space="0" w:color="auto"/>
      </w:divBdr>
    </w:div>
    <w:div w:id="1918055517">
      <w:bodyDiv w:val="1"/>
      <w:marLeft w:val="0"/>
      <w:marRight w:val="0"/>
      <w:marTop w:val="0"/>
      <w:marBottom w:val="0"/>
      <w:divBdr>
        <w:top w:val="none" w:sz="0" w:space="0" w:color="auto"/>
        <w:left w:val="none" w:sz="0" w:space="0" w:color="auto"/>
        <w:bottom w:val="none" w:sz="0" w:space="0" w:color="auto"/>
        <w:right w:val="none" w:sz="0" w:space="0" w:color="auto"/>
      </w:divBdr>
    </w:div>
    <w:div w:id="2113091412">
      <w:bodyDiv w:val="1"/>
      <w:marLeft w:val="0"/>
      <w:marRight w:val="0"/>
      <w:marTop w:val="0"/>
      <w:marBottom w:val="0"/>
      <w:divBdr>
        <w:top w:val="none" w:sz="0" w:space="0" w:color="auto"/>
        <w:left w:val="none" w:sz="0" w:space="0" w:color="auto"/>
        <w:bottom w:val="none" w:sz="0" w:space="0" w:color="auto"/>
        <w:right w:val="none" w:sz="0" w:space="0" w:color="auto"/>
      </w:divBdr>
      <w:divsChild>
        <w:div w:id="1872841289">
          <w:marLeft w:val="0"/>
          <w:marRight w:val="0"/>
          <w:marTop w:val="0"/>
          <w:marBottom w:val="0"/>
          <w:divBdr>
            <w:top w:val="none" w:sz="0" w:space="0" w:color="auto"/>
            <w:left w:val="none" w:sz="0" w:space="0" w:color="auto"/>
            <w:bottom w:val="none" w:sz="0" w:space="0" w:color="auto"/>
            <w:right w:val="none" w:sz="0" w:space="0" w:color="auto"/>
          </w:divBdr>
        </w:div>
        <w:div w:id="1981109380">
          <w:marLeft w:val="0"/>
          <w:marRight w:val="0"/>
          <w:marTop w:val="0"/>
          <w:marBottom w:val="0"/>
          <w:divBdr>
            <w:top w:val="none" w:sz="0" w:space="0" w:color="auto"/>
            <w:left w:val="none" w:sz="0" w:space="0" w:color="auto"/>
            <w:bottom w:val="none" w:sz="0" w:space="0" w:color="auto"/>
            <w:right w:val="none" w:sz="0" w:space="0" w:color="auto"/>
          </w:divBdr>
          <w:divsChild>
            <w:div w:id="1399092649">
              <w:marLeft w:val="0"/>
              <w:marRight w:val="0"/>
              <w:marTop w:val="0"/>
              <w:marBottom w:val="0"/>
              <w:divBdr>
                <w:top w:val="none" w:sz="0" w:space="0" w:color="auto"/>
                <w:left w:val="none" w:sz="0" w:space="0" w:color="auto"/>
                <w:bottom w:val="none" w:sz="0" w:space="0" w:color="auto"/>
                <w:right w:val="none" w:sz="0" w:space="0" w:color="auto"/>
              </w:divBdr>
            </w:div>
            <w:div w:id="19836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s\OLA\LA_letterhead_re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044FFD34-6739-4EC1-AB10-399B09E01B85}">
  <ds:schemaRefs>
    <ds:schemaRef ds:uri="http://schemas.openxmlformats.org/officeDocument/2006/bibliography"/>
  </ds:schemaRefs>
</ds:datastoreItem>
</file>

<file path=customXml/itemProps2.xml><?xml version="1.0" encoding="utf-8"?>
<ds:datastoreItem xmlns:ds="http://schemas.openxmlformats.org/officeDocument/2006/customXml" ds:itemID="{AC4AF0E5-31EE-4C2A-A783-61810182211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LA_letterhead_rev4</Template>
  <TotalTime>1</TotalTime>
  <Pages>15</Pages>
  <Words>3747</Words>
  <Characters>21359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Agenda No</vt:lpstr>
    </vt:vector>
  </TitlesOfParts>
  <Company>ACT Government</Company>
  <LinksUpToDate>false</LinksUpToDate>
  <CharactersWithSpaces>25056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No</dc:title>
  <dc:subject/>
  <dc:creator>veronica strkalj</dc:creator>
  <cp:keywords/>
  <dc:description/>
  <cp:lastModifiedBy>Chung, Lydia</cp:lastModifiedBy>
  <cp:revision>2</cp:revision>
  <cp:lastPrinted>2019-11-07T22:42:00Z</cp:lastPrinted>
  <dcterms:created xsi:type="dcterms:W3CDTF">2020-10-13T01:20:00Z</dcterms:created>
  <dcterms:modified xsi:type="dcterms:W3CDTF">2020-10-13T01:20:00Z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d9bfe6bc-cbec-40df-ae3b-09cf31b59a48</vt:lpwstr>
  </property>
  <property fmtid="{D5CDD505-2E9C-101B-9397-08002B2CF9AE}" pid="3" name="bjSaver">
    <vt:lpwstr>KU5WjfA/F5MSrC4d9DIL9+LxQT6WDPa1</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