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5F6BB9" w:rsidP="00D16E5F">
      <w:pPr>
        <w:spacing w:beforeLines="200" w:before="480"/>
        <w:rPr>
          <w:b/>
          <w:color w:val="000099"/>
        </w:rPr>
      </w:pPr>
      <w:r>
        <w:rPr>
          <w:b/>
          <w:color w:val="000099"/>
        </w:rPr>
        <w:t>S</w:t>
      </w:r>
      <w:r w:rsidR="005B3E01">
        <w:rPr>
          <w:b/>
          <w:color w:val="000099"/>
        </w:rPr>
        <w:t xml:space="preserve">itting </w:t>
      </w:r>
      <w:r>
        <w:rPr>
          <w:b/>
          <w:color w:val="000099"/>
        </w:rPr>
        <w:t xml:space="preserve">of </w:t>
      </w:r>
      <w:r w:rsidR="002C631E">
        <w:rPr>
          <w:b/>
          <w:color w:val="000099"/>
        </w:rPr>
        <w:t>20</w:t>
      </w:r>
      <w:r w:rsidR="00DC4060">
        <w:rPr>
          <w:b/>
          <w:color w:val="000099"/>
        </w:rPr>
        <w:t xml:space="preserve"> August </w:t>
      </w:r>
      <w:r w:rsidR="00561E7A">
        <w:rPr>
          <w:b/>
          <w:color w:val="000099"/>
        </w:rPr>
        <w:t>2020</w:t>
      </w:r>
    </w:p>
    <w:p w:rsidR="001B3A2E" w:rsidRDefault="00157609" w:rsidP="005A21E8">
      <w:pPr>
        <w:spacing w:after="240"/>
        <w:rPr>
          <w:b/>
          <w:color w:val="000099"/>
        </w:rPr>
      </w:pPr>
      <w:r w:rsidRPr="009A4EDD">
        <w:rPr>
          <w:b/>
          <w:color w:val="000099"/>
        </w:rPr>
        <w:t xml:space="preserve">Issue </w:t>
      </w:r>
      <w:r w:rsidR="00583D1D">
        <w:rPr>
          <w:b/>
          <w:color w:val="000099"/>
        </w:rPr>
        <w:t>1</w:t>
      </w:r>
      <w:r w:rsidR="002C631E">
        <w:rPr>
          <w:b/>
          <w:color w:val="000099"/>
        </w:rPr>
        <w:t>2</w:t>
      </w:r>
      <w:r w:rsidRPr="009A4EDD">
        <w:rPr>
          <w:b/>
          <w:color w:val="000099"/>
        </w:rPr>
        <w:t>/20</w:t>
      </w:r>
      <w:r w:rsidR="002F3EC3">
        <w:rPr>
          <w:b/>
          <w:color w:val="000099"/>
        </w:rPr>
        <w:t>20</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C711B" w:rsidRPr="009822A1" w:rsidRDefault="002C711B" w:rsidP="005A21E8">
      <w:pPr>
        <w:pStyle w:val="Heading3"/>
        <w:keepNext w:val="0"/>
        <w:tabs>
          <w:tab w:val="clear" w:pos="142"/>
          <w:tab w:val="left" w:pos="284"/>
        </w:tabs>
        <w:spacing w:before="0"/>
      </w:pPr>
      <w:r w:rsidRPr="009822A1">
        <w:t>Bill introduced</w:t>
      </w:r>
    </w:p>
    <w:p w:rsidR="00DC4060" w:rsidRPr="00DC4060" w:rsidRDefault="00F82EB1" w:rsidP="00AD5399">
      <w:pPr>
        <w:keepNext/>
        <w:keepLines/>
        <w:tabs>
          <w:tab w:val="clear" w:pos="142"/>
          <w:tab w:val="left" w:pos="284"/>
        </w:tabs>
        <w:spacing w:before="0" w:after="0"/>
        <w:ind w:left="284"/>
        <w:rPr>
          <w:rStyle w:val="Hyperlink"/>
        </w:rPr>
      </w:pPr>
      <w:hyperlink r:id="rId10" w:history="1">
        <w:r w:rsidR="002C631E" w:rsidRPr="00A97274">
          <w:rPr>
            <w:rStyle w:val="Hyperlink"/>
          </w:rPr>
          <w:t>Emergencies Amendment Bill 2020</w:t>
        </w:r>
      </w:hyperlink>
    </w:p>
    <w:p w:rsidR="00A97274" w:rsidRPr="00A97274" w:rsidRDefault="00AD5399" w:rsidP="00A97274">
      <w:pPr>
        <w:ind w:left="284"/>
        <w:rPr>
          <w:rStyle w:val="Hyperlink"/>
          <w:bCs/>
          <w:color w:val="auto"/>
          <w:u w:val="none"/>
        </w:rPr>
      </w:pPr>
      <w:r w:rsidRPr="00AB00CA">
        <w:rPr>
          <w:rStyle w:val="Hyperlink"/>
          <w:i/>
          <w:color w:val="auto"/>
          <w:u w:val="none"/>
        </w:rPr>
        <w:t>Summary</w:t>
      </w:r>
      <w:r w:rsidRPr="00AB00CA">
        <w:rPr>
          <w:rStyle w:val="Hyperlink"/>
          <w:color w:val="auto"/>
          <w:u w:val="none"/>
        </w:rPr>
        <w:t>:</w:t>
      </w:r>
      <w:r w:rsidR="00F53942">
        <w:rPr>
          <w:rStyle w:val="Hyperlink"/>
          <w:color w:val="auto"/>
          <w:u w:val="none"/>
        </w:rPr>
        <w:t xml:space="preserve"> This bill will</w:t>
      </w:r>
      <w:r w:rsidR="00A97274">
        <w:rPr>
          <w:rStyle w:val="Hyperlink"/>
          <w:color w:val="auto"/>
          <w:u w:val="none"/>
        </w:rPr>
        <w:t xml:space="preserve"> </w:t>
      </w:r>
      <w:r w:rsidR="00A97274" w:rsidRPr="00A97274">
        <w:rPr>
          <w:rStyle w:val="Hyperlink"/>
          <w:bCs/>
          <w:color w:val="auto"/>
          <w:u w:val="none"/>
        </w:rPr>
        <w:t xml:space="preserve">amend the </w:t>
      </w:r>
      <w:r w:rsidR="00A97274" w:rsidRPr="00A97274">
        <w:rPr>
          <w:rStyle w:val="Hyperlink"/>
          <w:bCs/>
          <w:i/>
          <w:color w:val="auto"/>
          <w:u w:val="none"/>
        </w:rPr>
        <w:t>Emergencies Act 2004</w:t>
      </w:r>
      <w:r w:rsidR="00A97274" w:rsidRPr="00A97274">
        <w:rPr>
          <w:rStyle w:val="Hyperlink"/>
          <w:bCs/>
          <w:color w:val="auto"/>
          <w:u w:val="none"/>
        </w:rPr>
        <w:t xml:space="preserve"> and a number of other Territory Acts to implement recommendations from the whole of ACT Government review of the effectiveness of the response to the 2019-20 bushfire season. The amendments contained in the bill primarily relate to the appointment of an emergency controller as well as the functions and powers of that position.</w:t>
      </w:r>
    </w:p>
    <w:p w:rsidR="0048000F" w:rsidRDefault="0048000F" w:rsidP="0048000F">
      <w:pPr>
        <w:keepNext/>
        <w:keepLines/>
      </w:pPr>
      <w:r w:rsidRPr="00FB7C44">
        <w:t xml:space="preserve">A full record of the </w:t>
      </w:r>
      <w:r>
        <w:t xml:space="preserve">presentation speeches </w:t>
      </w:r>
      <w:r w:rsidRPr="00FB7C44">
        <w:t xml:space="preserve">can be accessed at </w:t>
      </w:r>
      <w:hyperlink r:id="rId11" w:history="1">
        <w:r w:rsidRPr="00384860">
          <w:rPr>
            <w:rStyle w:val="Hyperlink"/>
          </w:rPr>
          <w:t>Hansard</w:t>
        </w:r>
      </w:hyperlink>
      <w:r w:rsidRPr="00FB7C44">
        <w:t>.</w:t>
      </w:r>
    </w:p>
    <w:p w:rsidR="002C711B" w:rsidRDefault="002C711B" w:rsidP="0004552A">
      <w:pPr>
        <w:pStyle w:val="Heading3"/>
        <w:keepLines/>
        <w:tabs>
          <w:tab w:val="clear" w:pos="142"/>
          <w:tab w:val="left" w:pos="284"/>
        </w:tabs>
      </w:pPr>
      <w:r w:rsidRPr="009822A1">
        <w:t>Bill</w:t>
      </w:r>
      <w:r w:rsidR="00E51B24">
        <w:t>s</w:t>
      </w:r>
      <w:r w:rsidRPr="009822A1">
        <w:t xml:space="preserve"> debated</w:t>
      </w:r>
    </w:p>
    <w:p w:rsidR="002C631E" w:rsidRPr="0079052E" w:rsidRDefault="00F82EB1" w:rsidP="002C631E">
      <w:pPr>
        <w:tabs>
          <w:tab w:val="clear" w:pos="142"/>
          <w:tab w:val="left" w:pos="284"/>
        </w:tabs>
        <w:ind w:left="284"/>
      </w:pPr>
      <w:hyperlink r:id="rId12" w:history="1">
        <w:r w:rsidR="002C631E" w:rsidRPr="00A016C7">
          <w:rPr>
            <w:rStyle w:val="Hyperlink"/>
          </w:rPr>
          <w:t>Electoral Amendment Bill 2018</w:t>
        </w:r>
      </w:hyperlink>
      <w:r w:rsidR="002C631E">
        <w:t xml:space="preserve"> </w:t>
      </w:r>
    </w:p>
    <w:p w:rsidR="002C631E" w:rsidRDefault="002C631E" w:rsidP="002C631E">
      <w:pPr>
        <w:tabs>
          <w:tab w:val="clear" w:pos="142"/>
          <w:tab w:val="left" w:pos="284"/>
        </w:tabs>
        <w:ind w:left="284"/>
      </w:pPr>
      <w:r w:rsidRPr="0079052E">
        <w:t xml:space="preserve">This bill will amend the </w:t>
      </w:r>
      <w:r w:rsidRPr="004D087C">
        <w:rPr>
          <w:i/>
        </w:rPr>
        <w:t>Electoral Act 1992</w:t>
      </w:r>
      <w:r w:rsidRPr="0079052E">
        <w:t xml:space="preserve"> to prohibit property developers and close associates giving gifts to political entities and will place a prohibition on political entities accepting such gifts. The bill also amends the definition of gift and amends the timeframe for reporting of gifts received over the $1 000 threshold.</w:t>
      </w:r>
    </w:p>
    <w:p w:rsidR="002C631E" w:rsidRPr="002C631E" w:rsidRDefault="002C631E" w:rsidP="002C631E">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xml:space="preserve"> </w:t>
      </w:r>
      <w:r w:rsidR="00885DA6">
        <w:rPr>
          <w:rStyle w:val="Hyperlink"/>
          <w:color w:val="auto"/>
          <w:u w:val="none"/>
        </w:rPr>
        <w:t>When debate resumed on 20 August the</w:t>
      </w:r>
      <w:r w:rsidR="009300E1">
        <w:rPr>
          <w:rStyle w:val="Hyperlink"/>
          <w:color w:val="auto"/>
          <w:u w:val="none"/>
        </w:rPr>
        <w:t xml:space="preserve"> bill was agreed to in principle after receiving support by all parties in the Assembly. During the detail stage </w:t>
      </w:r>
      <w:r w:rsidR="00780EE0">
        <w:rPr>
          <w:rStyle w:val="Hyperlink"/>
          <w:color w:val="auto"/>
          <w:u w:val="none"/>
        </w:rPr>
        <w:t>amendments proposed by the Government, the Opposition and the ACT Greens were debated. Debate on the bill was adjourned at Clause 11 for further consideration at future sitting of the Assembly.</w:t>
      </w:r>
    </w:p>
    <w:p w:rsidR="00583D1D" w:rsidRDefault="00F82EB1" w:rsidP="00583D1D">
      <w:pPr>
        <w:keepNext/>
        <w:keepLines/>
        <w:tabs>
          <w:tab w:val="clear" w:pos="142"/>
          <w:tab w:val="left" w:pos="284"/>
        </w:tabs>
        <w:spacing w:before="0" w:after="0"/>
        <w:ind w:left="284"/>
        <w:rPr>
          <w:rStyle w:val="Hyperlink"/>
          <w:u w:val="none"/>
        </w:rPr>
      </w:pPr>
      <w:hyperlink r:id="rId13" w:history="1">
        <w:r w:rsidR="00FF60CB" w:rsidRPr="00D0645F">
          <w:rPr>
            <w:rStyle w:val="Hyperlink"/>
          </w:rPr>
          <w:t xml:space="preserve">Justice Legislation </w:t>
        </w:r>
        <w:r w:rsidR="00583D1D" w:rsidRPr="00D0645F">
          <w:rPr>
            <w:rStyle w:val="Hyperlink"/>
          </w:rPr>
          <w:t>Amendment Bill 2020</w:t>
        </w:r>
      </w:hyperlink>
      <w:r w:rsidR="00583D1D" w:rsidRPr="00FF60CB">
        <w:rPr>
          <w:rStyle w:val="Hyperlink"/>
        </w:rPr>
        <w:t xml:space="preserve"> </w:t>
      </w:r>
      <w:r w:rsidR="00583D1D">
        <w:rPr>
          <w:rStyle w:val="Hyperlink"/>
          <w:u w:val="none"/>
        </w:rPr>
        <w:t xml:space="preserve"> </w:t>
      </w:r>
    </w:p>
    <w:p w:rsidR="00FF60CB" w:rsidRDefault="00583D1D" w:rsidP="00FF60CB">
      <w:pPr>
        <w:tabs>
          <w:tab w:val="clear" w:pos="142"/>
          <w:tab w:val="left" w:pos="284"/>
        </w:tabs>
        <w:ind w:left="284"/>
      </w:pPr>
      <w:r w:rsidRPr="005E4D69">
        <w:rPr>
          <w:rStyle w:val="Hyperlink"/>
          <w:i/>
          <w:color w:val="auto"/>
          <w:u w:val="none"/>
        </w:rPr>
        <w:t>Summary</w:t>
      </w:r>
      <w:r w:rsidRPr="00583D1D">
        <w:rPr>
          <w:rStyle w:val="Hyperlink"/>
          <w:color w:val="auto"/>
          <w:u w:val="none"/>
        </w:rPr>
        <w:t>:</w:t>
      </w:r>
      <w:r w:rsidRPr="005E4D69">
        <w:rPr>
          <w:rStyle w:val="Hyperlink"/>
          <w:color w:val="auto"/>
          <w:u w:val="none"/>
        </w:rPr>
        <w:t xml:space="preserve"> This bill will</w:t>
      </w:r>
      <w:r w:rsidR="00FF60CB">
        <w:t xml:space="preserve"> make amendments to a number of Territory laws by introducing a fit and proper person test to licence a real estate agent or register a salesperson and by protecting consumers by enabling the Commissioner of Fair Trading to conduct binding conciliation for consumer disputes up to $5000. The bill will also streamline and strengthen processes at the ACT Human Rights Commission, improve and clarify processes under the </w:t>
      </w:r>
      <w:r w:rsidR="00FF60CB">
        <w:rPr>
          <w:i/>
        </w:rPr>
        <w:t xml:space="preserve">Crimes (Sentence Administration) Act </w:t>
      </w:r>
      <w:r w:rsidR="00FF60CB" w:rsidRPr="00DF7759">
        <w:rPr>
          <w:i/>
        </w:rPr>
        <w:t>2005</w:t>
      </w:r>
      <w:r w:rsidR="00FF60CB">
        <w:rPr>
          <w:i/>
        </w:rPr>
        <w:t xml:space="preserve"> </w:t>
      </w:r>
      <w:r w:rsidR="00FF60CB">
        <w:t>and allow for particular youth sexual offence convictions to be spent subject to robust safeguards. The bill also makes a number of technical amendments to ACT legislation.</w:t>
      </w:r>
    </w:p>
    <w:p w:rsidR="00DC1405" w:rsidRDefault="00583D1D" w:rsidP="00583D1D">
      <w:pPr>
        <w:tabs>
          <w:tab w:val="clear" w:pos="142"/>
          <w:tab w:val="left" w:pos="284"/>
        </w:tabs>
        <w:ind w:left="284"/>
        <w:rPr>
          <w:rStyle w:val="Hyperlink"/>
          <w:color w:val="auto"/>
          <w:u w:val="none"/>
        </w:rPr>
      </w:pPr>
      <w:r>
        <w:rPr>
          <w:rStyle w:val="Hyperlink"/>
          <w:i/>
          <w:color w:val="auto"/>
          <w:u w:val="none"/>
        </w:rPr>
        <w:lastRenderedPageBreak/>
        <w:t>Proceedings</w:t>
      </w:r>
      <w:r>
        <w:rPr>
          <w:rStyle w:val="Hyperlink"/>
          <w:color w:val="auto"/>
          <w:u w:val="none"/>
        </w:rPr>
        <w:t>:</w:t>
      </w:r>
      <w:r w:rsidR="00CA7380">
        <w:rPr>
          <w:rStyle w:val="Hyperlink"/>
          <w:color w:val="auto"/>
          <w:u w:val="none"/>
        </w:rPr>
        <w:t xml:space="preserve"> </w:t>
      </w:r>
      <w:r w:rsidR="00A63763">
        <w:rPr>
          <w:rStyle w:val="Hyperlink"/>
          <w:color w:val="auto"/>
          <w:u w:val="none"/>
        </w:rPr>
        <w:t xml:space="preserve">Debate resumed on the </w:t>
      </w:r>
      <w:r w:rsidR="00CA7380">
        <w:rPr>
          <w:rStyle w:val="Hyperlink"/>
          <w:color w:val="auto"/>
          <w:u w:val="none"/>
        </w:rPr>
        <w:t xml:space="preserve">proposed legislation on </w:t>
      </w:r>
      <w:r w:rsidR="002C631E">
        <w:rPr>
          <w:rStyle w:val="Hyperlink"/>
          <w:color w:val="auto"/>
          <w:u w:val="none"/>
        </w:rPr>
        <w:t>20 August</w:t>
      </w:r>
      <w:r w:rsidR="00FF60CB">
        <w:rPr>
          <w:rStyle w:val="Hyperlink"/>
          <w:color w:val="auto"/>
          <w:u w:val="none"/>
        </w:rPr>
        <w:t xml:space="preserve"> </w:t>
      </w:r>
      <w:r w:rsidR="002C631E">
        <w:rPr>
          <w:rStyle w:val="Hyperlink"/>
          <w:color w:val="auto"/>
          <w:u w:val="none"/>
        </w:rPr>
        <w:t>in the detail stage</w:t>
      </w:r>
      <w:r w:rsidR="007F3A84">
        <w:rPr>
          <w:rStyle w:val="Hyperlink"/>
          <w:color w:val="auto"/>
          <w:u w:val="none"/>
        </w:rPr>
        <w:t xml:space="preserve"> with a number of proposed Government amendments being agreed to by the Assembly.</w:t>
      </w:r>
    </w:p>
    <w:p w:rsidR="00583D1D" w:rsidRDefault="00DC1405" w:rsidP="00583D1D">
      <w:pPr>
        <w:tabs>
          <w:tab w:val="clear" w:pos="142"/>
          <w:tab w:val="left" w:pos="284"/>
        </w:tabs>
        <w:ind w:left="284"/>
        <w:rPr>
          <w:rStyle w:val="Hyperlink"/>
          <w:color w:val="auto"/>
          <w:u w:val="none"/>
        </w:rPr>
      </w:pPr>
      <w:r>
        <w:rPr>
          <w:rStyle w:val="Hyperlink"/>
          <w:color w:val="auto"/>
          <w:u w:val="none"/>
        </w:rPr>
        <w:t>The amended bill was passed by the Assembly.</w:t>
      </w:r>
    </w:p>
    <w:p w:rsidR="002C631E" w:rsidRDefault="00F82EB1" w:rsidP="002C631E">
      <w:pPr>
        <w:keepNext/>
        <w:keepLines/>
        <w:tabs>
          <w:tab w:val="clear" w:pos="142"/>
          <w:tab w:val="left" w:pos="284"/>
        </w:tabs>
        <w:spacing w:before="0" w:after="0"/>
        <w:ind w:left="284"/>
        <w:rPr>
          <w:rStyle w:val="Hyperlink"/>
          <w:i/>
          <w:color w:val="auto"/>
          <w:u w:val="none"/>
        </w:rPr>
      </w:pPr>
      <w:hyperlink r:id="rId14" w:history="1">
        <w:r w:rsidR="002C631E" w:rsidRPr="006D5DDB">
          <w:rPr>
            <w:rStyle w:val="Hyperlink"/>
          </w:rPr>
          <w:t>Mental Health Amendment Bill 2020</w:t>
        </w:r>
      </w:hyperlink>
      <w:r w:rsidR="002C631E">
        <w:rPr>
          <w:rStyle w:val="Hyperlink"/>
          <w:u w:val="none"/>
        </w:rPr>
        <w:t xml:space="preserve"> </w:t>
      </w:r>
    </w:p>
    <w:p w:rsidR="002C631E" w:rsidRPr="005F2087" w:rsidRDefault="002C631E" w:rsidP="002C631E">
      <w:pPr>
        <w:ind w:left="284"/>
        <w:rPr>
          <w:rStyle w:val="Strong"/>
          <w:b w:val="0"/>
          <w:bCs w:val="0"/>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This bill will amend the </w:t>
      </w:r>
      <w:r>
        <w:rPr>
          <w:rStyle w:val="Hyperlink"/>
          <w:i/>
          <w:color w:val="auto"/>
          <w:u w:val="none"/>
        </w:rPr>
        <w:t xml:space="preserve">Mental Health Act 2015 </w:t>
      </w:r>
      <w:r>
        <w:t>by improving the rights of mental health consumers subject to the Act through the inclusion of additional safeguards to apprehension and provides additional clarity about contraventions orders. The bill will also extend the affected persons register and providing a mechanism for the ACT Civil and Administrative Tribunal to consider the views of the affected person and the Victims of Crime Commissioner when orders are being contemplated. Amendments to the Act will also provide the Chief Psychiatrist with a power to issue guidelines that can provide greater detail on complex questions of operationalising the Act.</w:t>
      </w:r>
    </w:p>
    <w:p w:rsidR="002C631E" w:rsidRDefault="002C631E" w:rsidP="00583D1D">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xml:space="preserve"> </w:t>
      </w:r>
      <w:r w:rsidR="00DC1405">
        <w:rPr>
          <w:rStyle w:val="Hyperlink"/>
          <w:color w:val="auto"/>
          <w:u w:val="none"/>
        </w:rPr>
        <w:t>The bill received the support of all parties in the Assembly when debate resumed on 20 August with the bill being agreed to in principle.</w:t>
      </w:r>
    </w:p>
    <w:p w:rsidR="00DC1405" w:rsidRPr="00DC1405" w:rsidRDefault="00DC1405" w:rsidP="00583D1D">
      <w:pPr>
        <w:tabs>
          <w:tab w:val="clear" w:pos="142"/>
          <w:tab w:val="left" w:pos="284"/>
        </w:tabs>
        <w:ind w:left="284"/>
        <w:rPr>
          <w:rStyle w:val="Hyperlink"/>
          <w:color w:val="auto"/>
          <w:u w:val="none"/>
        </w:rPr>
      </w:pPr>
      <w:r>
        <w:rPr>
          <w:rStyle w:val="Hyperlink"/>
          <w:color w:val="auto"/>
          <w:u w:val="none"/>
        </w:rPr>
        <w:t>The bill was passed by the Assembly without amendment.</w:t>
      </w:r>
    </w:p>
    <w:p w:rsidR="000D36BD" w:rsidRPr="00FB7C44" w:rsidRDefault="000D36BD" w:rsidP="007F3A84">
      <w:pPr>
        <w:pStyle w:val="Heading3"/>
        <w:keepNext w:val="0"/>
        <w:tabs>
          <w:tab w:val="clear" w:pos="142"/>
          <w:tab w:val="left" w:pos="284"/>
        </w:tabs>
      </w:pPr>
      <w:r>
        <w:t>Ministerial statement</w:t>
      </w:r>
    </w:p>
    <w:p w:rsidR="000D36BD" w:rsidRDefault="000D36BD" w:rsidP="007F3A84">
      <w:pPr>
        <w:tabs>
          <w:tab w:val="clear" w:pos="142"/>
          <w:tab w:val="left" w:pos="284"/>
        </w:tabs>
        <w:ind w:left="284"/>
      </w:pPr>
      <w:r>
        <w:t xml:space="preserve">On 20 August, the Minister for Health updated the Assembly on the </w:t>
      </w:r>
      <w:r w:rsidRPr="00A816F3">
        <w:rPr>
          <w:b/>
        </w:rPr>
        <w:t xml:space="preserve">ACT Government’s response to </w:t>
      </w:r>
      <w:r>
        <w:rPr>
          <w:b/>
        </w:rPr>
        <w:t xml:space="preserve">the </w:t>
      </w:r>
      <w:r w:rsidRPr="00A816F3">
        <w:rPr>
          <w:b/>
        </w:rPr>
        <w:t>COVID-19</w:t>
      </w:r>
      <w:r>
        <w:rPr>
          <w:b/>
        </w:rPr>
        <w:t xml:space="preserve"> emergency</w:t>
      </w:r>
      <w:r>
        <w:t xml:space="preserve">. During the statement the Minister presented a report by the Chief Health Officer entitled </w:t>
      </w:r>
      <w:r>
        <w:rPr>
          <w:i/>
        </w:rPr>
        <w:t>Status of the public health emergency due to COVID-19—1</w:t>
      </w:r>
      <w:r w:rsidR="00201724">
        <w:rPr>
          <w:i/>
        </w:rPr>
        <w:t>8</w:t>
      </w:r>
      <w:r>
        <w:rPr>
          <w:i/>
        </w:rPr>
        <w:t xml:space="preserve"> August 2020</w:t>
      </w:r>
      <w:r>
        <w:t>.</w:t>
      </w:r>
    </w:p>
    <w:p w:rsidR="002C711B" w:rsidRDefault="002C711B" w:rsidP="007F3A84">
      <w:r w:rsidRPr="00FB7C44">
        <w:t xml:space="preserve">A full record of the debates </w:t>
      </w:r>
      <w:r w:rsidR="00B02E70">
        <w:t xml:space="preserve">and statement </w:t>
      </w:r>
      <w:r w:rsidRPr="00FB7C44">
        <w:t xml:space="preserve">can be accessed at </w:t>
      </w:r>
      <w:hyperlink r:id="rId15" w:history="1">
        <w:r w:rsidRPr="00384860">
          <w:rPr>
            <w:rStyle w:val="Hyperlink"/>
          </w:rPr>
          <w:t>Hansard</w:t>
        </w:r>
      </w:hyperlink>
      <w:r w:rsidRPr="00FB7C44">
        <w:t>.</w:t>
      </w:r>
    </w:p>
    <w:p w:rsidR="004C0CF2" w:rsidRPr="009822A1" w:rsidRDefault="004C0CF2" w:rsidP="007F3A84">
      <w:pPr>
        <w:pStyle w:val="Heading2"/>
        <w:keepNext w:val="0"/>
        <w:pBdr>
          <w:bottom w:val="none" w:sz="0" w:space="0" w:color="auto"/>
        </w:pBdr>
      </w:pPr>
      <w:r>
        <w:t xml:space="preserve">Crossbench Executive Members’ </w:t>
      </w:r>
      <w:r w:rsidRPr="009822A1">
        <w:t>Business</w:t>
      </w:r>
    </w:p>
    <w:p w:rsidR="003F3B0E" w:rsidRPr="008314F8" w:rsidRDefault="003F3B0E" w:rsidP="003F3B0E">
      <w:pPr>
        <w:keepNext/>
        <w:keepLines/>
        <w:tabs>
          <w:tab w:val="clear" w:pos="142"/>
          <w:tab w:val="left" w:pos="284"/>
        </w:tabs>
        <w:rPr>
          <w:b/>
          <w:i/>
        </w:rPr>
      </w:pPr>
      <w:r w:rsidRPr="008314F8">
        <w:rPr>
          <w:b/>
          <w:i/>
        </w:rPr>
        <w:t xml:space="preserve">Includes items presented to the Assembly by </w:t>
      </w:r>
      <w:r>
        <w:rPr>
          <w:b/>
          <w:i/>
        </w:rPr>
        <w:t xml:space="preserve">the Crossbench Executive </w:t>
      </w:r>
      <w:r w:rsidRPr="008314F8">
        <w:rPr>
          <w:b/>
          <w:i/>
        </w:rPr>
        <w:t>Member, including bills and motions</w:t>
      </w:r>
    </w:p>
    <w:p w:rsidR="004C0CF2" w:rsidRPr="00FF01AB" w:rsidRDefault="004C0CF2" w:rsidP="007F3A84">
      <w:pPr>
        <w:pStyle w:val="Heading3"/>
        <w:keepNext w:val="0"/>
      </w:pPr>
      <w:r w:rsidRPr="00FF01AB">
        <w:t xml:space="preserve">Motion </w:t>
      </w:r>
      <w:r w:rsidRPr="00103D8E">
        <w:t>debated</w:t>
      </w:r>
    </w:p>
    <w:p w:rsidR="00722830" w:rsidRDefault="004C0CF2" w:rsidP="007F3A84">
      <w:pPr>
        <w:tabs>
          <w:tab w:val="clear" w:pos="142"/>
          <w:tab w:val="left" w:pos="284"/>
        </w:tabs>
        <w:ind w:left="284"/>
      </w:pPr>
      <w:r>
        <w:t xml:space="preserve">The ACT’s </w:t>
      </w:r>
      <w:r w:rsidRPr="004C0CF2">
        <w:rPr>
          <w:b/>
        </w:rPr>
        <w:t>minimum age of criminal responsibility</w:t>
      </w:r>
      <w:r>
        <w:t xml:space="preserve"> was the subject of a motion moved by Mr Rattenbury MLA on 20 August. The motion included noting that the ACT</w:t>
      </w:r>
      <w:r w:rsidR="00917DF9">
        <w:t>’s</w:t>
      </w:r>
      <w:r>
        <w:t xml:space="preserve"> minimum age of 10 for criminal responsibility was out of step with the rest of the world </w:t>
      </w:r>
      <w:r w:rsidR="00917DF9">
        <w:t xml:space="preserve">and </w:t>
      </w:r>
      <w:r>
        <w:t xml:space="preserve">called on the ACT Government to support raising the age of criminal responsibility to 14 years of age. The motion </w:t>
      </w:r>
      <w:r w:rsidR="00917DF9">
        <w:t xml:space="preserve">also </w:t>
      </w:r>
      <w:r>
        <w:t>called on the Government to recognise the need to resource new programs and implement new policy frameworks to support young offenders under the age of 14 and to commission preliminary work to prepare legislative, policy and resourcing frameworks for any incoming government to legislate for raising the age of criminal responsibility.</w:t>
      </w:r>
      <w:r w:rsidR="00A97274">
        <w:t xml:space="preserve"> During debate an amendment was moved by the Government that </w:t>
      </w:r>
      <w:r w:rsidR="00201724">
        <w:t xml:space="preserve">noted that the minimum age of criminal responsibility across all Australian jurisdictions is currently 10 years of age and also included noting that in the 11 years from 2008-09 to 2018-19 only one person under the age of 14 had been sentenced to a term of detention at Bimberi Youth Justice Centre. The amendment included calling on the Government to, among other things, </w:t>
      </w:r>
      <w:r w:rsidR="007F3A84">
        <w:t>support raising the age of criminal responsibility to 14 year</w:t>
      </w:r>
      <w:r w:rsidR="00D11A5B">
        <w:t>s</w:t>
      </w:r>
      <w:r w:rsidR="007F3A84">
        <w:t xml:space="preserve"> of age, taking into account medi</w:t>
      </w:r>
      <w:r w:rsidR="00885DA6">
        <w:t>c</w:t>
      </w:r>
      <w:r w:rsidR="007F3A84">
        <w:t xml:space="preserve">al and other relevant evidence and with consideration given to exemptions for serious offences. </w:t>
      </w:r>
    </w:p>
    <w:p w:rsidR="00722830" w:rsidRDefault="00722830" w:rsidP="007F3A84">
      <w:pPr>
        <w:tabs>
          <w:tab w:val="clear" w:pos="142"/>
          <w:tab w:val="left" w:pos="284"/>
        </w:tabs>
        <w:ind w:left="284"/>
      </w:pPr>
    </w:p>
    <w:p w:rsidR="004C0CF2" w:rsidRDefault="007F3A84" w:rsidP="007F3A84">
      <w:pPr>
        <w:tabs>
          <w:tab w:val="clear" w:pos="142"/>
          <w:tab w:val="left" w:pos="284"/>
        </w:tabs>
        <w:ind w:left="284"/>
      </w:pPr>
      <w:r>
        <w:lastRenderedPageBreak/>
        <w:t>An amendment to the Government’s amendment was then moved by the Opposition that called on the Government to refrain from proceeding unilaterally with any decision to raise the age of criminal responsibility before the Council of Attorneys-General has reached its conclusion on the matter. The Opposition’s amendment was negative</w:t>
      </w:r>
      <w:r w:rsidR="00D11A5B">
        <w:t>d</w:t>
      </w:r>
      <w:r>
        <w:t xml:space="preserve"> following a vote of the Assembly. The Government’s proposed amendment was then agreed to</w:t>
      </w:r>
      <w:r w:rsidR="00885DA6">
        <w:t>.</w:t>
      </w:r>
    </w:p>
    <w:p w:rsidR="004C0CF2" w:rsidRDefault="004C0CF2" w:rsidP="004C0CF2">
      <w:pPr>
        <w:keepNext/>
        <w:keepLines/>
        <w:tabs>
          <w:tab w:val="clear" w:pos="142"/>
          <w:tab w:val="left" w:pos="284"/>
        </w:tabs>
        <w:ind w:left="284"/>
      </w:pPr>
      <w:r>
        <w:t>The amended motion was passed</w:t>
      </w:r>
      <w:r w:rsidR="007F3A84">
        <w:t xml:space="preserve"> by the Assembly</w:t>
      </w:r>
      <w:r>
        <w:t>.</w:t>
      </w:r>
    </w:p>
    <w:p w:rsidR="004C0CF2" w:rsidRDefault="004C0CF2" w:rsidP="004C0CF2">
      <w:pPr>
        <w:tabs>
          <w:tab w:val="clear" w:pos="142"/>
          <w:tab w:val="left" w:pos="284"/>
        </w:tabs>
      </w:pPr>
      <w:r w:rsidRPr="00F33CB9">
        <w:t>The full terms of the above motion</w:t>
      </w:r>
      <w:r>
        <w:t xml:space="preserve"> and the proposed amendment</w:t>
      </w:r>
      <w:r w:rsidRPr="00F33CB9">
        <w:t xml:space="preserve"> can be found in the </w:t>
      </w:r>
      <w:hyperlink r:id="rId16" w:history="1">
        <w:r w:rsidRPr="000731C6">
          <w:rPr>
            <w:rStyle w:val="Hyperlink"/>
          </w:rPr>
          <w:t>Minutes of Proceedings</w:t>
        </w:r>
      </w:hyperlink>
      <w:r w:rsidRPr="00F33CB9">
        <w:t>.</w:t>
      </w:r>
    </w:p>
    <w:p w:rsidR="00555C92" w:rsidRPr="009822A1" w:rsidRDefault="00555C92" w:rsidP="0010245F">
      <w:pPr>
        <w:pStyle w:val="Heading2"/>
        <w:keepLines/>
        <w:spacing w:before="0"/>
      </w:pPr>
      <w:r w:rsidRPr="009822A1">
        <w:t>Private Members’ Business</w:t>
      </w:r>
    </w:p>
    <w:p w:rsidR="00555C92" w:rsidRPr="008314F8" w:rsidRDefault="00555C92" w:rsidP="0010245F">
      <w:pPr>
        <w:keepNext/>
        <w:keepLines/>
        <w:tabs>
          <w:tab w:val="clear" w:pos="142"/>
          <w:tab w:val="left" w:pos="284"/>
        </w:tabs>
        <w:rPr>
          <w:b/>
          <w:i/>
        </w:rPr>
      </w:pPr>
      <w:r w:rsidRPr="008314F8">
        <w:rPr>
          <w:b/>
          <w:i/>
        </w:rPr>
        <w:t>Includes items presented to the Assembly by all non-Executive Members, including bills and motions</w:t>
      </w:r>
    </w:p>
    <w:p w:rsidR="007C7194" w:rsidRPr="00FF01AB" w:rsidRDefault="007C7194" w:rsidP="0010245F">
      <w:pPr>
        <w:pStyle w:val="Heading3"/>
        <w:keepLines/>
      </w:pPr>
      <w:r>
        <w:t>Motion</w:t>
      </w:r>
      <w:r w:rsidR="005404A5">
        <w:t>s</w:t>
      </w:r>
      <w:r w:rsidR="001B6493">
        <w:t xml:space="preserve"> debated</w:t>
      </w:r>
    </w:p>
    <w:p w:rsidR="002C631E" w:rsidRDefault="006D744C" w:rsidP="00FF60CB">
      <w:pPr>
        <w:tabs>
          <w:tab w:val="clear" w:pos="142"/>
          <w:tab w:val="left" w:pos="284"/>
        </w:tabs>
        <w:ind w:left="284" w:hanging="284"/>
      </w:pPr>
      <w:r>
        <w:tab/>
      </w:r>
      <w:r w:rsidR="00284E62">
        <w:t xml:space="preserve">A </w:t>
      </w:r>
      <w:r w:rsidR="006E4091">
        <w:t>motion</w:t>
      </w:r>
      <w:r w:rsidR="00583D1D">
        <w:t xml:space="preserve"> in relation to</w:t>
      </w:r>
      <w:r w:rsidR="002C631E">
        <w:t xml:space="preserve"> </w:t>
      </w:r>
      <w:r w:rsidR="002C631E" w:rsidRPr="007F3A84">
        <w:rPr>
          <w:b/>
        </w:rPr>
        <w:t>Canberra’s health workers</w:t>
      </w:r>
      <w:r w:rsidR="002C631E">
        <w:t xml:space="preserve"> was moved by Mrs Dunne MLA on 20 August. The motion included noting the dedication of health workers during the COVID-19 pandemic and also sought to thank health workers for their service to the Canberra community. The motion noted the possible neglect by the ACT Labor/Greens Government on the rights of these workers in relation to safe workplace culture, proper leave provisions and breaks and proper remuneration</w:t>
      </w:r>
      <w:r w:rsidR="007F3A84">
        <w:t xml:space="preserve"> and </w:t>
      </w:r>
      <w:r w:rsidR="002C631E">
        <w:t>called on the Government to commence an independent audit of the Canberra Health Services</w:t>
      </w:r>
      <w:r w:rsidR="004C0CF2">
        <w:t>’</w:t>
      </w:r>
      <w:r w:rsidR="002C631E">
        <w:t xml:space="preserve"> pay system over the last six years.</w:t>
      </w:r>
      <w:r w:rsidR="007F3A84">
        <w:t xml:space="preserve"> Amendments moved by the ACT Greens </w:t>
      </w:r>
      <w:r w:rsidR="00885DA6">
        <w:t xml:space="preserve">included </w:t>
      </w:r>
      <w:r w:rsidR="007F3A84">
        <w:t>removing a number of parts of the original motion and noting the ACT Government’s commitment to ensuring all staff are treated with respect and paid fairly and accurately. The amendment also called on the Minister for Health to report back to the Assembly, by the end of April 2021, on the collaborative work underway between Canberra Health Services and Shared Services to examine payroll issues. The amendments proposed by the ACT Greens were passed following a vote of the Assembly.</w:t>
      </w:r>
    </w:p>
    <w:p w:rsidR="001476AD" w:rsidRDefault="001476AD" w:rsidP="00FF60CB">
      <w:pPr>
        <w:tabs>
          <w:tab w:val="clear" w:pos="142"/>
          <w:tab w:val="left" w:pos="284"/>
        </w:tabs>
        <w:ind w:left="284" w:hanging="284"/>
      </w:pPr>
      <w:r>
        <w:tab/>
        <w:t>The amended motion was agreed to.</w:t>
      </w:r>
    </w:p>
    <w:p w:rsidR="00375112" w:rsidRDefault="00284E62" w:rsidP="005404A5">
      <w:pPr>
        <w:tabs>
          <w:tab w:val="clear" w:pos="142"/>
          <w:tab w:val="left" w:pos="284"/>
        </w:tabs>
        <w:ind w:left="284" w:hanging="284"/>
      </w:pPr>
      <w:r>
        <w:tab/>
        <w:t xml:space="preserve">A motion </w:t>
      </w:r>
      <w:r w:rsidR="00375112">
        <w:t>moved by Mr</w:t>
      </w:r>
      <w:r w:rsidR="004C0CF2">
        <w:t xml:space="preserve"> Pettersson MLA on 20 August </w:t>
      </w:r>
      <w:r w:rsidR="00885DA6">
        <w:t>relating</w:t>
      </w:r>
      <w:r w:rsidR="00375112">
        <w:t xml:space="preserve"> to</w:t>
      </w:r>
      <w:r w:rsidR="004C0CF2">
        <w:t xml:space="preserve"> </w:t>
      </w:r>
      <w:r w:rsidR="004C0CF2" w:rsidRPr="004C0CF2">
        <w:rPr>
          <w:b/>
        </w:rPr>
        <w:t>harm minimisation approaches to alcohol and drug use</w:t>
      </w:r>
      <w:r w:rsidR="00885DA6">
        <w:rPr>
          <w:b/>
        </w:rPr>
        <w:t xml:space="preserve"> </w:t>
      </w:r>
      <w:r w:rsidR="004C0CF2">
        <w:t>included noting the approach taken by the ACT Government in advancing a harm minimisation approach and called on the Government, and whichever party or parties in the Assembly that form government following the October 2020 election, to continue to take a harm minimisation approach in relation to alcohol and drug issues and to invest in community and hospital-based alcohol and other drug and mental health services. The motion also included a requirement for the relevant government to report back to the Assembly</w:t>
      </w:r>
      <w:r w:rsidR="00885DA6">
        <w:t>,</w:t>
      </w:r>
      <w:r w:rsidR="004C0CF2">
        <w:t xml:space="preserve"> no later than November 2021</w:t>
      </w:r>
      <w:r w:rsidR="00885DA6">
        <w:t>,</w:t>
      </w:r>
      <w:r w:rsidR="004C0CF2">
        <w:t xml:space="preserve"> on the progress of these matters.</w:t>
      </w:r>
      <w:r w:rsidR="00DC1D7F">
        <w:t xml:space="preserve"> An amendment was moved </w:t>
      </w:r>
      <w:r w:rsidR="007F3A84">
        <w:t xml:space="preserve">by the ACT Greens that called on which ever party </w:t>
      </w:r>
      <w:r w:rsidR="009300E1">
        <w:t>that formed Government following the October 2020 election to explore a pill testing facility pilot in the city entertainment area, informed by expert health advice, during the 2020-21 summer. The proposed amendment was agreed to following a vote of the Assembly.</w:t>
      </w:r>
    </w:p>
    <w:p w:rsidR="001476AD" w:rsidRDefault="001476AD" w:rsidP="005404A5">
      <w:pPr>
        <w:tabs>
          <w:tab w:val="clear" w:pos="142"/>
          <w:tab w:val="left" w:pos="284"/>
        </w:tabs>
        <w:ind w:left="284" w:hanging="284"/>
      </w:pPr>
      <w:r>
        <w:tab/>
        <w:t>The amended motion was agreed to.</w:t>
      </w:r>
    </w:p>
    <w:p w:rsidR="00464095" w:rsidRPr="00FF01AB" w:rsidRDefault="00464095" w:rsidP="00464095">
      <w:pPr>
        <w:pStyle w:val="Heading3"/>
        <w:keepLines/>
      </w:pPr>
      <w:r>
        <w:lastRenderedPageBreak/>
        <w:t>Bill debated</w:t>
      </w:r>
    </w:p>
    <w:p w:rsidR="00464095" w:rsidRPr="00DC4060" w:rsidRDefault="00464095" w:rsidP="00464095">
      <w:pPr>
        <w:keepNext/>
        <w:keepLines/>
        <w:tabs>
          <w:tab w:val="clear" w:pos="142"/>
          <w:tab w:val="left" w:pos="284"/>
        </w:tabs>
        <w:spacing w:before="0" w:after="0"/>
        <w:ind w:left="284"/>
        <w:rPr>
          <w:rStyle w:val="Hyperlink"/>
        </w:rPr>
      </w:pPr>
      <w:r>
        <w:rPr>
          <w:rStyle w:val="Hyperlink"/>
        </w:rPr>
        <w:t>Planning Legislation Amendment</w:t>
      </w:r>
      <w:r w:rsidRPr="00464095">
        <w:rPr>
          <w:rStyle w:val="Hyperlink"/>
        </w:rPr>
        <w:t xml:space="preserve"> Bill 2020</w:t>
      </w:r>
    </w:p>
    <w:p w:rsidR="00464095" w:rsidRDefault="00464095" w:rsidP="00464095">
      <w:pPr>
        <w:ind w:left="284"/>
      </w:pPr>
      <w:r>
        <w:rPr>
          <w:rStyle w:val="Strong"/>
          <w:b w:val="0"/>
          <w:bCs w:val="0"/>
          <w:i/>
        </w:rPr>
        <w:t>Summary</w:t>
      </w:r>
      <w:r w:rsidRPr="00DC4060">
        <w:rPr>
          <w:rStyle w:val="Strong"/>
          <w:b w:val="0"/>
          <w:bCs w:val="0"/>
        </w:rPr>
        <w:t>:</w:t>
      </w:r>
      <w:r>
        <w:rPr>
          <w:rStyle w:val="Strong"/>
          <w:b w:val="0"/>
          <w:bCs w:val="0"/>
        </w:rPr>
        <w:t xml:space="preserve"> </w:t>
      </w:r>
      <w:r>
        <w:t xml:space="preserve">This bill will improve environmental outcomes of planning and residential tenancies legislation by amending the </w:t>
      </w:r>
      <w:r>
        <w:rPr>
          <w:i/>
        </w:rPr>
        <w:t xml:space="preserve">Planning and Development Act </w:t>
      </w:r>
      <w:r w:rsidRPr="00837D19">
        <w:rPr>
          <w:i/>
        </w:rPr>
        <w:t>2007</w:t>
      </w:r>
      <w:r>
        <w:t xml:space="preserve">, the </w:t>
      </w:r>
      <w:r>
        <w:rPr>
          <w:i/>
        </w:rPr>
        <w:t xml:space="preserve">Planning and Development Regulation 2008 </w:t>
      </w:r>
      <w:r>
        <w:t xml:space="preserve">and the </w:t>
      </w:r>
      <w:r>
        <w:rPr>
          <w:i/>
        </w:rPr>
        <w:t xml:space="preserve">Residential Tenancies Act </w:t>
      </w:r>
      <w:r w:rsidRPr="00837D19">
        <w:rPr>
          <w:i/>
        </w:rPr>
        <w:t>1997</w:t>
      </w:r>
      <w:r>
        <w:t>. The amendments will improve the community’s ability to engage with the planning system and improve the outcomes of the planning system for the wider community.</w:t>
      </w:r>
    </w:p>
    <w:p w:rsidR="00464095" w:rsidRDefault="00464095" w:rsidP="00464095">
      <w:pPr>
        <w:tabs>
          <w:tab w:val="clear" w:pos="142"/>
          <w:tab w:val="left" w:pos="284"/>
        </w:tabs>
        <w:ind w:left="284"/>
      </w:pPr>
      <w:r>
        <w:rPr>
          <w:i/>
        </w:rPr>
        <w:t>Proceedings:</w:t>
      </w:r>
      <w:r>
        <w:t xml:space="preserve"> Debate resumed</w:t>
      </w:r>
      <w:r w:rsidR="00DC1D7F">
        <w:t xml:space="preserve"> on 20 August in the detail stage of the </w:t>
      </w:r>
      <w:r>
        <w:t>bill</w:t>
      </w:r>
      <w:r w:rsidR="009300E1">
        <w:t xml:space="preserve"> with a number of amendments being proposed and agreed to during the debate</w:t>
      </w:r>
      <w:r w:rsidR="00885DA6">
        <w:t xml:space="preserve"> and several clauses in the bill being negatived.</w:t>
      </w:r>
    </w:p>
    <w:p w:rsidR="009300E1" w:rsidRPr="009300E1" w:rsidRDefault="009300E1" w:rsidP="00464095">
      <w:pPr>
        <w:tabs>
          <w:tab w:val="clear" w:pos="142"/>
          <w:tab w:val="left" w:pos="284"/>
        </w:tabs>
        <w:ind w:left="284"/>
      </w:pPr>
      <w:r>
        <w:t>The amended bill was passed by the Assembly.</w:t>
      </w:r>
    </w:p>
    <w:p w:rsidR="006A6681" w:rsidRDefault="006A6681" w:rsidP="008D518A">
      <w:pPr>
        <w:tabs>
          <w:tab w:val="clear" w:pos="142"/>
          <w:tab w:val="left" w:pos="284"/>
        </w:tabs>
        <w:ind w:left="284" w:hanging="284"/>
      </w:pPr>
      <w:r w:rsidRPr="00F33CB9">
        <w:t>The full terms of the above motion</w:t>
      </w:r>
      <w:r w:rsidR="005404A5">
        <w:t>s</w:t>
      </w:r>
      <w:r w:rsidR="00492690">
        <w:t xml:space="preserve"> and amendments</w:t>
      </w:r>
      <w:r w:rsidRPr="00F33CB9">
        <w:t xml:space="preserve"> can be found in the </w:t>
      </w:r>
      <w:hyperlink r:id="rId17" w:history="1">
        <w:r w:rsidRPr="00384860">
          <w:rPr>
            <w:rStyle w:val="Hyperlink"/>
          </w:rPr>
          <w:t>Minutes of Proceedings</w:t>
        </w:r>
      </w:hyperlink>
      <w:r w:rsidRPr="00F33CB9">
        <w:t>.</w:t>
      </w:r>
    </w:p>
    <w:p w:rsidR="00C43AF9" w:rsidRPr="009822A1" w:rsidRDefault="00C43AF9" w:rsidP="005A21E8">
      <w:pPr>
        <w:pStyle w:val="Heading2"/>
        <w:keepNext w:val="0"/>
      </w:pPr>
      <w:r w:rsidRPr="009822A1">
        <w:t>Papers Presented</w:t>
      </w:r>
    </w:p>
    <w:p w:rsidR="00C43AF9" w:rsidRPr="00A51D96" w:rsidRDefault="00C43AF9" w:rsidP="005A21E8">
      <w:r w:rsidRPr="00A51D96">
        <w:t xml:space="preserve">The following papers of interest were presented </w:t>
      </w:r>
      <w:r w:rsidR="001A5898">
        <w:t xml:space="preserve">on </w:t>
      </w:r>
      <w:r w:rsidR="00885DA6">
        <w:t>20</w:t>
      </w:r>
      <w:r w:rsidR="00375112">
        <w:t xml:space="preserve"> August </w:t>
      </w:r>
      <w:r w:rsidR="0088235F">
        <w:t>2020</w:t>
      </w:r>
      <w:r w:rsidRPr="00A51D96">
        <w:t>:</w:t>
      </w:r>
    </w:p>
    <w:p w:rsidR="00F02B4C" w:rsidRDefault="00F02B4C" w:rsidP="00CA4D45">
      <w:pPr>
        <w:pStyle w:val="ListParagraph"/>
      </w:pPr>
      <w:r>
        <w:t>ACT Climate Change Council</w:t>
      </w:r>
      <w:r w:rsidR="00764D48">
        <w:t>—</w:t>
      </w:r>
      <w:r>
        <w:t>Annual Report 2019-20</w:t>
      </w:r>
    </w:p>
    <w:p w:rsidR="00A86BF0" w:rsidRPr="00A86BF0" w:rsidRDefault="00A86BF0" w:rsidP="00CA4D45">
      <w:pPr>
        <w:pStyle w:val="ListParagraph"/>
      </w:pPr>
      <w:r>
        <w:t>Annual Reports (Government Agencies) Act—Statement of reasons for extension of time for presenting 2019-2020 annual reports</w:t>
      </w:r>
    </w:p>
    <w:p w:rsidR="00F02B4C" w:rsidRDefault="00F02B4C" w:rsidP="00F02B4C">
      <w:pPr>
        <w:pStyle w:val="ListParagraph"/>
      </w:pPr>
      <w:r>
        <w:t>Auditor-General’s Report 2/2020—2018-19 Financial Audits—Computer Information Systems—Government response</w:t>
      </w:r>
    </w:p>
    <w:p w:rsidR="00F02B4C" w:rsidRDefault="00F02B4C" w:rsidP="00F02B4C">
      <w:pPr>
        <w:pStyle w:val="ListParagraph"/>
      </w:pPr>
      <w:r>
        <w:t>Coroner’s Act—</w:t>
      </w:r>
    </w:p>
    <w:p w:rsidR="00F02B4C" w:rsidRDefault="00F02B4C" w:rsidP="00F02B4C">
      <w:pPr>
        <w:pStyle w:val="ListParagraph"/>
        <w:ind w:firstLine="0"/>
      </w:pPr>
      <w:r>
        <w:t>Report of Coroner into the death of Joanne Lea Lovelock</w:t>
      </w:r>
    </w:p>
    <w:p w:rsidR="00F02B4C" w:rsidRPr="00F02B4C" w:rsidRDefault="00F02B4C" w:rsidP="00F60DBF">
      <w:pPr>
        <w:pStyle w:val="ListParagraph"/>
        <w:ind w:firstLine="0"/>
      </w:pPr>
      <w:r>
        <w:t>Government’s response to Coroner’s report into the death of Joanne Lea Lovelock</w:t>
      </w:r>
    </w:p>
    <w:p w:rsidR="00CA4D45" w:rsidRPr="003F3A7D" w:rsidRDefault="007A6683" w:rsidP="00CA4D45">
      <w:pPr>
        <w:pStyle w:val="ListParagraph"/>
      </w:pPr>
      <w:r>
        <w:rPr>
          <w:rFonts w:cstheme="minorHAnsi"/>
          <w:szCs w:val="24"/>
        </w:rPr>
        <w:t>Feasibility of large-scale venue for multicultural and community events at EPIC—Correspondence regarding Government response to resolution of the Assembly of 21 August 2019</w:t>
      </w:r>
    </w:p>
    <w:p w:rsidR="00F02B4C" w:rsidRDefault="00F02B4C" w:rsidP="00CA4D45">
      <w:pPr>
        <w:pStyle w:val="ListParagraph"/>
      </w:pPr>
      <w:r>
        <w:t>Learning from Canberra’s Climate-Fuelled Summer of Crisis—</w:t>
      </w:r>
      <w:r w:rsidR="00D62D60">
        <w:t>A report by the ACT Climate Change Council with recommendations submitted to the ACT Minister for Sustainability and Climate Change by the ACT Climate Change Council</w:t>
      </w:r>
    </w:p>
    <w:p w:rsidR="003F3A7D" w:rsidRPr="00CA4D45" w:rsidRDefault="00A86BF0" w:rsidP="00CA4D45">
      <w:pPr>
        <w:pStyle w:val="ListParagraph"/>
      </w:pPr>
      <w:r>
        <w:t>Protection of Yellow Box Woodland Ecosystems—Government response to resolution of the Assembly of 20 February 2020</w:t>
      </w:r>
    </w:p>
    <w:p w:rsidR="00E24781" w:rsidRDefault="00E24781" w:rsidP="00E24781">
      <w:r>
        <w:t xml:space="preserve">A copy of the </w:t>
      </w:r>
      <w:r w:rsidR="00B9266F">
        <w:t>above</w:t>
      </w:r>
      <w:r>
        <w:t xml:space="preserve"> papers</w:t>
      </w:r>
      <w:r w:rsidR="00B9266F">
        <w:t xml:space="preserve"> </w:t>
      </w:r>
      <w:r>
        <w:t xml:space="preserve">can be found on the </w:t>
      </w:r>
      <w:hyperlink r:id="rId18" w:history="1">
        <w:r w:rsidRPr="00E24781">
          <w:rPr>
            <w:rStyle w:val="Hyperlink"/>
          </w:rPr>
          <w:t>Assembly</w:t>
        </w:r>
      </w:hyperlink>
      <w:r>
        <w:t xml:space="preserve"> website.</w:t>
      </w:r>
    </w:p>
    <w:p w:rsidR="00127050" w:rsidRPr="00F40DAD" w:rsidRDefault="00F5092F" w:rsidP="00127050">
      <w:pPr>
        <w:pStyle w:val="Heading2"/>
        <w:keepLines/>
      </w:pPr>
      <w:r>
        <w:t>Petitions and petition r</w:t>
      </w:r>
      <w:r w:rsidR="00127050">
        <w:t>esponse</w:t>
      </w:r>
    </w:p>
    <w:p w:rsidR="00B51259" w:rsidRDefault="00B51259" w:rsidP="00B51259">
      <w:r>
        <w:t xml:space="preserve">The following </w:t>
      </w:r>
      <w:r w:rsidR="008C6E29">
        <w:t xml:space="preserve">petitions </w:t>
      </w:r>
      <w:r>
        <w:t xml:space="preserve">were lodged on </w:t>
      </w:r>
      <w:r w:rsidR="003F3A7D">
        <w:t>20</w:t>
      </w:r>
      <w:r w:rsidR="008C6E29">
        <w:t xml:space="preserve"> August</w:t>
      </w:r>
      <w:r>
        <w:t>—</w:t>
      </w:r>
    </w:p>
    <w:p w:rsidR="00B51259" w:rsidRDefault="000D36BD" w:rsidP="00B51259">
      <w:pPr>
        <w:pStyle w:val="ListParagraph"/>
      </w:pPr>
      <w:r>
        <w:t>Proposed off-leash dog park—Kingston Foreshore</w:t>
      </w:r>
      <w:r w:rsidR="00B51259" w:rsidRPr="00A816F3">
        <w:t>—lodged by</w:t>
      </w:r>
      <w:r>
        <w:t xml:space="preserve"> M</w:t>
      </w:r>
      <w:r w:rsidR="00D11A5B">
        <w:t>i</w:t>
      </w:r>
      <w:r>
        <w:t>ss C Burch</w:t>
      </w:r>
    </w:p>
    <w:p w:rsidR="000D36BD" w:rsidRPr="00A816F3" w:rsidRDefault="000D36BD" w:rsidP="00B51259">
      <w:pPr>
        <w:pStyle w:val="ListParagraph"/>
      </w:pPr>
      <w:r>
        <w:t>Proposed off-leash dog park—Campbell—lodged by Miss C Burch</w:t>
      </w:r>
    </w:p>
    <w:p w:rsidR="00B51259" w:rsidRDefault="00B51259" w:rsidP="00A63763">
      <w:pPr>
        <w:keepNext/>
        <w:keepLines/>
      </w:pPr>
      <w:r>
        <w:t xml:space="preserve">The following response to </w:t>
      </w:r>
      <w:r w:rsidR="000D36BD">
        <w:t xml:space="preserve">a </w:t>
      </w:r>
      <w:r>
        <w:t>petition w</w:t>
      </w:r>
      <w:r w:rsidR="000D36BD">
        <w:t>as</w:t>
      </w:r>
      <w:r>
        <w:t xml:space="preserve"> lodged—</w:t>
      </w:r>
    </w:p>
    <w:p w:rsidR="008C6E29" w:rsidRDefault="000D36BD" w:rsidP="000D36BD">
      <w:pPr>
        <w:pStyle w:val="ListParagraph"/>
        <w:keepNext/>
        <w:keepLines/>
      </w:pPr>
      <w:r>
        <w:t>Sittings of the Assembly</w:t>
      </w:r>
      <w:r w:rsidR="00B51259">
        <w:t xml:space="preserve"> </w:t>
      </w:r>
      <w:r w:rsidR="00B51259" w:rsidRPr="001A5898">
        <w:rPr>
          <w:i/>
        </w:rPr>
        <w:t>(</w:t>
      </w:r>
      <w:r>
        <w:rPr>
          <w:i/>
        </w:rPr>
        <w:t>Speaker</w:t>
      </w:r>
      <w:r w:rsidR="00B51259" w:rsidRPr="001A5898">
        <w:rPr>
          <w:i/>
        </w:rPr>
        <w:t>)</w:t>
      </w:r>
    </w:p>
    <w:p w:rsidR="00B51259" w:rsidRDefault="00B51259" w:rsidP="00B51259">
      <w:r w:rsidRPr="007A6DCF">
        <w:t>A copy of th</w:t>
      </w:r>
      <w:r>
        <w:t>e</w:t>
      </w:r>
      <w:r w:rsidRPr="007A6DCF">
        <w:t xml:space="preserve"> </w:t>
      </w:r>
      <w:r>
        <w:t xml:space="preserve">petitions and response </w:t>
      </w:r>
      <w:r w:rsidRPr="007A6DCF">
        <w:t xml:space="preserve">can be found </w:t>
      </w:r>
      <w:r>
        <w:t>on t</w:t>
      </w:r>
      <w:r w:rsidRPr="003D5AB7">
        <w:t xml:space="preserve">he Assembly </w:t>
      </w:r>
      <w:hyperlink r:id="rId19" w:history="1">
        <w:hyperlink r:id="rId20" w:history="1">
          <w:r w:rsidR="00F82EB1" w:rsidRPr="00384860">
            <w:rPr>
              <w:rStyle w:val="Hyperlink"/>
            </w:rPr>
            <w:t>Han</w:t>
          </w:r>
          <w:r w:rsidR="00F82EB1" w:rsidRPr="00384860">
            <w:rPr>
              <w:rStyle w:val="Hyperlink"/>
            </w:rPr>
            <w:t>s</w:t>
          </w:r>
          <w:r w:rsidR="00F82EB1" w:rsidRPr="00384860">
            <w:rPr>
              <w:rStyle w:val="Hyperlink"/>
            </w:rPr>
            <w:t>ard</w:t>
          </w:r>
        </w:hyperlink>
        <w:r w:rsidRPr="002B4B80">
          <w:rPr>
            <w:rStyle w:val="Hyperlink"/>
            <w:color w:val="000099"/>
          </w:rPr>
          <w:t xml:space="preserve"> </w:t>
        </w:r>
      </w:hyperlink>
      <w:r w:rsidRPr="003D5AB7">
        <w:t>site</w:t>
      </w:r>
      <w:r>
        <w:t>.</w:t>
      </w:r>
    </w:p>
    <w:p w:rsidR="00F72CE0" w:rsidRPr="009822A1" w:rsidRDefault="00D21BB4" w:rsidP="00284E62">
      <w:pPr>
        <w:pStyle w:val="Heading2"/>
        <w:keepNext w:val="0"/>
      </w:pPr>
      <w:r w:rsidRPr="009822A1">
        <w:lastRenderedPageBreak/>
        <w:t>Committee A</w:t>
      </w:r>
      <w:r w:rsidR="00F72CE0" w:rsidRPr="009822A1">
        <w:t xml:space="preserve">ctivities </w:t>
      </w:r>
    </w:p>
    <w:p w:rsidR="00F72CE0" w:rsidRPr="0091518A" w:rsidRDefault="00F72CE0" w:rsidP="00284E62">
      <w:pPr>
        <w:pStyle w:val="Heading3"/>
        <w:keepNext w:val="0"/>
        <w:spacing w:beforeLines="60" w:before="144" w:afterLines="60" w:after="144"/>
        <w:rPr>
          <w:i w:val="0"/>
        </w:rPr>
      </w:pPr>
      <w:r w:rsidRPr="009822A1">
        <w:t>Committee report</w:t>
      </w:r>
      <w:r w:rsidR="00A63763">
        <w:t>s</w:t>
      </w:r>
      <w:r w:rsidRPr="009822A1">
        <w:t xml:space="preserve"> presented</w:t>
      </w:r>
    </w:p>
    <w:p w:rsidR="00696F39" w:rsidRPr="00FB7C44" w:rsidRDefault="00284E62" w:rsidP="00284E62">
      <w:pPr>
        <w:pStyle w:val="Heading4"/>
        <w:keepNext w:val="0"/>
        <w:spacing w:beforeLines="60" w:before="144" w:afterLines="60" w:after="144"/>
        <w:ind w:left="284" w:hanging="284"/>
      </w:pPr>
      <w:r>
        <w:tab/>
      </w:r>
      <w:r w:rsidR="00696F39" w:rsidRPr="00FB7C44">
        <w:t>Scrutiny Committee</w:t>
      </w:r>
    </w:p>
    <w:p w:rsidR="00FB2E57" w:rsidRDefault="00696F39" w:rsidP="00284E62">
      <w:pPr>
        <w:pStyle w:val="Heading4"/>
        <w:keepNext w:val="0"/>
        <w:spacing w:beforeLines="60" w:before="144" w:afterLines="60" w:after="144"/>
        <w:ind w:left="284" w:hanging="284"/>
        <w:rPr>
          <w:rStyle w:val="Hyperlink"/>
          <w:b w:val="0"/>
        </w:rPr>
      </w:pPr>
      <w:r w:rsidRPr="008635FD">
        <w:rPr>
          <w:b w:val="0"/>
        </w:rPr>
        <w:tab/>
      </w:r>
      <w:r w:rsidRPr="008635FD">
        <w:rPr>
          <w:b w:val="0"/>
        </w:rPr>
        <w:tab/>
      </w:r>
      <w:hyperlink r:id="rId21" w:history="1">
        <w:r w:rsidRPr="00A97274">
          <w:rPr>
            <w:rStyle w:val="Hyperlink"/>
            <w:b w:val="0"/>
          </w:rPr>
          <w:t xml:space="preserve">Scrutiny Report </w:t>
        </w:r>
        <w:r w:rsidR="0047312E" w:rsidRPr="00A97274">
          <w:rPr>
            <w:rStyle w:val="Hyperlink"/>
            <w:b w:val="0"/>
          </w:rPr>
          <w:t>4</w:t>
        </w:r>
        <w:r w:rsidR="00A97274" w:rsidRPr="00A97274">
          <w:rPr>
            <w:rStyle w:val="Hyperlink"/>
            <w:b w:val="0"/>
          </w:rPr>
          <w:t>9</w:t>
        </w:r>
      </w:hyperlink>
    </w:p>
    <w:p w:rsidR="00696F39" w:rsidRDefault="00FB2E57" w:rsidP="00340BC0">
      <w:pPr>
        <w:tabs>
          <w:tab w:val="clear" w:pos="142"/>
          <w:tab w:val="left" w:pos="284"/>
        </w:tabs>
        <w:ind w:left="284" w:hanging="284"/>
      </w:pPr>
      <w:r>
        <w:tab/>
        <w:t>T</w:t>
      </w:r>
      <w:r w:rsidR="00696F39" w:rsidRPr="0091518A">
        <w:t xml:space="preserve">his report contained the committee’s comments </w:t>
      </w:r>
      <w:r>
        <w:t>on</w:t>
      </w:r>
      <w:r w:rsidR="00CA4D45">
        <w:t xml:space="preserve"> </w:t>
      </w:r>
      <w:r w:rsidR="00A97274">
        <w:t>two</w:t>
      </w:r>
      <w:r w:rsidR="00B51259">
        <w:t xml:space="preserve"> bills</w:t>
      </w:r>
      <w:r w:rsidR="00A97274">
        <w:t xml:space="preserve"> and one </w:t>
      </w:r>
      <w:r w:rsidR="00B51259">
        <w:t>government response.</w:t>
      </w:r>
    </w:p>
    <w:p w:rsidR="00B51259" w:rsidRDefault="00A97274" w:rsidP="00B51259">
      <w:pPr>
        <w:pStyle w:val="Heading4"/>
        <w:keepNext w:val="0"/>
        <w:rPr>
          <w:b w:val="0"/>
        </w:rPr>
      </w:pPr>
      <w:r>
        <w:t>Administration and Procedure</w:t>
      </w:r>
      <w:r w:rsidR="00B51259">
        <w:rPr>
          <w:rFonts w:ascii="Arial" w:hAnsi="Arial" w:cs="Arial"/>
        </w:rPr>
        <w:t>—</w:t>
      </w:r>
      <w:r w:rsidR="00B51259">
        <w:t>Standing Committee</w:t>
      </w:r>
    </w:p>
    <w:p w:rsidR="00B51259" w:rsidRDefault="00B51259" w:rsidP="00B51259">
      <w:pPr>
        <w:tabs>
          <w:tab w:val="clear" w:pos="142"/>
          <w:tab w:val="left" w:pos="284"/>
        </w:tabs>
        <w:ind w:left="284" w:hanging="284"/>
        <w:rPr>
          <w:rStyle w:val="Hyperlink"/>
        </w:rPr>
      </w:pPr>
      <w:r w:rsidRPr="00127050">
        <w:tab/>
      </w:r>
      <w:hyperlink r:id="rId22" w:history="1">
        <w:r w:rsidR="0048000F" w:rsidRPr="00A97274">
          <w:rPr>
            <w:rStyle w:val="Hyperlink"/>
          </w:rPr>
          <w:t>Rep</w:t>
        </w:r>
        <w:r w:rsidR="00784D6A" w:rsidRPr="00A97274">
          <w:rPr>
            <w:rStyle w:val="Hyperlink"/>
          </w:rPr>
          <w:t xml:space="preserve">ort </w:t>
        </w:r>
        <w:r w:rsidR="00A97274" w:rsidRPr="00A97274">
          <w:rPr>
            <w:rStyle w:val="Hyperlink"/>
          </w:rPr>
          <w:t>17</w:t>
        </w:r>
        <w:r w:rsidR="00784D6A" w:rsidRPr="00A97274">
          <w:rPr>
            <w:rStyle w:val="Hyperlink"/>
          </w:rPr>
          <w:t>—</w:t>
        </w:r>
        <w:r w:rsidR="00A97274" w:rsidRPr="00A97274">
          <w:rPr>
            <w:rStyle w:val="Hyperlink"/>
          </w:rPr>
          <w:t>Inquiry into possible structures of the committee system for the 10</w:t>
        </w:r>
        <w:r w:rsidR="00A97274" w:rsidRPr="00A97274">
          <w:rPr>
            <w:rStyle w:val="Hyperlink"/>
            <w:vertAlign w:val="superscript"/>
          </w:rPr>
          <w:t>th</w:t>
        </w:r>
        <w:r w:rsidR="00A97274" w:rsidRPr="00A97274">
          <w:rPr>
            <w:rStyle w:val="Hyperlink"/>
          </w:rPr>
          <w:t xml:space="preserve"> Legislative Assembly for the Australian Capital Territory</w:t>
        </w:r>
      </w:hyperlink>
    </w:p>
    <w:p w:rsidR="00A97274" w:rsidRDefault="00A97274" w:rsidP="00A97274">
      <w:pPr>
        <w:pStyle w:val="Heading4"/>
        <w:keepNext w:val="0"/>
        <w:rPr>
          <w:b w:val="0"/>
        </w:rPr>
      </w:pPr>
      <w:r>
        <w:t>Planning and Urban Renewal</w:t>
      </w:r>
      <w:r>
        <w:rPr>
          <w:rFonts w:ascii="Arial" w:hAnsi="Arial" w:cs="Arial"/>
        </w:rPr>
        <w:t>—</w:t>
      </w:r>
      <w:r>
        <w:t>Standing Committee</w:t>
      </w:r>
    </w:p>
    <w:p w:rsidR="00A97274" w:rsidRDefault="00A97274" w:rsidP="00A97274">
      <w:pPr>
        <w:tabs>
          <w:tab w:val="clear" w:pos="142"/>
          <w:tab w:val="left" w:pos="284"/>
        </w:tabs>
        <w:ind w:left="284" w:hanging="284"/>
        <w:rPr>
          <w:rStyle w:val="Hyperlink"/>
        </w:rPr>
      </w:pPr>
      <w:r w:rsidRPr="00127050">
        <w:tab/>
      </w:r>
      <w:hyperlink r:id="rId23" w:history="1">
        <w:r w:rsidRPr="00A97274">
          <w:rPr>
            <w:rStyle w:val="Hyperlink"/>
          </w:rPr>
          <w:t>Report 14—Inquiry into planning for the Surgical Procedures, Interventional Radiology and Emergency Centre (SPIRE) and The Canberra Hospital campus and immediate surrounds</w:t>
        </w:r>
      </w:hyperlink>
    </w:p>
    <w:p w:rsidR="00DD59B4" w:rsidRDefault="00DD59B4" w:rsidP="00DD59B4">
      <w:pPr>
        <w:pStyle w:val="Heading3"/>
        <w:keepNext w:val="0"/>
      </w:pPr>
      <w:r>
        <w:t>Commit</w:t>
      </w:r>
      <w:r w:rsidR="00201724">
        <w:t>tee statement</w:t>
      </w:r>
    </w:p>
    <w:p w:rsidR="00DD59B4" w:rsidRDefault="000D36BD" w:rsidP="00DD59B4">
      <w:pPr>
        <w:pStyle w:val="Heading4"/>
        <w:keepNext w:val="0"/>
        <w:rPr>
          <w:b w:val="0"/>
        </w:rPr>
      </w:pPr>
      <w:r>
        <w:t>Health, Ageing and Community Services</w:t>
      </w:r>
      <w:r w:rsidR="00CA4D45">
        <w:rPr>
          <w:rFonts w:ascii="Arial" w:hAnsi="Arial" w:cs="Arial"/>
        </w:rPr>
        <w:t>—</w:t>
      </w:r>
      <w:r w:rsidR="00DD59B4">
        <w:t>Standing Committee</w:t>
      </w:r>
    </w:p>
    <w:p w:rsidR="00127050" w:rsidRDefault="00127050" w:rsidP="00127050">
      <w:pPr>
        <w:tabs>
          <w:tab w:val="clear" w:pos="142"/>
          <w:tab w:val="left" w:pos="284"/>
        </w:tabs>
        <w:ind w:left="284" w:hanging="284"/>
      </w:pPr>
      <w:r w:rsidRPr="00127050">
        <w:tab/>
      </w:r>
      <w:r>
        <w:t xml:space="preserve">The chair made a statement </w:t>
      </w:r>
      <w:r w:rsidR="00885DA6">
        <w:t>i</w:t>
      </w:r>
      <w:r w:rsidR="00201724">
        <w:t>nforming the Assembly that the committee had concluded its consideration of p</w:t>
      </w:r>
      <w:r w:rsidR="000D36BD">
        <w:t>etition</w:t>
      </w:r>
      <w:r w:rsidR="00201724">
        <w:t>s</w:t>
      </w:r>
      <w:r w:rsidR="000D36BD">
        <w:t xml:space="preserve"> No 21</w:t>
      </w:r>
      <w:r w:rsidR="00201724">
        <w:t>-</w:t>
      </w:r>
      <w:r w:rsidR="000D36BD">
        <w:t>19 and 1</w:t>
      </w:r>
      <w:r w:rsidR="00201724">
        <w:t>-</w:t>
      </w:r>
      <w:r w:rsidR="000D36BD">
        <w:t xml:space="preserve">20 in relation to newborn screening </w:t>
      </w:r>
      <w:r w:rsidR="00201724">
        <w:t>f</w:t>
      </w:r>
      <w:r w:rsidR="000D36BD">
        <w:t>or se</w:t>
      </w:r>
      <w:r w:rsidR="00201724">
        <w:t xml:space="preserve">vere combined immune deficiency and </w:t>
      </w:r>
      <w:r w:rsidR="00885DA6">
        <w:t>concluded consideration of the</w:t>
      </w:r>
      <w:r w:rsidR="00201724">
        <w:t xml:space="preserve"> minister’s response to those petitions.</w:t>
      </w:r>
    </w:p>
    <w:p w:rsidR="00DD59B4" w:rsidRDefault="00DD59B4" w:rsidP="00DD59B4">
      <w:pPr>
        <w:tabs>
          <w:tab w:val="clear" w:pos="142"/>
          <w:tab w:val="left" w:pos="284"/>
        </w:tabs>
      </w:pPr>
      <w:r w:rsidRPr="00F33CB9">
        <w:t>The full te</w:t>
      </w:r>
      <w:r>
        <w:t xml:space="preserve">xt of the statement </w:t>
      </w:r>
      <w:r w:rsidRPr="00F33CB9">
        <w:t xml:space="preserve">can be found </w:t>
      </w:r>
      <w:r>
        <w:t>on t</w:t>
      </w:r>
      <w:r w:rsidRPr="003D5AB7">
        <w:t xml:space="preserve">he Assembly </w:t>
      </w:r>
      <w:hyperlink r:id="rId24" w:history="1">
        <w:r w:rsidRPr="00384860">
          <w:rPr>
            <w:rStyle w:val="Hyperlink"/>
          </w:rPr>
          <w:t>Hans</w:t>
        </w:r>
        <w:bookmarkStart w:id="0" w:name="_GoBack"/>
        <w:bookmarkEnd w:id="0"/>
        <w:r w:rsidRPr="00384860">
          <w:rPr>
            <w:rStyle w:val="Hyperlink"/>
          </w:rPr>
          <w:t>a</w:t>
        </w:r>
        <w:r w:rsidRPr="00384860">
          <w:rPr>
            <w:rStyle w:val="Hyperlink"/>
          </w:rPr>
          <w:t>rd</w:t>
        </w:r>
      </w:hyperlink>
      <w:r w:rsidRPr="00384860">
        <w:rPr>
          <w:rStyle w:val="Hyperlink"/>
          <w:color w:val="000099"/>
        </w:rPr>
        <w:t xml:space="preserve"> </w:t>
      </w:r>
      <w:r w:rsidRPr="003D5AB7">
        <w:t>site</w:t>
      </w:r>
      <w:r w:rsidRPr="00F33CB9">
        <w:t>.</w:t>
      </w:r>
    </w:p>
    <w:p w:rsidR="00375112" w:rsidRDefault="00375112" w:rsidP="00375112">
      <w:pPr>
        <w:pStyle w:val="Heading3"/>
        <w:keepNext w:val="0"/>
      </w:pPr>
      <w:r>
        <w:t>Response</w:t>
      </w:r>
      <w:r w:rsidR="00CA4D45">
        <w:t>s</w:t>
      </w:r>
      <w:r>
        <w:t xml:space="preserve"> to committee report</w:t>
      </w:r>
      <w:r w:rsidR="00CA4D45">
        <w:t>s</w:t>
      </w:r>
    </w:p>
    <w:p w:rsidR="005F3171" w:rsidRDefault="005F3171" w:rsidP="007974BD">
      <w:pPr>
        <w:pStyle w:val="Heading4"/>
        <w:keepNext w:val="0"/>
      </w:pPr>
      <w:r>
        <w:t>End of Life Choices in the ACT—Select Committee</w:t>
      </w:r>
    </w:p>
    <w:p w:rsidR="005F3171" w:rsidRDefault="005F3171" w:rsidP="005F3171">
      <w:pPr>
        <w:tabs>
          <w:tab w:val="clear" w:pos="142"/>
          <w:tab w:val="left" w:pos="284"/>
        </w:tabs>
        <w:ind w:left="284" w:hanging="284"/>
      </w:pPr>
      <w:r>
        <w:tab/>
        <w:t>Report—Recommendation 12—</w:t>
      </w:r>
      <w:r w:rsidRPr="005F3171">
        <w:t xml:space="preserve"> </w:t>
      </w:r>
      <w:r>
        <w:t>Update on Government response</w:t>
      </w:r>
    </w:p>
    <w:p w:rsidR="007974BD" w:rsidRDefault="005F3171" w:rsidP="007974BD">
      <w:pPr>
        <w:pStyle w:val="Heading4"/>
        <w:keepNext w:val="0"/>
      </w:pPr>
      <w:r>
        <w:t>Environment and Transport and City Services</w:t>
      </w:r>
      <w:r w:rsidR="007974BD">
        <w:t>—S</w:t>
      </w:r>
      <w:r>
        <w:t>tanding Committee</w:t>
      </w:r>
    </w:p>
    <w:p w:rsidR="005F3171" w:rsidRDefault="005F3171" w:rsidP="007974BD">
      <w:pPr>
        <w:tabs>
          <w:tab w:val="clear" w:pos="142"/>
          <w:tab w:val="left" w:pos="284"/>
        </w:tabs>
        <w:ind w:left="284" w:hanging="284"/>
      </w:pPr>
      <w:r>
        <w:tab/>
        <w:t>Report 10—Inquiry into Nature in Our City—Government response</w:t>
      </w:r>
    </w:p>
    <w:p w:rsidR="007974BD" w:rsidRDefault="007974BD" w:rsidP="007974BD">
      <w:pPr>
        <w:tabs>
          <w:tab w:val="clear" w:pos="142"/>
          <w:tab w:val="left" w:pos="284"/>
        </w:tabs>
        <w:ind w:left="284" w:hanging="284"/>
      </w:pPr>
      <w:r>
        <w:tab/>
      </w:r>
      <w:r w:rsidR="005F3171">
        <w:t>Report 11—Inquiry into the supply of water to the Tharwa community—Government response</w:t>
      </w:r>
    </w:p>
    <w:p w:rsidR="005F3171" w:rsidRDefault="005F3171" w:rsidP="005F3171">
      <w:pPr>
        <w:pStyle w:val="Heading4"/>
        <w:keepNext w:val="0"/>
      </w:pPr>
      <w:r>
        <w:t>Planning and Urban Renewal—Standing Committee</w:t>
      </w:r>
    </w:p>
    <w:p w:rsidR="005F3171" w:rsidRDefault="005F3171" w:rsidP="005F3171">
      <w:pPr>
        <w:tabs>
          <w:tab w:val="clear" w:pos="142"/>
          <w:tab w:val="left" w:pos="284"/>
        </w:tabs>
        <w:ind w:left="284" w:hanging="284"/>
      </w:pPr>
      <w:r>
        <w:tab/>
        <w:t>Report 12—Inquiry into Engagement with Development Application Processes in the ACT—Government response</w:t>
      </w:r>
    </w:p>
    <w:p w:rsidR="005F3171" w:rsidRDefault="005F3171" w:rsidP="005F3171">
      <w:pPr>
        <w:pStyle w:val="Heading4"/>
        <w:keepNext w:val="0"/>
      </w:pPr>
      <w:r>
        <w:t>Public Accounts—Standing Committee</w:t>
      </w:r>
    </w:p>
    <w:p w:rsidR="005F3171" w:rsidRDefault="005F3171" w:rsidP="005F3171">
      <w:pPr>
        <w:tabs>
          <w:tab w:val="clear" w:pos="142"/>
          <w:tab w:val="left" w:pos="284"/>
        </w:tabs>
        <w:ind w:left="284" w:hanging="284"/>
      </w:pPr>
      <w:r>
        <w:tab/>
        <w:t>Report 10—Inquiry into the Appropriation Bill 2019-2020 (No 2)—Government response</w:t>
      </w:r>
    </w:p>
    <w:p w:rsidR="005F3171" w:rsidRPr="005F3171" w:rsidRDefault="005F3171" w:rsidP="005F3171">
      <w:pPr>
        <w:tabs>
          <w:tab w:val="clear" w:pos="142"/>
          <w:tab w:val="left" w:pos="284"/>
        </w:tabs>
        <w:ind w:left="284" w:hanging="284"/>
        <w:rPr>
          <w:rFonts w:ascii="Arial" w:hAnsi="Arial" w:cs="Arial"/>
          <w:rtl/>
          <w:lang w:bidi="he-IL"/>
        </w:rPr>
      </w:pPr>
      <w:r>
        <w:tab/>
        <w:t>Report 11—Tender for the sale of Block 30 Dickson—Government response</w:t>
      </w:r>
    </w:p>
    <w:p w:rsidR="00463124" w:rsidRPr="009822A1" w:rsidRDefault="00463124" w:rsidP="00046835">
      <w:pPr>
        <w:pStyle w:val="Heading2"/>
        <w:keepLines/>
      </w:pPr>
      <w:r w:rsidRPr="009822A1">
        <w:lastRenderedPageBreak/>
        <w:t>Members of the Legislative Assembly for the ACT</w:t>
      </w:r>
    </w:p>
    <w:p w:rsidR="00463124" w:rsidRPr="009822A1" w:rsidRDefault="00463124" w:rsidP="00046835">
      <w:pPr>
        <w:pStyle w:val="Heading3"/>
        <w:keepLines/>
      </w:pPr>
      <w:r w:rsidRPr="009822A1">
        <w:t>Electorate of Brindabella</w:t>
      </w:r>
    </w:p>
    <w:p w:rsidR="00463124" w:rsidRPr="009822A1" w:rsidRDefault="00463124" w:rsidP="00046835">
      <w:pPr>
        <w:keepNext/>
        <w:keepLines/>
        <w:spacing w:line="288" w:lineRule="auto"/>
        <w:ind w:left="142"/>
      </w:pPr>
      <w:r w:rsidRPr="009822A1">
        <w:t>Ms Joy Burch (Australian Labor Party)</w:t>
      </w:r>
    </w:p>
    <w:p w:rsidR="00463124" w:rsidRPr="009822A1" w:rsidRDefault="00463124" w:rsidP="00046835">
      <w:pPr>
        <w:keepNext/>
        <w:keepLines/>
        <w:spacing w:line="288" w:lineRule="auto"/>
        <w:ind w:left="142"/>
      </w:pPr>
      <w:r w:rsidRPr="009822A1">
        <w:t>Mr Mick Gentleman (Australian Labor Party)</w:t>
      </w:r>
    </w:p>
    <w:p w:rsidR="00463124" w:rsidRPr="009822A1" w:rsidRDefault="00463124" w:rsidP="00C0001F">
      <w:pPr>
        <w:spacing w:line="288" w:lineRule="auto"/>
        <w:ind w:left="142"/>
      </w:pPr>
      <w:r w:rsidRPr="009822A1">
        <w:t>Ms Nicole Lawder (Canberra Liberals)</w:t>
      </w:r>
    </w:p>
    <w:p w:rsidR="00463124" w:rsidRPr="009822A1" w:rsidRDefault="00463124" w:rsidP="00C0001F">
      <w:pPr>
        <w:spacing w:line="288" w:lineRule="auto"/>
        <w:ind w:left="142"/>
      </w:pPr>
      <w:r w:rsidRPr="009822A1">
        <w:t>Mr Mark Parton (Canberra Liberals)</w:t>
      </w:r>
    </w:p>
    <w:p w:rsidR="00463124" w:rsidRPr="009822A1" w:rsidRDefault="00463124" w:rsidP="00C0001F">
      <w:pPr>
        <w:spacing w:line="288" w:lineRule="auto"/>
        <w:ind w:left="142"/>
      </w:pPr>
      <w:r w:rsidRPr="009822A1">
        <w:t>Mr Andrew Wall (Canberra Liberals)</w:t>
      </w:r>
    </w:p>
    <w:p w:rsidR="00463124" w:rsidRPr="009822A1" w:rsidRDefault="00463124" w:rsidP="00BB53AB">
      <w:pPr>
        <w:pStyle w:val="Heading3"/>
        <w:keepLines/>
      </w:pPr>
      <w:r w:rsidRPr="009822A1">
        <w:t>Electorate of Ginninderra</w:t>
      </w:r>
    </w:p>
    <w:p w:rsidR="00463124" w:rsidRPr="009822A1" w:rsidRDefault="00463124" w:rsidP="00BB53AB">
      <w:pPr>
        <w:keepNext/>
        <w:keepLines/>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E12B2A">
      <w:pPr>
        <w:pStyle w:val="Heading3"/>
        <w:keepLines/>
      </w:pPr>
      <w:r w:rsidRPr="009822A1">
        <w:t>Electorate of Kurrajong</w:t>
      </w:r>
    </w:p>
    <w:p w:rsidR="00463124" w:rsidRPr="009822A1" w:rsidRDefault="00463124" w:rsidP="00E12B2A">
      <w:pPr>
        <w:keepNext/>
        <w:keepLines/>
        <w:spacing w:line="288" w:lineRule="auto"/>
        <w:ind w:left="142"/>
      </w:pPr>
      <w:r w:rsidRPr="009822A1">
        <w:t>Mr Andrew Barr (Australian Labor Party)</w:t>
      </w:r>
    </w:p>
    <w:p w:rsidR="00463124" w:rsidRPr="009822A1" w:rsidRDefault="00463124" w:rsidP="00E12B2A">
      <w:pPr>
        <w:keepNext/>
        <w:keepLines/>
        <w:spacing w:line="288" w:lineRule="auto"/>
        <w:ind w:left="142"/>
      </w:pPr>
      <w:r w:rsidRPr="009822A1">
        <w:t>Miss Candice Burch (Canberra Liberals)</w:t>
      </w:r>
    </w:p>
    <w:p w:rsidR="00463124" w:rsidRPr="009822A1" w:rsidRDefault="00463124" w:rsidP="00E12B2A">
      <w:pPr>
        <w:keepNext/>
        <w:keepLines/>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F732B6">
      <w:pPr>
        <w:pStyle w:val="Heading3"/>
        <w:keepLines/>
      </w:pPr>
      <w:r w:rsidRPr="009822A1">
        <w:t>Electorate of Murrumbidgee</w:t>
      </w:r>
    </w:p>
    <w:p w:rsidR="00463124" w:rsidRPr="009822A1" w:rsidRDefault="00463124" w:rsidP="00F732B6">
      <w:pPr>
        <w:keepNext/>
        <w:keepLines/>
        <w:spacing w:line="288" w:lineRule="auto"/>
        <w:ind w:left="142"/>
      </w:pPr>
      <w:r w:rsidRPr="009822A1">
        <w:t>Ms Bec Cody (Australian Labor Party)</w:t>
      </w:r>
    </w:p>
    <w:p w:rsidR="00463124" w:rsidRPr="009822A1" w:rsidRDefault="00463124" w:rsidP="00F732B6">
      <w:pPr>
        <w:keepNext/>
        <w:keepLines/>
        <w:spacing w:line="288" w:lineRule="auto"/>
        <w:ind w:left="142"/>
      </w:pPr>
      <w:r w:rsidRPr="009822A1">
        <w:t>Mr Jeremy Hanson CSC (Canberra Liberals)</w:t>
      </w:r>
    </w:p>
    <w:p w:rsidR="00463124" w:rsidRPr="009822A1" w:rsidRDefault="00463124" w:rsidP="00F732B6">
      <w:pPr>
        <w:keepNext/>
        <w:keepLines/>
        <w:spacing w:line="288" w:lineRule="auto"/>
        <w:ind w:left="142"/>
      </w:pPr>
      <w:r w:rsidRPr="009822A1">
        <w:t>Mrs Giulia Jones (Canberra Liberals)</w:t>
      </w:r>
    </w:p>
    <w:p w:rsidR="00463124" w:rsidRPr="009822A1" w:rsidRDefault="00463124" w:rsidP="00F732B6">
      <w:pPr>
        <w:keepNext/>
        <w:keepLines/>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A63763">
      <w:pPr>
        <w:pStyle w:val="Heading3"/>
        <w:keepLines/>
      </w:pPr>
      <w:r w:rsidRPr="009822A1">
        <w:t>Electorate of Yerrabi</w:t>
      </w:r>
    </w:p>
    <w:p w:rsidR="00463124" w:rsidRPr="009822A1" w:rsidRDefault="00463124" w:rsidP="00A63763">
      <w:pPr>
        <w:keepNext/>
        <w:keepLines/>
        <w:spacing w:line="288" w:lineRule="auto"/>
        <w:ind w:left="142"/>
      </w:pPr>
      <w:r w:rsidRPr="009822A1">
        <w:t>Mr Alistair Coe (Canberra Liberals)</w:t>
      </w:r>
    </w:p>
    <w:p w:rsidR="00463124" w:rsidRPr="009822A1" w:rsidRDefault="00463124" w:rsidP="00A63763">
      <w:pPr>
        <w:keepNext/>
        <w:keepLines/>
        <w:spacing w:line="288" w:lineRule="auto"/>
        <w:ind w:left="142"/>
      </w:pPr>
      <w:r w:rsidRPr="009822A1">
        <w:t>M</w:t>
      </w:r>
      <w:r w:rsidR="00307083">
        <w:t>r</w:t>
      </w:r>
      <w:r w:rsidRPr="009822A1">
        <w:t xml:space="preserve"> </w:t>
      </w:r>
      <w:r w:rsidR="00307083">
        <w:t>Deepak Gupta</w:t>
      </w:r>
      <w:r w:rsidR="002F5B2E">
        <w:t xml:space="preserve">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lastRenderedPageBreak/>
        <w:t>Next S</w:t>
      </w:r>
      <w:r w:rsidR="00463124" w:rsidRPr="009822A1">
        <w:t>itting</w:t>
      </w:r>
    </w:p>
    <w:p w:rsidR="00463124" w:rsidRPr="009822A1" w:rsidRDefault="00F529F8" w:rsidP="00EA4B3D">
      <w:pPr>
        <w:keepNext/>
        <w:keepLines/>
        <w:rPr>
          <w:b/>
        </w:rPr>
      </w:pPr>
      <w:r>
        <w:rPr>
          <w:b/>
        </w:rPr>
        <w:t>Thursday</w:t>
      </w:r>
      <w:r w:rsidR="00463124" w:rsidRPr="009822A1">
        <w:rPr>
          <w:b/>
        </w:rPr>
        <w:t xml:space="preserve">, </w:t>
      </w:r>
      <w:r w:rsidR="00CA4D45">
        <w:rPr>
          <w:b/>
        </w:rPr>
        <w:t>2</w:t>
      </w:r>
      <w:r w:rsidR="005F3171">
        <w:rPr>
          <w:b/>
        </w:rPr>
        <w:t>7</w:t>
      </w:r>
      <w:r w:rsidR="00DD59B4">
        <w:rPr>
          <w:b/>
        </w:rPr>
        <w:t xml:space="preserve"> August</w:t>
      </w:r>
      <w:r w:rsidR="00DD7082">
        <w:rPr>
          <w:b/>
        </w:rPr>
        <w:t xml:space="preserve"> </w:t>
      </w:r>
      <w:r w:rsidR="0038474D">
        <w:rPr>
          <w:b/>
        </w:rPr>
        <w:t>2020</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9735E7"/>
    <w:multiLevelType w:val="hybridMultilevel"/>
    <w:tmpl w:val="737CF1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5"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7"/>
  </w:num>
  <w:num w:numId="7">
    <w:abstractNumId w:val="1"/>
  </w:num>
  <w:num w:numId="8">
    <w:abstractNumId w:val="3"/>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962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B89"/>
    <w:rsid w:val="00004FE8"/>
    <w:rsid w:val="00005161"/>
    <w:rsid w:val="000065CB"/>
    <w:rsid w:val="00006713"/>
    <w:rsid w:val="000070BF"/>
    <w:rsid w:val="00007192"/>
    <w:rsid w:val="000074C5"/>
    <w:rsid w:val="00007679"/>
    <w:rsid w:val="00007CBE"/>
    <w:rsid w:val="000103BC"/>
    <w:rsid w:val="00010414"/>
    <w:rsid w:val="0001073E"/>
    <w:rsid w:val="000109A2"/>
    <w:rsid w:val="00010AC3"/>
    <w:rsid w:val="00010C38"/>
    <w:rsid w:val="00010F14"/>
    <w:rsid w:val="00011BAA"/>
    <w:rsid w:val="00011F26"/>
    <w:rsid w:val="000129D8"/>
    <w:rsid w:val="000130D3"/>
    <w:rsid w:val="000137BA"/>
    <w:rsid w:val="0001392E"/>
    <w:rsid w:val="00013943"/>
    <w:rsid w:val="00013F02"/>
    <w:rsid w:val="00013F1F"/>
    <w:rsid w:val="00014100"/>
    <w:rsid w:val="000147FB"/>
    <w:rsid w:val="00014A1A"/>
    <w:rsid w:val="00014CA6"/>
    <w:rsid w:val="00014D38"/>
    <w:rsid w:val="0001589D"/>
    <w:rsid w:val="0001593A"/>
    <w:rsid w:val="00015ABF"/>
    <w:rsid w:val="000160C7"/>
    <w:rsid w:val="0001651D"/>
    <w:rsid w:val="0001682C"/>
    <w:rsid w:val="000171CF"/>
    <w:rsid w:val="00017343"/>
    <w:rsid w:val="000175EF"/>
    <w:rsid w:val="00017D7B"/>
    <w:rsid w:val="00017F96"/>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877"/>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52A"/>
    <w:rsid w:val="000457F6"/>
    <w:rsid w:val="00045C8D"/>
    <w:rsid w:val="000464AA"/>
    <w:rsid w:val="00046835"/>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6A4"/>
    <w:rsid w:val="00055713"/>
    <w:rsid w:val="000562E2"/>
    <w:rsid w:val="00056324"/>
    <w:rsid w:val="00056667"/>
    <w:rsid w:val="000566D0"/>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26E0"/>
    <w:rsid w:val="000634C0"/>
    <w:rsid w:val="0006355B"/>
    <w:rsid w:val="00063AD2"/>
    <w:rsid w:val="000645EF"/>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9DE"/>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32E"/>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6BD"/>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07A2"/>
    <w:rsid w:val="000F07F5"/>
    <w:rsid w:val="000F1C56"/>
    <w:rsid w:val="000F1C7A"/>
    <w:rsid w:val="000F2181"/>
    <w:rsid w:val="000F21EB"/>
    <w:rsid w:val="000F2209"/>
    <w:rsid w:val="000F2606"/>
    <w:rsid w:val="000F2877"/>
    <w:rsid w:val="000F289B"/>
    <w:rsid w:val="000F31C2"/>
    <w:rsid w:val="000F461F"/>
    <w:rsid w:val="000F46F7"/>
    <w:rsid w:val="000F6486"/>
    <w:rsid w:val="000F7697"/>
    <w:rsid w:val="000F7836"/>
    <w:rsid w:val="000F7F9E"/>
    <w:rsid w:val="00100CE9"/>
    <w:rsid w:val="00100DC6"/>
    <w:rsid w:val="001016B6"/>
    <w:rsid w:val="001017C0"/>
    <w:rsid w:val="00101B95"/>
    <w:rsid w:val="00101C65"/>
    <w:rsid w:val="00101D49"/>
    <w:rsid w:val="00101D66"/>
    <w:rsid w:val="0010245F"/>
    <w:rsid w:val="00102592"/>
    <w:rsid w:val="00102637"/>
    <w:rsid w:val="00103704"/>
    <w:rsid w:val="001038B9"/>
    <w:rsid w:val="00103A9E"/>
    <w:rsid w:val="00103CFD"/>
    <w:rsid w:val="00103D77"/>
    <w:rsid w:val="00103D8E"/>
    <w:rsid w:val="00103F1F"/>
    <w:rsid w:val="001043F6"/>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66E"/>
    <w:rsid w:val="00113DC3"/>
    <w:rsid w:val="001142AF"/>
    <w:rsid w:val="0011444A"/>
    <w:rsid w:val="001148CB"/>
    <w:rsid w:val="00114A8E"/>
    <w:rsid w:val="00114D4B"/>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050"/>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D17"/>
    <w:rsid w:val="00140369"/>
    <w:rsid w:val="00140BC2"/>
    <w:rsid w:val="00140D67"/>
    <w:rsid w:val="00142003"/>
    <w:rsid w:val="0014212C"/>
    <w:rsid w:val="00142143"/>
    <w:rsid w:val="0014268A"/>
    <w:rsid w:val="001426CB"/>
    <w:rsid w:val="00143DC7"/>
    <w:rsid w:val="001441F0"/>
    <w:rsid w:val="00144C67"/>
    <w:rsid w:val="00144F14"/>
    <w:rsid w:val="00145107"/>
    <w:rsid w:val="00145B5F"/>
    <w:rsid w:val="00145DE0"/>
    <w:rsid w:val="00145E9F"/>
    <w:rsid w:val="00146222"/>
    <w:rsid w:val="00146E96"/>
    <w:rsid w:val="00147299"/>
    <w:rsid w:val="001476AD"/>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1B0"/>
    <w:rsid w:val="00171250"/>
    <w:rsid w:val="00171E7A"/>
    <w:rsid w:val="00172B3F"/>
    <w:rsid w:val="00172BF7"/>
    <w:rsid w:val="00172DD5"/>
    <w:rsid w:val="00172E21"/>
    <w:rsid w:val="00172E5A"/>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5E9"/>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344"/>
    <w:rsid w:val="001A2B75"/>
    <w:rsid w:val="001A2FF6"/>
    <w:rsid w:val="001A302E"/>
    <w:rsid w:val="001A3E56"/>
    <w:rsid w:val="001A46E9"/>
    <w:rsid w:val="001A576C"/>
    <w:rsid w:val="001A5898"/>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493"/>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ADF"/>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1E4"/>
    <w:rsid w:val="001E14C9"/>
    <w:rsid w:val="001E14D7"/>
    <w:rsid w:val="001E20CB"/>
    <w:rsid w:val="001E2113"/>
    <w:rsid w:val="001E2245"/>
    <w:rsid w:val="001E22B9"/>
    <w:rsid w:val="001E2959"/>
    <w:rsid w:val="001E2BD8"/>
    <w:rsid w:val="001E399A"/>
    <w:rsid w:val="001E3C78"/>
    <w:rsid w:val="001E3D1D"/>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B61"/>
    <w:rsid w:val="001F51C6"/>
    <w:rsid w:val="001F5444"/>
    <w:rsid w:val="001F574D"/>
    <w:rsid w:val="001F6011"/>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724"/>
    <w:rsid w:val="0020198F"/>
    <w:rsid w:val="002021A8"/>
    <w:rsid w:val="00202789"/>
    <w:rsid w:val="00202CEA"/>
    <w:rsid w:val="002033CC"/>
    <w:rsid w:val="002040DA"/>
    <w:rsid w:val="0020446E"/>
    <w:rsid w:val="00204AD9"/>
    <w:rsid w:val="00205426"/>
    <w:rsid w:val="00205456"/>
    <w:rsid w:val="0020571C"/>
    <w:rsid w:val="00205965"/>
    <w:rsid w:val="00206421"/>
    <w:rsid w:val="0020645A"/>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100A"/>
    <w:rsid w:val="002317DF"/>
    <w:rsid w:val="00231FB3"/>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A7C"/>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7060"/>
    <w:rsid w:val="00247CB5"/>
    <w:rsid w:val="0025011F"/>
    <w:rsid w:val="002505A6"/>
    <w:rsid w:val="0025082D"/>
    <w:rsid w:val="00250937"/>
    <w:rsid w:val="00251B3F"/>
    <w:rsid w:val="00251CFD"/>
    <w:rsid w:val="00251DB8"/>
    <w:rsid w:val="00251FF5"/>
    <w:rsid w:val="002521A3"/>
    <w:rsid w:val="00252B9B"/>
    <w:rsid w:val="00252D3D"/>
    <w:rsid w:val="00252F7F"/>
    <w:rsid w:val="002534CE"/>
    <w:rsid w:val="002539B0"/>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4E62"/>
    <w:rsid w:val="0028567D"/>
    <w:rsid w:val="0028594D"/>
    <w:rsid w:val="00285C13"/>
    <w:rsid w:val="0028610B"/>
    <w:rsid w:val="00286350"/>
    <w:rsid w:val="00286396"/>
    <w:rsid w:val="00286CB1"/>
    <w:rsid w:val="0028758A"/>
    <w:rsid w:val="00290699"/>
    <w:rsid w:val="00290AED"/>
    <w:rsid w:val="00291CE6"/>
    <w:rsid w:val="00291F4C"/>
    <w:rsid w:val="002928A8"/>
    <w:rsid w:val="002929A3"/>
    <w:rsid w:val="00292A5F"/>
    <w:rsid w:val="00292CC4"/>
    <w:rsid w:val="002932C4"/>
    <w:rsid w:val="002936F0"/>
    <w:rsid w:val="00293CCD"/>
    <w:rsid w:val="00294091"/>
    <w:rsid w:val="00294B00"/>
    <w:rsid w:val="00294B04"/>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65A"/>
    <w:rsid w:val="002B4B80"/>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631E"/>
    <w:rsid w:val="002C711B"/>
    <w:rsid w:val="002C7661"/>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978"/>
    <w:rsid w:val="002D77F4"/>
    <w:rsid w:val="002D7911"/>
    <w:rsid w:val="002D7B11"/>
    <w:rsid w:val="002D7C1B"/>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AF"/>
    <w:rsid w:val="002F03F9"/>
    <w:rsid w:val="002F0C42"/>
    <w:rsid w:val="002F0FD8"/>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989"/>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9D2"/>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27D04"/>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931"/>
    <w:rsid w:val="00334A5B"/>
    <w:rsid w:val="00334E7C"/>
    <w:rsid w:val="00334F1E"/>
    <w:rsid w:val="003370BD"/>
    <w:rsid w:val="00337673"/>
    <w:rsid w:val="00337C8F"/>
    <w:rsid w:val="00337D96"/>
    <w:rsid w:val="003404BF"/>
    <w:rsid w:val="00340BC0"/>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3CB4"/>
    <w:rsid w:val="00354508"/>
    <w:rsid w:val="00354D7E"/>
    <w:rsid w:val="003551F0"/>
    <w:rsid w:val="00356656"/>
    <w:rsid w:val="003571B7"/>
    <w:rsid w:val="00361B54"/>
    <w:rsid w:val="00362266"/>
    <w:rsid w:val="00362707"/>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12"/>
    <w:rsid w:val="003751A0"/>
    <w:rsid w:val="00376600"/>
    <w:rsid w:val="00376F2C"/>
    <w:rsid w:val="00376FD9"/>
    <w:rsid w:val="00376FF2"/>
    <w:rsid w:val="0037716A"/>
    <w:rsid w:val="00380066"/>
    <w:rsid w:val="0038070B"/>
    <w:rsid w:val="00380990"/>
    <w:rsid w:val="003809F7"/>
    <w:rsid w:val="00380B37"/>
    <w:rsid w:val="00381187"/>
    <w:rsid w:val="0038141A"/>
    <w:rsid w:val="00381D25"/>
    <w:rsid w:val="00381E4A"/>
    <w:rsid w:val="0038222F"/>
    <w:rsid w:val="00382A7A"/>
    <w:rsid w:val="00382DE8"/>
    <w:rsid w:val="00382F14"/>
    <w:rsid w:val="00382F39"/>
    <w:rsid w:val="00382FE4"/>
    <w:rsid w:val="0038305B"/>
    <w:rsid w:val="003833BA"/>
    <w:rsid w:val="0038474D"/>
    <w:rsid w:val="00384860"/>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05F"/>
    <w:rsid w:val="0039489D"/>
    <w:rsid w:val="00394A4F"/>
    <w:rsid w:val="00394BF5"/>
    <w:rsid w:val="00394D1D"/>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140"/>
    <w:rsid w:val="003B16E5"/>
    <w:rsid w:val="003B1996"/>
    <w:rsid w:val="003B20E1"/>
    <w:rsid w:val="003B2272"/>
    <w:rsid w:val="003B442A"/>
    <w:rsid w:val="003B44AF"/>
    <w:rsid w:val="003B4767"/>
    <w:rsid w:val="003B4F9B"/>
    <w:rsid w:val="003B4FE2"/>
    <w:rsid w:val="003B5410"/>
    <w:rsid w:val="003B54D5"/>
    <w:rsid w:val="003B7F60"/>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A7D"/>
    <w:rsid w:val="003F3B0E"/>
    <w:rsid w:val="003F3C7E"/>
    <w:rsid w:val="003F45B3"/>
    <w:rsid w:val="003F45C4"/>
    <w:rsid w:val="003F477A"/>
    <w:rsid w:val="003F4A0D"/>
    <w:rsid w:val="003F51A3"/>
    <w:rsid w:val="003F5DB4"/>
    <w:rsid w:val="003F5E09"/>
    <w:rsid w:val="003F61A8"/>
    <w:rsid w:val="003F749D"/>
    <w:rsid w:val="003F74C4"/>
    <w:rsid w:val="003F77EB"/>
    <w:rsid w:val="003F7B37"/>
    <w:rsid w:val="004001CC"/>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BEB"/>
    <w:rsid w:val="00406E65"/>
    <w:rsid w:val="00407B1E"/>
    <w:rsid w:val="0041002B"/>
    <w:rsid w:val="004105E0"/>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25D"/>
    <w:rsid w:val="004246EC"/>
    <w:rsid w:val="00425221"/>
    <w:rsid w:val="00425331"/>
    <w:rsid w:val="00425C90"/>
    <w:rsid w:val="00426304"/>
    <w:rsid w:val="004265B9"/>
    <w:rsid w:val="004269B3"/>
    <w:rsid w:val="0042748E"/>
    <w:rsid w:val="00427938"/>
    <w:rsid w:val="00430711"/>
    <w:rsid w:val="00430F82"/>
    <w:rsid w:val="004312AB"/>
    <w:rsid w:val="00431768"/>
    <w:rsid w:val="0043185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095"/>
    <w:rsid w:val="0046480B"/>
    <w:rsid w:val="00464B7B"/>
    <w:rsid w:val="004657AC"/>
    <w:rsid w:val="00465AEF"/>
    <w:rsid w:val="00466492"/>
    <w:rsid w:val="0046714D"/>
    <w:rsid w:val="004700F8"/>
    <w:rsid w:val="004709E5"/>
    <w:rsid w:val="00470AB9"/>
    <w:rsid w:val="0047102F"/>
    <w:rsid w:val="004710C4"/>
    <w:rsid w:val="004718D5"/>
    <w:rsid w:val="00472313"/>
    <w:rsid w:val="004725ED"/>
    <w:rsid w:val="0047285E"/>
    <w:rsid w:val="004728F9"/>
    <w:rsid w:val="00472C09"/>
    <w:rsid w:val="00472E88"/>
    <w:rsid w:val="0047312E"/>
    <w:rsid w:val="004732ED"/>
    <w:rsid w:val="00473525"/>
    <w:rsid w:val="0047360A"/>
    <w:rsid w:val="0047372C"/>
    <w:rsid w:val="004738EC"/>
    <w:rsid w:val="00474885"/>
    <w:rsid w:val="00474C4B"/>
    <w:rsid w:val="00474E0F"/>
    <w:rsid w:val="00474EE0"/>
    <w:rsid w:val="004754A1"/>
    <w:rsid w:val="004754DA"/>
    <w:rsid w:val="004764A6"/>
    <w:rsid w:val="00476677"/>
    <w:rsid w:val="00476D0A"/>
    <w:rsid w:val="00476D78"/>
    <w:rsid w:val="0047764E"/>
    <w:rsid w:val="00477874"/>
    <w:rsid w:val="00477CFB"/>
    <w:rsid w:val="0048000F"/>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7EF"/>
    <w:rsid w:val="00491D2F"/>
    <w:rsid w:val="0049201F"/>
    <w:rsid w:val="00492690"/>
    <w:rsid w:val="004927CB"/>
    <w:rsid w:val="00492953"/>
    <w:rsid w:val="00492FD1"/>
    <w:rsid w:val="00493057"/>
    <w:rsid w:val="004930C0"/>
    <w:rsid w:val="00493362"/>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4DC4"/>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CF2"/>
    <w:rsid w:val="004C0E32"/>
    <w:rsid w:val="004C1732"/>
    <w:rsid w:val="004C1AA9"/>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277"/>
    <w:rsid w:val="004D1761"/>
    <w:rsid w:val="004D1D7F"/>
    <w:rsid w:val="004D1F3A"/>
    <w:rsid w:val="004D2104"/>
    <w:rsid w:val="004D22D2"/>
    <w:rsid w:val="004D23B1"/>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937"/>
    <w:rsid w:val="004E1B91"/>
    <w:rsid w:val="004E20A7"/>
    <w:rsid w:val="004E26B3"/>
    <w:rsid w:val="004E329B"/>
    <w:rsid w:val="004E3402"/>
    <w:rsid w:val="004E39EF"/>
    <w:rsid w:val="004E3E4A"/>
    <w:rsid w:val="004E44E7"/>
    <w:rsid w:val="004E480E"/>
    <w:rsid w:val="004E553E"/>
    <w:rsid w:val="004E6F0E"/>
    <w:rsid w:val="004E727E"/>
    <w:rsid w:val="004E78F3"/>
    <w:rsid w:val="004E7D8C"/>
    <w:rsid w:val="004F0245"/>
    <w:rsid w:val="004F0572"/>
    <w:rsid w:val="004F07BA"/>
    <w:rsid w:val="004F0CD1"/>
    <w:rsid w:val="004F1F5F"/>
    <w:rsid w:val="004F2432"/>
    <w:rsid w:val="004F2E20"/>
    <w:rsid w:val="004F2EB7"/>
    <w:rsid w:val="004F2FA4"/>
    <w:rsid w:val="004F322A"/>
    <w:rsid w:val="004F34DA"/>
    <w:rsid w:val="004F3A7E"/>
    <w:rsid w:val="004F4FC0"/>
    <w:rsid w:val="004F4FED"/>
    <w:rsid w:val="004F535F"/>
    <w:rsid w:val="004F5E53"/>
    <w:rsid w:val="004F6733"/>
    <w:rsid w:val="004F696D"/>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4A5"/>
    <w:rsid w:val="0054060B"/>
    <w:rsid w:val="005407E3"/>
    <w:rsid w:val="00540F97"/>
    <w:rsid w:val="005412E8"/>
    <w:rsid w:val="00541BA5"/>
    <w:rsid w:val="005423F5"/>
    <w:rsid w:val="00542698"/>
    <w:rsid w:val="00543F47"/>
    <w:rsid w:val="00543FAE"/>
    <w:rsid w:val="0054414A"/>
    <w:rsid w:val="0054426B"/>
    <w:rsid w:val="0054436C"/>
    <w:rsid w:val="005448CC"/>
    <w:rsid w:val="00544987"/>
    <w:rsid w:val="005452BD"/>
    <w:rsid w:val="00545509"/>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5C92"/>
    <w:rsid w:val="00556202"/>
    <w:rsid w:val="00561BB8"/>
    <w:rsid w:val="00561E70"/>
    <w:rsid w:val="00561E7A"/>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3D1D"/>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420"/>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3E01"/>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1AB"/>
    <w:rsid w:val="005C6994"/>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4D69"/>
    <w:rsid w:val="005E5064"/>
    <w:rsid w:val="005E55B4"/>
    <w:rsid w:val="005E5DAE"/>
    <w:rsid w:val="005E6202"/>
    <w:rsid w:val="005E679B"/>
    <w:rsid w:val="005E689E"/>
    <w:rsid w:val="005E6C2C"/>
    <w:rsid w:val="005E6D13"/>
    <w:rsid w:val="005E72D0"/>
    <w:rsid w:val="005E734C"/>
    <w:rsid w:val="005F1080"/>
    <w:rsid w:val="005F16E0"/>
    <w:rsid w:val="005F1817"/>
    <w:rsid w:val="005F2087"/>
    <w:rsid w:val="005F2414"/>
    <w:rsid w:val="005F2C3B"/>
    <w:rsid w:val="005F2DAF"/>
    <w:rsid w:val="005F3171"/>
    <w:rsid w:val="005F3579"/>
    <w:rsid w:val="005F4F53"/>
    <w:rsid w:val="005F5D17"/>
    <w:rsid w:val="005F5FBD"/>
    <w:rsid w:val="005F6157"/>
    <w:rsid w:val="005F6421"/>
    <w:rsid w:val="005F6BB9"/>
    <w:rsid w:val="005F770D"/>
    <w:rsid w:val="005F7753"/>
    <w:rsid w:val="005F7A92"/>
    <w:rsid w:val="005F7C9C"/>
    <w:rsid w:val="006001BA"/>
    <w:rsid w:val="00600A21"/>
    <w:rsid w:val="00600CC9"/>
    <w:rsid w:val="00600FCE"/>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1F60"/>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2B9"/>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2F8"/>
    <w:rsid w:val="006663DC"/>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7EF"/>
    <w:rsid w:val="006950F1"/>
    <w:rsid w:val="00695793"/>
    <w:rsid w:val="0069584B"/>
    <w:rsid w:val="00695922"/>
    <w:rsid w:val="0069631D"/>
    <w:rsid w:val="00696E4C"/>
    <w:rsid w:val="00696E54"/>
    <w:rsid w:val="00696F39"/>
    <w:rsid w:val="0069738C"/>
    <w:rsid w:val="006976F5"/>
    <w:rsid w:val="006A0533"/>
    <w:rsid w:val="006A0A2F"/>
    <w:rsid w:val="006A0DB2"/>
    <w:rsid w:val="006A0DDC"/>
    <w:rsid w:val="006A0E2C"/>
    <w:rsid w:val="006A0FD6"/>
    <w:rsid w:val="006A1827"/>
    <w:rsid w:val="006A18AC"/>
    <w:rsid w:val="006A2B06"/>
    <w:rsid w:val="006A2C01"/>
    <w:rsid w:val="006A2CD4"/>
    <w:rsid w:val="006A320E"/>
    <w:rsid w:val="006A383F"/>
    <w:rsid w:val="006A398D"/>
    <w:rsid w:val="006A3D57"/>
    <w:rsid w:val="006A3FE6"/>
    <w:rsid w:val="006A47A7"/>
    <w:rsid w:val="006A4D45"/>
    <w:rsid w:val="006A5519"/>
    <w:rsid w:val="006A582B"/>
    <w:rsid w:val="006A5868"/>
    <w:rsid w:val="006A6285"/>
    <w:rsid w:val="006A6561"/>
    <w:rsid w:val="006A6568"/>
    <w:rsid w:val="006A65A4"/>
    <w:rsid w:val="006A6681"/>
    <w:rsid w:val="006A7767"/>
    <w:rsid w:val="006A7F43"/>
    <w:rsid w:val="006B0068"/>
    <w:rsid w:val="006B0347"/>
    <w:rsid w:val="006B0693"/>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B7627"/>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215"/>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5DDB"/>
    <w:rsid w:val="006D6266"/>
    <w:rsid w:val="006D65C6"/>
    <w:rsid w:val="006D685B"/>
    <w:rsid w:val="006D6B9C"/>
    <w:rsid w:val="006D701F"/>
    <w:rsid w:val="006D744C"/>
    <w:rsid w:val="006D7913"/>
    <w:rsid w:val="006E001D"/>
    <w:rsid w:val="006E0096"/>
    <w:rsid w:val="006E047E"/>
    <w:rsid w:val="006E0D2B"/>
    <w:rsid w:val="006E14E4"/>
    <w:rsid w:val="006E161C"/>
    <w:rsid w:val="006E1685"/>
    <w:rsid w:val="006E1A15"/>
    <w:rsid w:val="006E225D"/>
    <w:rsid w:val="006E2CE5"/>
    <w:rsid w:val="006E2F08"/>
    <w:rsid w:val="006E3899"/>
    <w:rsid w:val="006E4091"/>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CD"/>
    <w:rsid w:val="00712824"/>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30"/>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4D48"/>
    <w:rsid w:val="00765C9F"/>
    <w:rsid w:val="00766705"/>
    <w:rsid w:val="0076699E"/>
    <w:rsid w:val="00766A2D"/>
    <w:rsid w:val="00766DEE"/>
    <w:rsid w:val="00766EA7"/>
    <w:rsid w:val="00767496"/>
    <w:rsid w:val="007675CE"/>
    <w:rsid w:val="0077007F"/>
    <w:rsid w:val="0077009F"/>
    <w:rsid w:val="00770343"/>
    <w:rsid w:val="0077097F"/>
    <w:rsid w:val="00770BA1"/>
    <w:rsid w:val="00770E85"/>
    <w:rsid w:val="007717B3"/>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0EE0"/>
    <w:rsid w:val="00781608"/>
    <w:rsid w:val="0078185C"/>
    <w:rsid w:val="007829DF"/>
    <w:rsid w:val="00783514"/>
    <w:rsid w:val="007837CF"/>
    <w:rsid w:val="00783B19"/>
    <w:rsid w:val="0078437D"/>
    <w:rsid w:val="007844CB"/>
    <w:rsid w:val="00784BA8"/>
    <w:rsid w:val="00784CF9"/>
    <w:rsid w:val="00784D6A"/>
    <w:rsid w:val="007853E1"/>
    <w:rsid w:val="00785675"/>
    <w:rsid w:val="00785B68"/>
    <w:rsid w:val="007860E9"/>
    <w:rsid w:val="00786404"/>
    <w:rsid w:val="007864D3"/>
    <w:rsid w:val="00786B84"/>
    <w:rsid w:val="00787037"/>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4BD"/>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683"/>
    <w:rsid w:val="007A6ABB"/>
    <w:rsid w:val="007A6DCF"/>
    <w:rsid w:val="007A7043"/>
    <w:rsid w:val="007A73CF"/>
    <w:rsid w:val="007B0282"/>
    <w:rsid w:val="007B0D7D"/>
    <w:rsid w:val="007B0ECC"/>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194"/>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09B4"/>
    <w:rsid w:val="007F1439"/>
    <w:rsid w:val="007F21BB"/>
    <w:rsid w:val="007F2348"/>
    <w:rsid w:val="007F25DD"/>
    <w:rsid w:val="007F2819"/>
    <w:rsid w:val="007F2854"/>
    <w:rsid w:val="007F301A"/>
    <w:rsid w:val="007F33BB"/>
    <w:rsid w:val="007F36BD"/>
    <w:rsid w:val="007F36FC"/>
    <w:rsid w:val="007F374A"/>
    <w:rsid w:val="007F3A84"/>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6951"/>
    <w:rsid w:val="00817252"/>
    <w:rsid w:val="00817602"/>
    <w:rsid w:val="008176C9"/>
    <w:rsid w:val="00817ACA"/>
    <w:rsid w:val="00817F7D"/>
    <w:rsid w:val="008201A3"/>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27966"/>
    <w:rsid w:val="00830B46"/>
    <w:rsid w:val="00831491"/>
    <w:rsid w:val="008314F8"/>
    <w:rsid w:val="00831542"/>
    <w:rsid w:val="00831FC2"/>
    <w:rsid w:val="0083244F"/>
    <w:rsid w:val="00832BB4"/>
    <w:rsid w:val="00832C85"/>
    <w:rsid w:val="00832DB3"/>
    <w:rsid w:val="00832FFD"/>
    <w:rsid w:val="008331C8"/>
    <w:rsid w:val="00833B58"/>
    <w:rsid w:val="00833CB4"/>
    <w:rsid w:val="00833D8B"/>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47D"/>
    <w:rsid w:val="00844B3A"/>
    <w:rsid w:val="00844DA6"/>
    <w:rsid w:val="008454B6"/>
    <w:rsid w:val="0084552C"/>
    <w:rsid w:val="00845752"/>
    <w:rsid w:val="008458F8"/>
    <w:rsid w:val="00845D60"/>
    <w:rsid w:val="008462E6"/>
    <w:rsid w:val="00847020"/>
    <w:rsid w:val="00847062"/>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0813"/>
    <w:rsid w:val="00880E9C"/>
    <w:rsid w:val="00881CC6"/>
    <w:rsid w:val="00881D9F"/>
    <w:rsid w:val="0088226F"/>
    <w:rsid w:val="0088235F"/>
    <w:rsid w:val="008824AB"/>
    <w:rsid w:val="00882B49"/>
    <w:rsid w:val="00883274"/>
    <w:rsid w:val="008834B1"/>
    <w:rsid w:val="00883C94"/>
    <w:rsid w:val="00884942"/>
    <w:rsid w:val="00884EAE"/>
    <w:rsid w:val="008854F6"/>
    <w:rsid w:val="008856F5"/>
    <w:rsid w:val="00885AE9"/>
    <w:rsid w:val="00885DA6"/>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2E14"/>
    <w:rsid w:val="0089347E"/>
    <w:rsid w:val="00893BDB"/>
    <w:rsid w:val="0089401D"/>
    <w:rsid w:val="008941F4"/>
    <w:rsid w:val="008943D8"/>
    <w:rsid w:val="0089456B"/>
    <w:rsid w:val="008948AB"/>
    <w:rsid w:val="0089519B"/>
    <w:rsid w:val="00896A1B"/>
    <w:rsid w:val="00896BE3"/>
    <w:rsid w:val="0089777B"/>
    <w:rsid w:val="0089793D"/>
    <w:rsid w:val="008A0270"/>
    <w:rsid w:val="008A03E2"/>
    <w:rsid w:val="008A0AE5"/>
    <w:rsid w:val="008A15DB"/>
    <w:rsid w:val="008A1A5C"/>
    <w:rsid w:val="008A1AB6"/>
    <w:rsid w:val="008A22C5"/>
    <w:rsid w:val="008A2A2B"/>
    <w:rsid w:val="008A2A50"/>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6E29"/>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518A"/>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76E"/>
    <w:rsid w:val="008E2BD2"/>
    <w:rsid w:val="008E3096"/>
    <w:rsid w:val="008E30E8"/>
    <w:rsid w:val="008E3C5C"/>
    <w:rsid w:val="008E3ECF"/>
    <w:rsid w:val="008E437F"/>
    <w:rsid w:val="008E45A9"/>
    <w:rsid w:val="008E484B"/>
    <w:rsid w:val="008E568D"/>
    <w:rsid w:val="008E5798"/>
    <w:rsid w:val="008E5F90"/>
    <w:rsid w:val="008E60D8"/>
    <w:rsid w:val="008E6139"/>
    <w:rsid w:val="008E67DB"/>
    <w:rsid w:val="008E68D1"/>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0AA"/>
    <w:rsid w:val="009001B4"/>
    <w:rsid w:val="0090124A"/>
    <w:rsid w:val="00902543"/>
    <w:rsid w:val="00902A9D"/>
    <w:rsid w:val="00902C72"/>
    <w:rsid w:val="00903BE0"/>
    <w:rsid w:val="00903E2A"/>
    <w:rsid w:val="009043C0"/>
    <w:rsid w:val="00904543"/>
    <w:rsid w:val="00904571"/>
    <w:rsid w:val="00904992"/>
    <w:rsid w:val="00905595"/>
    <w:rsid w:val="0090608A"/>
    <w:rsid w:val="00906429"/>
    <w:rsid w:val="00906555"/>
    <w:rsid w:val="009068DD"/>
    <w:rsid w:val="00906E41"/>
    <w:rsid w:val="00906EFF"/>
    <w:rsid w:val="00906F61"/>
    <w:rsid w:val="009070B9"/>
    <w:rsid w:val="0090716D"/>
    <w:rsid w:val="009076AA"/>
    <w:rsid w:val="009105DA"/>
    <w:rsid w:val="0091087D"/>
    <w:rsid w:val="00910A00"/>
    <w:rsid w:val="00910BFF"/>
    <w:rsid w:val="00910FE0"/>
    <w:rsid w:val="009110ED"/>
    <w:rsid w:val="00911266"/>
    <w:rsid w:val="00911528"/>
    <w:rsid w:val="00911E85"/>
    <w:rsid w:val="00912A66"/>
    <w:rsid w:val="00912B6B"/>
    <w:rsid w:val="00912EFC"/>
    <w:rsid w:val="009136B5"/>
    <w:rsid w:val="00913F58"/>
    <w:rsid w:val="00913F97"/>
    <w:rsid w:val="0091437E"/>
    <w:rsid w:val="0091518A"/>
    <w:rsid w:val="009152B7"/>
    <w:rsid w:val="00915744"/>
    <w:rsid w:val="009158BF"/>
    <w:rsid w:val="0091641E"/>
    <w:rsid w:val="00917D94"/>
    <w:rsid w:val="00917DF9"/>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0E1"/>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504"/>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19A"/>
    <w:rsid w:val="009A7742"/>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1CE0"/>
    <w:rsid w:val="009D298A"/>
    <w:rsid w:val="009D2BAC"/>
    <w:rsid w:val="009D3844"/>
    <w:rsid w:val="009D3CC2"/>
    <w:rsid w:val="009D478B"/>
    <w:rsid w:val="009D500C"/>
    <w:rsid w:val="009D538C"/>
    <w:rsid w:val="009D55D6"/>
    <w:rsid w:val="009D5BAB"/>
    <w:rsid w:val="009D5D6F"/>
    <w:rsid w:val="009D603E"/>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F97"/>
    <w:rsid w:val="00A340E6"/>
    <w:rsid w:val="00A34548"/>
    <w:rsid w:val="00A3469D"/>
    <w:rsid w:val="00A34CDC"/>
    <w:rsid w:val="00A35644"/>
    <w:rsid w:val="00A35983"/>
    <w:rsid w:val="00A35C66"/>
    <w:rsid w:val="00A35E05"/>
    <w:rsid w:val="00A35EE1"/>
    <w:rsid w:val="00A36523"/>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2E50"/>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763"/>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6F3"/>
    <w:rsid w:val="00A81A0C"/>
    <w:rsid w:val="00A826AC"/>
    <w:rsid w:val="00A827C1"/>
    <w:rsid w:val="00A828FF"/>
    <w:rsid w:val="00A8313B"/>
    <w:rsid w:val="00A831DB"/>
    <w:rsid w:val="00A83733"/>
    <w:rsid w:val="00A83D2A"/>
    <w:rsid w:val="00A847DA"/>
    <w:rsid w:val="00A8482C"/>
    <w:rsid w:val="00A8483E"/>
    <w:rsid w:val="00A84B73"/>
    <w:rsid w:val="00A850E0"/>
    <w:rsid w:val="00A85161"/>
    <w:rsid w:val="00A8561E"/>
    <w:rsid w:val="00A86016"/>
    <w:rsid w:val="00A86112"/>
    <w:rsid w:val="00A86BF0"/>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274"/>
    <w:rsid w:val="00A97987"/>
    <w:rsid w:val="00A97F37"/>
    <w:rsid w:val="00AA034E"/>
    <w:rsid w:val="00AA049B"/>
    <w:rsid w:val="00AA0AD2"/>
    <w:rsid w:val="00AA0E06"/>
    <w:rsid w:val="00AA1C9E"/>
    <w:rsid w:val="00AA2A1B"/>
    <w:rsid w:val="00AA2A9C"/>
    <w:rsid w:val="00AA3395"/>
    <w:rsid w:val="00AA371D"/>
    <w:rsid w:val="00AA4410"/>
    <w:rsid w:val="00AA46EC"/>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4F33"/>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399"/>
    <w:rsid w:val="00AD5490"/>
    <w:rsid w:val="00AD5599"/>
    <w:rsid w:val="00AD58D6"/>
    <w:rsid w:val="00AD5C1D"/>
    <w:rsid w:val="00AD5DA7"/>
    <w:rsid w:val="00AD5FDC"/>
    <w:rsid w:val="00AD6060"/>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1F44"/>
    <w:rsid w:val="00B02187"/>
    <w:rsid w:val="00B02852"/>
    <w:rsid w:val="00B02D83"/>
    <w:rsid w:val="00B02E70"/>
    <w:rsid w:val="00B034EE"/>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4A1A"/>
    <w:rsid w:val="00B34ECA"/>
    <w:rsid w:val="00B3546D"/>
    <w:rsid w:val="00B355B9"/>
    <w:rsid w:val="00B35891"/>
    <w:rsid w:val="00B35988"/>
    <w:rsid w:val="00B364AE"/>
    <w:rsid w:val="00B367C9"/>
    <w:rsid w:val="00B3696D"/>
    <w:rsid w:val="00B36FD3"/>
    <w:rsid w:val="00B3716B"/>
    <w:rsid w:val="00B4023F"/>
    <w:rsid w:val="00B403E8"/>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5F16"/>
    <w:rsid w:val="00B4622E"/>
    <w:rsid w:val="00B4659C"/>
    <w:rsid w:val="00B468BA"/>
    <w:rsid w:val="00B46D36"/>
    <w:rsid w:val="00B4756B"/>
    <w:rsid w:val="00B47D17"/>
    <w:rsid w:val="00B5040F"/>
    <w:rsid w:val="00B50C98"/>
    <w:rsid w:val="00B51259"/>
    <w:rsid w:val="00B51F34"/>
    <w:rsid w:val="00B5280C"/>
    <w:rsid w:val="00B52B94"/>
    <w:rsid w:val="00B53324"/>
    <w:rsid w:val="00B5338F"/>
    <w:rsid w:val="00B540D5"/>
    <w:rsid w:val="00B54290"/>
    <w:rsid w:val="00B54A18"/>
    <w:rsid w:val="00B54BFD"/>
    <w:rsid w:val="00B54E20"/>
    <w:rsid w:val="00B55048"/>
    <w:rsid w:val="00B55097"/>
    <w:rsid w:val="00B55A75"/>
    <w:rsid w:val="00B55C83"/>
    <w:rsid w:val="00B55EAB"/>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66F"/>
    <w:rsid w:val="00B92A83"/>
    <w:rsid w:val="00B9342D"/>
    <w:rsid w:val="00B9371F"/>
    <w:rsid w:val="00B93C01"/>
    <w:rsid w:val="00B93E3E"/>
    <w:rsid w:val="00B956BC"/>
    <w:rsid w:val="00B964F9"/>
    <w:rsid w:val="00B969B6"/>
    <w:rsid w:val="00B96B2D"/>
    <w:rsid w:val="00B970FF"/>
    <w:rsid w:val="00B9711A"/>
    <w:rsid w:val="00B97306"/>
    <w:rsid w:val="00B97563"/>
    <w:rsid w:val="00B97797"/>
    <w:rsid w:val="00BA0307"/>
    <w:rsid w:val="00BA070A"/>
    <w:rsid w:val="00BA0F08"/>
    <w:rsid w:val="00BA111C"/>
    <w:rsid w:val="00BA139B"/>
    <w:rsid w:val="00BA13B7"/>
    <w:rsid w:val="00BA1F96"/>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46A6"/>
    <w:rsid w:val="00BB4E58"/>
    <w:rsid w:val="00BB53AB"/>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001F"/>
    <w:rsid w:val="00C0100F"/>
    <w:rsid w:val="00C019A1"/>
    <w:rsid w:val="00C01AA2"/>
    <w:rsid w:val="00C02404"/>
    <w:rsid w:val="00C03C2A"/>
    <w:rsid w:val="00C03DDD"/>
    <w:rsid w:val="00C0466A"/>
    <w:rsid w:val="00C04DB1"/>
    <w:rsid w:val="00C04DE8"/>
    <w:rsid w:val="00C0503C"/>
    <w:rsid w:val="00C057F0"/>
    <w:rsid w:val="00C05A8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FEF"/>
    <w:rsid w:val="00C1689C"/>
    <w:rsid w:val="00C16B79"/>
    <w:rsid w:val="00C16BBA"/>
    <w:rsid w:val="00C1750C"/>
    <w:rsid w:val="00C1766B"/>
    <w:rsid w:val="00C1793E"/>
    <w:rsid w:val="00C2047B"/>
    <w:rsid w:val="00C213E5"/>
    <w:rsid w:val="00C213FC"/>
    <w:rsid w:val="00C21CFA"/>
    <w:rsid w:val="00C2254B"/>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16"/>
    <w:rsid w:val="00C33ACE"/>
    <w:rsid w:val="00C33F87"/>
    <w:rsid w:val="00C34311"/>
    <w:rsid w:val="00C34353"/>
    <w:rsid w:val="00C35485"/>
    <w:rsid w:val="00C35E84"/>
    <w:rsid w:val="00C36046"/>
    <w:rsid w:val="00C3622A"/>
    <w:rsid w:val="00C362C8"/>
    <w:rsid w:val="00C367C9"/>
    <w:rsid w:val="00C36A9E"/>
    <w:rsid w:val="00C37564"/>
    <w:rsid w:val="00C378D2"/>
    <w:rsid w:val="00C37D23"/>
    <w:rsid w:val="00C37DD1"/>
    <w:rsid w:val="00C40392"/>
    <w:rsid w:val="00C40643"/>
    <w:rsid w:val="00C40A17"/>
    <w:rsid w:val="00C4130F"/>
    <w:rsid w:val="00C41421"/>
    <w:rsid w:val="00C4143C"/>
    <w:rsid w:val="00C415B6"/>
    <w:rsid w:val="00C41E59"/>
    <w:rsid w:val="00C420F1"/>
    <w:rsid w:val="00C42BC8"/>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13F"/>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4FDA"/>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BE1"/>
    <w:rsid w:val="00C912D1"/>
    <w:rsid w:val="00C9134C"/>
    <w:rsid w:val="00C91892"/>
    <w:rsid w:val="00C91CF5"/>
    <w:rsid w:val="00C92D48"/>
    <w:rsid w:val="00C9312D"/>
    <w:rsid w:val="00C936BA"/>
    <w:rsid w:val="00C93A4D"/>
    <w:rsid w:val="00C94210"/>
    <w:rsid w:val="00C9422D"/>
    <w:rsid w:val="00C94375"/>
    <w:rsid w:val="00C94A7C"/>
    <w:rsid w:val="00C965DA"/>
    <w:rsid w:val="00C96FD7"/>
    <w:rsid w:val="00C97823"/>
    <w:rsid w:val="00C97933"/>
    <w:rsid w:val="00C97A8F"/>
    <w:rsid w:val="00C97AC0"/>
    <w:rsid w:val="00CA021C"/>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4D45"/>
    <w:rsid w:val="00CA5548"/>
    <w:rsid w:val="00CA558F"/>
    <w:rsid w:val="00CA5E18"/>
    <w:rsid w:val="00CA6032"/>
    <w:rsid w:val="00CA6D30"/>
    <w:rsid w:val="00CA6E5E"/>
    <w:rsid w:val="00CA7306"/>
    <w:rsid w:val="00CA7368"/>
    <w:rsid w:val="00CA7380"/>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CD"/>
    <w:rsid w:val="00CD36E6"/>
    <w:rsid w:val="00CD3851"/>
    <w:rsid w:val="00CD3D22"/>
    <w:rsid w:val="00CD447E"/>
    <w:rsid w:val="00CD5B2F"/>
    <w:rsid w:val="00CD6607"/>
    <w:rsid w:val="00CD6956"/>
    <w:rsid w:val="00CD6CDE"/>
    <w:rsid w:val="00CD714F"/>
    <w:rsid w:val="00CD74C1"/>
    <w:rsid w:val="00CD76A8"/>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2E9"/>
    <w:rsid w:val="00CE634E"/>
    <w:rsid w:val="00CE6398"/>
    <w:rsid w:val="00CE64D8"/>
    <w:rsid w:val="00CE658C"/>
    <w:rsid w:val="00CE6680"/>
    <w:rsid w:val="00CE6D64"/>
    <w:rsid w:val="00CE704E"/>
    <w:rsid w:val="00CE7299"/>
    <w:rsid w:val="00CE7321"/>
    <w:rsid w:val="00CF0B1B"/>
    <w:rsid w:val="00CF16D4"/>
    <w:rsid w:val="00CF16ED"/>
    <w:rsid w:val="00CF1911"/>
    <w:rsid w:val="00CF1DF7"/>
    <w:rsid w:val="00CF200E"/>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45F"/>
    <w:rsid w:val="00D06615"/>
    <w:rsid w:val="00D06F88"/>
    <w:rsid w:val="00D074A2"/>
    <w:rsid w:val="00D07D1C"/>
    <w:rsid w:val="00D07E7F"/>
    <w:rsid w:val="00D109F1"/>
    <w:rsid w:val="00D11083"/>
    <w:rsid w:val="00D1144D"/>
    <w:rsid w:val="00D115F8"/>
    <w:rsid w:val="00D119FC"/>
    <w:rsid w:val="00D11A5B"/>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2BF8"/>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4890"/>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29D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2D60"/>
    <w:rsid w:val="00D631D0"/>
    <w:rsid w:val="00D63A34"/>
    <w:rsid w:val="00D6406F"/>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C6F"/>
    <w:rsid w:val="00D70EA1"/>
    <w:rsid w:val="00D70F46"/>
    <w:rsid w:val="00D722BE"/>
    <w:rsid w:val="00D7287C"/>
    <w:rsid w:val="00D72CAB"/>
    <w:rsid w:val="00D73173"/>
    <w:rsid w:val="00D73C3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87E71"/>
    <w:rsid w:val="00D9042B"/>
    <w:rsid w:val="00D9086D"/>
    <w:rsid w:val="00D91639"/>
    <w:rsid w:val="00D91675"/>
    <w:rsid w:val="00D91C35"/>
    <w:rsid w:val="00D91EE6"/>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5F0"/>
    <w:rsid w:val="00DB4794"/>
    <w:rsid w:val="00DB5837"/>
    <w:rsid w:val="00DB63FB"/>
    <w:rsid w:val="00DB6956"/>
    <w:rsid w:val="00DB6D49"/>
    <w:rsid w:val="00DB6DC1"/>
    <w:rsid w:val="00DB713A"/>
    <w:rsid w:val="00DB760B"/>
    <w:rsid w:val="00DB79B0"/>
    <w:rsid w:val="00DB7AF9"/>
    <w:rsid w:val="00DB7BAC"/>
    <w:rsid w:val="00DC09A7"/>
    <w:rsid w:val="00DC1405"/>
    <w:rsid w:val="00DC18EC"/>
    <w:rsid w:val="00DC1D7F"/>
    <w:rsid w:val="00DC1DAA"/>
    <w:rsid w:val="00DC212E"/>
    <w:rsid w:val="00DC2C86"/>
    <w:rsid w:val="00DC3224"/>
    <w:rsid w:val="00DC4060"/>
    <w:rsid w:val="00DC418B"/>
    <w:rsid w:val="00DC45AD"/>
    <w:rsid w:val="00DC4AA3"/>
    <w:rsid w:val="00DC4BE5"/>
    <w:rsid w:val="00DC4C83"/>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9B4"/>
    <w:rsid w:val="00DD5D40"/>
    <w:rsid w:val="00DD6287"/>
    <w:rsid w:val="00DD62B2"/>
    <w:rsid w:val="00DD6905"/>
    <w:rsid w:val="00DD6A81"/>
    <w:rsid w:val="00DD6B7C"/>
    <w:rsid w:val="00DD7082"/>
    <w:rsid w:val="00DD7416"/>
    <w:rsid w:val="00DD774C"/>
    <w:rsid w:val="00DD79FC"/>
    <w:rsid w:val="00DD7A65"/>
    <w:rsid w:val="00DD7B2A"/>
    <w:rsid w:val="00DE1C15"/>
    <w:rsid w:val="00DE1E3C"/>
    <w:rsid w:val="00DE32F5"/>
    <w:rsid w:val="00DE3352"/>
    <w:rsid w:val="00DE34E1"/>
    <w:rsid w:val="00DE402E"/>
    <w:rsid w:val="00DE4649"/>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2140"/>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27AF"/>
    <w:rsid w:val="00E12B2A"/>
    <w:rsid w:val="00E13863"/>
    <w:rsid w:val="00E139EC"/>
    <w:rsid w:val="00E13C73"/>
    <w:rsid w:val="00E13FE2"/>
    <w:rsid w:val="00E1416B"/>
    <w:rsid w:val="00E14427"/>
    <w:rsid w:val="00E14AC5"/>
    <w:rsid w:val="00E14B9E"/>
    <w:rsid w:val="00E14FEB"/>
    <w:rsid w:val="00E152BB"/>
    <w:rsid w:val="00E15538"/>
    <w:rsid w:val="00E1575E"/>
    <w:rsid w:val="00E15914"/>
    <w:rsid w:val="00E15C7F"/>
    <w:rsid w:val="00E1648C"/>
    <w:rsid w:val="00E16AA8"/>
    <w:rsid w:val="00E16CAF"/>
    <w:rsid w:val="00E16F5E"/>
    <w:rsid w:val="00E20072"/>
    <w:rsid w:val="00E20103"/>
    <w:rsid w:val="00E2059E"/>
    <w:rsid w:val="00E21164"/>
    <w:rsid w:val="00E215E4"/>
    <w:rsid w:val="00E21A5C"/>
    <w:rsid w:val="00E21CEA"/>
    <w:rsid w:val="00E228B5"/>
    <w:rsid w:val="00E22A14"/>
    <w:rsid w:val="00E22AC1"/>
    <w:rsid w:val="00E22F0C"/>
    <w:rsid w:val="00E23BC4"/>
    <w:rsid w:val="00E24719"/>
    <w:rsid w:val="00E24781"/>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3A8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6800"/>
    <w:rsid w:val="00E47370"/>
    <w:rsid w:val="00E477A4"/>
    <w:rsid w:val="00E47EC8"/>
    <w:rsid w:val="00E5028C"/>
    <w:rsid w:val="00E502DD"/>
    <w:rsid w:val="00E503CD"/>
    <w:rsid w:val="00E5049A"/>
    <w:rsid w:val="00E5079D"/>
    <w:rsid w:val="00E50A24"/>
    <w:rsid w:val="00E5118A"/>
    <w:rsid w:val="00E5125F"/>
    <w:rsid w:val="00E51921"/>
    <w:rsid w:val="00E51B24"/>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1A46"/>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3EF1"/>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610D"/>
    <w:rsid w:val="00EB636E"/>
    <w:rsid w:val="00EB63F1"/>
    <w:rsid w:val="00EB6AA3"/>
    <w:rsid w:val="00EB72FF"/>
    <w:rsid w:val="00EB7A88"/>
    <w:rsid w:val="00EB7B21"/>
    <w:rsid w:val="00EC03B5"/>
    <w:rsid w:val="00EC03C6"/>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1B16"/>
    <w:rsid w:val="00ED1BF0"/>
    <w:rsid w:val="00ED278A"/>
    <w:rsid w:val="00ED2A1D"/>
    <w:rsid w:val="00ED2A22"/>
    <w:rsid w:val="00ED33C3"/>
    <w:rsid w:val="00ED3B2A"/>
    <w:rsid w:val="00ED3D77"/>
    <w:rsid w:val="00ED3F53"/>
    <w:rsid w:val="00ED3FB7"/>
    <w:rsid w:val="00ED402A"/>
    <w:rsid w:val="00ED4619"/>
    <w:rsid w:val="00ED4C18"/>
    <w:rsid w:val="00ED4C7E"/>
    <w:rsid w:val="00ED4CBB"/>
    <w:rsid w:val="00ED4CD9"/>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CC2"/>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0D0"/>
    <w:rsid w:val="00F00C42"/>
    <w:rsid w:val="00F00F2F"/>
    <w:rsid w:val="00F01131"/>
    <w:rsid w:val="00F01677"/>
    <w:rsid w:val="00F02361"/>
    <w:rsid w:val="00F02555"/>
    <w:rsid w:val="00F02649"/>
    <w:rsid w:val="00F02A3E"/>
    <w:rsid w:val="00F02AD8"/>
    <w:rsid w:val="00F02B4C"/>
    <w:rsid w:val="00F03087"/>
    <w:rsid w:val="00F03290"/>
    <w:rsid w:val="00F032AF"/>
    <w:rsid w:val="00F03F2C"/>
    <w:rsid w:val="00F03FC3"/>
    <w:rsid w:val="00F041AC"/>
    <w:rsid w:val="00F045D3"/>
    <w:rsid w:val="00F04707"/>
    <w:rsid w:val="00F04ABE"/>
    <w:rsid w:val="00F04B31"/>
    <w:rsid w:val="00F050DA"/>
    <w:rsid w:val="00F0559C"/>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8D6"/>
    <w:rsid w:val="00F219E6"/>
    <w:rsid w:val="00F21F6A"/>
    <w:rsid w:val="00F22090"/>
    <w:rsid w:val="00F221EC"/>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37"/>
    <w:rsid w:val="00F375A1"/>
    <w:rsid w:val="00F37644"/>
    <w:rsid w:val="00F37D97"/>
    <w:rsid w:val="00F40019"/>
    <w:rsid w:val="00F401FF"/>
    <w:rsid w:val="00F4039E"/>
    <w:rsid w:val="00F40DAD"/>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092F"/>
    <w:rsid w:val="00F510FF"/>
    <w:rsid w:val="00F512DD"/>
    <w:rsid w:val="00F518B2"/>
    <w:rsid w:val="00F51C2B"/>
    <w:rsid w:val="00F51C8E"/>
    <w:rsid w:val="00F5277D"/>
    <w:rsid w:val="00F529F8"/>
    <w:rsid w:val="00F537F3"/>
    <w:rsid w:val="00F53942"/>
    <w:rsid w:val="00F53969"/>
    <w:rsid w:val="00F5483C"/>
    <w:rsid w:val="00F554BF"/>
    <w:rsid w:val="00F5552B"/>
    <w:rsid w:val="00F55B9A"/>
    <w:rsid w:val="00F55DF2"/>
    <w:rsid w:val="00F56B9D"/>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2EB1"/>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1E87"/>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0DF"/>
    <w:rsid w:val="00FB2133"/>
    <w:rsid w:val="00FB2896"/>
    <w:rsid w:val="00FB2C1D"/>
    <w:rsid w:val="00FB2D7E"/>
    <w:rsid w:val="00FB2E57"/>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1A5"/>
    <w:rsid w:val="00FC287D"/>
    <w:rsid w:val="00FC2ACE"/>
    <w:rsid w:val="00FC3572"/>
    <w:rsid w:val="00FC3633"/>
    <w:rsid w:val="00FC3CED"/>
    <w:rsid w:val="00FC4AB9"/>
    <w:rsid w:val="00FC4FAA"/>
    <w:rsid w:val="00FC5E7B"/>
    <w:rsid w:val="00FC5FEA"/>
    <w:rsid w:val="00FC602C"/>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466"/>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0CB"/>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61"/>
    <o:shapelayout v:ext="edit">
      <o:idmap v:ext="edit" data="1"/>
    </o:shapelayout>
  </w:shapeDefaults>
  <w:decimalSymbol w:val="."/>
  <w:listSeparator w:val=","/>
  <w15:docId w15:val="{DD2C5D12-EF46-4180-92AA-1A21D9D6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aliases w:val="List Paragraph1,List Paragraph11,Bullet point,List Paragraph Number,Dot point 1.5 line spacing,L,bullet point list,List Paragraph - bullets,DDM Gen Text,NFP GP Bulleted List,Content descriptions,Bullet Point,Bullet points,列"/>
    <w:basedOn w:val="Normal"/>
    <w:link w:val="ListParagraphChar"/>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uiPriority w:val="99"/>
    <w:rsid w:val="00AC487C"/>
    <w:pPr>
      <w:tabs>
        <w:tab w:val="center" w:pos="4513"/>
        <w:tab w:val="right" w:pos="9026"/>
      </w:tabs>
    </w:pPr>
  </w:style>
  <w:style w:type="character" w:customStyle="1" w:styleId="HeaderChar">
    <w:name w:val="Header Char"/>
    <w:basedOn w:val="DefaultParagraphFont"/>
    <w:link w:val="Header"/>
    <w:uiPriority w:val="99"/>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character" w:styleId="CommentReference">
    <w:name w:val="annotation reference"/>
    <w:basedOn w:val="DefaultParagraphFont"/>
    <w:semiHidden/>
    <w:unhideWhenUsed/>
    <w:rsid w:val="00FA1E87"/>
    <w:rPr>
      <w:sz w:val="16"/>
      <w:szCs w:val="16"/>
    </w:rPr>
  </w:style>
  <w:style w:type="paragraph" w:styleId="CommentSubject">
    <w:name w:val="annotation subject"/>
    <w:basedOn w:val="CommentText"/>
    <w:next w:val="CommentText"/>
    <w:link w:val="CommentSubjectChar"/>
    <w:semiHidden/>
    <w:unhideWhenUsed/>
    <w:rsid w:val="00FA1E87"/>
    <w:pPr>
      <w:spacing w:line="240" w:lineRule="auto"/>
      <w:jc w:val="left"/>
    </w:pPr>
    <w:rPr>
      <w:rFonts w:eastAsia="Times New Roman"/>
      <w:b/>
      <w:bCs/>
    </w:rPr>
  </w:style>
  <w:style w:type="character" w:customStyle="1" w:styleId="CommentSubjectChar">
    <w:name w:val="Comment Subject Char"/>
    <w:basedOn w:val="CommentTextChar"/>
    <w:link w:val="CommentSubject"/>
    <w:semiHidden/>
    <w:rsid w:val="00FA1E87"/>
    <w:rPr>
      <w:rFonts w:asciiTheme="minorHAnsi" w:eastAsia="Calibri" w:hAnsiTheme="minorHAnsi"/>
      <w:b/>
      <w:bCs/>
    </w:rPr>
  </w:style>
  <w:style w:type="character" w:customStyle="1" w:styleId="Calibri12">
    <w:name w:val="Calibri 12"/>
    <w:basedOn w:val="DefaultParagraphFont"/>
    <w:uiPriority w:val="1"/>
    <w:qFormat/>
    <w:rsid w:val="00375112"/>
    <w:rPr>
      <w:rFonts w:ascii="Calibri" w:hAnsi="Calibri" w:hint="default"/>
    </w:rPr>
  </w:style>
  <w:style w:type="character" w:customStyle="1" w:styleId="ListParagraphChar">
    <w:name w:val="List Paragraph Char"/>
    <w:aliases w:val="List Paragraph1 Char,List Paragraph11 Char,Bullet point Char,List Paragraph Number Char,Dot point 1.5 line spacing Char,L Char,bullet point list Char,List Paragraph - bullets Char,DDM Gen Text Char,NFP GP Bulleted List Char,列 Char"/>
    <w:basedOn w:val="DefaultParagraphFont"/>
    <w:link w:val="ListParagraph"/>
    <w:uiPriority w:val="34"/>
    <w:locked/>
    <w:rsid w:val="00375112"/>
    <w:rPr>
      <w:rFonts w:asciiTheme="minorHAnsi" w:eastAsia="Calibr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62494/" TargetMode="External"/><Relationship Id="rId18" Type="http://schemas.openxmlformats.org/officeDocument/2006/relationships/hyperlink" Target="https://www.parliament.act.gov.au/parliamentary-business/in-the-chamber/tabled_paper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arliament.act.gov.au/__data/assets/pdf_file/0010/1615546/Report-49.pdf" TargetMode="External"/><Relationship Id="rId7" Type="http://schemas.openxmlformats.org/officeDocument/2006/relationships/footnotes" Target="footnotes.xml"/><Relationship Id="rId12" Type="http://schemas.openxmlformats.org/officeDocument/2006/relationships/hyperlink" Target="https://www.legislation.act.gov.au/b/db_59281/https:/www.legislation.act.gov.au/b/db_59281/" TargetMode="External"/><Relationship Id="rId17" Type="http://schemas.openxmlformats.org/officeDocument/2006/relationships/hyperlink" Target="https://www.parliament.act.gov.au/parliamentary-business/in-the-chamber/chamber-docum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arliament.act.gov.au/in-the-assembly/minutes_of_proceedings" TargetMode="External"/><Relationship Id="rId20" Type="http://schemas.openxmlformats.org/officeDocument/2006/relationships/hyperlink" Target="https://www.parliament.act.gov.au/parliamentary-business/watch,-read-and-listen/hans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rliament.act.gov.au/parliamentary-business/watch,-read-and-listen/hansard" TargetMode="External"/><Relationship Id="rId24" Type="http://schemas.openxmlformats.org/officeDocument/2006/relationships/hyperlink" Target="https://www.parliament.act.gov.au/parliamentary-business/watch,-read-and-listen/hansard" TargetMode="External"/><Relationship Id="rId5" Type="http://schemas.openxmlformats.org/officeDocument/2006/relationships/settings" Target="settings.xml"/><Relationship Id="rId15" Type="http://schemas.openxmlformats.org/officeDocument/2006/relationships/hyperlink" Target="https://www.parliament.act.gov.au/parliamentary-business/watch,-read-and-listen/hansard" TargetMode="External"/><Relationship Id="rId23" Type="http://schemas.openxmlformats.org/officeDocument/2006/relationships/hyperlink" Target="https://www.parliament.act.gov.au/__data/assets/pdf_file/0007/1616056/9th-PUR-Report-14-Inquiry-into-Planning-for-the-Surgical-Procedures,-Interventional-Radiology-and-Emergency-Centre-SPIRE-and-The-Canberra-Hospital.pdf" TargetMode="External"/><Relationship Id="rId10" Type="http://schemas.openxmlformats.org/officeDocument/2006/relationships/hyperlink" Target="https://www.legislation.act.gov.au/b/db_62992/" TargetMode="External"/><Relationship Id="rId19" Type="http://schemas.openxmlformats.org/officeDocument/2006/relationships/hyperlink" Target="http://www.parliament.act.gov.au/hansar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62917/" TargetMode="External"/><Relationship Id="rId22" Type="http://schemas.openxmlformats.org/officeDocument/2006/relationships/hyperlink" Target="https://www.parliament.act.gov.au/__data/assets/pdf_file/0003/1616592/4_-AP-Report-17-Committee-strutcure-for-the-10th-Assemb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2D08784-D9B6-49E7-9150-785B04FC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7</Pages>
  <Words>2056</Words>
  <Characters>12837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14864</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11</cp:revision>
  <cp:lastPrinted>2020-08-21T01:24:00Z</cp:lastPrinted>
  <dcterms:created xsi:type="dcterms:W3CDTF">2020-08-19T03:25:00Z</dcterms:created>
  <dcterms:modified xsi:type="dcterms:W3CDTF">2020-08-21T01:42:00Z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