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25C" w:rsidRPr="00ED225C" w:rsidRDefault="0059261E" w:rsidP="00CD7F25">
      <w:pPr>
        <w:pStyle w:val="Heading1"/>
      </w:pPr>
      <w:bookmarkStart w:id="0" w:name="_Toc502671579"/>
      <w:bookmarkStart w:id="1" w:name="_Toc502671758"/>
      <w:bookmarkStart w:id="2" w:name="_Toc502671863"/>
      <w:bookmarkStart w:id="3" w:name="_Toc502672016"/>
      <w:bookmarkStart w:id="4" w:name="_Toc502672796"/>
      <w:r>
        <w:t>Additional amendments to the Standing Orders</w:t>
      </w:r>
      <w:bookmarkEnd w:id="0"/>
      <w:bookmarkEnd w:id="1"/>
      <w:bookmarkEnd w:id="2"/>
      <w:bookmarkEnd w:id="3"/>
      <w:bookmarkEnd w:id="4"/>
    </w:p>
    <w:p w:rsidR="00ED225C" w:rsidRPr="004001FB" w:rsidRDefault="00747560" w:rsidP="00D01952">
      <w:pPr>
        <w:pStyle w:val="CommitteeName"/>
      </w:pPr>
      <w:r>
        <w:t>Standing Committee on Administration and procedure</w:t>
      </w:r>
    </w:p>
    <w:p w:rsidR="00ED225C" w:rsidRPr="001B4B71" w:rsidRDefault="00747560" w:rsidP="001B4B71">
      <w:pPr>
        <w:pStyle w:val="Date"/>
      </w:pPr>
      <w:r>
        <w:t>August 2019</w:t>
      </w:r>
    </w:p>
    <w:p w:rsidR="004001FB" w:rsidRDefault="00ED225C" w:rsidP="004001FB">
      <w:pPr>
        <w:spacing w:before="1200"/>
        <w:jc w:val="right"/>
        <w:rPr>
          <w:rFonts w:ascii="Arial Narrow" w:hAnsi="Arial Narrow"/>
          <w:smallCaps/>
          <w:sz w:val="24"/>
        </w:rPr>
      </w:pPr>
      <w:r w:rsidRPr="004001FB">
        <w:rPr>
          <w:rFonts w:ascii="Arial Narrow" w:hAnsi="Arial Narrow"/>
          <w:smallCaps/>
          <w:sz w:val="24"/>
        </w:rPr>
        <w:t>Report Number</w:t>
      </w:r>
      <w:r w:rsidR="00747560">
        <w:rPr>
          <w:rFonts w:ascii="Arial Narrow" w:hAnsi="Arial Narrow"/>
          <w:smallCaps/>
          <w:sz w:val="24"/>
        </w:rPr>
        <w:t xml:space="preserve"> 15 </w:t>
      </w:r>
    </w:p>
    <w:p w:rsidR="0020656E" w:rsidRDefault="0020656E" w:rsidP="0096033A">
      <w:pPr>
        <w:spacing w:before="480"/>
      </w:pPr>
    </w:p>
    <w:p w:rsidR="00970AC4" w:rsidRDefault="00970AC4" w:rsidP="0096033A"/>
    <w:p w:rsidR="00970AC4" w:rsidRDefault="00970AC4" w:rsidP="0096033A"/>
    <w:p w:rsidR="004001FB" w:rsidRDefault="004001FB" w:rsidP="004001FB">
      <w:pPr>
        <w:sectPr w:rsidR="004001FB" w:rsidSect="00E629E2">
          <w:headerReference w:type="even" r:id="rId9"/>
          <w:headerReference w:type="default" r:id="rId10"/>
          <w:footerReference w:type="even" r:id="rId11"/>
          <w:footerReference w:type="default" r:id="rId12"/>
          <w:headerReference w:type="first" r:id="rId13"/>
          <w:footerReference w:type="first" r:id="rId14"/>
          <w:type w:val="oddPage"/>
          <w:pgSz w:w="11907" w:h="16840" w:code="9"/>
          <w:pgMar w:top="1588" w:right="1418" w:bottom="1418" w:left="1418" w:header="720" w:footer="851" w:gutter="0"/>
          <w:cols w:space="720"/>
          <w:docGrid w:linePitch="360"/>
        </w:sectPr>
      </w:pPr>
    </w:p>
    <w:p w:rsidR="005B60C2" w:rsidRDefault="004001FB" w:rsidP="007104A7">
      <w:pPr>
        <w:pStyle w:val="Heading2"/>
        <w:numPr>
          <w:ilvl w:val="0"/>
          <w:numId w:val="0"/>
        </w:numPr>
        <w:ind w:left="567" w:hanging="567"/>
      </w:pPr>
      <w:bookmarkStart w:id="5" w:name="_Toc502671580"/>
      <w:bookmarkStart w:id="6" w:name="_Toc502671759"/>
      <w:bookmarkStart w:id="7" w:name="_Toc502671864"/>
      <w:bookmarkStart w:id="8" w:name="_Toc502672797"/>
      <w:bookmarkStart w:id="9" w:name="_Toc16497010"/>
      <w:r>
        <w:lastRenderedPageBreak/>
        <w:t>The Committee</w:t>
      </w:r>
      <w:bookmarkEnd w:id="5"/>
      <w:bookmarkEnd w:id="6"/>
      <w:bookmarkEnd w:id="7"/>
      <w:bookmarkEnd w:id="8"/>
      <w:bookmarkEnd w:id="9"/>
    </w:p>
    <w:p w:rsidR="004001FB" w:rsidRDefault="00D532AE" w:rsidP="001C75D2">
      <w:pPr>
        <w:pStyle w:val="Heading3"/>
        <w:ind w:hanging="567"/>
      </w:pPr>
      <w:bookmarkStart w:id="10" w:name="_Toc502671581"/>
      <w:bookmarkStart w:id="11" w:name="_Toc502671760"/>
      <w:bookmarkStart w:id="12" w:name="_Toc502671865"/>
      <w:bookmarkStart w:id="13" w:name="_Toc502672798"/>
      <w:bookmarkStart w:id="14" w:name="_Toc16497011"/>
      <w:r>
        <w:t>C</w:t>
      </w:r>
      <w:r w:rsidR="004001FB">
        <w:t>ommittee Membership</w:t>
      </w:r>
      <w:bookmarkEnd w:id="10"/>
      <w:bookmarkEnd w:id="11"/>
      <w:bookmarkEnd w:id="12"/>
      <w:bookmarkEnd w:id="13"/>
      <w:bookmarkEnd w:id="14"/>
    </w:p>
    <w:p w:rsidR="00747560" w:rsidRDefault="00747560" w:rsidP="00747560">
      <w:pPr>
        <w:tabs>
          <w:tab w:val="center" w:pos="4535"/>
        </w:tabs>
        <w:spacing w:before="160" w:after="160"/>
      </w:pPr>
      <w:bookmarkStart w:id="15" w:name="_Toc502671582"/>
      <w:bookmarkStart w:id="16" w:name="_Toc502671761"/>
      <w:bookmarkStart w:id="17" w:name="_Toc502671866"/>
      <w:bookmarkStart w:id="18" w:name="_Toc502672799"/>
      <w:bookmarkStart w:id="19" w:name="_Toc502671584"/>
      <w:bookmarkStart w:id="20" w:name="_Toc502671763"/>
      <w:bookmarkStart w:id="21" w:name="_Toc502671868"/>
      <w:bookmarkStart w:id="22" w:name="_Toc502672801"/>
      <w:r>
        <w:t>Joy Burch MLA (Chair)</w:t>
      </w:r>
    </w:p>
    <w:p w:rsidR="00747560" w:rsidRDefault="00747560" w:rsidP="00747560">
      <w:pPr>
        <w:spacing w:before="160" w:after="160"/>
      </w:pPr>
      <w:r>
        <w:t>Tara Cheyne MLA</w:t>
      </w:r>
    </w:p>
    <w:p w:rsidR="00747560" w:rsidRDefault="00747560" w:rsidP="00747560">
      <w:pPr>
        <w:spacing w:before="160" w:after="160"/>
      </w:pPr>
      <w:r>
        <w:t>Carolyn Le Couteur MLA (vice Mr Rattenbury 25 July 2019)</w:t>
      </w:r>
    </w:p>
    <w:p w:rsidR="00747560" w:rsidRDefault="00747560" w:rsidP="00747560">
      <w:pPr>
        <w:tabs>
          <w:tab w:val="center" w:pos="4535"/>
        </w:tabs>
        <w:spacing w:before="160" w:after="160"/>
      </w:pPr>
      <w:r>
        <w:t>Shane Rattenbury MLA</w:t>
      </w:r>
    </w:p>
    <w:p w:rsidR="00747560" w:rsidRDefault="00747560" w:rsidP="00747560">
      <w:pPr>
        <w:spacing w:before="160" w:after="160"/>
      </w:pPr>
      <w:r>
        <w:t>Andrew Wall MLA</w:t>
      </w:r>
    </w:p>
    <w:p w:rsidR="00747560" w:rsidRDefault="00747560" w:rsidP="00747560">
      <w:pPr>
        <w:pStyle w:val="Heading3"/>
        <w:ind w:left="454" w:hanging="454"/>
      </w:pPr>
      <w:bookmarkStart w:id="23" w:name="_Toc13221378"/>
      <w:bookmarkStart w:id="24" w:name="_Toc16497012"/>
      <w:r>
        <w:t>Secretariat</w:t>
      </w:r>
      <w:bookmarkEnd w:id="15"/>
      <w:bookmarkEnd w:id="16"/>
      <w:bookmarkEnd w:id="17"/>
      <w:bookmarkEnd w:id="18"/>
      <w:bookmarkEnd w:id="23"/>
      <w:bookmarkEnd w:id="24"/>
    </w:p>
    <w:p w:rsidR="00747560" w:rsidRPr="006578CB" w:rsidRDefault="00747560" w:rsidP="00747560">
      <w:pPr>
        <w:spacing w:before="160" w:after="80"/>
      </w:pPr>
      <w:bookmarkStart w:id="25" w:name="_Toc502671583"/>
      <w:bookmarkStart w:id="26" w:name="_Toc502671762"/>
      <w:bookmarkStart w:id="27" w:name="_Toc502671867"/>
      <w:bookmarkStart w:id="28" w:name="_Toc502672800"/>
      <w:r w:rsidRPr="006578CB">
        <w:t>Tom Duncan (Secretary)</w:t>
      </w:r>
    </w:p>
    <w:p w:rsidR="00747560" w:rsidRDefault="00747560" w:rsidP="00747560">
      <w:pPr>
        <w:spacing w:before="160" w:after="80"/>
        <w:rPr>
          <w:iCs/>
          <w:smallCaps/>
        </w:rPr>
      </w:pPr>
      <w:r w:rsidRPr="006578CB">
        <w:t>Janice Rafferty (Assistant Secretary)</w:t>
      </w:r>
    </w:p>
    <w:p w:rsidR="00747560" w:rsidRDefault="00747560" w:rsidP="00747560">
      <w:pPr>
        <w:pStyle w:val="Heading3"/>
        <w:ind w:left="454" w:hanging="454"/>
      </w:pPr>
      <w:bookmarkStart w:id="29" w:name="_Toc13221379"/>
      <w:bookmarkStart w:id="30" w:name="_Toc16497013"/>
      <w:r>
        <w:t>Contact Information</w:t>
      </w:r>
      <w:bookmarkEnd w:id="25"/>
      <w:bookmarkEnd w:id="26"/>
      <w:bookmarkEnd w:id="27"/>
      <w:bookmarkEnd w:id="28"/>
      <w:bookmarkEnd w:id="29"/>
      <w:bookmarkEnd w:id="30"/>
    </w:p>
    <w:p w:rsidR="00747560" w:rsidRDefault="00747560" w:rsidP="00747560">
      <w:pPr>
        <w:spacing w:before="160" w:after="80"/>
      </w:pPr>
      <w:r>
        <w:t>Telephone</w:t>
      </w:r>
      <w:r>
        <w:tab/>
        <w:t>02 6205 0173</w:t>
      </w:r>
    </w:p>
    <w:p w:rsidR="00747560" w:rsidRDefault="00747560" w:rsidP="00747560">
      <w:pPr>
        <w:spacing w:before="160" w:after="80"/>
      </w:pPr>
      <w:r>
        <w:t>Facsimile</w:t>
      </w:r>
      <w:r>
        <w:tab/>
        <w:t>02 6205 3109</w:t>
      </w:r>
    </w:p>
    <w:p w:rsidR="00747560" w:rsidRDefault="00747560" w:rsidP="00747560">
      <w:pPr>
        <w:spacing w:before="160" w:after="80"/>
      </w:pPr>
      <w:r>
        <w:t>Post</w:t>
      </w:r>
      <w:r>
        <w:tab/>
      </w:r>
      <w:r>
        <w:tab/>
        <w:t>GPO Box 1020, CANBERRA ACT 2601</w:t>
      </w:r>
    </w:p>
    <w:p w:rsidR="00747560" w:rsidRDefault="00747560" w:rsidP="00747560">
      <w:pPr>
        <w:spacing w:before="160" w:after="80"/>
      </w:pPr>
      <w:r>
        <w:t>Email</w:t>
      </w:r>
      <w:r>
        <w:tab/>
      </w:r>
      <w:r>
        <w:tab/>
      </w:r>
      <w:hyperlink r:id="rId15" w:history="1">
        <w:r w:rsidRPr="003B53DE">
          <w:rPr>
            <w:rStyle w:val="Hyperlink"/>
          </w:rPr>
          <w:t>LACommitteeAPC@parliament.act.gov.au</w:t>
        </w:r>
      </w:hyperlink>
      <w:r>
        <w:t xml:space="preserve"> </w:t>
      </w:r>
    </w:p>
    <w:p w:rsidR="00747560" w:rsidRDefault="00747560" w:rsidP="00747560">
      <w:pPr>
        <w:spacing w:before="160" w:after="80"/>
      </w:pPr>
      <w:r>
        <w:t>Website</w:t>
      </w:r>
      <w:r>
        <w:tab/>
      </w:r>
      <w:hyperlink r:id="rId16" w:history="1">
        <w:r w:rsidRPr="00C74C7E">
          <w:rPr>
            <w:rStyle w:val="Hyperlink"/>
          </w:rPr>
          <w:t>www.parliament.act.gov.au</w:t>
        </w:r>
      </w:hyperlink>
      <w:r>
        <w:t xml:space="preserve">  </w:t>
      </w:r>
    </w:p>
    <w:p w:rsidR="00747560" w:rsidRDefault="00747560" w:rsidP="00747560">
      <w:pPr>
        <w:pStyle w:val="Heading3"/>
        <w:ind w:left="454" w:hanging="454"/>
      </w:pPr>
      <w:bookmarkStart w:id="31" w:name="_Toc13221380"/>
      <w:bookmarkStart w:id="32" w:name="_Toc16497014"/>
      <w:r>
        <w:t>Resolution of appointment</w:t>
      </w:r>
      <w:bookmarkEnd w:id="31"/>
      <w:bookmarkEnd w:id="32"/>
      <w:r>
        <w:t xml:space="preserve"> </w:t>
      </w:r>
    </w:p>
    <w:p w:rsidR="00747560" w:rsidRDefault="00747560" w:rsidP="00747560">
      <w:r>
        <w:t>In 1995 the Legislative Assembly for the Australian Capital Territory (‘the Assembly’) amended Standing Order 16, which established the Standing Committee on Administration and Procedure (‘the Committee’).</w:t>
      </w:r>
    </w:p>
    <w:p w:rsidR="00747560" w:rsidRDefault="00747560" w:rsidP="00747560">
      <w:r>
        <w:t>Standing Order 16 authorises the Committee to inquire into and report on, among other things, the practices and procedure of the Assembly.</w:t>
      </w:r>
    </w:p>
    <w:p w:rsidR="004001FB" w:rsidRDefault="00D532AE" w:rsidP="00747560">
      <w:pPr>
        <w:pStyle w:val="Heading3"/>
        <w:ind w:hanging="567"/>
      </w:pPr>
      <w:r>
        <w:lastRenderedPageBreak/>
        <w:br w:type="page"/>
      </w:r>
      <w:bookmarkEnd w:id="19"/>
      <w:bookmarkEnd w:id="20"/>
      <w:bookmarkEnd w:id="21"/>
      <w:bookmarkEnd w:id="22"/>
    </w:p>
    <w:p w:rsidR="005973EA" w:rsidRPr="0064133C" w:rsidRDefault="00566B91" w:rsidP="0064133C">
      <w:pPr>
        <w:pStyle w:val="TOCHeading"/>
      </w:pPr>
      <w:r w:rsidRPr="0064133C">
        <w:lastRenderedPageBreak/>
        <w:t>Table of Contents</w:t>
      </w:r>
    </w:p>
    <w:p w:rsidR="00027AFB" w:rsidRDefault="00171CA7">
      <w:pPr>
        <w:pStyle w:val="TOC1"/>
        <w:rPr>
          <w:rFonts w:asciiTheme="minorHAnsi" w:eastAsiaTheme="minorEastAsia" w:hAnsiTheme="minorHAnsi" w:cstheme="minorBidi"/>
          <w:b w:val="0"/>
          <w:bCs w:val="0"/>
          <w:smallCaps w:val="0"/>
          <w:noProof/>
          <w:spacing w:val="0"/>
          <w:sz w:val="22"/>
          <w:szCs w:val="22"/>
          <w:lang w:eastAsia="en-AU"/>
        </w:rPr>
      </w:pPr>
      <w:r>
        <w:fldChar w:fldCharType="begin"/>
      </w:r>
      <w:r w:rsidR="00383DFC">
        <w:instrText xml:space="preserve"> TOC \h \z \t "Heading 2,1,Heading 3,2" </w:instrText>
      </w:r>
      <w:r>
        <w:fldChar w:fldCharType="separate"/>
      </w:r>
      <w:hyperlink w:anchor="_Toc16497010" w:history="1">
        <w:r w:rsidR="00027AFB" w:rsidRPr="001118FE">
          <w:rPr>
            <w:rStyle w:val="Hyperlink"/>
            <w:noProof/>
          </w:rPr>
          <w:t>The Committee</w:t>
        </w:r>
        <w:r w:rsidR="00027AFB">
          <w:rPr>
            <w:noProof/>
            <w:webHidden/>
          </w:rPr>
          <w:tab/>
        </w:r>
        <w:r w:rsidR="00027AFB">
          <w:rPr>
            <w:noProof/>
            <w:webHidden/>
          </w:rPr>
          <w:fldChar w:fldCharType="begin"/>
        </w:r>
        <w:r w:rsidR="00027AFB">
          <w:rPr>
            <w:noProof/>
            <w:webHidden/>
          </w:rPr>
          <w:instrText xml:space="preserve"> PAGEREF _Toc16497010 \h </w:instrText>
        </w:r>
        <w:r w:rsidR="00027AFB">
          <w:rPr>
            <w:noProof/>
            <w:webHidden/>
          </w:rPr>
        </w:r>
        <w:r w:rsidR="00027AFB">
          <w:rPr>
            <w:noProof/>
            <w:webHidden/>
          </w:rPr>
          <w:fldChar w:fldCharType="separate"/>
        </w:r>
        <w:r w:rsidR="007B5B99">
          <w:rPr>
            <w:noProof/>
            <w:webHidden/>
          </w:rPr>
          <w:t>i</w:t>
        </w:r>
        <w:r w:rsidR="00027AFB">
          <w:rPr>
            <w:noProof/>
            <w:webHidden/>
          </w:rPr>
          <w:fldChar w:fldCharType="end"/>
        </w:r>
      </w:hyperlink>
    </w:p>
    <w:p w:rsidR="00027AFB" w:rsidRDefault="00710C8B">
      <w:pPr>
        <w:pStyle w:val="TOC2"/>
        <w:rPr>
          <w:rFonts w:asciiTheme="minorHAnsi" w:eastAsiaTheme="minorEastAsia" w:hAnsiTheme="minorHAnsi" w:cstheme="minorBidi"/>
          <w:b w:val="0"/>
          <w:noProof/>
          <w:sz w:val="22"/>
          <w:szCs w:val="22"/>
          <w:lang w:eastAsia="en-AU"/>
        </w:rPr>
      </w:pPr>
      <w:hyperlink w:anchor="_Toc16497011" w:history="1">
        <w:r w:rsidR="00027AFB" w:rsidRPr="001118FE">
          <w:rPr>
            <w:rStyle w:val="Hyperlink"/>
            <w:noProof/>
          </w:rPr>
          <w:t>Committee Membership</w:t>
        </w:r>
        <w:r w:rsidR="00027AFB">
          <w:rPr>
            <w:noProof/>
            <w:webHidden/>
          </w:rPr>
          <w:tab/>
        </w:r>
        <w:r w:rsidR="00027AFB">
          <w:rPr>
            <w:noProof/>
            <w:webHidden/>
          </w:rPr>
          <w:fldChar w:fldCharType="begin"/>
        </w:r>
        <w:r w:rsidR="00027AFB">
          <w:rPr>
            <w:noProof/>
            <w:webHidden/>
          </w:rPr>
          <w:instrText xml:space="preserve"> PAGEREF _Toc16497011 \h </w:instrText>
        </w:r>
        <w:r w:rsidR="00027AFB">
          <w:rPr>
            <w:noProof/>
            <w:webHidden/>
          </w:rPr>
        </w:r>
        <w:r w:rsidR="00027AFB">
          <w:rPr>
            <w:noProof/>
            <w:webHidden/>
          </w:rPr>
          <w:fldChar w:fldCharType="separate"/>
        </w:r>
        <w:r w:rsidR="007B5B99">
          <w:rPr>
            <w:noProof/>
            <w:webHidden/>
          </w:rPr>
          <w:t>i</w:t>
        </w:r>
        <w:r w:rsidR="00027AFB">
          <w:rPr>
            <w:noProof/>
            <w:webHidden/>
          </w:rPr>
          <w:fldChar w:fldCharType="end"/>
        </w:r>
      </w:hyperlink>
    </w:p>
    <w:p w:rsidR="00027AFB" w:rsidRDefault="00710C8B">
      <w:pPr>
        <w:pStyle w:val="TOC2"/>
        <w:rPr>
          <w:rFonts w:asciiTheme="minorHAnsi" w:eastAsiaTheme="minorEastAsia" w:hAnsiTheme="minorHAnsi" w:cstheme="minorBidi"/>
          <w:b w:val="0"/>
          <w:noProof/>
          <w:sz w:val="22"/>
          <w:szCs w:val="22"/>
          <w:lang w:eastAsia="en-AU"/>
        </w:rPr>
      </w:pPr>
      <w:hyperlink w:anchor="_Toc16497012" w:history="1">
        <w:r w:rsidR="00027AFB" w:rsidRPr="001118FE">
          <w:rPr>
            <w:rStyle w:val="Hyperlink"/>
            <w:noProof/>
          </w:rPr>
          <w:t>Secretariat</w:t>
        </w:r>
        <w:r w:rsidR="00027AFB">
          <w:rPr>
            <w:noProof/>
            <w:webHidden/>
          </w:rPr>
          <w:tab/>
        </w:r>
        <w:r w:rsidR="00027AFB">
          <w:rPr>
            <w:noProof/>
            <w:webHidden/>
          </w:rPr>
          <w:fldChar w:fldCharType="begin"/>
        </w:r>
        <w:r w:rsidR="00027AFB">
          <w:rPr>
            <w:noProof/>
            <w:webHidden/>
          </w:rPr>
          <w:instrText xml:space="preserve"> PAGEREF _Toc16497012 \h </w:instrText>
        </w:r>
        <w:r w:rsidR="00027AFB">
          <w:rPr>
            <w:noProof/>
            <w:webHidden/>
          </w:rPr>
        </w:r>
        <w:r w:rsidR="00027AFB">
          <w:rPr>
            <w:noProof/>
            <w:webHidden/>
          </w:rPr>
          <w:fldChar w:fldCharType="separate"/>
        </w:r>
        <w:r w:rsidR="007B5B99">
          <w:rPr>
            <w:noProof/>
            <w:webHidden/>
          </w:rPr>
          <w:t>i</w:t>
        </w:r>
        <w:r w:rsidR="00027AFB">
          <w:rPr>
            <w:noProof/>
            <w:webHidden/>
          </w:rPr>
          <w:fldChar w:fldCharType="end"/>
        </w:r>
      </w:hyperlink>
    </w:p>
    <w:p w:rsidR="00027AFB" w:rsidRDefault="00710C8B">
      <w:pPr>
        <w:pStyle w:val="TOC2"/>
        <w:rPr>
          <w:rFonts w:asciiTheme="minorHAnsi" w:eastAsiaTheme="minorEastAsia" w:hAnsiTheme="minorHAnsi" w:cstheme="minorBidi"/>
          <w:b w:val="0"/>
          <w:noProof/>
          <w:sz w:val="22"/>
          <w:szCs w:val="22"/>
          <w:lang w:eastAsia="en-AU"/>
        </w:rPr>
      </w:pPr>
      <w:hyperlink w:anchor="_Toc16497013" w:history="1">
        <w:r w:rsidR="00027AFB" w:rsidRPr="001118FE">
          <w:rPr>
            <w:rStyle w:val="Hyperlink"/>
            <w:noProof/>
          </w:rPr>
          <w:t>Contact Information</w:t>
        </w:r>
        <w:r w:rsidR="00027AFB">
          <w:rPr>
            <w:noProof/>
            <w:webHidden/>
          </w:rPr>
          <w:tab/>
        </w:r>
        <w:r w:rsidR="00027AFB">
          <w:rPr>
            <w:noProof/>
            <w:webHidden/>
          </w:rPr>
          <w:fldChar w:fldCharType="begin"/>
        </w:r>
        <w:r w:rsidR="00027AFB">
          <w:rPr>
            <w:noProof/>
            <w:webHidden/>
          </w:rPr>
          <w:instrText xml:space="preserve"> PAGEREF _Toc16497013 \h </w:instrText>
        </w:r>
        <w:r w:rsidR="00027AFB">
          <w:rPr>
            <w:noProof/>
            <w:webHidden/>
          </w:rPr>
        </w:r>
        <w:r w:rsidR="00027AFB">
          <w:rPr>
            <w:noProof/>
            <w:webHidden/>
          </w:rPr>
          <w:fldChar w:fldCharType="separate"/>
        </w:r>
        <w:r w:rsidR="007B5B99">
          <w:rPr>
            <w:noProof/>
            <w:webHidden/>
          </w:rPr>
          <w:t>i</w:t>
        </w:r>
        <w:r w:rsidR="00027AFB">
          <w:rPr>
            <w:noProof/>
            <w:webHidden/>
          </w:rPr>
          <w:fldChar w:fldCharType="end"/>
        </w:r>
      </w:hyperlink>
    </w:p>
    <w:p w:rsidR="00027AFB" w:rsidRDefault="00710C8B">
      <w:pPr>
        <w:pStyle w:val="TOC2"/>
        <w:rPr>
          <w:rFonts w:asciiTheme="minorHAnsi" w:eastAsiaTheme="minorEastAsia" w:hAnsiTheme="minorHAnsi" w:cstheme="minorBidi"/>
          <w:b w:val="0"/>
          <w:noProof/>
          <w:sz w:val="22"/>
          <w:szCs w:val="22"/>
          <w:lang w:eastAsia="en-AU"/>
        </w:rPr>
      </w:pPr>
      <w:hyperlink w:anchor="_Toc16497014" w:history="1">
        <w:r w:rsidR="00027AFB" w:rsidRPr="001118FE">
          <w:rPr>
            <w:rStyle w:val="Hyperlink"/>
            <w:noProof/>
          </w:rPr>
          <w:t>Resolution of appointment</w:t>
        </w:r>
        <w:r w:rsidR="00027AFB">
          <w:rPr>
            <w:noProof/>
            <w:webHidden/>
          </w:rPr>
          <w:tab/>
        </w:r>
        <w:r w:rsidR="00027AFB">
          <w:rPr>
            <w:noProof/>
            <w:webHidden/>
          </w:rPr>
          <w:fldChar w:fldCharType="begin"/>
        </w:r>
        <w:r w:rsidR="00027AFB">
          <w:rPr>
            <w:noProof/>
            <w:webHidden/>
          </w:rPr>
          <w:instrText xml:space="preserve"> PAGEREF _Toc16497014 \h </w:instrText>
        </w:r>
        <w:r w:rsidR="00027AFB">
          <w:rPr>
            <w:noProof/>
            <w:webHidden/>
          </w:rPr>
        </w:r>
        <w:r w:rsidR="00027AFB">
          <w:rPr>
            <w:noProof/>
            <w:webHidden/>
          </w:rPr>
          <w:fldChar w:fldCharType="separate"/>
        </w:r>
        <w:r w:rsidR="007B5B99">
          <w:rPr>
            <w:noProof/>
            <w:webHidden/>
          </w:rPr>
          <w:t>i</w:t>
        </w:r>
        <w:r w:rsidR="00027AFB">
          <w:rPr>
            <w:noProof/>
            <w:webHidden/>
          </w:rPr>
          <w:fldChar w:fldCharType="end"/>
        </w:r>
      </w:hyperlink>
    </w:p>
    <w:p w:rsidR="00027AFB" w:rsidRDefault="00710C8B">
      <w:pPr>
        <w:pStyle w:val="TOC1"/>
        <w:rPr>
          <w:rFonts w:asciiTheme="minorHAnsi" w:eastAsiaTheme="minorEastAsia" w:hAnsiTheme="minorHAnsi" w:cstheme="minorBidi"/>
          <w:b w:val="0"/>
          <w:bCs w:val="0"/>
          <w:smallCaps w:val="0"/>
          <w:noProof/>
          <w:spacing w:val="0"/>
          <w:sz w:val="22"/>
          <w:szCs w:val="22"/>
          <w:lang w:eastAsia="en-AU"/>
        </w:rPr>
      </w:pPr>
      <w:hyperlink w:anchor="_Toc16497015" w:history="1">
        <w:r w:rsidR="00027AFB" w:rsidRPr="001118FE">
          <w:rPr>
            <w:rStyle w:val="Hyperlink"/>
            <w:noProof/>
          </w:rPr>
          <w:t>Recommendations</w:t>
        </w:r>
        <w:r w:rsidR="00027AFB">
          <w:rPr>
            <w:noProof/>
            <w:webHidden/>
          </w:rPr>
          <w:tab/>
        </w:r>
        <w:r w:rsidR="00027AFB">
          <w:rPr>
            <w:noProof/>
            <w:webHidden/>
          </w:rPr>
          <w:fldChar w:fldCharType="begin"/>
        </w:r>
        <w:r w:rsidR="00027AFB">
          <w:rPr>
            <w:noProof/>
            <w:webHidden/>
          </w:rPr>
          <w:instrText xml:space="preserve"> PAGEREF _Toc16497015 \h </w:instrText>
        </w:r>
        <w:r w:rsidR="00027AFB">
          <w:rPr>
            <w:noProof/>
            <w:webHidden/>
          </w:rPr>
        </w:r>
        <w:r w:rsidR="00027AFB">
          <w:rPr>
            <w:noProof/>
            <w:webHidden/>
          </w:rPr>
          <w:fldChar w:fldCharType="separate"/>
        </w:r>
        <w:r w:rsidR="007B5B99">
          <w:rPr>
            <w:noProof/>
            <w:webHidden/>
          </w:rPr>
          <w:t>5</w:t>
        </w:r>
        <w:r w:rsidR="00027AFB">
          <w:rPr>
            <w:noProof/>
            <w:webHidden/>
          </w:rPr>
          <w:fldChar w:fldCharType="end"/>
        </w:r>
      </w:hyperlink>
    </w:p>
    <w:p w:rsidR="00027AFB" w:rsidRDefault="00710C8B">
      <w:pPr>
        <w:pStyle w:val="TOC1"/>
        <w:rPr>
          <w:rFonts w:asciiTheme="minorHAnsi" w:eastAsiaTheme="minorEastAsia" w:hAnsiTheme="minorHAnsi" w:cstheme="minorBidi"/>
          <w:b w:val="0"/>
          <w:bCs w:val="0"/>
          <w:smallCaps w:val="0"/>
          <w:noProof/>
          <w:spacing w:val="0"/>
          <w:sz w:val="22"/>
          <w:szCs w:val="22"/>
          <w:lang w:eastAsia="en-AU"/>
        </w:rPr>
      </w:pPr>
      <w:hyperlink w:anchor="_Toc16497016" w:history="1">
        <w:r w:rsidR="00027AFB" w:rsidRPr="001118FE">
          <w:rPr>
            <w:rStyle w:val="Hyperlink"/>
            <w:noProof/>
          </w:rPr>
          <w:t>1</w:t>
        </w:r>
        <w:r w:rsidR="00027AFB">
          <w:rPr>
            <w:rFonts w:asciiTheme="minorHAnsi" w:eastAsiaTheme="minorEastAsia" w:hAnsiTheme="minorHAnsi" w:cstheme="minorBidi"/>
            <w:b w:val="0"/>
            <w:bCs w:val="0"/>
            <w:smallCaps w:val="0"/>
            <w:noProof/>
            <w:spacing w:val="0"/>
            <w:sz w:val="22"/>
            <w:szCs w:val="22"/>
            <w:lang w:eastAsia="en-AU"/>
          </w:rPr>
          <w:tab/>
        </w:r>
        <w:r w:rsidR="00027AFB" w:rsidRPr="001118FE">
          <w:rPr>
            <w:rStyle w:val="Hyperlink"/>
            <w:noProof/>
          </w:rPr>
          <w:t>Background</w:t>
        </w:r>
        <w:r w:rsidR="00027AFB">
          <w:rPr>
            <w:noProof/>
            <w:webHidden/>
          </w:rPr>
          <w:tab/>
        </w:r>
        <w:r w:rsidR="00027AFB">
          <w:rPr>
            <w:noProof/>
            <w:webHidden/>
          </w:rPr>
          <w:fldChar w:fldCharType="begin"/>
        </w:r>
        <w:r w:rsidR="00027AFB">
          <w:rPr>
            <w:noProof/>
            <w:webHidden/>
          </w:rPr>
          <w:instrText xml:space="preserve"> PAGEREF _Toc16497016 \h </w:instrText>
        </w:r>
        <w:r w:rsidR="00027AFB">
          <w:rPr>
            <w:noProof/>
            <w:webHidden/>
          </w:rPr>
        </w:r>
        <w:r w:rsidR="00027AFB">
          <w:rPr>
            <w:noProof/>
            <w:webHidden/>
          </w:rPr>
          <w:fldChar w:fldCharType="separate"/>
        </w:r>
        <w:r w:rsidR="007B5B99">
          <w:rPr>
            <w:noProof/>
            <w:webHidden/>
          </w:rPr>
          <w:t>6</w:t>
        </w:r>
        <w:r w:rsidR="00027AFB">
          <w:rPr>
            <w:noProof/>
            <w:webHidden/>
          </w:rPr>
          <w:fldChar w:fldCharType="end"/>
        </w:r>
      </w:hyperlink>
    </w:p>
    <w:p w:rsidR="00027AFB" w:rsidRDefault="00710C8B">
      <w:pPr>
        <w:pStyle w:val="TOC1"/>
        <w:rPr>
          <w:rFonts w:asciiTheme="minorHAnsi" w:eastAsiaTheme="minorEastAsia" w:hAnsiTheme="minorHAnsi" w:cstheme="minorBidi"/>
          <w:b w:val="0"/>
          <w:bCs w:val="0"/>
          <w:smallCaps w:val="0"/>
          <w:noProof/>
          <w:spacing w:val="0"/>
          <w:sz w:val="22"/>
          <w:szCs w:val="22"/>
          <w:lang w:eastAsia="en-AU"/>
        </w:rPr>
      </w:pPr>
      <w:hyperlink w:anchor="_Toc16497017" w:history="1">
        <w:r w:rsidR="00027AFB" w:rsidRPr="001118FE">
          <w:rPr>
            <w:rStyle w:val="Hyperlink"/>
            <w:noProof/>
          </w:rPr>
          <w:t>2</w:t>
        </w:r>
        <w:r w:rsidR="00027AFB">
          <w:rPr>
            <w:rFonts w:asciiTheme="minorHAnsi" w:eastAsiaTheme="minorEastAsia" w:hAnsiTheme="minorHAnsi" w:cstheme="minorBidi"/>
            <w:b w:val="0"/>
            <w:bCs w:val="0"/>
            <w:smallCaps w:val="0"/>
            <w:noProof/>
            <w:spacing w:val="0"/>
            <w:sz w:val="22"/>
            <w:szCs w:val="22"/>
            <w:lang w:eastAsia="en-AU"/>
          </w:rPr>
          <w:tab/>
        </w:r>
        <w:r w:rsidR="00027AFB" w:rsidRPr="001118FE">
          <w:rPr>
            <w:rStyle w:val="Hyperlink"/>
            <w:noProof/>
          </w:rPr>
          <w:t>Select Committee on Privileges 2019</w:t>
        </w:r>
        <w:r w:rsidR="00027AFB">
          <w:rPr>
            <w:noProof/>
            <w:webHidden/>
          </w:rPr>
          <w:tab/>
        </w:r>
        <w:r w:rsidR="00027AFB">
          <w:rPr>
            <w:noProof/>
            <w:webHidden/>
          </w:rPr>
          <w:fldChar w:fldCharType="begin"/>
        </w:r>
        <w:r w:rsidR="00027AFB">
          <w:rPr>
            <w:noProof/>
            <w:webHidden/>
          </w:rPr>
          <w:instrText xml:space="preserve"> PAGEREF _Toc16497017 \h </w:instrText>
        </w:r>
        <w:r w:rsidR="00027AFB">
          <w:rPr>
            <w:noProof/>
            <w:webHidden/>
          </w:rPr>
        </w:r>
        <w:r w:rsidR="00027AFB">
          <w:rPr>
            <w:noProof/>
            <w:webHidden/>
          </w:rPr>
          <w:fldChar w:fldCharType="separate"/>
        </w:r>
        <w:r w:rsidR="007B5B99">
          <w:rPr>
            <w:noProof/>
            <w:webHidden/>
          </w:rPr>
          <w:t>7</w:t>
        </w:r>
        <w:r w:rsidR="00027AFB">
          <w:rPr>
            <w:noProof/>
            <w:webHidden/>
          </w:rPr>
          <w:fldChar w:fldCharType="end"/>
        </w:r>
      </w:hyperlink>
    </w:p>
    <w:p w:rsidR="00027AFB" w:rsidRDefault="00710C8B">
      <w:pPr>
        <w:pStyle w:val="TOC1"/>
        <w:rPr>
          <w:rFonts w:asciiTheme="minorHAnsi" w:eastAsiaTheme="minorEastAsia" w:hAnsiTheme="minorHAnsi" w:cstheme="minorBidi"/>
          <w:b w:val="0"/>
          <w:bCs w:val="0"/>
          <w:smallCaps w:val="0"/>
          <w:noProof/>
          <w:spacing w:val="0"/>
          <w:sz w:val="22"/>
          <w:szCs w:val="22"/>
          <w:lang w:eastAsia="en-AU"/>
        </w:rPr>
      </w:pPr>
      <w:hyperlink w:anchor="_Toc16497018" w:history="1">
        <w:r w:rsidR="00027AFB" w:rsidRPr="001118FE">
          <w:rPr>
            <w:rStyle w:val="Hyperlink"/>
            <w:noProof/>
          </w:rPr>
          <w:t>3</w:t>
        </w:r>
        <w:r w:rsidR="00027AFB">
          <w:rPr>
            <w:rFonts w:asciiTheme="minorHAnsi" w:eastAsiaTheme="minorEastAsia" w:hAnsiTheme="minorHAnsi" w:cstheme="minorBidi"/>
            <w:b w:val="0"/>
            <w:bCs w:val="0"/>
            <w:smallCaps w:val="0"/>
            <w:noProof/>
            <w:spacing w:val="0"/>
            <w:sz w:val="22"/>
            <w:szCs w:val="22"/>
            <w:lang w:eastAsia="en-AU"/>
          </w:rPr>
          <w:tab/>
        </w:r>
        <w:r w:rsidR="00027AFB" w:rsidRPr="001118FE">
          <w:rPr>
            <w:rStyle w:val="Hyperlink"/>
            <w:noProof/>
          </w:rPr>
          <w:t>Commissioner for Standards</w:t>
        </w:r>
        <w:r w:rsidR="00027AFB">
          <w:rPr>
            <w:noProof/>
            <w:webHidden/>
          </w:rPr>
          <w:tab/>
        </w:r>
        <w:r w:rsidR="00027AFB">
          <w:rPr>
            <w:noProof/>
            <w:webHidden/>
          </w:rPr>
          <w:fldChar w:fldCharType="begin"/>
        </w:r>
        <w:r w:rsidR="00027AFB">
          <w:rPr>
            <w:noProof/>
            <w:webHidden/>
          </w:rPr>
          <w:instrText xml:space="preserve"> PAGEREF _Toc16497018 \h </w:instrText>
        </w:r>
        <w:r w:rsidR="00027AFB">
          <w:rPr>
            <w:noProof/>
            <w:webHidden/>
          </w:rPr>
        </w:r>
        <w:r w:rsidR="00027AFB">
          <w:rPr>
            <w:noProof/>
            <w:webHidden/>
          </w:rPr>
          <w:fldChar w:fldCharType="separate"/>
        </w:r>
        <w:r w:rsidR="007B5B99">
          <w:rPr>
            <w:noProof/>
            <w:webHidden/>
          </w:rPr>
          <w:t>9</w:t>
        </w:r>
        <w:r w:rsidR="00027AFB">
          <w:rPr>
            <w:noProof/>
            <w:webHidden/>
          </w:rPr>
          <w:fldChar w:fldCharType="end"/>
        </w:r>
      </w:hyperlink>
    </w:p>
    <w:p w:rsidR="00027AFB" w:rsidRDefault="00710C8B">
      <w:pPr>
        <w:pStyle w:val="TOC1"/>
        <w:rPr>
          <w:rFonts w:asciiTheme="minorHAnsi" w:eastAsiaTheme="minorEastAsia" w:hAnsiTheme="minorHAnsi" w:cstheme="minorBidi"/>
          <w:b w:val="0"/>
          <w:bCs w:val="0"/>
          <w:smallCaps w:val="0"/>
          <w:noProof/>
          <w:spacing w:val="0"/>
          <w:sz w:val="22"/>
          <w:szCs w:val="22"/>
          <w:lang w:eastAsia="en-AU"/>
        </w:rPr>
      </w:pPr>
      <w:hyperlink w:anchor="_Toc16497019" w:history="1">
        <w:r w:rsidR="00027AFB" w:rsidRPr="001118FE">
          <w:rPr>
            <w:rStyle w:val="Hyperlink"/>
            <w:noProof/>
          </w:rPr>
          <w:t>4</w:t>
        </w:r>
        <w:r w:rsidR="00027AFB">
          <w:rPr>
            <w:rFonts w:asciiTheme="minorHAnsi" w:eastAsiaTheme="minorEastAsia" w:hAnsiTheme="minorHAnsi" w:cstheme="minorBidi"/>
            <w:b w:val="0"/>
            <w:bCs w:val="0"/>
            <w:smallCaps w:val="0"/>
            <w:noProof/>
            <w:spacing w:val="0"/>
            <w:sz w:val="22"/>
            <w:szCs w:val="22"/>
            <w:lang w:eastAsia="en-AU"/>
          </w:rPr>
          <w:tab/>
        </w:r>
        <w:r w:rsidR="00027AFB" w:rsidRPr="001118FE">
          <w:rPr>
            <w:rStyle w:val="Hyperlink"/>
            <w:noProof/>
          </w:rPr>
          <w:t>Standing Orders 99A—Petitions referred to Committee</w:t>
        </w:r>
        <w:r w:rsidR="00027AFB">
          <w:rPr>
            <w:noProof/>
            <w:webHidden/>
          </w:rPr>
          <w:tab/>
        </w:r>
        <w:r w:rsidR="00027AFB">
          <w:rPr>
            <w:noProof/>
            <w:webHidden/>
          </w:rPr>
          <w:fldChar w:fldCharType="begin"/>
        </w:r>
        <w:r w:rsidR="00027AFB">
          <w:rPr>
            <w:noProof/>
            <w:webHidden/>
          </w:rPr>
          <w:instrText xml:space="preserve"> PAGEREF _Toc16497019 \h </w:instrText>
        </w:r>
        <w:r w:rsidR="00027AFB">
          <w:rPr>
            <w:noProof/>
            <w:webHidden/>
          </w:rPr>
        </w:r>
        <w:r w:rsidR="00027AFB">
          <w:rPr>
            <w:noProof/>
            <w:webHidden/>
          </w:rPr>
          <w:fldChar w:fldCharType="separate"/>
        </w:r>
        <w:r w:rsidR="007B5B99">
          <w:rPr>
            <w:noProof/>
            <w:webHidden/>
          </w:rPr>
          <w:t>10</w:t>
        </w:r>
        <w:r w:rsidR="00027AFB">
          <w:rPr>
            <w:noProof/>
            <w:webHidden/>
          </w:rPr>
          <w:fldChar w:fldCharType="end"/>
        </w:r>
      </w:hyperlink>
    </w:p>
    <w:p w:rsidR="005973EA" w:rsidRDefault="00171CA7">
      <w:r>
        <w:fldChar w:fldCharType="end"/>
      </w:r>
    </w:p>
    <w:p w:rsidR="006F1579" w:rsidRDefault="006F1579" w:rsidP="005973EA">
      <w:pPr>
        <w:sectPr w:rsidR="006F1579" w:rsidSect="001C2D1C">
          <w:headerReference w:type="even" r:id="rId17"/>
          <w:headerReference w:type="default" r:id="rId18"/>
          <w:footerReference w:type="even" r:id="rId19"/>
          <w:footerReference w:type="default" r:id="rId20"/>
          <w:type w:val="oddPage"/>
          <w:pgSz w:w="11907" w:h="16840" w:code="9"/>
          <w:pgMar w:top="1588" w:right="1418" w:bottom="1418" w:left="1418" w:header="720" w:footer="851" w:gutter="0"/>
          <w:pgNumType w:fmt="lowerRoman" w:start="1"/>
          <w:cols w:space="720"/>
          <w:docGrid w:linePitch="360"/>
        </w:sectPr>
      </w:pPr>
    </w:p>
    <w:p w:rsidR="00B3442B" w:rsidRDefault="00B3442B" w:rsidP="00B3442B">
      <w:pPr>
        <w:pStyle w:val="Heading2"/>
        <w:numPr>
          <w:ilvl w:val="0"/>
          <w:numId w:val="0"/>
        </w:numPr>
      </w:pPr>
      <w:bookmarkStart w:id="33" w:name="_Toc15314413"/>
      <w:bookmarkStart w:id="34" w:name="_Toc16497015"/>
      <w:bookmarkStart w:id="35" w:name="_Toc502671587"/>
      <w:bookmarkStart w:id="36" w:name="_Toc502671765"/>
      <w:bookmarkStart w:id="37" w:name="_Toc502671871"/>
      <w:bookmarkStart w:id="38" w:name="_Toc502672803"/>
      <w:r>
        <w:lastRenderedPageBreak/>
        <w:t>Recommendations</w:t>
      </w:r>
      <w:bookmarkEnd w:id="33"/>
      <w:bookmarkEnd w:id="34"/>
    </w:p>
    <w:p w:rsidR="00027AFB" w:rsidRDefault="00B3442B">
      <w:pPr>
        <w:pStyle w:val="TOC1"/>
        <w:rPr>
          <w:rFonts w:asciiTheme="minorHAnsi" w:eastAsiaTheme="minorEastAsia" w:hAnsiTheme="minorHAnsi" w:cstheme="minorBidi"/>
          <w:b w:val="0"/>
          <w:bCs w:val="0"/>
          <w:smallCaps w:val="0"/>
          <w:noProof/>
          <w:spacing w:val="0"/>
          <w:sz w:val="22"/>
          <w:szCs w:val="22"/>
          <w:lang w:eastAsia="en-AU"/>
        </w:rPr>
      </w:pPr>
      <w:r>
        <w:fldChar w:fldCharType="begin"/>
      </w:r>
      <w:r>
        <w:instrText xml:space="preserve"> TOC \n \h \z \t "Recommendation Heading,1,Recommendation Text,2,Recommendation Bullet,3" </w:instrText>
      </w:r>
      <w:r>
        <w:fldChar w:fldCharType="separate"/>
      </w:r>
      <w:hyperlink w:anchor="_Toc16497020" w:history="1">
        <w:r w:rsidR="00027AFB" w:rsidRPr="001357A0">
          <w:rPr>
            <w:rStyle w:val="Hyperlink"/>
            <w:noProof/>
          </w:rPr>
          <w:t>Recommendation 1</w:t>
        </w:r>
      </w:hyperlink>
    </w:p>
    <w:p w:rsidR="00027AFB" w:rsidRDefault="00710C8B">
      <w:pPr>
        <w:pStyle w:val="TOC2"/>
        <w:tabs>
          <w:tab w:val="left" w:pos="992"/>
        </w:tabs>
        <w:rPr>
          <w:rFonts w:asciiTheme="minorHAnsi" w:eastAsiaTheme="minorEastAsia" w:hAnsiTheme="minorHAnsi" w:cstheme="minorBidi"/>
          <w:b w:val="0"/>
          <w:noProof/>
          <w:sz w:val="22"/>
          <w:szCs w:val="22"/>
          <w:lang w:eastAsia="en-AU"/>
        </w:rPr>
      </w:pPr>
      <w:hyperlink w:anchor="_Toc16497021" w:history="1">
        <w:r w:rsidR="00027AFB" w:rsidRPr="001357A0">
          <w:rPr>
            <w:rStyle w:val="Hyperlink"/>
            <w:noProof/>
          </w:rPr>
          <w:t>2.5</w:t>
        </w:r>
        <w:r w:rsidR="00027AFB">
          <w:rPr>
            <w:rFonts w:asciiTheme="minorHAnsi" w:eastAsiaTheme="minorEastAsia" w:hAnsiTheme="minorHAnsi" w:cstheme="minorBidi"/>
            <w:b w:val="0"/>
            <w:noProof/>
            <w:sz w:val="22"/>
            <w:szCs w:val="22"/>
            <w:lang w:eastAsia="en-AU"/>
          </w:rPr>
          <w:tab/>
        </w:r>
        <w:r w:rsidR="00027AFB" w:rsidRPr="001357A0">
          <w:rPr>
            <w:rStyle w:val="Hyperlink"/>
            <w:noProof/>
          </w:rPr>
          <w:t>The Committee recommends that standing order 242 be amended as follows:</w:t>
        </w:r>
      </w:hyperlink>
    </w:p>
    <w:p w:rsidR="00027AFB" w:rsidRDefault="00710C8B">
      <w:pPr>
        <w:pStyle w:val="TOC2"/>
        <w:rPr>
          <w:rFonts w:asciiTheme="minorHAnsi" w:eastAsiaTheme="minorEastAsia" w:hAnsiTheme="minorHAnsi" w:cstheme="minorBidi"/>
          <w:b w:val="0"/>
          <w:noProof/>
          <w:sz w:val="22"/>
          <w:szCs w:val="22"/>
          <w:lang w:eastAsia="en-AU"/>
        </w:rPr>
      </w:pPr>
      <w:hyperlink w:anchor="_Toc16497022" w:history="1">
        <w:r w:rsidR="00027AFB" w:rsidRPr="001357A0">
          <w:rPr>
            <w:rStyle w:val="Hyperlink"/>
            <w:noProof/>
          </w:rPr>
          <w:t>Omit paragraph 242(a)(iii),  substitute:</w:t>
        </w:r>
      </w:hyperlink>
    </w:p>
    <w:p w:rsidR="00027AFB" w:rsidRDefault="00710C8B">
      <w:pPr>
        <w:pStyle w:val="TOC2"/>
        <w:tabs>
          <w:tab w:val="left" w:pos="1276"/>
        </w:tabs>
        <w:rPr>
          <w:rFonts w:asciiTheme="minorHAnsi" w:eastAsiaTheme="minorEastAsia" w:hAnsiTheme="minorHAnsi" w:cstheme="minorBidi"/>
          <w:b w:val="0"/>
          <w:noProof/>
          <w:sz w:val="22"/>
          <w:szCs w:val="22"/>
          <w:lang w:eastAsia="en-AU"/>
        </w:rPr>
      </w:pPr>
      <w:hyperlink w:anchor="_Toc16497023" w:history="1">
        <w:r w:rsidR="00027AFB" w:rsidRPr="001357A0">
          <w:rPr>
            <w:rStyle w:val="Hyperlink"/>
            <w:noProof/>
          </w:rPr>
          <w:t>“(iii)</w:t>
        </w:r>
        <w:r w:rsidR="00027AFB">
          <w:rPr>
            <w:rFonts w:asciiTheme="minorHAnsi" w:eastAsiaTheme="minorEastAsia" w:hAnsiTheme="minorHAnsi" w:cstheme="minorBidi"/>
            <w:b w:val="0"/>
            <w:noProof/>
            <w:sz w:val="22"/>
            <w:szCs w:val="22"/>
            <w:lang w:eastAsia="en-AU"/>
          </w:rPr>
          <w:tab/>
        </w:r>
        <w:r w:rsidR="00027AFB" w:rsidRPr="001357A0">
          <w:rPr>
            <w:rStyle w:val="Hyperlink"/>
            <w:noProof/>
          </w:rPr>
          <w:t>if the committee concludes that there has been potential or actual substantial interference it shall present a special report to the Assembly, detailing:</w:t>
        </w:r>
      </w:hyperlink>
    </w:p>
    <w:p w:rsidR="00027AFB" w:rsidRDefault="00710C8B">
      <w:pPr>
        <w:pStyle w:val="TOC2"/>
        <w:tabs>
          <w:tab w:val="left" w:pos="992"/>
        </w:tabs>
        <w:rPr>
          <w:rFonts w:asciiTheme="minorHAnsi" w:eastAsiaTheme="minorEastAsia" w:hAnsiTheme="minorHAnsi" w:cstheme="minorBidi"/>
          <w:b w:val="0"/>
          <w:noProof/>
          <w:sz w:val="22"/>
          <w:szCs w:val="22"/>
          <w:lang w:eastAsia="en-AU"/>
        </w:rPr>
      </w:pPr>
      <w:hyperlink w:anchor="_Toc16497024" w:history="1">
        <w:r w:rsidR="00027AFB" w:rsidRPr="001357A0">
          <w:rPr>
            <w:rStyle w:val="Hyperlink"/>
            <w:noProof/>
          </w:rPr>
          <w:t>(A)</w:t>
        </w:r>
        <w:r w:rsidR="00027AFB">
          <w:rPr>
            <w:rFonts w:asciiTheme="minorHAnsi" w:eastAsiaTheme="minorEastAsia" w:hAnsiTheme="minorHAnsi" w:cstheme="minorBidi"/>
            <w:b w:val="0"/>
            <w:noProof/>
            <w:sz w:val="22"/>
            <w:szCs w:val="22"/>
            <w:lang w:eastAsia="en-AU"/>
          </w:rPr>
          <w:tab/>
        </w:r>
        <w:r w:rsidR="00027AFB" w:rsidRPr="001357A0">
          <w:rPr>
            <w:rStyle w:val="Hyperlink"/>
            <w:noProof/>
          </w:rPr>
          <w:t>the nature of the alleged unauthorised disclosure;</w:t>
        </w:r>
      </w:hyperlink>
    </w:p>
    <w:p w:rsidR="00027AFB" w:rsidRDefault="00710C8B">
      <w:pPr>
        <w:pStyle w:val="TOC2"/>
        <w:tabs>
          <w:tab w:val="left" w:pos="992"/>
        </w:tabs>
        <w:rPr>
          <w:rFonts w:asciiTheme="minorHAnsi" w:eastAsiaTheme="minorEastAsia" w:hAnsiTheme="minorHAnsi" w:cstheme="minorBidi"/>
          <w:b w:val="0"/>
          <w:noProof/>
          <w:sz w:val="22"/>
          <w:szCs w:val="22"/>
          <w:lang w:eastAsia="en-AU"/>
        </w:rPr>
      </w:pPr>
      <w:hyperlink w:anchor="_Toc16497025" w:history="1">
        <w:r w:rsidR="00027AFB" w:rsidRPr="001357A0">
          <w:rPr>
            <w:rStyle w:val="Hyperlink"/>
            <w:noProof/>
          </w:rPr>
          <w:t xml:space="preserve">(B) </w:t>
        </w:r>
        <w:r w:rsidR="00027AFB">
          <w:rPr>
            <w:rFonts w:asciiTheme="minorHAnsi" w:eastAsiaTheme="minorEastAsia" w:hAnsiTheme="minorHAnsi" w:cstheme="minorBidi"/>
            <w:b w:val="0"/>
            <w:noProof/>
            <w:sz w:val="22"/>
            <w:szCs w:val="22"/>
            <w:lang w:eastAsia="en-AU"/>
          </w:rPr>
          <w:tab/>
        </w:r>
        <w:r w:rsidR="00027AFB" w:rsidRPr="001357A0">
          <w:rPr>
            <w:rStyle w:val="Hyperlink"/>
            <w:noProof/>
          </w:rPr>
          <w:t>the action it has taken to discover the source of the unauthorised disclosure and the conclusion it has reached;</w:t>
        </w:r>
      </w:hyperlink>
    </w:p>
    <w:p w:rsidR="00027AFB" w:rsidRDefault="00710C8B">
      <w:pPr>
        <w:pStyle w:val="TOC2"/>
        <w:tabs>
          <w:tab w:val="left" w:pos="992"/>
        </w:tabs>
        <w:rPr>
          <w:rFonts w:asciiTheme="minorHAnsi" w:eastAsiaTheme="minorEastAsia" w:hAnsiTheme="minorHAnsi" w:cstheme="minorBidi"/>
          <w:b w:val="0"/>
          <w:noProof/>
          <w:sz w:val="22"/>
          <w:szCs w:val="22"/>
          <w:lang w:eastAsia="en-AU"/>
        </w:rPr>
      </w:pPr>
      <w:hyperlink w:anchor="_Toc16497026" w:history="1">
        <w:r w:rsidR="00027AFB" w:rsidRPr="001357A0">
          <w:rPr>
            <w:rStyle w:val="Hyperlink"/>
            <w:noProof/>
          </w:rPr>
          <w:t xml:space="preserve">(C) </w:t>
        </w:r>
        <w:r w:rsidR="00027AFB">
          <w:rPr>
            <w:rFonts w:asciiTheme="minorHAnsi" w:eastAsiaTheme="minorEastAsia" w:hAnsiTheme="minorHAnsi" w:cstheme="minorBidi"/>
            <w:b w:val="0"/>
            <w:noProof/>
            <w:sz w:val="22"/>
            <w:szCs w:val="22"/>
            <w:lang w:eastAsia="en-AU"/>
          </w:rPr>
          <w:tab/>
        </w:r>
        <w:r w:rsidR="00027AFB" w:rsidRPr="001357A0">
          <w:rPr>
            <w:rStyle w:val="Hyperlink"/>
            <w:noProof/>
          </w:rPr>
          <w:t>how it has arrived at the conclusion that the disclosure has had a tendency to substantially interfere with the work of the Committee or of the Assembly, or actually caused substantial interference; .and;</w:t>
        </w:r>
      </w:hyperlink>
    </w:p>
    <w:p w:rsidR="00027AFB" w:rsidRDefault="00710C8B">
      <w:pPr>
        <w:pStyle w:val="TOC2"/>
        <w:tabs>
          <w:tab w:val="left" w:pos="992"/>
        </w:tabs>
        <w:rPr>
          <w:rFonts w:asciiTheme="minorHAnsi" w:eastAsiaTheme="minorEastAsia" w:hAnsiTheme="minorHAnsi" w:cstheme="minorBidi"/>
          <w:b w:val="0"/>
          <w:noProof/>
          <w:sz w:val="22"/>
          <w:szCs w:val="22"/>
          <w:lang w:eastAsia="en-AU"/>
        </w:rPr>
      </w:pPr>
      <w:hyperlink w:anchor="_Toc16497027" w:history="1">
        <w:r w:rsidR="00027AFB" w:rsidRPr="001357A0">
          <w:rPr>
            <w:rStyle w:val="Hyperlink"/>
            <w:noProof/>
          </w:rPr>
          <w:t xml:space="preserve">(D) </w:t>
        </w:r>
        <w:r w:rsidR="00027AFB">
          <w:rPr>
            <w:rFonts w:asciiTheme="minorHAnsi" w:eastAsiaTheme="minorEastAsia" w:hAnsiTheme="minorHAnsi" w:cstheme="minorBidi"/>
            <w:b w:val="0"/>
            <w:noProof/>
            <w:sz w:val="22"/>
            <w:szCs w:val="22"/>
            <w:lang w:eastAsia="en-AU"/>
          </w:rPr>
          <w:tab/>
        </w:r>
        <w:r w:rsidR="00027AFB" w:rsidRPr="001357A0">
          <w:rPr>
            <w:rStyle w:val="Hyperlink"/>
            <w:noProof/>
          </w:rPr>
          <w:t>any other relevant matter. The issues raised in the special report may be raised with the Speaker by the Chair of the committee, in accordance with standing order 276;</w:t>
        </w:r>
      </w:hyperlink>
    </w:p>
    <w:p w:rsidR="00027AFB" w:rsidRDefault="00710C8B">
      <w:pPr>
        <w:pStyle w:val="TOC1"/>
        <w:rPr>
          <w:rFonts w:asciiTheme="minorHAnsi" w:eastAsiaTheme="minorEastAsia" w:hAnsiTheme="minorHAnsi" w:cstheme="minorBidi"/>
          <w:b w:val="0"/>
          <w:bCs w:val="0"/>
          <w:smallCaps w:val="0"/>
          <w:noProof/>
          <w:spacing w:val="0"/>
          <w:sz w:val="22"/>
          <w:szCs w:val="22"/>
          <w:lang w:eastAsia="en-AU"/>
        </w:rPr>
      </w:pPr>
      <w:hyperlink w:anchor="_Toc16497028" w:history="1">
        <w:r w:rsidR="00027AFB" w:rsidRPr="001357A0">
          <w:rPr>
            <w:rStyle w:val="Hyperlink"/>
            <w:noProof/>
          </w:rPr>
          <w:t>Recommendation 2</w:t>
        </w:r>
      </w:hyperlink>
    </w:p>
    <w:p w:rsidR="00027AFB" w:rsidRDefault="00710C8B">
      <w:pPr>
        <w:pStyle w:val="TOC2"/>
        <w:tabs>
          <w:tab w:val="left" w:pos="992"/>
        </w:tabs>
        <w:rPr>
          <w:rFonts w:asciiTheme="minorHAnsi" w:eastAsiaTheme="minorEastAsia" w:hAnsiTheme="minorHAnsi" w:cstheme="minorBidi"/>
          <w:b w:val="0"/>
          <w:noProof/>
          <w:sz w:val="22"/>
          <w:szCs w:val="22"/>
          <w:lang w:eastAsia="en-AU"/>
        </w:rPr>
      </w:pPr>
      <w:hyperlink w:anchor="_Toc16497029" w:history="1">
        <w:r w:rsidR="00027AFB" w:rsidRPr="001357A0">
          <w:rPr>
            <w:rStyle w:val="Hyperlink"/>
            <w:noProof/>
          </w:rPr>
          <w:t>2.6</w:t>
        </w:r>
        <w:r w:rsidR="00027AFB">
          <w:rPr>
            <w:rFonts w:asciiTheme="minorHAnsi" w:eastAsiaTheme="minorEastAsia" w:hAnsiTheme="minorHAnsi" w:cstheme="minorBidi"/>
            <w:b w:val="0"/>
            <w:noProof/>
            <w:sz w:val="22"/>
            <w:szCs w:val="22"/>
            <w:lang w:eastAsia="en-AU"/>
          </w:rPr>
          <w:tab/>
        </w:r>
        <w:r w:rsidR="00027AFB" w:rsidRPr="001357A0">
          <w:rPr>
            <w:rStyle w:val="Hyperlink"/>
            <w:noProof/>
          </w:rPr>
          <w:t>The Committee recommends that standing order 276 be amended as follows:</w:t>
        </w:r>
      </w:hyperlink>
    </w:p>
    <w:p w:rsidR="00027AFB" w:rsidRDefault="00710C8B">
      <w:pPr>
        <w:pStyle w:val="TOC2"/>
        <w:rPr>
          <w:rFonts w:asciiTheme="minorHAnsi" w:eastAsiaTheme="minorEastAsia" w:hAnsiTheme="minorHAnsi" w:cstheme="minorBidi"/>
          <w:b w:val="0"/>
          <w:noProof/>
          <w:sz w:val="22"/>
          <w:szCs w:val="22"/>
          <w:lang w:eastAsia="en-AU"/>
        </w:rPr>
      </w:pPr>
      <w:hyperlink w:anchor="_Toc16497030" w:history="1">
        <w:r w:rsidR="00027AFB" w:rsidRPr="001357A0">
          <w:rPr>
            <w:rStyle w:val="Hyperlink"/>
            <w:noProof/>
          </w:rPr>
          <w:t>In paragraph 276(e), after "purpose", add "or, in the case of the unauthorised disclosure of proceedings of a committee, that committee".</w:t>
        </w:r>
      </w:hyperlink>
    </w:p>
    <w:p w:rsidR="00027AFB" w:rsidRDefault="00710C8B">
      <w:pPr>
        <w:pStyle w:val="TOC1"/>
        <w:rPr>
          <w:rFonts w:asciiTheme="minorHAnsi" w:eastAsiaTheme="minorEastAsia" w:hAnsiTheme="minorHAnsi" w:cstheme="minorBidi"/>
          <w:b w:val="0"/>
          <w:bCs w:val="0"/>
          <w:smallCaps w:val="0"/>
          <w:noProof/>
          <w:spacing w:val="0"/>
          <w:sz w:val="22"/>
          <w:szCs w:val="22"/>
          <w:lang w:eastAsia="en-AU"/>
        </w:rPr>
      </w:pPr>
      <w:hyperlink w:anchor="_Toc16497031" w:history="1">
        <w:r w:rsidR="00027AFB" w:rsidRPr="001357A0">
          <w:rPr>
            <w:rStyle w:val="Hyperlink"/>
            <w:noProof/>
          </w:rPr>
          <w:t>Recommendation 3</w:t>
        </w:r>
      </w:hyperlink>
    </w:p>
    <w:p w:rsidR="00027AFB" w:rsidRDefault="00710C8B">
      <w:pPr>
        <w:pStyle w:val="TOC2"/>
        <w:rPr>
          <w:rFonts w:asciiTheme="minorHAnsi" w:eastAsiaTheme="minorEastAsia" w:hAnsiTheme="minorHAnsi" w:cstheme="minorBidi"/>
          <w:b w:val="0"/>
          <w:noProof/>
          <w:sz w:val="22"/>
          <w:szCs w:val="22"/>
          <w:lang w:eastAsia="en-AU"/>
        </w:rPr>
      </w:pPr>
      <w:hyperlink w:anchor="_Toc16497032" w:history="1">
        <w:r w:rsidR="00027AFB" w:rsidRPr="001357A0">
          <w:rPr>
            <w:rStyle w:val="Hyperlink"/>
            <w:noProof/>
          </w:rPr>
          <w:t>The Committee recommends that Continuing Resolution 5AA be amended as follows:</w:t>
        </w:r>
      </w:hyperlink>
    </w:p>
    <w:p w:rsidR="00027AFB" w:rsidRDefault="00710C8B">
      <w:pPr>
        <w:pStyle w:val="TOC2"/>
        <w:rPr>
          <w:rFonts w:asciiTheme="minorHAnsi" w:eastAsiaTheme="minorEastAsia" w:hAnsiTheme="minorHAnsi" w:cstheme="minorBidi"/>
          <w:b w:val="0"/>
          <w:noProof/>
          <w:sz w:val="22"/>
          <w:szCs w:val="22"/>
          <w:lang w:eastAsia="en-AU"/>
        </w:rPr>
      </w:pPr>
      <w:hyperlink w:anchor="_Toc16497033" w:history="1">
        <w:r w:rsidR="00027AFB" w:rsidRPr="001357A0">
          <w:rPr>
            <w:rStyle w:val="Hyperlink"/>
            <w:noProof/>
          </w:rPr>
          <w:t>In paragraph (5) omit “Members of the public, members of the ACT Public Services and Members of the Assembly may make a complaint to the Commissioner”</w:t>
        </w:r>
      </w:hyperlink>
    </w:p>
    <w:p w:rsidR="00027AFB" w:rsidRDefault="00710C8B">
      <w:pPr>
        <w:pStyle w:val="TOC2"/>
        <w:rPr>
          <w:rFonts w:asciiTheme="minorHAnsi" w:eastAsiaTheme="minorEastAsia" w:hAnsiTheme="minorHAnsi" w:cstheme="minorBidi"/>
          <w:b w:val="0"/>
          <w:noProof/>
          <w:sz w:val="22"/>
          <w:szCs w:val="22"/>
          <w:lang w:eastAsia="en-AU"/>
        </w:rPr>
      </w:pPr>
      <w:hyperlink w:anchor="_Toc16497034" w:history="1">
        <w:r w:rsidR="00027AFB" w:rsidRPr="001357A0">
          <w:rPr>
            <w:rStyle w:val="Hyperlink"/>
            <w:noProof/>
          </w:rPr>
          <w:t>Substitute</w:t>
        </w:r>
      </w:hyperlink>
    </w:p>
    <w:p w:rsidR="00027AFB" w:rsidRDefault="00710C8B">
      <w:pPr>
        <w:pStyle w:val="TOC2"/>
        <w:rPr>
          <w:rFonts w:asciiTheme="minorHAnsi" w:eastAsiaTheme="minorEastAsia" w:hAnsiTheme="minorHAnsi" w:cstheme="minorBidi"/>
          <w:b w:val="0"/>
          <w:noProof/>
          <w:sz w:val="22"/>
          <w:szCs w:val="22"/>
          <w:lang w:eastAsia="en-AU"/>
        </w:rPr>
      </w:pPr>
      <w:hyperlink w:anchor="_Toc16497035" w:history="1">
        <w:r w:rsidR="00027AFB" w:rsidRPr="001357A0">
          <w:rPr>
            <w:rStyle w:val="Hyperlink"/>
            <w:noProof/>
          </w:rPr>
          <w:t>“Anyone may make a complaint to the Commissioner”</w:t>
        </w:r>
      </w:hyperlink>
    </w:p>
    <w:p w:rsidR="00027AFB" w:rsidRDefault="00710C8B">
      <w:pPr>
        <w:pStyle w:val="TOC1"/>
        <w:rPr>
          <w:rFonts w:asciiTheme="minorHAnsi" w:eastAsiaTheme="minorEastAsia" w:hAnsiTheme="minorHAnsi" w:cstheme="minorBidi"/>
          <w:b w:val="0"/>
          <w:bCs w:val="0"/>
          <w:smallCaps w:val="0"/>
          <w:noProof/>
          <w:spacing w:val="0"/>
          <w:sz w:val="22"/>
          <w:szCs w:val="22"/>
          <w:lang w:eastAsia="en-AU"/>
        </w:rPr>
      </w:pPr>
      <w:hyperlink w:anchor="_Toc16497036" w:history="1">
        <w:r w:rsidR="00027AFB" w:rsidRPr="001357A0">
          <w:rPr>
            <w:rStyle w:val="Hyperlink"/>
            <w:noProof/>
          </w:rPr>
          <w:t>Recommendation 4</w:t>
        </w:r>
      </w:hyperlink>
    </w:p>
    <w:p w:rsidR="00027AFB" w:rsidRDefault="00710C8B">
      <w:pPr>
        <w:pStyle w:val="TOC2"/>
        <w:rPr>
          <w:rFonts w:asciiTheme="minorHAnsi" w:eastAsiaTheme="minorEastAsia" w:hAnsiTheme="minorHAnsi" w:cstheme="minorBidi"/>
          <w:b w:val="0"/>
          <w:noProof/>
          <w:sz w:val="22"/>
          <w:szCs w:val="22"/>
          <w:lang w:eastAsia="en-AU"/>
        </w:rPr>
      </w:pPr>
      <w:hyperlink w:anchor="_Toc16497037" w:history="1">
        <w:r w:rsidR="00027AFB" w:rsidRPr="001357A0">
          <w:rPr>
            <w:rStyle w:val="Hyperlink"/>
            <w:noProof/>
          </w:rPr>
          <w:t>The Committee recommends that Standing Order 99A be amended as follows:</w:t>
        </w:r>
      </w:hyperlink>
    </w:p>
    <w:p w:rsidR="00027AFB" w:rsidRDefault="00710C8B">
      <w:pPr>
        <w:pStyle w:val="TOC2"/>
        <w:rPr>
          <w:rFonts w:asciiTheme="minorHAnsi" w:eastAsiaTheme="minorEastAsia" w:hAnsiTheme="minorHAnsi" w:cstheme="minorBidi"/>
          <w:b w:val="0"/>
          <w:noProof/>
          <w:sz w:val="22"/>
          <w:szCs w:val="22"/>
          <w:lang w:eastAsia="en-AU"/>
        </w:rPr>
      </w:pPr>
      <w:hyperlink w:anchor="_Toc16497038" w:history="1">
        <w:r w:rsidR="00027AFB" w:rsidRPr="001357A0">
          <w:rPr>
            <w:rStyle w:val="Hyperlink"/>
            <w:noProof/>
          </w:rPr>
          <w:t>Omit “</w:t>
        </w:r>
        <w:r w:rsidR="00027AFB" w:rsidRPr="001357A0">
          <w:rPr>
            <w:rStyle w:val="Hyperlink"/>
            <w:noProof/>
            <w:lang w:val="en-US"/>
          </w:rPr>
          <w:t xml:space="preserve">A petition and/or e-petition” and substitute “Petitions and/or e-petitions </w:t>
        </w:r>
        <w:r w:rsidR="00027AFB" w:rsidRPr="001357A0">
          <w:rPr>
            <w:rStyle w:val="Hyperlink"/>
            <w:noProof/>
          </w:rPr>
          <w:t>in similar terms”.</w:t>
        </w:r>
      </w:hyperlink>
    </w:p>
    <w:p w:rsidR="00111850" w:rsidRDefault="00B3442B" w:rsidP="00B3442B">
      <w:pPr>
        <w:pStyle w:val="Heading2"/>
      </w:pPr>
      <w:r>
        <w:lastRenderedPageBreak/>
        <w:fldChar w:fldCharType="end"/>
      </w:r>
      <w:bookmarkStart w:id="39" w:name="_Toc16497016"/>
      <w:r w:rsidR="00747560">
        <w:t>Background</w:t>
      </w:r>
      <w:bookmarkEnd w:id="35"/>
      <w:bookmarkEnd w:id="36"/>
      <w:bookmarkEnd w:id="37"/>
      <w:bookmarkEnd w:id="38"/>
      <w:bookmarkEnd w:id="39"/>
    </w:p>
    <w:p w:rsidR="001F393C" w:rsidRDefault="001F393C" w:rsidP="00C715C2">
      <w:pPr>
        <w:pStyle w:val="BodyText"/>
      </w:pPr>
      <w:r>
        <w:t>Standing order 16, which establishes the Committee, authorises the Committee to undertake reviews of the standing orders to ensure they remain relevance and reflect best practice.</w:t>
      </w:r>
    </w:p>
    <w:p w:rsidR="001F393C" w:rsidRDefault="001F393C" w:rsidP="00C715C2">
      <w:pPr>
        <w:pStyle w:val="BodyText"/>
      </w:pPr>
      <w:r>
        <w:t>Throughout 2018, the Committee reviewed all the standing orders and continuing resolutions which resulted in over 70 recommended amendments.</w:t>
      </w:r>
    </w:p>
    <w:p w:rsidR="001F393C" w:rsidRDefault="001F393C" w:rsidP="00C715C2">
      <w:pPr>
        <w:pStyle w:val="BodyText"/>
      </w:pPr>
      <w:r>
        <w:t>The revised standing orders came into effect on 1 January 2019. Since that date, a number of matters have arisen which may require additional amendments. These include suggestions from the Commissioner for Standards and recommendation</w:t>
      </w:r>
      <w:r w:rsidR="00416506">
        <w:t>s</w:t>
      </w:r>
      <w:r>
        <w:t xml:space="preserve"> from the Select Committee on Privileges 2019.</w:t>
      </w:r>
    </w:p>
    <w:p w:rsidR="001F393C" w:rsidRDefault="001F393C" w:rsidP="00C715C2">
      <w:pPr>
        <w:pStyle w:val="BodyText"/>
      </w:pPr>
      <w:r>
        <w:t>There were also some issues relating to clarity of wording that require</w:t>
      </w:r>
      <w:r w:rsidR="00416506">
        <w:t>d</w:t>
      </w:r>
      <w:r>
        <w:t xml:space="preserve"> attention. </w:t>
      </w:r>
    </w:p>
    <w:p w:rsidR="001F393C" w:rsidRDefault="001F393C" w:rsidP="00CD7F25">
      <w:pPr>
        <w:pStyle w:val="Heading2"/>
      </w:pPr>
      <w:bookmarkStart w:id="40" w:name="_Toc16497017"/>
      <w:bookmarkStart w:id="41" w:name="_Toc502671588"/>
      <w:bookmarkStart w:id="42" w:name="_Toc502671766"/>
      <w:bookmarkStart w:id="43" w:name="_Toc502671872"/>
      <w:bookmarkStart w:id="44" w:name="_Toc502672804"/>
      <w:r>
        <w:lastRenderedPageBreak/>
        <w:t>Select Committee on Privileges 2019</w:t>
      </w:r>
      <w:bookmarkEnd w:id="40"/>
    </w:p>
    <w:p w:rsidR="00262EB7" w:rsidRDefault="00262EB7" w:rsidP="001F393C">
      <w:pPr>
        <w:pStyle w:val="BodyText"/>
      </w:pPr>
      <w:r>
        <w:t>On Thursday 4 April 2019</w:t>
      </w:r>
      <w:r w:rsidRPr="00262EB7">
        <w:t xml:space="preserve">, a Select Committee on Privileges </w:t>
      </w:r>
      <w:r>
        <w:t xml:space="preserve">was </w:t>
      </w:r>
      <w:r w:rsidRPr="00262EB7">
        <w:t>establis</w:t>
      </w:r>
      <w:r w:rsidR="009C3FFE">
        <w:t>hed to examine whether there had</w:t>
      </w:r>
      <w:r w:rsidRPr="00262EB7">
        <w:t xml:space="preserve"> been a breach of privilege relating to the Standing Committee on Health, Ageing and Community Services in the release of unauthorised committee documents</w:t>
      </w:r>
      <w:r>
        <w:t>.</w:t>
      </w:r>
    </w:p>
    <w:p w:rsidR="0025052C" w:rsidRDefault="00415FAE" w:rsidP="001F393C">
      <w:pPr>
        <w:pStyle w:val="BodyText"/>
      </w:pPr>
      <w:r>
        <w:t>In its report, the Privileges Committee</w:t>
      </w:r>
      <w:r w:rsidR="0025052C">
        <w:t xml:space="preserve"> considered the Assembly standing orders relating </w:t>
      </w:r>
      <w:r w:rsidR="009C3FFE">
        <w:t xml:space="preserve">to </w:t>
      </w:r>
      <w:r w:rsidR="0025052C">
        <w:t>the procedures for investigating potential unauthorised disclosures. It found that there was potential for further refinement of the procedures with the affect</w:t>
      </w:r>
      <w:r w:rsidR="009C3FFE">
        <w:t>ed</w:t>
      </w:r>
      <w:r w:rsidR="0025052C">
        <w:t xml:space="preserve"> committee being more involved.</w:t>
      </w:r>
    </w:p>
    <w:p w:rsidR="001F393C" w:rsidRDefault="0025052C" w:rsidP="001F393C">
      <w:pPr>
        <w:pStyle w:val="BodyText"/>
      </w:pPr>
      <w:r>
        <w:t xml:space="preserve">In effect, the proposal from the Select Committee is for the affected committee to present a special report to Assembly on its investigation into the incident prior to a privileges committee being contemplated. </w:t>
      </w:r>
      <w:r w:rsidR="001E61FD">
        <w:t>This process is more likely to be able to make an assessment</w:t>
      </w:r>
      <w:r w:rsidR="002F4079">
        <w:t xml:space="preserve"> </w:t>
      </w:r>
      <w:r w:rsidR="001E61FD">
        <w:t>of the impact of the disclosure on the committee and to determine the source of the unauthorised disclosure than</w:t>
      </w:r>
      <w:r w:rsidR="002F4079">
        <w:t xml:space="preserve"> would occur with just utilising only a privileges committee.</w:t>
      </w:r>
    </w:p>
    <w:p w:rsidR="0025052C" w:rsidRDefault="001E61FD" w:rsidP="001F393C">
      <w:pPr>
        <w:pStyle w:val="BodyText"/>
      </w:pPr>
      <w:r>
        <w:t>The Select Committee proposed two amendments to the standing orders which the Committee was in agreement with.</w:t>
      </w:r>
    </w:p>
    <w:p w:rsidR="008928C6" w:rsidRDefault="008928C6" w:rsidP="008928C6">
      <w:pPr>
        <w:pStyle w:val="RecommendationHeading"/>
      </w:pPr>
      <w:bookmarkStart w:id="45" w:name="_Toc16172953"/>
      <w:bookmarkStart w:id="46" w:name="_Toc16497020"/>
      <w:r>
        <w:t>Recommendation 1</w:t>
      </w:r>
      <w:bookmarkEnd w:id="45"/>
      <w:bookmarkEnd w:id="46"/>
    </w:p>
    <w:p w:rsidR="008928C6" w:rsidRDefault="008928C6" w:rsidP="008928C6">
      <w:pPr>
        <w:pStyle w:val="RecommendationText"/>
      </w:pPr>
      <w:bookmarkStart w:id="47" w:name="_Toc16172954"/>
      <w:bookmarkStart w:id="48" w:name="_Toc16497021"/>
      <w:r w:rsidRPr="008928C6">
        <w:t>The Committee recommends that standing order 242 be amended as follows:</w:t>
      </w:r>
      <w:bookmarkEnd w:id="47"/>
      <w:bookmarkEnd w:id="48"/>
    </w:p>
    <w:p w:rsidR="008928C6" w:rsidRDefault="008928C6" w:rsidP="008928C6">
      <w:pPr>
        <w:pStyle w:val="RecommendationText"/>
        <w:numPr>
          <w:ilvl w:val="0"/>
          <w:numId w:val="0"/>
        </w:numPr>
        <w:ind w:left="567"/>
      </w:pPr>
      <w:bookmarkStart w:id="49" w:name="_Toc16172955"/>
      <w:bookmarkStart w:id="50" w:name="_Toc16497022"/>
      <w:r w:rsidRPr="008928C6">
        <w:t>Omit paragraph 242(a)(iii),</w:t>
      </w:r>
      <w:r>
        <w:t xml:space="preserve"> </w:t>
      </w:r>
      <w:r w:rsidRPr="008928C6">
        <w:t xml:space="preserve"> substitute:</w:t>
      </w:r>
      <w:bookmarkEnd w:id="49"/>
      <w:bookmarkEnd w:id="50"/>
      <w:r w:rsidRPr="008928C6">
        <w:t xml:space="preserve"> </w:t>
      </w:r>
    </w:p>
    <w:p w:rsidR="008928C6" w:rsidRDefault="008928C6" w:rsidP="008928C6">
      <w:pPr>
        <w:pStyle w:val="RecommendationText"/>
        <w:numPr>
          <w:ilvl w:val="0"/>
          <w:numId w:val="0"/>
        </w:numPr>
        <w:ind w:left="2268" w:hanging="850"/>
      </w:pPr>
      <w:bookmarkStart w:id="51" w:name="_Toc16172956"/>
      <w:bookmarkStart w:id="52" w:name="_Toc16497023"/>
      <w:r>
        <w:t>“</w:t>
      </w:r>
      <w:r w:rsidRPr="008928C6">
        <w:t>(iii)</w:t>
      </w:r>
      <w:r>
        <w:tab/>
      </w:r>
      <w:r w:rsidRPr="008928C6">
        <w:t>if the committee concludes that there has been potential or actual substantial interference it shall present a special report to the Assembly, detailing:</w:t>
      </w:r>
      <w:bookmarkEnd w:id="51"/>
      <w:bookmarkEnd w:id="52"/>
      <w:r w:rsidRPr="008928C6">
        <w:t xml:space="preserve"> </w:t>
      </w:r>
    </w:p>
    <w:p w:rsidR="008928C6" w:rsidRDefault="008928C6" w:rsidP="008928C6">
      <w:pPr>
        <w:pStyle w:val="RecommendationText"/>
        <w:numPr>
          <w:ilvl w:val="0"/>
          <w:numId w:val="0"/>
        </w:numPr>
        <w:ind w:left="2977" w:hanging="708"/>
      </w:pPr>
      <w:bookmarkStart w:id="53" w:name="_Toc16172957"/>
      <w:bookmarkStart w:id="54" w:name="_Toc16497024"/>
      <w:r w:rsidRPr="008928C6">
        <w:t>(A)</w:t>
      </w:r>
      <w:r>
        <w:tab/>
      </w:r>
      <w:r w:rsidRPr="008928C6">
        <w:t>the nature of the alleged unauthorised disclosure;</w:t>
      </w:r>
      <w:bookmarkEnd w:id="53"/>
      <w:bookmarkEnd w:id="54"/>
      <w:r w:rsidRPr="008928C6">
        <w:t xml:space="preserve"> </w:t>
      </w:r>
    </w:p>
    <w:p w:rsidR="008928C6" w:rsidRDefault="008928C6" w:rsidP="008928C6">
      <w:pPr>
        <w:pStyle w:val="RecommendationText"/>
        <w:numPr>
          <w:ilvl w:val="0"/>
          <w:numId w:val="0"/>
        </w:numPr>
        <w:ind w:left="2977" w:hanging="708"/>
      </w:pPr>
      <w:bookmarkStart w:id="55" w:name="_Toc16172958"/>
      <w:bookmarkStart w:id="56" w:name="_Toc16497025"/>
      <w:r w:rsidRPr="008928C6">
        <w:t xml:space="preserve">(B) </w:t>
      </w:r>
      <w:r>
        <w:tab/>
      </w:r>
      <w:r w:rsidRPr="008928C6">
        <w:t>the action it has taken to discover the source of the unauthorised disclosure and the conclusion it has reached;</w:t>
      </w:r>
      <w:bookmarkEnd w:id="55"/>
      <w:bookmarkEnd w:id="56"/>
      <w:r w:rsidRPr="008928C6">
        <w:t xml:space="preserve"> </w:t>
      </w:r>
    </w:p>
    <w:p w:rsidR="008928C6" w:rsidRDefault="008928C6" w:rsidP="008928C6">
      <w:pPr>
        <w:pStyle w:val="RecommendationText"/>
        <w:numPr>
          <w:ilvl w:val="0"/>
          <w:numId w:val="0"/>
        </w:numPr>
        <w:ind w:left="2977" w:hanging="708"/>
      </w:pPr>
      <w:bookmarkStart w:id="57" w:name="_Toc16172959"/>
      <w:bookmarkStart w:id="58" w:name="_Toc16497026"/>
      <w:r w:rsidRPr="008928C6">
        <w:t xml:space="preserve">(C) </w:t>
      </w:r>
      <w:r>
        <w:tab/>
      </w:r>
      <w:r w:rsidRPr="008928C6">
        <w:t>how it has arrived at the conclusion that the disclosure has had a tendency to substantially interfere with the work of the Committee or of the Assembly, or actually caused substantial interference; .and;</w:t>
      </w:r>
      <w:bookmarkEnd w:id="57"/>
      <w:bookmarkEnd w:id="58"/>
    </w:p>
    <w:p w:rsidR="008928C6" w:rsidRPr="008928C6" w:rsidRDefault="008928C6" w:rsidP="008928C6">
      <w:pPr>
        <w:pStyle w:val="RecommendationText"/>
        <w:numPr>
          <w:ilvl w:val="0"/>
          <w:numId w:val="0"/>
        </w:numPr>
        <w:ind w:left="2977" w:hanging="708"/>
      </w:pPr>
      <w:bookmarkStart w:id="59" w:name="_Toc16172960"/>
      <w:bookmarkStart w:id="60" w:name="_Toc16497027"/>
      <w:r w:rsidRPr="008928C6">
        <w:t xml:space="preserve">(D) </w:t>
      </w:r>
      <w:r>
        <w:tab/>
      </w:r>
      <w:r w:rsidRPr="008928C6">
        <w:t>any other relevant matter. The issues raised in the special report may be raised with the Speaker by the Chair of the committee, in accordance with standing order 276;</w:t>
      </w:r>
      <w:bookmarkEnd w:id="59"/>
      <w:bookmarkEnd w:id="60"/>
    </w:p>
    <w:p w:rsidR="008928C6" w:rsidRDefault="008928C6" w:rsidP="002F4079">
      <w:pPr>
        <w:pStyle w:val="RecommendationHeading"/>
        <w:keepNext/>
      </w:pPr>
      <w:bookmarkStart w:id="61" w:name="_Toc16172961"/>
      <w:bookmarkStart w:id="62" w:name="_Toc16497028"/>
      <w:r>
        <w:lastRenderedPageBreak/>
        <w:t>Recommendation 2</w:t>
      </w:r>
      <w:bookmarkEnd w:id="61"/>
      <w:bookmarkEnd w:id="62"/>
    </w:p>
    <w:p w:rsidR="008928C6" w:rsidRDefault="008928C6" w:rsidP="008928C6">
      <w:pPr>
        <w:pStyle w:val="RecommendationText"/>
      </w:pPr>
      <w:bookmarkStart w:id="63" w:name="_Toc16172962"/>
      <w:bookmarkStart w:id="64" w:name="_Toc16497029"/>
      <w:r w:rsidRPr="008928C6">
        <w:t xml:space="preserve">The Committee recommends that standing order </w:t>
      </w:r>
      <w:r>
        <w:t>276</w:t>
      </w:r>
      <w:r w:rsidRPr="008928C6">
        <w:t xml:space="preserve"> be amended as follows:</w:t>
      </w:r>
      <w:bookmarkEnd w:id="63"/>
      <w:bookmarkEnd w:id="64"/>
    </w:p>
    <w:p w:rsidR="008928C6" w:rsidRPr="008928C6" w:rsidRDefault="002F4079" w:rsidP="008928C6">
      <w:pPr>
        <w:pStyle w:val="RecommendationText"/>
        <w:numPr>
          <w:ilvl w:val="0"/>
          <w:numId w:val="0"/>
        </w:numPr>
        <w:ind w:left="567"/>
      </w:pPr>
      <w:bookmarkStart w:id="65" w:name="_Toc16172963"/>
      <w:bookmarkStart w:id="66" w:name="_Toc16497030"/>
      <w:r>
        <w:t>In paragraph 276(e)</w:t>
      </w:r>
      <w:r w:rsidR="008928C6" w:rsidRPr="008928C6">
        <w:t>, after "purpose"</w:t>
      </w:r>
      <w:r>
        <w:t>,</w:t>
      </w:r>
      <w:r w:rsidR="008928C6" w:rsidRPr="008928C6">
        <w:t xml:space="preserve"> add "or, in the case of the unauthorised disclosure of proceedings of a committee, that committee".</w:t>
      </w:r>
      <w:bookmarkEnd w:id="65"/>
      <w:bookmarkEnd w:id="66"/>
    </w:p>
    <w:p w:rsidR="006F1579" w:rsidRDefault="00D66681" w:rsidP="00CD7F25">
      <w:pPr>
        <w:pStyle w:val="Heading2"/>
      </w:pPr>
      <w:bookmarkStart w:id="67" w:name="_Toc16497018"/>
      <w:r>
        <w:lastRenderedPageBreak/>
        <w:t>Commissioner for Standards</w:t>
      </w:r>
      <w:bookmarkEnd w:id="41"/>
      <w:bookmarkEnd w:id="42"/>
      <w:bookmarkEnd w:id="43"/>
      <w:bookmarkEnd w:id="44"/>
      <w:bookmarkEnd w:id="67"/>
    </w:p>
    <w:p w:rsidR="00D83E3F" w:rsidRDefault="00B20612" w:rsidP="00BA4468">
      <w:pPr>
        <w:pStyle w:val="BodyText"/>
        <w:spacing w:before="220"/>
      </w:pPr>
      <w:r>
        <w:t>Pursuant to Continuing Resolution 5AA</w:t>
      </w:r>
      <w:r w:rsidR="00D83E3F">
        <w:t xml:space="preserve">, </w:t>
      </w:r>
      <w:r>
        <w:t xml:space="preserve">the Clerk receives any complaints about the Code of Conduct, or about the rules relating to the declaration or registration of interests. Having dealt with a number of complaints, </w:t>
      </w:r>
      <w:r w:rsidR="00D83E3F">
        <w:t>the Clerk formed the view that the definition of those people who may make a complaint to the Commissioner for Standards, is limiting.</w:t>
      </w:r>
    </w:p>
    <w:p w:rsidR="00D83E3F" w:rsidRDefault="00D83E3F" w:rsidP="00BA4468">
      <w:pPr>
        <w:pStyle w:val="BodyText"/>
        <w:spacing w:before="220"/>
      </w:pPr>
      <w:r>
        <w:t>Paragraph (5) of Continuing Resolution 5AA states:</w:t>
      </w:r>
    </w:p>
    <w:p w:rsidR="00D83E3F" w:rsidRPr="00D83E3F" w:rsidRDefault="00D83E3F" w:rsidP="00BA4468">
      <w:pPr>
        <w:pStyle w:val="BodyText"/>
        <w:numPr>
          <w:ilvl w:val="0"/>
          <w:numId w:val="0"/>
        </w:numPr>
        <w:spacing w:before="220"/>
        <w:ind w:left="1124" w:hanging="562"/>
      </w:pPr>
      <w:r>
        <w:t>(5)</w:t>
      </w:r>
      <w:r>
        <w:tab/>
      </w:r>
      <w:r w:rsidRPr="00D83E3F">
        <w:t>Members of the public, members of the ACT Public Service and Members of the Assembly may make a complaint to the Commissioner via the Clerk of the Legislative Assembly about a Member’s compliance with the Members’ Code of Conduct or the rules relating to the registration or declaration of interests.</w:t>
      </w:r>
    </w:p>
    <w:p w:rsidR="0011043E" w:rsidRDefault="00D83E3F" w:rsidP="00BA4468">
      <w:pPr>
        <w:pStyle w:val="BodyText"/>
        <w:spacing w:before="220"/>
      </w:pPr>
      <w:r>
        <w:t xml:space="preserve">One example of how this is limiting would be relation to </w:t>
      </w:r>
      <w:r w:rsidR="00D15655">
        <w:t>a Member</w:t>
      </w:r>
      <w:r w:rsidR="00EC259E">
        <w:t xml:space="preserve">’s staff or </w:t>
      </w:r>
      <w:r>
        <w:t>staff of the Office of the Legislative Assembly</w:t>
      </w:r>
      <w:r w:rsidR="00BA4468">
        <w:t xml:space="preserve"> (OLA)</w:t>
      </w:r>
      <w:r>
        <w:t>, who are not m</w:t>
      </w:r>
      <w:r w:rsidRPr="00D83E3F">
        <w:t>ember</w:t>
      </w:r>
      <w:r>
        <w:t>s</w:t>
      </w:r>
      <w:r w:rsidRPr="00D83E3F">
        <w:t xml:space="preserve"> of the ACT Public Service</w:t>
      </w:r>
      <w:r>
        <w:t xml:space="preserve">. </w:t>
      </w:r>
      <w:r w:rsidRPr="00D83E3F">
        <w:t xml:space="preserve">OLA staff are members of the ACT Public Sector under the </w:t>
      </w:r>
      <w:r w:rsidRPr="00BA4468">
        <w:rPr>
          <w:i/>
        </w:rPr>
        <w:t>Public Sector Management Act</w:t>
      </w:r>
      <w:r w:rsidR="00BA4468" w:rsidRPr="00BA4468">
        <w:rPr>
          <w:i/>
        </w:rPr>
        <w:t xml:space="preserve"> 1994</w:t>
      </w:r>
      <w:r w:rsidR="00EC259E">
        <w:t xml:space="preserve">, and </w:t>
      </w:r>
      <w:r w:rsidR="00BA4468">
        <w:t xml:space="preserve">staff employed under the </w:t>
      </w:r>
      <w:r w:rsidR="00EC259E" w:rsidRPr="00BA4468">
        <w:rPr>
          <w:i/>
        </w:rPr>
        <w:t>L</w:t>
      </w:r>
      <w:r w:rsidR="00BA4468" w:rsidRPr="00BA4468">
        <w:rPr>
          <w:i/>
        </w:rPr>
        <w:t>egislative Assembly (Members’ Staff) Act 1989</w:t>
      </w:r>
      <w:r w:rsidR="00EC259E">
        <w:t xml:space="preserve"> are</w:t>
      </w:r>
      <w:r w:rsidR="00BA4468">
        <w:t xml:space="preserve"> in a different category altogether</w:t>
      </w:r>
      <w:r>
        <w:t>.</w:t>
      </w:r>
      <w:r w:rsidR="0011043E">
        <w:t xml:space="preserve"> In this instance, </w:t>
      </w:r>
      <w:r w:rsidR="000B4143">
        <w:t>those staff</w:t>
      </w:r>
      <w:r w:rsidR="0011043E">
        <w:t xml:space="preserve"> would be required to rely on the provision that they were a member of the p</w:t>
      </w:r>
      <w:r w:rsidR="00BA4468">
        <w:t>ublic.</w:t>
      </w:r>
    </w:p>
    <w:p w:rsidR="00D83E3F" w:rsidRDefault="00BA4468" w:rsidP="00BA4468">
      <w:pPr>
        <w:pStyle w:val="BodyText"/>
        <w:spacing w:before="220"/>
        <w:ind w:left="562" w:hanging="562"/>
      </w:pPr>
      <w:r>
        <w:t>Another possible limitation would be that, u</w:t>
      </w:r>
      <w:r w:rsidR="0011043E">
        <w:t xml:space="preserve">nder the current criteria, it could be construed that if an MLA was travelling overseas on Assembly business and gave reason for a possible complaint, the host might not be able to </w:t>
      </w:r>
      <w:r>
        <w:t xml:space="preserve">make a complaint to </w:t>
      </w:r>
      <w:r w:rsidR="0011043E">
        <w:t xml:space="preserve">the Commissioner for Standards. </w:t>
      </w:r>
    </w:p>
    <w:p w:rsidR="0011043E" w:rsidRDefault="0011043E" w:rsidP="00BA4468">
      <w:pPr>
        <w:pStyle w:val="BodyText"/>
        <w:spacing w:before="220"/>
      </w:pPr>
      <w:r>
        <w:t>The Clerk had discussed this matter with the Commissioner, who, in response stated:</w:t>
      </w:r>
    </w:p>
    <w:p w:rsidR="0011043E" w:rsidRPr="0011043E" w:rsidRDefault="0011043E" w:rsidP="00BA4468">
      <w:pPr>
        <w:pStyle w:val="BodyText"/>
        <w:numPr>
          <w:ilvl w:val="0"/>
          <w:numId w:val="0"/>
        </w:numPr>
        <w:spacing w:before="220"/>
        <w:ind w:left="1138"/>
      </w:pPr>
      <w:r>
        <w:t>“</w:t>
      </w:r>
      <w:r w:rsidRPr="0011043E">
        <w:t>I do not think that any organization or body should be prevented from making a complaint and would not wish to waste time on technical arguments about the construction of the section of the Continuing Resolution that establishes my role. Hence, I agree with your suggestion that the continuing resolution be amended to simply state that “Anyone may make a complaint to the commissioner….”</w:t>
      </w:r>
    </w:p>
    <w:p w:rsidR="006F1579" w:rsidRDefault="0011043E" w:rsidP="00BA4468">
      <w:pPr>
        <w:pStyle w:val="BodyText"/>
        <w:spacing w:before="220"/>
      </w:pPr>
      <w:r>
        <w:t>The Committee discussed the implications of the proposed amendment and were in agreement with the Clerk and Commissioners suggestion.</w:t>
      </w:r>
    </w:p>
    <w:p w:rsidR="0011043E" w:rsidRDefault="0011043E" w:rsidP="0011043E">
      <w:pPr>
        <w:pStyle w:val="RecommendationHeading"/>
      </w:pPr>
      <w:bookmarkStart w:id="68" w:name="_Toc16172964"/>
      <w:bookmarkStart w:id="69" w:name="_Toc16497031"/>
      <w:r>
        <w:t>Recommendation 3</w:t>
      </w:r>
      <w:bookmarkEnd w:id="68"/>
      <w:bookmarkEnd w:id="69"/>
    </w:p>
    <w:p w:rsidR="0011043E" w:rsidRDefault="0011043E" w:rsidP="00E161CF">
      <w:pPr>
        <w:pStyle w:val="RecommendationText"/>
        <w:numPr>
          <w:ilvl w:val="0"/>
          <w:numId w:val="0"/>
        </w:numPr>
        <w:ind w:left="567"/>
      </w:pPr>
      <w:bookmarkStart w:id="70" w:name="_Toc16172965"/>
      <w:bookmarkStart w:id="71" w:name="_Toc16497032"/>
      <w:r w:rsidRPr="008928C6">
        <w:t>The Committee recommends that</w:t>
      </w:r>
      <w:r>
        <w:t xml:space="preserve"> Continuing Resolution 5AA be amended as follows:</w:t>
      </w:r>
      <w:bookmarkEnd w:id="70"/>
      <w:bookmarkEnd w:id="71"/>
      <w:r w:rsidRPr="008928C6">
        <w:t xml:space="preserve"> </w:t>
      </w:r>
    </w:p>
    <w:p w:rsidR="0011043E" w:rsidRDefault="0011043E" w:rsidP="00E161CF">
      <w:pPr>
        <w:pStyle w:val="RecommendationText"/>
        <w:numPr>
          <w:ilvl w:val="0"/>
          <w:numId w:val="0"/>
        </w:numPr>
        <w:ind w:left="567"/>
      </w:pPr>
      <w:bookmarkStart w:id="72" w:name="_Toc16172966"/>
      <w:bookmarkStart w:id="73" w:name="_Toc16497033"/>
      <w:r w:rsidRPr="008928C6">
        <w:t xml:space="preserve">In paragraph </w:t>
      </w:r>
      <w:r>
        <w:t>(5) omit “Members of the public, members of the ACT Public Services and Members of the Assembly may make a complaint to the Commissioner”</w:t>
      </w:r>
      <w:bookmarkEnd w:id="72"/>
      <w:bookmarkEnd w:id="73"/>
    </w:p>
    <w:p w:rsidR="0011043E" w:rsidRDefault="0011043E" w:rsidP="00E161CF">
      <w:pPr>
        <w:pStyle w:val="RecommendationText"/>
        <w:numPr>
          <w:ilvl w:val="0"/>
          <w:numId w:val="0"/>
        </w:numPr>
        <w:ind w:left="567"/>
      </w:pPr>
      <w:bookmarkStart w:id="74" w:name="_Toc16172967"/>
      <w:bookmarkStart w:id="75" w:name="_Toc16497034"/>
      <w:r>
        <w:t>Substitute</w:t>
      </w:r>
      <w:bookmarkEnd w:id="74"/>
      <w:bookmarkEnd w:id="75"/>
    </w:p>
    <w:p w:rsidR="0011043E" w:rsidRPr="00B0496F" w:rsidRDefault="0011043E" w:rsidP="001E7004">
      <w:pPr>
        <w:pStyle w:val="RecommendationText"/>
        <w:numPr>
          <w:ilvl w:val="0"/>
          <w:numId w:val="0"/>
        </w:numPr>
        <w:ind w:left="567"/>
      </w:pPr>
      <w:bookmarkStart w:id="76" w:name="_Toc16172968"/>
      <w:bookmarkStart w:id="77" w:name="_Toc16497035"/>
      <w:r>
        <w:t>“Anyone may make a complaint to the Commissioner</w:t>
      </w:r>
      <w:r w:rsidR="00157D4D">
        <w:t>”</w:t>
      </w:r>
      <w:bookmarkEnd w:id="76"/>
      <w:bookmarkEnd w:id="77"/>
    </w:p>
    <w:p w:rsidR="00157D4D" w:rsidRDefault="00867680" w:rsidP="00105654">
      <w:pPr>
        <w:pStyle w:val="Heading2"/>
      </w:pPr>
      <w:bookmarkStart w:id="78" w:name="_Toc502672957"/>
      <w:bookmarkStart w:id="79" w:name="_Toc514657293"/>
      <w:bookmarkStart w:id="80" w:name="_Toc514657344"/>
      <w:bookmarkStart w:id="81" w:name="_Toc16497019"/>
      <w:bookmarkEnd w:id="78"/>
      <w:bookmarkEnd w:id="79"/>
      <w:bookmarkEnd w:id="80"/>
      <w:r>
        <w:lastRenderedPageBreak/>
        <w:t>Standing Orders 99A—Petitions referred to Committee</w:t>
      </w:r>
      <w:bookmarkEnd w:id="81"/>
    </w:p>
    <w:p w:rsidR="00867680" w:rsidRDefault="00867680" w:rsidP="00867680">
      <w:pPr>
        <w:pStyle w:val="BodyText"/>
      </w:pPr>
      <w:r>
        <w:t xml:space="preserve">In the 2018 review of standing orders, amendments were made to incorporate the increasing use of electronic petitions (e-petitions). </w:t>
      </w:r>
      <w:r w:rsidR="0046002A">
        <w:t>Standing Order 99A, which deals with the referral of petitions containing more than 500 signatures to the relevant Assembly committee was amended to allow the number of signatures on both paper and e-petitions tabled on the same day to be to be totalled to contribute to the 500 signatories required.</w:t>
      </w:r>
    </w:p>
    <w:p w:rsidR="0046002A" w:rsidRDefault="0046002A" w:rsidP="00867680">
      <w:pPr>
        <w:pStyle w:val="BodyText"/>
      </w:pPr>
      <w:r>
        <w:t>The standing order does not, however, specify that the petitions should be in similar terms and the proposed amendment seeks to clarify the matter.</w:t>
      </w:r>
    </w:p>
    <w:p w:rsidR="0046002A" w:rsidRDefault="0046002A" w:rsidP="0046002A">
      <w:pPr>
        <w:pStyle w:val="RecommendationHeading"/>
      </w:pPr>
      <w:bookmarkStart w:id="82" w:name="_Toc16497036"/>
      <w:r>
        <w:t>Recommendation 4</w:t>
      </w:r>
      <w:bookmarkEnd w:id="82"/>
    </w:p>
    <w:p w:rsidR="0046002A" w:rsidRDefault="0046002A" w:rsidP="0046002A">
      <w:pPr>
        <w:pStyle w:val="RecommendationText"/>
        <w:numPr>
          <w:ilvl w:val="0"/>
          <w:numId w:val="0"/>
        </w:numPr>
        <w:ind w:left="567"/>
      </w:pPr>
      <w:bookmarkStart w:id="83" w:name="_Toc16497037"/>
      <w:r w:rsidRPr="008928C6">
        <w:t>The Committee recommends that</w:t>
      </w:r>
      <w:r>
        <w:t xml:space="preserve"> Standing Order 99A be amended as follows:</w:t>
      </w:r>
      <w:bookmarkEnd w:id="83"/>
      <w:r w:rsidRPr="008928C6">
        <w:t xml:space="preserve"> </w:t>
      </w:r>
    </w:p>
    <w:p w:rsidR="0046002A" w:rsidRDefault="0046002A" w:rsidP="0046002A">
      <w:pPr>
        <w:pStyle w:val="RecommendationText"/>
        <w:numPr>
          <w:ilvl w:val="0"/>
          <w:numId w:val="0"/>
        </w:numPr>
        <w:ind w:left="567"/>
      </w:pPr>
      <w:bookmarkStart w:id="84" w:name="_Toc16497038"/>
      <w:r>
        <w:t>Omit “</w:t>
      </w:r>
      <w:r w:rsidRPr="0046002A">
        <w:rPr>
          <w:lang w:val="en-US"/>
        </w:rPr>
        <w:t>A petition and/or e-petition</w:t>
      </w:r>
      <w:r>
        <w:rPr>
          <w:lang w:val="en-US"/>
        </w:rPr>
        <w:t>” and substitute “P</w:t>
      </w:r>
      <w:r w:rsidRPr="0046002A">
        <w:rPr>
          <w:lang w:val="en-US"/>
        </w:rPr>
        <w:t>etition</w:t>
      </w:r>
      <w:r>
        <w:rPr>
          <w:lang w:val="en-US"/>
        </w:rPr>
        <w:t>s</w:t>
      </w:r>
      <w:r w:rsidRPr="0046002A">
        <w:rPr>
          <w:lang w:val="en-US"/>
        </w:rPr>
        <w:t xml:space="preserve"> and/or e-petition</w:t>
      </w:r>
      <w:r>
        <w:rPr>
          <w:lang w:val="en-US"/>
        </w:rPr>
        <w:t xml:space="preserve">s </w:t>
      </w:r>
      <w:r>
        <w:t>in similar terms”.</w:t>
      </w:r>
      <w:bookmarkEnd w:id="84"/>
    </w:p>
    <w:p w:rsidR="0046002A" w:rsidRDefault="0046002A" w:rsidP="0046002A">
      <w:pPr>
        <w:pStyle w:val="RecommendationText"/>
        <w:numPr>
          <w:ilvl w:val="0"/>
          <w:numId w:val="0"/>
        </w:numPr>
        <w:ind w:left="567"/>
      </w:pPr>
    </w:p>
    <w:p w:rsidR="0046002A" w:rsidRPr="00867680" w:rsidRDefault="0046002A" w:rsidP="0046002A">
      <w:pPr>
        <w:pStyle w:val="BodyText"/>
        <w:numPr>
          <w:ilvl w:val="0"/>
          <w:numId w:val="0"/>
        </w:numPr>
        <w:ind w:left="567"/>
      </w:pPr>
    </w:p>
    <w:p w:rsidR="00157D4D" w:rsidRDefault="00157D4D" w:rsidP="00E10D31">
      <w:pPr>
        <w:pStyle w:val="Signature"/>
      </w:pPr>
    </w:p>
    <w:p w:rsidR="00562DF8" w:rsidRDefault="00562DF8" w:rsidP="00E10D31">
      <w:r>
        <w:t>Ms J Burch, MLA</w:t>
      </w:r>
    </w:p>
    <w:p w:rsidR="00151F03" w:rsidRDefault="00151F03" w:rsidP="00E10D31">
      <w:r>
        <w:t>Chair</w:t>
      </w:r>
    </w:p>
    <w:p w:rsidR="00151F03" w:rsidRDefault="00562DF8" w:rsidP="00E10D31">
      <w:r>
        <w:t>19 August 2019</w:t>
      </w:r>
      <w:bookmarkStart w:id="85" w:name="_GoBack"/>
      <w:bookmarkEnd w:id="85"/>
    </w:p>
    <w:p w:rsidR="007A5047" w:rsidRPr="00E57CD5" w:rsidRDefault="007A5047" w:rsidP="00157D4D">
      <w:pPr>
        <w:pStyle w:val="Heading3"/>
        <w:ind w:hanging="567"/>
      </w:pPr>
    </w:p>
    <w:sectPr w:rsidR="007A5047" w:rsidRPr="00E57CD5" w:rsidSect="004D2594">
      <w:footerReference w:type="even" r:id="rId21"/>
      <w:footerReference w:type="default" r:id="rId22"/>
      <w:type w:val="oddPage"/>
      <w:pgSz w:w="11907" w:h="16840" w:code="9"/>
      <w:pgMar w:top="1588" w:right="1418" w:bottom="1418" w:left="1418" w:header="720"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600" w:rsidRDefault="00D70600">
      <w:r>
        <w:separator/>
      </w:r>
    </w:p>
    <w:p w:rsidR="00D70600" w:rsidRDefault="00D70600"/>
    <w:p w:rsidR="00D70600" w:rsidRDefault="00D70600"/>
    <w:p w:rsidR="00D70600" w:rsidRDefault="00D70600"/>
    <w:p w:rsidR="00D70600" w:rsidRDefault="00D70600"/>
  </w:endnote>
  <w:endnote w:type="continuationSeparator" w:id="0">
    <w:p w:rsidR="00D70600" w:rsidRDefault="00D70600">
      <w:r>
        <w:continuationSeparator/>
      </w:r>
    </w:p>
    <w:p w:rsidR="00D70600" w:rsidRDefault="00D70600"/>
    <w:p w:rsidR="00D70600" w:rsidRDefault="00D70600"/>
    <w:p w:rsidR="00D70600" w:rsidRDefault="00D70600"/>
    <w:p w:rsidR="00D70600" w:rsidRDefault="00D706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15A0FF72-AE3B-4194-8FD7-B540F96F8F21}"/>
    <w:embedBold r:id="rId2" w:fontKey="{7B763D30-EAC1-423C-8524-67C66043462F}"/>
  </w:font>
  <w:font w:name="Calibri">
    <w:panose1 w:val="020F0502020204030204"/>
    <w:charset w:val="00"/>
    <w:family w:val="swiss"/>
    <w:pitch w:val="variable"/>
    <w:sig w:usb0="E00002FF" w:usb1="4000ACFF" w:usb2="00000001" w:usb3="00000000" w:csb0="0000019F" w:csb1="00000000"/>
    <w:embedRegular r:id="rId3" w:fontKey="{0E6F1173-E5B4-48A8-81BE-193E3DB3F789}"/>
    <w:embedBold r:id="rId4" w:fontKey="{CF5C6BE7-C6AA-4A84-AE40-0A7CAFDCCD1B}"/>
    <w:embedItalic r:id="rId5" w:fontKey="{F7E671DF-6247-4857-BE8C-D68F4A802FD4}"/>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FD" w:rsidRDefault="001E61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FD" w:rsidRDefault="001E61FD" w:rsidP="005E670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FD" w:rsidRDefault="001E61F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FD" w:rsidRDefault="001E61FD">
    <w:pPr>
      <w:pStyle w:val="Footer"/>
    </w:pPr>
    <w:r>
      <w:fldChar w:fldCharType="begin"/>
    </w:r>
    <w:r>
      <w:instrText xml:space="preserve"> PAGE   \* MERGEFORMAT </w:instrText>
    </w:r>
    <w:r>
      <w:fldChar w:fldCharType="separate"/>
    </w:r>
    <w:r w:rsidR="00710C8B">
      <w:rPr>
        <w:noProof/>
      </w:rPr>
      <w:t>ii</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FD" w:rsidRDefault="001E61FD">
    <w:pPr>
      <w:pStyle w:val="Footer"/>
      <w:jc w:val="right"/>
    </w:pPr>
    <w:r>
      <w:fldChar w:fldCharType="begin"/>
    </w:r>
    <w:r>
      <w:instrText xml:space="preserve"> PAGE   \* MERGEFORMAT </w:instrText>
    </w:r>
    <w:r>
      <w:fldChar w:fldCharType="separate"/>
    </w:r>
    <w:r w:rsidR="00710C8B">
      <w:rPr>
        <w:noProof/>
      </w:rPr>
      <w:t>iii</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FD" w:rsidRPr="004D2594" w:rsidRDefault="001E61FD" w:rsidP="004D259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FD" w:rsidRDefault="001E61FD">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600" w:rsidRDefault="00D70600">
      <w:r>
        <w:separator/>
      </w:r>
    </w:p>
  </w:footnote>
  <w:footnote w:type="continuationSeparator" w:id="0">
    <w:p w:rsidR="00D70600" w:rsidRDefault="00D70600">
      <w:r>
        <w:continuationSeparator/>
      </w:r>
    </w:p>
    <w:p w:rsidR="00D70600" w:rsidRDefault="00D70600"/>
    <w:p w:rsidR="00D70600" w:rsidRDefault="00D70600"/>
    <w:p w:rsidR="00D70600" w:rsidRDefault="00D70600"/>
    <w:p w:rsidR="00D70600" w:rsidRDefault="00D7060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FD" w:rsidRDefault="001E61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FD" w:rsidRDefault="001E61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FD" w:rsidRDefault="001E61F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FD" w:rsidRPr="002046E5" w:rsidRDefault="001E61FD" w:rsidP="001C2D1C">
    <w:pPr>
      <w:pStyle w:val="Header"/>
      <w:pBdr>
        <w:bottom w:val="single" w:sz="4" w:space="1" w:color="A6A6A6"/>
      </w:pBdr>
      <w:rPr>
        <w:caps w:val="0"/>
        <w:smallCaps/>
      </w:rPr>
    </w:pPr>
    <w:r w:rsidRPr="002046E5">
      <w:rPr>
        <w:caps w:val="0"/>
        <w:smallCaps/>
      </w:rPr>
      <w:fldChar w:fldCharType="begin"/>
    </w:r>
    <w:r w:rsidRPr="002046E5">
      <w:rPr>
        <w:caps w:val="0"/>
        <w:smallCaps/>
      </w:rPr>
      <w:instrText xml:space="preserve"> STYLEREF  "Committee Name"  \* MERGEFORMAT </w:instrText>
    </w:r>
    <w:r w:rsidRPr="002046E5">
      <w:rPr>
        <w:caps w:val="0"/>
        <w:smallCaps/>
      </w:rPr>
      <w:fldChar w:fldCharType="separate"/>
    </w:r>
    <w:r w:rsidR="00710C8B" w:rsidRPr="00710C8B">
      <w:rPr>
        <w:b/>
        <w:bCs/>
        <w:caps w:val="0"/>
        <w:smallCaps/>
        <w:noProof/>
        <w:lang w:val="en-US"/>
      </w:rPr>
      <w:t>Standing Committee on Administration and procedure</w:t>
    </w:r>
    <w:r w:rsidRPr="002046E5">
      <w:rPr>
        <w:caps w:val="0"/>
        <w:smallCaps/>
        <w:noProof/>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FD" w:rsidRPr="002046E5" w:rsidRDefault="001E61FD" w:rsidP="001C2D1C">
    <w:pPr>
      <w:pStyle w:val="Header"/>
      <w:pBdr>
        <w:bottom w:val="single" w:sz="4" w:space="1" w:color="A6A6A6"/>
      </w:pBdr>
      <w:jc w:val="right"/>
      <w:rPr>
        <w:caps w:val="0"/>
        <w:smallCaps/>
      </w:rPr>
    </w:pPr>
    <w:r w:rsidRPr="002046E5">
      <w:rPr>
        <w:caps w:val="0"/>
        <w:smallCaps/>
      </w:rPr>
      <w:fldChar w:fldCharType="begin"/>
    </w:r>
    <w:r w:rsidRPr="002046E5">
      <w:rPr>
        <w:caps w:val="0"/>
        <w:smallCaps/>
      </w:rPr>
      <w:instrText xml:space="preserve"> STYLEREF  "Heading 1"  \* MERGEFORMAT </w:instrText>
    </w:r>
    <w:r w:rsidRPr="002046E5">
      <w:rPr>
        <w:caps w:val="0"/>
        <w:smallCaps/>
      </w:rPr>
      <w:fldChar w:fldCharType="separate"/>
    </w:r>
    <w:r w:rsidR="00710C8B">
      <w:rPr>
        <w:caps w:val="0"/>
        <w:smallCaps/>
        <w:noProof/>
      </w:rPr>
      <w:t>Additional amendments to the Standing Orders</w:t>
    </w:r>
    <w:r w:rsidRPr="002046E5">
      <w:rPr>
        <w:caps w:val="0"/>
        <w:smallCaps/>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8561A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A7E46BE"/>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7FF4543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82C8C260"/>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F5458E6"/>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F8462326"/>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032A0A0"/>
    <w:lvl w:ilvl="0">
      <w:start w:val="1"/>
      <w:numFmt w:val="bullet"/>
      <w:lvlText w:val=""/>
      <w:lvlJc w:val="left"/>
      <w:pPr>
        <w:tabs>
          <w:tab w:val="num" w:pos="1247"/>
        </w:tabs>
        <w:ind w:left="1247" w:hanging="283"/>
      </w:pPr>
      <w:rPr>
        <w:rFonts w:ascii="Symbol" w:hAnsi="Symbol" w:hint="default"/>
        <w:color w:val="999999"/>
        <w:sz w:val="20"/>
        <w:szCs w:val="20"/>
      </w:rPr>
    </w:lvl>
  </w:abstractNum>
  <w:abstractNum w:abstractNumId="7" w15:restartNumberingAfterBreak="0">
    <w:nsid w:val="FFFFFF88"/>
    <w:multiLevelType w:val="singleLevel"/>
    <w:tmpl w:val="15F0EC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1E10CA04"/>
    <w:lvl w:ilvl="0">
      <w:start w:val="1"/>
      <w:numFmt w:val="bullet"/>
      <w:lvlText w:val=""/>
      <w:lvlJc w:val="left"/>
      <w:pPr>
        <w:tabs>
          <w:tab w:val="num" w:pos="964"/>
        </w:tabs>
        <w:ind w:left="964" w:hanging="255"/>
      </w:pPr>
      <w:rPr>
        <w:rFonts w:ascii="Wingdings" w:hAnsi="Wingdings" w:hint="default"/>
        <w:sz w:val="24"/>
        <w:szCs w:val="24"/>
      </w:rPr>
    </w:lvl>
  </w:abstractNum>
  <w:abstractNum w:abstractNumId="9" w15:restartNumberingAfterBreak="0">
    <w:nsid w:val="08F07F33"/>
    <w:multiLevelType w:val="multilevel"/>
    <w:tmpl w:val="4110624C"/>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A6F7859"/>
    <w:multiLevelType w:val="multilevel"/>
    <w:tmpl w:val="0C09001D"/>
    <w:styleLink w:val="CommitteeNumberedPar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B7540BD"/>
    <w:multiLevelType w:val="multilevel"/>
    <w:tmpl w:val="AFC8193E"/>
    <w:lvl w:ilvl="0">
      <w:start w:val="1"/>
      <w:numFmt w:val="decimal"/>
      <w:lvlText w:val="Recommendation %1"/>
      <w:lvlJc w:val="left"/>
      <w:pPr>
        <w:ind w:left="142" w:hanging="142"/>
      </w:pPr>
      <w:rPr>
        <w:rFonts w:ascii="Arial Narrow" w:hAnsi="Arial Narrow" w:hint="default"/>
        <w:b/>
        <w:i w:val="0"/>
        <w:sz w:val="28"/>
      </w:rPr>
    </w:lvl>
    <w:lvl w:ilvl="1">
      <w:start w:val="1"/>
      <w:numFmt w:val="decimal"/>
      <w:lvlRestart w:val="0"/>
      <w:lvlText w:val="Finding %2"/>
      <w:lvlJc w:val="left"/>
      <w:pPr>
        <w:ind w:left="142" w:hanging="142"/>
      </w:pPr>
      <w:rPr>
        <w:rFonts w:ascii="Arial Narrow" w:hAnsi="Arial Narrow" w:hint="default"/>
        <w:b/>
        <w:i w:val="0"/>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304FB4"/>
    <w:multiLevelType w:val="hybridMultilevel"/>
    <w:tmpl w:val="9E801158"/>
    <w:lvl w:ilvl="0" w:tplc="D9CAB118">
      <w:start w:val="1"/>
      <w:numFmt w:val="bullet"/>
      <w:pStyle w:val="ListWitnesses"/>
      <w:lvlText w:val=""/>
      <w:lvlJc w:val="left"/>
      <w:pPr>
        <w:ind w:left="1287" w:hanging="360"/>
      </w:pPr>
      <w:rPr>
        <w:rFonts w:ascii="Wingdings" w:hAnsi="Wingdings"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1378046D"/>
    <w:multiLevelType w:val="multilevel"/>
    <w:tmpl w:val="0C09001D"/>
    <w:numStyleLink w:val="CommitteeNumberedPara"/>
  </w:abstractNum>
  <w:abstractNum w:abstractNumId="14" w15:restartNumberingAfterBreak="0">
    <w:nsid w:val="17B11FB6"/>
    <w:multiLevelType w:val="multilevel"/>
    <w:tmpl w:val="10AC1822"/>
    <w:styleLink w:val="test1"/>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none"/>
      <w:lvlRestart w:val="0"/>
      <w:lvlText w:val=""/>
      <w:lvlJc w:val="left"/>
      <w:pPr>
        <w:tabs>
          <w:tab w:val="num" w:pos="680"/>
        </w:tabs>
        <w:ind w:left="454" w:hanging="454"/>
      </w:pPr>
      <w:rPr>
        <w:rFonts w:ascii="Palatino Linotype" w:hAnsi="Palatino Linotype" w:hint="default"/>
        <w:b w:val="0"/>
        <w:i w:val="0"/>
        <w:caps w:val="0"/>
        <w:vanish w:val="0"/>
        <w:w w:val="95"/>
        <w:sz w:val="22"/>
        <w:szCs w:val="22"/>
      </w:rPr>
    </w:lvl>
    <w:lvl w:ilvl="2">
      <w:start w:val="1"/>
      <w:numFmt w:val="none"/>
      <w:lvlRestart w:val="0"/>
      <w:lvlText w:val=""/>
      <w:lvlJc w:val="left"/>
      <w:pPr>
        <w:tabs>
          <w:tab w:val="num" w:pos="720"/>
        </w:tabs>
        <w:ind w:left="454" w:hanging="454"/>
      </w:pPr>
      <w:rPr>
        <w:rFonts w:hint="default"/>
      </w:rPr>
    </w:lvl>
    <w:lvl w:ilvl="3">
      <w:start w:val="1"/>
      <w:numFmt w:val="none"/>
      <w:lvlRestart w:val="0"/>
      <w:lvlText w:val=""/>
      <w:lvlJc w:val="left"/>
      <w:pPr>
        <w:tabs>
          <w:tab w:val="num" w:pos="864"/>
        </w:tabs>
        <w:ind w:left="340" w:hanging="340"/>
      </w:pPr>
      <w:rPr>
        <w:rFonts w:hint="default"/>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Recommendation %7"/>
      <w:lvlJc w:val="left"/>
      <w:pPr>
        <w:ind w:left="142" w:firstLine="0"/>
      </w:pPr>
      <w:rPr>
        <w:rFonts w:ascii="Arial Narrow" w:hAnsi="Arial Narrow" w:hint="default"/>
        <w:b/>
        <w:i w:val="0"/>
        <w:sz w:val="28"/>
      </w:rPr>
    </w:lvl>
    <w:lvl w:ilvl="7">
      <w:start w:val="1"/>
      <w:numFmt w:val="upperLetter"/>
      <w:lvlText w:val="Appendix %8"/>
      <w:lvlJc w:val="left"/>
      <w:pPr>
        <w:tabs>
          <w:tab w:val="num" w:pos="1440"/>
        </w:tabs>
        <w:ind w:left="1440" w:hanging="1440"/>
      </w:pPr>
      <w:rPr>
        <w:rFonts w:ascii="Arial Narrow" w:hAnsi="Arial Narrow" w:hint="default"/>
        <w:caps w:val="0"/>
        <w:sz w:val="36"/>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25344C7"/>
    <w:multiLevelType w:val="multilevel"/>
    <w:tmpl w:val="6F8CB9FC"/>
    <w:name w:val="new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6" w15:restartNumberingAfterBreak="0">
    <w:nsid w:val="33CC4592"/>
    <w:multiLevelType w:val="multilevel"/>
    <w:tmpl w:val="DCECC89E"/>
    <w:lvl w:ilvl="0">
      <w:start w:val="1"/>
      <w:numFmt w:val="decimal"/>
      <w:lvlText w:val="%1"/>
      <w:lvlJc w:val="left"/>
      <w:pPr>
        <w:tabs>
          <w:tab w:val="num" w:pos="680"/>
        </w:tabs>
        <w:ind w:left="567" w:hanging="567"/>
      </w:pPr>
      <w:rPr>
        <w:rFonts w:ascii="Arial Narrow" w:hAnsi="Arial Narrow" w:hint="default"/>
        <w:b/>
        <w:i w:val="0"/>
        <w:sz w:val="44"/>
      </w:rPr>
    </w:lvl>
    <w:lvl w:ilvl="1">
      <w:start w:val="1"/>
      <w:numFmt w:val="decimal"/>
      <w:lvlText w:val="%1.%2"/>
      <w:lvlJc w:val="left"/>
      <w:pPr>
        <w:ind w:left="567" w:hanging="567"/>
      </w:pPr>
      <w:rPr>
        <w:rFonts w:ascii="Calibri" w:hAnsi="Calibri" w:hint="default"/>
        <w:b/>
        <w:i w:val="0"/>
        <w:caps w:val="0"/>
        <w:vanish w:val="0"/>
        <w:w w:val="95"/>
        <w:sz w:val="22"/>
        <w:szCs w:val="22"/>
      </w:rPr>
    </w:lvl>
    <w:lvl w:ilvl="2">
      <w:start w:val="1"/>
      <w:numFmt w:val="bullet"/>
      <w:lvlRestart w:val="0"/>
      <w:lvlText w:val=""/>
      <w:lvlJc w:val="left"/>
      <w:pPr>
        <w:ind w:left="964" w:hanging="397"/>
      </w:pPr>
      <w:rPr>
        <w:rFonts w:ascii="Wingdings" w:hAnsi="Wingdings" w:hint="default"/>
      </w:rPr>
    </w:lvl>
    <w:lvl w:ilvl="3">
      <w:start w:val="1"/>
      <w:numFmt w:val="bullet"/>
      <w:lvlRestart w:val="0"/>
      <w:lvlText w:val=""/>
      <w:lvlJc w:val="left"/>
      <w:pPr>
        <w:ind w:left="1276" w:hanging="425"/>
      </w:pPr>
      <w:rPr>
        <w:rFonts w:ascii="Wingdings" w:hAnsi="Wingdings" w:hint="default"/>
        <w:color w:val="999999"/>
      </w:rPr>
    </w:lvl>
    <w:lvl w:ilvl="4">
      <w:start w:val="1"/>
      <w:numFmt w:val="none"/>
      <w:lvlRestart w:val="0"/>
      <w:lvlText w:val=""/>
      <w:lvlJc w:val="left"/>
      <w:pPr>
        <w:tabs>
          <w:tab w:val="num" w:pos="1008"/>
        </w:tabs>
        <w:ind w:left="340" w:hanging="340"/>
      </w:pPr>
      <w:rPr>
        <w:rFonts w:hint="default"/>
      </w:rPr>
    </w:lvl>
    <w:lvl w:ilvl="5">
      <w:start w:val="1"/>
      <w:numFmt w:val="decimal"/>
      <w:lvlRestart w:val="1"/>
      <w:lvlText w:val="%1.%6"/>
      <w:lvlJc w:val="left"/>
      <w:pPr>
        <w:ind w:left="567" w:hanging="567"/>
      </w:pPr>
      <w:rPr>
        <w:rFonts w:ascii="Calibri" w:hAnsi="Calibri" w:hint="default"/>
        <w:sz w:val="22"/>
      </w:rPr>
    </w:lvl>
    <w:lvl w:ilvl="6">
      <w:start w:val="1"/>
      <w:numFmt w:val="decimal"/>
      <w:lvlRestart w:val="0"/>
      <w:lvlText w:val="%7"/>
      <w:lvlJc w:val="left"/>
      <w:pPr>
        <w:ind w:left="1844" w:firstLine="0"/>
      </w:pPr>
      <w:rPr>
        <w:rFonts w:ascii="Arial Narrow" w:hAnsi="Arial Narrow" w:hint="default"/>
        <w:b/>
        <w:i w:val="0"/>
        <w:sz w:val="28"/>
      </w:rPr>
    </w:lvl>
    <w:lvl w:ilvl="7">
      <w:start w:val="1"/>
      <w:numFmt w:val="decimal"/>
      <w:lvlRestart w:val="0"/>
      <w:lvlText w:val="Finding %8"/>
      <w:lvlJc w:val="left"/>
      <w:pPr>
        <w:ind w:left="142" w:firstLine="0"/>
      </w:pPr>
      <w:rPr>
        <w:rFonts w:ascii="Arial Narrow" w:hAnsi="Arial Narrow" w:hint="default"/>
        <w:b/>
        <w:i w:val="0"/>
        <w:caps w:val="0"/>
        <w:sz w:val="28"/>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7B14041"/>
    <w:multiLevelType w:val="hybridMultilevel"/>
    <w:tmpl w:val="394EC116"/>
    <w:lvl w:ilvl="0" w:tplc="0DDC1AC8">
      <w:start w:val="1"/>
      <w:numFmt w:val="bullet"/>
      <w:pStyle w:val="ListNoBullet"/>
      <w:suff w:val="nothing"/>
      <w:lvlText w:val=""/>
      <w:lvlJc w:val="left"/>
      <w:pPr>
        <w:ind w:left="0" w:firstLine="0"/>
      </w:pPr>
      <w:rPr>
        <w:rFonts w:ascii="Symbol" w:hAnsi="Symbol" w:hint="default"/>
        <w:spacing w:val="-100"/>
        <w:sz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F11D6F"/>
    <w:multiLevelType w:val="multilevel"/>
    <w:tmpl w:val="0D8AEBE0"/>
    <w:lvl w:ilvl="0">
      <w:start w:val="1"/>
      <w:numFmt w:val="decimal"/>
      <w:pStyle w:val="Heading2"/>
      <w:lvlText w:val="%1"/>
      <w:lvlJc w:val="left"/>
      <w:pPr>
        <w:tabs>
          <w:tab w:val="num" w:pos="680"/>
        </w:tabs>
        <w:ind w:left="567" w:hanging="567"/>
      </w:pPr>
      <w:rPr>
        <w:rFonts w:ascii="Arial Narrow" w:hAnsi="Arial Narrow" w:hint="default"/>
        <w:b/>
        <w:i w:val="0"/>
        <w:sz w:val="44"/>
      </w:rPr>
    </w:lvl>
    <w:lvl w:ilvl="1">
      <w:start w:val="1"/>
      <w:numFmt w:val="decimal"/>
      <w:pStyle w:val="BodyText"/>
      <w:lvlText w:val="%1.%2"/>
      <w:lvlJc w:val="left"/>
      <w:pPr>
        <w:ind w:left="567" w:hanging="567"/>
      </w:pPr>
      <w:rPr>
        <w:rFonts w:ascii="Calibri" w:hAnsi="Calibri" w:hint="default"/>
        <w:sz w:val="22"/>
      </w:rPr>
    </w:lvl>
    <w:lvl w:ilvl="2">
      <w:start w:val="1"/>
      <w:numFmt w:val="bullet"/>
      <w:lvlRestart w:val="0"/>
      <w:pStyle w:val="ListBullet"/>
      <w:lvlText w:val=""/>
      <w:lvlJc w:val="left"/>
      <w:pPr>
        <w:ind w:left="964" w:hanging="397"/>
      </w:pPr>
      <w:rPr>
        <w:rFonts w:ascii="Wingdings" w:hAnsi="Wingdings" w:hint="default"/>
        <w:sz w:val="24"/>
      </w:rPr>
    </w:lvl>
    <w:lvl w:ilvl="3">
      <w:start w:val="1"/>
      <w:numFmt w:val="bullet"/>
      <w:lvlRestart w:val="0"/>
      <w:pStyle w:val="ListBullet2"/>
      <w:lvlText w:val=""/>
      <w:lvlJc w:val="left"/>
      <w:pPr>
        <w:ind w:left="1276" w:hanging="284"/>
      </w:pPr>
      <w:rPr>
        <w:rFonts w:ascii="Wingdings" w:hAnsi="Wingdings" w:hint="default"/>
        <w:color w:val="999999"/>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B473A86"/>
    <w:multiLevelType w:val="hybridMultilevel"/>
    <w:tmpl w:val="538C9DB4"/>
    <w:lvl w:ilvl="0" w:tplc="7E446434">
      <w:start w:val="1"/>
      <w:numFmt w:val="bullet"/>
      <w:pStyle w:val="QuoteListBullet"/>
      <w:lvlText w:val=""/>
      <w:lvlJc w:val="left"/>
      <w:pPr>
        <w:ind w:left="1559" w:hanging="283"/>
      </w:pPr>
      <w:rPr>
        <w:rFonts w:ascii="Wingdings" w:hAnsi="Wingdings" w:hint="default"/>
      </w:rPr>
    </w:lvl>
    <w:lvl w:ilvl="1" w:tplc="B31CAA4A">
      <w:start w:val="1"/>
      <w:numFmt w:val="bullet"/>
      <w:pStyle w:val="QuoteListBullet2"/>
      <w:lvlText w:val=""/>
      <w:lvlJc w:val="left"/>
      <w:pPr>
        <w:ind w:left="1843" w:hanging="284"/>
      </w:pPr>
      <w:rPr>
        <w:rFonts w:ascii="Symbol" w:hAnsi="Symbol" w:hint="default"/>
        <w:color w:val="808080" w:themeColor="background1" w:themeShade="80"/>
        <w:sz w:val="22"/>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7CD465E"/>
    <w:multiLevelType w:val="multilevel"/>
    <w:tmpl w:val="B02867B4"/>
    <w:lvl w:ilvl="0">
      <w:start w:val="1"/>
      <w:numFmt w:val="bullet"/>
      <w:pStyle w:val="ListNumber3"/>
      <w:lvlText w:val=""/>
      <w:lvlJc w:val="left"/>
      <w:pPr>
        <w:tabs>
          <w:tab w:val="num" w:pos="964"/>
        </w:tabs>
        <w:ind w:left="964" w:hanging="284"/>
      </w:pPr>
      <w:rPr>
        <w:rFonts w:ascii="Wingdings" w:hAnsi="Wingdings" w:hint="default"/>
        <w:sz w:val="24"/>
        <w:szCs w:val="24"/>
      </w:rPr>
    </w:lvl>
    <w:lvl w:ilvl="1">
      <w:start w:val="1"/>
      <w:numFmt w:val="bullet"/>
      <w:pStyle w:val="ListNumber3"/>
      <w:lvlText w:val=""/>
      <w:lvlJc w:val="left"/>
      <w:pPr>
        <w:tabs>
          <w:tab w:val="num" w:pos="284"/>
        </w:tabs>
        <w:ind w:left="284" w:hanging="284"/>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0"/>
  </w:num>
  <w:num w:numId="2">
    <w:abstractNumId w:val="8"/>
  </w:num>
  <w:num w:numId="3">
    <w:abstractNumId w:val="6"/>
  </w:num>
  <w:num w:numId="4">
    <w:abstractNumId w:val="14"/>
  </w:num>
  <w:num w:numId="5">
    <w:abstractNumId w:val="5"/>
  </w:num>
  <w:num w:numId="6">
    <w:abstractNumId w:val="7"/>
  </w:num>
  <w:num w:numId="7">
    <w:abstractNumId w:val="9"/>
  </w:num>
  <w:num w:numId="8">
    <w:abstractNumId w:val="17"/>
  </w:num>
  <w:num w:numId="9">
    <w:abstractNumId w:val="8"/>
  </w:num>
  <w:num w:numId="10">
    <w:abstractNumId w:val="4"/>
  </w:num>
  <w:num w:numId="11">
    <w:abstractNumId w:val="3"/>
  </w:num>
  <w:num w:numId="12">
    <w:abstractNumId w:val="2"/>
  </w:num>
  <w:num w:numId="13">
    <w:abstractNumId w:val="1"/>
  </w:num>
  <w:num w:numId="14">
    <w:abstractNumId w:val="0"/>
  </w:num>
  <w:num w:numId="15">
    <w:abstractNumId w:val="11"/>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val="0"/>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19">
    <w:abstractNumId w:val="9"/>
    <w:lvlOverride w:ilvl="0">
      <w:lvl w:ilvl="0">
        <w:start w:val="1"/>
        <w:numFmt w:val="decimal"/>
        <w:lvlText w:val="%1"/>
        <w:lvlJc w:val="left"/>
        <w:pPr>
          <w:tabs>
            <w:tab w:val="num" w:pos="680"/>
          </w:tabs>
          <w:ind w:left="567" w:hanging="567"/>
        </w:pPr>
        <w:rPr>
          <w:rFonts w:ascii="Arial Narrow" w:hAnsi="Arial Narrow" w:hint="default"/>
          <w:b/>
          <w:i w:val="0"/>
          <w:sz w:val="44"/>
        </w:rPr>
      </w:lvl>
    </w:lvlOverride>
    <w:lvlOverride w:ilvl="1">
      <w:lvl w:ilvl="1">
        <w:start w:val="1"/>
        <w:numFmt w:val="decimal"/>
        <w:lvlText w:val="%1.%2"/>
        <w:lvlJc w:val="left"/>
        <w:pPr>
          <w:ind w:left="567" w:hanging="567"/>
        </w:pPr>
        <w:rPr>
          <w:rFonts w:ascii="Calibri" w:hAnsi="Calibri" w:hint="default"/>
          <w:b/>
          <w:i w:val="0"/>
          <w:caps w:val="0"/>
          <w:vanish w:val="0"/>
          <w:w w:val="95"/>
          <w:sz w:val="22"/>
          <w:szCs w:val="22"/>
        </w:rPr>
      </w:lvl>
    </w:lvlOverride>
    <w:lvlOverride w:ilvl="2">
      <w:lvl w:ilvl="2">
        <w:start w:val="1"/>
        <w:numFmt w:val="bullet"/>
        <w:lvlRestart w:val="0"/>
        <w:lvlText w:val=""/>
        <w:lvlJc w:val="left"/>
        <w:pPr>
          <w:ind w:left="964" w:hanging="397"/>
        </w:pPr>
        <w:rPr>
          <w:rFonts w:ascii="Wingdings" w:hAnsi="Wingdings" w:hint="default"/>
        </w:rPr>
      </w:lvl>
    </w:lvlOverride>
    <w:lvlOverride w:ilvl="3">
      <w:lvl w:ilvl="3">
        <w:start w:val="1"/>
        <w:numFmt w:val="bullet"/>
        <w:lvlRestart w:val="0"/>
        <w:lvlText w:val=""/>
        <w:lvlJc w:val="left"/>
        <w:pPr>
          <w:ind w:left="1276" w:hanging="425"/>
        </w:pPr>
        <w:rPr>
          <w:rFonts w:ascii="Wingdings" w:hAnsi="Wingdings" w:hint="default"/>
          <w:color w:val="999999"/>
        </w:rPr>
      </w:lvl>
    </w:lvlOverride>
    <w:lvlOverride w:ilvl="4">
      <w:lvl w:ilvl="4">
        <w:start w:val="1"/>
        <w:numFmt w:val="none"/>
        <w:lvlRestart w:val="0"/>
        <w:lvlText w:val=""/>
        <w:lvlJc w:val="left"/>
        <w:pPr>
          <w:tabs>
            <w:tab w:val="num" w:pos="1008"/>
          </w:tabs>
          <w:ind w:left="340" w:hanging="340"/>
        </w:pPr>
        <w:rPr>
          <w:rFonts w:hint="default"/>
        </w:rPr>
      </w:lvl>
    </w:lvlOverride>
    <w:lvlOverride w:ilvl="5">
      <w:lvl w:ilvl="5">
        <w:start w:val="1"/>
        <w:numFmt w:val="decimal"/>
        <w:lvlRestart w:val="1"/>
        <w:lvlText w:val="%1.%6"/>
        <w:lvlJc w:val="left"/>
        <w:pPr>
          <w:ind w:left="567" w:hanging="567"/>
        </w:pPr>
        <w:rPr>
          <w:rFonts w:ascii="Calibri" w:hAnsi="Calibri" w:hint="default"/>
          <w:sz w:val="22"/>
        </w:rPr>
      </w:lvl>
    </w:lvlOverride>
    <w:lvlOverride w:ilvl="6">
      <w:lvl w:ilvl="6">
        <w:start w:val="1"/>
        <w:numFmt w:val="decimal"/>
        <w:lvlRestart w:val="0"/>
        <w:lvlText w:val="%7"/>
        <w:lvlJc w:val="left"/>
        <w:pPr>
          <w:ind w:left="1844" w:firstLine="0"/>
        </w:pPr>
        <w:rPr>
          <w:rFonts w:ascii="Arial Narrow" w:hAnsi="Arial Narrow" w:hint="default"/>
          <w:b/>
          <w:i w:val="0"/>
          <w:sz w:val="28"/>
        </w:rPr>
      </w:lvl>
    </w:lvlOverride>
    <w:lvlOverride w:ilvl="7">
      <w:lvl w:ilvl="7">
        <w:start w:val="1"/>
        <w:numFmt w:val="decimal"/>
        <w:lvlRestart w:val="0"/>
        <w:lvlText w:val="Finding %8"/>
        <w:lvlJc w:val="left"/>
        <w:pPr>
          <w:ind w:left="142" w:firstLine="0"/>
        </w:pPr>
        <w:rPr>
          <w:rFonts w:ascii="Arial Narrow" w:hAnsi="Arial Narrow" w:hint="default"/>
          <w:b/>
          <w:i w:val="0"/>
          <w:caps w:val="0"/>
          <w:sz w:val="28"/>
        </w:rPr>
      </w:lvl>
    </w:lvlOverride>
    <w:lvlOverride w:ilvl="8">
      <w:lvl w:ilvl="8">
        <w:start w:val="1"/>
        <w:numFmt w:val="decimal"/>
        <w:lvlText w:val="%1.%2.%3.%4.%5.%6.%7.%8.%9"/>
        <w:lvlJc w:val="left"/>
        <w:pPr>
          <w:tabs>
            <w:tab w:val="num" w:pos="1584"/>
          </w:tabs>
          <w:ind w:left="1584" w:hanging="1584"/>
        </w:pPr>
        <w:rPr>
          <w:rFonts w:hint="default"/>
        </w:rPr>
      </w:lvl>
    </w:lvlOverride>
  </w:num>
  <w:num w:numId="20">
    <w:abstractNumId w:val="16"/>
  </w:num>
  <w:num w:numId="21">
    <w:abstractNumId w:val="13"/>
  </w:num>
  <w:num w:numId="22">
    <w:abstractNumId w:val="10"/>
  </w:num>
  <w:num w:numId="23">
    <w:abstractNumId w:val="1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8"/>
    <w:lvlOverride w:ilvl="0">
      <w:startOverride w:val="1"/>
    </w:lvlOverride>
  </w:num>
  <w:num w:numId="28">
    <w:abstractNumId w:val="19"/>
  </w:num>
  <w:num w:numId="29">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saveSubset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10"/>
  <w:displayHorizont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560"/>
    <w:rsid w:val="00002730"/>
    <w:rsid w:val="0000580C"/>
    <w:rsid w:val="000100C7"/>
    <w:rsid w:val="000110B2"/>
    <w:rsid w:val="000135E9"/>
    <w:rsid w:val="000161FB"/>
    <w:rsid w:val="00017D52"/>
    <w:rsid w:val="00020BB5"/>
    <w:rsid w:val="00022DFF"/>
    <w:rsid w:val="00024729"/>
    <w:rsid w:val="00024877"/>
    <w:rsid w:val="000253AB"/>
    <w:rsid w:val="00026B43"/>
    <w:rsid w:val="0002797A"/>
    <w:rsid w:val="00027AFB"/>
    <w:rsid w:val="00033BFE"/>
    <w:rsid w:val="000358C7"/>
    <w:rsid w:val="00036BBF"/>
    <w:rsid w:val="00037305"/>
    <w:rsid w:val="00042ACA"/>
    <w:rsid w:val="00050927"/>
    <w:rsid w:val="000557F4"/>
    <w:rsid w:val="0005687D"/>
    <w:rsid w:val="00060B65"/>
    <w:rsid w:val="00062E9F"/>
    <w:rsid w:val="0007080E"/>
    <w:rsid w:val="00073A7D"/>
    <w:rsid w:val="000801E9"/>
    <w:rsid w:val="0008221E"/>
    <w:rsid w:val="00084BF4"/>
    <w:rsid w:val="000869A1"/>
    <w:rsid w:val="0008705A"/>
    <w:rsid w:val="00092EA3"/>
    <w:rsid w:val="00096E3A"/>
    <w:rsid w:val="000A0363"/>
    <w:rsid w:val="000A59B6"/>
    <w:rsid w:val="000B2B62"/>
    <w:rsid w:val="000B3341"/>
    <w:rsid w:val="000B4094"/>
    <w:rsid w:val="000B4143"/>
    <w:rsid w:val="000C4038"/>
    <w:rsid w:val="000C4EFA"/>
    <w:rsid w:val="000D2895"/>
    <w:rsid w:val="000D3E58"/>
    <w:rsid w:val="000D583A"/>
    <w:rsid w:val="000E242F"/>
    <w:rsid w:val="000E2EF4"/>
    <w:rsid w:val="000E4741"/>
    <w:rsid w:val="000E7567"/>
    <w:rsid w:val="000F617F"/>
    <w:rsid w:val="0011043E"/>
    <w:rsid w:val="001108DC"/>
    <w:rsid w:val="00110FA4"/>
    <w:rsid w:val="00111850"/>
    <w:rsid w:val="00113E77"/>
    <w:rsid w:val="00116A67"/>
    <w:rsid w:val="0011795D"/>
    <w:rsid w:val="0012342E"/>
    <w:rsid w:val="00123676"/>
    <w:rsid w:val="00123C42"/>
    <w:rsid w:val="00124F8D"/>
    <w:rsid w:val="00125E8B"/>
    <w:rsid w:val="0013212B"/>
    <w:rsid w:val="00133F1B"/>
    <w:rsid w:val="0014298A"/>
    <w:rsid w:val="001511D4"/>
    <w:rsid w:val="00151F03"/>
    <w:rsid w:val="00156E0B"/>
    <w:rsid w:val="0015794F"/>
    <w:rsid w:val="00157D4D"/>
    <w:rsid w:val="001609A2"/>
    <w:rsid w:val="001647BE"/>
    <w:rsid w:val="00167854"/>
    <w:rsid w:val="00170C6B"/>
    <w:rsid w:val="001716E4"/>
    <w:rsid w:val="00171CA7"/>
    <w:rsid w:val="00172E87"/>
    <w:rsid w:val="001752DC"/>
    <w:rsid w:val="00181F7E"/>
    <w:rsid w:val="001824F3"/>
    <w:rsid w:val="00182AC2"/>
    <w:rsid w:val="00182DF1"/>
    <w:rsid w:val="00183FBF"/>
    <w:rsid w:val="00191255"/>
    <w:rsid w:val="0019591D"/>
    <w:rsid w:val="001A0DBE"/>
    <w:rsid w:val="001A1809"/>
    <w:rsid w:val="001A5DB1"/>
    <w:rsid w:val="001A7941"/>
    <w:rsid w:val="001B21D7"/>
    <w:rsid w:val="001B2548"/>
    <w:rsid w:val="001B2B71"/>
    <w:rsid w:val="001B4B71"/>
    <w:rsid w:val="001B5F6D"/>
    <w:rsid w:val="001C2D1C"/>
    <w:rsid w:val="001C3FDA"/>
    <w:rsid w:val="001C49DC"/>
    <w:rsid w:val="001C690A"/>
    <w:rsid w:val="001C746F"/>
    <w:rsid w:val="001C75D2"/>
    <w:rsid w:val="001D009F"/>
    <w:rsid w:val="001D17CF"/>
    <w:rsid w:val="001E2D30"/>
    <w:rsid w:val="001E3A56"/>
    <w:rsid w:val="001E61FD"/>
    <w:rsid w:val="001E7004"/>
    <w:rsid w:val="001E7219"/>
    <w:rsid w:val="001F393C"/>
    <w:rsid w:val="001F3FA1"/>
    <w:rsid w:val="001F44E7"/>
    <w:rsid w:val="001F4D20"/>
    <w:rsid w:val="001F58CC"/>
    <w:rsid w:val="002019EC"/>
    <w:rsid w:val="00203982"/>
    <w:rsid w:val="0020415F"/>
    <w:rsid w:val="002046E5"/>
    <w:rsid w:val="00206460"/>
    <w:rsid w:val="0020656E"/>
    <w:rsid w:val="0020680D"/>
    <w:rsid w:val="0020794F"/>
    <w:rsid w:val="00211075"/>
    <w:rsid w:val="00211DBE"/>
    <w:rsid w:val="00217DDC"/>
    <w:rsid w:val="002334BD"/>
    <w:rsid w:val="0023711A"/>
    <w:rsid w:val="00243BBE"/>
    <w:rsid w:val="0025032E"/>
    <w:rsid w:val="0025052C"/>
    <w:rsid w:val="002507A1"/>
    <w:rsid w:val="00251D86"/>
    <w:rsid w:val="00256A0B"/>
    <w:rsid w:val="00260F29"/>
    <w:rsid w:val="00262EB7"/>
    <w:rsid w:val="002634A3"/>
    <w:rsid w:val="00264D80"/>
    <w:rsid w:val="00265F91"/>
    <w:rsid w:val="00267A9B"/>
    <w:rsid w:val="002868FF"/>
    <w:rsid w:val="00287372"/>
    <w:rsid w:val="002A3457"/>
    <w:rsid w:val="002A5610"/>
    <w:rsid w:val="002A64FA"/>
    <w:rsid w:val="002B0FD1"/>
    <w:rsid w:val="002B1F09"/>
    <w:rsid w:val="002B5C68"/>
    <w:rsid w:val="002B5D24"/>
    <w:rsid w:val="002C4E6E"/>
    <w:rsid w:val="002C5082"/>
    <w:rsid w:val="002D0BC9"/>
    <w:rsid w:val="002D1F26"/>
    <w:rsid w:val="002D4A62"/>
    <w:rsid w:val="002D5959"/>
    <w:rsid w:val="002D5FCE"/>
    <w:rsid w:val="002E1A91"/>
    <w:rsid w:val="002E676A"/>
    <w:rsid w:val="002F1DCF"/>
    <w:rsid w:val="002F2404"/>
    <w:rsid w:val="002F4079"/>
    <w:rsid w:val="002F52BB"/>
    <w:rsid w:val="00300290"/>
    <w:rsid w:val="00300A7C"/>
    <w:rsid w:val="00301919"/>
    <w:rsid w:val="0030629F"/>
    <w:rsid w:val="00307BBB"/>
    <w:rsid w:val="00312658"/>
    <w:rsid w:val="003161A0"/>
    <w:rsid w:val="00320141"/>
    <w:rsid w:val="00325B51"/>
    <w:rsid w:val="00327492"/>
    <w:rsid w:val="00327F83"/>
    <w:rsid w:val="00331C8D"/>
    <w:rsid w:val="00333FFD"/>
    <w:rsid w:val="0033446E"/>
    <w:rsid w:val="003374BA"/>
    <w:rsid w:val="0034044B"/>
    <w:rsid w:val="003460F0"/>
    <w:rsid w:val="00347AF5"/>
    <w:rsid w:val="003536AD"/>
    <w:rsid w:val="003557A9"/>
    <w:rsid w:val="00355CF2"/>
    <w:rsid w:val="003606E5"/>
    <w:rsid w:val="00366566"/>
    <w:rsid w:val="00370C68"/>
    <w:rsid w:val="00380BCF"/>
    <w:rsid w:val="0038248A"/>
    <w:rsid w:val="00383DFC"/>
    <w:rsid w:val="003860BC"/>
    <w:rsid w:val="0038667F"/>
    <w:rsid w:val="00386782"/>
    <w:rsid w:val="0038734F"/>
    <w:rsid w:val="00392FBF"/>
    <w:rsid w:val="003957E9"/>
    <w:rsid w:val="003A4417"/>
    <w:rsid w:val="003B13F7"/>
    <w:rsid w:val="003B3FB7"/>
    <w:rsid w:val="003B5A9F"/>
    <w:rsid w:val="003B7E6A"/>
    <w:rsid w:val="003C4E99"/>
    <w:rsid w:val="003E0CF7"/>
    <w:rsid w:val="003E346B"/>
    <w:rsid w:val="003E60E7"/>
    <w:rsid w:val="003E694F"/>
    <w:rsid w:val="003E7EED"/>
    <w:rsid w:val="003F1B9A"/>
    <w:rsid w:val="003F3F57"/>
    <w:rsid w:val="003F679A"/>
    <w:rsid w:val="003F7136"/>
    <w:rsid w:val="003F72B7"/>
    <w:rsid w:val="004001FB"/>
    <w:rsid w:val="004115ED"/>
    <w:rsid w:val="00415731"/>
    <w:rsid w:val="00415891"/>
    <w:rsid w:val="00415CDF"/>
    <w:rsid w:val="00415EF1"/>
    <w:rsid w:val="00415FAE"/>
    <w:rsid w:val="00416506"/>
    <w:rsid w:val="00416520"/>
    <w:rsid w:val="00424B6E"/>
    <w:rsid w:val="00425367"/>
    <w:rsid w:val="004260D7"/>
    <w:rsid w:val="004302E6"/>
    <w:rsid w:val="00435291"/>
    <w:rsid w:val="00436631"/>
    <w:rsid w:val="0043728E"/>
    <w:rsid w:val="00440232"/>
    <w:rsid w:val="0044222A"/>
    <w:rsid w:val="00450878"/>
    <w:rsid w:val="00452EB2"/>
    <w:rsid w:val="00455C80"/>
    <w:rsid w:val="0046002A"/>
    <w:rsid w:val="00461387"/>
    <w:rsid w:val="00462F49"/>
    <w:rsid w:val="0046502A"/>
    <w:rsid w:val="004669D4"/>
    <w:rsid w:val="0046748B"/>
    <w:rsid w:val="00467835"/>
    <w:rsid w:val="00470CE9"/>
    <w:rsid w:val="00472519"/>
    <w:rsid w:val="0047345C"/>
    <w:rsid w:val="00474F70"/>
    <w:rsid w:val="00475450"/>
    <w:rsid w:val="00475697"/>
    <w:rsid w:val="00477251"/>
    <w:rsid w:val="00496E6D"/>
    <w:rsid w:val="004A01A5"/>
    <w:rsid w:val="004A31E4"/>
    <w:rsid w:val="004A5322"/>
    <w:rsid w:val="004B4B9C"/>
    <w:rsid w:val="004B55FE"/>
    <w:rsid w:val="004B618B"/>
    <w:rsid w:val="004C001F"/>
    <w:rsid w:val="004C30A4"/>
    <w:rsid w:val="004C33BD"/>
    <w:rsid w:val="004C4692"/>
    <w:rsid w:val="004C6BC3"/>
    <w:rsid w:val="004C71BD"/>
    <w:rsid w:val="004D2594"/>
    <w:rsid w:val="004D2CD2"/>
    <w:rsid w:val="004D3265"/>
    <w:rsid w:val="004D5217"/>
    <w:rsid w:val="004E2AC0"/>
    <w:rsid w:val="004E4EE8"/>
    <w:rsid w:val="004E518B"/>
    <w:rsid w:val="004E6B4A"/>
    <w:rsid w:val="004E78B4"/>
    <w:rsid w:val="004F0E1B"/>
    <w:rsid w:val="004F2E41"/>
    <w:rsid w:val="00500D4E"/>
    <w:rsid w:val="00501F01"/>
    <w:rsid w:val="00504394"/>
    <w:rsid w:val="00505904"/>
    <w:rsid w:val="005072C5"/>
    <w:rsid w:val="0051124B"/>
    <w:rsid w:val="00526A4B"/>
    <w:rsid w:val="005276A2"/>
    <w:rsid w:val="0052783F"/>
    <w:rsid w:val="00532B83"/>
    <w:rsid w:val="00532F3D"/>
    <w:rsid w:val="0053709F"/>
    <w:rsid w:val="00540D7C"/>
    <w:rsid w:val="00542FA6"/>
    <w:rsid w:val="00543F27"/>
    <w:rsid w:val="00546A6E"/>
    <w:rsid w:val="005563BB"/>
    <w:rsid w:val="0056020D"/>
    <w:rsid w:val="00562DF8"/>
    <w:rsid w:val="00563F71"/>
    <w:rsid w:val="00563FEB"/>
    <w:rsid w:val="00566897"/>
    <w:rsid w:val="00566B91"/>
    <w:rsid w:val="00571C50"/>
    <w:rsid w:val="005731A8"/>
    <w:rsid w:val="00575DAA"/>
    <w:rsid w:val="00576CA6"/>
    <w:rsid w:val="005829E8"/>
    <w:rsid w:val="005834B1"/>
    <w:rsid w:val="00584492"/>
    <w:rsid w:val="00585337"/>
    <w:rsid w:val="005854CF"/>
    <w:rsid w:val="005876D5"/>
    <w:rsid w:val="005917B3"/>
    <w:rsid w:val="0059261E"/>
    <w:rsid w:val="00592771"/>
    <w:rsid w:val="005973EA"/>
    <w:rsid w:val="00597C27"/>
    <w:rsid w:val="005A1168"/>
    <w:rsid w:val="005A4A62"/>
    <w:rsid w:val="005A50D4"/>
    <w:rsid w:val="005A50F3"/>
    <w:rsid w:val="005A74F5"/>
    <w:rsid w:val="005B17C1"/>
    <w:rsid w:val="005B424B"/>
    <w:rsid w:val="005B60C2"/>
    <w:rsid w:val="005C1855"/>
    <w:rsid w:val="005C1AF5"/>
    <w:rsid w:val="005C6A2D"/>
    <w:rsid w:val="005D087B"/>
    <w:rsid w:val="005D3E94"/>
    <w:rsid w:val="005D5AB2"/>
    <w:rsid w:val="005E1C4F"/>
    <w:rsid w:val="005E670D"/>
    <w:rsid w:val="005E7576"/>
    <w:rsid w:val="005F1F55"/>
    <w:rsid w:val="005F2C11"/>
    <w:rsid w:val="005F3356"/>
    <w:rsid w:val="00601ABF"/>
    <w:rsid w:val="00610B5E"/>
    <w:rsid w:val="00611074"/>
    <w:rsid w:val="0061344F"/>
    <w:rsid w:val="00615144"/>
    <w:rsid w:val="006156C0"/>
    <w:rsid w:val="00617196"/>
    <w:rsid w:val="00617C19"/>
    <w:rsid w:val="00621267"/>
    <w:rsid w:val="006257F6"/>
    <w:rsid w:val="00626168"/>
    <w:rsid w:val="00630E27"/>
    <w:rsid w:val="00631F14"/>
    <w:rsid w:val="006322FD"/>
    <w:rsid w:val="00635F9E"/>
    <w:rsid w:val="00635FB2"/>
    <w:rsid w:val="0064020A"/>
    <w:rsid w:val="00640E82"/>
    <w:rsid w:val="0064133C"/>
    <w:rsid w:val="00641378"/>
    <w:rsid w:val="00642EE7"/>
    <w:rsid w:val="006437BA"/>
    <w:rsid w:val="006464A3"/>
    <w:rsid w:val="006510E2"/>
    <w:rsid w:val="006534B0"/>
    <w:rsid w:val="00663486"/>
    <w:rsid w:val="006667B9"/>
    <w:rsid w:val="00672013"/>
    <w:rsid w:val="00672199"/>
    <w:rsid w:val="006818B7"/>
    <w:rsid w:val="00687244"/>
    <w:rsid w:val="0069016B"/>
    <w:rsid w:val="00693538"/>
    <w:rsid w:val="00697906"/>
    <w:rsid w:val="006A5D41"/>
    <w:rsid w:val="006A63E6"/>
    <w:rsid w:val="006A6AC0"/>
    <w:rsid w:val="006B485B"/>
    <w:rsid w:val="006B66F4"/>
    <w:rsid w:val="006B793D"/>
    <w:rsid w:val="006C1295"/>
    <w:rsid w:val="006C4242"/>
    <w:rsid w:val="006C4CF7"/>
    <w:rsid w:val="006D1CF4"/>
    <w:rsid w:val="006E2C4E"/>
    <w:rsid w:val="006E50CD"/>
    <w:rsid w:val="006E6470"/>
    <w:rsid w:val="006F01F3"/>
    <w:rsid w:val="006F1579"/>
    <w:rsid w:val="006F2DA4"/>
    <w:rsid w:val="006F4495"/>
    <w:rsid w:val="006F7292"/>
    <w:rsid w:val="007104A7"/>
    <w:rsid w:val="00710C8B"/>
    <w:rsid w:val="00711F2C"/>
    <w:rsid w:val="007136B6"/>
    <w:rsid w:val="00715A96"/>
    <w:rsid w:val="007160C4"/>
    <w:rsid w:val="0071763B"/>
    <w:rsid w:val="00720BD1"/>
    <w:rsid w:val="00720CE9"/>
    <w:rsid w:val="00735B32"/>
    <w:rsid w:val="00735D41"/>
    <w:rsid w:val="00737D66"/>
    <w:rsid w:val="007415C3"/>
    <w:rsid w:val="00741BB1"/>
    <w:rsid w:val="00742132"/>
    <w:rsid w:val="00743F65"/>
    <w:rsid w:val="00744725"/>
    <w:rsid w:val="00744A80"/>
    <w:rsid w:val="00744CF0"/>
    <w:rsid w:val="00746A72"/>
    <w:rsid w:val="00747560"/>
    <w:rsid w:val="00752458"/>
    <w:rsid w:val="00757881"/>
    <w:rsid w:val="0076272E"/>
    <w:rsid w:val="007629D1"/>
    <w:rsid w:val="007636DE"/>
    <w:rsid w:val="00764425"/>
    <w:rsid w:val="0076515C"/>
    <w:rsid w:val="0076701E"/>
    <w:rsid w:val="0077130C"/>
    <w:rsid w:val="00775065"/>
    <w:rsid w:val="007758F6"/>
    <w:rsid w:val="00776E29"/>
    <w:rsid w:val="007807E9"/>
    <w:rsid w:val="00780B47"/>
    <w:rsid w:val="0078230A"/>
    <w:rsid w:val="00790965"/>
    <w:rsid w:val="007A0441"/>
    <w:rsid w:val="007A3A48"/>
    <w:rsid w:val="007A3BDC"/>
    <w:rsid w:val="007A5047"/>
    <w:rsid w:val="007A598F"/>
    <w:rsid w:val="007A5CB5"/>
    <w:rsid w:val="007B0E50"/>
    <w:rsid w:val="007B31F6"/>
    <w:rsid w:val="007B394F"/>
    <w:rsid w:val="007B5AD9"/>
    <w:rsid w:val="007B5B99"/>
    <w:rsid w:val="007B7771"/>
    <w:rsid w:val="007C1C4A"/>
    <w:rsid w:val="007D13B2"/>
    <w:rsid w:val="007D297B"/>
    <w:rsid w:val="007D3917"/>
    <w:rsid w:val="007D661C"/>
    <w:rsid w:val="007D7931"/>
    <w:rsid w:val="007E0F3A"/>
    <w:rsid w:val="007E1531"/>
    <w:rsid w:val="007E4588"/>
    <w:rsid w:val="007E6B58"/>
    <w:rsid w:val="007F0FEB"/>
    <w:rsid w:val="007F2475"/>
    <w:rsid w:val="007F2DDA"/>
    <w:rsid w:val="007F5E40"/>
    <w:rsid w:val="00801BCE"/>
    <w:rsid w:val="008134A6"/>
    <w:rsid w:val="00815402"/>
    <w:rsid w:val="00817255"/>
    <w:rsid w:val="00817D23"/>
    <w:rsid w:val="0082033A"/>
    <w:rsid w:val="0082177F"/>
    <w:rsid w:val="0083184F"/>
    <w:rsid w:val="00833FB2"/>
    <w:rsid w:val="0083652D"/>
    <w:rsid w:val="00841B06"/>
    <w:rsid w:val="00842854"/>
    <w:rsid w:val="00843602"/>
    <w:rsid w:val="00843B7D"/>
    <w:rsid w:val="00853119"/>
    <w:rsid w:val="00853964"/>
    <w:rsid w:val="008551B6"/>
    <w:rsid w:val="00860758"/>
    <w:rsid w:val="00861734"/>
    <w:rsid w:val="00864654"/>
    <w:rsid w:val="00867680"/>
    <w:rsid w:val="00872B07"/>
    <w:rsid w:val="00876181"/>
    <w:rsid w:val="008868E0"/>
    <w:rsid w:val="00887D19"/>
    <w:rsid w:val="008909CB"/>
    <w:rsid w:val="008928C6"/>
    <w:rsid w:val="0089358F"/>
    <w:rsid w:val="008A3298"/>
    <w:rsid w:val="008A726E"/>
    <w:rsid w:val="008B01FE"/>
    <w:rsid w:val="008B2935"/>
    <w:rsid w:val="008B35C5"/>
    <w:rsid w:val="008B493D"/>
    <w:rsid w:val="008C06E9"/>
    <w:rsid w:val="008C5FB0"/>
    <w:rsid w:val="008D0018"/>
    <w:rsid w:val="008D03EB"/>
    <w:rsid w:val="008D0AFB"/>
    <w:rsid w:val="008D0BC6"/>
    <w:rsid w:val="008E1246"/>
    <w:rsid w:val="008E30FA"/>
    <w:rsid w:val="008F0C8D"/>
    <w:rsid w:val="008F0E1A"/>
    <w:rsid w:val="00904915"/>
    <w:rsid w:val="00910431"/>
    <w:rsid w:val="00910A9B"/>
    <w:rsid w:val="00912E06"/>
    <w:rsid w:val="00914807"/>
    <w:rsid w:val="0091584A"/>
    <w:rsid w:val="009174E4"/>
    <w:rsid w:val="00917543"/>
    <w:rsid w:val="009216BA"/>
    <w:rsid w:val="00923EA4"/>
    <w:rsid w:val="00923FFF"/>
    <w:rsid w:val="009276BF"/>
    <w:rsid w:val="00930625"/>
    <w:rsid w:val="0094226B"/>
    <w:rsid w:val="00945888"/>
    <w:rsid w:val="009458A5"/>
    <w:rsid w:val="00946CE1"/>
    <w:rsid w:val="00947D47"/>
    <w:rsid w:val="00950900"/>
    <w:rsid w:val="00954592"/>
    <w:rsid w:val="00955B14"/>
    <w:rsid w:val="00957111"/>
    <w:rsid w:val="009576B6"/>
    <w:rsid w:val="00957E75"/>
    <w:rsid w:val="0096033A"/>
    <w:rsid w:val="00962807"/>
    <w:rsid w:val="00963A03"/>
    <w:rsid w:val="0096601D"/>
    <w:rsid w:val="00966F7C"/>
    <w:rsid w:val="00967112"/>
    <w:rsid w:val="0096785F"/>
    <w:rsid w:val="00970178"/>
    <w:rsid w:val="00970A0B"/>
    <w:rsid w:val="00970AC4"/>
    <w:rsid w:val="00974515"/>
    <w:rsid w:val="00974CEB"/>
    <w:rsid w:val="009753E0"/>
    <w:rsid w:val="0097543C"/>
    <w:rsid w:val="00975AF0"/>
    <w:rsid w:val="00981335"/>
    <w:rsid w:val="00981CB7"/>
    <w:rsid w:val="00983E3C"/>
    <w:rsid w:val="0098407F"/>
    <w:rsid w:val="00985703"/>
    <w:rsid w:val="00987EF6"/>
    <w:rsid w:val="00993F9F"/>
    <w:rsid w:val="00997027"/>
    <w:rsid w:val="009A2091"/>
    <w:rsid w:val="009A2191"/>
    <w:rsid w:val="009A34FC"/>
    <w:rsid w:val="009A40EF"/>
    <w:rsid w:val="009A58FC"/>
    <w:rsid w:val="009B3F14"/>
    <w:rsid w:val="009B4FB7"/>
    <w:rsid w:val="009C20F3"/>
    <w:rsid w:val="009C3565"/>
    <w:rsid w:val="009C3FFE"/>
    <w:rsid w:val="009C6277"/>
    <w:rsid w:val="009D10D6"/>
    <w:rsid w:val="009D1FD5"/>
    <w:rsid w:val="009D46B6"/>
    <w:rsid w:val="009F28C6"/>
    <w:rsid w:val="009F2BEB"/>
    <w:rsid w:val="009F4581"/>
    <w:rsid w:val="009F48F3"/>
    <w:rsid w:val="009F73F4"/>
    <w:rsid w:val="00A01019"/>
    <w:rsid w:val="00A018EF"/>
    <w:rsid w:val="00A11BC9"/>
    <w:rsid w:val="00A20F27"/>
    <w:rsid w:val="00A2152D"/>
    <w:rsid w:val="00A27ECA"/>
    <w:rsid w:val="00A35BA9"/>
    <w:rsid w:val="00A36BF1"/>
    <w:rsid w:val="00A36E0A"/>
    <w:rsid w:val="00A44CF3"/>
    <w:rsid w:val="00A52EF8"/>
    <w:rsid w:val="00A5331D"/>
    <w:rsid w:val="00A54473"/>
    <w:rsid w:val="00A55C73"/>
    <w:rsid w:val="00A60CA3"/>
    <w:rsid w:val="00A60E22"/>
    <w:rsid w:val="00A6538C"/>
    <w:rsid w:val="00A708EB"/>
    <w:rsid w:val="00A70D25"/>
    <w:rsid w:val="00A75BF9"/>
    <w:rsid w:val="00A77A10"/>
    <w:rsid w:val="00A81194"/>
    <w:rsid w:val="00A816C1"/>
    <w:rsid w:val="00A83E5D"/>
    <w:rsid w:val="00A84CE3"/>
    <w:rsid w:val="00A84D0C"/>
    <w:rsid w:val="00A86276"/>
    <w:rsid w:val="00A8688C"/>
    <w:rsid w:val="00A9188C"/>
    <w:rsid w:val="00A918A5"/>
    <w:rsid w:val="00A92116"/>
    <w:rsid w:val="00A92229"/>
    <w:rsid w:val="00A92C76"/>
    <w:rsid w:val="00AA1916"/>
    <w:rsid w:val="00AA3A15"/>
    <w:rsid w:val="00AB00FA"/>
    <w:rsid w:val="00AB0310"/>
    <w:rsid w:val="00AB1BE4"/>
    <w:rsid w:val="00AC0996"/>
    <w:rsid w:val="00AC1D5E"/>
    <w:rsid w:val="00AC22A0"/>
    <w:rsid w:val="00AD127C"/>
    <w:rsid w:val="00AD2420"/>
    <w:rsid w:val="00AD4279"/>
    <w:rsid w:val="00AD4821"/>
    <w:rsid w:val="00AD6F11"/>
    <w:rsid w:val="00AE4148"/>
    <w:rsid w:val="00AF784F"/>
    <w:rsid w:val="00AF7D15"/>
    <w:rsid w:val="00B0034C"/>
    <w:rsid w:val="00B0496F"/>
    <w:rsid w:val="00B04EA9"/>
    <w:rsid w:val="00B0630B"/>
    <w:rsid w:val="00B0632B"/>
    <w:rsid w:val="00B0702E"/>
    <w:rsid w:val="00B10EFC"/>
    <w:rsid w:val="00B1191A"/>
    <w:rsid w:val="00B11CE1"/>
    <w:rsid w:val="00B14D90"/>
    <w:rsid w:val="00B20612"/>
    <w:rsid w:val="00B214A7"/>
    <w:rsid w:val="00B27424"/>
    <w:rsid w:val="00B27489"/>
    <w:rsid w:val="00B3442B"/>
    <w:rsid w:val="00B34C0A"/>
    <w:rsid w:val="00B35B46"/>
    <w:rsid w:val="00B37C79"/>
    <w:rsid w:val="00B4193C"/>
    <w:rsid w:val="00B441C4"/>
    <w:rsid w:val="00B472F6"/>
    <w:rsid w:val="00B5041E"/>
    <w:rsid w:val="00B57A95"/>
    <w:rsid w:val="00B6001D"/>
    <w:rsid w:val="00B604DE"/>
    <w:rsid w:val="00B61251"/>
    <w:rsid w:val="00B66ECA"/>
    <w:rsid w:val="00B73144"/>
    <w:rsid w:val="00B75C4F"/>
    <w:rsid w:val="00B77D37"/>
    <w:rsid w:val="00B80F7D"/>
    <w:rsid w:val="00B8388A"/>
    <w:rsid w:val="00B84113"/>
    <w:rsid w:val="00B8439D"/>
    <w:rsid w:val="00B85C8B"/>
    <w:rsid w:val="00B92315"/>
    <w:rsid w:val="00B941DB"/>
    <w:rsid w:val="00B94284"/>
    <w:rsid w:val="00B949B4"/>
    <w:rsid w:val="00B9717D"/>
    <w:rsid w:val="00BA375D"/>
    <w:rsid w:val="00BA405E"/>
    <w:rsid w:val="00BA4468"/>
    <w:rsid w:val="00BA5175"/>
    <w:rsid w:val="00BA5EFD"/>
    <w:rsid w:val="00BA6331"/>
    <w:rsid w:val="00BB11B4"/>
    <w:rsid w:val="00BB24EC"/>
    <w:rsid w:val="00BB6351"/>
    <w:rsid w:val="00BB6A15"/>
    <w:rsid w:val="00BC1175"/>
    <w:rsid w:val="00BC5EFE"/>
    <w:rsid w:val="00BC61A5"/>
    <w:rsid w:val="00BC6DE3"/>
    <w:rsid w:val="00BC7303"/>
    <w:rsid w:val="00BD4012"/>
    <w:rsid w:val="00BD6154"/>
    <w:rsid w:val="00BD6446"/>
    <w:rsid w:val="00BE0EF8"/>
    <w:rsid w:val="00BE235D"/>
    <w:rsid w:val="00BE2A56"/>
    <w:rsid w:val="00BE3D22"/>
    <w:rsid w:val="00BE4BFD"/>
    <w:rsid w:val="00BE56AF"/>
    <w:rsid w:val="00BE6713"/>
    <w:rsid w:val="00BF146D"/>
    <w:rsid w:val="00BF4832"/>
    <w:rsid w:val="00C0130C"/>
    <w:rsid w:val="00C01738"/>
    <w:rsid w:val="00C06D99"/>
    <w:rsid w:val="00C07222"/>
    <w:rsid w:val="00C10F49"/>
    <w:rsid w:val="00C148DF"/>
    <w:rsid w:val="00C21448"/>
    <w:rsid w:val="00C2280E"/>
    <w:rsid w:val="00C23420"/>
    <w:rsid w:val="00C236C3"/>
    <w:rsid w:val="00C2492A"/>
    <w:rsid w:val="00C25335"/>
    <w:rsid w:val="00C25516"/>
    <w:rsid w:val="00C25B73"/>
    <w:rsid w:val="00C26D42"/>
    <w:rsid w:val="00C30124"/>
    <w:rsid w:val="00C33A2A"/>
    <w:rsid w:val="00C34791"/>
    <w:rsid w:val="00C41A27"/>
    <w:rsid w:val="00C4202D"/>
    <w:rsid w:val="00C4574C"/>
    <w:rsid w:val="00C47818"/>
    <w:rsid w:val="00C53EEF"/>
    <w:rsid w:val="00C5534C"/>
    <w:rsid w:val="00C55D23"/>
    <w:rsid w:val="00C618E9"/>
    <w:rsid w:val="00C62052"/>
    <w:rsid w:val="00C674CC"/>
    <w:rsid w:val="00C702A5"/>
    <w:rsid w:val="00C715C2"/>
    <w:rsid w:val="00C8029B"/>
    <w:rsid w:val="00C91DC4"/>
    <w:rsid w:val="00C94624"/>
    <w:rsid w:val="00CA32D5"/>
    <w:rsid w:val="00CA3442"/>
    <w:rsid w:val="00CA771C"/>
    <w:rsid w:val="00CB0EAE"/>
    <w:rsid w:val="00CB1E60"/>
    <w:rsid w:val="00CB2BA9"/>
    <w:rsid w:val="00CB6FA7"/>
    <w:rsid w:val="00CC03D8"/>
    <w:rsid w:val="00CC381F"/>
    <w:rsid w:val="00CC44A4"/>
    <w:rsid w:val="00CC59DE"/>
    <w:rsid w:val="00CC5C64"/>
    <w:rsid w:val="00CC77FD"/>
    <w:rsid w:val="00CD03EC"/>
    <w:rsid w:val="00CD1CA7"/>
    <w:rsid w:val="00CD2FD8"/>
    <w:rsid w:val="00CD5700"/>
    <w:rsid w:val="00CD7F25"/>
    <w:rsid w:val="00CF0101"/>
    <w:rsid w:val="00CF0C82"/>
    <w:rsid w:val="00CF20CD"/>
    <w:rsid w:val="00CF347D"/>
    <w:rsid w:val="00CF3CA4"/>
    <w:rsid w:val="00D000AD"/>
    <w:rsid w:val="00D0012A"/>
    <w:rsid w:val="00D01952"/>
    <w:rsid w:val="00D03FF2"/>
    <w:rsid w:val="00D14F93"/>
    <w:rsid w:val="00D15655"/>
    <w:rsid w:val="00D23930"/>
    <w:rsid w:val="00D254E7"/>
    <w:rsid w:val="00D275E7"/>
    <w:rsid w:val="00D31B32"/>
    <w:rsid w:val="00D33F96"/>
    <w:rsid w:val="00D344CA"/>
    <w:rsid w:val="00D37A0C"/>
    <w:rsid w:val="00D42485"/>
    <w:rsid w:val="00D430A9"/>
    <w:rsid w:val="00D43221"/>
    <w:rsid w:val="00D4706C"/>
    <w:rsid w:val="00D47416"/>
    <w:rsid w:val="00D50ADD"/>
    <w:rsid w:val="00D52025"/>
    <w:rsid w:val="00D5213A"/>
    <w:rsid w:val="00D532AE"/>
    <w:rsid w:val="00D532F2"/>
    <w:rsid w:val="00D53A4D"/>
    <w:rsid w:val="00D54AFE"/>
    <w:rsid w:val="00D561BC"/>
    <w:rsid w:val="00D66681"/>
    <w:rsid w:val="00D67727"/>
    <w:rsid w:val="00D70600"/>
    <w:rsid w:val="00D70BC4"/>
    <w:rsid w:val="00D722CB"/>
    <w:rsid w:val="00D731EE"/>
    <w:rsid w:val="00D73442"/>
    <w:rsid w:val="00D740C8"/>
    <w:rsid w:val="00D83E3F"/>
    <w:rsid w:val="00D84AF7"/>
    <w:rsid w:val="00D84FCF"/>
    <w:rsid w:val="00D8576F"/>
    <w:rsid w:val="00D857FE"/>
    <w:rsid w:val="00D86534"/>
    <w:rsid w:val="00D870CD"/>
    <w:rsid w:val="00D87101"/>
    <w:rsid w:val="00D92782"/>
    <w:rsid w:val="00D93EF3"/>
    <w:rsid w:val="00DA4A78"/>
    <w:rsid w:val="00DA7832"/>
    <w:rsid w:val="00DB2045"/>
    <w:rsid w:val="00DB2A52"/>
    <w:rsid w:val="00DB31A9"/>
    <w:rsid w:val="00DB4812"/>
    <w:rsid w:val="00DB6926"/>
    <w:rsid w:val="00DC5BB9"/>
    <w:rsid w:val="00DC6155"/>
    <w:rsid w:val="00DD1260"/>
    <w:rsid w:val="00DD507C"/>
    <w:rsid w:val="00DD76D8"/>
    <w:rsid w:val="00DE04A6"/>
    <w:rsid w:val="00DE2D3D"/>
    <w:rsid w:val="00DF1A09"/>
    <w:rsid w:val="00DF23BC"/>
    <w:rsid w:val="00DF2927"/>
    <w:rsid w:val="00DF38D5"/>
    <w:rsid w:val="00DF7362"/>
    <w:rsid w:val="00E01818"/>
    <w:rsid w:val="00E061AE"/>
    <w:rsid w:val="00E10D31"/>
    <w:rsid w:val="00E13725"/>
    <w:rsid w:val="00E13F34"/>
    <w:rsid w:val="00E156A6"/>
    <w:rsid w:val="00E15716"/>
    <w:rsid w:val="00E15D75"/>
    <w:rsid w:val="00E165E2"/>
    <w:rsid w:val="00E415CA"/>
    <w:rsid w:val="00E42CAC"/>
    <w:rsid w:val="00E43E4E"/>
    <w:rsid w:val="00E4504E"/>
    <w:rsid w:val="00E47CFB"/>
    <w:rsid w:val="00E53BF3"/>
    <w:rsid w:val="00E54C10"/>
    <w:rsid w:val="00E55AFF"/>
    <w:rsid w:val="00E57CD5"/>
    <w:rsid w:val="00E629E2"/>
    <w:rsid w:val="00E7218C"/>
    <w:rsid w:val="00E77FCE"/>
    <w:rsid w:val="00E8651F"/>
    <w:rsid w:val="00E87CDB"/>
    <w:rsid w:val="00E93518"/>
    <w:rsid w:val="00E93717"/>
    <w:rsid w:val="00EA3423"/>
    <w:rsid w:val="00EA4D2A"/>
    <w:rsid w:val="00EA5FD8"/>
    <w:rsid w:val="00EA7C66"/>
    <w:rsid w:val="00EB287C"/>
    <w:rsid w:val="00EB4D32"/>
    <w:rsid w:val="00EB78AB"/>
    <w:rsid w:val="00EC259E"/>
    <w:rsid w:val="00EC3D05"/>
    <w:rsid w:val="00EC3D09"/>
    <w:rsid w:val="00EC5178"/>
    <w:rsid w:val="00ED1590"/>
    <w:rsid w:val="00ED225C"/>
    <w:rsid w:val="00ED3552"/>
    <w:rsid w:val="00ED4FC7"/>
    <w:rsid w:val="00ED523B"/>
    <w:rsid w:val="00ED5249"/>
    <w:rsid w:val="00ED598B"/>
    <w:rsid w:val="00ED5EE9"/>
    <w:rsid w:val="00ED6FC7"/>
    <w:rsid w:val="00EE37C6"/>
    <w:rsid w:val="00EE57C8"/>
    <w:rsid w:val="00EF3B9A"/>
    <w:rsid w:val="00F0612C"/>
    <w:rsid w:val="00F07B03"/>
    <w:rsid w:val="00F128C9"/>
    <w:rsid w:val="00F13BC1"/>
    <w:rsid w:val="00F14364"/>
    <w:rsid w:val="00F167CC"/>
    <w:rsid w:val="00F22201"/>
    <w:rsid w:val="00F2226E"/>
    <w:rsid w:val="00F33739"/>
    <w:rsid w:val="00F357E3"/>
    <w:rsid w:val="00F40579"/>
    <w:rsid w:val="00F43B6C"/>
    <w:rsid w:val="00F46C52"/>
    <w:rsid w:val="00F5122C"/>
    <w:rsid w:val="00F51354"/>
    <w:rsid w:val="00F54101"/>
    <w:rsid w:val="00F5682F"/>
    <w:rsid w:val="00F600F6"/>
    <w:rsid w:val="00F61E65"/>
    <w:rsid w:val="00F654C0"/>
    <w:rsid w:val="00F6625A"/>
    <w:rsid w:val="00F6676A"/>
    <w:rsid w:val="00F74C60"/>
    <w:rsid w:val="00F74FFB"/>
    <w:rsid w:val="00F8511C"/>
    <w:rsid w:val="00F91CE4"/>
    <w:rsid w:val="00FA06D3"/>
    <w:rsid w:val="00FA18A1"/>
    <w:rsid w:val="00FA2E6B"/>
    <w:rsid w:val="00FA4ECE"/>
    <w:rsid w:val="00FB1AAA"/>
    <w:rsid w:val="00FB1D3A"/>
    <w:rsid w:val="00FB2672"/>
    <w:rsid w:val="00FB3D31"/>
    <w:rsid w:val="00FB4C03"/>
    <w:rsid w:val="00FB643C"/>
    <w:rsid w:val="00FB668B"/>
    <w:rsid w:val="00FC3F61"/>
    <w:rsid w:val="00FD1862"/>
    <w:rsid w:val="00FD509B"/>
    <w:rsid w:val="00FE3985"/>
    <w:rsid w:val="00FF00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docId w15:val="{B3801BE0-B2BC-429B-8759-B48A45E4B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52D"/>
    <w:pPr>
      <w:spacing w:before="240" w:after="100" w:line="312" w:lineRule="auto"/>
    </w:pPr>
    <w:rPr>
      <w:rFonts w:ascii="Calibri" w:hAnsi="Calibri"/>
      <w:sz w:val="22"/>
      <w:szCs w:val="24"/>
      <w:lang w:eastAsia="en-US"/>
    </w:rPr>
  </w:style>
  <w:style w:type="paragraph" w:styleId="Heading1">
    <w:name w:val="heading 1"/>
    <w:basedOn w:val="Normal"/>
    <w:next w:val="Normal"/>
    <w:link w:val="Heading1Char"/>
    <w:qFormat/>
    <w:rsid w:val="004001FB"/>
    <w:pPr>
      <w:spacing w:before="9000" w:after="600" w:line="500" w:lineRule="exact"/>
      <w:jc w:val="right"/>
      <w:outlineLvl w:val="0"/>
    </w:pPr>
    <w:rPr>
      <w:rFonts w:ascii="Arial Narrow" w:hAnsi="Arial Narrow"/>
      <w:smallCaps/>
      <w:spacing w:val="4"/>
      <w:kern w:val="42"/>
      <w:sz w:val="42"/>
      <w:szCs w:val="36"/>
    </w:rPr>
  </w:style>
  <w:style w:type="paragraph" w:styleId="Heading2">
    <w:name w:val="heading 2"/>
    <w:next w:val="BodyText"/>
    <w:link w:val="Heading2Char"/>
    <w:qFormat/>
    <w:rsid w:val="007104A7"/>
    <w:pPr>
      <w:keepNext/>
      <w:pageBreakBefore/>
      <w:widowControl w:val="0"/>
      <w:numPr>
        <w:numId w:val="23"/>
      </w:numPr>
      <w:spacing w:before="360" w:line="312" w:lineRule="auto"/>
      <w:outlineLvl w:val="1"/>
    </w:pPr>
    <w:rPr>
      <w:rFonts w:ascii="Arial Narrow" w:hAnsi="Arial Narrow" w:cs="Arial"/>
      <w:bCs/>
      <w:smallCaps/>
      <w:spacing w:val="40"/>
      <w:kern w:val="32"/>
      <w:sz w:val="44"/>
      <w:szCs w:val="36"/>
      <w:lang w:eastAsia="en-US"/>
    </w:rPr>
  </w:style>
  <w:style w:type="paragraph" w:styleId="Heading3">
    <w:name w:val="heading 3"/>
    <w:basedOn w:val="Normal"/>
    <w:next w:val="BodyText"/>
    <w:link w:val="Heading3Char"/>
    <w:qFormat/>
    <w:rsid w:val="00C715C2"/>
    <w:pPr>
      <w:keepNext/>
      <w:widowControl w:val="0"/>
      <w:spacing w:before="480" w:after="60"/>
      <w:ind w:left="567"/>
      <w:outlineLvl w:val="2"/>
    </w:pPr>
    <w:rPr>
      <w:rFonts w:ascii="Arial Narrow" w:hAnsi="Arial Narrow" w:cs="Arial"/>
      <w:iCs/>
      <w:smallCaps/>
      <w:spacing w:val="20"/>
      <w:sz w:val="36"/>
      <w:szCs w:val="34"/>
    </w:rPr>
  </w:style>
  <w:style w:type="paragraph" w:styleId="Heading4">
    <w:name w:val="heading 4"/>
    <w:basedOn w:val="Normal"/>
    <w:next w:val="BodyText"/>
    <w:qFormat/>
    <w:rsid w:val="00C715C2"/>
    <w:pPr>
      <w:keepNext/>
      <w:widowControl w:val="0"/>
      <w:spacing w:before="320"/>
      <w:ind w:left="567"/>
      <w:outlineLvl w:val="3"/>
    </w:pPr>
    <w:rPr>
      <w:rFonts w:ascii="Arial Narrow" w:hAnsi="Arial Narrow" w:cs="Arial"/>
      <w:smallCaps/>
      <w:spacing w:val="20"/>
      <w:sz w:val="30"/>
      <w:szCs w:val="28"/>
    </w:rPr>
  </w:style>
  <w:style w:type="paragraph" w:styleId="Heading5">
    <w:name w:val="heading 5"/>
    <w:basedOn w:val="Normal"/>
    <w:next w:val="BodyText"/>
    <w:link w:val="Heading5Char"/>
    <w:unhideWhenUsed/>
    <w:qFormat/>
    <w:rsid w:val="00C715C2"/>
    <w:pPr>
      <w:keepNext/>
      <w:widowControl w:val="0"/>
      <w:spacing w:before="280" w:after="80"/>
      <w:ind w:left="567"/>
      <w:outlineLvl w:val="4"/>
    </w:pPr>
    <w:rPr>
      <w:rFonts w:ascii="Arial Narrow" w:hAnsi="Arial Narrow" w:cs="Arial"/>
      <w:smallCaps/>
      <w:spacing w:val="20"/>
      <w:sz w:val="26"/>
    </w:rPr>
  </w:style>
  <w:style w:type="paragraph" w:styleId="Heading6">
    <w:name w:val="heading 6"/>
    <w:basedOn w:val="Normal"/>
    <w:next w:val="Normal"/>
    <w:link w:val="Heading6Char"/>
    <w:unhideWhenUsed/>
    <w:qFormat/>
    <w:rsid w:val="00C715C2"/>
    <w:pPr>
      <w:keepNext/>
      <w:widowControl w:val="0"/>
      <w:spacing w:before="280" w:after="80"/>
      <w:ind w:left="567"/>
      <w:outlineLvl w:val="5"/>
    </w:pPr>
    <w:rPr>
      <w:rFonts w:ascii="Arial Narrow" w:hAnsi="Arial Narrow" w:cs="Arial"/>
      <w:smallCaps/>
      <w:spacing w:val="20"/>
      <w:szCs w:val="22"/>
    </w:rPr>
  </w:style>
  <w:style w:type="paragraph" w:styleId="Heading8">
    <w:name w:val="heading 8"/>
    <w:basedOn w:val="Normal"/>
    <w:next w:val="Normal"/>
    <w:link w:val="Heading8Char"/>
    <w:semiHidden/>
    <w:unhideWhenUsed/>
    <w:qFormat/>
    <w:rsid w:val="00D14F93"/>
    <w:pPr>
      <w:spacing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itteeName">
    <w:name w:val="Committee Name"/>
    <w:basedOn w:val="Normal"/>
    <w:rsid w:val="00D01952"/>
    <w:pPr>
      <w:spacing w:before="600"/>
      <w:jc w:val="right"/>
    </w:pPr>
    <w:rPr>
      <w:rFonts w:ascii="Arial Narrow" w:hAnsi="Arial Narrow"/>
      <w:smallCaps/>
      <w:spacing w:val="40"/>
      <w:sz w:val="28"/>
      <w:szCs w:val="28"/>
    </w:rPr>
  </w:style>
  <w:style w:type="paragraph" w:styleId="ListNumber3">
    <w:name w:val="List Number 3"/>
    <w:basedOn w:val="Normal"/>
    <w:rsid w:val="00BC7303"/>
    <w:pPr>
      <w:numPr>
        <w:numId w:val="1"/>
      </w:numPr>
      <w:spacing w:before="40" w:after="60" w:line="288" w:lineRule="auto"/>
    </w:pPr>
  </w:style>
  <w:style w:type="paragraph" w:styleId="TOCHeading">
    <w:name w:val="TOC Heading"/>
    <w:basedOn w:val="Normal"/>
    <w:next w:val="Normal"/>
    <w:uiPriority w:val="39"/>
    <w:unhideWhenUsed/>
    <w:rsid w:val="00CF3CA4"/>
    <w:pPr>
      <w:spacing w:before="320" w:after="480" w:line="500" w:lineRule="exact"/>
      <w:outlineLvl w:val="1"/>
    </w:pPr>
    <w:rPr>
      <w:rFonts w:ascii="Arial Narrow" w:hAnsi="Arial Narrow"/>
      <w:smallCaps/>
      <w:spacing w:val="20"/>
      <w:kern w:val="42"/>
      <w:sz w:val="44"/>
      <w:szCs w:val="44"/>
    </w:rPr>
  </w:style>
  <w:style w:type="paragraph" w:styleId="ListBullet">
    <w:name w:val="List Bullet"/>
    <w:link w:val="ListBulletChar"/>
    <w:autoRedefine/>
    <w:qFormat/>
    <w:rsid w:val="00B75C4F"/>
    <w:pPr>
      <w:numPr>
        <w:ilvl w:val="2"/>
        <w:numId w:val="23"/>
      </w:numPr>
      <w:spacing w:before="40" w:after="60" w:line="288" w:lineRule="auto"/>
    </w:pPr>
    <w:rPr>
      <w:rFonts w:ascii="Calibri" w:hAnsi="Calibri"/>
      <w:sz w:val="22"/>
      <w:szCs w:val="22"/>
      <w:lang w:eastAsia="en-US"/>
    </w:rPr>
  </w:style>
  <w:style w:type="paragraph" w:styleId="ListBullet2">
    <w:name w:val="List Bullet 2"/>
    <w:autoRedefine/>
    <w:rsid w:val="00741BB1"/>
    <w:pPr>
      <w:numPr>
        <w:ilvl w:val="3"/>
        <w:numId w:val="23"/>
      </w:numPr>
      <w:spacing w:before="40" w:after="60" w:line="288" w:lineRule="auto"/>
    </w:pPr>
    <w:rPr>
      <w:rFonts w:ascii="Calibri" w:hAnsi="Calibri"/>
      <w:sz w:val="22"/>
      <w:szCs w:val="24"/>
      <w:lang w:eastAsia="en-US"/>
    </w:rPr>
  </w:style>
  <w:style w:type="paragraph" w:styleId="Caption">
    <w:name w:val="caption"/>
    <w:next w:val="Normal"/>
    <w:qFormat/>
    <w:rsid w:val="005F3356"/>
    <w:pPr>
      <w:keepNext/>
      <w:spacing w:before="400" w:after="60" w:line="312" w:lineRule="auto"/>
      <w:ind w:left="567"/>
    </w:pPr>
    <w:rPr>
      <w:rFonts w:ascii="Arial Narrow" w:hAnsi="Arial Narrow"/>
      <w:bCs/>
      <w:kern w:val="26"/>
      <w:sz w:val="26"/>
      <w:lang w:eastAsia="en-US"/>
    </w:rPr>
  </w:style>
  <w:style w:type="paragraph" w:styleId="TOC4">
    <w:name w:val="toc 4"/>
    <w:basedOn w:val="Normal"/>
    <w:next w:val="Normal"/>
    <w:autoRedefine/>
    <w:semiHidden/>
    <w:rsid w:val="00D8576F"/>
    <w:pPr>
      <w:ind w:left="660"/>
    </w:pPr>
    <w:rPr>
      <w:sz w:val="18"/>
      <w:szCs w:val="18"/>
    </w:rPr>
  </w:style>
  <w:style w:type="character" w:styleId="Hyperlink">
    <w:name w:val="Hyperlink"/>
    <w:uiPriority w:val="99"/>
    <w:rsid w:val="003B5A9F"/>
    <w:rPr>
      <w:color w:val="0000FF"/>
      <w:u w:val="single"/>
    </w:rPr>
  </w:style>
  <w:style w:type="paragraph" w:styleId="TOC1">
    <w:name w:val="toc 1"/>
    <w:next w:val="Normal"/>
    <w:autoRedefine/>
    <w:uiPriority w:val="39"/>
    <w:rsid w:val="00300290"/>
    <w:pPr>
      <w:tabs>
        <w:tab w:val="right" w:leader="dot" w:pos="9061"/>
      </w:tabs>
      <w:spacing w:before="180" w:after="40" w:line="312" w:lineRule="auto"/>
      <w:ind w:left="425" w:hanging="425"/>
    </w:pPr>
    <w:rPr>
      <w:rFonts w:ascii="Calibri" w:hAnsi="Calibri"/>
      <w:b/>
      <w:bCs/>
      <w:smallCaps/>
      <w:spacing w:val="40"/>
      <w:sz w:val="24"/>
      <w:lang w:eastAsia="en-US"/>
    </w:rPr>
  </w:style>
  <w:style w:type="paragraph" w:styleId="TOC2">
    <w:name w:val="toc 2"/>
    <w:autoRedefine/>
    <w:uiPriority w:val="39"/>
    <w:rsid w:val="00300290"/>
    <w:pPr>
      <w:tabs>
        <w:tab w:val="right" w:leader="dot" w:pos="9061"/>
      </w:tabs>
      <w:spacing w:before="40" w:line="312" w:lineRule="auto"/>
      <w:ind w:left="992" w:hanging="567"/>
    </w:pPr>
    <w:rPr>
      <w:rFonts w:ascii="Calibri" w:hAnsi="Calibri"/>
      <w:b/>
      <w:lang w:eastAsia="en-US"/>
    </w:rPr>
  </w:style>
  <w:style w:type="paragraph" w:styleId="Header">
    <w:name w:val="header"/>
    <w:link w:val="HeaderChar"/>
    <w:uiPriority w:val="99"/>
    <w:rsid w:val="001C746F"/>
    <w:pPr>
      <w:tabs>
        <w:tab w:val="right" w:pos="8640"/>
      </w:tabs>
      <w:ind w:left="680" w:hanging="680"/>
    </w:pPr>
    <w:rPr>
      <w:rFonts w:ascii="Calibri" w:hAnsi="Calibri"/>
      <w:caps/>
      <w:spacing w:val="40"/>
      <w:szCs w:val="14"/>
      <w:lang w:eastAsia="en-US"/>
    </w:rPr>
  </w:style>
  <w:style w:type="paragraph" w:styleId="TableofFigures">
    <w:name w:val="table of figures"/>
    <w:next w:val="Normal"/>
    <w:semiHidden/>
    <w:rsid w:val="003B5A9F"/>
    <w:pPr>
      <w:spacing w:before="240"/>
      <w:ind w:left="1162" w:hanging="482"/>
    </w:pPr>
    <w:rPr>
      <w:rFonts w:ascii="Arial" w:hAnsi="Arial"/>
      <w:b/>
      <w:lang w:eastAsia="en-US"/>
    </w:rPr>
  </w:style>
  <w:style w:type="paragraph" w:styleId="Footer">
    <w:name w:val="footer"/>
    <w:basedOn w:val="Normal"/>
    <w:link w:val="FooterChar"/>
    <w:uiPriority w:val="99"/>
    <w:rsid w:val="000E7567"/>
    <w:pPr>
      <w:tabs>
        <w:tab w:val="center" w:pos="4320"/>
        <w:tab w:val="right" w:pos="8640"/>
      </w:tabs>
    </w:pPr>
    <w:rPr>
      <w:sz w:val="20"/>
    </w:rPr>
  </w:style>
  <w:style w:type="character" w:styleId="PageNumber">
    <w:name w:val="page number"/>
    <w:rsid w:val="008B35C5"/>
    <w:rPr>
      <w:rFonts w:ascii="Calibri" w:hAnsi="Calibri"/>
      <w:sz w:val="20"/>
      <w:szCs w:val="18"/>
    </w:rPr>
  </w:style>
  <w:style w:type="paragraph" w:styleId="TOC5">
    <w:name w:val="toc 5"/>
    <w:basedOn w:val="Normal"/>
    <w:next w:val="Normal"/>
    <w:autoRedefine/>
    <w:semiHidden/>
    <w:rsid w:val="00D8576F"/>
    <w:pPr>
      <w:ind w:left="880"/>
    </w:pPr>
    <w:rPr>
      <w:sz w:val="18"/>
      <w:szCs w:val="18"/>
    </w:rPr>
  </w:style>
  <w:style w:type="paragraph" w:styleId="Quote">
    <w:name w:val="Quote"/>
    <w:basedOn w:val="Normal"/>
    <w:qFormat/>
    <w:rsid w:val="00D14F93"/>
    <w:pPr>
      <w:spacing w:before="60" w:after="80" w:line="288" w:lineRule="auto"/>
      <w:ind w:left="1247"/>
    </w:pPr>
    <w:rPr>
      <w:rFonts w:cs="Arial"/>
      <w:iCs/>
    </w:rPr>
  </w:style>
  <w:style w:type="paragraph" w:styleId="FootnoteText">
    <w:name w:val="footnote text"/>
    <w:basedOn w:val="Normal"/>
    <w:semiHidden/>
    <w:rsid w:val="00113E77"/>
    <w:pPr>
      <w:spacing w:before="80" w:after="80" w:line="160" w:lineRule="exact"/>
      <w:ind w:left="170" w:hanging="170"/>
    </w:pPr>
    <w:rPr>
      <w:sz w:val="18"/>
      <w:szCs w:val="20"/>
    </w:rPr>
  </w:style>
  <w:style w:type="character" w:styleId="FootnoteReference">
    <w:name w:val="footnote reference"/>
    <w:semiHidden/>
    <w:rsid w:val="003B5A9F"/>
    <w:rPr>
      <w:vertAlign w:val="superscript"/>
    </w:rPr>
  </w:style>
  <w:style w:type="paragraph" w:styleId="TOC3">
    <w:name w:val="toc 3"/>
    <w:basedOn w:val="Normal"/>
    <w:next w:val="Normal"/>
    <w:autoRedefine/>
    <w:uiPriority w:val="39"/>
    <w:rsid w:val="00AC0996"/>
    <w:pPr>
      <w:tabs>
        <w:tab w:val="right" w:leader="dot" w:pos="9061"/>
      </w:tabs>
      <w:spacing w:before="40"/>
      <w:ind w:left="1276" w:hanging="425"/>
    </w:pPr>
    <w:rPr>
      <w:b/>
      <w:iCs/>
      <w:noProof/>
      <w:sz w:val="20"/>
      <w:szCs w:val="22"/>
      <w:lang w:eastAsia="en-AU"/>
    </w:rPr>
  </w:style>
  <w:style w:type="paragraph" w:customStyle="1" w:styleId="RecommendationHeading">
    <w:name w:val="Recommendation Heading"/>
    <w:basedOn w:val="Normal"/>
    <w:next w:val="RecommendationText"/>
    <w:qFormat/>
    <w:rsid w:val="00182AC2"/>
    <w:pPr>
      <w:spacing w:before="400"/>
    </w:pPr>
    <w:rPr>
      <w:rFonts w:ascii="Arial Narrow" w:hAnsi="Arial Narrow"/>
      <w:b/>
      <w:spacing w:val="20"/>
      <w:sz w:val="28"/>
      <w:szCs w:val="28"/>
    </w:rPr>
  </w:style>
  <w:style w:type="character" w:styleId="FollowedHyperlink">
    <w:name w:val="FollowedHyperlink"/>
    <w:rsid w:val="003B5A9F"/>
    <w:rPr>
      <w:color w:val="800080"/>
      <w:u w:val="single"/>
    </w:rPr>
  </w:style>
  <w:style w:type="table" w:styleId="TableGrid">
    <w:name w:val="Table Grid"/>
    <w:basedOn w:val="TableNormal"/>
    <w:rsid w:val="001609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semiHidden/>
    <w:rsid w:val="00D8576F"/>
    <w:pPr>
      <w:ind w:left="1100"/>
    </w:pPr>
    <w:rPr>
      <w:sz w:val="18"/>
      <w:szCs w:val="18"/>
    </w:rPr>
  </w:style>
  <w:style w:type="paragraph" w:styleId="TOC7">
    <w:name w:val="toc 7"/>
    <w:basedOn w:val="Normal"/>
    <w:next w:val="Normal"/>
    <w:autoRedefine/>
    <w:semiHidden/>
    <w:rsid w:val="00D8576F"/>
    <w:pPr>
      <w:ind w:left="1320"/>
    </w:pPr>
    <w:rPr>
      <w:sz w:val="18"/>
      <w:szCs w:val="18"/>
    </w:rPr>
  </w:style>
  <w:style w:type="paragraph" w:styleId="TOC8">
    <w:name w:val="toc 8"/>
    <w:basedOn w:val="Normal"/>
    <w:next w:val="Normal"/>
    <w:autoRedefine/>
    <w:semiHidden/>
    <w:rsid w:val="00D8576F"/>
    <w:pPr>
      <w:ind w:left="1540"/>
    </w:pPr>
    <w:rPr>
      <w:sz w:val="18"/>
      <w:szCs w:val="18"/>
    </w:rPr>
  </w:style>
  <w:style w:type="paragraph" w:styleId="TOC9">
    <w:name w:val="toc 9"/>
    <w:basedOn w:val="Normal"/>
    <w:next w:val="Normal"/>
    <w:autoRedefine/>
    <w:semiHidden/>
    <w:rsid w:val="00D8576F"/>
    <w:pPr>
      <w:ind w:left="1760"/>
    </w:pPr>
    <w:rPr>
      <w:sz w:val="18"/>
      <w:szCs w:val="18"/>
    </w:rPr>
  </w:style>
  <w:style w:type="character" w:customStyle="1" w:styleId="FooterChar">
    <w:name w:val="Footer Char"/>
    <w:link w:val="Footer"/>
    <w:uiPriority w:val="99"/>
    <w:rsid w:val="000E7567"/>
    <w:rPr>
      <w:rFonts w:ascii="Calibri" w:hAnsi="Calibri"/>
      <w:szCs w:val="24"/>
      <w:lang w:eastAsia="en-US"/>
    </w:rPr>
  </w:style>
  <w:style w:type="character" w:customStyle="1" w:styleId="HeaderChar">
    <w:name w:val="Header Char"/>
    <w:link w:val="Header"/>
    <w:uiPriority w:val="99"/>
    <w:rsid w:val="001C746F"/>
    <w:rPr>
      <w:rFonts w:ascii="Calibri" w:hAnsi="Calibri"/>
      <w:caps/>
      <w:spacing w:val="40"/>
      <w:szCs w:val="14"/>
      <w:lang w:val="en-AU" w:eastAsia="en-US" w:bidi="ar-SA"/>
    </w:rPr>
  </w:style>
  <w:style w:type="numbering" w:customStyle="1" w:styleId="test1">
    <w:name w:val="test1"/>
    <w:uiPriority w:val="99"/>
    <w:rsid w:val="00FA18A1"/>
    <w:pPr>
      <w:numPr>
        <w:numId w:val="4"/>
      </w:numPr>
    </w:pPr>
  </w:style>
  <w:style w:type="paragraph" w:customStyle="1" w:styleId="RecommendationText">
    <w:name w:val="Recommendation Text"/>
    <w:basedOn w:val="BodyText"/>
    <w:next w:val="BodyText"/>
    <w:link w:val="RecommendationTextChar"/>
    <w:qFormat/>
    <w:rsid w:val="00D03FF2"/>
    <w:pPr>
      <w:spacing w:before="120"/>
    </w:pPr>
    <w:rPr>
      <w:b/>
    </w:rPr>
  </w:style>
  <w:style w:type="character" w:customStyle="1" w:styleId="RecommendationTextChar">
    <w:name w:val="Recommendation Text Char"/>
    <w:link w:val="RecommendationText"/>
    <w:rsid w:val="00D03FF2"/>
    <w:rPr>
      <w:rFonts w:ascii="Calibri" w:hAnsi="Calibri"/>
      <w:b/>
      <w:sz w:val="22"/>
      <w:szCs w:val="24"/>
      <w:lang w:eastAsia="en-US"/>
    </w:rPr>
  </w:style>
  <w:style w:type="table" w:customStyle="1" w:styleId="CommitteeTable">
    <w:name w:val="Committee Table"/>
    <w:basedOn w:val="TableNormal"/>
    <w:uiPriority w:val="99"/>
    <w:rsid w:val="00E061AE"/>
    <w:pPr>
      <w:spacing w:before="160" w:after="80"/>
    </w:pPr>
    <w:rPr>
      <w:rFonts w:ascii="Calibri" w:hAnsi="Calibri"/>
      <w:sz w:val="22"/>
    </w:rPr>
    <w:tblPr>
      <w:tblStyleRowBandSize w:val="1"/>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shd w:val="clear" w:color="auto" w:fill="FFFFFF"/>
      <w:vAlign w:val="center"/>
    </w:tcPr>
    <w:tblStylePr w:type="firstRow">
      <w:pPr>
        <w:wordWrap/>
        <w:spacing w:beforeLines="0" w:before="160" w:beforeAutospacing="0" w:afterLines="0" w:after="80" w:afterAutospacing="0" w:line="288" w:lineRule="auto"/>
      </w:pPr>
      <w:rPr>
        <w:rFonts w:ascii="Arial Narrow" w:hAnsi="Arial Narrow"/>
        <w:b/>
        <w:sz w:val="22"/>
      </w:rPr>
      <w:tblPr/>
      <w:trPr>
        <w:tblHeader/>
      </w:trPr>
    </w:tblStylePr>
    <w:tblStylePr w:type="band1Horz">
      <w:rPr>
        <w:rFonts w:ascii="Arial Narrow" w:hAnsi="Arial Narrow"/>
        <w:sz w:val="20"/>
      </w:rPr>
      <w:tblPr/>
      <w:tcPr>
        <w:shd w:val="clear" w:color="auto" w:fill="F2F2F2"/>
      </w:tcPr>
    </w:tblStylePr>
  </w:style>
  <w:style w:type="character" w:customStyle="1" w:styleId="Heading1Char">
    <w:name w:val="Heading 1 Char"/>
    <w:link w:val="Heading1"/>
    <w:rsid w:val="004001FB"/>
    <w:rPr>
      <w:rFonts w:ascii="Arial Narrow" w:hAnsi="Arial Narrow"/>
      <w:smallCaps/>
      <w:spacing w:val="4"/>
      <w:kern w:val="42"/>
      <w:sz w:val="42"/>
      <w:szCs w:val="36"/>
      <w:lang w:eastAsia="en-US"/>
    </w:rPr>
  </w:style>
  <w:style w:type="character" w:customStyle="1" w:styleId="Heading2Char">
    <w:name w:val="Heading 2 Char"/>
    <w:link w:val="Heading2"/>
    <w:rsid w:val="007104A7"/>
    <w:rPr>
      <w:rFonts w:ascii="Arial Narrow" w:hAnsi="Arial Narrow" w:cs="Arial"/>
      <w:bCs/>
      <w:smallCaps/>
      <w:spacing w:val="40"/>
      <w:kern w:val="32"/>
      <w:sz w:val="44"/>
      <w:szCs w:val="36"/>
      <w:lang w:eastAsia="en-US"/>
    </w:rPr>
  </w:style>
  <w:style w:type="character" w:customStyle="1" w:styleId="Heading3Char">
    <w:name w:val="Heading 3 Char"/>
    <w:link w:val="Heading3"/>
    <w:rsid w:val="00C715C2"/>
    <w:rPr>
      <w:rFonts w:ascii="Arial Narrow" w:hAnsi="Arial Narrow" w:cs="Arial"/>
      <w:iCs/>
      <w:smallCaps/>
      <w:spacing w:val="20"/>
      <w:sz w:val="36"/>
      <w:szCs w:val="34"/>
      <w:lang w:eastAsia="en-US"/>
    </w:rPr>
  </w:style>
  <w:style w:type="paragraph" w:customStyle="1" w:styleId="RecommendationBullet">
    <w:name w:val="Recommendation Bullet"/>
    <w:basedOn w:val="ListBullet"/>
    <w:link w:val="RecommendationBulletChar"/>
    <w:qFormat/>
    <w:rsid w:val="00BB6351"/>
    <w:rPr>
      <w:b/>
    </w:rPr>
  </w:style>
  <w:style w:type="character" w:customStyle="1" w:styleId="ListBulletChar">
    <w:name w:val="List Bullet Char"/>
    <w:link w:val="ListBullet"/>
    <w:rsid w:val="00B75C4F"/>
    <w:rPr>
      <w:rFonts w:ascii="Calibri" w:hAnsi="Calibri"/>
      <w:sz w:val="22"/>
      <w:szCs w:val="22"/>
      <w:lang w:eastAsia="en-US"/>
    </w:rPr>
  </w:style>
  <w:style w:type="character" w:customStyle="1" w:styleId="RecommendationBulletChar">
    <w:name w:val="Recommendation Bullet Char"/>
    <w:link w:val="RecommendationBullet"/>
    <w:rsid w:val="00462F49"/>
    <w:rPr>
      <w:rFonts w:ascii="Calibri" w:hAnsi="Calibri"/>
      <w:b/>
      <w:sz w:val="22"/>
      <w:szCs w:val="22"/>
      <w:lang w:eastAsia="en-US"/>
    </w:rPr>
  </w:style>
  <w:style w:type="paragraph" w:styleId="BalloonText">
    <w:name w:val="Balloon Text"/>
    <w:basedOn w:val="Normal"/>
    <w:link w:val="BalloonTextChar"/>
    <w:semiHidden/>
    <w:unhideWhenUsed/>
    <w:rsid w:val="000F617F"/>
    <w:rPr>
      <w:rFonts w:ascii="Segoe UI" w:hAnsi="Segoe UI" w:cs="Segoe UI"/>
      <w:sz w:val="18"/>
      <w:szCs w:val="18"/>
    </w:rPr>
  </w:style>
  <w:style w:type="character" w:customStyle="1" w:styleId="BalloonTextChar">
    <w:name w:val="Balloon Text Char"/>
    <w:link w:val="BalloonText"/>
    <w:semiHidden/>
    <w:rsid w:val="000F617F"/>
    <w:rPr>
      <w:rFonts w:ascii="Segoe UI" w:hAnsi="Segoe UI" w:cs="Segoe UI"/>
      <w:sz w:val="18"/>
      <w:szCs w:val="18"/>
      <w:lang w:eastAsia="en-US"/>
    </w:rPr>
  </w:style>
  <w:style w:type="paragraph" w:styleId="BodyText">
    <w:name w:val="Body Text"/>
    <w:aliases w:val="Numbered"/>
    <w:basedOn w:val="Normal"/>
    <w:link w:val="BodyTextChar"/>
    <w:unhideWhenUsed/>
    <w:qFormat/>
    <w:rsid w:val="00C715C2"/>
    <w:pPr>
      <w:numPr>
        <w:ilvl w:val="1"/>
        <w:numId w:val="23"/>
      </w:numPr>
      <w:spacing w:line="288" w:lineRule="auto"/>
    </w:pPr>
  </w:style>
  <w:style w:type="character" w:customStyle="1" w:styleId="BodyTextChar">
    <w:name w:val="Body Text Char"/>
    <w:aliases w:val="Numbered Char"/>
    <w:link w:val="BodyText"/>
    <w:rsid w:val="00C715C2"/>
    <w:rPr>
      <w:rFonts w:ascii="Calibri" w:hAnsi="Calibri"/>
      <w:sz w:val="22"/>
      <w:szCs w:val="24"/>
      <w:lang w:eastAsia="en-US"/>
    </w:rPr>
  </w:style>
  <w:style w:type="character" w:customStyle="1" w:styleId="Heading6Char">
    <w:name w:val="Heading 6 Char"/>
    <w:link w:val="Heading6"/>
    <w:rsid w:val="00C715C2"/>
    <w:rPr>
      <w:rFonts w:ascii="Arial Narrow" w:hAnsi="Arial Narrow" w:cs="Arial"/>
      <w:smallCaps/>
      <w:spacing w:val="20"/>
      <w:sz w:val="22"/>
      <w:szCs w:val="22"/>
      <w:lang w:eastAsia="en-US"/>
    </w:rPr>
  </w:style>
  <w:style w:type="character" w:customStyle="1" w:styleId="Heading5Char">
    <w:name w:val="Heading 5 Char"/>
    <w:link w:val="Heading5"/>
    <w:rsid w:val="00C715C2"/>
    <w:rPr>
      <w:rFonts w:ascii="Arial Narrow" w:hAnsi="Arial Narrow" w:cs="Arial"/>
      <w:smallCaps/>
      <w:spacing w:val="20"/>
      <w:sz w:val="26"/>
      <w:szCs w:val="24"/>
      <w:lang w:eastAsia="en-US"/>
    </w:rPr>
  </w:style>
  <w:style w:type="paragraph" w:styleId="ListNumber">
    <w:name w:val="List Number"/>
    <w:basedOn w:val="Normal"/>
    <w:rsid w:val="00592771"/>
    <w:pPr>
      <w:numPr>
        <w:numId w:val="6"/>
      </w:numPr>
      <w:contextualSpacing/>
    </w:pPr>
  </w:style>
  <w:style w:type="character" w:customStyle="1" w:styleId="Heading8Char">
    <w:name w:val="Heading 8 Char"/>
    <w:link w:val="Heading8"/>
    <w:semiHidden/>
    <w:rsid w:val="00D14F93"/>
    <w:rPr>
      <w:rFonts w:ascii="Calibri" w:eastAsia="Times New Roman" w:hAnsi="Calibri" w:cs="Times New Roman"/>
      <w:i/>
      <w:iCs/>
      <w:sz w:val="24"/>
      <w:szCs w:val="24"/>
      <w:lang w:eastAsia="en-US"/>
    </w:rPr>
  </w:style>
  <w:style w:type="paragraph" w:styleId="ListParagraph">
    <w:name w:val="List Paragraph"/>
    <w:basedOn w:val="Normal"/>
    <w:uiPriority w:val="34"/>
    <w:rsid w:val="0083652D"/>
    <w:pPr>
      <w:spacing w:before="40" w:after="60" w:line="288" w:lineRule="auto"/>
      <w:ind w:left="567"/>
    </w:pPr>
    <w:rPr>
      <w:rFonts w:eastAsia="Calibri"/>
      <w:szCs w:val="22"/>
    </w:rPr>
  </w:style>
  <w:style w:type="character" w:styleId="CommentReference">
    <w:name w:val="annotation reference"/>
    <w:semiHidden/>
    <w:unhideWhenUsed/>
    <w:rsid w:val="001108DC"/>
    <w:rPr>
      <w:sz w:val="16"/>
      <w:szCs w:val="16"/>
    </w:rPr>
  </w:style>
  <w:style w:type="paragraph" w:styleId="CommentText">
    <w:name w:val="annotation text"/>
    <w:basedOn w:val="Normal"/>
    <w:link w:val="CommentTextChar"/>
    <w:semiHidden/>
    <w:unhideWhenUsed/>
    <w:rsid w:val="001108DC"/>
    <w:rPr>
      <w:sz w:val="20"/>
      <w:szCs w:val="20"/>
    </w:rPr>
  </w:style>
  <w:style w:type="character" w:customStyle="1" w:styleId="CommentTextChar">
    <w:name w:val="Comment Text Char"/>
    <w:link w:val="CommentText"/>
    <w:semiHidden/>
    <w:rsid w:val="001108DC"/>
    <w:rPr>
      <w:rFonts w:ascii="Calibri" w:hAnsi="Calibri"/>
      <w:lang w:eastAsia="en-US"/>
    </w:rPr>
  </w:style>
  <w:style w:type="paragraph" w:styleId="CommentSubject">
    <w:name w:val="annotation subject"/>
    <w:basedOn w:val="CommentText"/>
    <w:next w:val="CommentText"/>
    <w:link w:val="CommentSubjectChar"/>
    <w:semiHidden/>
    <w:unhideWhenUsed/>
    <w:rsid w:val="001108DC"/>
    <w:rPr>
      <w:b/>
      <w:bCs/>
    </w:rPr>
  </w:style>
  <w:style w:type="character" w:customStyle="1" w:styleId="CommentSubjectChar">
    <w:name w:val="Comment Subject Char"/>
    <w:link w:val="CommentSubject"/>
    <w:semiHidden/>
    <w:rsid w:val="001108DC"/>
    <w:rPr>
      <w:rFonts w:ascii="Calibri" w:hAnsi="Calibri"/>
      <w:b/>
      <w:bCs/>
      <w:lang w:eastAsia="en-US"/>
    </w:rPr>
  </w:style>
  <w:style w:type="paragraph" w:styleId="Signature">
    <w:name w:val="Signature"/>
    <w:basedOn w:val="Normal"/>
    <w:next w:val="Normal"/>
    <w:link w:val="SignatureChar"/>
    <w:unhideWhenUsed/>
    <w:rsid w:val="000100C7"/>
    <w:pPr>
      <w:spacing w:before="1800"/>
    </w:pPr>
  </w:style>
  <w:style w:type="character" w:customStyle="1" w:styleId="SignatureChar">
    <w:name w:val="Signature Char"/>
    <w:link w:val="Signature"/>
    <w:rsid w:val="00E10D31"/>
    <w:rPr>
      <w:rFonts w:ascii="Calibri" w:hAnsi="Calibri"/>
      <w:sz w:val="22"/>
      <w:szCs w:val="24"/>
      <w:lang w:eastAsia="en-US"/>
    </w:rPr>
  </w:style>
  <w:style w:type="paragraph" w:customStyle="1" w:styleId="TableHeading">
    <w:name w:val="Table Heading"/>
    <w:basedOn w:val="Normal"/>
    <w:qFormat/>
    <w:rsid w:val="00A77A10"/>
    <w:pPr>
      <w:spacing w:before="160" w:after="80" w:line="288" w:lineRule="auto"/>
    </w:pPr>
    <w:rPr>
      <w:rFonts w:ascii="Arial Narrow" w:hAnsi="Arial Narrow"/>
      <w:b/>
    </w:rPr>
  </w:style>
  <w:style w:type="paragraph" w:customStyle="1" w:styleId="TableText">
    <w:name w:val="Table Text"/>
    <w:basedOn w:val="Normal"/>
    <w:qFormat/>
    <w:rsid w:val="00D67727"/>
    <w:pPr>
      <w:spacing w:before="160" w:after="80" w:line="288" w:lineRule="auto"/>
    </w:pPr>
  </w:style>
  <w:style w:type="paragraph" w:customStyle="1" w:styleId="ListNoBullet">
    <w:name w:val="List NoBullet"/>
    <w:basedOn w:val="Normal"/>
    <w:qFormat/>
    <w:rsid w:val="00843B7D"/>
    <w:pPr>
      <w:numPr>
        <w:numId w:val="8"/>
      </w:numPr>
      <w:spacing w:before="40" w:after="60" w:line="288" w:lineRule="auto"/>
    </w:pPr>
  </w:style>
  <w:style w:type="paragraph" w:styleId="ListBullet3">
    <w:name w:val="List Bullet 3"/>
    <w:basedOn w:val="Normal"/>
    <w:unhideWhenUsed/>
    <w:rsid w:val="00FA4ECE"/>
    <w:pPr>
      <w:numPr>
        <w:numId w:val="5"/>
      </w:numPr>
      <w:contextualSpacing/>
    </w:pPr>
  </w:style>
  <w:style w:type="paragraph" w:customStyle="1" w:styleId="FindingHeading">
    <w:name w:val="Finding Heading"/>
    <w:basedOn w:val="RecommendationHeading"/>
    <w:next w:val="FindingText"/>
    <w:qFormat/>
    <w:rsid w:val="00182AC2"/>
  </w:style>
  <w:style w:type="paragraph" w:customStyle="1" w:styleId="FindingText">
    <w:name w:val="Finding Text"/>
    <w:basedOn w:val="RecommendationText"/>
    <w:next w:val="BodyText"/>
    <w:qFormat/>
    <w:rsid w:val="00D03FF2"/>
  </w:style>
  <w:style w:type="paragraph" w:customStyle="1" w:styleId="FindingBullet">
    <w:name w:val="Finding Bullet"/>
    <w:basedOn w:val="RecommendationBullet"/>
    <w:qFormat/>
    <w:rsid w:val="00206460"/>
  </w:style>
  <w:style w:type="numbering" w:customStyle="1" w:styleId="CommitteeNumberedPara">
    <w:name w:val="Committee Numbered Para"/>
    <w:uiPriority w:val="99"/>
    <w:rsid w:val="00CD7F25"/>
    <w:pPr>
      <w:numPr>
        <w:numId w:val="22"/>
      </w:numPr>
    </w:pPr>
  </w:style>
  <w:style w:type="paragraph" w:styleId="Date">
    <w:name w:val="Date"/>
    <w:basedOn w:val="Normal"/>
    <w:next w:val="Normal"/>
    <w:link w:val="DateChar"/>
    <w:rsid w:val="001B4B71"/>
    <w:pPr>
      <w:spacing w:before="600"/>
      <w:jc w:val="right"/>
    </w:pPr>
    <w:rPr>
      <w:rFonts w:ascii="Arial Narrow" w:hAnsi="Arial Narrow"/>
      <w:smallCaps/>
      <w:spacing w:val="60"/>
    </w:rPr>
  </w:style>
  <w:style w:type="character" w:customStyle="1" w:styleId="DateChar">
    <w:name w:val="Date Char"/>
    <w:basedOn w:val="DefaultParagraphFont"/>
    <w:link w:val="Date"/>
    <w:rsid w:val="001B4B71"/>
    <w:rPr>
      <w:rFonts w:ascii="Arial Narrow" w:hAnsi="Arial Narrow"/>
      <w:smallCaps/>
      <w:spacing w:val="60"/>
      <w:sz w:val="22"/>
      <w:szCs w:val="24"/>
      <w:lang w:eastAsia="en-US"/>
    </w:rPr>
  </w:style>
  <w:style w:type="paragraph" w:customStyle="1" w:styleId="QuoteListBullet">
    <w:name w:val="Quote List Bullet"/>
    <w:qFormat/>
    <w:rsid w:val="00EF3B9A"/>
    <w:pPr>
      <w:numPr>
        <w:numId w:val="28"/>
      </w:numPr>
      <w:spacing w:before="40" w:after="60" w:line="288" w:lineRule="auto"/>
    </w:pPr>
    <w:rPr>
      <w:rFonts w:ascii="Calibri" w:hAnsi="Calibri"/>
      <w:sz w:val="22"/>
      <w:szCs w:val="22"/>
      <w:lang w:eastAsia="en-US"/>
    </w:rPr>
  </w:style>
  <w:style w:type="paragraph" w:customStyle="1" w:styleId="QuoteListBullet2">
    <w:name w:val="Quote List Bullet 2"/>
    <w:qFormat/>
    <w:rsid w:val="005A4A62"/>
    <w:pPr>
      <w:numPr>
        <w:ilvl w:val="1"/>
        <w:numId w:val="28"/>
      </w:numPr>
      <w:spacing w:before="40" w:after="60" w:line="288" w:lineRule="auto"/>
    </w:pPr>
    <w:rPr>
      <w:rFonts w:ascii="Calibri" w:hAnsi="Calibri"/>
      <w:sz w:val="22"/>
      <w:szCs w:val="22"/>
      <w:lang w:eastAsia="en-US"/>
    </w:rPr>
  </w:style>
  <w:style w:type="paragraph" w:customStyle="1" w:styleId="ListWitnesses">
    <w:name w:val="List Witnesses"/>
    <w:qFormat/>
    <w:rsid w:val="004302E6"/>
    <w:pPr>
      <w:numPr>
        <w:numId w:val="29"/>
      </w:numPr>
      <w:spacing w:line="288" w:lineRule="auto"/>
      <w:ind w:left="567"/>
    </w:pPr>
    <w:rPr>
      <w:rFonts w:ascii="Calibri" w:hAnsi="Calibri"/>
      <w:sz w:val="22"/>
      <w:szCs w:val="22"/>
      <w:lang w:eastAsia="en-US"/>
    </w:rPr>
  </w:style>
  <w:style w:type="paragraph" w:customStyle="1" w:styleId="Recommendation">
    <w:name w:val="Recommendation"/>
    <w:basedOn w:val="Caption"/>
    <w:next w:val="RecommendationText"/>
    <w:qFormat/>
    <w:rsid w:val="00747560"/>
    <w:pPr>
      <w:tabs>
        <w:tab w:val="num" w:pos="1584"/>
      </w:tabs>
      <w:ind w:left="142"/>
    </w:pPr>
    <w:rPr>
      <w:b/>
      <w:smallCaps/>
      <w:spacing w:val="20"/>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1825">
      <w:bodyDiv w:val="1"/>
      <w:marLeft w:val="0"/>
      <w:marRight w:val="0"/>
      <w:marTop w:val="0"/>
      <w:marBottom w:val="0"/>
      <w:divBdr>
        <w:top w:val="none" w:sz="0" w:space="0" w:color="auto"/>
        <w:left w:val="none" w:sz="0" w:space="0" w:color="auto"/>
        <w:bottom w:val="none" w:sz="0" w:space="0" w:color="auto"/>
        <w:right w:val="none" w:sz="0" w:space="0" w:color="auto"/>
      </w:divBdr>
    </w:div>
    <w:div w:id="918441703">
      <w:bodyDiv w:val="1"/>
      <w:marLeft w:val="0"/>
      <w:marRight w:val="0"/>
      <w:marTop w:val="0"/>
      <w:marBottom w:val="0"/>
      <w:divBdr>
        <w:top w:val="none" w:sz="0" w:space="0" w:color="auto"/>
        <w:left w:val="none" w:sz="0" w:space="0" w:color="auto"/>
        <w:bottom w:val="none" w:sz="0" w:space="0" w:color="auto"/>
        <w:right w:val="none" w:sz="0" w:space="0" w:color="auto"/>
      </w:divBdr>
    </w:div>
    <w:div w:id="1017537723">
      <w:bodyDiv w:val="1"/>
      <w:marLeft w:val="0"/>
      <w:marRight w:val="0"/>
      <w:marTop w:val="0"/>
      <w:marBottom w:val="0"/>
      <w:divBdr>
        <w:top w:val="none" w:sz="0" w:space="0" w:color="auto"/>
        <w:left w:val="none" w:sz="0" w:space="0" w:color="auto"/>
        <w:bottom w:val="none" w:sz="0" w:space="0" w:color="auto"/>
        <w:right w:val="none" w:sz="0" w:space="0" w:color="auto"/>
      </w:divBdr>
    </w:div>
    <w:div w:id="1589118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parliament.act.gov.au"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LACommitteeAPC@parliament.act.gov.au"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Admin%20&amp;%20Proced\REPORTS%20-%20inquiries\Report%20templates%202018\Generic%20Committee%20Report%20TemplateV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6452FC-720A-41A3-B612-09955E53179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8D696D6B-FFB4-4CCB-9596-D5C89051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Committee Report TemplateV3</Template>
  <TotalTime>1</TotalTime>
  <Pages>12</Pages>
  <Words>1406</Words>
  <Characters>9075</Characters>
  <Application>Microsoft Office Word</Application>
  <DocSecurity>0</DocSecurity>
  <Lines>226</Lines>
  <Paragraphs>121</Paragraphs>
  <ScaleCrop>false</ScaleCrop>
  <HeadingPairs>
    <vt:vector size="2" baseType="variant">
      <vt:variant>
        <vt:lpstr>Title</vt:lpstr>
      </vt:variant>
      <vt:variant>
        <vt:i4>1</vt:i4>
      </vt:variant>
    </vt:vector>
  </HeadingPairs>
  <TitlesOfParts>
    <vt:vector size="1" baseType="lpstr">
      <vt:lpstr>Committee Report Template</vt:lpstr>
    </vt:vector>
  </TitlesOfParts>
  <Company>OCTAVO</Company>
  <LinksUpToDate>false</LinksUpToDate>
  <CharactersWithSpaces>10360</CharactersWithSpaces>
  <SharedDoc>false</SharedDoc>
  <HLinks>
    <vt:vector size="132" baseType="variant">
      <vt:variant>
        <vt:i4>1441841</vt:i4>
      </vt:variant>
      <vt:variant>
        <vt:i4>122</vt:i4>
      </vt:variant>
      <vt:variant>
        <vt:i4>0</vt:i4>
      </vt:variant>
      <vt:variant>
        <vt:i4>5</vt:i4>
      </vt:variant>
      <vt:variant>
        <vt:lpwstr/>
      </vt:variant>
      <vt:variant>
        <vt:lpwstr>_Toc93834243</vt:lpwstr>
      </vt:variant>
      <vt:variant>
        <vt:i4>1572915</vt:i4>
      </vt:variant>
      <vt:variant>
        <vt:i4>115</vt:i4>
      </vt:variant>
      <vt:variant>
        <vt:i4>0</vt:i4>
      </vt:variant>
      <vt:variant>
        <vt:i4>5</vt:i4>
      </vt:variant>
      <vt:variant>
        <vt:lpwstr/>
      </vt:variant>
      <vt:variant>
        <vt:lpwstr>_Toc101854630</vt:lpwstr>
      </vt:variant>
      <vt:variant>
        <vt:i4>1638451</vt:i4>
      </vt:variant>
      <vt:variant>
        <vt:i4>109</vt:i4>
      </vt:variant>
      <vt:variant>
        <vt:i4>0</vt:i4>
      </vt:variant>
      <vt:variant>
        <vt:i4>5</vt:i4>
      </vt:variant>
      <vt:variant>
        <vt:lpwstr/>
      </vt:variant>
      <vt:variant>
        <vt:lpwstr>_Toc101854629</vt:lpwstr>
      </vt:variant>
      <vt:variant>
        <vt:i4>1638451</vt:i4>
      </vt:variant>
      <vt:variant>
        <vt:i4>103</vt:i4>
      </vt:variant>
      <vt:variant>
        <vt:i4>0</vt:i4>
      </vt:variant>
      <vt:variant>
        <vt:i4>5</vt:i4>
      </vt:variant>
      <vt:variant>
        <vt:lpwstr/>
      </vt:variant>
      <vt:variant>
        <vt:lpwstr>_Toc101854628</vt:lpwstr>
      </vt:variant>
      <vt:variant>
        <vt:i4>1638451</vt:i4>
      </vt:variant>
      <vt:variant>
        <vt:i4>97</vt:i4>
      </vt:variant>
      <vt:variant>
        <vt:i4>0</vt:i4>
      </vt:variant>
      <vt:variant>
        <vt:i4>5</vt:i4>
      </vt:variant>
      <vt:variant>
        <vt:lpwstr/>
      </vt:variant>
      <vt:variant>
        <vt:lpwstr>_Toc101854627</vt:lpwstr>
      </vt:variant>
      <vt:variant>
        <vt:i4>1310769</vt:i4>
      </vt:variant>
      <vt:variant>
        <vt:i4>92</vt:i4>
      </vt:variant>
      <vt:variant>
        <vt:i4>0</vt:i4>
      </vt:variant>
      <vt:variant>
        <vt:i4>5</vt:i4>
      </vt:variant>
      <vt:variant>
        <vt:lpwstr/>
      </vt:variant>
      <vt:variant>
        <vt:lpwstr>_Toc93834241</vt:lpwstr>
      </vt:variant>
      <vt:variant>
        <vt:i4>1376305</vt:i4>
      </vt:variant>
      <vt:variant>
        <vt:i4>89</vt:i4>
      </vt:variant>
      <vt:variant>
        <vt:i4>0</vt:i4>
      </vt:variant>
      <vt:variant>
        <vt:i4>5</vt:i4>
      </vt:variant>
      <vt:variant>
        <vt:lpwstr/>
      </vt:variant>
      <vt:variant>
        <vt:lpwstr>_Toc93834240</vt:lpwstr>
      </vt:variant>
      <vt:variant>
        <vt:i4>1441846</vt:i4>
      </vt:variant>
      <vt:variant>
        <vt:i4>80</vt:i4>
      </vt:variant>
      <vt:variant>
        <vt:i4>0</vt:i4>
      </vt:variant>
      <vt:variant>
        <vt:i4>5</vt:i4>
      </vt:variant>
      <vt:variant>
        <vt:lpwstr/>
      </vt:variant>
      <vt:variant>
        <vt:lpwstr>_Toc254701029</vt:lpwstr>
      </vt:variant>
      <vt:variant>
        <vt:i4>1441846</vt:i4>
      </vt:variant>
      <vt:variant>
        <vt:i4>74</vt:i4>
      </vt:variant>
      <vt:variant>
        <vt:i4>0</vt:i4>
      </vt:variant>
      <vt:variant>
        <vt:i4>5</vt:i4>
      </vt:variant>
      <vt:variant>
        <vt:lpwstr/>
      </vt:variant>
      <vt:variant>
        <vt:lpwstr>_Toc254701028</vt:lpwstr>
      </vt:variant>
      <vt:variant>
        <vt:i4>1441846</vt:i4>
      </vt:variant>
      <vt:variant>
        <vt:i4>68</vt:i4>
      </vt:variant>
      <vt:variant>
        <vt:i4>0</vt:i4>
      </vt:variant>
      <vt:variant>
        <vt:i4>5</vt:i4>
      </vt:variant>
      <vt:variant>
        <vt:lpwstr/>
      </vt:variant>
      <vt:variant>
        <vt:lpwstr>_Toc254701027</vt:lpwstr>
      </vt:variant>
      <vt:variant>
        <vt:i4>1441846</vt:i4>
      </vt:variant>
      <vt:variant>
        <vt:i4>62</vt:i4>
      </vt:variant>
      <vt:variant>
        <vt:i4>0</vt:i4>
      </vt:variant>
      <vt:variant>
        <vt:i4>5</vt:i4>
      </vt:variant>
      <vt:variant>
        <vt:lpwstr/>
      </vt:variant>
      <vt:variant>
        <vt:lpwstr>_Toc254701026</vt:lpwstr>
      </vt:variant>
      <vt:variant>
        <vt:i4>1441846</vt:i4>
      </vt:variant>
      <vt:variant>
        <vt:i4>56</vt:i4>
      </vt:variant>
      <vt:variant>
        <vt:i4>0</vt:i4>
      </vt:variant>
      <vt:variant>
        <vt:i4>5</vt:i4>
      </vt:variant>
      <vt:variant>
        <vt:lpwstr/>
      </vt:variant>
      <vt:variant>
        <vt:lpwstr>_Toc254701025</vt:lpwstr>
      </vt:variant>
      <vt:variant>
        <vt:i4>1441846</vt:i4>
      </vt:variant>
      <vt:variant>
        <vt:i4>50</vt:i4>
      </vt:variant>
      <vt:variant>
        <vt:i4>0</vt:i4>
      </vt:variant>
      <vt:variant>
        <vt:i4>5</vt:i4>
      </vt:variant>
      <vt:variant>
        <vt:lpwstr/>
      </vt:variant>
      <vt:variant>
        <vt:lpwstr>_Toc254701024</vt:lpwstr>
      </vt:variant>
      <vt:variant>
        <vt:i4>1441846</vt:i4>
      </vt:variant>
      <vt:variant>
        <vt:i4>44</vt:i4>
      </vt:variant>
      <vt:variant>
        <vt:i4>0</vt:i4>
      </vt:variant>
      <vt:variant>
        <vt:i4>5</vt:i4>
      </vt:variant>
      <vt:variant>
        <vt:lpwstr/>
      </vt:variant>
      <vt:variant>
        <vt:lpwstr>_Toc254701023</vt:lpwstr>
      </vt:variant>
      <vt:variant>
        <vt:i4>1441846</vt:i4>
      </vt:variant>
      <vt:variant>
        <vt:i4>38</vt:i4>
      </vt:variant>
      <vt:variant>
        <vt:i4>0</vt:i4>
      </vt:variant>
      <vt:variant>
        <vt:i4>5</vt:i4>
      </vt:variant>
      <vt:variant>
        <vt:lpwstr/>
      </vt:variant>
      <vt:variant>
        <vt:lpwstr>_Toc254701022</vt:lpwstr>
      </vt:variant>
      <vt:variant>
        <vt:i4>1441846</vt:i4>
      </vt:variant>
      <vt:variant>
        <vt:i4>32</vt:i4>
      </vt:variant>
      <vt:variant>
        <vt:i4>0</vt:i4>
      </vt:variant>
      <vt:variant>
        <vt:i4>5</vt:i4>
      </vt:variant>
      <vt:variant>
        <vt:lpwstr/>
      </vt:variant>
      <vt:variant>
        <vt:lpwstr>_Toc254701021</vt:lpwstr>
      </vt:variant>
      <vt:variant>
        <vt:i4>1441846</vt:i4>
      </vt:variant>
      <vt:variant>
        <vt:i4>26</vt:i4>
      </vt:variant>
      <vt:variant>
        <vt:i4>0</vt:i4>
      </vt:variant>
      <vt:variant>
        <vt:i4>5</vt:i4>
      </vt:variant>
      <vt:variant>
        <vt:lpwstr/>
      </vt:variant>
      <vt:variant>
        <vt:lpwstr>_Toc254701020</vt:lpwstr>
      </vt:variant>
      <vt:variant>
        <vt:i4>1376310</vt:i4>
      </vt:variant>
      <vt:variant>
        <vt:i4>20</vt:i4>
      </vt:variant>
      <vt:variant>
        <vt:i4>0</vt:i4>
      </vt:variant>
      <vt:variant>
        <vt:i4>5</vt:i4>
      </vt:variant>
      <vt:variant>
        <vt:lpwstr/>
      </vt:variant>
      <vt:variant>
        <vt:lpwstr>_Toc254701019</vt:lpwstr>
      </vt:variant>
      <vt:variant>
        <vt:i4>1376310</vt:i4>
      </vt:variant>
      <vt:variant>
        <vt:i4>14</vt:i4>
      </vt:variant>
      <vt:variant>
        <vt:i4>0</vt:i4>
      </vt:variant>
      <vt:variant>
        <vt:i4>5</vt:i4>
      </vt:variant>
      <vt:variant>
        <vt:lpwstr/>
      </vt:variant>
      <vt:variant>
        <vt:lpwstr>_Toc254701018</vt:lpwstr>
      </vt:variant>
      <vt:variant>
        <vt:i4>1376310</vt:i4>
      </vt:variant>
      <vt:variant>
        <vt:i4>8</vt:i4>
      </vt:variant>
      <vt:variant>
        <vt:i4>0</vt:i4>
      </vt:variant>
      <vt:variant>
        <vt:i4>5</vt:i4>
      </vt:variant>
      <vt:variant>
        <vt:lpwstr/>
      </vt:variant>
      <vt:variant>
        <vt:lpwstr>_Toc254701017</vt:lpwstr>
      </vt:variant>
      <vt:variant>
        <vt:i4>1310792</vt:i4>
      </vt:variant>
      <vt:variant>
        <vt:i4>3</vt:i4>
      </vt:variant>
      <vt:variant>
        <vt:i4>0</vt:i4>
      </vt:variant>
      <vt:variant>
        <vt:i4>5</vt:i4>
      </vt:variant>
      <vt:variant>
        <vt:lpwstr>http://www.parliament.act.gov.au/</vt:lpwstr>
      </vt:variant>
      <vt:variant>
        <vt:lpwstr/>
      </vt:variant>
      <vt:variant>
        <vt:i4>4980832</vt:i4>
      </vt:variant>
      <vt:variant>
        <vt:i4>0</vt:i4>
      </vt:variant>
      <vt:variant>
        <vt:i4>0</vt:i4>
      </vt:variant>
      <vt:variant>
        <vt:i4>5</vt:i4>
      </vt:variant>
      <vt:variant>
        <vt:lpwstr>mailto:committees@parliament.act.gov.au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Report Template</dc:title>
  <dc:subject/>
  <dc:creator>Janice Rafferty</dc:creator>
  <cp:keywords/>
  <dc:description/>
  <cp:lastModifiedBy>Rafferty, Janice</cp:lastModifiedBy>
  <cp:revision>3</cp:revision>
  <cp:lastPrinted>2019-08-21T08:06:00Z</cp:lastPrinted>
  <dcterms:created xsi:type="dcterms:W3CDTF">2019-08-21T08:18:00Z</dcterms:created>
  <dcterms:modified xsi:type="dcterms:W3CDTF">2019-08-21T09:12:00Z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49d4caee-9622-417c-befb-8785281452e4</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