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31" w:rsidRPr="002A7912" w:rsidRDefault="00AD7D31" w:rsidP="00AD7D31">
      <w:pPr>
        <w:pStyle w:val="Header"/>
        <w:tabs>
          <w:tab w:val="left" w:pos="6930"/>
        </w:tabs>
        <w:rPr>
          <w:rFonts w:ascii="Calibri" w:hAnsi="Calibri"/>
          <w:sz w:val="24"/>
          <w:szCs w:val="24"/>
          <w:lang w:val="en-US"/>
        </w:rPr>
      </w:pPr>
    </w:p>
    <w:p w:rsidR="00AD7D31" w:rsidRPr="002A7912" w:rsidRDefault="00331731" w:rsidP="00AD7D31">
      <w:pPr>
        <w:spacing w:after="0" w:line="240" w:lineRule="auto"/>
        <w:rPr>
          <w:rFonts w:ascii="Calibri" w:hAnsi="Calibri"/>
          <w:sz w:val="24"/>
          <w:szCs w:val="24"/>
        </w:rPr>
      </w:pPr>
      <w:r>
        <w:rPr>
          <w:rFonts w:ascii="Calibri" w:hAnsi="Calibri"/>
          <w:sz w:val="24"/>
          <w:szCs w:val="24"/>
        </w:rPr>
        <w:t>M</w:t>
      </w:r>
      <w:r w:rsidR="004B7DB8">
        <w:rPr>
          <w:rFonts w:ascii="Calibri" w:hAnsi="Calibri"/>
          <w:sz w:val="24"/>
          <w:szCs w:val="24"/>
        </w:rPr>
        <w:t xml:space="preserve">s </w:t>
      </w:r>
      <w:r>
        <w:rPr>
          <w:rFonts w:ascii="Calibri" w:hAnsi="Calibri"/>
          <w:sz w:val="24"/>
          <w:szCs w:val="24"/>
        </w:rPr>
        <w:t>Elizabeth Lee</w:t>
      </w:r>
      <w:r w:rsidR="004B7DB8">
        <w:rPr>
          <w:rFonts w:ascii="Calibri" w:hAnsi="Calibri"/>
          <w:sz w:val="24"/>
          <w:szCs w:val="24"/>
        </w:rPr>
        <w:t xml:space="preserve"> MLA</w:t>
      </w:r>
    </w:p>
    <w:p w:rsidR="00AD7D31" w:rsidRDefault="004B7DB8" w:rsidP="00AD7D31">
      <w:pPr>
        <w:spacing w:after="0" w:line="240" w:lineRule="auto"/>
        <w:rPr>
          <w:rFonts w:ascii="Calibri" w:hAnsi="Calibri"/>
          <w:sz w:val="24"/>
          <w:szCs w:val="24"/>
        </w:rPr>
      </w:pPr>
      <w:r>
        <w:rPr>
          <w:rFonts w:ascii="Calibri" w:hAnsi="Calibri"/>
          <w:sz w:val="24"/>
          <w:szCs w:val="24"/>
        </w:rPr>
        <w:t>Chair</w:t>
      </w:r>
    </w:p>
    <w:p w:rsidR="004B7DB8" w:rsidRPr="002A7912" w:rsidRDefault="004B7DB8" w:rsidP="00AD7D31">
      <w:pPr>
        <w:spacing w:after="0" w:line="240" w:lineRule="auto"/>
        <w:rPr>
          <w:rFonts w:ascii="Calibri" w:hAnsi="Calibri"/>
          <w:sz w:val="24"/>
          <w:szCs w:val="24"/>
        </w:rPr>
      </w:pPr>
      <w:r>
        <w:rPr>
          <w:rFonts w:ascii="Calibri" w:hAnsi="Calibri"/>
          <w:sz w:val="24"/>
          <w:szCs w:val="24"/>
        </w:rPr>
        <w:t>Standing Committee on Justice and Community Safety (Legislative Scrutiny Role)</w:t>
      </w:r>
    </w:p>
    <w:p w:rsidR="00AD7D31" w:rsidRPr="002A7912" w:rsidRDefault="004B7DB8" w:rsidP="00AD7D31">
      <w:pPr>
        <w:tabs>
          <w:tab w:val="left" w:pos="3420"/>
        </w:tabs>
        <w:spacing w:after="0" w:line="240" w:lineRule="auto"/>
        <w:rPr>
          <w:rFonts w:ascii="Calibri" w:hAnsi="Calibri"/>
          <w:sz w:val="24"/>
          <w:szCs w:val="24"/>
        </w:rPr>
      </w:pPr>
      <w:r>
        <w:rPr>
          <w:rFonts w:ascii="Calibri" w:hAnsi="Calibri"/>
          <w:sz w:val="24"/>
          <w:szCs w:val="24"/>
        </w:rPr>
        <w:t>Legislative Assembly</w:t>
      </w:r>
    </w:p>
    <w:p w:rsidR="00AD7D31" w:rsidRDefault="004B7DB8" w:rsidP="00AD7D31">
      <w:pPr>
        <w:spacing w:after="0" w:line="240" w:lineRule="auto"/>
        <w:rPr>
          <w:rFonts w:ascii="Calibri" w:hAnsi="Calibri"/>
          <w:sz w:val="24"/>
          <w:szCs w:val="24"/>
        </w:rPr>
      </w:pPr>
      <w:r>
        <w:rPr>
          <w:rFonts w:ascii="Calibri" w:hAnsi="Calibri"/>
          <w:sz w:val="24"/>
          <w:szCs w:val="24"/>
        </w:rPr>
        <w:t>GPO Box 1020</w:t>
      </w:r>
    </w:p>
    <w:p w:rsidR="004B7DB8" w:rsidRPr="002A7912" w:rsidRDefault="004B7DB8" w:rsidP="00AD7D31">
      <w:pPr>
        <w:spacing w:after="0" w:line="240" w:lineRule="auto"/>
        <w:rPr>
          <w:rFonts w:ascii="Calibri" w:hAnsi="Calibri"/>
          <w:sz w:val="24"/>
          <w:szCs w:val="24"/>
          <w:lang w:val="en-US"/>
        </w:rPr>
      </w:pPr>
      <w:proofErr w:type="gramStart"/>
      <w:r>
        <w:rPr>
          <w:rFonts w:ascii="Calibri" w:hAnsi="Calibri"/>
          <w:sz w:val="24"/>
          <w:szCs w:val="24"/>
        </w:rPr>
        <w:t>CANBERRA  ACT</w:t>
      </w:r>
      <w:proofErr w:type="gramEnd"/>
      <w:r>
        <w:rPr>
          <w:rFonts w:ascii="Calibri" w:hAnsi="Calibri"/>
          <w:sz w:val="24"/>
          <w:szCs w:val="24"/>
        </w:rPr>
        <w:t xml:space="preserve"> 2601</w:t>
      </w:r>
    </w:p>
    <w:p w:rsidR="00AD7D31" w:rsidRDefault="00AD7D31" w:rsidP="00AD7D31">
      <w:pPr>
        <w:spacing w:after="0" w:line="240" w:lineRule="auto"/>
        <w:rPr>
          <w:rFonts w:ascii="Calibri" w:hAnsi="Calibri"/>
          <w:sz w:val="24"/>
          <w:szCs w:val="24"/>
        </w:rPr>
      </w:pPr>
    </w:p>
    <w:p w:rsidR="004B7DB8" w:rsidRPr="002A7912" w:rsidRDefault="004B7DB8" w:rsidP="00AD7D31">
      <w:pPr>
        <w:spacing w:after="0" w:line="240" w:lineRule="auto"/>
        <w:rPr>
          <w:rFonts w:ascii="Calibri" w:hAnsi="Calibri"/>
          <w:sz w:val="24"/>
          <w:szCs w:val="24"/>
        </w:rPr>
      </w:pPr>
    </w:p>
    <w:p w:rsidR="00AD7D31" w:rsidRPr="002A7912" w:rsidRDefault="00AD7D31" w:rsidP="00F014D7">
      <w:pPr>
        <w:spacing w:after="240"/>
        <w:rPr>
          <w:rFonts w:ascii="Calibri" w:hAnsi="Calibri"/>
          <w:sz w:val="24"/>
          <w:szCs w:val="24"/>
        </w:rPr>
      </w:pPr>
      <w:r w:rsidRPr="002A7912">
        <w:rPr>
          <w:rFonts w:ascii="Calibri" w:hAnsi="Calibri"/>
          <w:sz w:val="24"/>
          <w:szCs w:val="24"/>
          <w:lang w:val="en-US"/>
        </w:rPr>
        <w:t xml:space="preserve">Dear </w:t>
      </w:r>
      <w:proofErr w:type="spellStart"/>
      <w:r w:rsidR="00331731">
        <w:rPr>
          <w:rFonts w:ascii="Calibri" w:hAnsi="Calibri"/>
          <w:sz w:val="24"/>
          <w:szCs w:val="24"/>
          <w:lang w:val="en-US"/>
        </w:rPr>
        <w:t>M</w:t>
      </w:r>
      <w:r w:rsidR="004B7DB8">
        <w:rPr>
          <w:rFonts w:ascii="Calibri" w:hAnsi="Calibri"/>
          <w:sz w:val="24"/>
          <w:szCs w:val="24"/>
          <w:lang w:val="en-US"/>
        </w:rPr>
        <w:t>s</w:t>
      </w:r>
      <w:proofErr w:type="spellEnd"/>
      <w:r w:rsidR="004B7DB8">
        <w:rPr>
          <w:rFonts w:ascii="Calibri" w:hAnsi="Calibri"/>
          <w:sz w:val="24"/>
          <w:szCs w:val="24"/>
          <w:lang w:val="en-US"/>
        </w:rPr>
        <w:t xml:space="preserve"> </w:t>
      </w:r>
      <w:r w:rsidR="00331731">
        <w:rPr>
          <w:rFonts w:ascii="Calibri" w:hAnsi="Calibri"/>
          <w:sz w:val="24"/>
          <w:szCs w:val="24"/>
          <w:lang w:val="en-US"/>
        </w:rPr>
        <w:t>Lee</w:t>
      </w:r>
    </w:p>
    <w:p w:rsidR="004B7DB8" w:rsidRDefault="004B7DB8" w:rsidP="0068300A">
      <w:pPr>
        <w:spacing w:before="120" w:after="240"/>
        <w:rPr>
          <w:rFonts w:ascii="Calibri" w:hAnsi="Calibri" w:cs="Calibri"/>
          <w:sz w:val="24"/>
          <w:szCs w:val="24"/>
        </w:rPr>
      </w:pPr>
      <w:r>
        <w:rPr>
          <w:rFonts w:ascii="Calibri" w:hAnsi="Calibri"/>
          <w:sz w:val="24"/>
          <w:szCs w:val="24"/>
        </w:rPr>
        <w:t xml:space="preserve">I write about comments </w:t>
      </w:r>
      <w:r>
        <w:rPr>
          <w:rFonts w:ascii="Calibri" w:hAnsi="Calibri" w:cs="Calibri"/>
          <w:sz w:val="24"/>
          <w:szCs w:val="24"/>
        </w:rPr>
        <w:t xml:space="preserve">made by the Standing Committee on Justice and Community Safety (Legislative Scrutiny Role) (Scrutiny Committee) in its </w:t>
      </w:r>
      <w:r>
        <w:rPr>
          <w:rFonts w:ascii="Calibri" w:hAnsi="Calibri" w:cs="Calibri"/>
          <w:i/>
          <w:iCs/>
          <w:sz w:val="24"/>
          <w:szCs w:val="24"/>
        </w:rPr>
        <w:t>Scrutiny Report 16</w:t>
      </w:r>
      <w:r>
        <w:rPr>
          <w:rFonts w:ascii="Calibri" w:hAnsi="Calibri" w:cs="Calibri"/>
          <w:sz w:val="24"/>
          <w:szCs w:val="24"/>
        </w:rPr>
        <w:t xml:space="preserve"> published on 3 April 2018 in relation to the </w:t>
      </w:r>
      <w:r>
        <w:rPr>
          <w:rFonts w:ascii="Calibri" w:hAnsi="Calibri" w:cs="Calibri"/>
          <w:i/>
          <w:iCs/>
          <w:sz w:val="24"/>
          <w:szCs w:val="24"/>
        </w:rPr>
        <w:t xml:space="preserve">Road Transport Reform (Light Rail) Legislation Amendment Bill 2018 </w:t>
      </w:r>
      <w:r>
        <w:rPr>
          <w:rFonts w:ascii="Calibri" w:hAnsi="Calibri" w:cs="Calibri"/>
          <w:iCs/>
          <w:sz w:val="24"/>
          <w:szCs w:val="24"/>
        </w:rPr>
        <w:t>(the Bill), Rail Safety National Law Regulations and Heavy Vehicle National Law Regulations</w:t>
      </w:r>
      <w:r>
        <w:rPr>
          <w:rFonts w:ascii="Calibri" w:hAnsi="Calibri" w:cs="Calibri"/>
          <w:sz w:val="24"/>
          <w:szCs w:val="24"/>
        </w:rPr>
        <w:t>.</w:t>
      </w:r>
    </w:p>
    <w:p w:rsidR="004B7DB8" w:rsidRPr="004B7DB8" w:rsidRDefault="004B7DB8" w:rsidP="0068300A">
      <w:pPr>
        <w:spacing w:before="120" w:after="240"/>
        <w:rPr>
          <w:rFonts w:ascii="Calibri" w:hAnsi="Calibri"/>
          <w:b/>
          <w:sz w:val="24"/>
          <w:szCs w:val="24"/>
        </w:rPr>
      </w:pPr>
      <w:r w:rsidRPr="004B7DB8">
        <w:rPr>
          <w:rFonts w:ascii="Calibri" w:hAnsi="Calibri"/>
          <w:b/>
          <w:sz w:val="24"/>
          <w:szCs w:val="24"/>
        </w:rPr>
        <w:t>Road Transport Reform (Light Rail) Legislation Amendment Bill 2018</w:t>
      </w:r>
    </w:p>
    <w:p w:rsidR="004B7DB8" w:rsidRPr="004B7DB8" w:rsidRDefault="004B7DB8" w:rsidP="0068300A">
      <w:pPr>
        <w:spacing w:before="120" w:after="240"/>
        <w:rPr>
          <w:rFonts w:ascii="Calibri" w:hAnsi="Calibri"/>
          <w:sz w:val="24"/>
          <w:szCs w:val="24"/>
          <w:u w:val="single"/>
        </w:rPr>
      </w:pPr>
      <w:r w:rsidRPr="004B7DB8">
        <w:rPr>
          <w:rFonts w:ascii="Calibri" w:hAnsi="Calibri"/>
          <w:sz w:val="24"/>
          <w:szCs w:val="24"/>
          <w:u w:val="single"/>
        </w:rPr>
        <w:t>Retrospectivity of Rail Safety National Law Regulations</w:t>
      </w:r>
    </w:p>
    <w:p w:rsidR="0068300A" w:rsidRPr="0068300A" w:rsidRDefault="0068300A" w:rsidP="0068300A">
      <w:pPr>
        <w:autoSpaceDE w:val="0"/>
        <w:autoSpaceDN w:val="0"/>
        <w:spacing w:before="120" w:after="240"/>
        <w:rPr>
          <w:iCs/>
          <w:sz w:val="24"/>
          <w:szCs w:val="24"/>
        </w:rPr>
      </w:pPr>
      <w:r w:rsidRPr="0068300A">
        <w:rPr>
          <w:iCs/>
          <w:sz w:val="24"/>
          <w:szCs w:val="24"/>
        </w:rPr>
        <w:t>I note the Committee’s concerns about the retrospective application of the three rail safety national law regulations tabled in the Assembly on 22 March 2018, in particular, any amendments to the operation of provisions that have a criminal penalty attached.</w:t>
      </w:r>
    </w:p>
    <w:p w:rsidR="0068300A" w:rsidRPr="0068300A" w:rsidRDefault="0068300A" w:rsidP="0068300A">
      <w:pPr>
        <w:autoSpaceDE w:val="0"/>
        <w:autoSpaceDN w:val="0"/>
        <w:spacing w:before="120" w:after="240"/>
        <w:rPr>
          <w:iCs/>
          <w:sz w:val="24"/>
          <w:szCs w:val="24"/>
        </w:rPr>
      </w:pPr>
      <w:r w:rsidRPr="0068300A">
        <w:rPr>
          <w:iCs/>
          <w:sz w:val="24"/>
          <w:szCs w:val="24"/>
        </w:rPr>
        <w:t>As stated in my tabling statement the amendments in these regulations are minor and technical in nature and give effect to annual fee increases and changes to reporting obligations on rail operators to the national rail safety regulator. The national rail safety regulator routinely consults with all operators when developing proposed fee variations and changes in reporting obligations.</w:t>
      </w:r>
    </w:p>
    <w:p w:rsidR="00934FE6" w:rsidRDefault="0068300A" w:rsidP="0068300A">
      <w:pPr>
        <w:autoSpaceDE w:val="0"/>
        <w:autoSpaceDN w:val="0"/>
        <w:spacing w:before="120" w:after="240"/>
        <w:rPr>
          <w:iCs/>
          <w:sz w:val="24"/>
          <w:szCs w:val="24"/>
        </w:rPr>
      </w:pPr>
      <w:r w:rsidRPr="0068300A">
        <w:rPr>
          <w:iCs/>
          <w:sz w:val="24"/>
          <w:szCs w:val="24"/>
        </w:rPr>
        <w:t xml:space="preserve">As identified by the Committee, the </w:t>
      </w:r>
      <w:r w:rsidRPr="0068300A">
        <w:rPr>
          <w:i/>
          <w:iCs/>
          <w:sz w:val="24"/>
          <w:szCs w:val="24"/>
        </w:rPr>
        <w:t>Rail Safety National Law National Regulations (Queensland Fatigue provisions) Variation Regulations 2017</w:t>
      </w:r>
      <w:r w:rsidRPr="0068300A">
        <w:rPr>
          <w:iCs/>
          <w:sz w:val="24"/>
          <w:szCs w:val="24"/>
        </w:rPr>
        <w:t xml:space="preserve"> contains amendments to provisions relating to the requirements on QLD rail transport operators in relation the content of their risk management plans. It is an offence under the Rail Safety National Law (RSNL) for a rail transport operator to not prepare and implement a fatigue risk management program (section 116 RSNL)</w:t>
      </w:r>
      <w:r w:rsidR="00FE597B">
        <w:rPr>
          <w:iCs/>
          <w:sz w:val="24"/>
          <w:szCs w:val="24"/>
        </w:rPr>
        <w:t xml:space="preserve">. </w:t>
      </w:r>
    </w:p>
    <w:p w:rsidR="00934FE6" w:rsidRDefault="00934FE6" w:rsidP="0068300A">
      <w:pPr>
        <w:autoSpaceDE w:val="0"/>
        <w:autoSpaceDN w:val="0"/>
        <w:spacing w:before="120" w:after="240"/>
        <w:rPr>
          <w:iCs/>
          <w:sz w:val="24"/>
          <w:szCs w:val="24"/>
        </w:rPr>
      </w:pPr>
    </w:p>
    <w:p w:rsidR="0068300A" w:rsidRPr="0068300A" w:rsidRDefault="00FE597B" w:rsidP="0068300A">
      <w:pPr>
        <w:autoSpaceDE w:val="0"/>
        <w:autoSpaceDN w:val="0"/>
        <w:spacing w:before="120" w:after="240"/>
        <w:rPr>
          <w:iCs/>
          <w:sz w:val="24"/>
          <w:szCs w:val="24"/>
        </w:rPr>
      </w:pPr>
      <w:r>
        <w:rPr>
          <w:iCs/>
          <w:sz w:val="24"/>
          <w:szCs w:val="24"/>
        </w:rPr>
        <w:t xml:space="preserve">The amendments related to this </w:t>
      </w:r>
      <w:r w:rsidR="0068300A" w:rsidRPr="0068300A">
        <w:rPr>
          <w:iCs/>
          <w:sz w:val="24"/>
          <w:szCs w:val="24"/>
        </w:rPr>
        <w:t xml:space="preserve">offence only apply to QLD rail transport operators. Prior to </w:t>
      </w:r>
      <w:r w:rsidR="00934FE6">
        <w:rPr>
          <w:iCs/>
          <w:sz w:val="24"/>
          <w:szCs w:val="24"/>
        </w:rPr>
        <w:br/>
      </w:r>
      <w:r w:rsidR="0068300A" w:rsidRPr="0068300A">
        <w:rPr>
          <w:iCs/>
          <w:sz w:val="24"/>
          <w:szCs w:val="24"/>
        </w:rPr>
        <w:t xml:space="preserve">1 July 2017, QLD had not adopted the RSNL but had these provisions in its own state based law. </w:t>
      </w:r>
      <w:r w:rsidR="00F014D7">
        <w:rPr>
          <w:iCs/>
          <w:sz w:val="24"/>
          <w:szCs w:val="24"/>
        </w:rPr>
        <w:t>T</w:t>
      </w:r>
      <w:r w:rsidR="0068300A" w:rsidRPr="0068300A">
        <w:rPr>
          <w:iCs/>
          <w:sz w:val="24"/>
          <w:szCs w:val="24"/>
        </w:rPr>
        <w:t>he amendment</w:t>
      </w:r>
      <w:r w:rsidR="00F014D7">
        <w:rPr>
          <w:iCs/>
          <w:sz w:val="24"/>
          <w:szCs w:val="24"/>
        </w:rPr>
        <w:t xml:space="preserve"> also references specific </w:t>
      </w:r>
      <w:r w:rsidR="00F014D7">
        <w:rPr>
          <w:iCs/>
          <w:sz w:val="24"/>
          <w:szCs w:val="24"/>
        </w:rPr>
        <w:lastRenderedPageBreak/>
        <w:t xml:space="preserve">NSW requirements. This is only required due to the </w:t>
      </w:r>
      <w:r w:rsidR="0068300A" w:rsidRPr="0068300A">
        <w:rPr>
          <w:iCs/>
          <w:sz w:val="24"/>
          <w:szCs w:val="24"/>
        </w:rPr>
        <w:t>renumbering required to the provision as a result of the adoption by QLD of the RSNL.</w:t>
      </w:r>
      <w:r w:rsidR="00F014D7">
        <w:rPr>
          <w:iCs/>
          <w:sz w:val="24"/>
          <w:szCs w:val="24"/>
        </w:rPr>
        <w:t xml:space="preserve"> The specific provisions relating to NSW have been in place since NSW adopted the RSNL in 2012.</w:t>
      </w:r>
    </w:p>
    <w:p w:rsidR="0068300A" w:rsidRPr="0068300A" w:rsidRDefault="0068300A" w:rsidP="0068300A">
      <w:pPr>
        <w:autoSpaceDE w:val="0"/>
        <w:autoSpaceDN w:val="0"/>
        <w:spacing w:before="120" w:after="240"/>
        <w:rPr>
          <w:iCs/>
          <w:sz w:val="24"/>
          <w:szCs w:val="24"/>
        </w:rPr>
      </w:pPr>
      <w:r w:rsidRPr="0068300A">
        <w:rPr>
          <w:iCs/>
          <w:sz w:val="24"/>
          <w:szCs w:val="24"/>
        </w:rPr>
        <w:t xml:space="preserve">The </w:t>
      </w:r>
      <w:r w:rsidRPr="0068300A">
        <w:rPr>
          <w:i/>
          <w:iCs/>
          <w:sz w:val="24"/>
          <w:szCs w:val="24"/>
        </w:rPr>
        <w:t xml:space="preserve">Rail Safety National Law National Regulations (Fees and Returns) Variation Regulations 2017 </w:t>
      </w:r>
      <w:r w:rsidRPr="0068300A">
        <w:rPr>
          <w:iCs/>
          <w:sz w:val="24"/>
          <w:szCs w:val="24"/>
        </w:rPr>
        <w:t xml:space="preserve">also contains an amendment that relates to an offence provision which creates an obligation on a rail transport operator to provide information to the national regulator when given notice by the national regulator. The amendment removes the requirement for a rail transport operator to report monthly on the number of employees of a rail transport operator that were engaged to undertake rail safety work. This means that all information required to be reported under section 56 of the RSNL National Regulations 2012 is now done monthly rather than part annually and part monthly. </w:t>
      </w:r>
    </w:p>
    <w:p w:rsidR="0068300A" w:rsidRPr="0068300A" w:rsidRDefault="0068300A" w:rsidP="0068300A">
      <w:pPr>
        <w:spacing w:before="120" w:after="240"/>
        <w:rPr>
          <w:sz w:val="24"/>
          <w:szCs w:val="24"/>
        </w:rPr>
      </w:pPr>
      <w:r w:rsidRPr="0068300A">
        <w:rPr>
          <w:sz w:val="24"/>
          <w:szCs w:val="24"/>
        </w:rPr>
        <w:t xml:space="preserve">Section 25 of the </w:t>
      </w:r>
      <w:r>
        <w:rPr>
          <w:i/>
          <w:sz w:val="24"/>
          <w:szCs w:val="24"/>
        </w:rPr>
        <w:t xml:space="preserve">Human Rights Act </w:t>
      </w:r>
      <w:r w:rsidRPr="00CB53A6">
        <w:rPr>
          <w:i/>
          <w:sz w:val="24"/>
          <w:szCs w:val="24"/>
        </w:rPr>
        <w:t xml:space="preserve">2004 </w:t>
      </w:r>
      <w:r>
        <w:rPr>
          <w:sz w:val="24"/>
          <w:szCs w:val="24"/>
        </w:rPr>
        <w:t>(</w:t>
      </w:r>
      <w:r w:rsidRPr="0068300A">
        <w:rPr>
          <w:sz w:val="24"/>
          <w:szCs w:val="24"/>
        </w:rPr>
        <w:t>HRA</w:t>
      </w:r>
      <w:r>
        <w:rPr>
          <w:sz w:val="24"/>
          <w:szCs w:val="24"/>
        </w:rPr>
        <w:t>)</w:t>
      </w:r>
      <w:r w:rsidRPr="0068300A">
        <w:rPr>
          <w:sz w:val="24"/>
          <w:szCs w:val="24"/>
        </w:rPr>
        <w:t xml:space="preserve"> provides that a person has the right not to be prosecuted or punished for things that were not criminal offences at the time they were committed. Section 25 (2) provides that a penalty may not be imposed for a criminal offence that is heavier than the penalty that applied to the offence when it was committed. This only applies where the ‘penalty’ has a punitive objective, as opposed to a community safety objective.</w:t>
      </w:r>
    </w:p>
    <w:p w:rsidR="0068300A" w:rsidRPr="0068300A" w:rsidRDefault="00F014D7" w:rsidP="0068300A">
      <w:pPr>
        <w:spacing w:before="120" w:after="240"/>
        <w:rPr>
          <w:sz w:val="24"/>
          <w:szCs w:val="24"/>
        </w:rPr>
      </w:pPr>
      <w:r>
        <w:rPr>
          <w:sz w:val="24"/>
          <w:szCs w:val="24"/>
        </w:rPr>
        <w:t>Section 25 can</w:t>
      </w:r>
      <w:r w:rsidR="0068300A" w:rsidRPr="0068300A">
        <w:rPr>
          <w:sz w:val="24"/>
          <w:szCs w:val="24"/>
        </w:rPr>
        <w:t xml:space="preserve"> be engaged by activities that seek to sanction a person for conduct that was not contrary to law at the time the conduct was undertaken or expand the range of activities that are covered by an existing criminal offence.</w:t>
      </w:r>
    </w:p>
    <w:p w:rsidR="0068300A" w:rsidRPr="0068300A" w:rsidRDefault="0068300A" w:rsidP="0068300A">
      <w:pPr>
        <w:spacing w:before="120" w:after="240"/>
        <w:rPr>
          <w:sz w:val="24"/>
          <w:szCs w:val="24"/>
        </w:rPr>
      </w:pPr>
      <w:r>
        <w:rPr>
          <w:sz w:val="24"/>
          <w:szCs w:val="24"/>
        </w:rPr>
        <w:t>None</w:t>
      </w:r>
      <w:r w:rsidRPr="0068300A">
        <w:rPr>
          <w:sz w:val="24"/>
          <w:szCs w:val="24"/>
        </w:rPr>
        <w:t xml:space="preserve"> of the rail safety national law regulations that are being applied retrospectively do either of these things.</w:t>
      </w:r>
      <w:r>
        <w:rPr>
          <w:sz w:val="24"/>
          <w:szCs w:val="24"/>
        </w:rPr>
        <w:t xml:space="preserve"> </w:t>
      </w:r>
      <w:r w:rsidRPr="0068300A">
        <w:rPr>
          <w:sz w:val="24"/>
          <w:szCs w:val="24"/>
        </w:rPr>
        <w:t>It is therefore considered that these regulations do not engage section 25 of the HRA or unduly trespass on personal rights and liberties.</w:t>
      </w:r>
    </w:p>
    <w:p w:rsidR="004B7DB8" w:rsidRPr="0068300A" w:rsidRDefault="0068300A" w:rsidP="0068300A">
      <w:pPr>
        <w:spacing w:before="120" w:after="240"/>
        <w:rPr>
          <w:rFonts w:ascii="Calibri" w:hAnsi="Calibri"/>
          <w:sz w:val="24"/>
          <w:szCs w:val="24"/>
          <w:u w:val="single"/>
        </w:rPr>
      </w:pPr>
      <w:r>
        <w:rPr>
          <w:rFonts w:ascii="Calibri" w:hAnsi="Calibri"/>
          <w:sz w:val="24"/>
          <w:szCs w:val="24"/>
          <w:u w:val="single"/>
        </w:rPr>
        <w:t>Righ</w:t>
      </w:r>
      <w:r w:rsidRPr="0068300A">
        <w:rPr>
          <w:rFonts w:ascii="Calibri" w:hAnsi="Calibri"/>
          <w:sz w:val="24"/>
          <w:szCs w:val="24"/>
          <w:u w:val="single"/>
        </w:rPr>
        <w:t>t to freedom of expression</w:t>
      </w:r>
    </w:p>
    <w:p w:rsidR="00F014D7" w:rsidRPr="00190F2D" w:rsidRDefault="0068300A" w:rsidP="00F014D7">
      <w:pPr>
        <w:spacing w:before="120"/>
        <w:rPr>
          <w:rFonts w:ascii="Times New Roman" w:hAnsi="Times New Roman"/>
          <w:sz w:val="24"/>
          <w:szCs w:val="24"/>
          <w:highlight w:val="yellow"/>
        </w:rPr>
      </w:pPr>
      <w:r w:rsidRPr="0068300A">
        <w:rPr>
          <w:sz w:val="24"/>
          <w:szCs w:val="24"/>
        </w:rPr>
        <w:t>I note the Committee’s</w:t>
      </w:r>
      <w:r w:rsidRPr="0068300A">
        <w:rPr>
          <w:iCs/>
          <w:sz w:val="24"/>
          <w:szCs w:val="24"/>
        </w:rPr>
        <w:t xml:space="preserve"> comments that sections 70AAL and section 70AAN </w:t>
      </w:r>
      <w:r w:rsidR="00F014D7">
        <w:rPr>
          <w:iCs/>
          <w:sz w:val="24"/>
          <w:szCs w:val="24"/>
        </w:rPr>
        <w:t xml:space="preserve">of the Bill </w:t>
      </w:r>
      <w:r w:rsidRPr="0068300A">
        <w:rPr>
          <w:iCs/>
          <w:sz w:val="24"/>
          <w:szCs w:val="24"/>
        </w:rPr>
        <w:t xml:space="preserve">could be seen to be limiting a person’s right to freedom of expression protected by section 16 of the </w:t>
      </w:r>
      <w:r w:rsidRPr="0068300A">
        <w:rPr>
          <w:i/>
          <w:iCs/>
          <w:sz w:val="24"/>
          <w:szCs w:val="24"/>
        </w:rPr>
        <w:t>Human Rights Act 2004</w:t>
      </w:r>
      <w:r w:rsidR="00F014D7">
        <w:rPr>
          <w:iCs/>
          <w:sz w:val="24"/>
          <w:szCs w:val="24"/>
        </w:rPr>
        <w:t xml:space="preserve"> (HRA)</w:t>
      </w:r>
      <w:r w:rsidRPr="0068300A">
        <w:rPr>
          <w:iCs/>
          <w:sz w:val="24"/>
          <w:szCs w:val="24"/>
        </w:rPr>
        <w:t xml:space="preserve">. To address these comments, I intend to table </w:t>
      </w:r>
      <w:r w:rsidR="00F014D7">
        <w:rPr>
          <w:iCs/>
          <w:sz w:val="24"/>
          <w:szCs w:val="24"/>
        </w:rPr>
        <w:t>a revised explanatory statement</w:t>
      </w:r>
      <w:r w:rsidRPr="0068300A">
        <w:rPr>
          <w:iCs/>
          <w:sz w:val="24"/>
          <w:szCs w:val="24"/>
        </w:rPr>
        <w:t xml:space="preserve"> </w:t>
      </w:r>
      <w:r w:rsidR="00F014D7" w:rsidRPr="00533876">
        <w:rPr>
          <w:iCs/>
          <w:sz w:val="24"/>
          <w:szCs w:val="24"/>
        </w:rPr>
        <w:t xml:space="preserve">which addresses the right to freedom of expression. The explanatory statement has been revised to clearly note that while </w:t>
      </w:r>
      <w:r w:rsidR="00F014D7" w:rsidRPr="0028277E">
        <w:rPr>
          <w:sz w:val="24"/>
          <w:szCs w:val="24"/>
        </w:rPr>
        <w:t xml:space="preserve">authorised persons and police have the power to direct a person to leave a light rail </w:t>
      </w:r>
      <w:r w:rsidR="00F014D7">
        <w:rPr>
          <w:sz w:val="24"/>
          <w:szCs w:val="24"/>
        </w:rPr>
        <w:t xml:space="preserve">vehicle or a light rail </w:t>
      </w:r>
      <w:r w:rsidR="00F014D7" w:rsidRPr="0028277E">
        <w:rPr>
          <w:sz w:val="24"/>
          <w:szCs w:val="24"/>
        </w:rPr>
        <w:t xml:space="preserve">stop if they are under the influence of alcohol or a drug and are causing or are likely to cause a nuisance or annoyance to someone else, the annoyance or nuisance must be directly related to the person’s intoxication or drug use. The explanatory statement notes that authorised persons and police do not have the power to direct a person to get off or not get on a light rail vehicle </w:t>
      </w:r>
      <w:r w:rsidR="00F014D7">
        <w:rPr>
          <w:sz w:val="24"/>
          <w:szCs w:val="24"/>
        </w:rPr>
        <w:t xml:space="preserve">or leave a light rail stop </w:t>
      </w:r>
      <w:r w:rsidR="00F014D7" w:rsidRPr="0028277E">
        <w:rPr>
          <w:sz w:val="24"/>
          <w:szCs w:val="24"/>
        </w:rPr>
        <w:t>simply because the person’s behaviour is causing or likely to cause a nuisance or annoyance to someone else.</w:t>
      </w:r>
    </w:p>
    <w:p w:rsidR="0068300A" w:rsidRPr="0068300A" w:rsidRDefault="0068300A" w:rsidP="0068300A">
      <w:pPr>
        <w:spacing w:before="120" w:after="240"/>
        <w:rPr>
          <w:iCs/>
          <w:sz w:val="24"/>
          <w:szCs w:val="24"/>
        </w:rPr>
      </w:pPr>
      <w:r w:rsidRPr="0068300A">
        <w:rPr>
          <w:iCs/>
          <w:sz w:val="24"/>
          <w:szCs w:val="24"/>
        </w:rPr>
        <w:t>A copy of the revised explanatory statement is enclosed for the information of the Committee.</w:t>
      </w:r>
    </w:p>
    <w:p w:rsidR="00934FE6" w:rsidRDefault="00934FE6" w:rsidP="0068300A">
      <w:pPr>
        <w:spacing w:before="120" w:after="240"/>
        <w:rPr>
          <w:rFonts w:ascii="Calibri" w:hAnsi="Calibri"/>
          <w:sz w:val="24"/>
          <w:szCs w:val="24"/>
          <w:u w:val="single"/>
        </w:rPr>
      </w:pPr>
    </w:p>
    <w:p w:rsidR="0068300A" w:rsidRPr="0068300A" w:rsidRDefault="0068300A" w:rsidP="0068300A">
      <w:pPr>
        <w:spacing w:before="120" w:after="240"/>
        <w:rPr>
          <w:rFonts w:ascii="Calibri" w:hAnsi="Calibri"/>
          <w:sz w:val="24"/>
          <w:szCs w:val="24"/>
          <w:u w:val="single"/>
        </w:rPr>
      </w:pPr>
      <w:r>
        <w:rPr>
          <w:rFonts w:ascii="Calibri" w:hAnsi="Calibri"/>
          <w:sz w:val="24"/>
          <w:szCs w:val="24"/>
          <w:u w:val="single"/>
        </w:rPr>
        <w:t>E</w:t>
      </w:r>
      <w:r w:rsidRPr="0068300A">
        <w:rPr>
          <w:rFonts w:ascii="Calibri" w:hAnsi="Calibri"/>
          <w:sz w:val="24"/>
          <w:szCs w:val="24"/>
          <w:u w:val="single"/>
        </w:rPr>
        <w:t>xtension of time to present Rail Safety National Law Regulations to the Assembly</w:t>
      </w:r>
    </w:p>
    <w:p w:rsidR="0068300A" w:rsidRPr="0068300A" w:rsidRDefault="0068300A" w:rsidP="0068300A">
      <w:pPr>
        <w:autoSpaceDE w:val="0"/>
        <w:autoSpaceDN w:val="0"/>
        <w:spacing w:before="120" w:after="240"/>
        <w:rPr>
          <w:iCs/>
          <w:sz w:val="24"/>
          <w:szCs w:val="24"/>
        </w:rPr>
      </w:pPr>
      <w:r w:rsidRPr="0068300A">
        <w:rPr>
          <w:iCs/>
          <w:sz w:val="24"/>
          <w:szCs w:val="24"/>
        </w:rPr>
        <w:t xml:space="preserve">I note the Committee’s concern that extending the time for presentation to the Assembly to 20 sitting days may mean that changes to the </w:t>
      </w:r>
      <w:r w:rsidR="00702760">
        <w:rPr>
          <w:iCs/>
          <w:sz w:val="24"/>
          <w:szCs w:val="24"/>
        </w:rPr>
        <w:t>RSNL National Re</w:t>
      </w:r>
      <w:r w:rsidRPr="0068300A">
        <w:rPr>
          <w:iCs/>
          <w:sz w:val="24"/>
          <w:szCs w:val="24"/>
        </w:rPr>
        <w:t>gulations may not be subject to scrutiny by the Assembly, and will continue to have legal effect for possibly over six months.</w:t>
      </w:r>
    </w:p>
    <w:p w:rsidR="0068300A" w:rsidRPr="0068300A" w:rsidRDefault="0068300A" w:rsidP="0068300A">
      <w:pPr>
        <w:autoSpaceDE w:val="0"/>
        <w:autoSpaceDN w:val="0"/>
        <w:spacing w:before="120" w:after="240"/>
        <w:rPr>
          <w:iCs/>
          <w:sz w:val="24"/>
          <w:szCs w:val="24"/>
        </w:rPr>
      </w:pPr>
      <w:r w:rsidRPr="0068300A">
        <w:rPr>
          <w:iCs/>
          <w:sz w:val="24"/>
          <w:szCs w:val="24"/>
        </w:rPr>
        <w:t>Ext</w:t>
      </w:r>
      <w:r w:rsidR="00702760">
        <w:rPr>
          <w:iCs/>
          <w:sz w:val="24"/>
          <w:szCs w:val="24"/>
        </w:rPr>
        <w:t xml:space="preserve">ending the tabling timeframe </w:t>
      </w:r>
      <w:r w:rsidRPr="0068300A">
        <w:rPr>
          <w:iCs/>
          <w:sz w:val="24"/>
          <w:szCs w:val="24"/>
        </w:rPr>
        <w:t xml:space="preserve">from </w:t>
      </w:r>
      <w:r w:rsidR="00F014D7">
        <w:rPr>
          <w:iCs/>
          <w:sz w:val="24"/>
          <w:szCs w:val="24"/>
        </w:rPr>
        <w:t>six</w:t>
      </w:r>
      <w:r w:rsidRPr="0068300A">
        <w:rPr>
          <w:iCs/>
          <w:sz w:val="24"/>
          <w:szCs w:val="24"/>
        </w:rPr>
        <w:t xml:space="preserve"> to 20 days will allow sufficient time for identification of regulations which need to be presented in the Assembly. In the absence of an automated system which advises the ACT that regulations are notified in other jurisdictions triggering the commencement of the </w:t>
      </w:r>
      <w:r w:rsidR="00F014D7">
        <w:rPr>
          <w:iCs/>
          <w:sz w:val="24"/>
          <w:szCs w:val="24"/>
        </w:rPr>
        <w:t>six</w:t>
      </w:r>
      <w:r w:rsidRPr="0068300A">
        <w:rPr>
          <w:iCs/>
          <w:sz w:val="24"/>
          <w:szCs w:val="24"/>
        </w:rPr>
        <w:t xml:space="preserve"> day period, this timeframe is posing unnecessary operational and presentation issues. </w:t>
      </w:r>
    </w:p>
    <w:p w:rsidR="00F014D7" w:rsidRPr="0068300A" w:rsidRDefault="0068300A" w:rsidP="00F014D7">
      <w:pPr>
        <w:autoSpaceDE w:val="0"/>
        <w:autoSpaceDN w:val="0"/>
        <w:spacing w:before="120" w:after="240"/>
        <w:rPr>
          <w:iCs/>
          <w:sz w:val="24"/>
          <w:szCs w:val="24"/>
        </w:rPr>
      </w:pPr>
      <w:r w:rsidRPr="0068300A">
        <w:rPr>
          <w:iCs/>
          <w:sz w:val="24"/>
          <w:szCs w:val="24"/>
        </w:rPr>
        <w:t>Extending the timeframe will also allow for presentation documentation such as explanatory statements and the like to be prepared to the Committ</w:t>
      </w:r>
      <w:r w:rsidR="00F014D7">
        <w:rPr>
          <w:iCs/>
          <w:sz w:val="24"/>
          <w:szCs w:val="24"/>
        </w:rPr>
        <w:t>ee’s standards and expectations</w:t>
      </w:r>
      <w:r w:rsidR="00702760">
        <w:rPr>
          <w:iCs/>
          <w:sz w:val="24"/>
          <w:szCs w:val="24"/>
        </w:rPr>
        <w:t xml:space="preserve">, in particular, </w:t>
      </w:r>
      <w:r w:rsidR="00F014D7" w:rsidRPr="0068300A">
        <w:rPr>
          <w:iCs/>
          <w:sz w:val="24"/>
          <w:szCs w:val="24"/>
        </w:rPr>
        <w:t xml:space="preserve">proper consideration </w:t>
      </w:r>
      <w:r w:rsidR="00F014D7">
        <w:rPr>
          <w:iCs/>
          <w:sz w:val="24"/>
          <w:szCs w:val="24"/>
        </w:rPr>
        <w:t>of</w:t>
      </w:r>
      <w:r w:rsidR="00F014D7" w:rsidRPr="0068300A">
        <w:rPr>
          <w:iCs/>
          <w:sz w:val="24"/>
          <w:szCs w:val="24"/>
        </w:rPr>
        <w:t xml:space="preserve"> any potential human rights implications. In most instances an explanatory statement is not prepared by the jurisdiction passing the regulations and th</w:t>
      </w:r>
      <w:r w:rsidR="00F014D7">
        <w:rPr>
          <w:iCs/>
          <w:sz w:val="24"/>
          <w:szCs w:val="24"/>
        </w:rPr>
        <w:t>erefore</w:t>
      </w:r>
      <w:r w:rsidR="00F014D7" w:rsidRPr="0068300A">
        <w:rPr>
          <w:iCs/>
          <w:sz w:val="24"/>
          <w:szCs w:val="24"/>
        </w:rPr>
        <w:t xml:space="preserve"> one needs to be prepared </w:t>
      </w:r>
      <w:r w:rsidR="009C4BA8">
        <w:rPr>
          <w:iCs/>
          <w:sz w:val="24"/>
          <w:szCs w:val="24"/>
        </w:rPr>
        <w:t>to accompany the presentation of the regulations to the Assembly</w:t>
      </w:r>
      <w:r w:rsidR="00331731">
        <w:rPr>
          <w:iCs/>
          <w:sz w:val="24"/>
          <w:szCs w:val="24"/>
        </w:rPr>
        <w:t xml:space="preserve">- a </w:t>
      </w:r>
      <w:r w:rsidR="009C4BA8">
        <w:rPr>
          <w:iCs/>
          <w:sz w:val="24"/>
          <w:szCs w:val="24"/>
        </w:rPr>
        <w:t xml:space="preserve">commitment I </w:t>
      </w:r>
      <w:r w:rsidR="00331731">
        <w:rPr>
          <w:iCs/>
          <w:sz w:val="24"/>
          <w:szCs w:val="24"/>
        </w:rPr>
        <w:t>previously made to the Committee</w:t>
      </w:r>
      <w:r w:rsidR="00F014D7" w:rsidRPr="0068300A">
        <w:rPr>
          <w:iCs/>
          <w:sz w:val="24"/>
          <w:szCs w:val="24"/>
        </w:rPr>
        <w:t>.</w:t>
      </w:r>
    </w:p>
    <w:p w:rsidR="0068300A" w:rsidRPr="0068300A" w:rsidRDefault="0068300A" w:rsidP="0068300A">
      <w:pPr>
        <w:autoSpaceDE w:val="0"/>
        <w:autoSpaceDN w:val="0"/>
        <w:spacing w:before="120" w:after="240"/>
        <w:rPr>
          <w:iCs/>
          <w:sz w:val="24"/>
          <w:szCs w:val="24"/>
        </w:rPr>
      </w:pPr>
      <w:r w:rsidRPr="0068300A">
        <w:rPr>
          <w:iCs/>
          <w:sz w:val="24"/>
          <w:szCs w:val="24"/>
        </w:rPr>
        <w:t xml:space="preserve">The only time when the national regulation may have legal effect for over </w:t>
      </w:r>
      <w:r w:rsidR="00F014D7">
        <w:rPr>
          <w:iCs/>
          <w:sz w:val="24"/>
          <w:szCs w:val="24"/>
        </w:rPr>
        <w:t>six</w:t>
      </w:r>
      <w:r w:rsidRPr="0068300A">
        <w:rPr>
          <w:iCs/>
          <w:sz w:val="24"/>
          <w:szCs w:val="24"/>
        </w:rPr>
        <w:t xml:space="preserve"> months without scrutiny by the Assembly during that period would be in the situation where the national regulation is notified before a significant gap in sittings of the Legislative Assembly, for example the Christmas/New Year period. Noting that amendments to the national regulations are generally progressed at the beginning or the middle of the year, th</w:t>
      </w:r>
      <w:r w:rsidR="00F014D7">
        <w:rPr>
          <w:iCs/>
          <w:sz w:val="24"/>
          <w:szCs w:val="24"/>
        </w:rPr>
        <w:t xml:space="preserve">e concerns raised by the Committee are </w:t>
      </w:r>
      <w:r w:rsidRPr="0068300A">
        <w:rPr>
          <w:iCs/>
          <w:sz w:val="24"/>
          <w:szCs w:val="24"/>
        </w:rPr>
        <w:t>unlikely to be an issue. The national regulations are agreed by all Ministers across Australia prior to them being passed and notified and have gone through significant consultation prior to that</w:t>
      </w:r>
      <w:r w:rsidR="00F014D7">
        <w:rPr>
          <w:iCs/>
          <w:sz w:val="24"/>
          <w:szCs w:val="24"/>
        </w:rPr>
        <w:t>. As</w:t>
      </w:r>
      <w:r w:rsidRPr="0068300A">
        <w:rPr>
          <w:iCs/>
          <w:sz w:val="24"/>
          <w:szCs w:val="24"/>
        </w:rPr>
        <w:t xml:space="preserve"> such the risks associated with any lengthy period without scrutiny by the Assembly are considered low.</w:t>
      </w:r>
    </w:p>
    <w:p w:rsidR="0068300A" w:rsidRPr="0068300A" w:rsidRDefault="0068300A" w:rsidP="0068300A">
      <w:pPr>
        <w:autoSpaceDE w:val="0"/>
        <w:autoSpaceDN w:val="0"/>
        <w:spacing w:before="120" w:after="240"/>
        <w:rPr>
          <w:iCs/>
          <w:sz w:val="24"/>
          <w:szCs w:val="24"/>
        </w:rPr>
      </w:pPr>
      <w:r w:rsidRPr="0068300A">
        <w:rPr>
          <w:iCs/>
          <w:sz w:val="24"/>
          <w:szCs w:val="24"/>
        </w:rPr>
        <w:t>While every effort will be made to table the regulations in the shortest timeframe possible within the 20 days, this provision will provide adequate time to ensure that national regulations are not taken to be repealed if not tabled in the Assembly within six sitting days of their publication.</w:t>
      </w:r>
    </w:p>
    <w:p w:rsidR="0068300A" w:rsidRPr="0068300A" w:rsidRDefault="0068300A" w:rsidP="0068300A">
      <w:pPr>
        <w:autoSpaceDE w:val="0"/>
        <w:autoSpaceDN w:val="0"/>
        <w:spacing w:before="120" w:after="240"/>
        <w:rPr>
          <w:iCs/>
          <w:sz w:val="24"/>
          <w:szCs w:val="24"/>
        </w:rPr>
      </w:pPr>
      <w:r w:rsidRPr="00DF2FA4">
        <w:rPr>
          <w:iCs/>
          <w:sz w:val="24"/>
          <w:szCs w:val="24"/>
        </w:rPr>
        <w:t xml:space="preserve">I note that </w:t>
      </w:r>
      <w:r w:rsidR="00702760">
        <w:rPr>
          <w:iCs/>
          <w:sz w:val="24"/>
          <w:szCs w:val="24"/>
        </w:rPr>
        <w:t xml:space="preserve">the </w:t>
      </w:r>
      <w:r w:rsidRPr="00DF2FA4">
        <w:rPr>
          <w:iCs/>
          <w:sz w:val="24"/>
          <w:szCs w:val="24"/>
        </w:rPr>
        <w:t xml:space="preserve">Committee also raised concerns about a similar provision being introduced into the Heavy Vehicle National Law in the Justice and Community Safety Legislation Amendment Bill 2018. A response has been provided by the Attorney-General to the Committee on this matter. As the Minister responsible for the Heavy Vehicle National Law, I </w:t>
      </w:r>
      <w:r w:rsidR="00DF2FA4">
        <w:rPr>
          <w:iCs/>
          <w:sz w:val="24"/>
          <w:szCs w:val="24"/>
        </w:rPr>
        <w:t xml:space="preserve">note my </w:t>
      </w:r>
      <w:r w:rsidRPr="00DF2FA4">
        <w:rPr>
          <w:iCs/>
          <w:sz w:val="24"/>
          <w:szCs w:val="24"/>
        </w:rPr>
        <w:t>support</w:t>
      </w:r>
      <w:r w:rsidR="00DF2FA4">
        <w:rPr>
          <w:iCs/>
          <w:sz w:val="24"/>
          <w:szCs w:val="24"/>
        </w:rPr>
        <w:t xml:space="preserve"> of</w:t>
      </w:r>
      <w:r w:rsidRPr="00DF2FA4">
        <w:rPr>
          <w:iCs/>
          <w:sz w:val="24"/>
          <w:szCs w:val="24"/>
        </w:rPr>
        <w:t xml:space="preserve"> that response.</w:t>
      </w:r>
    </w:p>
    <w:p w:rsidR="0068300A" w:rsidRPr="0068300A" w:rsidRDefault="0068300A" w:rsidP="0068300A">
      <w:pPr>
        <w:spacing w:before="120" w:after="240"/>
        <w:rPr>
          <w:rFonts w:ascii="Calibri" w:hAnsi="Calibri"/>
          <w:b/>
          <w:sz w:val="24"/>
          <w:szCs w:val="24"/>
        </w:rPr>
      </w:pPr>
      <w:r>
        <w:rPr>
          <w:rFonts w:ascii="Calibri" w:hAnsi="Calibri"/>
          <w:b/>
          <w:sz w:val="24"/>
          <w:szCs w:val="24"/>
        </w:rPr>
        <w:t>Rail Safety National Law Regulations</w:t>
      </w:r>
    </w:p>
    <w:p w:rsidR="00BF4824" w:rsidRDefault="0068300A" w:rsidP="0068300A">
      <w:pPr>
        <w:rPr>
          <w:sz w:val="24"/>
          <w:szCs w:val="24"/>
        </w:rPr>
      </w:pPr>
      <w:r w:rsidRPr="0068300A">
        <w:rPr>
          <w:sz w:val="24"/>
          <w:szCs w:val="24"/>
        </w:rPr>
        <w:t>I note the Committee’s concerns regarding compliance with section 64 of the Legislation Act</w:t>
      </w:r>
      <w:r w:rsidR="00BF4824">
        <w:rPr>
          <w:sz w:val="24"/>
          <w:szCs w:val="24"/>
        </w:rPr>
        <w:t>.</w:t>
      </w:r>
    </w:p>
    <w:p w:rsidR="0068300A" w:rsidRDefault="0068300A" w:rsidP="0068300A">
      <w:pPr>
        <w:rPr>
          <w:sz w:val="24"/>
          <w:szCs w:val="24"/>
        </w:rPr>
      </w:pPr>
      <w:r w:rsidRPr="0068300A">
        <w:rPr>
          <w:sz w:val="24"/>
          <w:szCs w:val="24"/>
        </w:rPr>
        <w:t>As correctly identified by the Committee these regulations were not tabled in accordance with section 64 of the Legislation Act. This is addressed through proposed section 122 of Bill as noted by the Committee in its report.</w:t>
      </w:r>
    </w:p>
    <w:p w:rsidR="00934FE6" w:rsidRPr="0068300A" w:rsidRDefault="00934FE6" w:rsidP="0068300A">
      <w:pPr>
        <w:rPr>
          <w:sz w:val="24"/>
          <w:szCs w:val="24"/>
        </w:rPr>
      </w:pPr>
    </w:p>
    <w:p w:rsidR="00DF2FA4" w:rsidRPr="00DF2FA4" w:rsidRDefault="0068300A" w:rsidP="007A0692">
      <w:pPr>
        <w:spacing w:before="120" w:after="240"/>
        <w:rPr>
          <w:rFonts w:ascii="Calibri" w:hAnsi="Calibri" w:cs="Calibri"/>
          <w:sz w:val="24"/>
          <w:szCs w:val="24"/>
        </w:rPr>
      </w:pPr>
      <w:r>
        <w:rPr>
          <w:rFonts w:ascii="Calibri" w:hAnsi="Calibri" w:cs="Calibri"/>
          <w:sz w:val="24"/>
          <w:szCs w:val="24"/>
        </w:rPr>
        <w:t xml:space="preserve">I also note the Committee </w:t>
      </w:r>
      <w:r w:rsidR="00DF2FA4">
        <w:rPr>
          <w:rFonts w:ascii="Calibri" w:hAnsi="Calibri" w:cs="Calibri"/>
          <w:sz w:val="24"/>
          <w:szCs w:val="24"/>
        </w:rPr>
        <w:t>drew the Legislative Assembly’s attention to</w:t>
      </w:r>
      <w:r>
        <w:rPr>
          <w:rFonts w:ascii="Calibri" w:hAnsi="Calibri" w:cs="Calibri"/>
          <w:sz w:val="24"/>
          <w:szCs w:val="24"/>
        </w:rPr>
        <w:t xml:space="preserve"> principles (1)</w:t>
      </w:r>
      <w:r w:rsidR="00702760">
        <w:rPr>
          <w:rFonts w:ascii="Calibri" w:hAnsi="Calibri" w:cs="Calibri"/>
          <w:sz w:val="24"/>
          <w:szCs w:val="24"/>
        </w:rPr>
        <w:t xml:space="preserve"> </w:t>
      </w:r>
      <w:r>
        <w:rPr>
          <w:rFonts w:ascii="Calibri" w:hAnsi="Calibri" w:cs="Calibri"/>
          <w:sz w:val="24"/>
          <w:szCs w:val="24"/>
        </w:rPr>
        <w:t>(a) and (1) (b) of the Committee’s terms of reference.</w:t>
      </w:r>
      <w:r w:rsidR="007A0692">
        <w:rPr>
          <w:rFonts w:ascii="Calibri" w:hAnsi="Calibri" w:cs="Calibri"/>
          <w:sz w:val="24"/>
          <w:szCs w:val="24"/>
        </w:rPr>
        <w:t xml:space="preserve"> </w:t>
      </w:r>
      <w:r w:rsidR="00BF4824" w:rsidRPr="0068300A">
        <w:rPr>
          <w:sz w:val="24"/>
          <w:szCs w:val="24"/>
        </w:rPr>
        <w:t xml:space="preserve">The </w:t>
      </w:r>
      <w:r w:rsidR="00BF4824">
        <w:rPr>
          <w:sz w:val="24"/>
          <w:szCs w:val="24"/>
        </w:rPr>
        <w:t>RSNL</w:t>
      </w:r>
      <w:r w:rsidR="00BF4824" w:rsidRPr="0068300A">
        <w:rPr>
          <w:sz w:val="24"/>
          <w:szCs w:val="24"/>
        </w:rPr>
        <w:t xml:space="preserve"> is adopted in the ACT through the </w:t>
      </w:r>
      <w:r w:rsidR="00BF4824" w:rsidRPr="0068300A">
        <w:rPr>
          <w:i/>
          <w:sz w:val="24"/>
          <w:szCs w:val="24"/>
        </w:rPr>
        <w:t>Rail Safety National Law (ACT) Act 2014</w:t>
      </w:r>
      <w:r w:rsidR="00BF4824" w:rsidRPr="0068300A">
        <w:rPr>
          <w:sz w:val="24"/>
          <w:szCs w:val="24"/>
        </w:rPr>
        <w:t xml:space="preserve"> and includes the </w:t>
      </w:r>
      <w:r w:rsidR="00BF4824" w:rsidRPr="0068300A">
        <w:rPr>
          <w:i/>
          <w:sz w:val="24"/>
          <w:szCs w:val="24"/>
        </w:rPr>
        <w:t xml:space="preserve">Rail Safety National Law National Regulations 2012. </w:t>
      </w:r>
      <w:r w:rsidR="00DF2FA4" w:rsidRPr="00DF2FA4">
        <w:rPr>
          <w:rFonts w:ascii="Calibri" w:hAnsi="Calibri" w:cs="Calibri"/>
          <w:sz w:val="24"/>
          <w:szCs w:val="24"/>
        </w:rPr>
        <w:t xml:space="preserve">Regulations under the </w:t>
      </w:r>
      <w:r w:rsidR="00DF2FA4">
        <w:rPr>
          <w:rFonts w:ascii="Calibri" w:hAnsi="Calibri" w:cs="Calibri"/>
          <w:sz w:val="24"/>
          <w:szCs w:val="24"/>
        </w:rPr>
        <w:t xml:space="preserve">RSNL </w:t>
      </w:r>
      <w:r w:rsidR="00DF2FA4" w:rsidRPr="00DF2FA4">
        <w:rPr>
          <w:rFonts w:ascii="Calibri" w:hAnsi="Calibri" w:cs="Calibri"/>
          <w:sz w:val="24"/>
          <w:szCs w:val="24"/>
        </w:rPr>
        <w:t>are agreed by the Transport and Infrastructure Council, passed through the South Australian Parliament and published on the New South Wales Legislation Register.</w:t>
      </w:r>
      <w:r w:rsidR="00BF0D83">
        <w:rPr>
          <w:rFonts w:ascii="Calibri" w:hAnsi="Calibri" w:cs="Calibri"/>
          <w:sz w:val="24"/>
          <w:szCs w:val="24"/>
        </w:rPr>
        <w:t xml:space="preserve"> </w:t>
      </w:r>
      <w:r w:rsidR="00DF2FA4" w:rsidRPr="00DF2FA4">
        <w:rPr>
          <w:rFonts w:ascii="Calibri" w:hAnsi="Calibri" w:cs="Calibri"/>
          <w:sz w:val="24"/>
          <w:szCs w:val="24"/>
        </w:rPr>
        <w:t xml:space="preserve">Consultation on the regulations </w:t>
      </w:r>
      <w:r w:rsidR="00BF0D83">
        <w:rPr>
          <w:rFonts w:ascii="Calibri" w:hAnsi="Calibri" w:cs="Calibri"/>
          <w:sz w:val="24"/>
          <w:szCs w:val="24"/>
        </w:rPr>
        <w:t>is</w:t>
      </w:r>
      <w:r w:rsidR="00DF2FA4" w:rsidRPr="00DF2FA4">
        <w:rPr>
          <w:rFonts w:ascii="Calibri" w:hAnsi="Calibri" w:cs="Calibri"/>
          <w:sz w:val="24"/>
          <w:szCs w:val="24"/>
        </w:rPr>
        <w:t xml:space="preserve"> undertaken nationally through the Transport and Infrastructure Council and by the Office of the National Rail Safety Regulator.</w:t>
      </w:r>
    </w:p>
    <w:p w:rsidR="00DF2FA4" w:rsidRPr="00DF2FA4" w:rsidRDefault="00DF2FA4" w:rsidP="00DF2FA4">
      <w:pPr>
        <w:spacing w:before="120" w:after="240"/>
        <w:rPr>
          <w:rFonts w:ascii="Calibri" w:hAnsi="Calibri" w:cs="Calibri"/>
          <w:sz w:val="24"/>
          <w:szCs w:val="24"/>
        </w:rPr>
      </w:pPr>
      <w:r w:rsidRPr="00DF2FA4">
        <w:rPr>
          <w:rFonts w:ascii="Calibri" w:hAnsi="Calibri" w:cs="Calibri"/>
          <w:sz w:val="24"/>
          <w:szCs w:val="24"/>
        </w:rPr>
        <w:t>The objects of the RSNL include providing for the effective management of safety risks associated with railway operations, to provide for the safe carrying out of railway operations, to provide for continuous improvement of the safe carrying out of railway operations, and to make special provision for the control of particular risks arising from railway operations.</w:t>
      </w:r>
    </w:p>
    <w:p w:rsidR="00DF2FA4" w:rsidRPr="00DF2FA4" w:rsidRDefault="00DF2FA4" w:rsidP="00DF2FA4">
      <w:pPr>
        <w:spacing w:before="120" w:after="240"/>
        <w:rPr>
          <w:rFonts w:ascii="Calibri" w:hAnsi="Calibri" w:cs="Calibri"/>
          <w:sz w:val="24"/>
          <w:szCs w:val="24"/>
        </w:rPr>
      </w:pPr>
      <w:r w:rsidRPr="00DF2FA4">
        <w:rPr>
          <w:rFonts w:ascii="Calibri" w:hAnsi="Calibri" w:cs="Calibri"/>
          <w:sz w:val="24"/>
          <w:szCs w:val="24"/>
        </w:rPr>
        <w:t>Guiding principles of the RSNL include to operate the national scheme in a timely, transparent, accountable, efficient, effective, consistent and fair way and fees required to be paid for the provision of the national scheme are to be reasonable having regard to the efficient and effective operation of the scheme.</w:t>
      </w:r>
    </w:p>
    <w:p w:rsidR="00DF2FA4" w:rsidRPr="00DF2FA4" w:rsidRDefault="00DF2FA4" w:rsidP="00DF2FA4">
      <w:pPr>
        <w:spacing w:before="120" w:after="240"/>
        <w:rPr>
          <w:rFonts w:ascii="Calibri" w:hAnsi="Calibri" w:cs="Calibri"/>
          <w:sz w:val="24"/>
          <w:szCs w:val="24"/>
        </w:rPr>
      </w:pPr>
      <w:r>
        <w:rPr>
          <w:rFonts w:ascii="Calibri" w:hAnsi="Calibri" w:cs="Calibri"/>
          <w:sz w:val="24"/>
          <w:szCs w:val="24"/>
        </w:rPr>
        <w:t>I consider the</w:t>
      </w:r>
      <w:r w:rsidRPr="00DF2FA4">
        <w:rPr>
          <w:rFonts w:ascii="Calibri" w:hAnsi="Calibri" w:cs="Calibri"/>
          <w:sz w:val="24"/>
          <w:szCs w:val="24"/>
        </w:rPr>
        <w:t xml:space="preserve"> rail safety national law</w:t>
      </w:r>
      <w:r>
        <w:rPr>
          <w:rFonts w:ascii="Calibri" w:hAnsi="Calibri" w:cs="Calibri"/>
          <w:sz w:val="24"/>
          <w:szCs w:val="24"/>
        </w:rPr>
        <w:t xml:space="preserve"> regulations considered by the </w:t>
      </w:r>
      <w:r w:rsidRPr="00DF2FA4">
        <w:rPr>
          <w:rFonts w:ascii="Calibri" w:hAnsi="Calibri" w:cs="Calibri"/>
          <w:sz w:val="24"/>
          <w:szCs w:val="24"/>
        </w:rPr>
        <w:t xml:space="preserve">Committee </w:t>
      </w:r>
      <w:r>
        <w:rPr>
          <w:rFonts w:ascii="Calibri" w:hAnsi="Calibri" w:cs="Calibri"/>
          <w:sz w:val="24"/>
          <w:szCs w:val="24"/>
        </w:rPr>
        <w:t>to be consistent</w:t>
      </w:r>
      <w:r w:rsidRPr="00DF2FA4">
        <w:rPr>
          <w:rFonts w:ascii="Calibri" w:hAnsi="Calibri" w:cs="Calibri"/>
          <w:sz w:val="24"/>
          <w:szCs w:val="24"/>
        </w:rPr>
        <w:t xml:space="preserve"> with the objects and guiding principles of the RSNL.</w:t>
      </w:r>
    </w:p>
    <w:p w:rsidR="0068300A" w:rsidRDefault="00DF2FA4" w:rsidP="0068300A">
      <w:pPr>
        <w:spacing w:before="120" w:after="240"/>
        <w:rPr>
          <w:rFonts w:ascii="Calibri" w:hAnsi="Calibri"/>
          <w:sz w:val="24"/>
          <w:szCs w:val="24"/>
        </w:rPr>
      </w:pPr>
      <w:r>
        <w:rPr>
          <w:rFonts w:ascii="Calibri" w:hAnsi="Calibri"/>
          <w:sz w:val="24"/>
          <w:szCs w:val="24"/>
        </w:rPr>
        <w:t xml:space="preserve">As noted earlier, I consider that these regulations </w:t>
      </w:r>
      <w:r w:rsidRPr="0068300A">
        <w:rPr>
          <w:sz w:val="24"/>
          <w:szCs w:val="24"/>
        </w:rPr>
        <w:t>do not unduly trespass on personal rights and liberties</w:t>
      </w:r>
      <w:r>
        <w:rPr>
          <w:sz w:val="24"/>
          <w:szCs w:val="24"/>
        </w:rPr>
        <w:t xml:space="preserve"> already established by law</w:t>
      </w:r>
      <w:r w:rsidRPr="0068300A">
        <w:rPr>
          <w:sz w:val="24"/>
          <w:szCs w:val="24"/>
        </w:rPr>
        <w:t>.</w:t>
      </w:r>
    </w:p>
    <w:p w:rsidR="0068300A" w:rsidRDefault="0068300A" w:rsidP="0068300A">
      <w:pPr>
        <w:spacing w:before="120" w:after="240"/>
        <w:rPr>
          <w:rFonts w:ascii="Calibri" w:hAnsi="Calibri"/>
          <w:b/>
          <w:sz w:val="24"/>
          <w:szCs w:val="24"/>
        </w:rPr>
      </w:pPr>
      <w:r>
        <w:rPr>
          <w:rFonts w:ascii="Calibri" w:hAnsi="Calibri"/>
          <w:b/>
          <w:sz w:val="24"/>
          <w:szCs w:val="24"/>
        </w:rPr>
        <w:t>Heavy Vehicle National Law Regulations</w:t>
      </w:r>
    </w:p>
    <w:p w:rsidR="00DF2FA4" w:rsidRPr="00DF2FA4" w:rsidRDefault="00DF2FA4" w:rsidP="00DF2FA4">
      <w:pPr>
        <w:spacing w:before="120" w:after="240"/>
        <w:rPr>
          <w:sz w:val="24"/>
          <w:szCs w:val="24"/>
        </w:rPr>
      </w:pPr>
      <w:r w:rsidRPr="00DF2FA4">
        <w:rPr>
          <w:sz w:val="24"/>
          <w:szCs w:val="24"/>
        </w:rPr>
        <w:t xml:space="preserve">I note the Committee’s concerns regarding compliance with section 64 of the Legislation Act. </w:t>
      </w:r>
    </w:p>
    <w:p w:rsidR="00DF2FA4" w:rsidRPr="00DF2FA4" w:rsidRDefault="00DF2FA4" w:rsidP="00DF2FA4">
      <w:pPr>
        <w:spacing w:before="120" w:after="240"/>
        <w:rPr>
          <w:sz w:val="24"/>
          <w:szCs w:val="24"/>
        </w:rPr>
      </w:pPr>
      <w:r w:rsidRPr="00DF2FA4">
        <w:rPr>
          <w:sz w:val="24"/>
          <w:szCs w:val="24"/>
        </w:rPr>
        <w:t xml:space="preserve">As correctly identified by the Committee these regulations were not tabled in accordance with section 64 of the Legislation Act. </w:t>
      </w:r>
      <w:r>
        <w:rPr>
          <w:sz w:val="24"/>
          <w:szCs w:val="24"/>
        </w:rPr>
        <w:t xml:space="preserve">This has been </w:t>
      </w:r>
      <w:r w:rsidRPr="00DF2FA4">
        <w:rPr>
          <w:sz w:val="24"/>
          <w:szCs w:val="24"/>
        </w:rPr>
        <w:t xml:space="preserve">addressed through </w:t>
      </w:r>
      <w:r>
        <w:rPr>
          <w:sz w:val="24"/>
          <w:szCs w:val="24"/>
        </w:rPr>
        <w:t>the insertion of a new Part 10</w:t>
      </w:r>
      <w:r w:rsidRPr="00DF2FA4">
        <w:rPr>
          <w:sz w:val="24"/>
          <w:szCs w:val="24"/>
        </w:rPr>
        <w:t xml:space="preserve"> </w:t>
      </w:r>
      <w:r>
        <w:rPr>
          <w:sz w:val="24"/>
          <w:szCs w:val="24"/>
        </w:rPr>
        <w:t xml:space="preserve">in the </w:t>
      </w:r>
      <w:r w:rsidRPr="00DF2FA4">
        <w:rPr>
          <w:i/>
          <w:sz w:val="24"/>
          <w:szCs w:val="24"/>
        </w:rPr>
        <w:t>Heavy Vehicle National Law (ACT) Act 2013</w:t>
      </w:r>
      <w:r>
        <w:rPr>
          <w:sz w:val="24"/>
          <w:szCs w:val="24"/>
        </w:rPr>
        <w:t xml:space="preserve"> through </w:t>
      </w:r>
      <w:r w:rsidRPr="00DF2FA4">
        <w:rPr>
          <w:sz w:val="24"/>
          <w:szCs w:val="24"/>
        </w:rPr>
        <w:t>the Justice and Community Safety Legislation Amendment Bill 2018</w:t>
      </w:r>
      <w:r>
        <w:rPr>
          <w:sz w:val="24"/>
          <w:szCs w:val="24"/>
        </w:rPr>
        <w:t>,</w:t>
      </w:r>
      <w:r w:rsidRPr="00DF2FA4">
        <w:rPr>
          <w:sz w:val="24"/>
          <w:szCs w:val="24"/>
        </w:rPr>
        <w:t xml:space="preserve"> as noted by the Committee in its report.</w:t>
      </w:r>
    </w:p>
    <w:p w:rsidR="00DF2FA4" w:rsidRPr="00DF2FA4" w:rsidRDefault="00DF2FA4" w:rsidP="00DF2FA4">
      <w:pPr>
        <w:spacing w:before="120" w:after="240"/>
        <w:rPr>
          <w:sz w:val="24"/>
          <w:szCs w:val="24"/>
        </w:rPr>
      </w:pPr>
      <w:r w:rsidRPr="00DF2FA4">
        <w:rPr>
          <w:sz w:val="24"/>
          <w:szCs w:val="24"/>
        </w:rPr>
        <w:t xml:space="preserve">The regulations </w:t>
      </w:r>
      <w:r w:rsidR="007A0692">
        <w:rPr>
          <w:sz w:val="24"/>
          <w:szCs w:val="24"/>
        </w:rPr>
        <w:t xml:space="preserve">will apply </w:t>
      </w:r>
      <w:r w:rsidRPr="00DF2FA4">
        <w:rPr>
          <w:sz w:val="24"/>
          <w:szCs w:val="24"/>
        </w:rPr>
        <w:t>retrospective</w:t>
      </w:r>
      <w:r w:rsidR="007A0692">
        <w:rPr>
          <w:sz w:val="24"/>
          <w:szCs w:val="24"/>
        </w:rPr>
        <w:t>ly</w:t>
      </w:r>
      <w:r w:rsidRPr="00DF2FA4">
        <w:rPr>
          <w:sz w:val="24"/>
          <w:szCs w:val="24"/>
        </w:rPr>
        <w:t xml:space="preserve"> so that the ACT law remains consistent an</w:t>
      </w:r>
      <w:r w:rsidR="00FE597B">
        <w:rPr>
          <w:sz w:val="24"/>
          <w:szCs w:val="24"/>
        </w:rPr>
        <w:t>d in sync with the national law</w:t>
      </w:r>
      <w:r w:rsidRPr="00DF2FA4">
        <w:rPr>
          <w:sz w:val="24"/>
          <w:szCs w:val="24"/>
        </w:rPr>
        <w:t xml:space="preserve">. This approach has been </w:t>
      </w:r>
      <w:r w:rsidR="007A0692">
        <w:rPr>
          <w:sz w:val="24"/>
          <w:szCs w:val="24"/>
        </w:rPr>
        <w:t xml:space="preserve">previously </w:t>
      </w:r>
      <w:r w:rsidRPr="00DF2FA4">
        <w:rPr>
          <w:sz w:val="24"/>
          <w:szCs w:val="24"/>
        </w:rPr>
        <w:t>adopted where thi</w:t>
      </w:r>
      <w:r w:rsidR="007A0692">
        <w:rPr>
          <w:sz w:val="24"/>
          <w:szCs w:val="24"/>
        </w:rPr>
        <w:t>s issue has arisen in respect of</w:t>
      </w:r>
      <w:r w:rsidRPr="00DF2FA4">
        <w:rPr>
          <w:sz w:val="24"/>
          <w:szCs w:val="24"/>
        </w:rPr>
        <w:t xml:space="preserve"> other national laws applied in the ACT where the amendments have been technical in nature.</w:t>
      </w:r>
    </w:p>
    <w:p w:rsidR="00BF4824" w:rsidRDefault="00DF2FA4" w:rsidP="0068300A">
      <w:pPr>
        <w:spacing w:before="120" w:after="240"/>
        <w:rPr>
          <w:sz w:val="24"/>
          <w:szCs w:val="24"/>
        </w:rPr>
      </w:pPr>
      <w:r>
        <w:rPr>
          <w:rFonts w:ascii="Calibri" w:hAnsi="Calibri" w:cs="Calibri"/>
          <w:sz w:val="24"/>
          <w:szCs w:val="24"/>
        </w:rPr>
        <w:t>I also note the Committee drew the Legislative Assembly’s attention to principles (1)</w:t>
      </w:r>
      <w:r w:rsidR="00BF0D83">
        <w:rPr>
          <w:rFonts w:ascii="Calibri" w:hAnsi="Calibri" w:cs="Calibri"/>
          <w:sz w:val="24"/>
          <w:szCs w:val="24"/>
        </w:rPr>
        <w:t xml:space="preserve"> </w:t>
      </w:r>
      <w:r>
        <w:rPr>
          <w:rFonts w:ascii="Calibri" w:hAnsi="Calibri" w:cs="Calibri"/>
          <w:sz w:val="24"/>
          <w:szCs w:val="24"/>
        </w:rPr>
        <w:t>(a) and (1) (b) of the Committee’s terms of reference.</w:t>
      </w:r>
      <w:r w:rsidR="007A0692">
        <w:rPr>
          <w:rFonts w:ascii="Calibri" w:hAnsi="Calibri" w:cs="Calibri"/>
          <w:sz w:val="24"/>
          <w:szCs w:val="24"/>
        </w:rPr>
        <w:t xml:space="preserve"> </w:t>
      </w:r>
      <w:r w:rsidR="00BF4824" w:rsidRPr="00DF2FA4">
        <w:rPr>
          <w:sz w:val="24"/>
          <w:szCs w:val="24"/>
        </w:rPr>
        <w:t>Amendments to the H</w:t>
      </w:r>
      <w:r w:rsidR="00A76618">
        <w:rPr>
          <w:sz w:val="24"/>
          <w:szCs w:val="24"/>
        </w:rPr>
        <w:t>eavy Vehicle National Law (H</w:t>
      </w:r>
      <w:r w:rsidR="00BF4824" w:rsidRPr="00DF2FA4">
        <w:rPr>
          <w:sz w:val="24"/>
          <w:szCs w:val="24"/>
        </w:rPr>
        <w:t>VNL</w:t>
      </w:r>
      <w:r w:rsidR="00A76618">
        <w:rPr>
          <w:sz w:val="24"/>
          <w:szCs w:val="24"/>
        </w:rPr>
        <w:t>)</w:t>
      </w:r>
      <w:r w:rsidR="00BF4824" w:rsidRPr="00DF2FA4">
        <w:rPr>
          <w:sz w:val="24"/>
          <w:szCs w:val="24"/>
        </w:rPr>
        <w:t>, including any regulations, are agreed to by the Transport and Infrastructure Council. Once agreed they are progressed through the Queensland Parliament, published on the NSW legislation register and adopted automatically in the Act.</w:t>
      </w:r>
    </w:p>
    <w:p w:rsidR="00934FE6" w:rsidRDefault="00934FE6" w:rsidP="0068300A">
      <w:pPr>
        <w:spacing w:before="120" w:after="240"/>
        <w:rPr>
          <w:rFonts w:ascii="Calibri" w:hAnsi="Calibri"/>
          <w:sz w:val="24"/>
          <w:szCs w:val="24"/>
        </w:rPr>
      </w:pPr>
    </w:p>
    <w:p w:rsidR="00BF4824" w:rsidRPr="00122CB2" w:rsidRDefault="00BF4824" w:rsidP="0068300A">
      <w:pPr>
        <w:spacing w:before="120" w:after="240"/>
        <w:rPr>
          <w:rFonts w:ascii="Calibri" w:hAnsi="Calibri"/>
          <w:sz w:val="24"/>
          <w:szCs w:val="24"/>
        </w:rPr>
      </w:pPr>
      <w:r w:rsidRPr="00122CB2">
        <w:rPr>
          <w:rFonts w:ascii="Calibri" w:hAnsi="Calibri"/>
          <w:sz w:val="24"/>
          <w:szCs w:val="24"/>
        </w:rPr>
        <w:t>The objects of the HVNL include</w:t>
      </w:r>
      <w:r w:rsidR="009C4BA8" w:rsidRPr="009C4BA8">
        <w:rPr>
          <w:rFonts w:ascii="Calibri" w:hAnsi="Calibri"/>
          <w:sz w:val="24"/>
          <w:szCs w:val="24"/>
        </w:rPr>
        <w:t xml:space="preserve"> </w:t>
      </w:r>
      <w:r w:rsidR="009C4BA8">
        <w:rPr>
          <w:rFonts w:ascii="Calibri" w:hAnsi="Calibri"/>
          <w:sz w:val="24"/>
          <w:szCs w:val="24"/>
        </w:rPr>
        <w:t>managing the impact of heavy vehicles on the environment, road infrastructure and public amenity, promoting industry productivity and efficiency in the road transport of goods and passengers by heavy vehicles,</w:t>
      </w:r>
      <w:r w:rsidRPr="00122CB2">
        <w:rPr>
          <w:rFonts w:ascii="Calibri" w:hAnsi="Calibri"/>
          <w:sz w:val="24"/>
          <w:szCs w:val="24"/>
        </w:rPr>
        <w:t xml:space="preserve"> encouraging and promoting productive, efficient, innovative and safe business practices and </w:t>
      </w:r>
      <w:r w:rsidR="00122CB2" w:rsidRPr="00122CB2">
        <w:rPr>
          <w:rFonts w:ascii="Calibri" w:hAnsi="Calibri"/>
          <w:sz w:val="24"/>
          <w:szCs w:val="24"/>
        </w:rPr>
        <w:t>promot</w:t>
      </w:r>
      <w:r w:rsidR="009C4BA8">
        <w:rPr>
          <w:rFonts w:ascii="Calibri" w:hAnsi="Calibri"/>
          <w:sz w:val="24"/>
          <w:szCs w:val="24"/>
        </w:rPr>
        <w:t>ing</w:t>
      </w:r>
      <w:r w:rsidR="00122CB2" w:rsidRPr="00122CB2">
        <w:rPr>
          <w:rFonts w:ascii="Calibri" w:hAnsi="Calibri"/>
          <w:sz w:val="24"/>
          <w:szCs w:val="24"/>
        </w:rPr>
        <w:t xml:space="preserve"> public safety.</w:t>
      </w:r>
    </w:p>
    <w:p w:rsidR="00BF0D83" w:rsidRPr="00122CB2" w:rsidRDefault="00BF0D83" w:rsidP="0068300A">
      <w:pPr>
        <w:spacing w:before="120" w:after="240"/>
        <w:rPr>
          <w:rFonts w:ascii="Calibri" w:hAnsi="Calibri"/>
          <w:sz w:val="24"/>
          <w:szCs w:val="24"/>
        </w:rPr>
      </w:pPr>
      <w:r w:rsidRPr="00122CB2">
        <w:rPr>
          <w:rFonts w:ascii="Calibri" w:hAnsi="Calibri"/>
          <w:sz w:val="24"/>
          <w:szCs w:val="24"/>
        </w:rPr>
        <w:t>Th</w:t>
      </w:r>
      <w:r w:rsidR="00BF4824" w:rsidRPr="00122CB2">
        <w:rPr>
          <w:rFonts w:ascii="Calibri" w:hAnsi="Calibri"/>
          <w:sz w:val="24"/>
          <w:szCs w:val="24"/>
        </w:rPr>
        <w:t>ese regulations</w:t>
      </w:r>
      <w:r w:rsidRPr="00122CB2">
        <w:rPr>
          <w:rFonts w:ascii="Calibri" w:hAnsi="Calibri"/>
          <w:sz w:val="24"/>
          <w:szCs w:val="24"/>
        </w:rPr>
        <w:t xml:space="preserve"> give effect to a number of minor and technical amendments that amount to a lessening of regulation. The amendments have no significant impact on heavy vehicle operators and tidy up existing national regulations.</w:t>
      </w:r>
    </w:p>
    <w:p w:rsidR="00BF0D83" w:rsidRPr="00122CB2" w:rsidRDefault="00BF0D83" w:rsidP="0068300A">
      <w:pPr>
        <w:spacing w:before="120" w:after="240"/>
        <w:rPr>
          <w:rFonts w:ascii="Calibri" w:hAnsi="Calibri"/>
          <w:sz w:val="24"/>
          <w:szCs w:val="24"/>
        </w:rPr>
      </w:pPr>
      <w:r w:rsidRPr="00122CB2">
        <w:rPr>
          <w:rFonts w:ascii="Calibri" w:hAnsi="Calibri"/>
          <w:sz w:val="24"/>
          <w:szCs w:val="24"/>
        </w:rPr>
        <w:t xml:space="preserve">The </w:t>
      </w:r>
      <w:r w:rsidRPr="00122CB2">
        <w:rPr>
          <w:rFonts w:ascii="Calibri" w:hAnsi="Calibri"/>
          <w:i/>
          <w:sz w:val="24"/>
          <w:szCs w:val="24"/>
        </w:rPr>
        <w:t>Heavy Vehicle (General) National Amendment Regulation</w:t>
      </w:r>
      <w:r w:rsidR="00122CB2" w:rsidRPr="00122CB2">
        <w:rPr>
          <w:rFonts w:ascii="Calibri" w:hAnsi="Calibri"/>
          <w:i/>
          <w:sz w:val="24"/>
          <w:szCs w:val="24"/>
        </w:rPr>
        <w:t xml:space="preserve"> 2016</w:t>
      </w:r>
      <w:r w:rsidRPr="00122CB2">
        <w:rPr>
          <w:rFonts w:ascii="Calibri" w:hAnsi="Calibri"/>
          <w:sz w:val="24"/>
          <w:szCs w:val="24"/>
        </w:rPr>
        <w:t xml:space="preserve"> (No 261) provides for payment of the part of the registration fee paid by owners and operators of heavy vehicles identified as the Regulatory Component to the Nati</w:t>
      </w:r>
      <w:r w:rsidR="009C4BA8">
        <w:rPr>
          <w:rFonts w:ascii="Calibri" w:hAnsi="Calibri"/>
          <w:sz w:val="24"/>
          <w:szCs w:val="24"/>
        </w:rPr>
        <w:t>onal Heavy Vehicle Regulator. The regulation</w:t>
      </w:r>
      <w:r w:rsidRPr="00122CB2">
        <w:rPr>
          <w:rFonts w:ascii="Calibri" w:hAnsi="Calibri"/>
          <w:sz w:val="24"/>
          <w:szCs w:val="24"/>
        </w:rPr>
        <w:t xml:space="preserve"> also provides for the fee for the application for a written work diary to increase from $20 to $25. This</w:t>
      </w:r>
      <w:r w:rsidR="009C4BA8">
        <w:rPr>
          <w:rFonts w:ascii="Calibri" w:hAnsi="Calibri"/>
          <w:sz w:val="24"/>
          <w:szCs w:val="24"/>
        </w:rPr>
        <w:t xml:space="preserve"> increased</w:t>
      </w:r>
      <w:r w:rsidRPr="00122CB2">
        <w:rPr>
          <w:rFonts w:ascii="Calibri" w:hAnsi="Calibri"/>
          <w:sz w:val="24"/>
          <w:szCs w:val="24"/>
        </w:rPr>
        <w:t xml:space="preserve"> fee </w:t>
      </w:r>
      <w:r w:rsidR="009C4BA8">
        <w:rPr>
          <w:rFonts w:ascii="Calibri" w:hAnsi="Calibri"/>
          <w:sz w:val="24"/>
          <w:szCs w:val="24"/>
        </w:rPr>
        <w:t xml:space="preserve">has been applied </w:t>
      </w:r>
      <w:r w:rsidRPr="00122CB2">
        <w:rPr>
          <w:rFonts w:ascii="Calibri" w:hAnsi="Calibri"/>
          <w:sz w:val="24"/>
          <w:szCs w:val="24"/>
        </w:rPr>
        <w:t xml:space="preserve">in the ACT </w:t>
      </w:r>
      <w:r w:rsidR="009C4BA8">
        <w:rPr>
          <w:rFonts w:ascii="Calibri" w:hAnsi="Calibri"/>
          <w:sz w:val="24"/>
          <w:szCs w:val="24"/>
        </w:rPr>
        <w:t>since</w:t>
      </w:r>
      <w:r w:rsidR="00415312" w:rsidRPr="00122CB2">
        <w:rPr>
          <w:rFonts w:ascii="Calibri" w:hAnsi="Calibri"/>
          <w:sz w:val="24"/>
          <w:szCs w:val="24"/>
        </w:rPr>
        <w:t xml:space="preserve"> </w:t>
      </w:r>
      <w:r w:rsidR="009C4BA8">
        <w:rPr>
          <w:rFonts w:ascii="Calibri" w:hAnsi="Calibri"/>
          <w:sz w:val="24"/>
          <w:szCs w:val="24"/>
        </w:rPr>
        <w:t>1 July</w:t>
      </w:r>
      <w:r w:rsidR="00415312" w:rsidRPr="00122CB2">
        <w:rPr>
          <w:rFonts w:ascii="Calibri" w:hAnsi="Calibri"/>
          <w:sz w:val="24"/>
          <w:szCs w:val="24"/>
        </w:rPr>
        <w:t xml:space="preserve"> 2016 </w:t>
      </w:r>
      <w:r w:rsidRPr="00122CB2">
        <w:rPr>
          <w:rFonts w:ascii="Calibri" w:hAnsi="Calibri"/>
          <w:sz w:val="24"/>
          <w:szCs w:val="24"/>
        </w:rPr>
        <w:t xml:space="preserve">through the </w:t>
      </w:r>
      <w:r w:rsidR="00415312" w:rsidRPr="00122CB2">
        <w:rPr>
          <w:rFonts w:ascii="Calibri" w:hAnsi="Calibri"/>
          <w:i/>
          <w:sz w:val="24"/>
          <w:szCs w:val="24"/>
        </w:rPr>
        <w:t>Road Transport (General) Fees for Publications Determination 2016 (No 1).</w:t>
      </w:r>
      <w:r w:rsidR="00415312" w:rsidRPr="00122CB2">
        <w:rPr>
          <w:rFonts w:ascii="Calibri" w:hAnsi="Calibri"/>
          <w:sz w:val="24"/>
          <w:szCs w:val="24"/>
        </w:rPr>
        <w:t xml:space="preserve"> </w:t>
      </w:r>
    </w:p>
    <w:p w:rsidR="00415312" w:rsidRPr="009C4BA8" w:rsidRDefault="00415312" w:rsidP="0068300A">
      <w:pPr>
        <w:spacing w:before="120" w:after="240"/>
        <w:rPr>
          <w:rFonts w:ascii="Calibri" w:hAnsi="Calibri"/>
          <w:sz w:val="24"/>
          <w:szCs w:val="24"/>
        </w:rPr>
      </w:pPr>
      <w:r w:rsidRPr="00122CB2">
        <w:rPr>
          <w:rFonts w:ascii="Calibri" w:hAnsi="Calibri"/>
          <w:sz w:val="24"/>
          <w:szCs w:val="24"/>
        </w:rPr>
        <w:t xml:space="preserve">The </w:t>
      </w:r>
      <w:r w:rsidRPr="00122CB2">
        <w:rPr>
          <w:rFonts w:ascii="Calibri" w:hAnsi="Calibri"/>
          <w:i/>
          <w:sz w:val="24"/>
          <w:szCs w:val="24"/>
        </w:rPr>
        <w:t>Heavy Vehicle National Amendment Regulation 2017</w:t>
      </w:r>
      <w:r w:rsidRPr="00122CB2">
        <w:rPr>
          <w:rFonts w:ascii="Calibri" w:hAnsi="Calibri"/>
          <w:sz w:val="24"/>
          <w:szCs w:val="24"/>
        </w:rPr>
        <w:t xml:space="preserve"> made a number of minor and te</w:t>
      </w:r>
      <w:r w:rsidR="00A76618" w:rsidRPr="00122CB2">
        <w:rPr>
          <w:rFonts w:ascii="Calibri" w:hAnsi="Calibri"/>
          <w:sz w:val="24"/>
          <w:szCs w:val="24"/>
        </w:rPr>
        <w:t>c</w:t>
      </w:r>
      <w:r w:rsidRPr="00122CB2">
        <w:rPr>
          <w:rFonts w:ascii="Calibri" w:hAnsi="Calibri"/>
          <w:sz w:val="24"/>
          <w:szCs w:val="24"/>
        </w:rPr>
        <w:t xml:space="preserve">hnical amendments identified through the </w:t>
      </w:r>
      <w:r w:rsidR="00122CB2" w:rsidRPr="00122CB2">
        <w:rPr>
          <w:rFonts w:ascii="Calibri" w:hAnsi="Calibri"/>
          <w:sz w:val="24"/>
          <w:szCs w:val="24"/>
        </w:rPr>
        <w:t>maintenance process. The majority of these amendments are a relaxation to the regulatory requirements</w:t>
      </w:r>
      <w:r w:rsidR="009C4BA8">
        <w:rPr>
          <w:rFonts w:ascii="Calibri" w:hAnsi="Calibri"/>
          <w:sz w:val="24"/>
          <w:szCs w:val="24"/>
        </w:rPr>
        <w:t>.</w:t>
      </w:r>
    </w:p>
    <w:p w:rsidR="00122CB2" w:rsidRPr="00CB53A6" w:rsidRDefault="00122CB2" w:rsidP="0068300A">
      <w:pPr>
        <w:spacing w:before="120" w:after="240"/>
        <w:rPr>
          <w:rFonts w:ascii="Calibri" w:hAnsi="Calibri"/>
          <w:sz w:val="24"/>
          <w:szCs w:val="24"/>
        </w:rPr>
      </w:pPr>
      <w:r w:rsidRPr="00CB53A6">
        <w:rPr>
          <w:rFonts w:ascii="Calibri" w:hAnsi="Calibri"/>
          <w:sz w:val="24"/>
          <w:szCs w:val="24"/>
        </w:rPr>
        <w:t xml:space="preserve">The Heavy Vehicle National Amendment Regulation 2017 made amendments to the </w:t>
      </w:r>
      <w:r w:rsidRPr="00CB53A6">
        <w:rPr>
          <w:rFonts w:ascii="Calibri" w:hAnsi="Calibri"/>
          <w:i/>
          <w:sz w:val="24"/>
          <w:szCs w:val="24"/>
        </w:rPr>
        <w:t>Heavy Vehicle (Mass, Dimension and Loading) National Regulation</w:t>
      </w:r>
      <w:r w:rsidRPr="00CB53A6">
        <w:rPr>
          <w:rFonts w:ascii="Calibri" w:hAnsi="Calibri"/>
          <w:sz w:val="24"/>
          <w:szCs w:val="24"/>
        </w:rPr>
        <w:t xml:space="preserve"> which include</w:t>
      </w:r>
      <w:r w:rsidR="00702760">
        <w:rPr>
          <w:rFonts w:ascii="Calibri" w:hAnsi="Calibri"/>
          <w:sz w:val="24"/>
          <w:szCs w:val="24"/>
        </w:rPr>
        <w:t xml:space="preserve">d renumbering </w:t>
      </w:r>
      <w:r w:rsidRPr="00CB53A6">
        <w:rPr>
          <w:rFonts w:ascii="Calibri" w:hAnsi="Calibri"/>
          <w:sz w:val="24"/>
          <w:szCs w:val="24"/>
        </w:rPr>
        <w:t xml:space="preserve">a provision about higher mass limits which is linked to an offence in section 96 of the HVNL which carries a penalty. As this does not </w:t>
      </w:r>
      <w:r w:rsidR="00CB53A6" w:rsidRPr="00CB53A6">
        <w:rPr>
          <w:rFonts w:ascii="Calibri" w:hAnsi="Calibri"/>
          <w:sz w:val="24"/>
          <w:szCs w:val="24"/>
        </w:rPr>
        <w:t xml:space="preserve">increase the penalty, </w:t>
      </w:r>
      <w:r w:rsidR="00CB53A6" w:rsidRPr="00CB53A6">
        <w:rPr>
          <w:sz w:val="24"/>
          <w:szCs w:val="24"/>
        </w:rPr>
        <w:t>seek to sanction a person for conduct that was not contrary to law at the time the conduct was undertaken or expand the range of activities that are covered by an existing criminal offence</w:t>
      </w:r>
      <w:r w:rsidR="00FE597B">
        <w:rPr>
          <w:rFonts w:ascii="Calibri" w:hAnsi="Calibri"/>
          <w:sz w:val="24"/>
          <w:szCs w:val="24"/>
        </w:rPr>
        <w:t xml:space="preserve">, this amendment </w:t>
      </w:r>
      <w:r w:rsidR="00CB53A6" w:rsidRPr="00CB53A6">
        <w:rPr>
          <w:rFonts w:ascii="Calibri" w:hAnsi="Calibri"/>
          <w:sz w:val="24"/>
          <w:szCs w:val="24"/>
        </w:rPr>
        <w:t xml:space="preserve">is not considered to engage section 25 of the HRA. </w:t>
      </w:r>
    </w:p>
    <w:p w:rsidR="00CB53A6" w:rsidRPr="00CB53A6" w:rsidRDefault="00CB53A6" w:rsidP="0068300A">
      <w:pPr>
        <w:spacing w:before="120" w:after="240"/>
        <w:rPr>
          <w:rFonts w:ascii="Calibri" w:hAnsi="Calibri"/>
          <w:sz w:val="24"/>
          <w:szCs w:val="24"/>
        </w:rPr>
      </w:pPr>
      <w:r w:rsidRPr="00CB53A6">
        <w:rPr>
          <w:rFonts w:ascii="Calibri" w:hAnsi="Calibri"/>
          <w:sz w:val="24"/>
          <w:szCs w:val="24"/>
        </w:rPr>
        <w:t xml:space="preserve">The Heavy Vehicle National Amendment Regulation 2017 made amendments to the </w:t>
      </w:r>
      <w:r w:rsidRPr="00CB53A6">
        <w:rPr>
          <w:rFonts w:ascii="Calibri" w:hAnsi="Calibri"/>
          <w:i/>
          <w:sz w:val="24"/>
          <w:szCs w:val="24"/>
        </w:rPr>
        <w:t>Heavy Vehicle (Vehicle Standards) National Regulation</w:t>
      </w:r>
      <w:r w:rsidRPr="00CB53A6">
        <w:rPr>
          <w:rFonts w:ascii="Calibri" w:hAnsi="Calibri"/>
          <w:sz w:val="24"/>
          <w:szCs w:val="24"/>
        </w:rPr>
        <w:t xml:space="preserve"> which included a number of amendments related to offences under section 60 of the HVNL for breaching vehicle standards. The amendments are either technical in nature or are a relaxation of requirements. </w:t>
      </w:r>
    </w:p>
    <w:p w:rsidR="009C4BA8" w:rsidRDefault="00CB53A6" w:rsidP="0068300A">
      <w:pPr>
        <w:spacing w:before="120" w:after="240"/>
        <w:rPr>
          <w:sz w:val="24"/>
          <w:szCs w:val="24"/>
        </w:rPr>
      </w:pPr>
      <w:r w:rsidRPr="0068300A">
        <w:rPr>
          <w:sz w:val="24"/>
          <w:szCs w:val="24"/>
        </w:rPr>
        <w:t>Section 25 of the HRA provides that a person has the right not to be prosecuted or punished for things that were not criminal offences at the time they were committed</w:t>
      </w:r>
      <w:r>
        <w:rPr>
          <w:sz w:val="24"/>
          <w:szCs w:val="24"/>
        </w:rPr>
        <w:t xml:space="preserve">. </w:t>
      </w:r>
      <w:r w:rsidRPr="0068300A">
        <w:rPr>
          <w:sz w:val="24"/>
          <w:szCs w:val="24"/>
        </w:rPr>
        <w:t>Section 25 could be engaged by activities that seek to sanction a person for conduct that was not contrary to law at the time the conduct was undertaken or expand the range of activities that are covered by an existing criminal offence</w:t>
      </w:r>
      <w:r w:rsidR="009C4BA8">
        <w:rPr>
          <w:sz w:val="24"/>
          <w:szCs w:val="24"/>
        </w:rPr>
        <w:t>.</w:t>
      </w:r>
    </w:p>
    <w:p w:rsidR="009C4BA8" w:rsidRDefault="00CB53A6" w:rsidP="00122CB2">
      <w:pPr>
        <w:spacing w:before="120" w:after="240"/>
        <w:rPr>
          <w:rFonts w:ascii="Calibri" w:hAnsi="Calibri"/>
          <w:sz w:val="24"/>
          <w:szCs w:val="24"/>
        </w:rPr>
      </w:pPr>
      <w:r w:rsidRPr="00122CB2">
        <w:rPr>
          <w:rFonts w:ascii="Calibri" w:hAnsi="Calibri"/>
          <w:sz w:val="24"/>
          <w:szCs w:val="24"/>
        </w:rPr>
        <w:t>The</w:t>
      </w:r>
      <w:r>
        <w:rPr>
          <w:rFonts w:ascii="Calibri" w:hAnsi="Calibri"/>
          <w:sz w:val="24"/>
          <w:szCs w:val="24"/>
        </w:rPr>
        <w:t xml:space="preserve"> </w:t>
      </w:r>
      <w:r w:rsidRPr="00122CB2">
        <w:rPr>
          <w:rFonts w:ascii="Calibri" w:hAnsi="Calibri"/>
          <w:sz w:val="24"/>
          <w:szCs w:val="24"/>
        </w:rPr>
        <w:t>relaxations</w:t>
      </w:r>
      <w:r>
        <w:rPr>
          <w:rFonts w:ascii="Calibri" w:hAnsi="Calibri"/>
          <w:sz w:val="24"/>
          <w:szCs w:val="24"/>
        </w:rPr>
        <w:t xml:space="preserve"> to the </w:t>
      </w:r>
      <w:r>
        <w:rPr>
          <w:rFonts w:ascii="Calibri" w:hAnsi="Calibri"/>
          <w:i/>
          <w:sz w:val="24"/>
          <w:szCs w:val="24"/>
        </w:rPr>
        <w:t>Heavy Vehicle (Vehicle Standards) National Regulation</w:t>
      </w:r>
      <w:r w:rsidRPr="00122CB2">
        <w:rPr>
          <w:rFonts w:ascii="Calibri" w:hAnsi="Calibri"/>
          <w:sz w:val="24"/>
          <w:szCs w:val="24"/>
        </w:rPr>
        <w:t xml:space="preserve"> </w:t>
      </w:r>
      <w:r w:rsidR="00D0609B">
        <w:rPr>
          <w:rFonts w:ascii="Calibri" w:hAnsi="Calibri"/>
          <w:sz w:val="24"/>
          <w:szCs w:val="24"/>
        </w:rPr>
        <w:t xml:space="preserve">have been </w:t>
      </w:r>
      <w:r w:rsidR="009C4BA8">
        <w:rPr>
          <w:rFonts w:ascii="Calibri" w:hAnsi="Calibri"/>
          <w:sz w:val="24"/>
          <w:szCs w:val="24"/>
        </w:rPr>
        <w:t xml:space="preserve">given effect </w:t>
      </w:r>
      <w:r w:rsidRPr="00122CB2">
        <w:rPr>
          <w:rFonts w:ascii="Calibri" w:hAnsi="Calibri"/>
          <w:sz w:val="24"/>
          <w:szCs w:val="24"/>
        </w:rPr>
        <w:t xml:space="preserve">in the ACT through an exemption notice to provide operators with the benefit of these relaxations until the regulatory changes </w:t>
      </w:r>
      <w:r w:rsidR="00D0609B">
        <w:rPr>
          <w:rFonts w:ascii="Calibri" w:hAnsi="Calibri"/>
          <w:sz w:val="24"/>
          <w:szCs w:val="24"/>
        </w:rPr>
        <w:t>are</w:t>
      </w:r>
      <w:r w:rsidRPr="00122CB2">
        <w:rPr>
          <w:rFonts w:ascii="Calibri" w:hAnsi="Calibri"/>
          <w:sz w:val="24"/>
          <w:szCs w:val="24"/>
        </w:rPr>
        <w:t xml:space="preserve"> given formal effect in the ACT. This ensured that an operator </w:t>
      </w:r>
      <w:r w:rsidR="009C4BA8">
        <w:rPr>
          <w:rFonts w:ascii="Calibri" w:hAnsi="Calibri"/>
          <w:sz w:val="24"/>
          <w:szCs w:val="24"/>
        </w:rPr>
        <w:t>would not be found to be</w:t>
      </w:r>
      <w:r w:rsidRPr="00122CB2">
        <w:rPr>
          <w:rFonts w:ascii="Calibri" w:hAnsi="Calibri"/>
          <w:sz w:val="24"/>
          <w:szCs w:val="24"/>
        </w:rPr>
        <w:t xml:space="preserve"> non-compliant in the ACT</w:t>
      </w:r>
      <w:r w:rsidR="009C4BA8">
        <w:rPr>
          <w:rFonts w:ascii="Calibri" w:hAnsi="Calibri"/>
          <w:sz w:val="24"/>
          <w:szCs w:val="24"/>
        </w:rPr>
        <w:t>, while being compliant in another participating jurisdiction.</w:t>
      </w:r>
    </w:p>
    <w:p w:rsidR="00934FE6" w:rsidRDefault="00934FE6" w:rsidP="00122CB2">
      <w:pPr>
        <w:spacing w:before="120" w:after="240"/>
        <w:rPr>
          <w:rFonts w:ascii="Calibri" w:hAnsi="Calibri"/>
          <w:sz w:val="24"/>
          <w:szCs w:val="24"/>
        </w:rPr>
      </w:pPr>
    </w:p>
    <w:p w:rsidR="00122CB2" w:rsidRDefault="00122CB2" w:rsidP="00122CB2">
      <w:pPr>
        <w:spacing w:before="120" w:after="240"/>
        <w:rPr>
          <w:rFonts w:ascii="Calibri" w:hAnsi="Calibri"/>
          <w:sz w:val="24"/>
          <w:szCs w:val="24"/>
        </w:rPr>
      </w:pPr>
      <w:r w:rsidRPr="00122CB2">
        <w:rPr>
          <w:rFonts w:ascii="Calibri" w:hAnsi="Calibri"/>
          <w:sz w:val="24"/>
          <w:szCs w:val="24"/>
        </w:rPr>
        <w:t xml:space="preserve">These regulations are </w:t>
      </w:r>
      <w:r w:rsidR="00CB53A6">
        <w:rPr>
          <w:rFonts w:ascii="Calibri" w:hAnsi="Calibri"/>
          <w:sz w:val="24"/>
          <w:szCs w:val="24"/>
        </w:rPr>
        <w:t xml:space="preserve">therefore considered to be </w:t>
      </w:r>
      <w:r w:rsidRPr="00122CB2">
        <w:rPr>
          <w:rFonts w:ascii="Calibri" w:hAnsi="Calibri"/>
          <w:sz w:val="24"/>
          <w:szCs w:val="24"/>
        </w:rPr>
        <w:t xml:space="preserve">consistent with the objects of the HVNL and </w:t>
      </w:r>
      <w:r w:rsidRPr="00122CB2">
        <w:rPr>
          <w:sz w:val="24"/>
          <w:szCs w:val="24"/>
        </w:rPr>
        <w:t xml:space="preserve">do not unduly trespass on </w:t>
      </w:r>
      <w:r w:rsidRPr="0068300A">
        <w:rPr>
          <w:sz w:val="24"/>
          <w:szCs w:val="24"/>
        </w:rPr>
        <w:t>personal rights and liberties</w:t>
      </w:r>
      <w:r>
        <w:rPr>
          <w:sz w:val="24"/>
          <w:szCs w:val="24"/>
        </w:rPr>
        <w:t xml:space="preserve"> already established by law</w:t>
      </w:r>
      <w:r w:rsidRPr="0068300A">
        <w:rPr>
          <w:sz w:val="24"/>
          <w:szCs w:val="24"/>
        </w:rPr>
        <w:t>.</w:t>
      </w:r>
    </w:p>
    <w:p w:rsidR="00AD7D31" w:rsidRDefault="004B7DB8" w:rsidP="0068300A">
      <w:pPr>
        <w:spacing w:before="120" w:after="240"/>
        <w:rPr>
          <w:rFonts w:ascii="Calibri" w:hAnsi="Calibri"/>
          <w:sz w:val="24"/>
          <w:szCs w:val="24"/>
        </w:rPr>
      </w:pPr>
      <w:bookmarkStart w:id="0" w:name="_GoBack"/>
      <w:bookmarkEnd w:id="0"/>
      <w:r>
        <w:rPr>
          <w:rFonts w:ascii="Calibri" w:hAnsi="Calibri"/>
          <w:sz w:val="24"/>
          <w:szCs w:val="24"/>
        </w:rPr>
        <w:t>I thank the Committee for its report and careful consideration of the Bill, the Rail Safety National Law Regulations and the Heavy Vehicle National Law regulations.</w:t>
      </w:r>
    </w:p>
    <w:p w:rsidR="00AD7D31" w:rsidRDefault="00AD7D31" w:rsidP="00AD7D31">
      <w:pPr>
        <w:spacing w:after="0" w:line="240" w:lineRule="auto"/>
        <w:rPr>
          <w:rFonts w:ascii="Calibri" w:hAnsi="Calibri"/>
          <w:sz w:val="24"/>
          <w:szCs w:val="24"/>
        </w:rPr>
      </w:pPr>
      <w:r w:rsidRPr="002A7912">
        <w:rPr>
          <w:rFonts w:ascii="Calibri" w:hAnsi="Calibri"/>
          <w:sz w:val="24"/>
          <w:szCs w:val="24"/>
        </w:rPr>
        <w:t>Yours sincerely</w:t>
      </w:r>
    </w:p>
    <w:p w:rsidR="004B7DB8" w:rsidRDefault="004B7DB8" w:rsidP="00AD7D31">
      <w:pPr>
        <w:spacing w:after="0" w:line="240" w:lineRule="auto"/>
        <w:rPr>
          <w:rFonts w:ascii="Calibri" w:hAnsi="Calibri"/>
          <w:sz w:val="24"/>
          <w:szCs w:val="24"/>
        </w:rPr>
      </w:pPr>
    </w:p>
    <w:p w:rsidR="004B7DB8" w:rsidRDefault="004B7DB8" w:rsidP="00AD7D31">
      <w:pPr>
        <w:spacing w:after="0" w:line="240" w:lineRule="auto"/>
        <w:rPr>
          <w:rFonts w:ascii="Calibri" w:hAnsi="Calibri"/>
          <w:sz w:val="24"/>
          <w:szCs w:val="24"/>
        </w:rPr>
      </w:pPr>
    </w:p>
    <w:p w:rsidR="004B7DB8" w:rsidRDefault="004B7DB8" w:rsidP="00AD7D31">
      <w:pPr>
        <w:spacing w:after="0" w:line="240" w:lineRule="auto"/>
        <w:rPr>
          <w:rFonts w:ascii="Calibri" w:hAnsi="Calibri"/>
          <w:sz w:val="24"/>
          <w:szCs w:val="24"/>
        </w:rPr>
      </w:pPr>
    </w:p>
    <w:p w:rsidR="004B7DB8" w:rsidRPr="002A7912" w:rsidRDefault="004B7DB8" w:rsidP="00AD7D31">
      <w:pPr>
        <w:spacing w:after="0" w:line="240" w:lineRule="auto"/>
        <w:rPr>
          <w:rFonts w:ascii="Calibri" w:hAnsi="Calibri"/>
          <w:sz w:val="24"/>
          <w:szCs w:val="24"/>
        </w:rPr>
      </w:pPr>
    </w:p>
    <w:p w:rsidR="00AD7D31" w:rsidRPr="002A7912" w:rsidRDefault="00C74889" w:rsidP="00AD7D31">
      <w:pPr>
        <w:spacing w:after="0" w:line="240" w:lineRule="auto"/>
        <w:rPr>
          <w:rFonts w:ascii="Calibri" w:hAnsi="Calibri"/>
          <w:sz w:val="24"/>
          <w:szCs w:val="24"/>
        </w:rPr>
      </w:pPr>
      <w:r w:rsidRPr="002A7912">
        <w:rPr>
          <w:rFonts w:ascii="Calibri" w:hAnsi="Calibri"/>
          <w:sz w:val="24"/>
          <w:szCs w:val="24"/>
        </w:rPr>
        <w:t>Shane Rattenbury</w:t>
      </w:r>
      <w:r w:rsidR="00AD7D31" w:rsidRPr="002A7912">
        <w:rPr>
          <w:rFonts w:ascii="Calibri" w:hAnsi="Calibri"/>
          <w:sz w:val="24"/>
          <w:szCs w:val="24"/>
        </w:rPr>
        <w:t xml:space="preserve"> MLA</w:t>
      </w:r>
    </w:p>
    <w:p w:rsidR="00AD7D31" w:rsidRPr="002A7912" w:rsidRDefault="004B7DB8" w:rsidP="00AD7D31">
      <w:pPr>
        <w:pStyle w:val="Header"/>
        <w:tabs>
          <w:tab w:val="left" w:pos="720"/>
        </w:tabs>
        <w:rPr>
          <w:rFonts w:ascii="Calibri" w:hAnsi="Calibri"/>
          <w:sz w:val="24"/>
          <w:szCs w:val="24"/>
        </w:rPr>
      </w:pPr>
      <w:r>
        <w:rPr>
          <w:rFonts w:ascii="Calibri" w:hAnsi="Calibri"/>
          <w:sz w:val="24"/>
          <w:szCs w:val="24"/>
        </w:rPr>
        <w:t>Minister for Justice, Consumer Affairs and Road Safety</w:t>
      </w:r>
    </w:p>
    <w:p w:rsidR="00AD7D31" w:rsidRPr="002A7912" w:rsidRDefault="00AD7D31" w:rsidP="00AD7D31">
      <w:pPr>
        <w:spacing w:after="0" w:line="240" w:lineRule="auto"/>
        <w:rPr>
          <w:rFonts w:ascii="Times New Roman" w:hAnsi="Times New Roman"/>
          <w:sz w:val="24"/>
          <w:szCs w:val="24"/>
        </w:rPr>
      </w:pPr>
    </w:p>
    <w:p w:rsidR="00AD7D31" w:rsidRPr="002A7912" w:rsidRDefault="00AD7D31" w:rsidP="00AD7D31">
      <w:pPr>
        <w:tabs>
          <w:tab w:val="left" w:pos="3240"/>
        </w:tabs>
        <w:spacing w:after="0" w:line="240" w:lineRule="auto"/>
        <w:rPr>
          <w:sz w:val="24"/>
          <w:szCs w:val="24"/>
        </w:rPr>
      </w:pPr>
    </w:p>
    <w:p w:rsidR="00AD7D31" w:rsidRPr="002A7912" w:rsidRDefault="00AD7D31" w:rsidP="00AD7D31">
      <w:pPr>
        <w:spacing w:after="0" w:line="240" w:lineRule="auto"/>
        <w:rPr>
          <w:sz w:val="24"/>
          <w:szCs w:val="24"/>
        </w:rPr>
      </w:pPr>
    </w:p>
    <w:p w:rsidR="0055749D" w:rsidRPr="002A7912" w:rsidRDefault="0055749D" w:rsidP="00AD7D31">
      <w:pPr>
        <w:tabs>
          <w:tab w:val="left" w:pos="3543"/>
        </w:tabs>
        <w:spacing w:after="0" w:line="240" w:lineRule="auto"/>
        <w:rPr>
          <w:sz w:val="24"/>
          <w:szCs w:val="24"/>
        </w:rPr>
      </w:pPr>
    </w:p>
    <w:sectPr w:rsidR="0055749D" w:rsidRPr="002A7912" w:rsidSect="003040C0">
      <w:headerReference w:type="default" r:id="rId6"/>
      <w:footerReference w:type="default" r:id="rId7"/>
      <w:headerReference w:type="first" r:id="rId8"/>
      <w:footerReference w:type="first" r:id="rId9"/>
      <w:pgSz w:w="11906" w:h="16838" w:code="9"/>
      <w:pgMar w:top="1440" w:right="1021" w:bottom="1440" w:left="1021"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6B5" w:rsidRDefault="00FA16B5" w:rsidP="00AD7D31">
      <w:pPr>
        <w:spacing w:after="0" w:line="240" w:lineRule="auto"/>
      </w:pPr>
      <w:r>
        <w:separator/>
      </w:r>
    </w:p>
  </w:endnote>
  <w:endnote w:type="continuationSeparator" w:id="0">
    <w:p w:rsidR="00FA16B5" w:rsidRDefault="00FA16B5"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004711"/>
      <w:docPartObj>
        <w:docPartGallery w:val="Page Numbers (Bottom of Page)"/>
        <w:docPartUnique/>
      </w:docPartObj>
    </w:sdtPr>
    <w:sdtEndPr>
      <w:rPr>
        <w:noProof/>
      </w:rPr>
    </w:sdtEndPr>
    <w:sdtContent>
      <w:p w:rsidR="007A0692" w:rsidRDefault="007A0692">
        <w:pPr>
          <w:pStyle w:val="Footer"/>
          <w:jc w:val="center"/>
        </w:pPr>
        <w:r>
          <w:fldChar w:fldCharType="begin"/>
        </w:r>
        <w:r>
          <w:instrText xml:space="preserve"> PAGE   \* MERGEFORMAT </w:instrText>
        </w:r>
        <w:r>
          <w:fldChar w:fldCharType="separate"/>
        </w:r>
        <w:r w:rsidR="00934FE6">
          <w:rPr>
            <w:noProof/>
          </w:rPr>
          <w:t>6</w:t>
        </w:r>
        <w:r>
          <w:rPr>
            <w:noProof/>
          </w:rPr>
          <w:fldChar w:fldCharType="end"/>
        </w:r>
      </w:p>
    </w:sdtContent>
  </w:sdt>
  <w:p w:rsidR="007A0692" w:rsidRDefault="007A0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0A" w:rsidRDefault="0068300A"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7456" behindDoc="1" locked="0" layoutInCell="1" allowOverlap="1" wp14:anchorId="427864E0" wp14:editId="1FC2CA61">
          <wp:simplePos x="0" y="0"/>
          <wp:positionH relativeFrom="column">
            <wp:posOffset>5197661</wp:posOffset>
          </wp:positionH>
          <wp:positionV relativeFrom="paragraph">
            <wp:posOffset>189890</wp:posOffset>
          </wp:positionV>
          <wp:extent cx="883120" cy="354070"/>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1220" cy="357317"/>
                  </a:xfrm>
                  <a:prstGeom prst="rect">
                    <a:avLst/>
                  </a:prstGeom>
                </pic:spPr>
              </pic:pic>
            </a:graphicData>
          </a:graphic>
          <wp14:sizeRelH relativeFrom="margin">
            <wp14:pctWidth>0</wp14:pctWidth>
          </wp14:sizeRelH>
          <wp14:sizeRelV relativeFrom="margin">
            <wp14:pctHeight>0</wp14:pctHeight>
          </wp14:sizeRelV>
        </wp:anchor>
      </w:drawing>
    </w:r>
    <w:r>
      <w:rPr>
        <w:rFonts w:ascii="Arial"/>
        <w:color w:val="231F20"/>
        <w:spacing w:val="-1"/>
      </w:rPr>
      <w:t xml:space="preserve">AUSTRALIAN CAPITAL TERRITORY </w:t>
    </w:r>
    <w:r>
      <w:rPr>
        <w:rFonts w:ascii="Arial"/>
        <w:color w:val="231F20"/>
        <w:spacing w:val="-2"/>
      </w:rPr>
      <w:t>LEGISLATIVE</w:t>
    </w:r>
    <w:r>
      <w:rPr>
        <w:rFonts w:ascii="Arial"/>
        <w:color w:val="231F20"/>
        <w:spacing w:val="-15"/>
      </w:rPr>
      <w:t xml:space="preserve"> </w:t>
    </w:r>
    <w:r>
      <w:rPr>
        <w:rFonts w:ascii="Arial"/>
        <w:color w:val="231F20"/>
        <w:spacing w:val="-4"/>
      </w:rPr>
      <w:t>ASSEMBL</w:t>
    </w:r>
    <w:r>
      <w:rPr>
        <w:rFonts w:ascii="Arial"/>
        <w:color w:val="231F20"/>
        <w:spacing w:val="-5"/>
      </w:rPr>
      <w:t>Y</w:t>
    </w:r>
  </w:p>
  <w:p w:rsidR="0068300A" w:rsidRPr="009C2877" w:rsidRDefault="0068300A" w:rsidP="0064748B">
    <w:pPr>
      <w:pStyle w:val="BodyText"/>
      <w:tabs>
        <w:tab w:val="left" w:pos="3342"/>
      </w:tabs>
      <w:spacing w:before="44" w:after="80"/>
      <w:ind w:left="0"/>
      <w:rPr>
        <w:sz w:val="20"/>
        <w:szCs w:val="20"/>
      </w:rPr>
    </w:pPr>
    <w:r w:rsidRPr="009C2877">
      <w:rPr>
        <w:noProof/>
        <w:sz w:val="20"/>
        <w:szCs w:val="20"/>
        <w:lang w:val="en-AU" w:eastAsia="en-AU"/>
      </w:rPr>
      <mc:AlternateContent>
        <mc:Choice Requires="wpg">
          <w:drawing>
            <wp:anchor distT="0" distB="0" distL="114300" distR="114300" simplePos="0" relativeHeight="251663360" behindDoc="1" locked="0" layoutInCell="1" allowOverlap="1" wp14:anchorId="43A49B9B" wp14:editId="1CF272CF">
              <wp:simplePos x="0" y="0"/>
              <wp:positionH relativeFrom="page">
                <wp:posOffset>612140</wp:posOffset>
              </wp:positionH>
              <wp:positionV relativeFrom="page">
                <wp:posOffset>10142220</wp:posOffset>
              </wp:positionV>
              <wp:extent cx="6104890" cy="1270"/>
              <wp:effectExtent l="0" t="0" r="10160" b="177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1270"/>
                        <a:chOff x="1134" y="15882"/>
                        <a:chExt cx="9614" cy="2"/>
                      </a:xfrm>
                    </wpg:grpSpPr>
                    <wps:wsp>
                      <wps:cNvPr id="13" name="Freeform 25"/>
                      <wps:cNvSpPr>
                        <a:spLocks/>
                      </wps:cNvSpPr>
                      <wps:spPr bwMode="auto">
                        <a:xfrm>
                          <a:off x="1134" y="15882"/>
                          <a:ext cx="9614" cy="2"/>
                        </a:xfrm>
                        <a:custGeom>
                          <a:avLst/>
                          <a:gdLst>
                            <a:gd name="T0" fmla="+- 0 1134 1134"/>
                            <a:gd name="T1" fmla="*/ T0 w 9614"/>
                            <a:gd name="T2" fmla="+- 0 10748 1134"/>
                            <a:gd name="T3" fmla="*/ T2 w 9614"/>
                          </a:gdLst>
                          <a:ahLst/>
                          <a:cxnLst>
                            <a:cxn ang="0">
                              <a:pos x="T1" y="0"/>
                            </a:cxn>
                            <a:cxn ang="0">
                              <a:pos x="T3" y="0"/>
                            </a:cxn>
                          </a:cxnLst>
                          <a:rect l="0" t="0" r="r" b="b"/>
                          <a:pathLst>
                            <a:path w="9614">
                              <a:moveTo>
                                <a:pt x="0" y="0"/>
                              </a:moveTo>
                              <a:lnTo>
                                <a:pt x="961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B6A0D" id="Group 12" o:spid="_x0000_s1026" style="position:absolute;margin-left:48.2pt;margin-top:798.6pt;width:480.7pt;height:.1pt;z-index:-251653120;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1027"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mc:Fallback>
      </mc:AlternateContent>
    </w:r>
    <w:r w:rsidRPr="009C2877">
      <w:rPr>
        <w:rFonts w:ascii="Calibri Light"/>
        <w:color w:val="231F20"/>
        <w:sz w:val="20"/>
        <w:szCs w:val="20"/>
      </w:rPr>
      <w:t>London Circui</w:t>
    </w:r>
    <w:r>
      <w:rPr>
        <w:rFonts w:ascii="Calibri Light"/>
        <w:color w:val="231F20"/>
        <w:sz w:val="20"/>
        <w:szCs w:val="20"/>
      </w:rPr>
      <w:t xml:space="preserve">t, Canberra ACT 2601, Australia        </w:t>
    </w:r>
    <w:r w:rsidRPr="009C2877">
      <w:rPr>
        <w:rFonts w:ascii="Calibri Light"/>
        <w:color w:val="231F20"/>
        <w:sz w:val="20"/>
        <w:szCs w:val="20"/>
      </w:rPr>
      <w:t>GPO Box 1020, Canberra ACT 2601, Australia</w:t>
    </w:r>
    <w:r w:rsidRPr="009C2877">
      <w:rPr>
        <w:rFonts w:ascii="Calibri Light"/>
        <w:color w:val="231F20"/>
        <w:sz w:val="20"/>
        <w:szCs w:val="20"/>
      </w:rPr>
      <w:br/>
    </w:r>
    <w:r w:rsidRPr="009C2877">
      <w:rPr>
        <w:rFonts w:ascii="Calibri Light"/>
        <w:b/>
        <w:color w:val="231F20"/>
        <w:sz w:val="20"/>
        <w:szCs w:val="20"/>
      </w:rPr>
      <w:t>Phone</w:t>
    </w:r>
    <w:r w:rsidRPr="009C2877">
      <w:rPr>
        <w:rFonts w:ascii="Calibri Light"/>
        <w:color w:val="231F20"/>
        <w:sz w:val="20"/>
        <w:szCs w:val="20"/>
      </w:rPr>
      <w:t xml:space="preserve"> +61 2 6205 </w:t>
    </w:r>
    <w:r>
      <w:rPr>
        <w:rFonts w:ascii="Calibri Light"/>
        <w:color w:val="231F20"/>
        <w:sz w:val="20"/>
        <w:szCs w:val="20"/>
      </w:rPr>
      <w:t>0005</w:t>
    </w:r>
    <w:r w:rsidRPr="009C2877">
      <w:rPr>
        <w:sz w:val="20"/>
        <w:szCs w:val="20"/>
      </w:rPr>
      <w:t>    </w:t>
    </w:r>
    <w:r>
      <w:rPr>
        <w:sz w:val="20"/>
        <w:szCs w:val="20"/>
      </w:rPr>
      <w:t xml:space="preserve">                                          </w:t>
    </w:r>
    <w:r w:rsidRPr="00B53993">
      <w:rPr>
        <w:rFonts w:ascii="Calibri Light"/>
        <w:b/>
        <w:sz w:val="20"/>
        <w:szCs w:val="20"/>
      </w:rPr>
      <w:t>Email</w:t>
    </w:r>
    <w:r w:rsidRPr="00B53993">
      <w:rPr>
        <w:rFonts w:ascii="Calibri Light"/>
        <w:sz w:val="20"/>
        <w:szCs w:val="20"/>
      </w:rPr>
      <w:t xml:space="preserve"> </w:t>
    </w:r>
    <w:r>
      <w:rPr>
        <w:rFonts w:ascii="Calibri Light"/>
        <w:spacing w:val="-2"/>
        <w:sz w:val="20"/>
        <w:szCs w:val="20"/>
      </w:rPr>
      <w:t>ratten</w:t>
    </w:r>
    <w:r w:rsidRPr="00B53993">
      <w:rPr>
        <w:rFonts w:ascii="Calibri Light"/>
        <w:spacing w:val="-2"/>
        <w:sz w:val="20"/>
        <w:szCs w:val="20"/>
      </w:rPr>
      <w:t>bury@act.gov.au</w:t>
    </w:r>
    <w:r w:rsidRPr="009C2877">
      <w:rPr>
        <w:noProof/>
        <w:sz w:val="20"/>
        <w:szCs w:val="20"/>
        <w:lang w:val="en-AU" w:eastAsia="en-AU"/>
      </w:rPr>
      <mc:AlternateContent>
        <mc:Choice Requires="wpg">
          <w:drawing>
            <wp:anchor distT="0" distB="0" distL="114300" distR="114300" simplePos="0" relativeHeight="251662336" behindDoc="1" locked="0" layoutInCell="1" allowOverlap="1" wp14:anchorId="1C2B3F73" wp14:editId="422DE6DC">
              <wp:simplePos x="0" y="0"/>
              <wp:positionH relativeFrom="page">
                <wp:posOffset>647700</wp:posOffset>
              </wp:positionH>
              <wp:positionV relativeFrom="page">
                <wp:posOffset>10217150</wp:posOffset>
              </wp:positionV>
              <wp:extent cx="266700" cy="21590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5900"/>
                        <a:chOff x="1134" y="15962"/>
                        <a:chExt cx="352" cy="285"/>
                      </a:xfrm>
                    </wpg:grpSpPr>
                    <wps:wsp>
                      <wps:cNvPr id="15" name="Freeform 17"/>
                      <wps:cNvSpPr>
                        <a:spLocks/>
                      </wps:cNvSpPr>
                      <wps:spPr bwMode="auto">
                        <a:xfrm>
                          <a:off x="1134" y="15962"/>
                          <a:ext cx="352" cy="285"/>
                        </a:xfrm>
                        <a:custGeom>
                          <a:avLst/>
                          <a:gdLst>
                            <a:gd name="T0" fmla="+- 0 1134 1134"/>
                            <a:gd name="T1" fmla="*/ T0 w 352"/>
                            <a:gd name="T2" fmla="+- 0 16215 15962"/>
                            <a:gd name="T3" fmla="*/ 16215 h 285"/>
                            <a:gd name="T4" fmla="+- 0 1208 1134"/>
                            <a:gd name="T5" fmla="*/ T4 w 352"/>
                            <a:gd name="T6" fmla="+- 0 16244 15962"/>
                            <a:gd name="T7" fmla="*/ 16244 h 285"/>
                            <a:gd name="T8" fmla="+- 0 1228 1134"/>
                            <a:gd name="T9" fmla="*/ T8 w 352"/>
                            <a:gd name="T10" fmla="+- 0 16247 15962"/>
                            <a:gd name="T11" fmla="*/ 16247 h 285"/>
                            <a:gd name="T12" fmla="+- 0 1257 1134"/>
                            <a:gd name="T13" fmla="*/ T12 w 352"/>
                            <a:gd name="T14" fmla="+- 0 16245 15962"/>
                            <a:gd name="T15" fmla="*/ 16245 h 285"/>
                            <a:gd name="T16" fmla="+- 0 1283 1134"/>
                            <a:gd name="T17" fmla="*/ T16 w 352"/>
                            <a:gd name="T18" fmla="+- 0 16241 15962"/>
                            <a:gd name="T19" fmla="*/ 16241 h 285"/>
                            <a:gd name="T20" fmla="+- 0 1308 1134"/>
                            <a:gd name="T21" fmla="*/ T20 w 352"/>
                            <a:gd name="T22" fmla="+- 0 16235 15962"/>
                            <a:gd name="T23" fmla="*/ 16235 h 285"/>
                            <a:gd name="T24" fmla="+- 0 1331 1134"/>
                            <a:gd name="T25" fmla="*/ T24 w 352"/>
                            <a:gd name="T26" fmla="+- 0 16226 15962"/>
                            <a:gd name="T27" fmla="*/ 16226 h 285"/>
                            <a:gd name="T28" fmla="+- 0 1350 1134"/>
                            <a:gd name="T29" fmla="*/ T28 w 352"/>
                            <a:gd name="T30" fmla="+- 0 16216 15962"/>
                            <a:gd name="T31" fmla="*/ 16216 h 285"/>
                            <a:gd name="T32" fmla="+- 0 1145 1134"/>
                            <a:gd name="T33" fmla="*/ T32 w 352"/>
                            <a:gd name="T34" fmla="+- 0 16216 15962"/>
                            <a:gd name="T35" fmla="*/ 16216 h 285"/>
                            <a:gd name="T36" fmla="+- 0 1139 1134"/>
                            <a:gd name="T37" fmla="*/ T36 w 352"/>
                            <a:gd name="T38" fmla="+- 0 16216 15962"/>
                            <a:gd name="T39" fmla="*/ 16216 h 285"/>
                            <a:gd name="T40" fmla="+- 0 1134 1134"/>
                            <a:gd name="T41" fmla="*/ T40 w 352"/>
                            <a:gd name="T42" fmla="+- 0 16215 15962"/>
                            <a:gd name="T43" fmla="*/ 1621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2" h="285">
                              <a:moveTo>
                                <a:pt x="0" y="253"/>
                              </a:moveTo>
                              <a:lnTo>
                                <a:pt x="74" y="282"/>
                              </a:lnTo>
                              <a:lnTo>
                                <a:pt x="94" y="285"/>
                              </a:lnTo>
                              <a:lnTo>
                                <a:pt x="123" y="283"/>
                              </a:lnTo>
                              <a:lnTo>
                                <a:pt x="149" y="279"/>
                              </a:lnTo>
                              <a:lnTo>
                                <a:pt x="174" y="273"/>
                              </a:lnTo>
                              <a:lnTo>
                                <a:pt x="197" y="264"/>
                              </a:lnTo>
                              <a:lnTo>
                                <a:pt x="216" y="254"/>
                              </a:lnTo>
                              <a:lnTo>
                                <a:pt x="11" y="254"/>
                              </a:lnTo>
                              <a:lnTo>
                                <a:pt x="5" y="254"/>
                              </a:lnTo>
                              <a:lnTo>
                                <a:pt x="0"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134" y="15962"/>
                          <a:ext cx="352" cy="285"/>
                        </a:xfrm>
                        <a:custGeom>
                          <a:avLst/>
                          <a:gdLst>
                            <a:gd name="T0" fmla="+- 0 1173 1134"/>
                            <a:gd name="T1" fmla="*/ T0 w 352"/>
                            <a:gd name="T2" fmla="+- 0 16135 15962"/>
                            <a:gd name="T3" fmla="*/ 16135 h 285"/>
                            <a:gd name="T4" fmla="+- 0 1183 1134"/>
                            <a:gd name="T5" fmla="*/ T4 w 352"/>
                            <a:gd name="T6" fmla="+- 0 16154 15962"/>
                            <a:gd name="T7" fmla="*/ 16154 h 285"/>
                            <a:gd name="T8" fmla="+- 0 1197 1134"/>
                            <a:gd name="T9" fmla="*/ T8 w 352"/>
                            <a:gd name="T10" fmla="+- 0 16169 15962"/>
                            <a:gd name="T11" fmla="*/ 16169 h 285"/>
                            <a:gd name="T12" fmla="+- 0 1215 1134"/>
                            <a:gd name="T13" fmla="*/ T12 w 352"/>
                            <a:gd name="T14" fmla="+- 0 16180 15962"/>
                            <a:gd name="T15" fmla="*/ 16180 h 285"/>
                            <a:gd name="T16" fmla="+- 0 1236 1134"/>
                            <a:gd name="T17" fmla="*/ T16 w 352"/>
                            <a:gd name="T18" fmla="+- 0 16185 15962"/>
                            <a:gd name="T19" fmla="*/ 16185 h 285"/>
                            <a:gd name="T20" fmla="+- 0 1221 1134"/>
                            <a:gd name="T21" fmla="*/ T20 w 352"/>
                            <a:gd name="T22" fmla="+- 0 16197 15962"/>
                            <a:gd name="T23" fmla="*/ 16197 h 285"/>
                            <a:gd name="T24" fmla="+- 0 1204 1134"/>
                            <a:gd name="T25" fmla="*/ T24 w 352"/>
                            <a:gd name="T26" fmla="+- 0 16206 15962"/>
                            <a:gd name="T27" fmla="*/ 16206 h 285"/>
                            <a:gd name="T28" fmla="+- 0 1184 1134"/>
                            <a:gd name="T29" fmla="*/ T28 w 352"/>
                            <a:gd name="T30" fmla="+- 0 16212 15962"/>
                            <a:gd name="T31" fmla="*/ 16212 h 285"/>
                            <a:gd name="T32" fmla="+- 0 1163 1134"/>
                            <a:gd name="T33" fmla="*/ T32 w 352"/>
                            <a:gd name="T34" fmla="+- 0 16215 15962"/>
                            <a:gd name="T35" fmla="*/ 16215 h 285"/>
                            <a:gd name="T36" fmla="+- 0 1145 1134"/>
                            <a:gd name="T37" fmla="*/ T36 w 352"/>
                            <a:gd name="T38" fmla="+- 0 16216 15962"/>
                            <a:gd name="T39" fmla="*/ 16216 h 285"/>
                            <a:gd name="T40" fmla="+- 0 1350 1134"/>
                            <a:gd name="T41" fmla="*/ T40 w 352"/>
                            <a:gd name="T42" fmla="+- 0 16216 15962"/>
                            <a:gd name="T43" fmla="*/ 16216 h 285"/>
                            <a:gd name="T44" fmla="+- 0 1401 1134"/>
                            <a:gd name="T45" fmla="*/ T44 w 352"/>
                            <a:gd name="T46" fmla="+- 0 16173 15962"/>
                            <a:gd name="T47" fmla="*/ 16173 h 285"/>
                            <a:gd name="T48" fmla="+- 0 1426 1134"/>
                            <a:gd name="T49" fmla="*/ T48 w 352"/>
                            <a:gd name="T50" fmla="+- 0 16136 15962"/>
                            <a:gd name="T51" fmla="*/ 16136 h 285"/>
                            <a:gd name="T52" fmla="+- 0 1182 1134"/>
                            <a:gd name="T53" fmla="*/ T52 w 352"/>
                            <a:gd name="T54" fmla="+- 0 16136 15962"/>
                            <a:gd name="T55" fmla="*/ 16136 h 285"/>
                            <a:gd name="T56" fmla="+- 0 1178 1134"/>
                            <a:gd name="T57" fmla="*/ T56 w 352"/>
                            <a:gd name="T58" fmla="+- 0 16136 15962"/>
                            <a:gd name="T59" fmla="*/ 16136 h 285"/>
                            <a:gd name="T60" fmla="+- 0 1173 1134"/>
                            <a:gd name="T61" fmla="*/ T60 w 352"/>
                            <a:gd name="T62" fmla="+- 0 16135 15962"/>
                            <a:gd name="T63" fmla="*/ 1613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39" y="173"/>
                              </a:moveTo>
                              <a:lnTo>
                                <a:pt x="49" y="192"/>
                              </a:lnTo>
                              <a:lnTo>
                                <a:pt x="63" y="207"/>
                              </a:lnTo>
                              <a:lnTo>
                                <a:pt x="81" y="218"/>
                              </a:lnTo>
                              <a:lnTo>
                                <a:pt x="102" y="223"/>
                              </a:lnTo>
                              <a:lnTo>
                                <a:pt x="87" y="235"/>
                              </a:lnTo>
                              <a:lnTo>
                                <a:pt x="70" y="244"/>
                              </a:lnTo>
                              <a:lnTo>
                                <a:pt x="50" y="250"/>
                              </a:lnTo>
                              <a:lnTo>
                                <a:pt x="29" y="253"/>
                              </a:lnTo>
                              <a:lnTo>
                                <a:pt x="11" y="254"/>
                              </a:lnTo>
                              <a:lnTo>
                                <a:pt x="216" y="254"/>
                              </a:lnTo>
                              <a:lnTo>
                                <a:pt x="267" y="211"/>
                              </a:lnTo>
                              <a:lnTo>
                                <a:pt x="292" y="174"/>
                              </a:lnTo>
                              <a:lnTo>
                                <a:pt x="48" y="174"/>
                              </a:lnTo>
                              <a:lnTo>
                                <a:pt x="44" y="174"/>
                              </a:lnTo>
                              <a:lnTo>
                                <a:pt x="39"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134" y="15962"/>
                          <a:ext cx="352" cy="285"/>
                        </a:xfrm>
                        <a:custGeom>
                          <a:avLst/>
                          <a:gdLst>
                            <a:gd name="T0" fmla="+- 0 1148 1134"/>
                            <a:gd name="T1" fmla="*/ T0 w 352"/>
                            <a:gd name="T2" fmla="+- 0 16062 15962"/>
                            <a:gd name="T3" fmla="*/ 16062 h 285"/>
                            <a:gd name="T4" fmla="+- 0 1148 1134"/>
                            <a:gd name="T5" fmla="*/ T4 w 352"/>
                            <a:gd name="T6" fmla="+- 0 16063 15962"/>
                            <a:gd name="T7" fmla="*/ 16063 h 285"/>
                            <a:gd name="T8" fmla="+- 0 1151 1134"/>
                            <a:gd name="T9" fmla="*/ T8 w 352"/>
                            <a:gd name="T10" fmla="+- 0 16085 15962"/>
                            <a:gd name="T11" fmla="*/ 16085 h 285"/>
                            <a:gd name="T12" fmla="+- 0 1161 1134"/>
                            <a:gd name="T13" fmla="*/ T12 w 352"/>
                            <a:gd name="T14" fmla="+- 0 16104 15962"/>
                            <a:gd name="T15" fmla="*/ 16104 h 285"/>
                            <a:gd name="T16" fmla="+- 0 1175 1134"/>
                            <a:gd name="T17" fmla="*/ T16 w 352"/>
                            <a:gd name="T18" fmla="+- 0 16120 15962"/>
                            <a:gd name="T19" fmla="*/ 16120 h 285"/>
                            <a:gd name="T20" fmla="+- 0 1194 1134"/>
                            <a:gd name="T21" fmla="*/ T20 w 352"/>
                            <a:gd name="T22" fmla="+- 0 16130 15962"/>
                            <a:gd name="T23" fmla="*/ 16130 h 285"/>
                            <a:gd name="T24" fmla="+- 0 1200 1134"/>
                            <a:gd name="T25" fmla="*/ T24 w 352"/>
                            <a:gd name="T26" fmla="+- 0 16136 15962"/>
                            <a:gd name="T27" fmla="*/ 16136 h 285"/>
                            <a:gd name="T28" fmla="+- 0 1193 1134"/>
                            <a:gd name="T29" fmla="*/ T28 w 352"/>
                            <a:gd name="T30" fmla="+- 0 16136 15962"/>
                            <a:gd name="T31" fmla="*/ 16136 h 285"/>
                            <a:gd name="T32" fmla="+- 0 1426 1134"/>
                            <a:gd name="T33" fmla="*/ T32 w 352"/>
                            <a:gd name="T34" fmla="+- 0 16136 15962"/>
                            <a:gd name="T35" fmla="*/ 16136 h 285"/>
                            <a:gd name="T36" fmla="+- 0 1433 1134"/>
                            <a:gd name="T37" fmla="*/ T36 w 352"/>
                            <a:gd name="T38" fmla="+- 0 16120 15962"/>
                            <a:gd name="T39" fmla="*/ 16120 h 285"/>
                            <a:gd name="T40" fmla="+- 0 1440 1134"/>
                            <a:gd name="T41" fmla="*/ T40 w 352"/>
                            <a:gd name="T42" fmla="+- 0 16101 15962"/>
                            <a:gd name="T43" fmla="*/ 16101 h 285"/>
                            <a:gd name="T44" fmla="+- 0 1445 1134"/>
                            <a:gd name="T45" fmla="*/ T44 w 352"/>
                            <a:gd name="T46" fmla="+- 0 16082 15962"/>
                            <a:gd name="T47" fmla="*/ 16082 h 285"/>
                            <a:gd name="T48" fmla="+- 0 1447 1134"/>
                            <a:gd name="T49" fmla="*/ T48 w 352"/>
                            <a:gd name="T50" fmla="+- 0 16071 15962"/>
                            <a:gd name="T51" fmla="*/ 16071 h 285"/>
                            <a:gd name="T52" fmla="+- 0 1169 1134"/>
                            <a:gd name="T53" fmla="*/ T52 w 352"/>
                            <a:gd name="T54" fmla="+- 0 16071 15962"/>
                            <a:gd name="T55" fmla="*/ 16071 h 285"/>
                            <a:gd name="T56" fmla="+- 0 1158 1134"/>
                            <a:gd name="T57" fmla="*/ T56 w 352"/>
                            <a:gd name="T58" fmla="+- 0 16068 15962"/>
                            <a:gd name="T59" fmla="*/ 16068 h 285"/>
                            <a:gd name="T60" fmla="+- 0 1148 1134"/>
                            <a:gd name="T61" fmla="*/ T60 w 352"/>
                            <a:gd name="T62" fmla="+- 0 16062 15962"/>
                            <a:gd name="T63" fmla="*/ 160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14" y="100"/>
                              </a:moveTo>
                              <a:lnTo>
                                <a:pt x="14" y="101"/>
                              </a:lnTo>
                              <a:lnTo>
                                <a:pt x="17" y="123"/>
                              </a:lnTo>
                              <a:lnTo>
                                <a:pt x="27" y="142"/>
                              </a:lnTo>
                              <a:lnTo>
                                <a:pt x="41" y="158"/>
                              </a:lnTo>
                              <a:lnTo>
                                <a:pt x="60" y="168"/>
                              </a:lnTo>
                              <a:lnTo>
                                <a:pt x="66" y="174"/>
                              </a:lnTo>
                              <a:lnTo>
                                <a:pt x="59" y="174"/>
                              </a:lnTo>
                              <a:lnTo>
                                <a:pt x="292" y="174"/>
                              </a:lnTo>
                              <a:lnTo>
                                <a:pt x="299" y="158"/>
                              </a:lnTo>
                              <a:lnTo>
                                <a:pt x="306" y="139"/>
                              </a:lnTo>
                              <a:lnTo>
                                <a:pt x="311" y="120"/>
                              </a:lnTo>
                              <a:lnTo>
                                <a:pt x="313" y="109"/>
                              </a:lnTo>
                              <a:lnTo>
                                <a:pt x="35" y="109"/>
                              </a:lnTo>
                              <a:lnTo>
                                <a:pt x="24" y="106"/>
                              </a:lnTo>
                              <a:lnTo>
                                <a:pt x="14" y="1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134" y="15962"/>
                          <a:ext cx="352" cy="285"/>
                        </a:xfrm>
                        <a:custGeom>
                          <a:avLst/>
                          <a:gdLst>
                            <a:gd name="T0" fmla="+- 0 1163 1134"/>
                            <a:gd name="T1" fmla="*/ T0 w 352"/>
                            <a:gd name="T2" fmla="+- 0 15980 15962"/>
                            <a:gd name="T3" fmla="*/ 15980 h 285"/>
                            <a:gd name="T4" fmla="+- 0 1152 1134"/>
                            <a:gd name="T5" fmla="*/ T4 w 352"/>
                            <a:gd name="T6" fmla="+- 0 15986 15962"/>
                            <a:gd name="T7" fmla="*/ 15986 h 285"/>
                            <a:gd name="T8" fmla="+- 0 1149 1134"/>
                            <a:gd name="T9" fmla="*/ T8 w 352"/>
                            <a:gd name="T10" fmla="+- 0 15998 15962"/>
                            <a:gd name="T11" fmla="*/ 15998 h 285"/>
                            <a:gd name="T12" fmla="+- 0 1149 1134"/>
                            <a:gd name="T13" fmla="*/ T12 w 352"/>
                            <a:gd name="T14" fmla="+- 0 16011 15962"/>
                            <a:gd name="T15" fmla="*/ 16011 h 285"/>
                            <a:gd name="T16" fmla="+- 0 1152 1134"/>
                            <a:gd name="T17" fmla="*/ T16 w 352"/>
                            <a:gd name="T18" fmla="+- 0 16032 15962"/>
                            <a:gd name="T19" fmla="*/ 16032 h 285"/>
                            <a:gd name="T20" fmla="+- 0 1161 1134"/>
                            <a:gd name="T21" fmla="*/ T20 w 352"/>
                            <a:gd name="T22" fmla="+- 0 16051 15962"/>
                            <a:gd name="T23" fmla="*/ 16051 h 285"/>
                            <a:gd name="T24" fmla="+- 0 1174 1134"/>
                            <a:gd name="T25" fmla="*/ T24 w 352"/>
                            <a:gd name="T26" fmla="+- 0 16066 15962"/>
                            <a:gd name="T27" fmla="*/ 16066 h 285"/>
                            <a:gd name="T28" fmla="+- 0 1169 1134"/>
                            <a:gd name="T29" fmla="*/ T28 w 352"/>
                            <a:gd name="T30" fmla="+- 0 16071 15962"/>
                            <a:gd name="T31" fmla="*/ 16071 h 285"/>
                            <a:gd name="T32" fmla="+- 0 1447 1134"/>
                            <a:gd name="T33" fmla="*/ T32 w 352"/>
                            <a:gd name="T34" fmla="+- 0 16071 15962"/>
                            <a:gd name="T35" fmla="*/ 16071 h 285"/>
                            <a:gd name="T36" fmla="+- 0 1448 1134"/>
                            <a:gd name="T37" fmla="*/ T36 w 352"/>
                            <a:gd name="T38" fmla="+- 0 16063 15962"/>
                            <a:gd name="T39" fmla="*/ 16063 h 285"/>
                            <a:gd name="T40" fmla="+- 0 1448 1134"/>
                            <a:gd name="T41" fmla="*/ T40 w 352"/>
                            <a:gd name="T42" fmla="+- 0 16062 15962"/>
                            <a:gd name="T43" fmla="*/ 16062 h 285"/>
                            <a:gd name="T44" fmla="+- 0 1449 1134"/>
                            <a:gd name="T45" fmla="*/ T44 w 352"/>
                            <a:gd name="T46" fmla="+- 0 16050 15962"/>
                            <a:gd name="T47" fmla="*/ 16050 h 285"/>
                            <a:gd name="T48" fmla="+- 0 1307 1134"/>
                            <a:gd name="T49" fmla="*/ T48 w 352"/>
                            <a:gd name="T50" fmla="+- 0 16050 15962"/>
                            <a:gd name="T51" fmla="*/ 16050 h 285"/>
                            <a:gd name="T52" fmla="+- 0 1286 1134"/>
                            <a:gd name="T53" fmla="*/ T52 w 352"/>
                            <a:gd name="T54" fmla="+- 0 16048 15962"/>
                            <a:gd name="T55" fmla="*/ 16048 h 285"/>
                            <a:gd name="T56" fmla="+- 0 1226 1134"/>
                            <a:gd name="T57" fmla="*/ T56 w 352"/>
                            <a:gd name="T58" fmla="+- 0 16029 15962"/>
                            <a:gd name="T59" fmla="*/ 16029 h 285"/>
                            <a:gd name="T60" fmla="+- 0 1177 1134"/>
                            <a:gd name="T61" fmla="*/ T60 w 352"/>
                            <a:gd name="T62" fmla="+- 0 15995 15962"/>
                            <a:gd name="T63" fmla="*/ 15995 h 285"/>
                            <a:gd name="T64" fmla="+- 0 1163 1134"/>
                            <a:gd name="T65" fmla="*/ T64 w 352"/>
                            <a:gd name="T66" fmla="+- 0 15980 15962"/>
                            <a:gd name="T67" fmla="*/ 15980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9" y="18"/>
                              </a:moveTo>
                              <a:lnTo>
                                <a:pt x="18" y="24"/>
                              </a:lnTo>
                              <a:lnTo>
                                <a:pt x="15" y="36"/>
                              </a:lnTo>
                              <a:lnTo>
                                <a:pt x="15" y="49"/>
                              </a:lnTo>
                              <a:lnTo>
                                <a:pt x="18" y="70"/>
                              </a:lnTo>
                              <a:lnTo>
                                <a:pt x="27" y="89"/>
                              </a:lnTo>
                              <a:lnTo>
                                <a:pt x="40" y="104"/>
                              </a:lnTo>
                              <a:lnTo>
                                <a:pt x="35" y="109"/>
                              </a:lnTo>
                              <a:lnTo>
                                <a:pt x="313" y="109"/>
                              </a:lnTo>
                              <a:lnTo>
                                <a:pt x="314" y="101"/>
                              </a:lnTo>
                              <a:lnTo>
                                <a:pt x="314" y="100"/>
                              </a:lnTo>
                              <a:lnTo>
                                <a:pt x="315" y="88"/>
                              </a:lnTo>
                              <a:lnTo>
                                <a:pt x="173" y="88"/>
                              </a:lnTo>
                              <a:lnTo>
                                <a:pt x="152" y="86"/>
                              </a:lnTo>
                              <a:lnTo>
                                <a:pt x="92" y="67"/>
                              </a:lnTo>
                              <a:lnTo>
                                <a:pt x="43" y="33"/>
                              </a:lnTo>
                              <a:lnTo>
                                <a:pt x="29"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134" y="15962"/>
                          <a:ext cx="352" cy="285"/>
                        </a:xfrm>
                        <a:custGeom>
                          <a:avLst/>
                          <a:gdLst>
                            <a:gd name="T0" fmla="+- 0 1377 1134"/>
                            <a:gd name="T1" fmla="*/ T0 w 352"/>
                            <a:gd name="T2" fmla="+- 0 15962 15962"/>
                            <a:gd name="T3" fmla="*/ 15962 h 285"/>
                            <a:gd name="T4" fmla="+- 0 1320 1134"/>
                            <a:gd name="T5" fmla="*/ T4 w 352"/>
                            <a:gd name="T6" fmla="+- 0 15990 15962"/>
                            <a:gd name="T7" fmla="*/ 15990 h 285"/>
                            <a:gd name="T8" fmla="+- 0 1305 1134"/>
                            <a:gd name="T9" fmla="*/ T8 w 352"/>
                            <a:gd name="T10" fmla="+- 0 16040 15962"/>
                            <a:gd name="T11" fmla="*/ 16040 h 285"/>
                            <a:gd name="T12" fmla="+- 0 1306 1134"/>
                            <a:gd name="T13" fmla="*/ T12 w 352"/>
                            <a:gd name="T14" fmla="+- 0 16045 15962"/>
                            <a:gd name="T15" fmla="*/ 16045 h 285"/>
                            <a:gd name="T16" fmla="+- 0 1307 1134"/>
                            <a:gd name="T17" fmla="*/ T16 w 352"/>
                            <a:gd name="T18" fmla="+- 0 16050 15962"/>
                            <a:gd name="T19" fmla="*/ 16050 h 285"/>
                            <a:gd name="T20" fmla="+- 0 1449 1134"/>
                            <a:gd name="T21" fmla="*/ T20 w 352"/>
                            <a:gd name="T22" fmla="+- 0 16050 15962"/>
                            <a:gd name="T23" fmla="*/ 16050 h 285"/>
                            <a:gd name="T24" fmla="+- 0 1449 1134"/>
                            <a:gd name="T25" fmla="*/ T24 w 352"/>
                            <a:gd name="T26" fmla="+- 0 16045 15962"/>
                            <a:gd name="T27" fmla="*/ 16045 h 285"/>
                            <a:gd name="T28" fmla="+- 0 1449 1134"/>
                            <a:gd name="T29" fmla="*/ T28 w 352"/>
                            <a:gd name="T30" fmla="+- 0 16033 15962"/>
                            <a:gd name="T31" fmla="*/ 16033 h 285"/>
                            <a:gd name="T32" fmla="+- 0 1464 1134"/>
                            <a:gd name="T33" fmla="*/ T32 w 352"/>
                            <a:gd name="T34" fmla="+- 0 16020 15962"/>
                            <a:gd name="T35" fmla="*/ 16020 h 285"/>
                            <a:gd name="T36" fmla="+- 0 1477 1134"/>
                            <a:gd name="T37" fmla="*/ T36 w 352"/>
                            <a:gd name="T38" fmla="+- 0 16007 15962"/>
                            <a:gd name="T39" fmla="*/ 16007 h 285"/>
                            <a:gd name="T40" fmla="+- 0 1447 1134"/>
                            <a:gd name="T41" fmla="*/ T40 w 352"/>
                            <a:gd name="T42" fmla="+- 0 16007 15962"/>
                            <a:gd name="T43" fmla="*/ 16007 h 285"/>
                            <a:gd name="T44" fmla="+- 0 1461 1134"/>
                            <a:gd name="T45" fmla="*/ T44 w 352"/>
                            <a:gd name="T46" fmla="+- 0 15994 15962"/>
                            <a:gd name="T47" fmla="*/ 15994 h 285"/>
                            <a:gd name="T48" fmla="+- 0 1467 1134"/>
                            <a:gd name="T49" fmla="*/ T48 w 352"/>
                            <a:gd name="T50" fmla="+- 0 15984 15962"/>
                            <a:gd name="T51" fmla="*/ 15984 h 285"/>
                            <a:gd name="T52" fmla="+- 0 1433 1134"/>
                            <a:gd name="T53" fmla="*/ T52 w 352"/>
                            <a:gd name="T54" fmla="+- 0 15984 15962"/>
                            <a:gd name="T55" fmla="*/ 15984 h 285"/>
                            <a:gd name="T56" fmla="+- 0 1416 1134"/>
                            <a:gd name="T57" fmla="*/ T56 w 352"/>
                            <a:gd name="T58" fmla="+- 0 15972 15962"/>
                            <a:gd name="T59" fmla="*/ 15972 h 285"/>
                            <a:gd name="T60" fmla="+- 0 1397 1134"/>
                            <a:gd name="T61" fmla="*/ T60 w 352"/>
                            <a:gd name="T62" fmla="+- 0 15965 15962"/>
                            <a:gd name="T63" fmla="*/ 15965 h 285"/>
                            <a:gd name="T64" fmla="+- 0 1377 1134"/>
                            <a:gd name="T65" fmla="*/ T64 w 352"/>
                            <a:gd name="T66" fmla="+- 0 15962 15962"/>
                            <a:gd name="T67"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43" y="0"/>
                              </a:moveTo>
                              <a:lnTo>
                                <a:pt x="186" y="28"/>
                              </a:lnTo>
                              <a:lnTo>
                                <a:pt x="171" y="78"/>
                              </a:lnTo>
                              <a:lnTo>
                                <a:pt x="172" y="83"/>
                              </a:lnTo>
                              <a:lnTo>
                                <a:pt x="173" y="88"/>
                              </a:lnTo>
                              <a:lnTo>
                                <a:pt x="315" y="88"/>
                              </a:lnTo>
                              <a:lnTo>
                                <a:pt x="315" y="83"/>
                              </a:lnTo>
                              <a:lnTo>
                                <a:pt x="315" y="71"/>
                              </a:lnTo>
                              <a:lnTo>
                                <a:pt x="330" y="58"/>
                              </a:lnTo>
                              <a:lnTo>
                                <a:pt x="343" y="45"/>
                              </a:lnTo>
                              <a:lnTo>
                                <a:pt x="313" y="45"/>
                              </a:lnTo>
                              <a:lnTo>
                                <a:pt x="327" y="32"/>
                              </a:lnTo>
                              <a:lnTo>
                                <a:pt x="333" y="22"/>
                              </a:lnTo>
                              <a:lnTo>
                                <a:pt x="299" y="22"/>
                              </a:lnTo>
                              <a:lnTo>
                                <a:pt x="282" y="10"/>
                              </a:lnTo>
                              <a:lnTo>
                                <a:pt x="263" y="3"/>
                              </a:lnTo>
                              <a:lnTo>
                                <a:pt x="2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134" y="15962"/>
                          <a:ext cx="352" cy="285"/>
                        </a:xfrm>
                        <a:custGeom>
                          <a:avLst/>
                          <a:gdLst>
                            <a:gd name="T0" fmla="+- 0 1485 1134"/>
                            <a:gd name="T1" fmla="*/ T0 w 352"/>
                            <a:gd name="T2" fmla="+- 0 15996 15962"/>
                            <a:gd name="T3" fmla="*/ 15996 h 285"/>
                            <a:gd name="T4" fmla="+- 0 1466 1134"/>
                            <a:gd name="T5" fmla="*/ T4 w 352"/>
                            <a:gd name="T6" fmla="+- 0 16002 15962"/>
                            <a:gd name="T7" fmla="*/ 16002 h 285"/>
                            <a:gd name="T8" fmla="+- 0 1447 1134"/>
                            <a:gd name="T9" fmla="*/ T8 w 352"/>
                            <a:gd name="T10" fmla="+- 0 16007 15962"/>
                            <a:gd name="T11" fmla="*/ 16007 h 285"/>
                            <a:gd name="T12" fmla="+- 0 1477 1134"/>
                            <a:gd name="T13" fmla="*/ T12 w 352"/>
                            <a:gd name="T14" fmla="+- 0 16007 15962"/>
                            <a:gd name="T15" fmla="*/ 16007 h 285"/>
                            <a:gd name="T16" fmla="+- 0 1478 1134"/>
                            <a:gd name="T17" fmla="*/ T16 w 352"/>
                            <a:gd name="T18" fmla="+- 0 16005 15962"/>
                            <a:gd name="T19" fmla="*/ 16005 h 285"/>
                            <a:gd name="T20" fmla="+- 0 1485 1134"/>
                            <a:gd name="T21" fmla="*/ T20 w 352"/>
                            <a:gd name="T22" fmla="+- 0 15996 15962"/>
                            <a:gd name="T23" fmla="*/ 15996 h 285"/>
                          </a:gdLst>
                          <a:ahLst/>
                          <a:cxnLst>
                            <a:cxn ang="0">
                              <a:pos x="T1" y="T3"/>
                            </a:cxn>
                            <a:cxn ang="0">
                              <a:pos x="T5" y="T7"/>
                            </a:cxn>
                            <a:cxn ang="0">
                              <a:pos x="T9" y="T11"/>
                            </a:cxn>
                            <a:cxn ang="0">
                              <a:pos x="T13" y="T15"/>
                            </a:cxn>
                            <a:cxn ang="0">
                              <a:pos x="T17" y="T19"/>
                            </a:cxn>
                            <a:cxn ang="0">
                              <a:pos x="T21" y="T23"/>
                            </a:cxn>
                          </a:cxnLst>
                          <a:rect l="0" t="0" r="r" b="b"/>
                          <a:pathLst>
                            <a:path w="352" h="285">
                              <a:moveTo>
                                <a:pt x="351" y="34"/>
                              </a:moveTo>
                              <a:lnTo>
                                <a:pt x="332" y="40"/>
                              </a:lnTo>
                              <a:lnTo>
                                <a:pt x="313" y="45"/>
                              </a:lnTo>
                              <a:lnTo>
                                <a:pt x="343" y="45"/>
                              </a:lnTo>
                              <a:lnTo>
                                <a:pt x="344" y="43"/>
                              </a:lnTo>
                              <a:lnTo>
                                <a:pt x="3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134" y="15962"/>
                          <a:ext cx="352" cy="285"/>
                        </a:xfrm>
                        <a:custGeom>
                          <a:avLst/>
                          <a:gdLst>
                            <a:gd name="T0" fmla="+- 0 1472 1134"/>
                            <a:gd name="T1" fmla="*/ T0 w 352"/>
                            <a:gd name="T2" fmla="+- 0 15976 15962"/>
                            <a:gd name="T3" fmla="*/ 15976 h 285"/>
                            <a:gd name="T4" fmla="+- 0 1455 1134"/>
                            <a:gd name="T5" fmla="*/ T4 w 352"/>
                            <a:gd name="T6" fmla="+- 0 15979 15962"/>
                            <a:gd name="T7" fmla="*/ 15979 h 285"/>
                            <a:gd name="T8" fmla="+- 0 1433 1134"/>
                            <a:gd name="T9" fmla="*/ T8 w 352"/>
                            <a:gd name="T10" fmla="+- 0 15984 15962"/>
                            <a:gd name="T11" fmla="*/ 15984 h 285"/>
                            <a:gd name="T12" fmla="+- 0 1467 1134"/>
                            <a:gd name="T13" fmla="*/ T12 w 352"/>
                            <a:gd name="T14" fmla="+- 0 15984 15962"/>
                            <a:gd name="T15" fmla="*/ 15984 h 285"/>
                            <a:gd name="T16" fmla="+- 0 1472 1134"/>
                            <a:gd name="T17" fmla="*/ T16 w 352"/>
                            <a:gd name="T18" fmla="+- 0 15976 15962"/>
                            <a:gd name="T19" fmla="*/ 15976 h 285"/>
                          </a:gdLst>
                          <a:ahLst/>
                          <a:cxnLst>
                            <a:cxn ang="0">
                              <a:pos x="T1" y="T3"/>
                            </a:cxn>
                            <a:cxn ang="0">
                              <a:pos x="T5" y="T7"/>
                            </a:cxn>
                            <a:cxn ang="0">
                              <a:pos x="T9" y="T11"/>
                            </a:cxn>
                            <a:cxn ang="0">
                              <a:pos x="T13" y="T15"/>
                            </a:cxn>
                            <a:cxn ang="0">
                              <a:pos x="T17" y="T19"/>
                            </a:cxn>
                          </a:cxnLst>
                          <a:rect l="0" t="0" r="r" b="b"/>
                          <a:pathLst>
                            <a:path w="352" h="285">
                              <a:moveTo>
                                <a:pt x="338" y="14"/>
                              </a:moveTo>
                              <a:lnTo>
                                <a:pt x="321" y="17"/>
                              </a:lnTo>
                              <a:lnTo>
                                <a:pt x="299" y="22"/>
                              </a:lnTo>
                              <a:lnTo>
                                <a:pt x="333" y="22"/>
                              </a:lnTo>
                              <a:lnTo>
                                <a:pt x="338"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8D2D5" id="Group 14" o:spid="_x0000_s1026" style="position:absolute;margin-left:51pt;margin-top:804.5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102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02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02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03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03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03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103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mc:Fallback>
      </mc:AlternateContent>
    </w:r>
  </w:p>
  <w:p w:rsidR="0068300A" w:rsidRPr="0064748B" w:rsidRDefault="0068300A" w:rsidP="0064748B">
    <w:pPr>
      <w:pStyle w:val="Footer"/>
    </w:pPr>
    <w:r w:rsidRPr="009C2877">
      <w:rPr>
        <w:noProof/>
        <w:sz w:val="20"/>
        <w:szCs w:val="20"/>
        <w:lang w:eastAsia="en-AU"/>
      </w:rPr>
      <mc:AlternateContent>
        <mc:Choice Requires="wps">
          <w:drawing>
            <wp:anchor distT="0" distB="0" distL="114300" distR="114300" simplePos="0" relativeHeight="251664384" behindDoc="1" locked="0" layoutInCell="1" allowOverlap="1" wp14:anchorId="0E8386EF" wp14:editId="66DC3DE9">
              <wp:simplePos x="0" y="0"/>
              <wp:positionH relativeFrom="page">
                <wp:posOffset>942975</wp:posOffset>
              </wp:positionH>
              <wp:positionV relativeFrom="page">
                <wp:posOffset>10239375</wp:posOffset>
              </wp:positionV>
              <wp:extent cx="1219200" cy="196850"/>
              <wp:effectExtent l="0" t="0" r="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00A" w:rsidRPr="0039472D" w:rsidRDefault="0068300A" w:rsidP="0064748B">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Pr>
                              <w:rFonts w:ascii="Calibri Light"/>
                              <w:color w:val="231F20"/>
                              <w:sz w:val="24"/>
                              <w:szCs w:val="24"/>
                            </w:rPr>
                            <w:t>ShaneRattenburyMLA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386EF" id="_x0000_t202" coordsize="21600,21600" o:spt="202" path="m,l,21600r21600,l21600,xe">
              <v:stroke joinstyle="miter"/>
              <v:path gradientshapeok="t" o:connecttype="rect"/>
            </v:shapetype>
            <v:shape id="Text Box 11" o:spid="_x0000_s1026" type="#_x0000_t202" style="position:absolute;margin-left:74.25pt;margin-top:806.25pt;width:96pt;height:1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" filled="f" stroked="f">
              <v:textbox inset="0,0,0,0">
                <w:txbxContent>
                  <w:p w:rsidR="0068300A" w:rsidRPr="0039472D" w:rsidRDefault="0068300A" w:rsidP="0064748B">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Pr>
                        <w:rFonts w:ascii="Calibri Light"/>
                        <w:color w:val="231F20"/>
                        <w:sz w:val="24"/>
                        <w:szCs w:val="24"/>
                      </w:rPr>
                      <w:t>ShaneRattenburyMLA</w:t>
                    </w:r>
                    <w:proofErr w:type="spellEnd"/>
                  </w:p>
                </w:txbxContent>
              </v:textbox>
              <w10:wrap anchorx="page" anchory="page"/>
            </v:shape>
          </w:pict>
        </mc:Fallback>
      </mc:AlternateContent>
    </w:r>
    <w:r w:rsidRPr="009C2877">
      <w:rPr>
        <w:noProof/>
        <w:sz w:val="20"/>
        <w:szCs w:val="20"/>
        <w:lang w:eastAsia="en-AU"/>
      </w:rPr>
      <mc:AlternateContent>
        <mc:Choice Requires="wps">
          <w:drawing>
            <wp:anchor distT="0" distB="0" distL="114300" distR="114300" simplePos="0" relativeHeight="251665408" behindDoc="1" locked="0" layoutInCell="1" allowOverlap="1" wp14:anchorId="37BEC30D" wp14:editId="2C4D8C7C">
              <wp:simplePos x="0" y="0"/>
              <wp:positionH relativeFrom="page">
                <wp:posOffset>2552700</wp:posOffset>
              </wp:positionH>
              <wp:positionV relativeFrom="page">
                <wp:posOffset>10267950</wp:posOffset>
              </wp:positionV>
              <wp:extent cx="1447800" cy="2000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00A" w:rsidRPr="0039472D" w:rsidRDefault="0068300A" w:rsidP="0064748B">
                          <w:pPr>
                            <w:pStyle w:val="BodyText"/>
                            <w:spacing w:line="244" w:lineRule="exact"/>
                            <w:rPr>
                              <w:rFonts w:ascii="Calibri Light" w:eastAsia="Calibri Light" w:hAnsi="Calibri Light" w:cs="Calibri Light"/>
                              <w:sz w:val="24"/>
                              <w:szCs w:val="24"/>
                            </w:rPr>
                          </w:pPr>
                          <w:proofErr w:type="spellStart"/>
                          <w:proofErr w:type="gramStart"/>
                          <w:r>
                            <w:rPr>
                              <w:rFonts w:ascii="Calibri Light"/>
                              <w:color w:val="231F20"/>
                              <w:sz w:val="24"/>
                              <w:szCs w:val="24"/>
                            </w:rPr>
                            <w:t>shanerattenburymla</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EC30D" id="Text Box 10" o:spid="_x0000_s1027" type="#_x0000_t202" style="position:absolute;margin-left:201pt;margin-top:808.5pt;width:114pt;height:15.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" filled="f" stroked="f">
              <v:textbox inset="0,0,0,0">
                <w:txbxContent>
                  <w:p w:rsidR="0068300A" w:rsidRPr="0039472D" w:rsidRDefault="0068300A" w:rsidP="0064748B">
                    <w:pPr>
                      <w:pStyle w:val="BodyText"/>
                      <w:spacing w:line="244" w:lineRule="exact"/>
                      <w:rPr>
                        <w:rFonts w:ascii="Calibri Light" w:eastAsia="Calibri Light" w:hAnsi="Calibri Light" w:cs="Calibri Light"/>
                        <w:sz w:val="24"/>
                        <w:szCs w:val="24"/>
                      </w:rPr>
                    </w:pPr>
                    <w:proofErr w:type="spellStart"/>
                    <w:proofErr w:type="gramStart"/>
                    <w:r>
                      <w:rPr>
                        <w:rFonts w:ascii="Calibri Light"/>
                        <w:color w:val="231F20"/>
                        <w:sz w:val="24"/>
                        <w:szCs w:val="24"/>
                      </w:rPr>
                      <w:t>shanerattenburymla</w:t>
                    </w:r>
                    <w:proofErr w:type="spellEnd"/>
                    <w:proofErr w:type="gramEnd"/>
                  </w:p>
                </w:txbxContent>
              </v:textbox>
              <w10:wrap anchorx="page" anchory="page"/>
            </v:shape>
          </w:pict>
        </mc:Fallback>
      </mc:AlternateContent>
    </w:r>
    <w:r w:rsidRPr="009C2877">
      <w:rPr>
        <w:noProof/>
        <w:sz w:val="20"/>
        <w:szCs w:val="20"/>
        <w:lang w:eastAsia="en-AU"/>
      </w:rPr>
      <mc:AlternateContent>
        <mc:Choice Requires="wpg">
          <w:drawing>
            <wp:anchor distT="0" distB="0" distL="114300" distR="114300" simplePos="0" relativeHeight="251661312" behindDoc="1" locked="0" layoutInCell="1" allowOverlap="1" wp14:anchorId="361344D1" wp14:editId="1C43E29D">
              <wp:simplePos x="0" y="0"/>
              <wp:positionH relativeFrom="page">
                <wp:posOffset>2251075</wp:posOffset>
              </wp:positionH>
              <wp:positionV relativeFrom="page">
                <wp:posOffset>10210800</wp:posOffset>
              </wp:positionV>
              <wp:extent cx="247650" cy="24765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47650"/>
                        <a:chOff x="2852" y="15962"/>
                        <a:chExt cx="285" cy="285"/>
                      </a:xfrm>
                    </wpg:grpSpPr>
                    <wps:wsp>
                      <wps:cNvPr id="23" name="Freeform 14"/>
                      <wps:cNvSpPr>
                        <a:spLocks/>
                      </wps:cNvSpPr>
                      <wps:spPr bwMode="auto">
                        <a:xfrm>
                          <a:off x="2852" y="15962"/>
                          <a:ext cx="285" cy="285"/>
                        </a:xfrm>
                        <a:custGeom>
                          <a:avLst/>
                          <a:gdLst>
                            <a:gd name="T0" fmla="+- 0 2899 2852"/>
                            <a:gd name="T1" fmla="*/ T0 w 285"/>
                            <a:gd name="T2" fmla="+- 0 15962 15962"/>
                            <a:gd name="T3" fmla="*/ 15962 h 285"/>
                            <a:gd name="T4" fmla="+- 0 2878 2852"/>
                            <a:gd name="T5" fmla="*/ T4 w 285"/>
                            <a:gd name="T6" fmla="+- 0 15967 15962"/>
                            <a:gd name="T7" fmla="*/ 15967 h 285"/>
                            <a:gd name="T8" fmla="+- 0 2861 2852"/>
                            <a:gd name="T9" fmla="*/ T8 w 285"/>
                            <a:gd name="T10" fmla="+- 0 15982 15962"/>
                            <a:gd name="T11" fmla="*/ 15982 h 285"/>
                            <a:gd name="T12" fmla="+- 0 2852 2852"/>
                            <a:gd name="T13" fmla="*/ T12 w 285"/>
                            <a:gd name="T14" fmla="+- 0 16002 15962"/>
                            <a:gd name="T15" fmla="*/ 16002 h 285"/>
                            <a:gd name="T16" fmla="+- 0 2852 2852"/>
                            <a:gd name="T17" fmla="*/ T16 w 285"/>
                            <a:gd name="T18" fmla="+- 0 16199 15962"/>
                            <a:gd name="T19" fmla="*/ 16199 h 285"/>
                            <a:gd name="T20" fmla="+- 0 2857 2852"/>
                            <a:gd name="T21" fmla="*/ T20 w 285"/>
                            <a:gd name="T22" fmla="+- 0 16221 15962"/>
                            <a:gd name="T23" fmla="*/ 16221 h 285"/>
                            <a:gd name="T24" fmla="+- 0 2871 2852"/>
                            <a:gd name="T25" fmla="*/ T24 w 285"/>
                            <a:gd name="T26" fmla="+- 0 16237 15962"/>
                            <a:gd name="T27" fmla="*/ 16237 h 285"/>
                            <a:gd name="T28" fmla="+- 0 2891 2852"/>
                            <a:gd name="T29" fmla="*/ T28 w 285"/>
                            <a:gd name="T30" fmla="+- 0 16246 15962"/>
                            <a:gd name="T31" fmla="*/ 16246 h 285"/>
                            <a:gd name="T32" fmla="+- 0 2994 2852"/>
                            <a:gd name="T33" fmla="*/ T32 w 285"/>
                            <a:gd name="T34" fmla="+- 0 16247 15962"/>
                            <a:gd name="T35" fmla="*/ 16247 h 285"/>
                            <a:gd name="T36" fmla="+- 0 2994 2852"/>
                            <a:gd name="T37" fmla="*/ T36 w 285"/>
                            <a:gd name="T38" fmla="+- 0 16139 15962"/>
                            <a:gd name="T39" fmla="*/ 16139 h 285"/>
                            <a:gd name="T40" fmla="+- 0 2959 2852"/>
                            <a:gd name="T41" fmla="*/ T40 w 285"/>
                            <a:gd name="T42" fmla="+- 0 16139 15962"/>
                            <a:gd name="T43" fmla="*/ 16139 h 285"/>
                            <a:gd name="T44" fmla="+- 0 2959 2852"/>
                            <a:gd name="T45" fmla="*/ T44 w 285"/>
                            <a:gd name="T46" fmla="+- 0 16092 15962"/>
                            <a:gd name="T47" fmla="*/ 16092 h 285"/>
                            <a:gd name="T48" fmla="+- 0 2994 2852"/>
                            <a:gd name="T49" fmla="*/ T48 w 285"/>
                            <a:gd name="T50" fmla="+- 0 16092 15962"/>
                            <a:gd name="T51" fmla="*/ 16092 h 285"/>
                            <a:gd name="T52" fmla="+- 0 2994 2852"/>
                            <a:gd name="T53" fmla="*/ T52 w 285"/>
                            <a:gd name="T54" fmla="+- 0 16073 15962"/>
                            <a:gd name="T55" fmla="*/ 16073 h 285"/>
                            <a:gd name="T56" fmla="+- 0 2998 2852"/>
                            <a:gd name="T57" fmla="*/ T56 w 285"/>
                            <a:gd name="T58" fmla="+- 0 16051 15962"/>
                            <a:gd name="T59" fmla="*/ 16051 h 285"/>
                            <a:gd name="T60" fmla="+- 0 3010 2852"/>
                            <a:gd name="T61" fmla="*/ T60 w 285"/>
                            <a:gd name="T62" fmla="+- 0 16031 15962"/>
                            <a:gd name="T63" fmla="*/ 16031 h 285"/>
                            <a:gd name="T64" fmla="+- 0 3026 2852"/>
                            <a:gd name="T65" fmla="*/ T64 w 285"/>
                            <a:gd name="T66" fmla="+- 0 16018 15962"/>
                            <a:gd name="T67" fmla="*/ 16018 h 285"/>
                            <a:gd name="T68" fmla="+- 0 3047 2852"/>
                            <a:gd name="T69" fmla="*/ T68 w 285"/>
                            <a:gd name="T70" fmla="+- 0 16013 15962"/>
                            <a:gd name="T71" fmla="*/ 16013 h 285"/>
                            <a:gd name="T72" fmla="+- 0 3137 2852"/>
                            <a:gd name="T73" fmla="*/ T72 w 285"/>
                            <a:gd name="T74" fmla="+- 0 16013 15962"/>
                            <a:gd name="T75" fmla="*/ 16013 h 285"/>
                            <a:gd name="T76" fmla="+- 0 3137 2852"/>
                            <a:gd name="T77" fmla="*/ T76 w 285"/>
                            <a:gd name="T78" fmla="+- 0 16009 15962"/>
                            <a:gd name="T79" fmla="*/ 16009 h 285"/>
                            <a:gd name="T80" fmla="+- 0 3131 2852"/>
                            <a:gd name="T81" fmla="*/ T80 w 285"/>
                            <a:gd name="T82" fmla="+- 0 15988 15962"/>
                            <a:gd name="T83" fmla="*/ 15988 h 285"/>
                            <a:gd name="T84" fmla="+- 0 3117 2852"/>
                            <a:gd name="T85" fmla="*/ T84 w 285"/>
                            <a:gd name="T86" fmla="+- 0 15972 15962"/>
                            <a:gd name="T87" fmla="*/ 15972 h 285"/>
                            <a:gd name="T88" fmla="+- 0 3097 2852"/>
                            <a:gd name="T89" fmla="*/ T88 w 285"/>
                            <a:gd name="T90" fmla="+- 0 15963 15962"/>
                            <a:gd name="T91" fmla="*/ 15963 h 285"/>
                            <a:gd name="T92" fmla="+- 0 2899 2852"/>
                            <a:gd name="T93" fmla="*/ T92 w 285"/>
                            <a:gd name="T94" fmla="+- 0 15962 15962"/>
                            <a:gd name="T95"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 h="285">
                              <a:moveTo>
                                <a:pt x="47" y="0"/>
                              </a:moveTo>
                              <a:lnTo>
                                <a:pt x="26" y="5"/>
                              </a:lnTo>
                              <a:lnTo>
                                <a:pt x="9" y="20"/>
                              </a:lnTo>
                              <a:lnTo>
                                <a:pt x="0" y="40"/>
                              </a:lnTo>
                              <a:lnTo>
                                <a:pt x="0" y="237"/>
                              </a:lnTo>
                              <a:lnTo>
                                <a:pt x="5" y="259"/>
                              </a:lnTo>
                              <a:lnTo>
                                <a:pt x="19" y="275"/>
                              </a:lnTo>
                              <a:lnTo>
                                <a:pt x="39" y="284"/>
                              </a:lnTo>
                              <a:lnTo>
                                <a:pt x="142" y="285"/>
                              </a:lnTo>
                              <a:lnTo>
                                <a:pt x="142" y="177"/>
                              </a:lnTo>
                              <a:lnTo>
                                <a:pt x="107" y="177"/>
                              </a:lnTo>
                              <a:lnTo>
                                <a:pt x="107" y="130"/>
                              </a:lnTo>
                              <a:lnTo>
                                <a:pt x="142" y="130"/>
                              </a:lnTo>
                              <a:lnTo>
                                <a:pt x="142" y="111"/>
                              </a:lnTo>
                              <a:lnTo>
                                <a:pt x="146" y="89"/>
                              </a:lnTo>
                              <a:lnTo>
                                <a:pt x="158" y="69"/>
                              </a:lnTo>
                              <a:lnTo>
                                <a:pt x="174" y="56"/>
                              </a:lnTo>
                              <a:lnTo>
                                <a:pt x="195" y="51"/>
                              </a:lnTo>
                              <a:lnTo>
                                <a:pt x="285" y="51"/>
                              </a:lnTo>
                              <a:lnTo>
                                <a:pt x="285" y="47"/>
                              </a:lnTo>
                              <a:lnTo>
                                <a:pt x="279" y="26"/>
                              </a:lnTo>
                              <a:lnTo>
                                <a:pt x="265" y="10"/>
                              </a:lnTo>
                              <a:lnTo>
                                <a:pt x="245" y="1"/>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2852" y="15962"/>
                          <a:ext cx="285" cy="285"/>
                        </a:xfrm>
                        <a:custGeom>
                          <a:avLst/>
                          <a:gdLst>
                            <a:gd name="T0" fmla="+- 0 3137 2852"/>
                            <a:gd name="T1" fmla="*/ T0 w 285"/>
                            <a:gd name="T2" fmla="+- 0 16013 15962"/>
                            <a:gd name="T3" fmla="*/ 16013 h 285"/>
                            <a:gd name="T4" fmla="+- 0 3086 2852"/>
                            <a:gd name="T5" fmla="*/ T4 w 285"/>
                            <a:gd name="T6" fmla="+- 0 16013 15962"/>
                            <a:gd name="T7" fmla="*/ 16013 h 285"/>
                            <a:gd name="T8" fmla="+- 0 3086 2852"/>
                            <a:gd name="T9" fmla="*/ T8 w 285"/>
                            <a:gd name="T10" fmla="+- 0 16060 15962"/>
                            <a:gd name="T11" fmla="*/ 16060 h 285"/>
                            <a:gd name="T12" fmla="+- 0 3043 2852"/>
                            <a:gd name="T13" fmla="*/ T12 w 285"/>
                            <a:gd name="T14" fmla="+- 0 16060 15962"/>
                            <a:gd name="T15" fmla="*/ 16060 h 285"/>
                            <a:gd name="T16" fmla="+- 0 3038 2852"/>
                            <a:gd name="T17" fmla="*/ T16 w 285"/>
                            <a:gd name="T18" fmla="+- 0 16065 15962"/>
                            <a:gd name="T19" fmla="*/ 16065 h 285"/>
                            <a:gd name="T20" fmla="+- 0 3038 2852"/>
                            <a:gd name="T21" fmla="*/ T20 w 285"/>
                            <a:gd name="T22" fmla="+- 0 16092 15962"/>
                            <a:gd name="T23" fmla="*/ 16092 h 285"/>
                            <a:gd name="T24" fmla="+- 0 3086 2852"/>
                            <a:gd name="T25" fmla="*/ T24 w 285"/>
                            <a:gd name="T26" fmla="+- 0 16092 15962"/>
                            <a:gd name="T27" fmla="*/ 16092 h 285"/>
                            <a:gd name="T28" fmla="+- 0 3086 2852"/>
                            <a:gd name="T29" fmla="*/ T28 w 285"/>
                            <a:gd name="T30" fmla="+- 0 16139 15962"/>
                            <a:gd name="T31" fmla="*/ 16139 h 285"/>
                            <a:gd name="T32" fmla="+- 0 3038 2852"/>
                            <a:gd name="T33" fmla="*/ T32 w 285"/>
                            <a:gd name="T34" fmla="+- 0 16139 15962"/>
                            <a:gd name="T35" fmla="*/ 16139 h 285"/>
                            <a:gd name="T36" fmla="+- 0 3038 2852"/>
                            <a:gd name="T37" fmla="*/ T36 w 285"/>
                            <a:gd name="T38" fmla="+- 0 16247 15962"/>
                            <a:gd name="T39" fmla="*/ 16247 h 285"/>
                            <a:gd name="T40" fmla="+- 0 3089 2852"/>
                            <a:gd name="T41" fmla="*/ T40 w 285"/>
                            <a:gd name="T42" fmla="+- 0 16247 15962"/>
                            <a:gd name="T43" fmla="*/ 16247 h 285"/>
                            <a:gd name="T44" fmla="+- 0 3110 2852"/>
                            <a:gd name="T45" fmla="*/ T44 w 285"/>
                            <a:gd name="T46" fmla="+- 0 16241 15962"/>
                            <a:gd name="T47" fmla="*/ 16241 h 285"/>
                            <a:gd name="T48" fmla="+- 0 3127 2852"/>
                            <a:gd name="T49" fmla="*/ T48 w 285"/>
                            <a:gd name="T50" fmla="+- 0 16227 15962"/>
                            <a:gd name="T51" fmla="*/ 16227 h 285"/>
                            <a:gd name="T52" fmla="+- 0 3136 2852"/>
                            <a:gd name="T53" fmla="*/ T52 w 285"/>
                            <a:gd name="T54" fmla="+- 0 16207 15962"/>
                            <a:gd name="T55" fmla="*/ 16207 h 285"/>
                            <a:gd name="T56" fmla="+- 0 3137 2852"/>
                            <a:gd name="T57" fmla="*/ T56 w 285"/>
                            <a:gd name="T58" fmla="+- 0 16013 15962"/>
                            <a:gd name="T59" fmla="*/ 160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5" h="285">
                              <a:moveTo>
                                <a:pt x="285" y="51"/>
                              </a:moveTo>
                              <a:lnTo>
                                <a:pt x="234" y="51"/>
                              </a:lnTo>
                              <a:lnTo>
                                <a:pt x="234" y="98"/>
                              </a:lnTo>
                              <a:lnTo>
                                <a:pt x="191" y="98"/>
                              </a:lnTo>
                              <a:lnTo>
                                <a:pt x="186" y="103"/>
                              </a:lnTo>
                              <a:lnTo>
                                <a:pt x="186" y="130"/>
                              </a:lnTo>
                              <a:lnTo>
                                <a:pt x="234" y="130"/>
                              </a:lnTo>
                              <a:lnTo>
                                <a:pt x="234" y="177"/>
                              </a:lnTo>
                              <a:lnTo>
                                <a:pt x="186" y="177"/>
                              </a:lnTo>
                              <a:lnTo>
                                <a:pt x="186" y="285"/>
                              </a:lnTo>
                              <a:lnTo>
                                <a:pt x="237" y="285"/>
                              </a:lnTo>
                              <a:lnTo>
                                <a:pt x="258" y="279"/>
                              </a:lnTo>
                              <a:lnTo>
                                <a:pt x="275" y="265"/>
                              </a:lnTo>
                              <a:lnTo>
                                <a:pt x="284" y="245"/>
                              </a:lnTo>
                              <a:lnTo>
                                <a:pt x="285"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E152E" id="Group 22" o:spid="_x0000_s1026" style="position:absolute;margin-left:177.25pt;margin-top:804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">
              <v:shape id="Freeform 14" o:spid="_x0000_s1027"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028"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6B5" w:rsidRDefault="00FA16B5" w:rsidP="00AD7D31">
      <w:pPr>
        <w:spacing w:after="0" w:line="240" w:lineRule="auto"/>
      </w:pPr>
      <w:r>
        <w:separator/>
      </w:r>
    </w:p>
  </w:footnote>
  <w:footnote w:type="continuationSeparator" w:id="0">
    <w:p w:rsidR="00FA16B5" w:rsidRDefault="00FA16B5" w:rsidP="00AD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0A" w:rsidRDefault="0068300A">
    <w:pPr>
      <w:pStyle w:val="Header"/>
    </w:pPr>
  </w:p>
  <w:p w:rsidR="0068300A" w:rsidRDefault="00683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0A" w:rsidRPr="003040C0" w:rsidRDefault="0068300A" w:rsidP="003040C0">
    <w:pPr>
      <w:tabs>
        <w:tab w:val="left" w:pos="7216"/>
      </w:tabs>
      <w:spacing w:before="179"/>
      <w:rPr>
        <w:rFonts w:ascii="Arial" w:eastAsia="Arial" w:hAnsi="Arial" w:cs="Arial"/>
        <w:sz w:val="24"/>
        <w:szCs w:val="24"/>
      </w:rPr>
    </w:pPr>
    <w:r>
      <w:rPr>
        <w:noProof/>
        <w:lang w:eastAsia="en-AU"/>
      </w:rPr>
      <w:drawing>
        <wp:anchor distT="0" distB="0" distL="114300" distR="114300" simplePos="0" relativeHeight="251658240" behindDoc="1" locked="0" layoutInCell="1" allowOverlap="1">
          <wp:simplePos x="0" y="0"/>
          <wp:positionH relativeFrom="column">
            <wp:posOffset>20206</wp:posOffset>
          </wp:positionH>
          <wp:positionV relativeFrom="page">
            <wp:posOffset>221615</wp:posOffset>
          </wp:positionV>
          <wp:extent cx="6087600" cy="82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val="0"/>
                      </a:ext>
                    </a:extLst>
                  </a:blip>
                  <a:stretch>
                    <a:fillRect/>
                  </a:stretch>
                </pic:blipFill>
                <pic:spPr>
                  <a:xfrm>
                    <a:off x="0" y="0"/>
                    <a:ext cx="6087600" cy="828000"/>
                  </a:xfrm>
                  <a:prstGeom prst="rect">
                    <a:avLst/>
                  </a:prstGeom>
                </pic:spPr>
              </pic:pic>
            </a:graphicData>
          </a:graphic>
          <wp14:sizeRelH relativeFrom="margin">
            <wp14:pctWidth>0</wp14:pctWidth>
          </wp14:sizeRelH>
          <wp14:sizeRelV relativeFrom="margin">
            <wp14:pctHeight>0</wp14:pctHeight>
          </wp14:sizeRelV>
        </wp:anchor>
      </w:drawing>
    </w:r>
    <w:r>
      <w:rPr>
        <w:rFonts w:ascii="Arial"/>
        <w:b/>
        <w:color w:val="231F20"/>
        <w:sz w:val="35"/>
      </w:rPr>
      <w:t xml:space="preserve">Shane Rattenbury </w:t>
    </w:r>
    <w:r>
      <w:rPr>
        <w:rFonts w:ascii="Arial"/>
        <w:b/>
        <w:color w:val="231F20"/>
        <w:sz w:val="24"/>
      </w:rPr>
      <w:t>MLA</w:t>
    </w:r>
    <w:r>
      <w:rPr>
        <w:rFonts w:ascii="Arial"/>
        <w:b/>
        <w:color w:val="231F20"/>
        <w:sz w:val="24"/>
      </w:rPr>
      <w:tab/>
    </w:r>
    <w:r>
      <w:rPr>
        <w:rFonts w:ascii="Arial"/>
        <w:b/>
        <w:color w:val="231F20"/>
        <w:spacing w:val="21"/>
        <w:sz w:val="24"/>
      </w:rPr>
      <w:br/>
    </w:r>
    <w:r>
      <w:br/>
    </w:r>
    <w:r w:rsidRPr="00A20FE8">
      <w:rPr>
        <w:rFonts w:asciiTheme="majorHAnsi" w:hAnsiTheme="majorHAnsi"/>
      </w:rPr>
      <w:t>Member</w:t>
    </w:r>
    <w:r w:rsidRPr="00A20FE8">
      <w:rPr>
        <w:rFonts w:asciiTheme="majorHAnsi" w:hAnsiTheme="majorHAnsi"/>
        <w:spacing w:val="-5"/>
      </w:rPr>
      <w:t xml:space="preserve"> </w:t>
    </w:r>
    <w:r w:rsidRPr="00A20FE8">
      <w:rPr>
        <w:rFonts w:asciiTheme="majorHAnsi" w:hAnsiTheme="majorHAnsi"/>
        <w:spacing w:val="-2"/>
      </w:rPr>
      <w:t>for Kurrajong</w:t>
    </w:r>
    <w:r w:rsidRPr="001804F3">
      <w:rPr>
        <w:spacing w:val="-4"/>
      </w:rPr>
      <w:t xml:space="preserve"> </w:t>
    </w:r>
  </w:p>
  <w:p w:rsidR="0068300A" w:rsidRPr="00C74889" w:rsidRDefault="0068300A" w:rsidP="00C74889">
    <w:pPr>
      <w:pStyle w:val="Header"/>
      <w:rPr>
        <w:rFonts w:ascii="Calibri Light" w:eastAsia="Calibri Light" w:hAnsi="Calibri Light" w:cstheme="majorBidi"/>
        <w:color w:val="231F20"/>
        <w:spacing w:val="-3"/>
        <w:sz w:val="24"/>
        <w:szCs w:val="24"/>
        <w:lang w:val="en-US"/>
      </w:rPr>
    </w:pPr>
    <w:r w:rsidRPr="00C74889">
      <w:rPr>
        <w:rFonts w:ascii="Calibri Light" w:eastAsia="Calibri Light" w:hAnsi="Calibri Light" w:cstheme="majorBidi"/>
        <w:color w:val="231F20"/>
        <w:spacing w:val="-3"/>
        <w:sz w:val="24"/>
        <w:szCs w:val="24"/>
        <w:lang w:val="en-US"/>
      </w:rPr>
      <w:t>Minister for Climate Change and Sustainability</w:t>
    </w:r>
  </w:p>
  <w:p w:rsidR="0068300A" w:rsidRPr="00C74889" w:rsidRDefault="0068300A" w:rsidP="00C74889">
    <w:pPr>
      <w:pStyle w:val="Header"/>
      <w:rPr>
        <w:rFonts w:ascii="Calibri Light" w:eastAsia="Calibri Light" w:hAnsi="Calibri Light" w:cstheme="majorBidi"/>
        <w:color w:val="231F20"/>
        <w:spacing w:val="-3"/>
        <w:sz w:val="24"/>
        <w:szCs w:val="24"/>
        <w:lang w:val="en-US"/>
      </w:rPr>
    </w:pPr>
    <w:r>
      <w:rPr>
        <w:rFonts w:ascii="Calibri Light" w:eastAsia="Calibri Light" w:hAnsi="Calibri Light" w:cstheme="majorBidi"/>
        <w:color w:val="231F20"/>
        <w:spacing w:val="-3"/>
        <w:sz w:val="24"/>
        <w:szCs w:val="24"/>
        <w:lang w:val="en-US"/>
      </w:rPr>
      <w:t xml:space="preserve">Minister for Justice, </w:t>
    </w:r>
    <w:r w:rsidRPr="00C74889">
      <w:rPr>
        <w:rFonts w:ascii="Calibri Light" w:eastAsia="Calibri Light" w:hAnsi="Calibri Light" w:cstheme="majorBidi"/>
        <w:color w:val="231F20"/>
        <w:spacing w:val="-3"/>
        <w:sz w:val="24"/>
        <w:szCs w:val="24"/>
        <w:lang w:val="en-US"/>
      </w:rPr>
      <w:t>Consumer Affairs</w:t>
    </w:r>
    <w:r>
      <w:rPr>
        <w:rFonts w:ascii="Calibri Light" w:eastAsia="Calibri Light" w:hAnsi="Calibri Light" w:cstheme="majorBidi"/>
        <w:color w:val="231F20"/>
        <w:spacing w:val="-3"/>
        <w:sz w:val="24"/>
        <w:szCs w:val="24"/>
        <w:lang w:val="en-US"/>
      </w:rPr>
      <w:t xml:space="preserve"> and Road Safety</w:t>
    </w:r>
  </w:p>
  <w:p w:rsidR="0068300A" w:rsidRPr="00C74889" w:rsidRDefault="0068300A" w:rsidP="00C74889">
    <w:pPr>
      <w:pStyle w:val="Header"/>
      <w:rPr>
        <w:rFonts w:ascii="Calibri Light" w:eastAsia="Calibri Light" w:hAnsi="Calibri Light" w:cstheme="majorBidi"/>
        <w:color w:val="231F20"/>
        <w:spacing w:val="-3"/>
        <w:sz w:val="24"/>
        <w:szCs w:val="24"/>
        <w:lang w:val="en-US"/>
      </w:rPr>
    </w:pPr>
    <w:r w:rsidRPr="00C74889">
      <w:rPr>
        <w:rFonts w:ascii="Calibri Light" w:eastAsia="Calibri Light" w:hAnsi="Calibri Light" w:cstheme="majorBidi"/>
        <w:color w:val="231F20"/>
        <w:spacing w:val="-3"/>
        <w:sz w:val="24"/>
        <w:szCs w:val="24"/>
        <w:lang w:val="en-US"/>
      </w:rPr>
      <w:t>Minister for Corrections</w:t>
    </w:r>
  </w:p>
  <w:p w:rsidR="0068300A" w:rsidRDefault="0068300A" w:rsidP="00C74889">
    <w:pPr>
      <w:pStyle w:val="Header"/>
      <w:rPr>
        <w:rFonts w:ascii="Calibri Light" w:eastAsia="Calibri Light" w:hAnsi="Calibri Light" w:cstheme="majorBidi"/>
        <w:color w:val="231F20"/>
        <w:spacing w:val="-3"/>
        <w:sz w:val="24"/>
        <w:szCs w:val="24"/>
        <w:lang w:val="en-US"/>
      </w:rPr>
    </w:pPr>
    <w:r w:rsidRPr="00C74889">
      <w:rPr>
        <w:rFonts w:ascii="Calibri Light" w:eastAsia="Calibri Light" w:hAnsi="Calibri Light" w:cstheme="majorBidi"/>
        <w:color w:val="231F20"/>
        <w:spacing w:val="-3"/>
        <w:sz w:val="24"/>
        <w:szCs w:val="24"/>
        <w:lang w:val="en-US"/>
      </w:rPr>
      <w:t>Minister for Mental Health</w:t>
    </w:r>
  </w:p>
  <w:p w:rsidR="0068300A" w:rsidRDefault="0068300A" w:rsidP="00C748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B5"/>
    <w:rsid w:val="00122CB2"/>
    <w:rsid w:val="001804F3"/>
    <w:rsid w:val="001D3541"/>
    <w:rsid w:val="002A7912"/>
    <w:rsid w:val="003040C0"/>
    <w:rsid w:val="00331731"/>
    <w:rsid w:val="00394199"/>
    <w:rsid w:val="00415312"/>
    <w:rsid w:val="00436466"/>
    <w:rsid w:val="004B7DB8"/>
    <w:rsid w:val="0055749D"/>
    <w:rsid w:val="005E7DE1"/>
    <w:rsid w:val="0064748B"/>
    <w:rsid w:val="0068300A"/>
    <w:rsid w:val="007024E3"/>
    <w:rsid w:val="00702760"/>
    <w:rsid w:val="007A0692"/>
    <w:rsid w:val="007D7FAC"/>
    <w:rsid w:val="00806ACB"/>
    <w:rsid w:val="00834846"/>
    <w:rsid w:val="00855531"/>
    <w:rsid w:val="00934FE6"/>
    <w:rsid w:val="009C2877"/>
    <w:rsid w:val="009C4BA8"/>
    <w:rsid w:val="00A20FE8"/>
    <w:rsid w:val="00A46B4C"/>
    <w:rsid w:val="00A76618"/>
    <w:rsid w:val="00AD7D31"/>
    <w:rsid w:val="00B2596A"/>
    <w:rsid w:val="00B53993"/>
    <w:rsid w:val="00BF0D83"/>
    <w:rsid w:val="00BF4824"/>
    <w:rsid w:val="00C22A30"/>
    <w:rsid w:val="00C74889"/>
    <w:rsid w:val="00CB53A6"/>
    <w:rsid w:val="00CF443C"/>
    <w:rsid w:val="00D0609B"/>
    <w:rsid w:val="00DF2FA4"/>
    <w:rsid w:val="00E60E39"/>
    <w:rsid w:val="00F014D7"/>
    <w:rsid w:val="00F2426E"/>
    <w:rsid w:val="00FA16B5"/>
    <w:rsid w:val="00FD1D98"/>
    <w:rsid w:val="00FE59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C5BAD29-8924-4D87-9DC9-87DAA6A4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Shane Rattenbury - Letterhead</vt:lpstr>
    </vt:vector>
  </TitlesOfParts>
  <Company>ACT Government</Company>
  <LinksUpToDate>false</LinksUpToDate>
  <CharactersWithSpaces>14421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Shane Rattenbury - Letterhead</dc:title>
  <dc:subject/>
  <dc:creator>Kemp, Alison</dc:creator>
  <cp:keywords/>
  <dc:description/>
  <cp:lastModifiedBy>Rivers, Teresa</cp:lastModifiedBy>
  <cp:revision>7</cp:revision>
  <dcterms:created xsi:type="dcterms:W3CDTF">2018-04-07T06:12:00Z</dcterms:created>
  <dcterms:modified xsi:type="dcterms:W3CDTF">2018-04-10T05:54:00Z</dcterms:modified>
</cp:coreProperties>
</file>