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6C6" w:rsidRDefault="004F16C6" w:rsidP="00AD7D31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</w:t>
      </w:r>
      <w:r w:rsidR="00B97D86">
        <w:rPr>
          <w:rFonts w:ascii="Calibri" w:hAnsi="Calibri"/>
          <w:sz w:val="24"/>
          <w:szCs w:val="24"/>
        </w:rPr>
        <w:t>r</w:t>
      </w:r>
      <w:r>
        <w:rPr>
          <w:rFonts w:ascii="Calibri" w:hAnsi="Calibri"/>
          <w:sz w:val="24"/>
          <w:szCs w:val="24"/>
        </w:rPr>
        <w:t>s Giulia Jones MLA</w:t>
      </w:r>
    </w:p>
    <w:p w:rsidR="004F16C6" w:rsidRDefault="004F16C6" w:rsidP="00AD7D31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Chair</w:t>
      </w:r>
    </w:p>
    <w:p w:rsidR="00AD7D31" w:rsidRDefault="004F16C6" w:rsidP="00AD7D31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Standing Committee on Justice and Community Safety (Legislative Scrutiny Role)</w:t>
      </w:r>
    </w:p>
    <w:p w:rsidR="004F16C6" w:rsidRDefault="004F16C6" w:rsidP="00AD7D31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ACT Legislative Assembly </w:t>
      </w:r>
    </w:p>
    <w:p w:rsidR="004F16C6" w:rsidRDefault="004F16C6" w:rsidP="00AD7D31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GPO 1020</w:t>
      </w:r>
    </w:p>
    <w:p w:rsidR="004F16C6" w:rsidRPr="009F2948" w:rsidRDefault="004F16C6" w:rsidP="00AD7D31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CANBERRA  ACT  2601</w:t>
      </w:r>
    </w:p>
    <w:p w:rsidR="00AD7D31" w:rsidRPr="009F2948" w:rsidRDefault="00AD7D31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:rsidR="00AD7D31" w:rsidRPr="009F2948" w:rsidRDefault="00AD7D31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:rsidR="00AD7D31" w:rsidRPr="009F2948" w:rsidRDefault="00AD7D31" w:rsidP="00AD7D31">
      <w:pPr>
        <w:spacing w:after="0" w:line="240" w:lineRule="auto"/>
        <w:rPr>
          <w:rFonts w:ascii="Calibri" w:hAnsi="Calibri"/>
          <w:sz w:val="24"/>
          <w:szCs w:val="24"/>
        </w:rPr>
      </w:pPr>
      <w:r w:rsidRPr="009F2948">
        <w:rPr>
          <w:rFonts w:ascii="Calibri" w:hAnsi="Calibri"/>
          <w:sz w:val="24"/>
          <w:szCs w:val="24"/>
          <w:lang w:val="en-US"/>
        </w:rPr>
        <w:t xml:space="preserve">Dear </w:t>
      </w:r>
      <w:r w:rsidR="004F16C6">
        <w:rPr>
          <w:rFonts w:ascii="Calibri" w:hAnsi="Calibri"/>
          <w:sz w:val="24"/>
          <w:szCs w:val="24"/>
          <w:lang w:val="en-US"/>
        </w:rPr>
        <w:t>Mrs Jones</w:t>
      </w:r>
      <w:r w:rsidRPr="009F2948">
        <w:rPr>
          <w:rFonts w:ascii="Calibri" w:hAnsi="Calibri"/>
          <w:sz w:val="24"/>
          <w:szCs w:val="24"/>
        </w:rPr>
        <w:t xml:space="preserve"> </w:t>
      </w:r>
    </w:p>
    <w:p w:rsidR="00AD7D31" w:rsidRPr="009F2948" w:rsidRDefault="00AD7D31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:rsidR="00AD7D31" w:rsidRPr="009F2948" w:rsidRDefault="004F16C6" w:rsidP="00AD7D31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 am writing</w:t>
      </w:r>
      <w:r w:rsidR="00BA2095">
        <w:rPr>
          <w:rFonts w:ascii="Calibri" w:hAnsi="Calibri"/>
          <w:sz w:val="24"/>
          <w:szCs w:val="24"/>
        </w:rPr>
        <w:t xml:space="preserve"> in</w:t>
      </w:r>
      <w:r>
        <w:rPr>
          <w:rFonts w:ascii="Calibri" w:hAnsi="Calibri"/>
          <w:sz w:val="24"/>
          <w:szCs w:val="24"/>
        </w:rPr>
        <w:t xml:space="preserve"> respon</w:t>
      </w:r>
      <w:r w:rsidR="00BC081A">
        <w:rPr>
          <w:rFonts w:ascii="Calibri" w:hAnsi="Calibri"/>
          <w:sz w:val="24"/>
          <w:szCs w:val="24"/>
        </w:rPr>
        <w:t>se</w:t>
      </w:r>
      <w:r w:rsidR="00B97D86">
        <w:rPr>
          <w:rFonts w:ascii="Calibri" w:hAnsi="Calibri"/>
          <w:sz w:val="24"/>
          <w:szCs w:val="24"/>
        </w:rPr>
        <w:t xml:space="preserve"> to Scrutiny Report</w:t>
      </w:r>
      <w:r w:rsidR="003232C2">
        <w:rPr>
          <w:rFonts w:ascii="Calibri" w:hAnsi="Calibri"/>
          <w:sz w:val="24"/>
          <w:szCs w:val="24"/>
        </w:rPr>
        <w:t xml:space="preserve"> No.</w:t>
      </w:r>
      <w:r w:rsidR="00B97D86">
        <w:rPr>
          <w:rFonts w:ascii="Calibri" w:hAnsi="Calibri"/>
          <w:sz w:val="24"/>
          <w:szCs w:val="24"/>
        </w:rPr>
        <w:t xml:space="preserve">3 of 14 March 2017 </w:t>
      </w:r>
      <w:r>
        <w:rPr>
          <w:rFonts w:ascii="Calibri" w:hAnsi="Calibri"/>
          <w:sz w:val="24"/>
          <w:szCs w:val="24"/>
        </w:rPr>
        <w:t>of the Stand</w:t>
      </w:r>
      <w:r w:rsidR="00B97D86">
        <w:rPr>
          <w:rFonts w:ascii="Calibri" w:hAnsi="Calibri"/>
          <w:sz w:val="24"/>
          <w:szCs w:val="24"/>
        </w:rPr>
        <w:t>ing</w:t>
      </w:r>
      <w:r>
        <w:rPr>
          <w:rFonts w:ascii="Calibri" w:hAnsi="Calibri"/>
          <w:sz w:val="24"/>
          <w:szCs w:val="24"/>
        </w:rPr>
        <w:t xml:space="preserve"> Committee on </w:t>
      </w:r>
      <w:r w:rsidR="00210922">
        <w:rPr>
          <w:rFonts w:ascii="Calibri" w:hAnsi="Calibri"/>
          <w:sz w:val="24"/>
          <w:szCs w:val="24"/>
        </w:rPr>
        <w:t>Justice</w:t>
      </w:r>
      <w:r>
        <w:rPr>
          <w:rFonts w:ascii="Calibri" w:hAnsi="Calibri"/>
          <w:sz w:val="24"/>
          <w:szCs w:val="24"/>
        </w:rPr>
        <w:t xml:space="preserve"> and Community Safety in its Legislative Scrutiny role (</w:t>
      </w:r>
      <w:r w:rsidR="00572726">
        <w:rPr>
          <w:rFonts w:ascii="Calibri" w:hAnsi="Calibri"/>
          <w:sz w:val="24"/>
          <w:szCs w:val="24"/>
        </w:rPr>
        <w:t xml:space="preserve">the </w:t>
      </w:r>
      <w:r>
        <w:rPr>
          <w:rFonts w:ascii="Calibri" w:hAnsi="Calibri"/>
          <w:sz w:val="24"/>
          <w:szCs w:val="24"/>
        </w:rPr>
        <w:t xml:space="preserve">Committee) and comments made </w:t>
      </w:r>
      <w:r w:rsidR="00572726">
        <w:rPr>
          <w:rFonts w:ascii="Calibri" w:hAnsi="Calibri"/>
          <w:sz w:val="24"/>
          <w:szCs w:val="24"/>
        </w:rPr>
        <w:t xml:space="preserve">by the Committee </w:t>
      </w:r>
      <w:r>
        <w:rPr>
          <w:rFonts w:ascii="Calibri" w:hAnsi="Calibri"/>
          <w:sz w:val="24"/>
          <w:szCs w:val="24"/>
        </w:rPr>
        <w:t xml:space="preserve">in relation to DI2016 </w:t>
      </w:r>
      <w:r w:rsidR="00210922">
        <w:rPr>
          <w:rFonts w:ascii="Calibri" w:hAnsi="Calibri"/>
          <w:sz w:val="24"/>
          <w:szCs w:val="24"/>
        </w:rPr>
        <w:t xml:space="preserve">-293 Road Transport (Public Passenger Services) Regular Route Services Maximum Fares Determination 2016. </w:t>
      </w:r>
    </w:p>
    <w:p w:rsidR="00AD7D31" w:rsidRPr="009F2948" w:rsidRDefault="00AD7D31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:rsidR="00572726" w:rsidRDefault="00210922" w:rsidP="00AD7D31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 thank the Committee for its comments and note the Committee</w:t>
      </w:r>
      <w:r w:rsidR="00BA2095">
        <w:rPr>
          <w:rFonts w:ascii="Calibri" w:hAnsi="Calibri"/>
          <w:sz w:val="24"/>
          <w:szCs w:val="24"/>
        </w:rPr>
        <w:t>’</w:t>
      </w:r>
      <w:r>
        <w:rPr>
          <w:rFonts w:ascii="Calibri" w:hAnsi="Calibri"/>
          <w:sz w:val="24"/>
          <w:szCs w:val="24"/>
        </w:rPr>
        <w:t xml:space="preserve">s view that the </w:t>
      </w:r>
      <w:r w:rsidR="00C87C4D">
        <w:rPr>
          <w:rFonts w:ascii="Calibri" w:hAnsi="Calibri"/>
          <w:sz w:val="24"/>
          <w:szCs w:val="24"/>
        </w:rPr>
        <w:t xml:space="preserve">relevant </w:t>
      </w:r>
      <w:r>
        <w:rPr>
          <w:rFonts w:ascii="Calibri" w:hAnsi="Calibri"/>
          <w:sz w:val="24"/>
          <w:szCs w:val="24"/>
        </w:rPr>
        <w:t>explanatory statement did not address to the Committee</w:t>
      </w:r>
      <w:r w:rsidR="00572726">
        <w:rPr>
          <w:rFonts w:ascii="Calibri" w:hAnsi="Calibri"/>
          <w:sz w:val="24"/>
          <w:szCs w:val="24"/>
        </w:rPr>
        <w:t>’</w:t>
      </w:r>
      <w:r>
        <w:rPr>
          <w:rFonts w:ascii="Calibri" w:hAnsi="Calibri"/>
          <w:sz w:val="24"/>
          <w:szCs w:val="24"/>
        </w:rPr>
        <w:t xml:space="preserve">s satisfaction the </w:t>
      </w:r>
      <w:r w:rsidR="00572726">
        <w:rPr>
          <w:rFonts w:ascii="Calibri" w:hAnsi="Calibri"/>
          <w:sz w:val="24"/>
          <w:szCs w:val="24"/>
        </w:rPr>
        <w:t>technical and stylistic standards expected by the Committee.  To address this, I provide the following information.</w:t>
      </w:r>
    </w:p>
    <w:p w:rsidR="00572726" w:rsidRDefault="00572726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:rsidR="00572726" w:rsidRDefault="00572726" w:rsidP="00AD7D31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The increase</w:t>
      </w:r>
      <w:r w:rsidR="00C87C4D">
        <w:rPr>
          <w:rFonts w:ascii="Calibri" w:hAnsi="Calibri"/>
          <w:sz w:val="24"/>
          <w:szCs w:val="24"/>
        </w:rPr>
        <w:t>d</w:t>
      </w:r>
      <w:r>
        <w:rPr>
          <w:rFonts w:ascii="Calibri" w:hAnsi="Calibri"/>
          <w:sz w:val="24"/>
          <w:szCs w:val="24"/>
        </w:rPr>
        <w:t xml:space="preserve"> fares represent indexation of 2.7 per cent</w:t>
      </w:r>
      <w:r w:rsidR="00C87C4D">
        <w:rPr>
          <w:rFonts w:ascii="Calibri" w:hAnsi="Calibri"/>
          <w:sz w:val="24"/>
          <w:szCs w:val="24"/>
        </w:rPr>
        <w:t xml:space="preserve"> and a</w:t>
      </w:r>
      <w:r>
        <w:rPr>
          <w:rFonts w:ascii="Calibri" w:hAnsi="Calibri"/>
          <w:sz w:val="24"/>
          <w:szCs w:val="24"/>
        </w:rPr>
        <w:t xml:space="preserve">dditional increases in cash fares </w:t>
      </w:r>
      <w:r w:rsidR="006B21B9">
        <w:rPr>
          <w:rFonts w:ascii="Calibri" w:hAnsi="Calibri"/>
          <w:sz w:val="24"/>
          <w:szCs w:val="24"/>
        </w:rPr>
        <w:t xml:space="preserve">through the </w:t>
      </w:r>
      <w:r>
        <w:rPr>
          <w:rFonts w:ascii="Calibri" w:hAnsi="Calibri"/>
          <w:sz w:val="24"/>
          <w:szCs w:val="24"/>
        </w:rPr>
        <w:t xml:space="preserve">rounding of cash fares to the nearest 10 cents.  Increased cash fares are </w:t>
      </w:r>
      <w:r w:rsidR="006B21B9">
        <w:rPr>
          <w:rFonts w:ascii="Calibri" w:hAnsi="Calibri"/>
          <w:sz w:val="24"/>
          <w:szCs w:val="24"/>
        </w:rPr>
        <w:t xml:space="preserve">justified as </w:t>
      </w:r>
      <w:r>
        <w:rPr>
          <w:rFonts w:ascii="Calibri" w:hAnsi="Calibri"/>
          <w:sz w:val="24"/>
          <w:szCs w:val="24"/>
        </w:rPr>
        <w:t>an incentive to increase MyWay card use which provides administrative efficiencies including reduced boarding times on services and improved passenger movement data for planning purposes</w:t>
      </w:r>
      <w:r w:rsidR="00C87C4D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 xml:space="preserve">  </w:t>
      </w:r>
    </w:p>
    <w:p w:rsidR="00C87C4D" w:rsidRDefault="00C87C4D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:rsidR="00572726" w:rsidRDefault="00572726" w:rsidP="00AD7D31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 have attached a table </w:t>
      </w:r>
      <w:r w:rsidR="00195234">
        <w:rPr>
          <w:rFonts w:ascii="Calibri" w:hAnsi="Calibri"/>
          <w:sz w:val="24"/>
          <w:szCs w:val="24"/>
        </w:rPr>
        <w:t>of the fare increase as</w:t>
      </w:r>
      <w:r w:rsidR="00C87C4D">
        <w:rPr>
          <w:rFonts w:ascii="Calibri" w:hAnsi="Calibri"/>
          <w:sz w:val="24"/>
          <w:szCs w:val="24"/>
        </w:rPr>
        <w:t xml:space="preserve"> included in the</w:t>
      </w:r>
      <w:r w:rsidR="00195234">
        <w:rPr>
          <w:rFonts w:ascii="Calibri" w:hAnsi="Calibri"/>
          <w:sz w:val="24"/>
          <w:szCs w:val="24"/>
        </w:rPr>
        <w:t xml:space="preserve"> explanatory </w:t>
      </w:r>
      <w:r>
        <w:rPr>
          <w:rFonts w:ascii="Calibri" w:hAnsi="Calibri"/>
          <w:sz w:val="24"/>
          <w:szCs w:val="24"/>
        </w:rPr>
        <w:t>statement</w:t>
      </w:r>
      <w:r w:rsidR="00A52E1D">
        <w:rPr>
          <w:rFonts w:ascii="Calibri" w:hAnsi="Calibri"/>
          <w:sz w:val="24"/>
          <w:szCs w:val="24"/>
        </w:rPr>
        <w:t xml:space="preserve"> but, consistent with the Committee’s guidelines, </w:t>
      </w:r>
      <w:r w:rsidR="00BC081A">
        <w:rPr>
          <w:rFonts w:ascii="Calibri" w:hAnsi="Calibri"/>
          <w:sz w:val="24"/>
          <w:szCs w:val="24"/>
        </w:rPr>
        <w:t xml:space="preserve">now </w:t>
      </w:r>
      <w:r w:rsidR="00195234">
        <w:rPr>
          <w:rFonts w:ascii="Calibri" w:hAnsi="Calibri"/>
          <w:sz w:val="24"/>
          <w:szCs w:val="24"/>
        </w:rPr>
        <w:t>in</w:t>
      </w:r>
      <w:r>
        <w:rPr>
          <w:rFonts w:ascii="Calibri" w:hAnsi="Calibri"/>
          <w:sz w:val="24"/>
          <w:szCs w:val="24"/>
        </w:rPr>
        <w:t>clude the increased percentage rates to comply with the Committee</w:t>
      </w:r>
      <w:r w:rsidR="00C87C4D">
        <w:rPr>
          <w:rFonts w:ascii="Calibri" w:hAnsi="Calibri"/>
          <w:sz w:val="24"/>
          <w:szCs w:val="24"/>
        </w:rPr>
        <w:t>’</w:t>
      </w:r>
      <w:r>
        <w:rPr>
          <w:rFonts w:ascii="Calibri" w:hAnsi="Calibri"/>
          <w:sz w:val="24"/>
          <w:szCs w:val="24"/>
        </w:rPr>
        <w:t>s technical and stylistic standards.</w:t>
      </w:r>
    </w:p>
    <w:p w:rsidR="00572726" w:rsidRDefault="00572726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:rsidR="00572726" w:rsidRDefault="00572726" w:rsidP="00AD7D31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Future fare instruments will include such information in the explanatory statement.  I trust that this response addresses the Committee</w:t>
      </w:r>
      <w:r w:rsidR="00BC081A">
        <w:rPr>
          <w:rFonts w:ascii="Calibri" w:hAnsi="Calibri"/>
          <w:sz w:val="24"/>
          <w:szCs w:val="24"/>
        </w:rPr>
        <w:t>’</w:t>
      </w:r>
      <w:r>
        <w:rPr>
          <w:rFonts w:ascii="Calibri" w:hAnsi="Calibri"/>
          <w:sz w:val="24"/>
          <w:szCs w:val="24"/>
        </w:rPr>
        <w:t xml:space="preserve">s comments.  I thank the Committee again for its comments and acknowledge the Committee’s guidance in the preparation of explanatory statements. </w:t>
      </w:r>
    </w:p>
    <w:p w:rsidR="00572726" w:rsidRDefault="00572726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:rsidR="00572726" w:rsidRPr="009F2948" w:rsidRDefault="00572726" w:rsidP="00572726">
      <w:pPr>
        <w:spacing w:after="0" w:line="240" w:lineRule="auto"/>
        <w:rPr>
          <w:rFonts w:ascii="Calibri" w:hAnsi="Calibri"/>
          <w:sz w:val="24"/>
          <w:szCs w:val="24"/>
        </w:rPr>
      </w:pPr>
      <w:r w:rsidRPr="009F2948">
        <w:rPr>
          <w:rFonts w:ascii="Calibri" w:hAnsi="Calibri"/>
          <w:sz w:val="24"/>
          <w:szCs w:val="24"/>
        </w:rPr>
        <w:t>Yours sincerely</w:t>
      </w:r>
    </w:p>
    <w:p w:rsidR="00A52E1D" w:rsidRDefault="00A52E1D" w:rsidP="00572726">
      <w:pPr>
        <w:spacing w:after="0" w:line="240" w:lineRule="auto"/>
        <w:rPr>
          <w:rFonts w:ascii="Calibri" w:hAnsi="Calibri"/>
          <w:sz w:val="24"/>
          <w:szCs w:val="24"/>
        </w:rPr>
      </w:pPr>
    </w:p>
    <w:p w:rsidR="00A52E1D" w:rsidRDefault="00A52E1D" w:rsidP="00572726">
      <w:pPr>
        <w:spacing w:after="0" w:line="240" w:lineRule="auto"/>
        <w:rPr>
          <w:rFonts w:ascii="Calibri" w:hAnsi="Calibri"/>
          <w:sz w:val="24"/>
          <w:szCs w:val="24"/>
        </w:rPr>
      </w:pPr>
    </w:p>
    <w:p w:rsidR="00A52E1D" w:rsidRDefault="00A52E1D" w:rsidP="00572726">
      <w:pPr>
        <w:spacing w:after="0" w:line="240" w:lineRule="auto"/>
        <w:rPr>
          <w:rFonts w:ascii="Calibri" w:hAnsi="Calibri"/>
          <w:sz w:val="24"/>
          <w:szCs w:val="24"/>
        </w:rPr>
      </w:pPr>
    </w:p>
    <w:p w:rsidR="00572726" w:rsidRPr="009F2948" w:rsidRDefault="00572726" w:rsidP="00572726">
      <w:pPr>
        <w:spacing w:after="0" w:line="240" w:lineRule="auto"/>
        <w:rPr>
          <w:rFonts w:ascii="Calibri" w:hAnsi="Calibri"/>
          <w:sz w:val="24"/>
          <w:szCs w:val="24"/>
        </w:rPr>
      </w:pPr>
      <w:r w:rsidRPr="009F2948">
        <w:rPr>
          <w:rFonts w:ascii="Calibri" w:hAnsi="Calibri"/>
          <w:sz w:val="24"/>
          <w:szCs w:val="24"/>
        </w:rPr>
        <w:t>Meegan Fitzharris MLA</w:t>
      </w:r>
    </w:p>
    <w:p w:rsidR="00572726" w:rsidRPr="009F2948" w:rsidRDefault="003232C2" w:rsidP="00572726">
      <w:pPr>
        <w:pStyle w:val="Header"/>
        <w:tabs>
          <w:tab w:val="left" w:pos="72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Minister for Transport and City Services </w:t>
      </w:r>
    </w:p>
    <w:p w:rsidR="00572726" w:rsidRPr="009F2948" w:rsidRDefault="00572726" w:rsidP="005727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2726" w:rsidRDefault="00572726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10344" w:type="dxa"/>
        <w:tblLook w:val="04A0"/>
      </w:tblPr>
      <w:tblGrid>
        <w:gridCol w:w="2269"/>
        <w:gridCol w:w="1789"/>
        <w:gridCol w:w="1524"/>
        <w:gridCol w:w="1169"/>
        <w:gridCol w:w="1458"/>
        <w:gridCol w:w="2135"/>
      </w:tblGrid>
      <w:tr w:rsidR="00195234" w:rsidRPr="00E213C3" w:rsidTr="00A52E1D">
        <w:trPr>
          <w:trHeight w:val="308"/>
        </w:trPr>
        <w:tc>
          <w:tcPr>
            <w:tcW w:w="103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/>
            <w:noWrap/>
            <w:vAlign w:val="center"/>
            <w:hideMark/>
          </w:tcPr>
          <w:p w:rsidR="00195234" w:rsidRPr="00E213C3" w:rsidRDefault="00195234" w:rsidP="00A52E1D">
            <w:pPr>
              <w:spacing w:after="0"/>
              <w:jc w:val="center"/>
              <w:rPr>
                <w:color w:val="000000"/>
                <w:sz w:val="18"/>
                <w:szCs w:val="18"/>
                <w:lang w:eastAsia="en-AU"/>
              </w:rPr>
            </w:pPr>
            <w:r w:rsidRPr="00E213C3">
              <w:rPr>
                <w:color w:val="000000"/>
                <w:sz w:val="18"/>
                <w:szCs w:val="18"/>
                <w:lang w:eastAsia="en-AU"/>
              </w:rPr>
              <w:t>Table : fare increases from 7 January 2017</w:t>
            </w:r>
          </w:p>
        </w:tc>
      </w:tr>
      <w:tr w:rsidR="00195234" w:rsidRPr="00E213C3" w:rsidTr="00A52E1D">
        <w:trPr>
          <w:trHeight w:val="574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234" w:rsidRPr="00E213C3" w:rsidRDefault="00195234" w:rsidP="00195234">
            <w:pPr>
              <w:spacing w:after="0"/>
              <w:jc w:val="center"/>
              <w:rPr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234" w:rsidRPr="00E213C3" w:rsidRDefault="00195234" w:rsidP="0019523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234" w:rsidRPr="00E213C3" w:rsidRDefault="00195234" w:rsidP="001952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213C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Current Fare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234" w:rsidRPr="00E213C3" w:rsidRDefault="00195234" w:rsidP="001952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213C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Proposed Fare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234" w:rsidRPr="00E213C3" w:rsidRDefault="00195234" w:rsidP="001952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213C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Increase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234" w:rsidRPr="00E213C3" w:rsidRDefault="00195234" w:rsidP="001952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213C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Increased Percentage</w:t>
            </w:r>
          </w:p>
        </w:tc>
      </w:tr>
      <w:tr w:rsidR="00195234" w:rsidRPr="00E213C3" w:rsidTr="00A52E1D">
        <w:trPr>
          <w:trHeight w:val="308"/>
        </w:trPr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234" w:rsidRPr="00E213C3" w:rsidRDefault="00195234" w:rsidP="001952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213C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MyWay Peak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234" w:rsidRPr="00E213C3" w:rsidRDefault="00195234" w:rsidP="001952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213C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Adult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234" w:rsidRPr="00E213C3" w:rsidRDefault="00195234" w:rsidP="001952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213C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$2.98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234" w:rsidRPr="00E213C3" w:rsidRDefault="00195234" w:rsidP="001952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213C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$3.0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234" w:rsidRPr="00E213C3" w:rsidRDefault="00195234" w:rsidP="001952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213C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$0.0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234" w:rsidRPr="00E213C3" w:rsidRDefault="00195234" w:rsidP="001952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2.7</w:t>
            </w:r>
            <w:r w:rsidRPr="00E213C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%</w:t>
            </w:r>
          </w:p>
        </w:tc>
      </w:tr>
      <w:tr w:rsidR="00195234" w:rsidRPr="00E213C3" w:rsidTr="00A52E1D">
        <w:trPr>
          <w:trHeight w:val="308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5234" w:rsidRPr="00E213C3" w:rsidRDefault="00195234" w:rsidP="001952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234" w:rsidRPr="00E213C3" w:rsidRDefault="00195234" w:rsidP="001952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213C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Concession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234" w:rsidRPr="00E213C3" w:rsidRDefault="00195234" w:rsidP="001952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213C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$1.49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234" w:rsidRPr="00E213C3" w:rsidRDefault="00195234" w:rsidP="001952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213C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$1.53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234" w:rsidRPr="00E213C3" w:rsidRDefault="00195234" w:rsidP="001952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213C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$0.04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234" w:rsidRPr="00E213C3" w:rsidRDefault="00195234" w:rsidP="001952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213C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2.7%</w:t>
            </w:r>
          </w:p>
        </w:tc>
      </w:tr>
      <w:tr w:rsidR="00195234" w:rsidRPr="00E213C3" w:rsidTr="00A52E1D">
        <w:trPr>
          <w:trHeight w:val="294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5234" w:rsidRPr="00E213C3" w:rsidRDefault="00195234" w:rsidP="001952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234" w:rsidRPr="00E213C3" w:rsidRDefault="00195234" w:rsidP="001952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213C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Tertiary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234" w:rsidRPr="00E213C3" w:rsidRDefault="00195234" w:rsidP="001952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213C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$1.49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234" w:rsidRPr="00E213C3" w:rsidRDefault="00195234" w:rsidP="001952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213C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$1.53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234" w:rsidRPr="00E213C3" w:rsidRDefault="00195234" w:rsidP="001952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213C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$0.04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234" w:rsidRPr="00E213C3" w:rsidRDefault="00195234" w:rsidP="001952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213C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2.7%</w:t>
            </w:r>
          </w:p>
        </w:tc>
      </w:tr>
      <w:tr w:rsidR="00195234" w:rsidRPr="00E213C3" w:rsidTr="00A52E1D">
        <w:trPr>
          <w:trHeight w:val="294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5234" w:rsidRPr="00E213C3" w:rsidRDefault="00195234" w:rsidP="001952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234" w:rsidRPr="00E213C3" w:rsidRDefault="00195234" w:rsidP="001952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213C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School Student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234" w:rsidRPr="00E213C3" w:rsidRDefault="00195234" w:rsidP="001952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213C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$1.13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234" w:rsidRPr="00E213C3" w:rsidRDefault="00195234" w:rsidP="001952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213C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$1.16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234" w:rsidRPr="00E213C3" w:rsidRDefault="00195234" w:rsidP="001952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213C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$0.03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234" w:rsidRPr="00E213C3" w:rsidRDefault="00195234" w:rsidP="001952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213C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2.7%</w:t>
            </w:r>
          </w:p>
        </w:tc>
      </w:tr>
      <w:tr w:rsidR="00195234" w:rsidRPr="00E213C3" w:rsidTr="00A52E1D">
        <w:trPr>
          <w:trHeight w:val="294"/>
        </w:trPr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234" w:rsidRPr="00E213C3" w:rsidRDefault="00195234" w:rsidP="001952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213C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MyWay Off Peak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234" w:rsidRPr="00E213C3" w:rsidRDefault="00195234" w:rsidP="001952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213C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Adult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234" w:rsidRPr="00E213C3" w:rsidRDefault="00195234" w:rsidP="001952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213C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$2.37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234" w:rsidRPr="00E213C3" w:rsidRDefault="00195234" w:rsidP="001952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213C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$2.43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234" w:rsidRPr="00E213C3" w:rsidRDefault="00195234" w:rsidP="001952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213C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$0.06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234" w:rsidRPr="00E213C3" w:rsidRDefault="00195234" w:rsidP="001952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213C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2.5%</w:t>
            </w:r>
          </w:p>
        </w:tc>
      </w:tr>
      <w:tr w:rsidR="00195234" w:rsidRPr="00E213C3" w:rsidTr="00A52E1D">
        <w:trPr>
          <w:trHeight w:val="294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5234" w:rsidRPr="00E213C3" w:rsidRDefault="00195234" w:rsidP="001952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234" w:rsidRPr="00E213C3" w:rsidRDefault="00195234" w:rsidP="001952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213C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Concession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234" w:rsidRPr="00E213C3" w:rsidRDefault="00195234" w:rsidP="001952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213C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$0.83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234" w:rsidRPr="00E213C3" w:rsidRDefault="00195234" w:rsidP="001952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213C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$0.85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234" w:rsidRPr="00E213C3" w:rsidRDefault="00195234" w:rsidP="001952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213C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$0.02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234" w:rsidRPr="00E213C3" w:rsidRDefault="00195234" w:rsidP="001952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213C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2.4%</w:t>
            </w:r>
          </w:p>
        </w:tc>
      </w:tr>
      <w:tr w:rsidR="00195234" w:rsidRPr="00E213C3" w:rsidTr="00A52E1D">
        <w:trPr>
          <w:trHeight w:val="294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5234" w:rsidRPr="00E213C3" w:rsidRDefault="00195234" w:rsidP="001952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234" w:rsidRPr="00E213C3" w:rsidRDefault="00195234" w:rsidP="001952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213C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Tertiary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234" w:rsidRPr="00E213C3" w:rsidRDefault="00195234" w:rsidP="001952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213C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$1.49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234" w:rsidRPr="00E213C3" w:rsidRDefault="00195234" w:rsidP="001952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213C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$1.53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234" w:rsidRPr="00E213C3" w:rsidRDefault="00195234" w:rsidP="001952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213C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$0.04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234" w:rsidRPr="00E213C3" w:rsidRDefault="00195234" w:rsidP="001952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213C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2.7%</w:t>
            </w:r>
          </w:p>
        </w:tc>
      </w:tr>
      <w:tr w:rsidR="00195234" w:rsidRPr="00E213C3" w:rsidTr="00A52E1D">
        <w:trPr>
          <w:trHeight w:val="294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5234" w:rsidRPr="00E213C3" w:rsidRDefault="00195234" w:rsidP="001952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234" w:rsidRPr="00E213C3" w:rsidRDefault="00195234" w:rsidP="001952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213C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School Student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234" w:rsidRPr="00E213C3" w:rsidRDefault="00195234" w:rsidP="001952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213C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$1.13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234" w:rsidRPr="00E213C3" w:rsidRDefault="00195234" w:rsidP="001952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213C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$1.16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234" w:rsidRPr="00E213C3" w:rsidRDefault="00195234" w:rsidP="001952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213C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$0.03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234" w:rsidRPr="00E213C3" w:rsidRDefault="00195234" w:rsidP="001952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213C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2.7%</w:t>
            </w:r>
          </w:p>
        </w:tc>
      </w:tr>
      <w:tr w:rsidR="00195234" w:rsidRPr="00E213C3" w:rsidTr="00A52E1D">
        <w:trPr>
          <w:trHeight w:val="294"/>
        </w:trPr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234" w:rsidRPr="00E213C3" w:rsidRDefault="00195234" w:rsidP="001952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213C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234" w:rsidRPr="00E213C3" w:rsidRDefault="00195234" w:rsidP="001952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213C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Adult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234" w:rsidRPr="00E213C3" w:rsidRDefault="00195234" w:rsidP="001952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213C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$4.70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234" w:rsidRPr="00E213C3" w:rsidRDefault="00195234" w:rsidP="001952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213C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$4.80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234" w:rsidRPr="00E213C3" w:rsidRDefault="00195234" w:rsidP="001952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213C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$0.10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234" w:rsidRPr="00E213C3" w:rsidRDefault="00195234" w:rsidP="001952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213C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2.1%</w:t>
            </w:r>
          </w:p>
        </w:tc>
      </w:tr>
      <w:tr w:rsidR="00195234" w:rsidRPr="00E213C3" w:rsidTr="00A52E1D">
        <w:trPr>
          <w:trHeight w:val="294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5234" w:rsidRPr="00E213C3" w:rsidRDefault="00195234" w:rsidP="001952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234" w:rsidRPr="00E213C3" w:rsidRDefault="00195234" w:rsidP="001952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213C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Concession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234" w:rsidRPr="00E213C3" w:rsidRDefault="00195234" w:rsidP="001952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213C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$2.30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234" w:rsidRPr="00E213C3" w:rsidRDefault="00195234" w:rsidP="001952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213C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$2.40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234" w:rsidRPr="00E213C3" w:rsidRDefault="00195234" w:rsidP="001952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213C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$0.10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234" w:rsidRPr="00E213C3" w:rsidRDefault="00195234" w:rsidP="001952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213C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4.3%</w:t>
            </w:r>
          </w:p>
        </w:tc>
      </w:tr>
      <w:tr w:rsidR="00195234" w:rsidRPr="00E213C3" w:rsidTr="00A52E1D">
        <w:trPr>
          <w:trHeight w:val="294"/>
        </w:trPr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234" w:rsidRPr="00E213C3" w:rsidRDefault="00195234" w:rsidP="001952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213C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Weekday Daily Fare Cap/Daily Cash Fare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234" w:rsidRPr="00E213C3" w:rsidRDefault="00195234" w:rsidP="001952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213C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Adult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234" w:rsidRPr="00E213C3" w:rsidRDefault="00195234" w:rsidP="001952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213C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$9.00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234" w:rsidRPr="00E213C3" w:rsidRDefault="00195234" w:rsidP="001952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213C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$9.20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234" w:rsidRPr="00E213C3" w:rsidRDefault="00195234" w:rsidP="001952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213C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$0.20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234" w:rsidRPr="00E213C3" w:rsidRDefault="00195234" w:rsidP="001952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213C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2.2%</w:t>
            </w:r>
          </w:p>
        </w:tc>
      </w:tr>
      <w:tr w:rsidR="00195234" w:rsidRPr="00E213C3" w:rsidTr="00A52E1D">
        <w:trPr>
          <w:trHeight w:val="294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5234" w:rsidRPr="00E213C3" w:rsidRDefault="00195234" w:rsidP="001952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234" w:rsidRPr="00E213C3" w:rsidRDefault="00195234" w:rsidP="001952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213C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Concession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234" w:rsidRPr="00E213C3" w:rsidRDefault="00195234" w:rsidP="001952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213C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$4.50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234" w:rsidRPr="00E213C3" w:rsidRDefault="00195234" w:rsidP="001952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213C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$4.60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234" w:rsidRPr="00E213C3" w:rsidRDefault="00195234" w:rsidP="001952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213C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$0.10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234" w:rsidRPr="00E213C3" w:rsidRDefault="00195234" w:rsidP="001952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213C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2.2%</w:t>
            </w:r>
          </w:p>
        </w:tc>
      </w:tr>
      <w:tr w:rsidR="00195234" w:rsidRPr="00E213C3" w:rsidTr="00A52E1D">
        <w:trPr>
          <w:trHeight w:val="294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234" w:rsidRPr="00E213C3" w:rsidRDefault="00195234" w:rsidP="001952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213C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School Days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234" w:rsidRPr="00E213C3" w:rsidRDefault="00195234" w:rsidP="001952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213C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School Student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234" w:rsidRPr="00E213C3" w:rsidRDefault="00195234" w:rsidP="001952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213C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$1.49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234" w:rsidRPr="00E213C3" w:rsidRDefault="00195234" w:rsidP="001952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213C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$1.53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234" w:rsidRPr="00E213C3" w:rsidRDefault="00195234" w:rsidP="001952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213C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$0.04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234" w:rsidRPr="00E213C3" w:rsidRDefault="00195234" w:rsidP="001952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213C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2.7%</w:t>
            </w:r>
          </w:p>
        </w:tc>
      </w:tr>
      <w:tr w:rsidR="00195234" w:rsidRPr="00E213C3" w:rsidTr="00A52E1D">
        <w:trPr>
          <w:trHeight w:val="294"/>
        </w:trPr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195234" w:rsidRPr="00E213C3" w:rsidRDefault="00195234" w:rsidP="001952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213C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Maximum Monthly Cost*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195234" w:rsidRPr="00E213C3" w:rsidRDefault="00195234" w:rsidP="001952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213C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Adult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195234" w:rsidRPr="00E213C3" w:rsidRDefault="00195234" w:rsidP="001952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213C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$119.20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195234" w:rsidRPr="00E213C3" w:rsidRDefault="00195234" w:rsidP="001952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$122.4</w:t>
            </w:r>
            <w:r w:rsidRPr="00E213C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195234" w:rsidRPr="00E213C3" w:rsidRDefault="00195234" w:rsidP="001952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213C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$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3.20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195234" w:rsidRPr="00E213C3" w:rsidRDefault="00195234" w:rsidP="001952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2.7</w:t>
            </w:r>
            <w:r w:rsidRPr="00E213C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%</w:t>
            </w:r>
          </w:p>
        </w:tc>
      </w:tr>
      <w:tr w:rsidR="00195234" w:rsidRPr="00E213C3" w:rsidTr="00A52E1D">
        <w:trPr>
          <w:trHeight w:val="294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5234" w:rsidRPr="00E213C3" w:rsidRDefault="00195234" w:rsidP="001952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195234" w:rsidRPr="00E213C3" w:rsidRDefault="00195234" w:rsidP="001952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213C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Concession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195234" w:rsidRPr="00E213C3" w:rsidRDefault="00195234" w:rsidP="001952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213C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$59.60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195234" w:rsidRPr="00E213C3" w:rsidRDefault="00195234" w:rsidP="001952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213C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$61.20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195234" w:rsidRPr="00E213C3" w:rsidRDefault="00195234" w:rsidP="001952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213C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$1.60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195234" w:rsidRPr="00E213C3" w:rsidRDefault="00195234" w:rsidP="001952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213C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2.7%</w:t>
            </w:r>
          </w:p>
        </w:tc>
      </w:tr>
      <w:tr w:rsidR="00195234" w:rsidRPr="00E213C3" w:rsidTr="00A52E1D">
        <w:trPr>
          <w:trHeight w:val="294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5234" w:rsidRPr="00E213C3" w:rsidRDefault="00195234" w:rsidP="001952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195234" w:rsidRPr="00E213C3" w:rsidRDefault="00195234" w:rsidP="001952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213C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School Student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195234" w:rsidRPr="00E213C3" w:rsidRDefault="00195234" w:rsidP="001952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213C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$33.90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195234" w:rsidRPr="00E213C3" w:rsidRDefault="00195234" w:rsidP="001952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213C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$34.80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195234" w:rsidRPr="00E213C3" w:rsidRDefault="00195234" w:rsidP="001952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213C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$0.90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195234" w:rsidRPr="00E213C3" w:rsidRDefault="00195234" w:rsidP="001952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213C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2.7%</w:t>
            </w:r>
          </w:p>
        </w:tc>
      </w:tr>
    </w:tbl>
    <w:p w:rsidR="00195234" w:rsidRPr="007B199F" w:rsidRDefault="00195234" w:rsidP="00A52E1D">
      <w:pPr>
        <w:rPr>
          <w:rFonts w:cs="Arial"/>
          <w:sz w:val="18"/>
          <w:szCs w:val="18"/>
          <w:lang w:val="en-US"/>
        </w:rPr>
      </w:pPr>
      <w:r w:rsidRPr="007B199F">
        <w:rPr>
          <w:rFonts w:cs="Arial"/>
          <w:sz w:val="18"/>
          <w:szCs w:val="18"/>
          <w:lang w:val="en-US"/>
        </w:rPr>
        <w:t>*Assumptions - 21 working/school days per month, 2 paid trips per day, no weekend/off peak travel or other discounted MyWay fares applied no change to monthly fare caps.</w:t>
      </w:r>
    </w:p>
    <w:p w:rsidR="00195234" w:rsidRPr="009F2948" w:rsidRDefault="00195234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:rsidR="00AD7D31" w:rsidRPr="009F2948" w:rsidRDefault="00AD7D31" w:rsidP="00AD7D31">
      <w:pPr>
        <w:spacing w:after="0" w:line="240" w:lineRule="auto"/>
        <w:rPr>
          <w:sz w:val="24"/>
          <w:szCs w:val="24"/>
        </w:rPr>
      </w:pPr>
    </w:p>
    <w:p w:rsidR="0055749D" w:rsidRPr="009F2948" w:rsidRDefault="0055749D" w:rsidP="00AD7D31">
      <w:pPr>
        <w:tabs>
          <w:tab w:val="left" w:pos="3543"/>
        </w:tabs>
        <w:spacing w:after="0" w:line="240" w:lineRule="auto"/>
        <w:rPr>
          <w:sz w:val="24"/>
          <w:szCs w:val="24"/>
        </w:rPr>
      </w:pPr>
    </w:p>
    <w:sectPr w:rsidR="0055749D" w:rsidRPr="009F2948" w:rsidSect="004D60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21" w:bottom="1440" w:left="1021" w:header="85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D86" w:rsidRDefault="00B97D86" w:rsidP="00AD7D31">
      <w:pPr>
        <w:spacing w:after="0" w:line="240" w:lineRule="auto"/>
      </w:pPr>
      <w:r>
        <w:separator/>
      </w:r>
    </w:p>
  </w:endnote>
  <w:endnote w:type="continuationSeparator" w:id="0">
    <w:p w:rsidR="00B97D86" w:rsidRDefault="00B97D86" w:rsidP="00AD7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2C2" w:rsidRDefault="003232C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2C2" w:rsidRDefault="003232C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D86" w:rsidRDefault="00B97D86" w:rsidP="0064748B">
    <w:pPr>
      <w:pStyle w:val="Heading5"/>
      <w:spacing w:before="72"/>
      <w:ind w:hanging="1133"/>
      <w:rPr>
        <w:rFonts w:ascii="Arial" w:eastAsia="Arial" w:hAnsi="Arial" w:cs="Arial"/>
        <w:b w:val="0"/>
        <w:bCs w:val="0"/>
      </w:rPr>
    </w:pPr>
    <w:r>
      <w:rPr>
        <w:noProof/>
        <w:lang w:val="en-AU" w:eastAsia="en-AU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5197661</wp:posOffset>
          </wp:positionH>
          <wp:positionV relativeFrom="paragraph">
            <wp:posOffset>189890</wp:posOffset>
          </wp:positionV>
          <wp:extent cx="883120" cy="354070"/>
          <wp:effectExtent l="0" t="0" r="0" b="825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BR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1220" cy="3573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/>
        <w:color w:val="231F20"/>
        <w:spacing w:val="-1"/>
      </w:rPr>
      <w:t xml:space="preserve">AUSTRALIAN CAPITAL TERRITORY </w:t>
    </w:r>
    <w:r>
      <w:rPr>
        <w:rFonts w:ascii="Arial"/>
        <w:color w:val="231F20"/>
        <w:spacing w:val="-2"/>
      </w:rPr>
      <w:t>LEGISLATIVE</w:t>
    </w:r>
    <w:r>
      <w:rPr>
        <w:rFonts w:ascii="Arial"/>
        <w:color w:val="231F20"/>
        <w:spacing w:val="-15"/>
      </w:rPr>
      <w:t xml:space="preserve"> </w:t>
    </w:r>
    <w:r>
      <w:rPr>
        <w:rFonts w:ascii="Arial"/>
        <w:color w:val="231F20"/>
        <w:spacing w:val="-4"/>
      </w:rPr>
      <w:t>ASSEMBL</w:t>
    </w:r>
    <w:r>
      <w:rPr>
        <w:rFonts w:ascii="Arial"/>
        <w:color w:val="231F20"/>
        <w:spacing w:val="-5"/>
      </w:rPr>
      <w:t>Y</w:t>
    </w:r>
  </w:p>
  <w:p w:rsidR="00B97D86" w:rsidRPr="009C2877" w:rsidRDefault="00C636A6" w:rsidP="00D4661F">
    <w:pPr>
      <w:pStyle w:val="BodyText"/>
      <w:tabs>
        <w:tab w:val="left" w:pos="3342"/>
      </w:tabs>
      <w:spacing w:before="44" w:after="80"/>
      <w:ind w:left="0"/>
      <w:rPr>
        <w:sz w:val="20"/>
        <w:szCs w:val="20"/>
      </w:rPr>
    </w:pPr>
    <w:r>
      <w:rPr>
        <w:noProof/>
        <w:sz w:val="20"/>
        <w:szCs w:val="20"/>
        <w:lang w:val="en-AU" w:eastAsia="en-AU"/>
      </w:rPr>
      <w:pict>
        <v:group id="Group 12" o:spid="_x0000_s24590" style="position:absolute;margin-left:48.2pt;margin-top:798.6pt;width:480.7pt;height:.1pt;z-index:-251653120;mso-position-horizontal-relative:page;mso-position-vertical-relative:page" coordorigin="1134,15882" coordsize="96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MIkYAMAAOkHAAAOAAAAZHJzL2Uyb0RvYy54bWykVVmP0zAQfkfiP1h+BHVzNO220XYR6rFC&#10;Wg6J8gPcxDlEYgfbbbog/jvjcdJNy65A0Ad3nBnP8c118+ZYV+TAlS6lWNDgyqeEi0SmpcgX9Mt2&#10;M5pRog0TKauk4Av6wDV9c/vyxU3bxDyUhaxSrggoETpumwUtjGliz9NJwWumr2TDBTAzqWpm4Kpy&#10;L1WsBe115YW+P/VaqdJGyYRrDV9XjklvUX+W8cR8zDLNDakWFHwzeCo8d/b0bm9YnCvWFGXSucH+&#10;wYualQKMnlStmGFkr8rfVNVloqSWmblKZO3JLCsTjjFANIF/Ec2dkvsGY8njNm9OMAG0Fzj9s9rk&#10;w+GTImUKuQspEayGHKFZAncAp23yGGTuVPO5+aRchEDey+SrBrZ3ybf33AmTXftepqCP7Y1EcI6Z&#10;qq0KCJscMQcPpxzwoyEJfJwGfjSbQ6oS4AXhdZeipIA82kdBMI4osbzJbIYusjgp1t3r+TQArn2K&#10;LI/Fzib62fllg4Ji04946v/D83PBGo5p0harHs9xj+dGcW4rmIQTBymK9XjqIZgDjnVSA+Z/hPEp&#10;RHo0n8MDMNtrc8cl5oMd7rVxnZAChVlOu2LYQiqyuoKmeD0iPrHG8Og65yQW9GKvPLL1SUvQdKe0&#10;1wUlNtTlX0ezJ5UBdE7OKgsHyiChee8iK3qvk6Po3AaKMDt6fCy4RmpbM1twrq800ABCNsRnZMH2&#10;pax705lQMFMup4miBKbJzmHSMGM9syYsSdoFRSzsh1oe+FYiy1y0ABh55FZiKOWyOPDKseGFNQBd&#10;6Ag0an0dpFbITVlVmIZKWFem44nDRsuqTC3TeqNVvltWihwYzMlwHGxC7DtQdiYG80ikqKzgLF13&#10;tGFl5WiQrxBbqL8OAluJOAh/zP35eraeRaMonK5Hkb9ajd5ultFougmuJ6vxarlcBT9t2oIoLso0&#10;5cJ61w/lIPq7Ju3Wgxunp7F8FsVZsBv82cydB+udu4FsiKX/d1j3PepGyk6mD9CvSrotA1sRiEKq&#10;75S0sGEWVH/bM8Upqd4JGDnzIIrsSsJLNLkGyIkacnZDDhMJqFpQQ6HALbk0bo3tG1XmBVgKsOSF&#10;fAvjNittP8PU07HzqrvA1EMK9wnG0u0+u7CGd5R63NC3vwAAAP//AwBQSwMEFAAGAAgAAAAhAIHb&#10;ERnhAAAADQEAAA8AAABkcnMvZG93bnJldi54bWxMj01Lw0AQhu+C/2EZwZvdpDatjdmUUtRTEWwF&#10;8TbNTpPQ7GzIbpP037vFgx7nnYf3I1uNphE9da62rCCeRCCIC6trLhV87l8fnkA4j6yxsUwKLuRg&#10;ld/eZJhqO/AH9TtfimDCLkUFlfdtKqUrKjLoJrYlDr+j7Qz6cHal1B0Owdw0chpFc2mw5pBQYUub&#10;iorT7mwUvA04rB/jl357Om4u3/vk/Wsbk1L3d+P6GYSn0f/BcK0fqkMeOh3smbUTjYLlfBbIoCfL&#10;xRTElYiSRVhz+NVmIPNM/l+R/wAAAP//AwBQSwECLQAUAAYACAAAACEAtoM4kv4AAADhAQAAEwAA&#10;AAAAAAAAAAAAAAAAAAAAW0NvbnRlbnRfVHlwZXNdLnhtbFBLAQItABQABgAIAAAAIQA4/SH/1gAA&#10;AJQBAAALAAAAAAAAAAAAAAAAAC8BAABfcmVscy8ucmVsc1BLAQItABQABgAIAAAAIQCHtMIkYAMA&#10;AOkHAAAOAAAAAAAAAAAAAAAAAC4CAABkcnMvZTJvRG9jLnhtbFBLAQItABQABgAIAAAAIQCB2xEZ&#10;4QAAAA0BAAAPAAAAAAAAAAAAAAAAALoFAABkcnMvZG93bnJldi54bWxQSwUGAAAAAAQABADzAAAA&#10;yAYAAAAA&#10;">
          <v:shape id="Freeform 25" o:spid="_x0000_s24591" style="position:absolute;left:1134;top:15882;width:9614;height:2;visibility:visible;mso-wrap-style:square;v-text-anchor:top" coordsize="96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YwUr4A&#10;AADbAAAADwAAAGRycy9kb3ducmV2LnhtbERPy6rCMBDdC/5DGMGdpupFpBpFvCguXPj6gLEZ22Iz&#10;qU2uxr83FwR3czjPmS2CqcSDGldaVjDoJyCIM6tLzhWcT+veBITzyBory6TgRQ4W83Zrhqm2Tz7Q&#10;4+hzEUPYpaig8L5OpXRZQQZd39bEkbvaxqCPsMmlbvAZw00lh0kylgZLjg0F1rQqKLsd/4yCNe5+&#10;h/vrRW+wCuFusvAz2R6U6nbCcgrCU/Bf8ce91XH+CP5/iQfI+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n2MFK+AAAA2wAAAA8AAAAAAAAAAAAAAAAAmAIAAGRycy9kb3ducmV2&#10;LnhtbFBLBQYAAAAABAAEAPUAAACDAwAAAAA=&#10;" path="m,l9614,e" filled="f" strokecolor="#231f20" strokeweight=".5pt">
            <v:path arrowok="t" o:connecttype="custom" o:connectlocs="0,0;9614,0" o:connectangles="0,0"/>
          </v:shape>
          <w10:wrap anchorx="page" anchory="page"/>
        </v:group>
      </w:pict>
    </w:r>
    <w:r w:rsidR="00B97D86" w:rsidRPr="009C2877">
      <w:rPr>
        <w:rFonts w:ascii="Calibri Light"/>
        <w:color w:val="231F20"/>
        <w:sz w:val="20"/>
        <w:szCs w:val="20"/>
      </w:rPr>
      <w:t>London Circui</w:t>
    </w:r>
    <w:r w:rsidR="00B97D86">
      <w:rPr>
        <w:rFonts w:ascii="Calibri Light"/>
        <w:color w:val="231F20"/>
        <w:sz w:val="20"/>
        <w:szCs w:val="20"/>
      </w:rPr>
      <w:t xml:space="preserve">t, Canberra ACT 2601, Australia        </w:t>
    </w:r>
    <w:r w:rsidR="00B97D86" w:rsidRPr="009C2877">
      <w:rPr>
        <w:rFonts w:ascii="Calibri Light"/>
        <w:color w:val="231F20"/>
        <w:sz w:val="20"/>
        <w:szCs w:val="20"/>
      </w:rPr>
      <w:t>GPO Box 1020, Canberra ACT 2601, Australia</w:t>
    </w:r>
    <w:r w:rsidR="00B97D86" w:rsidRPr="009C2877">
      <w:rPr>
        <w:rFonts w:ascii="Calibri Light"/>
        <w:color w:val="231F20"/>
        <w:sz w:val="20"/>
        <w:szCs w:val="20"/>
      </w:rPr>
      <w:br/>
    </w:r>
    <w:r w:rsidR="00B97D86" w:rsidRPr="009C2877">
      <w:rPr>
        <w:rFonts w:ascii="Calibri Light"/>
        <w:b/>
        <w:color w:val="231F20"/>
        <w:sz w:val="20"/>
        <w:szCs w:val="20"/>
      </w:rPr>
      <w:t>Phone</w:t>
    </w:r>
    <w:r w:rsidR="00B97D86" w:rsidRPr="009C2877">
      <w:rPr>
        <w:rFonts w:ascii="Calibri Light"/>
        <w:color w:val="231F20"/>
        <w:sz w:val="20"/>
        <w:szCs w:val="20"/>
      </w:rPr>
      <w:t xml:space="preserve"> +61 2 6205 </w:t>
    </w:r>
    <w:r w:rsidR="00B97D86">
      <w:rPr>
        <w:rFonts w:ascii="Calibri Light"/>
        <w:color w:val="231F20"/>
        <w:sz w:val="20"/>
        <w:szCs w:val="20"/>
      </w:rPr>
      <w:t>0051</w:t>
    </w:r>
    <w:r w:rsidR="00B97D86" w:rsidRPr="009C2877">
      <w:rPr>
        <w:sz w:val="20"/>
        <w:szCs w:val="20"/>
      </w:rPr>
      <w:t> </w:t>
    </w:r>
    <w:r w:rsidR="00B97D86">
      <w:rPr>
        <w:sz w:val="20"/>
        <w:szCs w:val="20"/>
      </w:rPr>
      <w:tab/>
    </w:r>
    <w:r w:rsidR="00B97D86">
      <w:rPr>
        <w:sz w:val="20"/>
        <w:szCs w:val="20"/>
      </w:rPr>
      <w:tab/>
    </w:r>
    <w:r w:rsidR="00B97D86">
      <w:rPr>
        <w:rFonts w:ascii="Calibri Light"/>
        <w:color w:val="231F20"/>
        <w:sz w:val="20"/>
        <w:szCs w:val="20"/>
      </w:rPr>
      <w:t xml:space="preserve">        </w:t>
    </w:r>
    <w:r w:rsidR="00B97D86" w:rsidRPr="00F92535">
      <w:rPr>
        <w:rFonts w:ascii="Calibri Light"/>
        <w:b/>
        <w:sz w:val="20"/>
        <w:szCs w:val="20"/>
      </w:rPr>
      <w:t xml:space="preserve"> Email</w:t>
    </w:r>
    <w:r w:rsidR="00B97D86" w:rsidRPr="00F92535">
      <w:rPr>
        <w:rFonts w:ascii="Calibri Light"/>
        <w:sz w:val="20"/>
        <w:szCs w:val="20"/>
      </w:rPr>
      <w:t xml:space="preserve"> </w:t>
    </w:r>
    <w:r w:rsidR="00B97D86" w:rsidRPr="00F92535">
      <w:rPr>
        <w:rFonts w:ascii="Calibri Light"/>
        <w:spacing w:val="-2"/>
        <w:sz w:val="20"/>
        <w:szCs w:val="20"/>
      </w:rPr>
      <w:t>fitzharris@act.gov.au</w:t>
    </w:r>
    <w:r>
      <w:rPr>
        <w:noProof/>
        <w:sz w:val="20"/>
        <w:szCs w:val="20"/>
        <w:lang w:val="en-AU" w:eastAsia="en-AU"/>
      </w:rPr>
      <w:pict>
        <v:group id="Group 14" o:spid="_x0000_s24582" style="position:absolute;margin-left:51pt;margin-top:804.5pt;width:21pt;height:17pt;z-index:-251654144;mso-position-horizontal-relative:page;mso-position-vertical-relative:page" coordorigin="1134,15962" coordsize="352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3Hb8Q4AANNxAAAOAAAAZHJzL2Uyb0RvYy54bWzsnW1v28gRx98X6Hcg9LJFzlw+STLOOfQe&#10;fChwbQ849QMwkmwJlUWVUuLkin73/mfJpZbDGYrhXXpxq7ww5XC8nJ3Zh5kfh9SXX71/2gXv1uVx&#10;W+zvJuaLcBKs98titd0/3k3+vrh/NZsEx1O+X+W7Yr++m3xYHydfvf797758Ptyuo2JT7FbrMkAj&#10;++Pt8+FusjmdDrc3N8flZv2UH78oDus9Tj4U5VN+wq/l482qzJ/R+tPuJgrD7Oa5KFeHsliuj0f8&#10;77fVyclr2/7Dw3p5+tvDw3F9CnZ3E+h2sj9L+/MN/bx5/WV++1jmh812WauRj9DiKd/ucdGmqW/z&#10;Ux68Lbedpp62y7I4Fg+nL5bF003x8LBdrm0f0BsTst58XxZvD7Yvj7fPj4fGTDAts9PoZpd/ffdj&#10;GWxX8F0yCfb5E3xkLxvgdxjn+fB4C5nvy8NPhx/Lqof4+EOx/McRp2/4efr9sRIO3jz/pVihvfzt&#10;qbDGef9QPlET6Hbw3vrgQ+OD9ftTsMR/Rlk2DeGpJU5FJp3js/XRcgNH0l8ZE0NTnMXJLHInv6v/&#10;PE6j+m9nKZ27yW+rq1pNa82oWxhux7NFj7/Moj9t8sPaOupI1nIWTZ1F78v1msZwYKaVUa2Ys+jR&#10;N6d3hpQ8wuoXDSmZxNlTNUh+u3x7PH2/LqxL8nc/HE/W0I8rfLKOXtXjYQF3PDztMC/++CoIA7qa&#10;/VHZ/rERM07sDzfBIgyeA7p23aZrCt7xm8rg4sBz5Lmx2AmiMWPFNkFU+RSzrLkmhoLfXhTORNXg&#10;iUqMVEtk1TInU/UyixJ08zzGztecOsFKNYiJqmHla6kWyarNnRipNpNVM8wD0G0q62Z8J8BukBOV&#10;M8wRUYoGaWYxfxnfDwsTKfoxN+C6iluN7wnSL1X0Y96IZrGsn++MhckU/ZgvcF2j2M93B+lnZP0i&#10;5pFYGXiR749FpM0K5o0sihX7Rb4/oB/kRP9GzCNxjA4L/o18fywiZWpEzBtZFGWy/SLfH9APcrJ+&#10;zCNxWi0sfPxFvj8WmELiqhIzb2C9UPSLfX9AP8iJ+sXMI4YGtGC/2PfHIlbmB+1Y/lrQo5/vjz79&#10;mEdMPJf18/2xiJX5ETNv9Ojn+6NHv4R5RNszEt8fi0SZHwnzBvRT5kfi+4P08+YHYoFmc8s3br9b&#10;vt/XGx4+BTnFraGNVg7FkeKNBTREtLGIaWiiCUjR7qgIw30kbLf5i8KwJQljzR7SNC3FVtwFNv2a&#10;INSoxOeDWqeFilrHAjNEGVo3rPiwntI0JnFMvyGt06yy4sO6GtddjYd1lcYctY6x4ilTeaseCiUS&#10;B54ylJMAKcMb+pv89pCfaAS5j8Hz3cRGWhtErYhS6P+finfrRWElTudwN0rdVc/nd3tfborFAupF&#10;Mxs8QS132h0Ptrm5E3M2cqfdsRIztGPY5tx13Xl3rOWSykXR1BnRnXfHWs6pN73Q3rxySpTZmELt&#10;BlbgSr+0X44CG+rGBbFqWF6SwuJk2+JdWO6K47oaE+RgO98bT9MA8SLmY7Hbru63ux15+Fg+vvlm&#10;VwbvcuSZUWzuER9U7bTEdnbp2Bf0Z9Xp6n8QrNeDicJ2mzf+a26iJPw6mr+6z2bTV8l9kr6aT8PZ&#10;q9DMv55nYTJPvr3/Nw00k9xutqvVev/Ddr92OaxJhmU0dTZdZZ82i6WhPE8xv22/1E6G9p/USSSt&#10;+xV6l99u1vnqu/rzKd/uqs83bY2tkdFtd7SGQLZW5T5VqvamWH1AHlQWVf4O3oAPm6L8eRI8I3e/&#10;mxz/+TYv15Ng9+c9Urm5SWj/OdlfknRKwVrpn3njn8n3SzR1NzlNsPrTx29OFSB4eyi3jxtcyVhb&#10;7Is/IZF92FKaZPWrtKp/QTb530orMWGqRP2cVs7IEWQzZJ8vNq2cKiG+i50oQVICBB4fGC1+bocH&#10;JCaGfyxeM0r2gdXmo9NKkw5KK0lMVI2FamYuJ25+nDY4rTQZokgp5WVpJcmJynXSSorThLB5ZFpp&#10;ZsgSRP18T5iM5GT9WNgcISIW9WuFzYPTSjNTwlLju4P0U8YdTyujSEnbsBueR97gtNIOFsl+LK0k&#10;OdF+PK2MQhkFjU0rQyVt42kl5GT9+OyYKfr5/viYtDKSx18nrYxk/TppZSaveaPTSmX8xe350UqL&#10;fJwWs/mhpr2t+fHbpZUaNhidVirjr5NWKuMvYRtHEsrzN/H9sQBBFLFGwryRGdoipfmb+P7A+gI5&#10;cX4kbH4kxHGE9ZmSgfP6kijYJWVJfmZoOZX0S/31CvpBTtSP6L0PSswME07QD0mUp1+qYBfkCq3W&#10;evTz/dGnH/OImcpQN/X9sUgV7JIyb/To5/ujR7+MecQOGMF+me+PRaZEVbi9wu2nrC+Z7w/Sz9vf&#10;kDddsYvGi/7vsYtK0miJRJK+wNJWpcr9uKvGFwusNEPEaQGh1lNHT/pbp/lsxR0c6Ren6UXimBae&#10;MgQQGtj4KQgT+BddFpO+vqyGmGpjmXk/YqJZjfai0LnAoSB3rJDQrOptZGwWqpIeE2I5oeYaxOia&#10;cce6ucrWuLVR98KddsdKbIqljlrDllvZ2J12x0qM9igSw7FPrAaUZzrnWnHHqrWBFGoo1Iqyuq8N&#10;AnaXc8fqshEcRb0wgG99vaDtfYgY9sUBYp3h5JS6YrI9wNMVk33emAxTi2Myu3q/dEyGaFwKiVsR&#10;nRLQ8XguzLR81gV+tsSBxMRwncXXRlHND66HVl+ElBlLqQTc2mQmJiMxUTUWWptUTsT8uHowJgtV&#10;zOM7AcppmIdjMkTMsk/9sHp49YUhKiPZjlVfkJxoPLon00rDpgrG850xvPrCAFjJ+vnugFEgJ+rH&#10;MZmZK5jH98fw6gsTK/pxTAY5WT82MVCpKPp3JCZT02yGydQ0O+KzYy5jqJHVF6p+DJOp+nFMpmGK&#10;kZhM189fqXrSbI7Jkli2H92Ybhar4dUX6vygiKxpr2d+8OoL3A4Tx99ITGaIaknrC8NkJCfOjw4m&#10;U6prRmKykKiRqJ/vD1qftX2NzY+Eyu0EjDISk4VTxX4Mk5GcaL8OJqP7NoJ+IzGZrl97fuj68f0j&#10;lWOWkZgszNCc5N+0PT9ITrRfB5MpgctITKaGVQyTteKqKyajkgEAEqkG64rJNMtcMdlHF2LRkw6E&#10;P6pHCzDvNEzWCDqm6ACIO9ZQCLsKtXeBa1FwRmIoZuxlOBVNM7g50CdGSxi1ll0Qw0pMYhfAES2c&#10;A8SGcqhoXrd3oRNxWKvXVO45y7pjZeG45m4IjHqNEtc1kiZ0nNa14451exVbviRGd7vJKtCyzxXN&#10;MOHKXTnZlZN9/uVkiHUZJ6tm2UvnZEppRQsJDONk6VyrO/L5DCJSreyI4QCDG9ZiuO5ldwM5Ga6p&#10;3HJvpTpWTAyFWaZjEjmT8AProZwsnc+VOL1dTmblROU6nEzRbmQ5WWiUPIxxMpKT9evkObJjqRa/&#10;yduHc7IQz5OIeQ4rJyM5Ub8OJ1M4I4XXZ/0Gl5OFBFWlPIxxMpKT9eMTY6pwPD/vHP6UUpgpc4Nx&#10;MpKT9eOzQ8mzR3IyNc9mnEzNszucTOEUIzmZrp/vD3AUjVN0OJmSZ4/kZOo9AsbJ1JsEXU4mc4qR&#10;nEzlAIyTtTiAX47X5WTy6jyWk9FDd9L8ZeVkIeTE+cHLyeLw1+Vkmn6ck2n6cU4W0Wb5K3IyGs6S&#10;/VBVcl5PMT8gJ9ovZfuHfaxS0q+1fwwuJwsjpZybczLIifp1ONlU9u84ToZ9f1A5mZWT9eP7hxLz&#10;Zb4/FplSbpkxb+hhH5VtNPslRoAf91053pXj0WOj8lOGKuH83+N4aldpNgKrLDCLKqxii+kwbz5t&#10;dVxd4tVUqanUD0Ef1AP86YU+VScQ4QyQwn2iXqnqiqho65Oq+eGsvy0KaSyz6lefHgiwYv2tDQZq&#10;DQPrR6VxI9ff15gyMOg366ebVOk4RIziAGqt31l1kV0zLB0zdMeKHVLshrYQUvc6qwagXP8rErwi&#10;wc8fCWLwciRo5/ULR4KxEr626MdQJDiodI6SAzm0ZpFrTCVRUuTvBZqDkeBcSetY1AoxMapm0CMO&#10;5eKvMUgQqZCiWxsJWjlROY4EcQtJNNxYJDjwxUXh0BcXaSnxWCSopcQcCWopMUeCiYJURyNBxb8d&#10;JKgMPv6EqaofAoQmBfsIJKj5lyNBzb+8dE7VrzU9Br+4KKRKMgkpcCQIOXF+dJAgsl1pYRmLBLXS&#10;TfaEaaiVbnaQoLImj0WCRKBE+/n+AJKBnGi/LhKUkcdYJKjpx5Ggqh/bOBIF6Y9DgkAtSulwGwla&#10;Odl+bPdIMsV+vj8WAGTiE7D8CVOgFkW/NhK0cqJ+HAlqpZvjSud69PPXK0JGSuk1R4IJvclMCgz8&#10;zXzwE6bpfKrcUmojQSsn2o8jwVh5/8RYJJgNRIKQk/Vj80OL+cYiQS3s40jQj/uuSPCKBK9IsO+1&#10;eb8VEqxhjoNROhKs6tQQ/PVBHzOtaveml8RqHNWPkAbCrYGorBHrv6gTQ0/6ehrTGzdBwS7V99X2&#10;RTDS21pdtndJrCagCHF7W6PQFrpF/WKuRvGSGF7DR63hFbx9F43qZ6X7rRux8ebI4pUKXqngZ08F&#10;iRxwKmin2Aunggk9zSlE2KOo4FypOGKFghATo1cWvCZUwCSo5ucSA6kgMl4l8vcTCUqMFWDJ8zql&#10;1KiV1ilZXed15pSNi1k7p4JaVsypYKJQhbFUUNXP90QPVeAP1CbKe4PGUkFCtBL14FQQcuK461BB&#10;ZU6Mo4KgBcq0aFNBK9fod82aPjpr+uT30GPCLHT3091d1iLmmDgkBIHT+sImd3/5UuQ3MI6kejm6&#10;aH8U1unENQyzXz5zff3vS3j9Ly3BPAyz4/2lh2FEJoVYZ1QYNlX2GxaGQazZblp1t+7eUvVVMEkq&#10;R4j+5j8wDANYVWoyW2GYFRNV42GY8uaBMWGYDq/bYZgOrzthmAL/x4VhPfr5nuiB690wTBlzvjMG&#10;P68BpynDrh2GWbnGudcwx775/dPW/sX0DSdEcS7GLbS8kqCrTXSxgTtWRWAD4VE8DEV1tHMXu3Kh&#10;Kxf6JVzIfukdvjnQzrD6Ww7pqwn93+33F5y/i/H1fwAAAP//AwBQSwMEFAAGAAgAAAAhABX9vhDf&#10;AAAADQEAAA8AAABkcnMvZG93bnJldi54bWxMT8FKw0AUvAv+w/IEb3Y3bSwasymlqKci2Aqlt23y&#10;moRm34bsNkn/3peT3mbeDPNm0tVoG9Fj52tHGqKZAoGUu6KmUsPP/uPpBYQPhgrTOEINN/Swyu7v&#10;UpMUbqBv7HehFBxCPjEaqhDaREqfV2iNn7kWibWz66wJTLtSFp0ZONw2cq7UUlpTE3+oTIubCvPL&#10;7mo1fA5mWC+i9357OW9ux/3z12EbodaPD+P6DUTAMfyZYarP1SHjTid3pcKLhrma85bAYKleGU2W&#10;OGZwmk7xQoHMUvl/RfYLAAD//wMAUEsBAi0AFAAGAAgAAAAhALaDOJL+AAAA4QEAABMAAAAAAAAA&#10;AAAAAAAAAAAAAFtDb250ZW50X1R5cGVzXS54bWxQSwECLQAUAAYACAAAACEAOP0h/9YAAACUAQAA&#10;CwAAAAAAAAAAAAAAAAAvAQAAX3JlbHMvLnJlbHNQSwECLQAUAAYACAAAACEAy4Nx2/EOAADTcQAA&#10;DgAAAAAAAAAAAAAAAAAuAgAAZHJzL2Uyb0RvYy54bWxQSwECLQAUAAYACAAAACEAFf2+EN8AAAAN&#10;AQAADwAAAAAAAAAAAAAAAABLEQAAZHJzL2Rvd25yZXYueG1sUEsFBgAAAAAEAAQA8wAAAFcSAAAA&#10;AA==&#10;">
          <v:shape id="Freeform 17" o:spid="_x0000_s24589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DSacMA&#10;AADbAAAADwAAAGRycy9kb3ducmV2LnhtbERPS2vCQBC+F/wPywi91Y1Cq0ZXKcG2Fg9ifJyH7JiE&#10;ZmfD7jam/94tFHqbj+85y3VvGtGR87VlBeNRAoK4sLrmUsHp+PY0A+EDssbGMin4IQ/r1eBhiam2&#10;Nz5Ql4dSxBD2KSqoQmhTKX1RkUE/si1x5K7WGQwRulJqh7cYbho5SZIXabDm2FBhS1lFxVf+bRRk&#10;H9fM7T935/69mJfTzcV1TT5V6nHYvy5ABOrDv/jPvdVx/jP8/h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DSacMAAADbAAAADwAAAAAAAAAAAAAAAACYAgAAZHJzL2Rv&#10;d25yZXYueG1sUEsFBgAAAAAEAAQA9QAAAIgDAAAAAA==&#10;" path="m,253r74,29l94,285r29,-2l149,279r25,-6l197,264r19,-10l11,254r-6,l,253xe" fillcolor="#231f20" stroked="f">
            <v:path arrowok="t" o:connecttype="custom" o:connectlocs="0,16215;74,16244;94,16247;123,16245;149,16241;174,16235;197,16226;216,16216;11,16216;5,16216;0,16215" o:connectangles="0,0,0,0,0,0,0,0,0,0,0"/>
          </v:shape>
          <v:shape id="Freeform 18" o:spid="_x0000_s24588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JMHsEA&#10;AADbAAAADwAAAGRycy9kb3ducmV2LnhtbERPS2vCQBC+F/oflil40009qE1dpQSfeJCmj/OQHZPQ&#10;7GzYXWP8964g9DYf33Pmy940oiPna8sKXkcJCOLC6ppLBd9f6+EMhA/IGhvLpOBKHpaL56c5ptpe&#10;+JO6PJQihrBPUUEVQptK6YuKDPqRbYkjd7LOYIjQlVI7vMRw08hxkkykwZpjQ4UtZRUVf/nZKMi2&#10;p8wd94efflO8ldPVr+uafKrU4KX/eAcRqA//4od7p+P8Cdx/iQ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iTB7BAAAA2wAAAA8AAAAAAAAAAAAAAAAAmAIAAGRycy9kb3du&#10;cmV2LnhtbFBLBQYAAAAABAAEAPUAAACGAwAAAAA=&#10;" path="m39,173r10,19l63,207r18,11l102,223,87,235r-17,9l50,250r-21,3l11,254r205,l267,211r25,-37l48,174r-4,l39,173xe" fillcolor="#231f20" stroked="f">
            <v:path arrowok="t" o:connecttype="custom" o:connectlocs="39,16135;49,16154;63,16169;81,16180;102,16185;87,16197;70,16206;50,16212;29,16215;11,16216;216,16216;267,16173;292,16136;48,16136;44,16136;39,16135" o:connectangles="0,0,0,0,0,0,0,0,0,0,0,0,0,0,0,0"/>
          </v:shape>
          <v:shape id="Freeform 19" o:spid="_x0000_s24587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hcIA&#10;AADbAAAADwAAAGRycy9kb3ducmV2LnhtbERPTWvCQBC9F/oflhF6040eTBtdpYRqW3oQU/U8ZMck&#10;NDsbdrcx/nu3IPQ2j/c5y/VgWtGT841lBdNJAoK4tLrhSsHhezN+BuEDssbWMim4kof16vFhiZm2&#10;F95TX4RKxBD2GSqoQ+gyKX1Zk0E/sR1x5M7WGQwRukpqh5cYblo5S5K5NNhwbKixo7ym8qf4NQry&#10;93Pudp9fx2FbvlTp28n1bZEq9TQaXhcgAg3hX3x3f+g4P4W/X+IB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LumFwgAAANsAAAAPAAAAAAAAAAAAAAAAAJgCAABkcnMvZG93&#10;bnJldi54bWxQSwUGAAAAAAQABAD1AAAAhwMAAAAA&#10;" path="m14,100r,1l17,123r10,19l41,158r19,10l66,174r-7,l292,174r7,-16l306,139r5,-19l313,109r-278,l24,106,14,100xe" fillcolor="#231f20" stroked="f">
            <v:path arrowok="t" o:connecttype="custom" o:connectlocs="14,16062;14,16063;17,16085;27,16104;41,16120;60,16130;66,16136;59,16136;292,16136;299,16120;306,16101;311,16082;313,16071;35,16071;24,16068;14,16062" o:connectangles="0,0,0,0,0,0,0,0,0,0,0,0,0,0,0,0"/>
          </v:shape>
          <v:shape id="Freeform 20" o:spid="_x0000_s24586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F998UA&#10;AADbAAAADwAAAGRycy9kb3ducmV2LnhtbESPQU/DMAyF70j8h8hIu7F0HDbolk1TBQzEYaLbOFuN&#10;11Y0TpVkXfn3+IDEzdZ7fu/zajO6Tg0UYuvZwGyagSKuvG25NnA8vNw/gooJ2WLnmQz8UITN+vZm&#10;hbn1V/6koUy1khCOORpoUupzrWPVkMM49T2xaGcfHCZZQ61twKuEu04/ZNlcO2xZGhrsqWio+i4v&#10;zkCxOxdh//5xGl+rp3rx/BWGrlwYM7kbt0tQicb0b/67frOCL7Dyiw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X33xQAAANsAAAAPAAAAAAAAAAAAAAAAAJgCAABkcnMv&#10;ZG93bnJldi54bWxQSwUGAAAAAAQABAD1AAAAigMAAAAA&#10;" path="m29,18l18,24,15,36r,13l18,70r9,19l40,104r-5,5l313,109r1,-8l314,100r1,-12l173,88,152,86,92,67,43,33,29,18xe" fillcolor="#231f20" stroked="f">
            <v:path arrowok="t" o:connecttype="custom" o:connectlocs="29,15980;18,15986;15,15998;15,16011;18,16032;27,16051;40,16066;35,16071;313,16071;314,16063;314,16062;315,16050;173,16050;152,16048;92,16029;43,15995;29,15980" o:connectangles="0,0,0,0,0,0,0,0,0,0,0,0,0,0,0,0,0"/>
          </v:shape>
          <v:shape id="Freeform 21" o:spid="_x0000_s24585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3YbMIA&#10;AADbAAAADwAAAGRycy9kb3ducmV2LnhtbERPS2vCQBC+F/oflil40017qDW6ioS2WnoQ4+M8ZMck&#10;mJ0Nu2uM/94tCL3Nx/ec2aI3jejI+dqygtdRAoK4sLrmUsF+9zX8AOEDssbGMim4kYfF/Plphqm2&#10;V95Sl4dSxBD2KSqoQmhTKX1RkUE/si1x5E7WGQwRulJqh9cYbhr5liTv0mDNsaHClrKKinN+MQqy&#10;1Slzm5/fQ/9dTMrx59F1TT5WavDSL6cgAvXhX/xwr3WcP4G/X+IB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/dhswgAAANsAAAAPAAAAAAAAAAAAAAAAAJgCAABkcnMvZG93&#10;bnJldi54bWxQSwUGAAAAAAQABAD1AAAAhwMAAAAA&#10;" path="m243,l186,28,171,78r1,5l173,88r142,l315,83r,-12l330,58,343,45r-30,l327,32r6,-10l299,22,282,10,263,3,243,xe" fillcolor="#231f20" stroked="f">
            <v:path arrowok="t" o:connecttype="custom" o:connectlocs="243,15962;186,15990;171,16040;172,16045;173,16050;315,16050;315,16045;315,16033;330,16020;343,16007;313,16007;327,15994;333,15984;299,15984;282,15972;263,15965;243,15962" o:connectangles="0,0,0,0,0,0,0,0,0,0,0,0,0,0,0,0,0"/>
          </v:shape>
          <v:shape id="Freeform 22" o:spid="_x0000_s24584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u7TMEA&#10;AADbAAAADwAAAGRycy9kb3ducmV2LnhtbERPu27CMBTdK/EP1kViKw4MUAIGoYiWog5Vw2O+ii9J&#10;RHwd2Sakf4+HSh2Pznu16U0jOnK+tqxgMk5AEBdW11wqOB3fX99A+ICssbFMCn7Jw2Y9eFlhqu2D&#10;f6jLQyliCPsUFVQhtKmUvqjIoB/bljhyV+sMhghdKbXDRww3jZwmyUwarDk2VNhSVlFxy+9GQba/&#10;Zu778HXuP4pFOd9dXNfkc6VGw367BBGoD//iP/enVjCN6+OX+A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ru0zBAAAA2wAAAA8AAAAAAAAAAAAAAAAAmAIAAGRycy9kb3du&#10;cmV2LnhtbFBLBQYAAAAABAAEAPUAAACGAwAAAAA=&#10;" path="m351,34r-19,6l313,45r30,l344,43r7,-9xe" fillcolor="#231f20" stroked="f">
            <v:path arrowok="t" o:connecttype="custom" o:connectlocs="351,15996;332,16002;313,16007;343,16007;344,16005;351,15996" o:connectangles="0,0,0,0,0,0"/>
          </v:shape>
          <v:shape id="Freeform 23" o:spid="_x0000_s24583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ce18UA&#10;AADbAAAADwAAAGRycy9kb3ducmV2LnhtbESPQWvCQBSE74X+h+UVejMbPWgbXaWE1lZ6EFP1/Mg+&#10;k9Ds27C7jfHfu4LQ4zAz3zCL1WBa0ZPzjWUF4yQFQVxa3XClYP/zMXoB4QOyxtYyKbiQh9Xy8WGB&#10;mbZn3lFfhEpECPsMFdQhdJmUvqzJoE9sRxy9k3UGQ5SuktrhOcJNKydpOpUGG44LNXaU11T+Fn9G&#10;Qf55yt12830Y1uVrNXs/ur4tZko9Pw1vcxCBhvAfvre/tILJGG5f4g+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5x7XxQAAANsAAAAPAAAAAAAAAAAAAAAAAJgCAABkcnMv&#10;ZG93bnJldi54bWxQSwUGAAAAAAQABAD1AAAAigMAAAAA&#10;" path="m338,14r-17,3l299,22r34,l338,14xe" fillcolor="#231f20" stroked="f">
            <v:path arrowok="t" o:connecttype="custom" o:connectlocs="338,15976;321,15979;299,15984;333,15984;338,15976" o:connectangles="0,0,0,0,0"/>
          </v:shape>
          <w10:wrap anchorx="page" anchory="page"/>
        </v:group>
      </w:pict>
    </w:r>
  </w:p>
  <w:p w:rsidR="00B97D86" w:rsidRPr="0064748B" w:rsidRDefault="00C636A6" w:rsidP="0064748B">
    <w:pPr>
      <w:pStyle w:val="Footer"/>
    </w:pPr>
    <w:r w:rsidRPr="00C636A6">
      <w:rPr>
        <w:noProof/>
        <w:sz w:val="20"/>
        <w:szCs w:val="20"/>
        <w:lang w:eastAsia="en-A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24581" type="#_x0000_t202" style="position:absolute;margin-left:74.25pt;margin-top:806.25pt;width:96pt;height:15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zUtsQIAALIFAAAOAAAAZHJzL2Uyb0RvYy54bWysVNtunDAQfa/Uf7D8TriU3QAKGyXLUlVK&#10;L1LSD/Bis1gFm9rehTTqv3dswmaTqFLVlgc0tsdn5swcz8Xl2LXowJTmUuQ4PAswYqKSlItdjr/e&#10;lV6CkTZEUNJKwXJ8zzS+XL19czH0GYtkI1vKFAIQobOhz3FjTJ/5vq4a1hF9Jnsm4LCWqiMGlmrn&#10;U0UGQO9aPwqCpT9IRXslK6Y17BbTIV45/Lpmlflc15oZ1OYYcjPur9x/a//+6oJkO0X6hlePaZC/&#10;yKIjXEDQI1RBDEF7xV9BdbxSUsvanFWy82Vd84o5DsAmDF6wuW1IzxwXKI7uj2XS/w+2+nT4ohCn&#10;0LsQI0E66NEdGw26liOCLajP0OsM3G57cDQj7IOv46r7G1l900jIdUPEjl0pJYeGEQr5uZv+ydUJ&#10;R1uQ7fBRUohD9kY6oLFWnS0elAMBOvTp/tgbm0tlQ0ZhCg3HqIKzMF0mC9c8n2Tz7V5p857JDlkj&#10;xwp679DJ4UYb4AGus4sNJmTJ29b1vxXPNsBx2oHYcNWe2SxcOx/SIN0kmyT24mi58eKgKLyrch17&#10;yzI8XxTvivW6CH/auGGcNZxSJmyYWVph/GetexT5JIqjuLRsObVwNiWtdtt1q9CBgLRL99luQfIn&#10;bv7zNNwxcHlBKYzi4DpKvXKZnHtxGS+89DxIvCBMr9NlEKdxUT6ndMMF+3dKaMhxuogWk5h+yy1w&#10;32tuJOu4geHR8i7HydGJZFaCG0Fdaw3h7WSflMKm/1QKqNjcaCdYq9FJrWbcjtPbmN/BVtJ7ULCS&#10;IDDQIgw+MBqpfmA0wBDJsf6+J4ph1H4Q8ArsxJkNNRvb2SCigqs5NhhN5tpMk2nfK75rAHl6Z0Je&#10;wUupuROxfVJTFsDALmAwOC6PQ8xOntO183oatatfAAAA//8DAFBLAwQUAAYACAAAACEAjJkEteAA&#10;AAANAQAADwAAAGRycy9kb3ducmV2LnhtbEyPwU7DMBBE70j8g7VI3KjdNo3aNE5VITghIdJw4OjE&#10;bmI1XofYbcPfsz3BbWZ3NPs2302uZxczButRwnwmgBlsvLbYSvisXp/WwEJUqFXv0Uj4MQF2xf1d&#10;rjLtr1iayyG2jEowZEpCF+OQcR6azjgVZn4wSLujH52KZMeW61Fdqdz1fCFEyp2ySBc6NZjnzjSn&#10;w9lJ2H9h+WK/3+uP8ljaqtoIfEtPUj4+TPstsGim+BeGGz6hQ0FMtT+jDqwnn6xXFCWRzhekKLJM&#10;BIn6NkqWK+BFzv9/UfwCAAD//wMAUEsBAi0AFAAGAAgAAAAhALaDOJL+AAAA4QEAABMAAAAAAAAA&#10;AAAAAAAAAAAAAFtDb250ZW50X1R5cGVzXS54bWxQSwECLQAUAAYACAAAACEAOP0h/9YAAACUAQAA&#10;CwAAAAAAAAAAAAAAAAAvAQAAX3JlbHMvLnJlbHNQSwECLQAUAAYACAAAACEAii81LbECAACyBQAA&#10;DgAAAAAAAAAAAAAAAAAuAgAAZHJzL2Uyb0RvYy54bWxQSwECLQAUAAYACAAAACEAjJkEteAAAAAN&#10;AQAADwAAAAAAAAAAAAAAAAALBQAAZHJzL2Rvd25yZXYueG1sUEsFBgAAAAAEAAQA8wAAABgGAAAA&#10;AA==&#10;" filled="f" stroked="f">
          <v:textbox inset="0,0,0,0">
            <w:txbxContent>
              <w:p w:rsidR="00B97D86" w:rsidRPr="0039472D" w:rsidRDefault="00B97D86" w:rsidP="0064748B">
                <w:pPr>
                  <w:pStyle w:val="BodyText"/>
                  <w:spacing w:line="480" w:lineRule="auto"/>
                  <w:rPr>
                    <w:rFonts w:ascii="Calibri Light" w:eastAsia="Calibri Light" w:hAnsi="Calibri Light" w:cs="Calibri Light"/>
                    <w:sz w:val="24"/>
                    <w:szCs w:val="24"/>
                  </w:rPr>
                </w:pPr>
                <w:r w:rsidRPr="0039472D">
                  <w:rPr>
                    <w:rFonts w:ascii="Calibri Light"/>
                    <w:color w:val="231F20"/>
                    <w:sz w:val="24"/>
                    <w:szCs w:val="24"/>
                  </w:rPr>
                  <w:t>@</w:t>
                </w:r>
                <w:proofErr w:type="spellStart"/>
                <w:r>
                  <w:rPr>
                    <w:rFonts w:ascii="Calibri Light"/>
                    <w:color w:val="231F20"/>
                    <w:sz w:val="24"/>
                    <w:szCs w:val="24"/>
                  </w:rPr>
                  <w:t>MeeganFitzMLA</w:t>
                </w:r>
                <w:proofErr w:type="spellEnd"/>
              </w:p>
            </w:txbxContent>
          </v:textbox>
          <w10:wrap anchorx="page" anchory="page"/>
        </v:shape>
      </w:pict>
    </w:r>
    <w:r w:rsidRPr="00C636A6">
      <w:rPr>
        <w:noProof/>
        <w:sz w:val="20"/>
        <w:szCs w:val="20"/>
        <w:lang w:eastAsia="en-AU"/>
      </w:rPr>
      <w:pict>
        <v:shape id="Text Box 10" o:spid="_x0000_s24580" type="#_x0000_t202" style="position:absolute;margin-left:201pt;margin-top:808.5pt;width:114pt;height:15.7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B9MrwIAALIFAAAOAAAAZHJzL2Uyb0RvYy54bWysVO1umzAU/T9p72D5PwEy8gEqqZoQpknd&#10;h9TuARxjgjWwme0EumrvvmsT0rTVpGkbP6yLfX3uxzm+V9d9U6MjU5pLkeJwEmDEBJUFF/sUf73P&#10;vSVG2hBRkFoKluIHpvH16u2bq65N2FRWsi6YQgAidNK1Ka6MaRPf17RiDdET2TIBh6VUDTHwq/Z+&#10;oUgH6E3tT4Ng7ndSFa2SlGkNu9lwiFcOvywZNZ/LUjOD6hRDbsatyq07u/qrK5LsFWkrTk9pkL/I&#10;oiFcQNAzVEYMQQfFX0E1nCqpZWkmVDa+LEtOmasBqgmDF9XcVaRlrhZojm7PbdL/D5Z+On5RiBfA&#10;HbRHkAY4ume9QWvZI9iC/nStTsDtrgVH08M++LpadXsr6TeNhNxUROzZjVKyqxgpIL/Q3vQvrg44&#10;2oLsuo+ygDjkYKQD6kvV2OZBOxCgQyIPZ25sLtSGjKLFMoAjCmfAfDCduRAkGW+3Spv3TDbIGilW&#10;wL1DJ8dbbWw2JBldbDAhc17Xjv9aPNsAx2EHYsNVe2azcHQ+xkG8XW6XkRdN51svCrLMu8k3kTfP&#10;w8Use5dtNln408YNo6TiRcGEDTNKK4z+jLqTyAdRnMWlZc0LC2dT0mq/29QKHQlIO3ffqSEXbv7z&#10;NFwToJYXJYXTKFhPYy+fLxdelEczL14ESy8I43U8D6I4yvLnJd1ywf69JNSlOJ4Bj66c39YGXMP3&#10;ujaSNNzA8Kh5k2KQxsmJJFaCW1E4ag3h9WBftMKm/9QKoHsk2gnWanRQq+l3/fA2bHQr5p0sHkDB&#10;SoLAQIsw+MCopPqBUQdDJMX6+4EohlH9QcArABczGmo0dqNBBIWrKTYYDebGDJPp0Cq+rwB5eGdC&#10;3sBLKbkT8VMWp/cFg8HVchpidvJc/juvp1G7+gUAAP//AwBQSwMEFAAGAAgAAAAhANwpPOTgAAAA&#10;DQEAAA8AAABkcnMvZG93bnJldi54bWxMT0FOwzAQvCPxB2uRuFG7pYQS4lQVghMSahoOHJ14m0SN&#10;1yF22/B7tie4zeyMZmey9eR6ccIxdJ40zGcKBFLtbUeNhs/y7W4FIkRD1vSeUMMPBljn11eZSa0/&#10;U4GnXWwEh1BIjYY2xiGVMtQtOhNmfkBibe9HZyLTsZF2NGcOd71cKJVIZzriD60Z8KXF+rA7Og2b&#10;Lypeu++Palvsi64snxS9Jwetb2+mzTOIiFP8M8OlPleHnDtV/kg2iF7DUi14S2QhmT8yYktyrxhU&#10;l9Ny9QAyz+T/FfkvAAAA//8DAFBLAQItABQABgAIAAAAIQC2gziS/gAAAOEBAAATAAAAAAAAAAAA&#10;AAAAAAAAAABbQ29udGVudF9UeXBlc10ueG1sUEsBAi0AFAAGAAgAAAAhADj9If/WAAAAlAEAAAsA&#10;AAAAAAAAAAAAAAAALwEAAF9yZWxzLy5yZWxzUEsBAi0AFAAGAAgAAAAhAOVcH0yvAgAAsgUAAA4A&#10;AAAAAAAAAAAAAAAALgIAAGRycy9lMm9Eb2MueG1sUEsBAi0AFAAGAAgAAAAhANwpPOTgAAAADQEA&#10;AA8AAAAAAAAAAAAAAAAACQUAAGRycy9kb3ducmV2LnhtbFBLBQYAAAAABAAEAPMAAAAWBgAAAAA=&#10;" filled="f" stroked="f">
          <v:textbox inset="0,0,0,0">
            <w:txbxContent>
              <w:p w:rsidR="00B97D86" w:rsidRPr="0039472D" w:rsidRDefault="00B97D86" w:rsidP="0064748B">
                <w:pPr>
                  <w:pStyle w:val="BodyText"/>
                  <w:spacing w:line="244" w:lineRule="exact"/>
                  <w:rPr>
                    <w:rFonts w:ascii="Calibri Light" w:eastAsia="Calibri Light" w:hAnsi="Calibri Light" w:cs="Calibri Light"/>
                    <w:sz w:val="24"/>
                    <w:szCs w:val="24"/>
                  </w:rPr>
                </w:pPr>
                <w:proofErr w:type="spellStart"/>
                <w:r>
                  <w:rPr>
                    <w:rFonts w:ascii="Calibri Light"/>
                    <w:color w:val="231F20"/>
                    <w:sz w:val="24"/>
                    <w:szCs w:val="24"/>
                  </w:rPr>
                  <w:t>MeeganFitzharrisMLA</w:t>
                </w:r>
                <w:proofErr w:type="spellEnd"/>
              </w:p>
            </w:txbxContent>
          </v:textbox>
          <w10:wrap anchorx="page" anchory="page"/>
        </v:shape>
      </w:pict>
    </w:r>
    <w:r w:rsidRPr="00C636A6">
      <w:rPr>
        <w:noProof/>
        <w:sz w:val="20"/>
        <w:szCs w:val="20"/>
        <w:lang w:eastAsia="en-AU"/>
      </w:rPr>
      <w:pict>
        <v:group id="Group 22" o:spid="_x0000_s24577" style="position:absolute;margin-left:177.25pt;margin-top:804pt;width:19.5pt;height:19.5pt;z-index:-251655168;mso-position-horizontal-relative:page;mso-position-vertical-relative:page" coordorigin="2852,15962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CtNawkAAO8vAAAOAAAAZHJzL2Uyb0RvYy54bWzsWtuO47gRfQ+QfxD0mKDHInU3pmeR3dke&#10;BJjdLLDKB6ht+YLYkiOp2z0b5N9zihRlUkuqlc4mQICZh5Y8Oi4e1lGRrCq//+blfPKeq7Y7NvW9&#10;z94FvlfVm2Z7rPf3/l+Lh7vM97q+rLflqamre/9L1fnffPj9795fL+uKN4fmtK1aD0bqbn293PuH&#10;vr+sV6tuc6jOZfeuuVQ1Hu6a9lz2+NjuV9u2vML6+bTiQZCsrk27vbTNpuo6/O9H+dD/IOzvdtWm&#10;/8tu11W9d7r3wa0Xf1vx95H+rj68L9f7trwcjpuBRvkGFufyWGPQ0dTHsi+9p/b4K1Pn46ZtumbX&#10;v9s051Wz2x03lZgDZsOCyWw+tc3TRcxlv77uL6Ob4NqJn95sdvPj80+td9ze+5z7Xl2eoZEY1sNn&#10;OOd62a+B+dRefr781MoZ4vZzs/lbh8er6XP6vJdg7/H6Q7OFvfKpb4RzXnbtmUxg2t6L0ODLqEH1&#10;0nsb/CeP0iSGUhs8Gu6FRpsDhKRv8SwGUzxlcZ4IjuV6c/hefT2Lh+/ihgiWazmqYDowo2nhdetu&#10;Hu3+M4/+fCgvlRCqI28pj4bKow9tVdE77LFIOlXAlEc73Z3aEyLZweuvOtLmktGfLofAa09d/6lq&#10;hCTl8+euF47eb3EnhN4O70MBOXbnE+Lij3de4PEsz/EHKgx4BWMK9oeVVwTelUBTDKTTTAkJPU3I&#10;/TgmfCeBMCZhB5u9SMEGamlmpYaXYrRWRHZqicIIUzRmaqeWKuBALfWs1LDyaVPlWcKs1HIFI69l&#10;dmrMVADcMm7nxnQRJM5KjplCkJxWdkzXoWDcwc+UgSVB4OKnKyFxdn6mGm5+uhgFSxz8TC1YwvAK&#10;i7dq+n4yXQ6Js/LjpiLgl1r9x3U9Cu6KClMNlnDO7Py4rofE2fmZivAstb99XNej4I7Q4KYaGDd0&#10;xAbX9ZA4Oz9TEawpDn66HgV3xEdoqoFxo8Tuv1DXQ+Ks/EJTEZ7nkVXfUNejCB3xEZpq0LgO/4W6&#10;HhJn52cq4uan61GEjvgITTXw3oeO+Ah1PSTOyi8yFeF5bN8zIl2PInLER2SqMcMv0vWY42cq4uan&#10;61FEjviITDWwruWO9S/S9ZA4u/9MRZz6RroeReSIDzpQaXvRDL9Y12OGH53BNItOfrGuR4FNxnoq&#10;iE01MG4a2uM31vWQOKv/YlMR8Mus8RvrehSxIz5iUw2MGzvW51jXQ+Ks/BJTkRCHfyu/RNejSBzx&#10;gXOwrgbGDR38El0PibPzMxUJA57Y+el6FIkjPhJTDYzLMru+ia6HxNn5mYqEARZUOiRM9/NE16NI&#10;HPGRmmrQuI73L9X1kDgrv9RUJGTYMG38Ul2PInXER2qqMcdP12OOn6mIm5+uR5E64iM11cC4gWP/&#10;SHU9JM7qv8xUBPzs54NM16PIHPGRmWrQudjx/mW6HhJn52cqEjJm15eyr1vmkTniIzPVwLh4E6zn&#10;00zXQ+Ls/ExFwiB38NP1KOCVK72m0yjKTTWImSM+cl0PibPyy01FnDllrutRYFe18zPVEJ6z+y/X&#10;9ZC4kR9qBWPyWx5UPrx5qYeEGHdeSXWtQFQzLk1H9YgCM0Y1ogjJaTABFGXPDjCGJ3C6CAxtCIyc&#10;bolpStUEXBU+5pkwvEkCni+yTokMwZGALCFDeYWAL5spH6aK4/kS63TqJus4LS+CD1PF4XUJnM6k&#10;ZB1nyUXwYao42i2CD1PFSWsJnA5QRAYHn0XwYao4hyyB0/GCrONYsAg+TBW79CL4MFVsmkvgtBcS&#10;mXTZVNNhqthSllinnYKsY4VfBB+migV3EXyYKta/JXBa1ogMliMNLlePYbVpUbueVq1b30PV+pG+&#10;U64vZU+LlLr1rqI26nsHeaX/PzfPVdEIRE9rFWUfGFaUvTHY7fGp1mGU7gOmuKmH6noRtuSEUQeR&#10;E1AP1VWCsG/AEJLB10EoKcyipB58fLHVQOoqB6T6DUbk4zukHqurhFEaS7BM1GPhCvVYXQdrlHgK&#10;3Lwv2IBjeCfnZsoCKcBiHAobs/bUuEtx41ai5qmuar5S+UyFlHqsrgOM8iG4BYfrWXZ0bAUMudgs&#10;jPZkgqnQUYOpqxyUjiX/BmxcjZUVdR2s0UGUlJ3nxhM5KAqwc1Pg0QCbRU2iTxHanJquktYppMUh&#10;YoxtWhK0Mn3XnI7bh+PpRDHdtfvH706t91yiucVD9jAGowE7ifNI3dDX1CTo6+gQDMsH9QpEs+of&#10;OeNR8C3P7x6SLL2LHqL4Lk+D7C5g+bd5EkR59PHhn3T6YdH6cNxuq/rzsa5U44xFy9ooQwtPtrxE&#10;64wWrzzGoUHMyznJQPwbnGxMEp2yeovZletDVW6/H+778niS9yuTsXAypq2uwhFoEcmGi+wPPTbb&#10;L2i+tI1sGqLJiZtD0/7ie1c0DO/97u9PZVv53unPNfpHOYuo6NWLD1GcQgyv1Z886k/KegNT937v&#10;40hJt9/1siv5dGmP+wNGYsIXdfMndM92R+rNCH6S1fABLaz/VS8LoSy7g7dellgTyWdoef2f9rKc&#10;eS8OC7e0zZFVminMTFKOzX40NpOTm0lMGGT2kguWmtHawl7WTD1DMzZDbZpNOqhhTb1Rc+SS015W&#10;EqCqJTIximtKwcZ+oi4CyAE35moGzhQCtaDQWmt5ay/LyU9XYo6fmd2HQZjZ+eFwcHPf4l5WkMQO&#10;/+lyEL/Y7j9aqeS4ovPp5PfGXpazFj7pZRHOqi9fGBhv7GW5+el6wH9Ofgujg5Lcm76Le1nuXowZ&#10;H4Sz+m/Sy3Lq+8ZelpufGR9ufgvjAwmC5r/FvSx3r03XY6bXNullYWH+TXtZTn6TXhbhrPpGk/hg&#10;jl4CHVJv79/iXhaPHL0EOs+O9sh/zMFvEh+M22uRb+xlcZiz7h+TXhbhrP6b9LJwJnBsvPo+vryX&#10;xQMXP10P+A84O79JfLh6CW/tZbl6HdNeFnAjP+QlX2ulriLv11qpyzNDnlyM2fl8jZpWBCTpxVga&#10;mIf/JrVSyrjHkv9/owj3q0KGswxHPxtZUBgZYHk2W31g1JqBtddg1IsCjAWqTqrqFOo61IAU7pXS&#10;Ex/YsaW410poatyFuKGb5SzxUdmR5vsqbqh58bHcrPyhrqqwhFWd7KFypKotsrY6waH0KHAIiXmc&#10;tDeGgDLztWxUoxDztWz01rKR+EE0flUuSmDDL+DpZ+v6Z1Fmuv1O/8O/AAAA//8DAFBLAwQUAAYA&#10;CAAAACEA9Ss9A+IAAAANAQAADwAAAGRycy9kb3ducmV2LnhtbEyPwU7DMBBE70j8g7VI3KgT0pQS&#10;4lRVBZwqJFokxG0bb5OosR3FbpL+PdsTHHfmaXYmX02mFQP1vnFWQTyLQJAtnW5speBr//awBOED&#10;Wo2ts6TgQh5Wxe1Njpl2o/2kYRcqwSHWZ6igDqHLpPRlTQb9zHVk2Tu63mDgs6+k7nHkcNPKxyha&#10;SION5Q81drSpqTztzkbB+4jjOolfh+3puLn87NOP721MSt3fTesXEIGm8AfDtT5Xh4I7HdzZai9a&#10;BUk6TxllYxEteRUjyXPC0uEqzZ8ikEUu/68ofgEAAP//AwBQSwECLQAUAAYACAAAACEAtoM4kv4A&#10;AADhAQAAEwAAAAAAAAAAAAAAAAAAAAAAW0NvbnRlbnRfVHlwZXNdLnhtbFBLAQItABQABgAIAAAA&#10;IQA4/SH/1gAAAJQBAAALAAAAAAAAAAAAAAAAAC8BAABfcmVscy8ucmVsc1BLAQItABQABgAIAAAA&#10;IQCPXCtNawkAAO8vAAAOAAAAAAAAAAAAAAAAAC4CAABkcnMvZTJvRG9jLnhtbFBLAQItABQABgAI&#10;AAAAIQD1Kz0D4gAAAA0BAAAPAAAAAAAAAAAAAAAAAMULAABkcnMvZG93bnJldi54bWxQSwUGAAAA&#10;AAQABADzAAAA1AwAAAAA&#10;">
          <v:shape id="Freeform 14" o:spid="_x0000_s24579" style="position:absolute;left:2852;top:15962;width:285;height:285;visibility:visible;mso-wrap-style:square;v-text-anchor:top" coordsize="285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6YX8UA&#10;AADbAAAADwAAAGRycy9kb3ducmV2LnhtbESPS2vDMBCE74X8B7GBXEwiN6WhuFZCMBRSemmTlFwX&#10;a/1orJWxFD/+fVUo5DjMzDdMuhtNI3rqXG1ZweMqBkGcW11zqeB8elu+gHAeWWNjmRRM5GC3nT2k&#10;mGg78Bf1R1+KAGGXoILK+zaR0uUVGXQr2xIHr7CdQR9kV0rd4RDgppHrON5IgzWHhQpbyirKr8eb&#10;UdBn7fSeWZ42H9+X58/yJzoULlJqMR/3ryA8jf4e/m8ftIL1E/x9CT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HphfxQAAANsAAAAPAAAAAAAAAAAAAAAAAJgCAABkcnMv&#10;ZG93bnJldi54bWxQSwUGAAAAAAQABAD1AAAAigMAAAAA&#10;" path="m47,l26,5,9,20,,40,,237r5,22l19,275r20,9l142,285r,-108l107,177r,-47l142,130r,-19l146,89,158,69,174,56r21,-5l285,51r,-4l279,26,265,10,245,1,47,xe" fillcolor="#231f20" stroked="f">
            <v:path arrowok="t" o:connecttype="custom" o:connectlocs="47,15962;26,15967;9,15982;0,16002;0,16199;5,16221;19,16237;39,16246;142,16247;142,16139;107,16139;107,16092;142,16092;142,16073;146,16051;158,16031;174,16018;195,16013;285,16013;285,16009;279,15988;265,15972;245,15963;47,15962" o:connectangles="0,0,0,0,0,0,0,0,0,0,0,0,0,0,0,0,0,0,0,0,0,0,0,0"/>
          </v:shape>
          <v:shape id="Freeform 15" o:spid="_x0000_s24578" style="position:absolute;left:2852;top:15962;width:285;height:285;visibility:visible;mso-wrap-style:square;v-text-anchor:top" coordsize="285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cAK8UA&#10;AADbAAAADwAAAGRycy9kb3ducmV2LnhtbESPS2vDMBCE74X8B7GBXEwiN7ShuFZCMBRSemmTlFwX&#10;a/1orJWxFD/+fVUo5DjMzDdMuhtNI3rqXG1ZweMqBkGcW11zqeB8elu+gHAeWWNjmRRM5GC3nT2k&#10;mGg78Bf1R1+KAGGXoILK+zaR0uUVGXQr2xIHr7CdQR9kV0rd4RDgppHrON5IgzWHhQpbyirKr8eb&#10;UdBn7fSeWZ42H9+X58/yJzoULlJqMR/3ryA8jf4e/m8ftIL1E/x9CT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9wArxQAAANsAAAAPAAAAAAAAAAAAAAAAAJgCAABkcnMv&#10;ZG93bnJldi54bWxQSwUGAAAAAAQABAD1AAAAigMAAAAA&#10;" path="m285,51r-51,l234,98r-43,l186,103r,27l234,130r,47l186,177r,108l237,285r21,-6l275,265r9,-20l285,51xe" fillcolor="#231f20" stroked="f">
            <v:path arrowok="t" o:connecttype="custom" o:connectlocs="285,16013;234,16013;234,16060;191,16060;186,16065;186,16092;234,16092;234,16139;186,16139;186,16247;237,16247;258,16241;275,16227;284,16207;285,16013" o:connectangles="0,0,0,0,0,0,0,0,0,0,0,0,0,0,0"/>
          </v:shape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D86" w:rsidRDefault="00B97D86" w:rsidP="00AD7D31">
      <w:pPr>
        <w:spacing w:after="0" w:line="240" w:lineRule="auto"/>
      </w:pPr>
      <w:r>
        <w:separator/>
      </w:r>
    </w:p>
  </w:footnote>
  <w:footnote w:type="continuationSeparator" w:id="0">
    <w:p w:rsidR="00B97D86" w:rsidRDefault="00B97D86" w:rsidP="00AD7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2C2" w:rsidRDefault="003232C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D86" w:rsidRDefault="00B97D86">
    <w:pPr>
      <w:pStyle w:val="Header"/>
    </w:pPr>
  </w:p>
  <w:p w:rsidR="00B97D86" w:rsidRDefault="00B97D8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D86" w:rsidRPr="004D6054" w:rsidRDefault="00B97D86" w:rsidP="004D6054">
    <w:pPr>
      <w:tabs>
        <w:tab w:val="left" w:pos="7216"/>
      </w:tabs>
      <w:spacing w:before="179"/>
      <w:rPr>
        <w:rFonts w:ascii="Arial" w:eastAsia="Arial" w:hAnsi="Arial" w:cs="Arial"/>
        <w:sz w:val="24"/>
        <w:szCs w:val="24"/>
      </w:rPr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20206</wp:posOffset>
          </wp:positionH>
          <wp:positionV relativeFrom="page">
            <wp:posOffset>221615</wp:posOffset>
          </wp:positionV>
          <wp:extent cx="6087600" cy="8280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-banner-bkg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7600" cy="82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D3541">
      <w:rPr>
        <w:rFonts w:ascii="Arial"/>
        <w:b/>
        <w:color w:val="231F20"/>
        <w:sz w:val="35"/>
      </w:rPr>
      <w:t>Meegan</w:t>
    </w:r>
    <w:r>
      <w:rPr>
        <w:rFonts w:ascii="Arial"/>
        <w:b/>
        <w:color w:val="231F20"/>
        <w:sz w:val="35"/>
      </w:rPr>
      <w:t xml:space="preserve"> </w:t>
    </w:r>
    <w:r w:rsidRPr="001D3541">
      <w:rPr>
        <w:rFonts w:ascii="Arial"/>
        <w:b/>
        <w:color w:val="231F20"/>
        <w:sz w:val="35"/>
      </w:rPr>
      <w:t>Fitzharris</w:t>
    </w:r>
    <w:r>
      <w:rPr>
        <w:rFonts w:ascii="Arial"/>
        <w:b/>
        <w:color w:val="231F20"/>
        <w:sz w:val="35"/>
      </w:rPr>
      <w:t xml:space="preserve"> </w:t>
    </w:r>
    <w:r>
      <w:rPr>
        <w:rFonts w:ascii="Arial"/>
        <w:b/>
        <w:color w:val="231F20"/>
        <w:sz w:val="24"/>
      </w:rPr>
      <w:t>MLA</w:t>
    </w:r>
    <w:r>
      <w:rPr>
        <w:rFonts w:ascii="Arial"/>
        <w:b/>
        <w:color w:val="231F20"/>
        <w:sz w:val="24"/>
      </w:rPr>
      <w:tab/>
    </w:r>
    <w:r>
      <w:rPr>
        <w:rFonts w:ascii="Arial"/>
        <w:b/>
        <w:color w:val="231F20"/>
        <w:spacing w:val="21"/>
        <w:sz w:val="24"/>
      </w:rPr>
      <w:br/>
    </w:r>
    <w:r>
      <w:br/>
    </w:r>
    <w:r w:rsidRPr="00C13031">
      <w:rPr>
        <w:rFonts w:asciiTheme="majorHAnsi" w:hAnsiTheme="majorHAnsi"/>
      </w:rPr>
      <w:t>Member</w:t>
    </w:r>
    <w:r w:rsidRPr="00C13031">
      <w:rPr>
        <w:rFonts w:asciiTheme="majorHAnsi" w:hAnsiTheme="majorHAnsi"/>
        <w:spacing w:val="-5"/>
      </w:rPr>
      <w:t xml:space="preserve"> </w:t>
    </w:r>
    <w:r w:rsidRPr="00C13031">
      <w:rPr>
        <w:rFonts w:asciiTheme="majorHAnsi" w:hAnsiTheme="majorHAnsi"/>
        <w:spacing w:val="-2"/>
      </w:rPr>
      <w:t>for</w:t>
    </w:r>
    <w:r w:rsidRPr="00C13031">
      <w:rPr>
        <w:rFonts w:asciiTheme="majorHAnsi" w:hAnsiTheme="majorHAnsi"/>
        <w:spacing w:val="-4"/>
      </w:rPr>
      <w:t xml:space="preserve"> </w:t>
    </w:r>
    <w:proofErr w:type="spellStart"/>
    <w:r w:rsidRPr="00C13031">
      <w:rPr>
        <w:rFonts w:asciiTheme="majorHAnsi" w:hAnsiTheme="majorHAnsi" w:cs="Helvetica"/>
        <w:color w:val="000000"/>
      </w:rPr>
      <w:t>Yerrabi</w:t>
    </w:r>
    <w:proofErr w:type="spellEnd"/>
  </w:p>
  <w:p w:rsidR="00B97D86" w:rsidRPr="001D3541" w:rsidRDefault="00B97D86" w:rsidP="001D3541">
    <w:pPr>
      <w:pStyle w:val="Header"/>
      <w:rPr>
        <w:rFonts w:ascii="Calibri Light" w:eastAsia="Calibri Light" w:hAnsi="Calibri Light" w:cstheme="majorBidi"/>
        <w:color w:val="231F20"/>
        <w:spacing w:val="-3"/>
        <w:sz w:val="24"/>
        <w:szCs w:val="24"/>
        <w:lang w:val="en-US"/>
      </w:rPr>
    </w:pPr>
    <w:r w:rsidRPr="001D3541">
      <w:rPr>
        <w:rFonts w:ascii="Calibri Light" w:eastAsia="Calibri Light" w:hAnsi="Calibri Light" w:cstheme="majorBidi"/>
        <w:color w:val="231F20"/>
        <w:spacing w:val="-3"/>
        <w:sz w:val="24"/>
        <w:szCs w:val="24"/>
        <w:lang w:val="en-US"/>
      </w:rPr>
      <w:t>Minister for Health</w:t>
    </w:r>
  </w:p>
  <w:p w:rsidR="00B97D86" w:rsidRPr="001D3541" w:rsidRDefault="00B97D86" w:rsidP="001D3541">
    <w:pPr>
      <w:pStyle w:val="Header"/>
      <w:rPr>
        <w:rFonts w:ascii="Calibri Light" w:eastAsia="Calibri Light" w:hAnsi="Calibri Light" w:cstheme="majorBidi"/>
        <w:color w:val="231F20"/>
        <w:spacing w:val="-3"/>
        <w:sz w:val="24"/>
        <w:szCs w:val="24"/>
        <w:lang w:val="en-US"/>
      </w:rPr>
    </w:pPr>
    <w:r w:rsidRPr="001D3541">
      <w:rPr>
        <w:rFonts w:ascii="Calibri Light" w:eastAsia="Calibri Light" w:hAnsi="Calibri Light" w:cstheme="majorBidi"/>
        <w:color w:val="231F20"/>
        <w:spacing w:val="-3"/>
        <w:sz w:val="24"/>
        <w:szCs w:val="24"/>
        <w:lang w:val="en-US"/>
      </w:rPr>
      <w:t>Minister for Transport and City Services</w:t>
    </w:r>
  </w:p>
  <w:p w:rsidR="00B97D86" w:rsidRDefault="00B97D86" w:rsidP="001D3541">
    <w:pPr>
      <w:pStyle w:val="Header"/>
    </w:pPr>
    <w:r w:rsidRPr="001D3541">
      <w:rPr>
        <w:rFonts w:ascii="Calibri Light" w:eastAsia="Calibri Light" w:hAnsi="Calibri Light" w:cstheme="majorBidi"/>
        <w:color w:val="231F20"/>
        <w:spacing w:val="-3"/>
        <w:sz w:val="24"/>
        <w:szCs w:val="24"/>
        <w:lang w:val="en-US"/>
      </w:rPr>
      <w:t>Minister for Higher Education, Training and Research</w:t>
    </w:r>
    <w:r>
      <w:rPr>
        <w:rFonts w:ascii="Calibri Light" w:eastAsia="Calibri Light" w:hAnsi="Calibri Light" w:cstheme="majorBidi"/>
        <w:color w:val="231F20"/>
        <w:spacing w:val="-3"/>
        <w:sz w:val="24"/>
        <w:szCs w:val="24"/>
        <w:lang w:val="en-US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502D8"/>
    <w:multiLevelType w:val="hybridMultilevel"/>
    <w:tmpl w:val="8CAC322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0AD7C41"/>
    <w:multiLevelType w:val="hybridMultilevel"/>
    <w:tmpl w:val="D624E4CE"/>
    <w:lvl w:ilvl="0" w:tplc="34E45B4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E4F40AE4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24593"/>
    <o:shapelayout v:ext="edit">
      <o:idmap v:ext="edit" data="24"/>
    </o:shapelayout>
  </w:hdrShapeDefaults>
  <w:footnotePr>
    <w:footnote w:id="-1"/>
    <w:footnote w:id="0"/>
  </w:footnotePr>
  <w:endnotePr>
    <w:endnote w:id="-1"/>
    <w:endnote w:id="0"/>
  </w:endnotePr>
  <w:compat/>
  <w:rsids>
    <w:rsidRoot w:val="00AD7D31"/>
    <w:rsid w:val="0012349E"/>
    <w:rsid w:val="001552C3"/>
    <w:rsid w:val="001804F3"/>
    <w:rsid w:val="00195234"/>
    <w:rsid w:val="001D3541"/>
    <w:rsid w:val="00210922"/>
    <w:rsid w:val="003232C2"/>
    <w:rsid w:val="00394199"/>
    <w:rsid w:val="004A7EE7"/>
    <w:rsid w:val="004D6054"/>
    <w:rsid w:val="004F16C6"/>
    <w:rsid w:val="0055749D"/>
    <w:rsid w:val="00572726"/>
    <w:rsid w:val="005E7DE1"/>
    <w:rsid w:val="0064748B"/>
    <w:rsid w:val="006B21B9"/>
    <w:rsid w:val="007024E3"/>
    <w:rsid w:val="007D7FAC"/>
    <w:rsid w:val="00806ACB"/>
    <w:rsid w:val="00834846"/>
    <w:rsid w:val="00855531"/>
    <w:rsid w:val="009C2877"/>
    <w:rsid w:val="009F2948"/>
    <w:rsid w:val="00A25B1E"/>
    <w:rsid w:val="00A46B4C"/>
    <w:rsid w:val="00A52E1D"/>
    <w:rsid w:val="00AD7D31"/>
    <w:rsid w:val="00B97D86"/>
    <w:rsid w:val="00BA2095"/>
    <w:rsid w:val="00BC081A"/>
    <w:rsid w:val="00C13031"/>
    <w:rsid w:val="00C22A30"/>
    <w:rsid w:val="00C4692F"/>
    <w:rsid w:val="00C636A6"/>
    <w:rsid w:val="00C87C4D"/>
    <w:rsid w:val="00CE7EF9"/>
    <w:rsid w:val="00D4661F"/>
    <w:rsid w:val="00ED6773"/>
    <w:rsid w:val="00F2426E"/>
    <w:rsid w:val="00F92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92F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74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link w:val="Heading5Char"/>
    <w:uiPriority w:val="1"/>
    <w:qFormat/>
    <w:rsid w:val="0064748B"/>
    <w:pPr>
      <w:widowControl w:val="0"/>
      <w:spacing w:after="0" w:line="240" w:lineRule="auto"/>
      <w:ind w:left="1133"/>
      <w:outlineLvl w:val="4"/>
    </w:pPr>
    <w:rPr>
      <w:rFonts w:ascii="Calibri" w:eastAsia="Calibri" w:hAnsi="Calibri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D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D31"/>
  </w:style>
  <w:style w:type="paragraph" w:styleId="Footer">
    <w:name w:val="footer"/>
    <w:basedOn w:val="Normal"/>
    <w:link w:val="FooterChar"/>
    <w:uiPriority w:val="99"/>
    <w:unhideWhenUsed/>
    <w:rsid w:val="00AD7D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D31"/>
  </w:style>
  <w:style w:type="character" w:customStyle="1" w:styleId="Heading5Char">
    <w:name w:val="Heading 5 Char"/>
    <w:basedOn w:val="DefaultParagraphFont"/>
    <w:link w:val="Heading5"/>
    <w:uiPriority w:val="1"/>
    <w:rsid w:val="0064748B"/>
    <w:rPr>
      <w:rFonts w:ascii="Calibri" w:eastAsia="Calibri" w:hAnsi="Calibri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64748B"/>
    <w:pPr>
      <w:widowControl w:val="0"/>
      <w:spacing w:after="0" w:line="240" w:lineRule="auto"/>
      <w:ind w:left="20"/>
    </w:pPr>
    <w:rPr>
      <w:rFonts w:ascii="Calibri" w:eastAsia="Calibri" w:hAnsi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4748B"/>
    <w:rPr>
      <w:rFonts w:ascii="Calibri" w:eastAsia="Calibri" w:hAnsi="Calibri"/>
      <w:lang w:val="en-US"/>
    </w:rPr>
  </w:style>
  <w:style w:type="character" w:styleId="Hyperlink">
    <w:name w:val="Hyperlink"/>
    <w:basedOn w:val="DefaultParagraphFont"/>
    <w:uiPriority w:val="99"/>
    <w:unhideWhenUsed/>
    <w:rsid w:val="0064748B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748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Portfolio">
    <w:name w:val="Portfolio"/>
    <w:basedOn w:val="Heading4"/>
    <w:link w:val="PortfolioChar"/>
    <w:uiPriority w:val="1"/>
    <w:qFormat/>
    <w:rsid w:val="0064748B"/>
    <w:pPr>
      <w:keepNext w:val="0"/>
      <w:keepLines w:val="0"/>
      <w:widowControl w:val="0"/>
      <w:spacing w:before="0" w:line="277" w:lineRule="exact"/>
      <w:ind w:right="-59"/>
    </w:pPr>
    <w:rPr>
      <w:rFonts w:ascii="Calibri Light" w:eastAsia="Calibri Light" w:hAnsi="Calibri Light"/>
      <w:i w:val="0"/>
      <w:iCs w:val="0"/>
      <w:color w:val="231F20"/>
      <w:spacing w:val="-3"/>
      <w:sz w:val="24"/>
      <w:szCs w:val="24"/>
      <w:lang w:val="en-US"/>
    </w:rPr>
  </w:style>
  <w:style w:type="character" w:customStyle="1" w:styleId="PortfolioChar">
    <w:name w:val="Portfolio Char"/>
    <w:basedOn w:val="Heading4Char"/>
    <w:link w:val="Portfolio"/>
    <w:uiPriority w:val="1"/>
    <w:rsid w:val="0064748B"/>
    <w:rPr>
      <w:rFonts w:ascii="Calibri Light" w:eastAsia="Calibri Light" w:hAnsi="Calibri Light" w:cstheme="majorBidi"/>
      <w:i w:val="0"/>
      <w:iCs w:val="0"/>
      <w:color w:val="231F20"/>
      <w:spacing w:val="-3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2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B5AC790B-F28D-4C53-B880-10F345E8AC7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2305</Characters>
  <Application>Microsoft Office Word</Application>
  <DocSecurity>0</DocSecurity>
  <Lines>54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Meegan Fitzharris Letterhead</vt:lpstr>
    </vt:vector>
  </TitlesOfParts>
  <Company>ACT Government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Meegan Fitzharris Letterhead</dc:title>
  <dc:creator>ACT Government</dc:creator>
  <cp:lastModifiedBy>Anne shannon</cp:lastModifiedBy>
  <cp:revision>2</cp:revision>
  <cp:lastPrinted>2017-03-20T03:42:00Z</cp:lastPrinted>
  <dcterms:created xsi:type="dcterms:W3CDTF">2017-03-22T05:11:00Z</dcterms:created>
  <dcterms:modified xsi:type="dcterms:W3CDTF">2017-03-22T05:11:00Z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0ddfdcdb-3232-49de-a1d7-6a5f8cbb9a0c</vt:lpwstr>
  </property>
  <property fmtid="{D5CDD505-2E9C-101B-9397-08002B2CF9AE}" pid="3" name="bjSaver">
    <vt:lpwstr>/1+2jwJS7u0XWqjlSwOtn0tkeBDKBpUw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</Properties>
</file>