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C0B57" w14:textId="3FF6303F" w:rsidR="006D4A0A" w:rsidRDefault="009F4FC9" w:rsidP="00AD5C1B">
      <w:pPr>
        <w:pStyle w:val="Heading2"/>
        <w:jc w:val="center"/>
      </w:pPr>
      <w:r>
        <w:t>Terms of Reference</w:t>
      </w:r>
    </w:p>
    <w:p w14:paraId="32A5E127" w14:textId="179D5747" w:rsidR="009F4FC9" w:rsidRPr="006D4A0A" w:rsidRDefault="009F4FC9" w:rsidP="009F4FC9">
      <w:pPr>
        <w:pStyle w:val="NoSpacing"/>
        <w:spacing w:before="360" w:after="360"/>
        <w:jc w:val="center"/>
        <w:rPr>
          <w:rFonts w:ascii="Montserrat" w:hAnsi="Montserrat" w:cstheme="minorHAnsi"/>
          <w:b/>
          <w:bCs/>
          <w:color w:val="1A234C"/>
          <w:w w:val="90"/>
          <w:sz w:val="21"/>
          <w:szCs w:val="21"/>
        </w:rPr>
      </w:pPr>
      <w:r>
        <w:rPr>
          <w:rFonts w:ascii="Montserrat" w:hAnsi="Montserrat" w:cstheme="minorHAnsi"/>
          <w:b/>
          <w:bCs/>
          <w:color w:val="1A234C"/>
          <w:w w:val="90"/>
          <w:sz w:val="21"/>
          <w:szCs w:val="21"/>
        </w:rPr>
        <w:t xml:space="preserve">Inquiry into </w:t>
      </w:r>
      <w:r w:rsidR="00141794">
        <w:rPr>
          <w:rFonts w:ascii="Montserrat" w:hAnsi="Montserrat" w:cstheme="minorHAnsi"/>
          <w:b/>
          <w:bCs/>
          <w:color w:val="1A234C"/>
          <w:w w:val="90"/>
          <w:sz w:val="21"/>
          <w:szCs w:val="21"/>
        </w:rPr>
        <w:t>the Secure Local Jobs Code</w:t>
      </w:r>
    </w:p>
    <w:p w14:paraId="6AF33106" w14:textId="13E94A10" w:rsidR="00570A8F" w:rsidRDefault="00141794" w:rsidP="00570A8F">
      <w:pPr>
        <w:spacing w:after="0"/>
        <w:ind w:right="379"/>
        <w:jc w:val="both"/>
      </w:pPr>
      <w:r>
        <w:t>The Committee will inquire into and report on the effectiveness and operation of the Secure Local Jobs Code, including:</w:t>
      </w:r>
    </w:p>
    <w:p w14:paraId="4874BD1F" w14:textId="312EE6DA" w:rsidR="00141794" w:rsidRDefault="00913D7D" w:rsidP="00913D7D">
      <w:pPr>
        <w:pStyle w:val="ListParagraph"/>
        <w:numPr>
          <w:ilvl w:val="0"/>
          <w:numId w:val="26"/>
        </w:numPr>
        <w:spacing w:after="0"/>
        <w:ind w:right="379"/>
        <w:jc w:val="both"/>
      </w:pPr>
      <w:r>
        <w:t>whether the Code is achieving its objectives</w:t>
      </w:r>
      <w:r w:rsidR="0035667C">
        <w:t>, including the appropriateness of the exclusion of some industries</w:t>
      </w:r>
      <w:r>
        <w:t>;</w:t>
      </w:r>
    </w:p>
    <w:p w14:paraId="34B85A34" w14:textId="491EA9BD" w:rsidR="00913D7D" w:rsidRDefault="00913D7D" w:rsidP="00913D7D">
      <w:pPr>
        <w:pStyle w:val="ListParagraph"/>
        <w:numPr>
          <w:ilvl w:val="0"/>
          <w:numId w:val="26"/>
        </w:numPr>
        <w:spacing w:after="0"/>
        <w:ind w:right="379"/>
        <w:jc w:val="both"/>
      </w:pPr>
      <w:r>
        <w:t>whether the Code delivers value for money;</w:t>
      </w:r>
    </w:p>
    <w:p w14:paraId="1EA03BEC" w14:textId="7A97DB84" w:rsidR="009806E9" w:rsidRDefault="00DF6BFE" w:rsidP="00913D7D">
      <w:pPr>
        <w:pStyle w:val="ListParagraph"/>
        <w:numPr>
          <w:ilvl w:val="0"/>
          <w:numId w:val="26"/>
        </w:numPr>
        <w:spacing w:after="0"/>
        <w:ind w:right="379"/>
        <w:jc w:val="both"/>
      </w:pPr>
      <w:r>
        <w:t xml:space="preserve">the </w:t>
      </w:r>
      <w:r w:rsidR="009806E9">
        <w:t>adequacy of any performance and evaluation frameworks for the Code;</w:t>
      </w:r>
    </w:p>
    <w:p w14:paraId="27CC619C" w14:textId="6045D4D5" w:rsidR="00913D7D" w:rsidRDefault="00913D7D" w:rsidP="00913D7D">
      <w:pPr>
        <w:pStyle w:val="ListParagraph"/>
        <w:numPr>
          <w:ilvl w:val="0"/>
          <w:numId w:val="26"/>
        </w:numPr>
        <w:spacing w:after="0"/>
        <w:ind w:right="379"/>
        <w:jc w:val="both"/>
      </w:pPr>
      <w:r>
        <w:t>the extent to which the Code supports local jobs (including subcontractors and apprentices) and small and medium sized enterprise (including in supply chains and the not-for-profit sector);</w:t>
      </w:r>
    </w:p>
    <w:p w14:paraId="44AF757C" w14:textId="71A672B2" w:rsidR="00913D7D" w:rsidRDefault="001C6BA4" w:rsidP="00913D7D">
      <w:pPr>
        <w:pStyle w:val="ListParagraph"/>
        <w:numPr>
          <w:ilvl w:val="0"/>
          <w:numId w:val="26"/>
        </w:numPr>
        <w:spacing w:after="0"/>
        <w:ind w:right="379"/>
        <w:jc w:val="both"/>
      </w:pPr>
      <w:r>
        <w:t>the administrative and compliance burden placed on tenderers, and whether this imposes barriers to participation;</w:t>
      </w:r>
    </w:p>
    <w:p w14:paraId="055E3267" w14:textId="75BFF0C1" w:rsidR="001C6BA4" w:rsidRDefault="001C6BA4" w:rsidP="00913D7D">
      <w:pPr>
        <w:pStyle w:val="ListParagraph"/>
        <w:numPr>
          <w:ilvl w:val="0"/>
          <w:numId w:val="26"/>
        </w:numPr>
        <w:spacing w:after="0"/>
        <w:ind w:right="379"/>
        <w:jc w:val="both"/>
      </w:pPr>
      <w:r>
        <w:t>the effectiveness of the Code’s certification, auditing, reporting, and compliance arrangements;</w:t>
      </w:r>
    </w:p>
    <w:p w14:paraId="7BA9EF96" w14:textId="77777777" w:rsidR="00473731" w:rsidRDefault="001C6BA4" w:rsidP="00913D7D">
      <w:pPr>
        <w:pStyle w:val="ListParagraph"/>
        <w:numPr>
          <w:ilvl w:val="0"/>
          <w:numId w:val="26"/>
        </w:numPr>
        <w:spacing w:after="0"/>
        <w:ind w:right="379"/>
        <w:jc w:val="both"/>
      </w:pPr>
      <w:r>
        <w:t>the appropriateness of the</w:t>
      </w:r>
      <w:r w:rsidR="009806E9">
        <w:t xml:space="preserve"> role,</w:t>
      </w:r>
      <w:r>
        <w:t xml:space="preserve"> composition</w:t>
      </w:r>
      <w:r w:rsidR="00473731">
        <w:t>,</w:t>
      </w:r>
      <w:r>
        <w:t xml:space="preserve"> and operation of the Secure Local Jobs Advisory Council</w:t>
      </w:r>
      <w:r w:rsidR="00473731">
        <w:t>;</w:t>
      </w:r>
    </w:p>
    <w:p w14:paraId="098726F5" w14:textId="63C57C27" w:rsidR="009806E9" w:rsidRDefault="00473731" w:rsidP="00913D7D">
      <w:pPr>
        <w:pStyle w:val="ListParagraph"/>
        <w:numPr>
          <w:ilvl w:val="0"/>
          <w:numId w:val="26"/>
        </w:numPr>
        <w:spacing w:after="0"/>
        <w:ind w:right="379"/>
        <w:jc w:val="both"/>
      </w:pPr>
      <w:r>
        <w:t xml:space="preserve">the interaction between </w:t>
      </w:r>
      <w:r w:rsidR="00AF3D7A">
        <w:t xml:space="preserve">the </w:t>
      </w:r>
      <w:r>
        <w:t>Secure Local Jobs Code Registrar and other parties to procurement</w:t>
      </w:r>
      <w:r w:rsidR="001C6BA4">
        <w:t>;</w:t>
      </w:r>
      <w:r w:rsidRPr="00473731">
        <w:t xml:space="preserve"> </w:t>
      </w:r>
      <w:r>
        <w:t>and</w:t>
      </w:r>
    </w:p>
    <w:p w14:paraId="0CDFF093" w14:textId="23C61ECA" w:rsidR="001C6BA4" w:rsidRDefault="001C6BA4" w:rsidP="00913D7D">
      <w:pPr>
        <w:pStyle w:val="ListParagraph"/>
        <w:numPr>
          <w:ilvl w:val="0"/>
          <w:numId w:val="26"/>
        </w:numPr>
        <w:spacing w:after="0"/>
        <w:ind w:right="379"/>
        <w:jc w:val="both"/>
      </w:pPr>
      <w:r>
        <w:t>any other related matter.</w:t>
      </w:r>
    </w:p>
    <w:sectPr w:rsidR="001C6BA4" w:rsidSect="001E1EC0">
      <w:footerReference w:type="default" r:id="rId7"/>
      <w:headerReference w:type="first" r:id="rId8"/>
      <w:footerReference w:type="first" r:id="rId9"/>
      <w:pgSz w:w="11906" w:h="16838"/>
      <w:pgMar w:top="1276" w:right="1440" w:bottom="1276" w:left="1440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C5BC4" w14:textId="77777777" w:rsidR="006918AE" w:rsidRDefault="006918AE" w:rsidP="003C03E9">
      <w:pPr>
        <w:spacing w:after="0" w:line="240" w:lineRule="auto"/>
      </w:pPr>
      <w:r>
        <w:separator/>
      </w:r>
    </w:p>
    <w:p w14:paraId="1E793204" w14:textId="77777777" w:rsidR="006918AE" w:rsidRDefault="006918AE"/>
  </w:endnote>
  <w:endnote w:type="continuationSeparator" w:id="0">
    <w:p w14:paraId="1F95A0A8" w14:textId="77777777" w:rsidR="006918AE" w:rsidRDefault="006918AE" w:rsidP="003C03E9">
      <w:pPr>
        <w:spacing w:after="0" w:line="240" w:lineRule="auto"/>
      </w:pPr>
      <w:r>
        <w:continuationSeparator/>
      </w:r>
    </w:p>
    <w:p w14:paraId="4A412034" w14:textId="77777777" w:rsidR="006918AE" w:rsidRDefault="006918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﷽﷽﷽﷽﷽﷽﷽﷽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E5EF" w14:textId="77777777" w:rsidR="00FA2F7D" w:rsidRDefault="00FA2F7D" w:rsidP="00110D21">
    <w:pPr>
      <w:pStyle w:val="Footer"/>
    </w:pPr>
  </w:p>
  <w:p w14:paraId="1033E449" w14:textId="77777777" w:rsidR="002A3D25" w:rsidRDefault="002A3D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B37A0" w14:textId="5374340D" w:rsidR="005A4F0B" w:rsidRPr="005A4F0B" w:rsidRDefault="0045590F" w:rsidP="005A4F0B">
    <w:pPr>
      <w:pStyle w:val="Footer"/>
      <w:jc w:val="right"/>
      <w:rPr>
        <w:color w:val="1A234C"/>
        <w:sz w:val="16"/>
        <w:szCs w:val="16"/>
      </w:rPr>
    </w:pPr>
    <w:r w:rsidRPr="0045590F">
      <w:rPr>
        <w:b/>
        <w:bCs/>
        <w:color w:val="1A234C"/>
        <w:sz w:val="16"/>
        <w:szCs w:val="16"/>
      </w:rPr>
      <w:t>Standing Committee on Public Accounts and Administration</w:t>
    </w:r>
    <w:r>
      <w:rPr>
        <w:color w:val="1A234C"/>
        <w:sz w:val="16"/>
        <w:szCs w:val="16"/>
      </w:rPr>
      <w:t xml:space="preserve"> | </w:t>
    </w:r>
    <w:r w:rsidR="005A4F0B" w:rsidRPr="005A4F0B">
      <w:rPr>
        <w:color w:val="1A234C"/>
        <w:sz w:val="16"/>
        <w:szCs w:val="16"/>
      </w:rPr>
      <w:t xml:space="preserve">196 London Circuit, </w:t>
    </w:r>
    <w:r w:rsidR="0027673A">
      <w:rPr>
        <w:color w:val="1A234C"/>
        <w:sz w:val="16"/>
        <w:szCs w:val="16"/>
      </w:rPr>
      <w:t>CANBERRA</w:t>
    </w:r>
    <w:r w:rsidR="005A4F0B" w:rsidRPr="005A4F0B">
      <w:rPr>
        <w:color w:val="1A234C"/>
        <w:sz w:val="16"/>
        <w:szCs w:val="16"/>
      </w:rPr>
      <w:t xml:space="preserve"> ACT 2601, </w:t>
    </w:r>
    <w:r w:rsidR="005A4F0B">
      <w:rPr>
        <w:color w:val="1A234C"/>
        <w:sz w:val="16"/>
        <w:szCs w:val="16"/>
      </w:rPr>
      <w:t>AUSTRALIA</w:t>
    </w:r>
    <w:r w:rsidR="005A4F0B">
      <w:rPr>
        <w:color w:val="1A234C"/>
        <w:sz w:val="16"/>
        <w:szCs w:val="16"/>
      </w:rPr>
      <w:br/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📞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(+61) 02 620</w:t>
    </w:r>
    <w:r w:rsidR="00051416">
      <w:rPr>
        <w:rFonts w:ascii="Segoe UI Symbol" w:hAnsi="Segoe UI Symbol" w:cs="Segoe UI Symbol"/>
        <w:color w:val="1A234C"/>
        <w:sz w:val="16"/>
        <w:szCs w:val="16"/>
      </w:rPr>
      <w:t xml:space="preserve">5 </w:t>
    </w:r>
    <w:proofErr w:type="gramStart"/>
    <w:r w:rsidR="00051416">
      <w:rPr>
        <w:rFonts w:ascii="Segoe UI Symbol" w:hAnsi="Segoe UI Symbol" w:cs="Segoe UI Symbol"/>
        <w:color w:val="1A234C"/>
        <w:sz w:val="16"/>
        <w:szCs w:val="16"/>
      </w:rPr>
      <w:t>0435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proofErr w:type="gramEnd"/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✉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1" w:history="1">
      <w:r w:rsidR="00051416" w:rsidRPr="00051416">
        <w:rPr>
          <w:rStyle w:val="Hyperlink"/>
          <w:rFonts w:ascii="Segoe UI Symbol" w:hAnsi="Segoe UI Symbol" w:cs="Segoe UI Symbol"/>
          <w:sz w:val="16"/>
          <w:szCs w:val="16"/>
        </w:rPr>
        <w:t>LACommitteePAA@parliament.act.gov.au</w:t>
      </w:r>
    </w:hyperlink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7492CD"/>
        <w:sz w:val="16"/>
        <w:szCs w:val="16"/>
      </w:rPr>
      <w:t xml:space="preserve"> </w:t>
    </w:r>
    <w:r w:rsidR="00110D21" w:rsidRPr="00110D21">
      <w:rPr>
        <w:rFonts w:ascii="Segoe UI Symbol" w:hAnsi="Segoe UI Symbol" w:cs="Segoe UI Symbol"/>
        <w:color w:val="1A234C"/>
        <w:sz w:val="16"/>
        <w:szCs w:val="16"/>
      </w:rPr>
      <w:t>🌐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2" w:history="1">
      <w:r w:rsidR="00110D21" w:rsidRPr="00362C5D">
        <w:rPr>
          <w:rStyle w:val="Hyperlink"/>
          <w:rFonts w:ascii="Segoe UI Symbol" w:hAnsi="Segoe UI Symbol" w:cs="Segoe UI Symbol"/>
          <w:sz w:val="16"/>
          <w:szCs w:val="16"/>
        </w:rPr>
        <w:t>parliament.act.gov.au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C4F0D" w14:textId="77777777" w:rsidR="006918AE" w:rsidRDefault="006918AE" w:rsidP="00502117">
      <w:pPr>
        <w:spacing w:after="0" w:line="240" w:lineRule="auto"/>
      </w:pPr>
      <w:r>
        <w:separator/>
      </w:r>
    </w:p>
  </w:footnote>
  <w:footnote w:type="continuationSeparator" w:id="0">
    <w:p w14:paraId="6C596A05" w14:textId="77777777" w:rsidR="006918AE" w:rsidRDefault="006918AE" w:rsidP="003C03E9">
      <w:pPr>
        <w:spacing w:after="0" w:line="240" w:lineRule="auto"/>
      </w:pPr>
      <w:r>
        <w:continuationSeparator/>
      </w:r>
    </w:p>
    <w:p w14:paraId="3D452A91" w14:textId="77777777" w:rsidR="006918AE" w:rsidRDefault="006918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018C8" w14:textId="4B67F5C7" w:rsidR="00FA5E42" w:rsidRDefault="00FA2F7D" w:rsidP="00051416">
    <w:pPr>
      <w:pStyle w:val="Logotype"/>
      <w:spacing w:before="0" w:line="280" w:lineRule="exact"/>
      <w:ind w:left="5529" w:hanging="426"/>
      <w:rPr>
        <w:color w:val="1A234C"/>
      </w:rPr>
    </w:pPr>
    <w:r>
      <w:rPr>
        <w:noProof/>
        <w:color w:val="1A234C"/>
      </w:rPr>
      <w:drawing>
        <wp:anchor distT="0" distB="0" distL="114300" distR="114300" simplePos="0" relativeHeight="251659264" behindDoc="0" locked="0" layoutInCell="1" allowOverlap="1" wp14:anchorId="0E236BF2" wp14:editId="634F1DD8">
          <wp:simplePos x="0" y="0"/>
          <wp:positionH relativeFrom="column">
            <wp:posOffset>2856865</wp:posOffset>
          </wp:positionH>
          <wp:positionV relativeFrom="paragraph">
            <wp:posOffset>7620</wp:posOffset>
          </wp:positionV>
          <wp:extent cx="342983" cy="342513"/>
          <wp:effectExtent l="0" t="0" r="0" b="635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83" cy="342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03E9">
      <w:rPr>
        <w:color w:val="1A234C"/>
      </w:rPr>
      <w:t>Legislative Assembly</w:t>
    </w:r>
    <w:r w:rsidR="00FA5E42" w:rsidRPr="00FA5E42">
      <w:rPr>
        <w:b w:val="0"/>
        <w:bCs w:val="0"/>
        <w:color w:val="1A234C"/>
      </w:rPr>
      <w:t xml:space="preserve"> for the</w:t>
    </w:r>
  </w:p>
  <w:p w14:paraId="2B335D3D" w14:textId="77777777" w:rsidR="00FA5E42" w:rsidRDefault="00FA5E42" w:rsidP="00051416">
    <w:pPr>
      <w:pStyle w:val="Logotype"/>
      <w:spacing w:before="0" w:after="40" w:line="280" w:lineRule="exact"/>
      <w:ind w:left="5103"/>
      <w:rPr>
        <w:color w:val="1A234C"/>
      </w:rPr>
    </w:pPr>
    <w:r>
      <w:rPr>
        <w:color w:val="1A234C"/>
      </w:rPr>
      <w:t>Australian Capital Territory</w:t>
    </w:r>
  </w:p>
  <w:p w14:paraId="54CDE38B" w14:textId="2805FE4D" w:rsidR="00521640" w:rsidRDefault="00521640" w:rsidP="00521640">
    <w:pPr>
      <w:pStyle w:val="Committeename"/>
      <w:ind w:left="5103"/>
    </w:pPr>
    <w:r>
      <w:t xml:space="preserve">Standing Committee </w:t>
    </w:r>
    <w:r w:rsidRPr="00051416">
      <w:t>on Public Accounts and Administration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104FD1C"/>
    <w:lvl w:ilvl="0">
      <w:start w:val="1"/>
      <w:numFmt w:val="decimal"/>
      <w:lvlText w:val="%1."/>
      <w:lvlJc w:val="left"/>
      <w:pPr>
        <w:tabs>
          <w:tab w:val="num" w:pos="2419"/>
        </w:tabs>
        <w:ind w:left="2419" w:hanging="360"/>
      </w:pPr>
    </w:lvl>
  </w:abstractNum>
  <w:abstractNum w:abstractNumId="1" w15:restartNumberingAfterBreak="0">
    <w:nsid w:val="FFFFFF7D"/>
    <w:multiLevelType w:val="singleLevel"/>
    <w:tmpl w:val="7CDC7A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E01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7E95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5C45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2AC2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826F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107E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DC7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241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010FA"/>
    <w:multiLevelType w:val="hybridMultilevel"/>
    <w:tmpl w:val="4094DB9E"/>
    <w:lvl w:ilvl="0" w:tplc="97004C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5D62C5"/>
    <w:multiLevelType w:val="hybridMultilevel"/>
    <w:tmpl w:val="FCBE93EE"/>
    <w:lvl w:ilvl="0" w:tplc="7496FC6E"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cstheme="minorBidi" w:hint="default"/>
        <w:b w:val="0"/>
        <w:color w:val="104C8E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5A22BEA"/>
    <w:multiLevelType w:val="multilevel"/>
    <w:tmpl w:val="68646400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pStyle w:val="ListBullet2"/>
      <w:lvlText w:val=""/>
      <w:lvlJc w:val="left"/>
      <w:pPr>
        <w:ind w:left="1072" w:hanging="358"/>
      </w:pPr>
      <w:rPr>
        <w:rFonts w:ascii="Symbol" w:hAnsi="Symbol" w:hint="default"/>
        <w:b w:val="0"/>
        <w:color w:val="7492CD"/>
      </w:rPr>
    </w:lvl>
    <w:lvl w:ilvl="2">
      <w:start w:val="1"/>
      <w:numFmt w:val="bullet"/>
      <w:pStyle w:val="ListBullet3"/>
      <w:lvlText w:val="○"/>
      <w:lvlJc w:val="left"/>
      <w:pPr>
        <w:ind w:left="1429" w:hanging="357"/>
      </w:pPr>
      <w:rPr>
        <w:rFonts w:ascii="Calibri" w:hAnsi="Calibri" w:hint="default"/>
        <w:b/>
        <w:i w:val="0"/>
        <w:color w:val="1A234C"/>
      </w:rPr>
    </w:lvl>
    <w:lvl w:ilvl="3">
      <w:numFmt w:val="bullet"/>
      <w:pStyle w:val="ListBullet4"/>
      <w:lvlText w:val="○"/>
      <w:lvlJc w:val="left"/>
      <w:pPr>
        <w:ind w:left="1786" w:hanging="357"/>
      </w:pPr>
      <w:rPr>
        <w:rFonts w:ascii="Calibri" w:hAnsi="Calibri" w:hint="default"/>
        <w:b/>
        <w:i w:val="0"/>
        <w:color w:val="104C8E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E1E47F3"/>
    <w:multiLevelType w:val="multilevel"/>
    <w:tmpl w:val="B93A8482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0DC52D3"/>
    <w:multiLevelType w:val="hybridMultilevel"/>
    <w:tmpl w:val="D270CB9C"/>
    <w:lvl w:ilvl="0" w:tplc="853E02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715789"/>
    <w:multiLevelType w:val="hybridMultilevel"/>
    <w:tmpl w:val="760AD510"/>
    <w:lvl w:ilvl="0" w:tplc="19DC87D0">
      <w:start w:val="4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654690D"/>
    <w:multiLevelType w:val="hybridMultilevel"/>
    <w:tmpl w:val="BE787E0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EA0EDC"/>
    <w:multiLevelType w:val="hybridMultilevel"/>
    <w:tmpl w:val="85AEE6E2"/>
    <w:lvl w:ilvl="0" w:tplc="AA8C6F08">
      <w:start w:val="17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74A196C"/>
    <w:multiLevelType w:val="multilevel"/>
    <w:tmpl w:val="5770DA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104C8E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3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b w:val="0"/>
        <w:color w:val="7492CD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8DE32DC"/>
    <w:multiLevelType w:val="hybridMultilevel"/>
    <w:tmpl w:val="D65C1704"/>
    <w:lvl w:ilvl="0" w:tplc="90E05002">
      <w:start w:val="1"/>
      <w:numFmt w:val="lowerLetter"/>
      <w:lvlText w:val="(%1)"/>
      <w:lvlJc w:val="left"/>
      <w:pPr>
        <w:ind w:left="42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46" w:hanging="360"/>
      </w:pPr>
    </w:lvl>
    <w:lvl w:ilvl="2" w:tplc="0C09001B" w:tentative="1">
      <w:start w:val="1"/>
      <w:numFmt w:val="lowerRoman"/>
      <w:lvlText w:val="%3."/>
      <w:lvlJc w:val="right"/>
      <w:pPr>
        <w:ind w:left="1866" w:hanging="180"/>
      </w:pPr>
    </w:lvl>
    <w:lvl w:ilvl="3" w:tplc="0C09000F" w:tentative="1">
      <w:start w:val="1"/>
      <w:numFmt w:val="decimal"/>
      <w:lvlText w:val="%4."/>
      <w:lvlJc w:val="left"/>
      <w:pPr>
        <w:ind w:left="2586" w:hanging="360"/>
      </w:pPr>
    </w:lvl>
    <w:lvl w:ilvl="4" w:tplc="0C090019" w:tentative="1">
      <w:start w:val="1"/>
      <w:numFmt w:val="lowerLetter"/>
      <w:lvlText w:val="%5."/>
      <w:lvlJc w:val="left"/>
      <w:pPr>
        <w:ind w:left="3306" w:hanging="360"/>
      </w:pPr>
    </w:lvl>
    <w:lvl w:ilvl="5" w:tplc="0C09001B" w:tentative="1">
      <w:start w:val="1"/>
      <w:numFmt w:val="lowerRoman"/>
      <w:lvlText w:val="%6."/>
      <w:lvlJc w:val="right"/>
      <w:pPr>
        <w:ind w:left="4026" w:hanging="180"/>
      </w:pPr>
    </w:lvl>
    <w:lvl w:ilvl="6" w:tplc="0C09000F" w:tentative="1">
      <w:start w:val="1"/>
      <w:numFmt w:val="decimal"/>
      <w:lvlText w:val="%7."/>
      <w:lvlJc w:val="left"/>
      <w:pPr>
        <w:ind w:left="4746" w:hanging="360"/>
      </w:pPr>
    </w:lvl>
    <w:lvl w:ilvl="7" w:tplc="0C090019" w:tentative="1">
      <w:start w:val="1"/>
      <w:numFmt w:val="lowerLetter"/>
      <w:lvlText w:val="%8."/>
      <w:lvlJc w:val="left"/>
      <w:pPr>
        <w:ind w:left="5466" w:hanging="360"/>
      </w:pPr>
    </w:lvl>
    <w:lvl w:ilvl="8" w:tplc="0C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0" w15:restartNumberingAfterBreak="0">
    <w:nsid w:val="7D6F4CEA"/>
    <w:multiLevelType w:val="multilevel"/>
    <w:tmpl w:val="7826B2BE"/>
    <w:lvl w:ilvl="0">
      <w:start w:val="4"/>
      <w:numFmt w:val="decimal"/>
      <w:pStyle w:val="DPSEntryIndents"/>
      <w:lvlText w:val="(%1)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915"/>
        </w:tabs>
        <w:ind w:left="1915" w:hanging="547"/>
      </w:pPr>
      <w:rPr>
        <w:rFonts w:hint="default"/>
      </w:rPr>
    </w:lvl>
    <w:lvl w:ilvl="2">
      <w:start w:val="1"/>
      <w:numFmt w:val="lowerRoman"/>
      <w:lvlText w:val="(%3)"/>
      <w:lvlJc w:val="right"/>
      <w:pPr>
        <w:tabs>
          <w:tab w:val="num" w:pos="2606"/>
        </w:tabs>
        <w:ind w:left="2606" w:hanging="331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3240"/>
        </w:tabs>
        <w:ind w:left="3240" w:hanging="63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096"/>
        </w:tabs>
        <w:ind w:left="1613" w:firstLine="112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num w:numId="1" w16cid:durableId="1903439771">
    <w:abstractNumId w:val="18"/>
  </w:num>
  <w:num w:numId="2" w16cid:durableId="2091122878">
    <w:abstractNumId w:val="9"/>
  </w:num>
  <w:num w:numId="3" w16cid:durableId="1122656120">
    <w:abstractNumId w:val="7"/>
  </w:num>
  <w:num w:numId="4" w16cid:durableId="877737859">
    <w:abstractNumId w:val="6"/>
  </w:num>
  <w:num w:numId="5" w16cid:durableId="1632591178">
    <w:abstractNumId w:val="5"/>
  </w:num>
  <w:num w:numId="6" w16cid:durableId="941498548">
    <w:abstractNumId w:val="4"/>
  </w:num>
  <w:num w:numId="7" w16cid:durableId="1744139970">
    <w:abstractNumId w:val="13"/>
  </w:num>
  <w:num w:numId="8" w16cid:durableId="375936643">
    <w:abstractNumId w:val="3"/>
  </w:num>
  <w:num w:numId="9" w16cid:durableId="1766728238">
    <w:abstractNumId w:val="2"/>
  </w:num>
  <w:num w:numId="10" w16cid:durableId="1196043072">
    <w:abstractNumId w:val="1"/>
  </w:num>
  <w:num w:numId="11" w16cid:durableId="1629623193">
    <w:abstractNumId w:val="0"/>
  </w:num>
  <w:num w:numId="12" w16cid:durableId="1145313930">
    <w:abstractNumId w:val="8"/>
  </w:num>
  <w:num w:numId="13" w16cid:durableId="412052955">
    <w:abstractNumId w:val="14"/>
  </w:num>
  <w:num w:numId="14" w16cid:durableId="1640769313">
    <w:abstractNumId w:val="10"/>
  </w:num>
  <w:num w:numId="15" w16cid:durableId="1315064853">
    <w:abstractNumId w:val="11"/>
  </w:num>
  <w:num w:numId="16" w16cid:durableId="1986935595">
    <w:abstractNumId w:val="12"/>
  </w:num>
  <w:num w:numId="17" w16cid:durableId="15118700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97399384">
    <w:abstractNumId w:val="20"/>
  </w:num>
  <w:num w:numId="19" w16cid:durableId="752774070">
    <w:abstractNumId w:val="15"/>
  </w:num>
  <w:num w:numId="20" w16cid:durableId="1989548589">
    <w:abstractNumId w:val="17"/>
  </w:num>
  <w:num w:numId="21" w16cid:durableId="1198546691">
    <w:abstractNumId w:val="11"/>
  </w:num>
  <w:num w:numId="22" w16cid:durableId="2023896173">
    <w:abstractNumId w:val="11"/>
  </w:num>
  <w:num w:numId="23" w16cid:durableId="1766729661">
    <w:abstractNumId w:val="19"/>
  </w:num>
  <w:num w:numId="24" w16cid:durableId="1183856327">
    <w:abstractNumId w:val="11"/>
  </w:num>
  <w:num w:numId="25" w16cid:durableId="260649909">
    <w:abstractNumId w:val="11"/>
  </w:num>
  <w:num w:numId="26" w16cid:durableId="15496065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FC9"/>
    <w:rsid w:val="00047C8F"/>
    <w:rsid w:val="00051416"/>
    <w:rsid w:val="00080DF5"/>
    <w:rsid w:val="00086AAE"/>
    <w:rsid w:val="000B6907"/>
    <w:rsid w:val="000C4D07"/>
    <w:rsid w:val="000C5A08"/>
    <w:rsid w:val="000D3BB9"/>
    <w:rsid w:val="000E3BE6"/>
    <w:rsid w:val="00110D21"/>
    <w:rsid w:val="00141794"/>
    <w:rsid w:val="001436A3"/>
    <w:rsid w:val="0014392D"/>
    <w:rsid w:val="00166FCE"/>
    <w:rsid w:val="00186F83"/>
    <w:rsid w:val="001A041A"/>
    <w:rsid w:val="001C6BA4"/>
    <w:rsid w:val="001D38F4"/>
    <w:rsid w:val="001E1EC0"/>
    <w:rsid w:val="001F6AD4"/>
    <w:rsid w:val="00245FAF"/>
    <w:rsid w:val="00273F61"/>
    <w:rsid w:val="0027673A"/>
    <w:rsid w:val="0028356A"/>
    <w:rsid w:val="00283810"/>
    <w:rsid w:val="002A3D25"/>
    <w:rsid w:val="002A7A0C"/>
    <w:rsid w:val="002B57D1"/>
    <w:rsid w:val="003004A0"/>
    <w:rsid w:val="00312D85"/>
    <w:rsid w:val="003533BD"/>
    <w:rsid w:val="0035667C"/>
    <w:rsid w:val="00362C5D"/>
    <w:rsid w:val="00376140"/>
    <w:rsid w:val="003C03E9"/>
    <w:rsid w:val="003D27D3"/>
    <w:rsid w:val="00414A37"/>
    <w:rsid w:val="00431F3D"/>
    <w:rsid w:val="0045590F"/>
    <w:rsid w:val="004614F7"/>
    <w:rsid w:val="00473731"/>
    <w:rsid w:val="00492C49"/>
    <w:rsid w:val="004C644E"/>
    <w:rsid w:val="004D2C7E"/>
    <w:rsid w:val="004D5DB0"/>
    <w:rsid w:val="00502117"/>
    <w:rsid w:val="00521640"/>
    <w:rsid w:val="00523D5C"/>
    <w:rsid w:val="005552EA"/>
    <w:rsid w:val="00560E8A"/>
    <w:rsid w:val="00570A8F"/>
    <w:rsid w:val="005802C6"/>
    <w:rsid w:val="00583BF3"/>
    <w:rsid w:val="005A4F0B"/>
    <w:rsid w:val="005C1AED"/>
    <w:rsid w:val="005D2D97"/>
    <w:rsid w:val="005F21B0"/>
    <w:rsid w:val="006918AE"/>
    <w:rsid w:val="006B5D44"/>
    <w:rsid w:val="006D4A0A"/>
    <w:rsid w:val="006D6584"/>
    <w:rsid w:val="006E1908"/>
    <w:rsid w:val="006E78FF"/>
    <w:rsid w:val="007141D8"/>
    <w:rsid w:val="007259D2"/>
    <w:rsid w:val="00732BB4"/>
    <w:rsid w:val="007370AD"/>
    <w:rsid w:val="00740BAC"/>
    <w:rsid w:val="007965BF"/>
    <w:rsid w:val="007C67E5"/>
    <w:rsid w:val="007C6812"/>
    <w:rsid w:val="008364F8"/>
    <w:rsid w:val="00872845"/>
    <w:rsid w:val="008800AE"/>
    <w:rsid w:val="008A0A42"/>
    <w:rsid w:val="008B567D"/>
    <w:rsid w:val="008C4ADE"/>
    <w:rsid w:val="008D532C"/>
    <w:rsid w:val="00900B0E"/>
    <w:rsid w:val="00902166"/>
    <w:rsid w:val="00904D5C"/>
    <w:rsid w:val="00913885"/>
    <w:rsid w:val="00913D7D"/>
    <w:rsid w:val="009153F0"/>
    <w:rsid w:val="00944C9A"/>
    <w:rsid w:val="00964A37"/>
    <w:rsid w:val="009806E9"/>
    <w:rsid w:val="00983C68"/>
    <w:rsid w:val="009B150A"/>
    <w:rsid w:val="009B15D6"/>
    <w:rsid w:val="009C1538"/>
    <w:rsid w:val="009C208D"/>
    <w:rsid w:val="009C4356"/>
    <w:rsid w:val="009E30E8"/>
    <w:rsid w:val="009E7989"/>
    <w:rsid w:val="009F4187"/>
    <w:rsid w:val="009F4FC9"/>
    <w:rsid w:val="00A013FF"/>
    <w:rsid w:val="00AA6E75"/>
    <w:rsid w:val="00AA7599"/>
    <w:rsid w:val="00AC5A42"/>
    <w:rsid w:val="00AD5C1B"/>
    <w:rsid w:val="00AE3C77"/>
    <w:rsid w:val="00AF3D7A"/>
    <w:rsid w:val="00AF4939"/>
    <w:rsid w:val="00B149D6"/>
    <w:rsid w:val="00B244F8"/>
    <w:rsid w:val="00B701CD"/>
    <w:rsid w:val="00BC660B"/>
    <w:rsid w:val="00C108B4"/>
    <w:rsid w:val="00C412C1"/>
    <w:rsid w:val="00C43599"/>
    <w:rsid w:val="00C82CB1"/>
    <w:rsid w:val="00C95E5B"/>
    <w:rsid w:val="00CC2A36"/>
    <w:rsid w:val="00CD6AEE"/>
    <w:rsid w:val="00D27851"/>
    <w:rsid w:val="00D46F14"/>
    <w:rsid w:val="00D6775E"/>
    <w:rsid w:val="00DB003D"/>
    <w:rsid w:val="00DC109A"/>
    <w:rsid w:val="00DF4B56"/>
    <w:rsid w:val="00DF6BFE"/>
    <w:rsid w:val="00E10691"/>
    <w:rsid w:val="00E24595"/>
    <w:rsid w:val="00EA7DA3"/>
    <w:rsid w:val="00ED4AB6"/>
    <w:rsid w:val="00EE6040"/>
    <w:rsid w:val="00EF35BD"/>
    <w:rsid w:val="00F15132"/>
    <w:rsid w:val="00F53532"/>
    <w:rsid w:val="00F873D1"/>
    <w:rsid w:val="00F91D57"/>
    <w:rsid w:val="00F921D2"/>
    <w:rsid w:val="00F94366"/>
    <w:rsid w:val="00F971F1"/>
    <w:rsid w:val="00FA2F7D"/>
    <w:rsid w:val="00FA5E42"/>
    <w:rsid w:val="00FA7129"/>
    <w:rsid w:val="00FE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C59497"/>
  <w15:chartTrackingRefBased/>
  <w15:docId w15:val="{E30D5BDA-B32A-4581-8F62-B7D673D68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532"/>
    <w:pPr>
      <w:spacing w:before="160"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A2F7D"/>
    <w:pPr>
      <w:keepNext/>
      <w:keepLines/>
      <w:spacing w:before="240" w:after="240"/>
      <w:outlineLvl w:val="0"/>
    </w:pPr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A0A"/>
    <w:pPr>
      <w:keepNext/>
      <w:keepLines/>
      <w:spacing w:before="480" w:after="240"/>
      <w:ind w:left="709" w:hanging="709"/>
      <w:outlineLvl w:val="1"/>
    </w:pPr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A0A"/>
    <w:pPr>
      <w:keepNext/>
      <w:keepLines/>
      <w:spacing w:before="200"/>
      <w:outlineLvl w:val="2"/>
    </w:pPr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0E8A"/>
    <w:pPr>
      <w:keepNext/>
      <w:keepLines/>
      <w:spacing w:before="120" w:after="120"/>
      <w:outlineLvl w:val="3"/>
    </w:pPr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F7D"/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6D4A0A"/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ListParagraph">
    <w:name w:val="List Paragraph"/>
    <w:basedOn w:val="Normal"/>
    <w:uiPriority w:val="34"/>
    <w:qFormat/>
    <w:rsid w:val="008B567D"/>
    <w:pPr>
      <w:numPr>
        <w:numId w:val="15"/>
      </w:numPr>
      <w:spacing w:line="264" w:lineRule="auto"/>
    </w:pPr>
  </w:style>
  <w:style w:type="paragraph" w:styleId="NoSpacing">
    <w:name w:val="No Spacing"/>
    <w:uiPriority w:val="1"/>
    <w:qFormat/>
    <w:rsid w:val="006D4A0A"/>
    <w:pPr>
      <w:spacing w:after="0"/>
    </w:pPr>
  </w:style>
  <w:style w:type="table" w:styleId="TableGrid">
    <w:name w:val="Table Grid"/>
    <w:basedOn w:val="TableNormal"/>
    <w:uiPriority w:val="39"/>
    <w:rsid w:val="008800AE"/>
    <w:pPr>
      <w:spacing w:before="50" w:after="50" w:line="240" w:lineRule="auto"/>
    </w:pPr>
    <w:tblPr>
      <w:tblStyleRowBandSize w:val="1"/>
      <w:tblInd w:w="284" w:type="dxa"/>
      <w:tblBorders>
        <w:top w:val="single" w:sz="4" w:space="0" w:color="auto"/>
        <w:bottom w:val="single" w:sz="8" w:space="0" w:color="2F5496"/>
      </w:tblBorders>
    </w:tblPr>
    <w:tblStylePr w:type="firstRow">
      <w:rPr>
        <w:rFonts w:asciiTheme="minorHAnsi" w:hAnsiTheme="minorHAnsi"/>
        <w:b/>
        <w:color w:val="2F5496"/>
        <w:sz w:val="22"/>
      </w:rPr>
      <w:tblPr/>
      <w:tcPr>
        <w:tcBorders>
          <w:top w:val="single" w:sz="8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</w:rPr>
      <w:tblPr/>
      <w:tcPr>
        <w:tcBorders>
          <w:top w:val="single" w:sz="4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7E6E6" w:themeFill="background2"/>
      </w:tcPr>
    </w:tblStylePr>
  </w:style>
  <w:style w:type="paragraph" w:styleId="Header">
    <w:name w:val="header"/>
    <w:basedOn w:val="Normal"/>
    <w:link w:val="Head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3E9"/>
  </w:style>
  <w:style w:type="paragraph" w:styleId="Footer">
    <w:name w:val="footer"/>
    <w:basedOn w:val="Normal"/>
    <w:link w:val="Foot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3E9"/>
  </w:style>
  <w:style w:type="paragraph" w:customStyle="1" w:styleId="Logotype">
    <w:name w:val="Logotype"/>
    <w:basedOn w:val="Header"/>
    <w:link w:val="LogotypeChar"/>
    <w:rsid w:val="003C03E9"/>
    <w:pPr>
      <w:tabs>
        <w:tab w:val="clear" w:pos="4513"/>
        <w:tab w:val="clear" w:pos="9026"/>
      </w:tabs>
      <w:ind w:left="6407"/>
    </w:pPr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4A0A"/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character" w:customStyle="1" w:styleId="LogotypeChar">
    <w:name w:val="Logotype Char"/>
    <w:basedOn w:val="HeaderChar"/>
    <w:link w:val="Logotype"/>
    <w:rsid w:val="003C03E9"/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60E8A"/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paragraph" w:styleId="ListBullet">
    <w:name w:val="List Bullet"/>
    <w:basedOn w:val="ListParagraph"/>
    <w:uiPriority w:val="99"/>
    <w:unhideWhenUsed/>
    <w:qFormat/>
    <w:rsid w:val="00FE3A6F"/>
    <w:pPr>
      <w:numPr>
        <w:numId w:val="16"/>
      </w:numPr>
      <w:spacing w:after="160"/>
    </w:pPr>
  </w:style>
  <w:style w:type="paragraph" w:styleId="ListBullet2">
    <w:name w:val="List Bullet 2"/>
    <w:basedOn w:val="ListBullet"/>
    <w:uiPriority w:val="99"/>
    <w:unhideWhenUsed/>
    <w:rsid w:val="00FE3A6F"/>
    <w:pPr>
      <w:numPr>
        <w:ilvl w:val="1"/>
      </w:numPr>
    </w:pPr>
  </w:style>
  <w:style w:type="paragraph" w:styleId="ListBullet3">
    <w:name w:val="List Bullet 3"/>
    <w:basedOn w:val="ListBullet2"/>
    <w:uiPriority w:val="99"/>
    <w:unhideWhenUsed/>
    <w:rsid w:val="00FE3A6F"/>
    <w:pPr>
      <w:numPr>
        <w:ilvl w:val="2"/>
      </w:numPr>
    </w:pPr>
  </w:style>
  <w:style w:type="paragraph" w:styleId="ListBullet4">
    <w:name w:val="List Bullet 4"/>
    <w:basedOn w:val="ListBullet3"/>
    <w:uiPriority w:val="99"/>
    <w:unhideWhenUsed/>
    <w:rsid w:val="00DB003D"/>
    <w:pPr>
      <w:numPr>
        <w:ilvl w:val="3"/>
      </w:numPr>
    </w:pPr>
  </w:style>
  <w:style w:type="paragraph" w:styleId="ListContinue">
    <w:name w:val="List Continue"/>
    <w:basedOn w:val="Normal"/>
    <w:uiPriority w:val="99"/>
    <w:unhideWhenUsed/>
    <w:rsid w:val="007370AD"/>
    <w:pPr>
      <w:spacing w:after="120"/>
      <w:ind w:left="283"/>
      <w:contextualSpacing/>
    </w:pPr>
  </w:style>
  <w:style w:type="paragraph" w:styleId="ListNumber">
    <w:name w:val="List Number"/>
    <w:basedOn w:val="Normal"/>
    <w:uiPriority w:val="99"/>
    <w:unhideWhenUsed/>
    <w:qFormat/>
    <w:rsid w:val="00F53532"/>
    <w:pPr>
      <w:numPr>
        <w:numId w:val="7"/>
      </w:numPr>
      <w:spacing w:after="160"/>
      <w:ind w:left="709" w:hanging="357"/>
    </w:pPr>
  </w:style>
  <w:style w:type="paragraph" w:styleId="ListNumber2">
    <w:name w:val="List Number 2"/>
    <w:basedOn w:val="ListNumber"/>
    <w:uiPriority w:val="99"/>
    <w:unhideWhenUsed/>
    <w:rsid w:val="00F53532"/>
    <w:pPr>
      <w:numPr>
        <w:ilvl w:val="1"/>
      </w:numPr>
      <w:ind w:left="1134"/>
    </w:pPr>
  </w:style>
  <w:style w:type="paragraph" w:styleId="ListNumber3">
    <w:name w:val="List Number 3"/>
    <w:basedOn w:val="ListNumber"/>
    <w:uiPriority w:val="99"/>
    <w:unhideWhenUsed/>
    <w:rsid w:val="00F53532"/>
    <w:pPr>
      <w:numPr>
        <w:ilvl w:val="2"/>
      </w:numPr>
      <w:ind w:left="1560"/>
    </w:pPr>
  </w:style>
  <w:style w:type="paragraph" w:customStyle="1" w:styleId="Tablebody">
    <w:name w:val="Table body"/>
    <w:basedOn w:val="Normal"/>
    <w:qFormat/>
    <w:rsid w:val="008B567D"/>
    <w:pPr>
      <w:spacing w:before="50" w:after="50" w:line="240" w:lineRule="auto"/>
    </w:pPr>
    <w:rPr>
      <w:sz w:val="20"/>
    </w:rPr>
  </w:style>
  <w:style w:type="paragraph" w:customStyle="1" w:styleId="Tableheading">
    <w:name w:val="Table heading"/>
    <w:basedOn w:val="Tablebody"/>
    <w:next w:val="Tablebody"/>
    <w:qFormat/>
    <w:rsid w:val="008800AE"/>
    <w:rPr>
      <w:b/>
      <w:bCs/>
      <w:color w:val="2F5496"/>
    </w:rPr>
  </w:style>
  <w:style w:type="paragraph" w:styleId="ListNumber4">
    <w:name w:val="List Number 4"/>
    <w:basedOn w:val="ListNumber"/>
    <w:uiPriority w:val="99"/>
    <w:unhideWhenUsed/>
    <w:rsid w:val="00F53532"/>
    <w:pPr>
      <w:numPr>
        <w:ilvl w:val="3"/>
      </w:numPr>
      <w:ind w:left="1985"/>
    </w:pPr>
  </w:style>
  <w:style w:type="paragraph" w:styleId="ListNumber5">
    <w:name w:val="List Number 5"/>
    <w:basedOn w:val="ListNumber4"/>
    <w:uiPriority w:val="99"/>
    <w:unhideWhenUsed/>
    <w:rsid w:val="00F53532"/>
    <w:pPr>
      <w:numPr>
        <w:ilvl w:val="4"/>
      </w:numPr>
      <w:ind w:left="2410"/>
    </w:pPr>
  </w:style>
  <w:style w:type="character" w:styleId="Hyperlink">
    <w:name w:val="Hyperlink"/>
    <w:basedOn w:val="DefaultParagraphFont"/>
    <w:uiPriority w:val="99"/>
    <w:unhideWhenUsed/>
    <w:rsid w:val="005A4F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4F0B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1F6AD4"/>
    <w:pPr>
      <w:spacing w:before="200"/>
      <w:ind w:left="284" w:right="862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AD4"/>
    <w:rPr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11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1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2117"/>
    <w:rPr>
      <w:vertAlign w:val="superscript"/>
    </w:rPr>
  </w:style>
  <w:style w:type="paragraph" w:customStyle="1" w:styleId="Committeename">
    <w:name w:val="Committee name"/>
    <w:basedOn w:val="Logotype"/>
    <w:qFormat/>
    <w:rsid w:val="00431F3D"/>
    <w:pPr>
      <w:spacing w:before="20" w:line="260" w:lineRule="exact"/>
      <w:ind w:left="5528"/>
    </w:pPr>
    <w:rPr>
      <w:b w:val="0"/>
      <w:bCs w:val="0"/>
      <w:color w:val="1A234C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87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7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3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3D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873D1"/>
    <w:pPr>
      <w:spacing w:after="0" w:line="240" w:lineRule="auto"/>
    </w:pPr>
  </w:style>
  <w:style w:type="paragraph" w:customStyle="1" w:styleId="DPSEntryIndents">
    <w:name w:val="DPSEntryIndents"/>
    <w:basedOn w:val="Normal"/>
    <w:rsid w:val="009F4FC9"/>
    <w:pPr>
      <w:numPr>
        <w:numId w:val="18"/>
      </w:numPr>
      <w:spacing w:before="120" w:after="0" w:line="240" w:lineRule="auto"/>
    </w:pPr>
    <w:rPr>
      <w:rFonts w:ascii="Calibri" w:eastAsia="Times New Roman" w:hAnsi="Calibri" w:cs="Times New Roman"/>
      <w:sz w:val="24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9F4F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parliament.act.gov.au/" TargetMode="External"/><Relationship Id="rId1" Type="http://schemas.openxmlformats.org/officeDocument/2006/relationships/hyperlink" Target="mailto:LACommitteePAA@parliament.act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883</Characters>
  <DocSecurity>0</DocSecurity>
  <Lines>18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- Statutory Appointment Letter</vt:lpstr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2025-02-12T21:40:00Z</cp:lastPrinted>
  <dcterms:created xsi:type="dcterms:W3CDTF">2026-08-24T06:24:00Z</dcterms:created>
  <dcterms:modified xsi:type="dcterms:W3CDTF">2026-08-24T06:24:00Z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2024-12-06T02:48:17Z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fc0caecd-153e-4a1b-9eab-8beec8791cbc</vt:lpwstr>
  </property>
  <property fmtid="{D5CDD505-2E9C-101B-9397-08002B2CF9AE}" pid="8" name="MSIP_Label_69af8531-eb46-4968-8cb3-105d2f5ea87e_ContentBits">
    <vt:lpwstr>0</vt:lpwstr>
  </property>
</Properties>
</file>