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CA46" w14:textId="6B228153" w:rsidR="00D43738" w:rsidRPr="00AD328B" w:rsidRDefault="007772CA" w:rsidP="00AD328B">
      <w:pPr>
        <w:pStyle w:val="Heading1"/>
        <w:spacing w:before="4000"/>
        <w:rPr>
          <w:rFonts w:ascii="Montserrat" w:hAnsi="Montserrat"/>
          <w:b/>
          <w:bCs/>
          <w:color w:val="1A234C"/>
          <w:w w:val="90"/>
          <w:sz w:val="80"/>
          <w:szCs w:val="80"/>
        </w:rPr>
      </w:pPr>
      <w:r>
        <w:rPr>
          <w:rFonts w:ascii="Montserrat" w:hAnsi="Montserrat"/>
          <w:b/>
          <w:bCs/>
          <w:color w:val="1A234C"/>
          <w:w w:val="90"/>
          <w:sz w:val="80"/>
          <w:szCs w:val="80"/>
        </w:rPr>
        <w:t>Corrigendum</w:t>
      </w:r>
    </w:p>
    <w:p w14:paraId="06C58DAB" w14:textId="77777777" w:rsidR="007772CA" w:rsidRDefault="00AA2AC2" w:rsidP="00A86F26">
      <w:pPr>
        <w:pStyle w:val="TOCHeading"/>
      </w:pPr>
      <w:r>
        <w:br/>
      </w:r>
      <w:r w:rsidR="00D43738">
        <w:br w:type="page"/>
      </w:r>
    </w:p>
    <w:p w14:paraId="2FE4D6FD" w14:textId="452F8666" w:rsidR="007772CA" w:rsidRDefault="007772CA" w:rsidP="007772CA">
      <w:pPr>
        <w:pStyle w:val="Heading5"/>
      </w:pPr>
      <w:r>
        <w:lastRenderedPageBreak/>
        <w:t>Paragraph 1.12</w:t>
      </w:r>
    </w:p>
    <w:p w14:paraId="0D40939E" w14:textId="3FEE5459" w:rsidR="007772CA" w:rsidRDefault="007772CA" w:rsidP="007772CA">
      <w:pPr>
        <w:spacing w:before="120"/>
      </w:pPr>
      <w:r>
        <w:t>Reads:</w:t>
      </w:r>
    </w:p>
    <w:p w14:paraId="4ED38862" w14:textId="00C7D4EF" w:rsidR="007772CA" w:rsidRDefault="007772CA" w:rsidP="007772CA">
      <w:pPr>
        <w:spacing w:before="120"/>
        <w:ind w:left="720"/>
      </w:pPr>
      <w:r w:rsidRPr="007772CA">
        <w:t>There were nine unanswered Questions Taken on Notice and 48 unanswered Questions on Notice at the time of report consideration.</w:t>
      </w:r>
    </w:p>
    <w:p w14:paraId="47704F86" w14:textId="3734F942" w:rsidR="007772CA" w:rsidRDefault="007772CA" w:rsidP="007772CA">
      <w:pPr>
        <w:spacing w:before="120"/>
      </w:pPr>
      <w:r>
        <w:t>Change to:</w:t>
      </w:r>
    </w:p>
    <w:p w14:paraId="2D0BB903" w14:textId="4C74488F" w:rsidR="007772CA" w:rsidRDefault="007772CA" w:rsidP="007772CA">
      <w:pPr>
        <w:spacing w:before="120"/>
        <w:ind w:left="720"/>
      </w:pPr>
      <w:r w:rsidRPr="007772CA">
        <w:t xml:space="preserve">There were </w:t>
      </w:r>
      <w:r>
        <w:t xml:space="preserve">ten </w:t>
      </w:r>
      <w:r w:rsidRPr="007772CA">
        <w:t xml:space="preserve">unanswered Questions Taken on Notice and </w:t>
      </w:r>
      <w:r w:rsidR="001A64A8">
        <w:t>1</w:t>
      </w:r>
      <w:r>
        <w:t>7</w:t>
      </w:r>
      <w:r w:rsidRPr="007772CA">
        <w:t xml:space="preserve"> unanswered Questions on Notice at the time of report consideration</w:t>
      </w:r>
      <w:r>
        <w:t>.</w:t>
      </w:r>
    </w:p>
    <w:p w14:paraId="7025B257" w14:textId="03E2E583" w:rsidR="007772CA" w:rsidRDefault="007772CA" w:rsidP="007772CA">
      <w:pPr>
        <w:pStyle w:val="Heading5"/>
      </w:pPr>
      <w:r>
        <w:t>Paragraph 1.16</w:t>
      </w:r>
    </w:p>
    <w:p w14:paraId="60818225" w14:textId="16E2587C" w:rsidR="007772CA" w:rsidRDefault="007772CA" w:rsidP="007772CA">
      <w:pPr>
        <w:spacing w:before="120"/>
      </w:pPr>
      <w:r>
        <w:t>Reads:</w:t>
      </w:r>
    </w:p>
    <w:p w14:paraId="7E820251" w14:textId="75AA3CF2" w:rsidR="007772CA" w:rsidRDefault="007772CA" w:rsidP="007772CA">
      <w:pPr>
        <w:spacing w:before="120"/>
        <w:ind w:left="720"/>
      </w:pPr>
      <w:r>
        <w:t>This year, the report was due on 16 August 2024, nine business days following the last day of hearings. There were nine QTONs and 48 QONs outstanding at the date of the last consideration of this report.</w:t>
      </w:r>
    </w:p>
    <w:p w14:paraId="6C61DA9D" w14:textId="482F1A25" w:rsidR="007772CA" w:rsidRDefault="007772CA" w:rsidP="007772CA">
      <w:pPr>
        <w:spacing w:before="120"/>
      </w:pPr>
      <w:r>
        <w:t>Change to:</w:t>
      </w:r>
    </w:p>
    <w:p w14:paraId="608B9442" w14:textId="50E59473" w:rsidR="007772CA" w:rsidRDefault="007772CA" w:rsidP="007772CA">
      <w:pPr>
        <w:spacing w:before="120"/>
        <w:ind w:left="720"/>
      </w:pPr>
      <w:r>
        <w:t xml:space="preserve">This year, the report was due on 16 August 2024, nine business days following the last day of hearings. There were </w:t>
      </w:r>
      <w:r>
        <w:t>ten</w:t>
      </w:r>
      <w:r>
        <w:t xml:space="preserve"> QTONs and </w:t>
      </w:r>
      <w:r w:rsidR="00FF0749">
        <w:t>1</w:t>
      </w:r>
      <w:r>
        <w:t>7</w:t>
      </w:r>
      <w:r>
        <w:t xml:space="preserve"> QONs outstanding at the date of the last consideration of this report.</w:t>
      </w:r>
    </w:p>
    <w:p w14:paraId="738C16A8" w14:textId="7FE45077" w:rsidR="007772CA" w:rsidRDefault="00FF0749" w:rsidP="00FF0749">
      <w:pPr>
        <w:pStyle w:val="Heading5"/>
      </w:pPr>
      <w:r>
        <w:t>Paragraph 3.8</w:t>
      </w:r>
    </w:p>
    <w:p w14:paraId="1A057E02" w14:textId="0AD52943" w:rsidR="00FF0749" w:rsidRDefault="00FF0749" w:rsidP="007772CA">
      <w:pPr>
        <w:spacing w:before="120"/>
      </w:pPr>
      <w:r>
        <w:t xml:space="preserve">Reads: </w:t>
      </w:r>
    </w:p>
    <w:p w14:paraId="6A709C00" w14:textId="2C1F6C15" w:rsidR="00FF0749" w:rsidRDefault="00FF0749" w:rsidP="00FF0749">
      <w:pPr>
        <w:spacing w:before="120"/>
        <w:ind w:left="720"/>
      </w:pPr>
      <w:r w:rsidRPr="00FF0749">
        <w:t>The Cultural Facilities Corporation, which is part of the Chief Minister, Treasury and Economic Development Directorate, noted in the Budget Statements that the performing arts sector was highly volatile: ‘This means that the production of theatre performances remains a risky financial proposition at present’.  This would suggest that increased direct funding to artists was warranted.</w:t>
      </w:r>
    </w:p>
    <w:p w14:paraId="26F963D4" w14:textId="7632AB4A" w:rsidR="00FF0749" w:rsidRDefault="00FF0749" w:rsidP="00FF0749">
      <w:pPr>
        <w:spacing w:before="120"/>
      </w:pPr>
      <w:r>
        <w:t>Change to:</w:t>
      </w:r>
    </w:p>
    <w:p w14:paraId="6B27549C" w14:textId="56A3BF63" w:rsidR="00FF0749" w:rsidRDefault="00FF0749" w:rsidP="00FF0749">
      <w:pPr>
        <w:spacing w:before="120"/>
        <w:ind w:left="720"/>
      </w:pPr>
      <w:r>
        <w:t>The Cultural Facilities Corporation</w:t>
      </w:r>
      <w:r>
        <w:t xml:space="preserve"> </w:t>
      </w:r>
      <w:r>
        <w:t>noted in the Budget Statements that the performing arts sector was highly volatile: ‘This means that the production of theatre performances remains a risky financial proposition at present’. This would suggest that increased direct funding to artists was warranted.</w:t>
      </w:r>
    </w:p>
    <w:p w14:paraId="19B4448E" w14:textId="77777777" w:rsidR="00FF281E" w:rsidRDefault="00FF281E">
      <w:pPr>
        <w:rPr>
          <w:rFonts w:ascii="Montserrat SemiBold" w:eastAsiaTheme="majorEastAsia" w:hAnsi="Montserrat SemiBold" w:cstheme="majorBidi"/>
          <w:color w:val="104C8E"/>
          <w:w w:val="90"/>
          <w:sz w:val="24"/>
          <w:szCs w:val="24"/>
        </w:rPr>
      </w:pPr>
      <w:r>
        <w:br w:type="page"/>
      </w:r>
    </w:p>
    <w:p w14:paraId="042E5F20" w14:textId="30CF3F18" w:rsidR="00FF0749" w:rsidRDefault="00FF0749" w:rsidP="00FF0749">
      <w:pPr>
        <w:pStyle w:val="Heading5"/>
      </w:pPr>
      <w:r>
        <w:lastRenderedPageBreak/>
        <w:t xml:space="preserve">Appendix C: Questions on notice and taken on </w:t>
      </w:r>
      <w:proofErr w:type="gramStart"/>
      <w:r>
        <w:t>notice</w:t>
      </w:r>
      <w:proofErr w:type="gramEnd"/>
    </w:p>
    <w:p w14:paraId="4B8C6814" w14:textId="77A133AB" w:rsidR="00FF0749" w:rsidRPr="00FF0749" w:rsidRDefault="00FF0749" w:rsidP="00FF0749">
      <w:r>
        <w:t>Answers to questions on notice 97, 151 to 164, 168 to 182 and 198 are listed as not being received. The relevant sections of the table should read</w:t>
      </w:r>
      <w:r w:rsidR="00FF281E">
        <w:t xml:space="preserve"> as below.</w:t>
      </w:r>
      <w:r w:rsidR="00FF281E">
        <w:rPr>
          <w:rStyle w:val="FootnoteReference"/>
        </w:rPr>
        <w:footnoteReference w:id="1"/>
      </w:r>
    </w:p>
    <w:tbl>
      <w:tblPr>
        <w:tblStyle w:val="TableGrid1"/>
        <w:tblW w:w="0" w:type="auto"/>
        <w:tblLook w:val="04A0" w:firstRow="1" w:lastRow="0" w:firstColumn="1" w:lastColumn="0" w:noHBand="0" w:noVBand="1"/>
      </w:tblPr>
      <w:tblGrid>
        <w:gridCol w:w="603"/>
        <w:gridCol w:w="1285"/>
        <w:gridCol w:w="1015"/>
        <w:gridCol w:w="1317"/>
        <w:gridCol w:w="2726"/>
        <w:gridCol w:w="2102"/>
      </w:tblGrid>
      <w:tr w:rsidR="00FF0749" w14:paraId="5BE30E2A" w14:textId="77777777" w:rsidTr="00FF281E">
        <w:trPr>
          <w:cnfStyle w:val="100000000000" w:firstRow="1" w:lastRow="0" w:firstColumn="0" w:lastColumn="0" w:oddVBand="0" w:evenVBand="0" w:oddHBand="0" w:evenHBand="0" w:firstRowFirstColumn="0" w:firstRowLastColumn="0" w:lastRowFirstColumn="0" w:lastRowLastColumn="0"/>
          <w:tblHeader/>
        </w:trPr>
        <w:tc>
          <w:tcPr>
            <w:tcW w:w="603" w:type="dxa"/>
          </w:tcPr>
          <w:p w14:paraId="5F6D72AE" w14:textId="1C8BA236" w:rsidR="00FF0749" w:rsidRPr="007E23B5" w:rsidRDefault="00FF0749" w:rsidP="00FF0749">
            <w:pPr>
              <w:pStyle w:val="Tableheader"/>
              <w:rPr>
                <w:b/>
                <w:bCs/>
              </w:rPr>
            </w:pPr>
            <w:r>
              <w:rPr>
                <w:b/>
                <w:bCs/>
              </w:rPr>
              <w:t>No.</w:t>
            </w:r>
          </w:p>
        </w:tc>
        <w:tc>
          <w:tcPr>
            <w:tcW w:w="1285" w:type="dxa"/>
          </w:tcPr>
          <w:p w14:paraId="04D56404" w14:textId="1AD32AB3" w:rsidR="00FF0749" w:rsidRPr="007E23B5" w:rsidRDefault="00FF0749" w:rsidP="00FF0749">
            <w:pPr>
              <w:pStyle w:val="Tableheader"/>
              <w:rPr>
                <w:b/>
                <w:bCs/>
              </w:rPr>
            </w:pPr>
            <w:r>
              <w:rPr>
                <w:b/>
                <w:bCs/>
              </w:rPr>
              <w:t>Date</w:t>
            </w:r>
          </w:p>
        </w:tc>
        <w:tc>
          <w:tcPr>
            <w:tcW w:w="1015" w:type="dxa"/>
          </w:tcPr>
          <w:p w14:paraId="339EAA7F" w14:textId="3D2D200B" w:rsidR="00FF0749" w:rsidRPr="005332AB" w:rsidRDefault="00FF0749" w:rsidP="00FF0749">
            <w:pPr>
              <w:pStyle w:val="Tableheader"/>
              <w:rPr>
                <w:b/>
                <w:bCs/>
              </w:rPr>
            </w:pPr>
            <w:r w:rsidRPr="005332AB">
              <w:rPr>
                <w:b/>
                <w:bCs/>
              </w:rPr>
              <w:t>Asked by</w:t>
            </w:r>
          </w:p>
        </w:tc>
        <w:tc>
          <w:tcPr>
            <w:tcW w:w="1317" w:type="dxa"/>
          </w:tcPr>
          <w:p w14:paraId="491456AC" w14:textId="6AFA2470" w:rsidR="00FF0749" w:rsidRPr="005332AB" w:rsidRDefault="00FF0749" w:rsidP="00FF0749">
            <w:pPr>
              <w:pStyle w:val="Tableheader"/>
              <w:rPr>
                <w:b/>
                <w:bCs/>
              </w:rPr>
            </w:pPr>
            <w:r w:rsidRPr="005332AB">
              <w:rPr>
                <w:b/>
                <w:bCs/>
              </w:rPr>
              <w:t>Asked of</w:t>
            </w:r>
          </w:p>
        </w:tc>
        <w:tc>
          <w:tcPr>
            <w:tcW w:w="2726" w:type="dxa"/>
          </w:tcPr>
          <w:p w14:paraId="6C2765D0" w14:textId="6A27F60E" w:rsidR="00FF0749" w:rsidRDefault="00FF0749" w:rsidP="00FF0749">
            <w:pPr>
              <w:pStyle w:val="Tableheader"/>
              <w:rPr>
                <w:bCs/>
              </w:rPr>
            </w:pPr>
            <w:r>
              <w:rPr>
                <w:b/>
                <w:bCs/>
              </w:rPr>
              <w:t>Subject</w:t>
            </w:r>
          </w:p>
        </w:tc>
        <w:tc>
          <w:tcPr>
            <w:tcW w:w="2102" w:type="dxa"/>
          </w:tcPr>
          <w:p w14:paraId="096AA906" w14:textId="17C590AF" w:rsidR="00FF0749" w:rsidRPr="007E23B5" w:rsidRDefault="00FF0749" w:rsidP="00FF0749">
            <w:pPr>
              <w:pStyle w:val="Tableheader"/>
              <w:rPr>
                <w:b/>
                <w:bCs/>
              </w:rPr>
            </w:pPr>
            <w:r>
              <w:rPr>
                <w:b/>
                <w:bCs/>
              </w:rPr>
              <w:t>Response received</w:t>
            </w:r>
          </w:p>
        </w:tc>
      </w:tr>
      <w:tr w:rsidR="00FF0749" w14:paraId="3E29F33D"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30A349EF" w14:textId="2804473E" w:rsidR="00FF0749" w:rsidRDefault="00FF0749" w:rsidP="00FF0749">
            <w:pPr>
              <w:pStyle w:val="Tablebody"/>
            </w:pPr>
            <w:r w:rsidRPr="0009784C">
              <w:rPr>
                <w:color w:val="000000"/>
              </w:rPr>
              <w:t>97</w:t>
            </w:r>
          </w:p>
        </w:tc>
        <w:tc>
          <w:tcPr>
            <w:tcW w:w="1285" w:type="dxa"/>
            <w:vAlign w:val="center"/>
          </w:tcPr>
          <w:p w14:paraId="03582627" w14:textId="472DCEB2" w:rsidR="00FF0749" w:rsidRDefault="00FF0749" w:rsidP="00FF0749">
            <w:pPr>
              <w:pStyle w:val="Tablebody"/>
            </w:pPr>
            <w:r w:rsidRPr="004D4B78">
              <w:rPr>
                <w:rFonts w:ascii="Calibri" w:hAnsi="Calibri" w:cs="Calibri"/>
                <w:color w:val="000000"/>
              </w:rPr>
              <w:t>30/07/2024</w:t>
            </w:r>
          </w:p>
        </w:tc>
        <w:tc>
          <w:tcPr>
            <w:tcW w:w="1015" w:type="dxa"/>
            <w:vAlign w:val="center"/>
          </w:tcPr>
          <w:p w14:paraId="3181E828" w14:textId="435F4CD8" w:rsidR="00FF0749" w:rsidRPr="00F229F9" w:rsidRDefault="00FF0749" w:rsidP="00FF0749">
            <w:pPr>
              <w:pStyle w:val="Tablebody"/>
            </w:pPr>
            <w:r w:rsidRPr="004D4B78">
              <w:rPr>
                <w:color w:val="000000"/>
              </w:rPr>
              <w:t>Castley</w:t>
            </w:r>
          </w:p>
        </w:tc>
        <w:tc>
          <w:tcPr>
            <w:tcW w:w="1317" w:type="dxa"/>
            <w:vAlign w:val="center"/>
          </w:tcPr>
          <w:p w14:paraId="4073FD8D" w14:textId="3A13CD91" w:rsidR="00FF0749" w:rsidRPr="00F229F9" w:rsidRDefault="00FF0749" w:rsidP="00FF0749">
            <w:pPr>
              <w:pStyle w:val="Tablebody"/>
            </w:pPr>
            <w:r w:rsidRPr="007025B5">
              <w:t>Arts</w:t>
            </w:r>
          </w:p>
        </w:tc>
        <w:tc>
          <w:tcPr>
            <w:tcW w:w="2726" w:type="dxa"/>
            <w:vAlign w:val="center"/>
          </w:tcPr>
          <w:p w14:paraId="6000CC06" w14:textId="4583D2E7" w:rsidR="00FF0749" w:rsidRPr="004D4B78" w:rsidRDefault="00FF0749" w:rsidP="00FF0749">
            <w:pPr>
              <w:pStyle w:val="Tablebody"/>
            </w:pPr>
            <w:r w:rsidRPr="004D4B78">
              <w:rPr>
                <w:color w:val="000000"/>
              </w:rPr>
              <w:t>IGEA Submission</w:t>
            </w:r>
          </w:p>
        </w:tc>
        <w:tc>
          <w:tcPr>
            <w:tcW w:w="2102" w:type="dxa"/>
            <w:vAlign w:val="center"/>
          </w:tcPr>
          <w:p w14:paraId="67BC4EDA" w14:textId="5130A49F" w:rsidR="00FF0749" w:rsidRDefault="00FF281E" w:rsidP="00FF0749">
            <w:pPr>
              <w:pStyle w:val="Tablebody"/>
            </w:pPr>
            <w:r>
              <w:t>06/08/2024</w:t>
            </w:r>
          </w:p>
        </w:tc>
      </w:tr>
      <w:tr w:rsidR="00FF281E" w14:paraId="52307C3B"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6A65302B" w14:textId="04472EFF" w:rsidR="00FF281E" w:rsidRDefault="00FF281E" w:rsidP="00FF281E">
            <w:pPr>
              <w:pStyle w:val="Tablebody"/>
            </w:pPr>
            <w:r w:rsidRPr="0009784C">
              <w:rPr>
                <w:color w:val="000000"/>
              </w:rPr>
              <w:t>151</w:t>
            </w:r>
          </w:p>
        </w:tc>
        <w:tc>
          <w:tcPr>
            <w:tcW w:w="1285" w:type="dxa"/>
            <w:vAlign w:val="center"/>
          </w:tcPr>
          <w:p w14:paraId="46F5C6A0" w14:textId="39E293D3" w:rsidR="00FF281E" w:rsidRDefault="00FF281E" w:rsidP="00FF281E">
            <w:pPr>
              <w:pStyle w:val="Tablebody"/>
            </w:pPr>
            <w:r w:rsidRPr="004D4B78">
              <w:rPr>
                <w:rFonts w:ascii="Calibri" w:hAnsi="Calibri" w:cs="Calibri"/>
                <w:color w:val="000000"/>
              </w:rPr>
              <w:t>01/08/2024</w:t>
            </w:r>
          </w:p>
        </w:tc>
        <w:tc>
          <w:tcPr>
            <w:tcW w:w="1015" w:type="dxa"/>
            <w:vAlign w:val="center"/>
          </w:tcPr>
          <w:p w14:paraId="1D5BC1E6" w14:textId="444DDF6B" w:rsidR="00FF281E" w:rsidRPr="00F229F9" w:rsidRDefault="00FF281E" w:rsidP="00FF281E">
            <w:pPr>
              <w:pStyle w:val="Tablebody"/>
            </w:pPr>
            <w:r w:rsidRPr="004D4B78">
              <w:rPr>
                <w:color w:val="000000"/>
              </w:rPr>
              <w:t>Cocks</w:t>
            </w:r>
          </w:p>
        </w:tc>
        <w:tc>
          <w:tcPr>
            <w:tcW w:w="1317" w:type="dxa"/>
            <w:vAlign w:val="center"/>
          </w:tcPr>
          <w:p w14:paraId="01B7C929" w14:textId="7A80D692" w:rsidR="00FF281E" w:rsidRPr="00F229F9" w:rsidRDefault="00FF281E" w:rsidP="00FF281E">
            <w:pPr>
              <w:pStyle w:val="Tablebody"/>
            </w:pPr>
            <w:r w:rsidRPr="007025B5">
              <w:t>Treasurer</w:t>
            </w:r>
          </w:p>
        </w:tc>
        <w:tc>
          <w:tcPr>
            <w:tcW w:w="2726" w:type="dxa"/>
            <w:vAlign w:val="center"/>
          </w:tcPr>
          <w:p w14:paraId="26580B84" w14:textId="3BB4A2EA" w:rsidR="00FF281E" w:rsidRPr="004D4B78" w:rsidRDefault="00FF281E" w:rsidP="00FF281E">
            <w:pPr>
              <w:pStyle w:val="Tablebody"/>
            </w:pPr>
            <w:r w:rsidRPr="004D4B78">
              <w:rPr>
                <w:color w:val="000000"/>
              </w:rPr>
              <w:t>ACT Revenue Office (Land Rates and Tax in Wright)</w:t>
            </w:r>
          </w:p>
        </w:tc>
        <w:tc>
          <w:tcPr>
            <w:tcW w:w="2102" w:type="dxa"/>
            <w:vAlign w:val="center"/>
          </w:tcPr>
          <w:p w14:paraId="5DD1BC45" w14:textId="32D12AB1" w:rsidR="00FF281E" w:rsidRDefault="00FF281E" w:rsidP="00FF281E">
            <w:pPr>
              <w:pStyle w:val="Tablebody"/>
            </w:pPr>
            <w:r>
              <w:t>08/08/2024</w:t>
            </w:r>
          </w:p>
        </w:tc>
      </w:tr>
      <w:tr w:rsidR="00FF281E" w14:paraId="65E73692"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6396C35A" w14:textId="1BDAB8DC" w:rsidR="00FF281E" w:rsidRDefault="00FF281E" w:rsidP="00FF281E">
            <w:pPr>
              <w:pStyle w:val="Tablebody"/>
            </w:pPr>
            <w:r w:rsidRPr="0009784C">
              <w:rPr>
                <w:color w:val="000000"/>
              </w:rPr>
              <w:t>152</w:t>
            </w:r>
          </w:p>
        </w:tc>
        <w:tc>
          <w:tcPr>
            <w:tcW w:w="1285" w:type="dxa"/>
            <w:vAlign w:val="center"/>
          </w:tcPr>
          <w:p w14:paraId="29D14C68" w14:textId="30F29F32" w:rsidR="00FF281E" w:rsidRDefault="00FF281E" w:rsidP="00FF281E">
            <w:pPr>
              <w:pStyle w:val="Tablebody"/>
            </w:pPr>
            <w:r w:rsidRPr="004D4B78">
              <w:rPr>
                <w:rFonts w:ascii="Calibri" w:hAnsi="Calibri" w:cs="Calibri"/>
                <w:color w:val="000000"/>
              </w:rPr>
              <w:t>01/08/2024</w:t>
            </w:r>
          </w:p>
        </w:tc>
        <w:tc>
          <w:tcPr>
            <w:tcW w:w="1015" w:type="dxa"/>
            <w:vAlign w:val="center"/>
          </w:tcPr>
          <w:p w14:paraId="5D6CFD28" w14:textId="66D221BF" w:rsidR="00FF281E" w:rsidRPr="00F229F9" w:rsidRDefault="00FF281E" w:rsidP="00FF281E">
            <w:pPr>
              <w:pStyle w:val="Tablebody"/>
            </w:pPr>
            <w:r w:rsidRPr="004D4B78">
              <w:rPr>
                <w:color w:val="000000"/>
              </w:rPr>
              <w:t>Cocks</w:t>
            </w:r>
          </w:p>
        </w:tc>
        <w:tc>
          <w:tcPr>
            <w:tcW w:w="1317" w:type="dxa"/>
            <w:vAlign w:val="center"/>
          </w:tcPr>
          <w:p w14:paraId="3938DD65" w14:textId="26657B66" w:rsidR="00FF281E" w:rsidRPr="00F229F9" w:rsidRDefault="00FF281E" w:rsidP="00FF281E">
            <w:pPr>
              <w:pStyle w:val="Tablebody"/>
            </w:pPr>
            <w:r w:rsidRPr="007025B5">
              <w:t>Treasurer</w:t>
            </w:r>
          </w:p>
        </w:tc>
        <w:tc>
          <w:tcPr>
            <w:tcW w:w="2726" w:type="dxa"/>
            <w:vAlign w:val="center"/>
          </w:tcPr>
          <w:p w14:paraId="18BEFBE3" w14:textId="1E3BB7D2" w:rsidR="00FF281E" w:rsidRPr="004D4B78" w:rsidRDefault="00FF281E" w:rsidP="00FF281E">
            <w:pPr>
              <w:pStyle w:val="Tablebody"/>
            </w:pPr>
            <w:r w:rsidRPr="004D4B78">
              <w:rPr>
                <w:color w:val="000000"/>
              </w:rPr>
              <w:t>ACT Revenue Office (Land Rates and Tax in Lyons)</w:t>
            </w:r>
          </w:p>
        </w:tc>
        <w:tc>
          <w:tcPr>
            <w:tcW w:w="2102" w:type="dxa"/>
          </w:tcPr>
          <w:p w14:paraId="55923AD1" w14:textId="2627DF2A" w:rsidR="00FF281E" w:rsidRDefault="00FF281E" w:rsidP="00FF281E">
            <w:pPr>
              <w:pStyle w:val="Tablebody"/>
            </w:pPr>
            <w:r w:rsidRPr="00B309D4">
              <w:t>08/08/2024</w:t>
            </w:r>
          </w:p>
        </w:tc>
      </w:tr>
      <w:tr w:rsidR="00FF281E" w14:paraId="693BE328"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7B4A1300" w14:textId="7407BCDE" w:rsidR="00FF281E" w:rsidRDefault="00FF281E" w:rsidP="00FF281E">
            <w:pPr>
              <w:pStyle w:val="Tablebody"/>
            </w:pPr>
            <w:r w:rsidRPr="0009784C">
              <w:rPr>
                <w:color w:val="000000"/>
              </w:rPr>
              <w:t>153</w:t>
            </w:r>
          </w:p>
        </w:tc>
        <w:tc>
          <w:tcPr>
            <w:tcW w:w="1285" w:type="dxa"/>
            <w:vAlign w:val="center"/>
          </w:tcPr>
          <w:p w14:paraId="63C7EFE4" w14:textId="67E578B9" w:rsidR="00FF281E" w:rsidRDefault="00FF281E" w:rsidP="00FF281E">
            <w:pPr>
              <w:pStyle w:val="Tablebody"/>
            </w:pPr>
            <w:r w:rsidRPr="004D4B78">
              <w:rPr>
                <w:rFonts w:ascii="Calibri" w:hAnsi="Calibri" w:cs="Calibri"/>
                <w:color w:val="000000"/>
              </w:rPr>
              <w:t>01/08/2024</w:t>
            </w:r>
          </w:p>
        </w:tc>
        <w:tc>
          <w:tcPr>
            <w:tcW w:w="1015" w:type="dxa"/>
            <w:vAlign w:val="center"/>
          </w:tcPr>
          <w:p w14:paraId="084AF8A4" w14:textId="69553695" w:rsidR="00FF281E" w:rsidRPr="00F229F9" w:rsidRDefault="00FF281E" w:rsidP="00FF281E">
            <w:pPr>
              <w:pStyle w:val="Tablebody"/>
            </w:pPr>
            <w:r w:rsidRPr="004D4B78">
              <w:rPr>
                <w:color w:val="000000"/>
              </w:rPr>
              <w:t>Cocks</w:t>
            </w:r>
          </w:p>
        </w:tc>
        <w:tc>
          <w:tcPr>
            <w:tcW w:w="1317" w:type="dxa"/>
            <w:vAlign w:val="center"/>
          </w:tcPr>
          <w:p w14:paraId="3F3153E4" w14:textId="051BE91E" w:rsidR="00FF281E" w:rsidRPr="00F229F9" w:rsidRDefault="00FF281E" w:rsidP="00FF281E">
            <w:pPr>
              <w:pStyle w:val="Tablebody"/>
            </w:pPr>
            <w:r w:rsidRPr="007025B5">
              <w:t>Treasurer</w:t>
            </w:r>
          </w:p>
        </w:tc>
        <w:tc>
          <w:tcPr>
            <w:tcW w:w="2726" w:type="dxa"/>
            <w:vAlign w:val="center"/>
          </w:tcPr>
          <w:p w14:paraId="1BDAA5A2" w14:textId="1ACAE876" w:rsidR="00FF281E" w:rsidRPr="004D4B78" w:rsidRDefault="00FF281E" w:rsidP="00FF281E">
            <w:pPr>
              <w:pStyle w:val="Tablebody"/>
            </w:pPr>
            <w:r w:rsidRPr="004D4B78">
              <w:rPr>
                <w:color w:val="000000"/>
              </w:rPr>
              <w:t>ACT Revenue Office (Land Rates and Tax in Uriarra Village)</w:t>
            </w:r>
          </w:p>
        </w:tc>
        <w:tc>
          <w:tcPr>
            <w:tcW w:w="2102" w:type="dxa"/>
          </w:tcPr>
          <w:p w14:paraId="626C2107" w14:textId="62A91510" w:rsidR="00FF281E" w:rsidRDefault="00FF281E" w:rsidP="00FF281E">
            <w:pPr>
              <w:pStyle w:val="Tablebody"/>
            </w:pPr>
            <w:r w:rsidRPr="00B309D4">
              <w:t>08/08/2024</w:t>
            </w:r>
          </w:p>
        </w:tc>
      </w:tr>
      <w:tr w:rsidR="00FF281E" w14:paraId="2A58AE2F"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4D2B9B08" w14:textId="7544B20F" w:rsidR="00FF281E" w:rsidRDefault="00FF281E" w:rsidP="00FF281E">
            <w:pPr>
              <w:pStyle w:val="Tablebody"/>
            </w:pPr>
            <w:r w:rsidRPr="0009784C">
              <w:rPr>
                <w:color w:val="000000"/>
              </w:rPr>
              <w:t>154</w:t>
            </w:r>
          </w:p>
        </w:tc>
        <w:tc>
          <w:tcPr>
            <w:tcW w:w="1285" w:type="dxa"/>
            <w:vAlign w:val="center"/>
          </w:tcPr>
          <w:p w14:paraId="1CE76916" w14:textId="676FD651" w:rsidR="00FF281E" w:rsidRDefault="00FF281E" w:rsidP="00FF281E">
            <w:pPr>
              <w:pStyle w:val="Tablebody"/>
            </w:pPr>
            <w:r w:rsidRPr="004D4B78">
              <w:rPr>
                <w:rFonts w:ascii="Calibri" w:hAnsi="Calibri" w:cs="Calibri"/>
                <w:color w:val="000000"/>
              </w:rPr>
              <w:t>01/08/2024</w:t>
            </w:r>
          </w:p>
        </w:tc>
        <w:tc>
          <w:tcPr>
            <w:tcW w:w="1015" w:type="dxa"/>
            <w:vAlign w:val="center"/>
          </w:tcPr>
          <w:p w14:paraId="74B72909" w14:textId="487DDEC8" w:rsidR="00FF281E" w:rsidRPr="00F229F9" w:rsidRDefault="00FF281E" w:rsidP="00FF281E">
            <w:pPr>
              <w:pStyle w:val="Tablebody"/>
            </w:pPr>
            <w:r w:rsidRPr="004D4B78">
              <w:rPr>
                <w:color w:val="000000"/>
              </w:rPr>
              <w:t>Cocks</w:t>
            </w:r>
          </w:p>
        </w:tc>
        <w:tc>
          <w:tcPr>
            <w:tcW w:w="1317" w:type="dxa"/>
            <w:vAlign w:val="center"/>
          </w:tcPr>
          <w:p w14:paraId="31AE3961" w14:textId="1FD87414" w:rsidR="00FF281E" w:rsidRPr="00F229F9" w:rsidRDefault="00FF281E" w:rsidP="00FF281E">
            <w:pPr>
              <w:pStyle w:val="Tablebody"/>
            </w:pPr>
            <w:r w:rsidRPr="007025B5">
              <w:t>Treasurer</w:t>
            </w:r>
          </w:p>
        </w:tc>
        <w:tc>
          <w:tcPr>
            <w:tcW w:w="2726" w:type="dxa"/>
            <w:vAlign w:val="center"/>
          </w:tcPr>
          <w:p w14:paraId="59F888FF" w14:textId="4DE9D970" w:rsidR="00FF281E" w:rsidRPr="004D4B78" w:rsidRDefault="00FF281E" w:rsidP="00FF281E">
            <w:pPr>
              <w:pStyle w:val="Tablebody"/>
              <w:rPr>
                <w:color w:val="000000"/>
              </w:rPr>
            </w:pPr>
            <w:r w:rsidRPr="004D4B78">
              <w:rPr>
                <w:color w:val="000000"/>
              </w:rPr>
              <w:t>ACT Revenue Office (Land Rates and Tax in Isaacs)</w:t>
            </w:r>
          </w:p>
        </w:tc>
        <w:tc>
          <w:tcPr>
            <w:tcW w:w="2102" w:type="dxa"/>
          </w:tcPr>
          <w:p w14:paraId="03DC0281" w14:textId="0B99F99B" w:rsidR="00FF281E" w:rsidRDefault="00FF281E" w:rsidP="00FF281E">
            <w:pPr>
              <w:pStyle w:val="Tablebody"/>
            </w:pPr>
            <w:r w:rsidRPr="00B309D4">
              <w:t>08/08/2024</w:t>
            </w:r>
          </w:p>
        </w:tc>
      </w:tr>
      <w:tr w:rsidR="00FF281E" w14:paraId="0650AC43"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7A18C4E4" w14:textId="1F47840B" w:rsidR="00FF281E" w:rsidRDefault="00FF281E" w:rsidP="00FF281E">
            <w:pPr>
              <w:pStyle w:val="Tablebody"/>
            </w:pPr>
            <w:r w:rsidRPr="0009784C">
              <w:rPr>
                <w:color w:val="000000"/>
              </w:rPr>
              <w:t>155</w:t>
            </w:r>
          </w:p>
        </w:tc>
        <w:tc>
          <w:tcPr>
            <w:tcW w:w="1285" w:type="dxa"/>
            <w:vAlign w:val="center"/>
          </w:tcPr>
          <w:p w14:paraId="23464841" w14:textId="15A1521F" w:rsidR="00FF281E" w:rsidRDefault="00FF281E" w:rsidP="00FF281E">
            <w:pPr>
              <w:pStyle w:val="Tablebody"/>
            </w:pPr>
            <w:r w:rsidRPr="004D4B78">
              <w:rPr>
                <w:rFonts w:ascii="Calibri" w:hAnsi="Calibri" w:cs="Calibri"/>
                <w:color w:val="000000"/>
              </w:rPr>
              <w:t>01/08/2024</w:t>
            </w:r>
          </w:p>
        </w:tc>
        <w:tc>
          <w:tcPr>
            <w:tcW w:w="1015" w:type="dxa"/>
            <w:vAlign w:val="center"/>
          </w:tcPr>
          <w:p w14:paraId="5A4EAEF8" w14:textId="68D8249C" w:rsidR="00FF281E" w:rsidRPr="00F229F9" w:rsidRDefault="00FF281E" w:rsidP="00FF281E">
            <w:pPr>
              <w:pStyle w:val="Tablebody"/>
            </w:pPr>
            <w:r w:rsidRPr="004D4B78">
              <w:rPr>
                <w:color w:val="000000"/>
              </w:rPr>
              <w:t>Cocks</w:t>
            </w:r>
          </w:p>
        </w:tc>
        <w:tc>
          <w:tcPr>
            <w:tcW w:w="1317" w:type="dxa"/>
            <w:vAlign w:val="center"/>
          </w:tcPr>
          <w:p w14:paraId="179B3344" w14:textId="47015B19" w:rsidR="00FF281E" w:rsidRPr="00F229F9" w:rsidRDefault="00FF281E" w:rsidP="00FF281E">
            <w:pPr>
              <w:pStyle w:val="Tablebody"/>
            </w:pPr>
            <w:r w:rsidRPr="007025B5">
              <w:t>Treasurer</w:t>
            </w:r>
          </w:p>
        </w:tc>
        <w:tc>
          <w:tcPr>
            <w:tcW w:w="2726" w:type="dxa"/>
            <w:vAlign w:val="center"/>
          </w:tcPr>
          <w:p w14:paraId="2C6B1167" w14:textId="1A10B38A" w:rsidR="00FF281E" w:rsidRPr="004D4B78" w:rsidRDefault="00FF281E" w:rsidP="00FF281E">
            <w:pPr>
              <w:pStyle w:val="Tablebody"/>
              <w:rPr>
                <w:color w:val="000000"/>
              </w:rPr>
            </w:pPr>
            <w:r w:rsidRPr="004D4B78">
              <w:rPr>
                <w:color w:val="000000"/>
              </w:rPr>
              <w:t>ACT Revenue Office (Land Rates and Tax in Deakin)</w:t>
            </w:r>
          </w:p>
        </w:tc>
        <w:tc>
          <w:tcPr>
            <w:tcW w:w="2102" w:type="dxa"/>
          </w:tcPr>
          <w:p w14:paraId="380A8302" w14:textId="2D096D47" w:rsidR="00FF281E" w:rsidRDefault="00FF281E" w:rsidP="00FF281E">
            <w:pPr>
              <w:pStyle w:val="Tablebody"/>
            </w:pPr>
            <w:r w:rsidRPr="00B309D4">
              <w:t>08/08/2024</w:t>
            </w:r>
          </w:p>
        </w:tc>
      </w:tr>
      <w:tr w:rsidR="00FF281E" w14:paraId="4605C093"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0159F952" w14:textId="0DC4665D" w:rsidR="00FF281E" w:rsidRDefault="00FF281E" w:rsidP="00FF281E">
            <w:pPr>
              <w:pStyle w:val="Tablebody"/>
            </w:pPr>
            <w:r w:rsidRPr="0009784C">
              <w:rPr>
                <w:color w:val="000000"/>
              </w:rPr>
              <w:t>156</w:t>
            </w:r>
          </w:p>
        </w:tc>
        <w:tc>
          <w:tcPr>
            <w:tcW w:w="1285" w:type="dxa"/>
            <w:vAlign w:val="center"/>
          </w:tcPr>
          <w:p w14:paraId="73BE7AA7" w14:textId="4297BE39" w:rsidR="00FF281E" w:rsidRDefault="00FF281E" w:rsidP="00FF281E">
            <w:pPr>
              <w:pStyle w:val="Tablebody"/>
            </w:pPr>
            <w:r w:rsidRPr="004D4B78">
              <w:rPr>
                <w:rFonts w:ascii="Calibri" w:hAnsi="Calibri" w:cs="Calibri"/>
                <w:color w:val="000000"/>
              </w:rPr>
              <w:t>01/08/2024</w:t>
            </w:r>
          </w:p>
        </w:tc>
        <w:tc>
          <w:tcPr>
            <w:tcW w:w="1015" w:type="dxa"/>
            <w:vAlign w:val="center"/>
          </w:tcPr>
          <w:p w14:paraId="6D745DE4" w14:textId="526972A3" w:rsidR="00FF281E" w:rsidRPr="00F229F9" w:rsidRDefault="00FF281E" w:rsidP="00FF281E">
            <w:pPr>
              <w:pStyle w:val="Tablebody"/>
            </w:pPr>
            <w:r w:rsidRPr="004D4B78">
              <w:rPr>
                <w:color w:val="000000"/>
              </w:rPr>
              <w:t>Cocks</w:t>
            </w:r>
          </w:p>
        </w:tc>
        <w:tc>
          <w:tcPr>
            <w:tcW w:w="1317" w:type="dxa"/>
            <w:vAlign w:val="center"/>
          </w:tcPr>
          <w:p w14:paraId="2442D78F" w14:textId="325FC091" w:rsidR="00FF281E" w:rsidRPr="00F229F9" w:rsidRDefault="00FF281E" w:rsidP="00FF281E">
            <w:pPr>
              <w:pStyle w:val="Tablebody"/>
            </w:pPr>
            <w:r w:rsidRPr="007025B5">
              <w:t>Treasurer</w:t>
            </w:r>
          </w:p>
        </w:tc>
        <w:tc>
          <w:tcPr>
            <w:tcW w:w="2726" w:type="dxa"/>
            <w:vAlign w:val="center"/>
          </w:tcPr>
          <w:p w14:paraId="4157D915" w14:textId="1E6B3CFD" w:rsidR="00FF281E" w:rsidRPr="004D4B78" w:rsidRDefault="00FF281E" w:rsidP="00FF281E">
            <w:pPr>
              <w:pStyle w:val="Tablebody"/>
              <w:rPr>
                <w:color w:val="000000"/>
              </w:rPr>
            </w:pPr>
            <w:r w:rsidRPr="004D4B78">
              <w:rPr>
                <w:color w:val="000000"/>
              </w:rPr>
              <w:t>ACT Revenue Office (Land Rates and Tax in Torrens)</w:t>
            </w:r>
          </w:p>
        </w:tc>
        <w:tc>
          <w:tcPr>
            <w:tcW w:w="2102" w:type="dxa"/>
          </w:tcPr>
          <w:p w14:paraId="335459CC" w14:textId="5DB1F896" w:rsidR="00FF281E" w:rsidRDefault="00FF281E" w:rsidP="00FF281E">
            <w:pPr>
              <w:pStyle w:val="Tablebody"/>
            </w:pPr>
            <w:r w:rsidRPr="00B309D4">
              <w:t>08/08/2024</w:t>
            </w:r>
          </w:p>
        </w:tc>
      </w:tr>
      <w:tr w:rsidR="00FF281E" w14:paraId="2F6198F4"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1D6BA671" w14:textId="130F863D" w:rsidR="00FF281E" w:rsidRDefault="00FF281E" w:rsidP="00FF281E">
            <w:pPr>
              <w:pStyle w:val="Tablebody"/>
            </w:pPr>
            <w:r w:rsidRPr="0009784C">
              <w:rPr>
                <w:color w:val="000000"/>
              </w:rPr>
              <w:t>157</w:t>
            </w:r>
          </w:p>
        </w:tc>
        <w:tc>
          <w:tcPr>
            <w:tcW w:w="1285" w:type="dxa"/>
            <w:vAlign w:val="center"/>
          </w:tcPr>
          <w:p w14:paraId="45DCFC84" w14:textId="559D7AD8" w:rsidR="00FF281E" w:rsidRDefault="00FF281E" w:rsidP="00FF281E">
            <w:pPr>
              <w:pStyle w:val="Tablebody"/>
            </w:pPr>
            <w:r w:rsidRPr="004D4B78">
              <w:rPr>
                <w:rFonts w:ascii="Calibri" w:hAnsi="Calibri" w:cs="Calibri"/>
                <w:color w:val="000000"/>
              </w:rPr>
              <w:t>01/08/2024</w:t>
            </w:r>
          </w:p>
        </w:tc>
        <w:tc>
          <w:tcPr>
            <w:tcW w:w="1015" w:type="dxa"/>
            <w:vAlign w:val="center"/>
          </w:tcPr>
          <w:p w14:paraId="49D02806" w14:textId="157EA283" w:rsidR="00FF281E" w:rsidRPr="00F229F9" w:rsidRDefault="00FF281E" w:rsidP="00FF281E">
            <w:pPr>
              <w:pStyle w:val="Tablebody"/>
            </w:pPr>
            <w:r w:rsidRPr="004D4B78">
              <w:rPr>
                <w:color w:val="000000"/>
              </w:rPr>
              <w:t>Cocks</w:t>
            </w:r>
          </w:p>
        </w:tc>
        <w:tc>
          <w:tcPr>
            <w:tcW w:w="1317" w:type="dxa"/>
            <w:vAlign w:val="center"/>
          </w:tcPr>
          <w:p w14:paraId="519C4060" w14:textId="362D409A" w:rsidR="00FF281E" w:rsidRPr="00F229F9" w:rsidRDefault="00FF281E" w:rsidP="00FF281E">
            <w:pPr>
              <w:pStyle w:val="Tablebody"/>
            </w:pPr>
            <w:r w:rsidRPr="007025B5">
              <w:t>Treasurer</w:t>
            </w:r>
          </w:p>
        </w:tc>
        <w:tc>
          <w:tcPr>
            <w:tcW w:w="2726" w:type="dxa"/>
            <w:vAlign w:val="center"/>
          </w:tcPr>
          <w:p w14:paraId="5D16F25F" w14:textId="01141297" w:rsidR="00FF281E" w:rsidRPr="004D4B78" w:rsidRDefault="00FF281E" w:rsidP="00FF281E">
            <w:pPr>
              <w:pStyle w:val="Tablebody"/>
              <w:rPr>
                <w:color w:val="000000"/>
              </w:rPr>
            </w:pPr>
            <w:r w:rsidRPr="004D4B78">
              <w:rPr>
                <w:color w:val="000000"/>
              </w:rPr>
              <w:t>ACT Revenue Office (Land Rates and Tax in Rivett)</w:t>
            </w:r>
          </w:p>
        </w:tc>
        <w:tc>
          <w:tcPr>
            <w:tcW w:w="2102" w:type="dxa"/>
          </w:tcPr>
          <w:p w14:paraId="725E86AD" w14:textId="0F9A6A63" w:rsidR="00FF281E" w:rsidRDefault="00FF281E" w:rsidP="00FF281E">
            <w:pPr>
              <w:pStyle w:val="Tablebody"/>
            </w:pPr>
            <w:r w:rsidRPr="00B309D4">
              <w:t>08/08/2024</w:t>
            </w:r>
          </w:p>
        </w:tc>
      </w:tr>
      <w:tr w:rsidR="00FF281E" w14:paraId="07BF1AA6"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28DF5BA6" w14:textId="7A19D8A2" w:rsidR="00FF281E" w:rsidRDefault="00FF281E" w:rsidP="00FF281E">
            <w:pPr>
              <w:pStyle w:val="Tablebody"/>
            </w:pPr>
            <w:r w:rsidRPr="0009784C">
              <w:rPr>
                <w:color w:val="000000"/>
              </w:rPr>
              <w:t>158</w:t>
            </w:r>
          </w:p>
        </w:tc>
        <w:tc>
          <w:tcPr>
            <w:tcW w:w="1285" w:type="dxa"/>
            <w:vAlign w:val="center"/>
          </w:tcPr>
          <w:p w14:paraId="1BCBB4FE" w14:textId="4C98BE61" w:rsidR="00FF281E" w:rsidRDefault="00FF281E" w:rsidP="00FF281E">
            <w:pPr>
              <w:pStyle w:val="Tablebody"/>
            </w:pPr>
            <w:r w:rsidRPr="004D4B78">
              <w:rPr>
                <w:rFonts w:ascii="Calibri" w:hAnsi="Calibri" w:cs="Calibri"/>
                <w:color w:val="000000"/>
              </w:rPr>
              <w:t>01/08/2024</w:t>
            </w:r>
          </w:p>
        </w:tc>
        <w:tc>
          <w:tcPr>
            <w:tcW w:w="1015" w:type="dxa"/>
            <w:vAlign w:val="center"/>
          </w:tcPr>
          <w:p w14:paraId="70EB24E6" w14:textId="1ACC7A77" w:rsidR="00FF281E" w:rsidRPr="00F229F9" w:rsidRDefault="00FF281E" w:rsidP="00FF281E">
            <w:pPr>
              <w:pStyle w:val="Tablebody"/>
            </w:pPr>
            <w:r w:rsidRPr="004D4B78">
              <w:rPr>
                <w:color w:val="000000"/>
              </w:rPr>
              <w:t>Cocks</w:t>
            </w:r>
          </w:p>
        </w:tc>
        <w:tc>
          <w:tcPr>
            <w:tcW w:w="1317" w:type="dxa"/>
            <w:vAlign w:val="center"/>
          </w:tcPr>
          <w:p w14:paraId="07F38757" w14:textId="3182D7EF" w:rsidR="00FF281E" w:rsidRPr="00F229F9" w:rsidRDefault="00FF281E" w:rsidP="00FF281E">
            <w:pPr>
              <w:pStyle w:val="Tablebody"/>
            </w:pPr>
            <w:r w:rsidRPr="007025B5">
              <w:t>Treasurer</w:t>
            </w:r>
          </w:p>
        </w:tc>
        <w:tc>
          <w:tcPr>
            <w:tcW w:w="2726" w:type="dxa"/>
            <w:vAlign w:val="center"/>
          </w:tcPr>
          <w:p w14:paraId="11B1EE0A" w14:textId="03A2C837" w:rsidR="00FF281E" w:rsidRPr="004D4B78" w:rsidRDefault="00FF281E" w:rsidP="00FF281E">
            <w:pPr>
              <w:pStyle w:val="Tablebody"/>
              <w:rPr>
                <w:color w:val="000000"/>
              </w:rPr>
            </w:pPr>
            <w:r w:rsidRPr="004D4B78">
              <w:rPr>
                <w:color w:val="000000"/>
              </w:rPr>
              <w:t>ACT Revenue Office (Land Rates and Tax in Weston)</w:t>
            </w:r>
          </w:p>
        </w:tc>
        <w:tc>
          <w:tcPr>
            <w:tcW w:w="2102" w:type="dxa"/>
          </w:tcPr>
          <w:p w14:paraId="249BCAC8" w14:textId="31F00DEA" w:rsidR="00FF281E" w:rsidRDefault="00FF281E" w:rsidP="00FF281E">
            <w:pPr>
              <w:pStyle w:val="Tablebody"/>
            </w:pPr>
            <w:r w:rsidRPr="00B309D4">
              <w:t>08/08/2024</w:t>
            </w:r>
          </w:p>
        </w:tc>
      </w:tr>
      <w:tr w:rsidR="00FF281E" w14:paraId="60389869"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6D8B400B" w14:textId="16E79809" w:rsidR="00FF281E" w:rsidRDefault="00FF281E" w:rsidP="00FF281E">
            <w:pPr>
              <w:pStyle w:val="Tablebody"/>
            </w:pPr>
            <w:r w:rsidRPr="0009784C">
              <w:rPr>
                <w:color w:val="000000"/>
              </w:rPr>
              <w:t>159</w:t>
            </w:r>
          </w:p>
        </w:tc>
        <w:tc>
          <w:tcPr>
            <w:tcW w:w="1285" w:type="dxa"/>
            <w:vAlign w:val="center"/>
          </w:tcPr>
          <w:p w14:paraId="1224CED3" w14:textId="4DC051A2" w:rsidR="00FF281E" w:rsidRDefault="00FF281E" w:rsidP="00FF281E">
            <w:pPr>
              <w:pStyle w:val="Tablebody"/>
            </w:pPr>
            <w:r w:rsidRPr="004D4B78">
              <w:rPr>
                <w:rFonts w:ascii="Calibri" w:hAnsi="Calibri" w:cs="Calibri"/>
                <w:color w:val="000000"/>
              </w:rPr>
              <w:t>01/08/2024</w:t>
            </w:r>
          </w:p>
        </w:tc>
        <w:tc>
          <w:tcPr>
            <w:tcW w:w="1015" w:type="dxa"/>
            <w:vAlign w:val="center"/>
          </w:tcPr>
          <w:p w14:paraId="291F2CA0" w14:textId="66088ED0" w:rsidR="00FF281E" w:rsidRPr="00F229F9" w:rsidRDefault="00FF281E" w:rsidP="00FF281E">
            <w:pPr>
              <w:pStyle w:val="Tablebody"/>
            </w:pPr>
            <w:r w:rsidRPr="004D4B78">
              <w:rPr>
                <w:color w:val="000000"/>
              </w:rPr>
              <w:t>Cocks</w:t>
            </w:r>
          </w:p>
        </w:tc>
        <w:tc>
          <w:tcPr>
            <w:tcW w:w="1317" w:type="dxa"/>
            <w:vAlign w:val="center"/>
          </w:tcPr>
          <w:p w14:paraId="2BFFC3E7" w14:textId="715BAF08" w:rsidR="00FF281E" w:rsidRPr="00F229F9" w:rsidRDefault="00FF281E" w:rsidP="00FF281E">
            <w:pPr>
              <w:pStyle w:val="Tablebody"/>
            </w:pPr>
            <w:r w:rsidRPr="007025B5">
              <w:t>Treasurer</w:t>
            </w:r>
          </w:p>
        </w:tc>
        <w:tc>
          <w:tcPr>
            <w:tcW w:w="2726" w:type="dxa"/>
            <w:vAlign w:val="center"/>
          </w:tcPr>
          <w:p w14:paraId="5EF8E00C" w14:textId="6556AE34" w:rsidR="00FF281E" w:rsidRPr="004D4B78" w:rsidRDefault="00FF281E" w:rsidP="00FF281E">
            <w:pPr>
              <w:pStyle w:val="Tablebody"/>
              <w:rPr>
                <w:color w:val="000000"/>
              </w:rPr>
            </w:pPr>
            <w:r w:rsidRPr="004D4B78">
              <w:rPr>
                <w:color w:val="000000"/>
              </w:rPr>
              <w:t>ACT Revenue Office (Land Rates and Tax in Fisher)</w:t>
            </w:r>
          </w:p>
        </w:tc>
        <w:tc>
          <w:tcPr>
            <w:tcW w:w="2102" w:type="dxa"/>
          </w:tcPr>
          <w:p w14:paraId="0E0B3D3A" w14:textId="61529B74" w:rsidR="00FF281E" w:rsidRDefault="00FF281E" w:rsidP="00FF281E">
            <w:pPr>
              <w:pStyle w:val="Tablebody"/>
            </w:pPr>
            <w:r w:rsidRPr="00B309D4">
              <w:t>08/08/2024</w:t>
            </w:r>
          </w:p>
        </w:tc>
      </w:tr>
      <w:tr w:rsidR="00FF281E" w14:paraId="2CD7F67F"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3A0DBF8B" w14:textId="4965FB19" w:rsidR="00FF281E" w:rsidRDefault="00FF281E" w:rsidP="00FF281E">
            <w:pPr>
              <w:pStyle w:val="Tablebody"/>
            </w:pPr>
            <w:r w:rsidRPr="0009784C">
              <w:rPr>
                <w:color w:val="000000"/>
              </w:rPr>
              <w:t>160</w:t>
            </w:r>
          </w:p>
        </w:tc>
        <w:tc>
          <w:tcPr>
            <w:tcW w:w="1285" w:type="dxa"/>
            <w:vAlign w:val="center"/>
          </w:tcPr>
          <w:p w14:paraId="3C79FD8E" w14:textId="685ED1BC" w:rsidR="00FF281E" w:rsidRDefault="00FF281E" w:rsidP="00FF281E">
            <w:pPr>
              <w:pStyle w:val="Tablebody"/>
            </w:pPr>
            <w:r w:rsidRPr="004D4B78">
              <w:rPr>
                <w:rFonts w:ascii="Calibri" w:hAnsi="Calibri" w:cs="Calibri"/>
                <w:color w:val="000000"/>
              </w:rPr>
              <w:t>01/08/2024</w:t>
            </w:r>
          </w:p>
        </w:tc>
        <w:tc>
          <w:tcPr>
            <w:tcW w:w="1015" w:type="dxa"/>
            <w:vAlign w:val="center"/>
          </w:tcPr>
          <w:p w14:paraId="2F01040F" w14:textId="18A10978" w:rsidR="00FF281E" w:rsidRPr="00F229F9" w:rsidRDefault="00FF281E" w:rsidP="00FF281E">
            <w:pPr>
              <w:pStyle w:val="Tablebody"/>
            </w:pPr>
            <w:r w:rsidRPr="004D4B78">
              <w:rPr>
                <w:color w:val="000000"/>
              </w:rPr>
              <w:t>Cocks</w:t>
            </w:r>
          </w:p>
        </w:tc>
        <w:tc>
          <w:tcPr>
            <w:tcW w:w="1317" w:type="dxa"/>
            <w:vAlign w:val="center"/>
          </w:tcPr>
          <w:p w14:paraId="55057443" w14:textId="74F4F0D8" w:rsidR="00FF281E" w:rsidRPr="00F229F9" w:rsidRDefault="00FF281E" w:rsidP="00FF281E">
            <w:pPr>
              <w:pStyle w:val="Tablebody"/>
            </w:pPr>
            <w:r w:rsidRPr="007025B5">
              <w:t>Treasurer</w:t>
            </w:r>
          </w:p>
        </w:tc>
        <w:tc>
          <w:tcPr>
            <w:tcW w:w="2726" w:type="dxa"/>
            <w:vAlign w:val="center"/>
          </w:tcPr>
          <w:p w14:paraId="0EC676AE" w14:textId="73C88DC5" w:rsidR="00FF281E" w:rsidRPr="004D4B78" w:rsidRDefault="00FF281E" w:rsidP="00FF281E">
            <w:pPr>
              <w:pStyle w:val="Tablebody"/>
              <w:rPr>
                <w:color w:val="000000"/>
              </w:rPr>
            </w:pPr>
            <w:r w:rsidRPr="004D4B78">
              <w:rPr>
                <w:color w:val="000000"/>
              </w:rPr>
              <w:t xml:space="preserve">ACT Revenue Office (Land Rates and Tax in Forrest) </w:t>
            </w:r>
          </w:p>
        </w:tc>
        <w:tc>
          <w:tcPr>
            <w:tcW w:w="2102" w:type="dxa"/>
          </w:tcPr>
          <w:p w14:paraId="4D4A0CC0" w14:textId="39229BFD" w:rsidR="00FF281E" w:rsidRDefault="00FF281E" w:rsidP="00FF281E">
            <w:pPr>
              <w:pStyle w:val="Tablebody"/>
            </w:pPr>
            <w:r w:rsidRPr="00B309D4">
              <w:t>08/08/2024</w:t>
            </w:r>
          </w:p>
        </w:tc>
      </w:tr>
      <w:tr w:rsidR="00FF281E" w14:paraId="5A67F0BF"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2A532DC4" w14:textId="6FF3AFC8" w:rsidR="00FF281E" w:rsidRDefault="00FF281E" w:rsidP="00FF281E">
            <w:pPr>
              <w:pStyle w:val="Tablebody"/>
            </w:pPr>
            <w:r w:rsidRPr="0009784C">
              <w:rPr>
                <w:color w:val="000000"/>
              </w:rPr>
              <w:t>161</w:t>
            </w:r>
          </w:p>
        </w:tc>
        <w:tc>
          <w:tcPr>
            <w:tcW w:w="1285" w:type="dxa"/>
            <w:vAlign w:val="center"/>
          </w:tcPr>
          <w:p w14:paraId="540F73C5" w14:textId="72AB772D" w:rsidR="00FF281E" w:rsidRDefault="00FF281E" w:rsidP="00FF281E">
            <w:pPr>
              <w:pStyle w:val="Tablebody"/>
            </w:pPr>
            <w:r w:rsidRPr="004D4B78">
              <w:rPr>
                <w:rFonts w:ascii="Calibri" w:hAnsi="Calibri" w:cs="Calibri"/>
                <w:color w:val="000000"/>
              </w:rPr>
              <w:t>01/08/2024</w:t>
            </w:r>
          </w:p>
        </w:tc>
        <w:tc>
          <w:tcPr>
            <w:tcW w:w="1015" w:type="dxa"/>
            <w:vAlign w:val="center"/>
          </w:tcPr>
          <w:p w14:paraId="6FD935EA" w14:textId="3707EC5D" w:rsidR="00FF281E" w:rsidRPr="00F229F9" w:rsidRDefault="00FF281E" w:rsidP="00FF281E">
            <w:pPr>
              <w:pStyle w:val="Tablebody"/>
            </w:pPr>
            <w:r w:rsidRPr="004D4B78">
              <w:rPr>
                <w:color w:val="000000"/>
              </w:rPr>
              <w:t>Cocks</w:t>
            </w:r>
          </w:p>
        </w:tc>
        <w:tc>
          <w:tcPr>
            <w:tcW w:w="1317" w:type="dxa"/>
            <w:vAlign w:val="center"/>
          </w:tcPr>
          <w:p w14:paraId="7AF63AAE" w14:textId="46037EBB" w:rsidR="00FF281E" w:rsidRPr="00F229F9" w:rsidRDefault="00FF281E" w:rsidP="00FF281E">
            <w:pPr>
              <w:pStyle w:val="Tablebody"/>
            </w:pPr>
            <w:r w:rsidRPr="007025B5">
              <w:t>Treasurer</w:t>
            </w:r>
          </w:p>
        </w:tc>
        <w:tc>
          <w:tcPr>
            <w:tcW w:w="2726" w:type="dxa"/>
            <w:vAlign w:val="center"/>
          </w:tcPr>
          <w:p w14:paraId="53361BF9" w14:textId="0F21A8B3" w:rsidR="00FF281E" w:rsidRPr="004D4B78" w:rsidRDefault="00FF281E" w:rsidP="00FF281E">
            <w:pPr>
              <w:pStyle w:val="Tablebody"/>
              <w:rPr>
                <w:color w:val="000000"/>
              </w:rPr>
            </w:pPr>
            <w:r w:rsidRPr="004D4B78">
              <w:rPr>
                <w:color w:val="000000"/>
              </w:rPr>
              <w:t>ACT Revenue Office (Land Rates and Tax in Coombs)</w:t>
            </w:r>
          </w:p>
        </w:tc>
        <w:tc>
          <w:tcPr>
            <w:tcW w:w="2102" w:type="dxa"/>
          </w:tcPr>
          <w:p w14:paraId="5DDBF58C" w14:textId="7FC7137F" w:rsidR="00FF281E" w:rsidRDefault="00FF281E" w:rsidP="00FF281E">
            <w:pPr>
              <w:pStyle w:val="Tablebody"/>
            </w:pPr>
            <w:r w:rsidRPr="00B309D4">
              <w:t>08/08/2024</w:t>
            </w:r>
          </w:p>
        </w:tc>
      </w:tr>
      <w:tr w:rsidR="00FF281E" w14:paraId="57AD7C0E"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2FA2C102" w14:textId="1951898F" w:rsidR="00FF281E" w:rsidRDefault="00FF281E" w:rsidP="00FF281E">
            <w:pPr>
              <w:pStyle w:val="Tablebody"/>
            </w:pPr>
            <w:r w:rsidRPr="0009784C">
              <w:rPr>
                <w:color w:val="000000"/>
              </w:rPr>
              <w:t>162</w:t>
            </w:r>
          </w:p>
        </w:tc>
        <w:tc>
          <w:tcPr>
            <w:tcW w:w="1285" w:type="dxa"/>
            <w:vAlign w:val="center"/>
          </w:tcPr>
          <w:p w14:paraId="11D34631" w14:textId="68170512" w:rsidR="00FF281E" w:rsidRDefault="00FF281E" w:rsidP="00FF281E">
            <w:pPr>
              <w:pStyle w:val="Tablebody"/>
            </w:pPr>
            <w:r w:rsidRPr="004D4B78">
              <w:rPr>
                <w:rFonts w:ascii="Calibri" w:hAnsi="Calibri" w:cs="Calibri"/>
                <w:color w:val="000000"/>
              </w:rPr>
              <w:t>01/08/2024</w:t>
            </w:r>
          </w:p>
        </w:tc>
        <w:tc>
          <w:tcPr>
            <w:tcW w:w="1015" w:type="dxa"/>
            <w:vAlign w:val="center"/>
          </w:tcPr>
          <w:p w14:paraId="71388A52" w14:textId="562A6060" w:rsidR="00FF281E" w:rsidRPr="00F229F9" w:rsidRDefault="00FF281E" w:rsidP="00FF281E">
            <w:pPr>
              <w:pStyle w:val="Tablebody"/>
            </w:pPr>
            <w:r w:rsidRPr="004D4B78">
              <w:rPr>
                <w:color w:val="000000"/>
              </w:rPr>
              <w:t>Cocks</w:t>
            </w:r>
          </w:p>
        </w:tc>
        <w:tc>
          <w:tcPr>
            <w:tcW w:w="1317" w:type="dxa"/>
            <w:vAlign w:val="center"/>
          </w:tcPr>
          <w:p w14:paraId="211F5D0C" w14:textId="32C01EBD" w:rsidR="00FF281E" w:rsidRPr="00F229F9" w:rsidRDefault="00FF281E" w:rsidP="00FF281E">
            <w:pPr>
              <w:pStyle w:val="Tablebody"/>
            </w:pPr>
            <w:r w:rsidRPr="007025B5">
              <w:t>Treasurer</w:t>
            </w:r>
          </w:p>
        </w:tc>
        <w:tc>
          <w:tcPr>
            <w:tcW w:w="2726" w:type="dxa"/>
            <w:vAlign w:val="center"/>
          </w:tcPr>
          <w:p w14:paraId="4B414AC8" w14:textId="0F6806AA" w:rsidR="00FF281E" w:rsidRPr="004D4B78" w:rsidRDefault="00FF281E" w:rsidP="00FF281E">
            <w:pPr>
              <w:pStyle w:val="Tablebody"/>
              <w:rPr>
                <w:color w:val="000000"/>
              </w:rPr>
            </w:pPr>
            <w:r w:rsidRPr="004D4B78">
              <w:rPr>
                <w:color w:val="000000"/>
              </w:rPr>
              <w:t>ACT Revenue Office (Land Rates and Tax in Stirling)</w:t>
            </w:r>
          </w:p>
        </w:tc>
        <w:tc>
          <w:tcPr>
            <w:tcW w:w="2102" w:type="dxa"/>
          </w:tcPr>
          <w:p w14:paraId="22DEC80E" w14:textId="1343E022" w:rsidR="00FF281E" w:rsidRDefault="00FF281E" w:rsidP="00FF281E">
            <w:pPr>
              <w:pStyle w:val="Tablebody"/>
            </w:pPr>
            <w:r w:rsidRPr="00B309D4">
              <w:t>08/08/2024</w:t>
            </w:r>
          </w:p>
        </w:tc>
      </w:tr>
      <w:tr w:rsidR="00FF281E" w14:paraId="01EDC9AF"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0F247D87" w14:textId="24D45E9B" w:rsidR="00FF281E" w:rsidRDefault="00FF281E" w:rsidP="00FF281E">
            <w:pPr>
              <w:pStyle w:val="Tablebody"/>
            </w:pPr>
            <w:r w:rsidRPr="0009784C">
              <w:rPr>
                <w:color w:val="000000"/>
              </w:rPr>
              <w:t>163</w:t>
            </w:r>
          </w:p>
        </w:tc>
        <w:tc>
          <w:tcPr>
            <w:tcW w:w="1285" w:type="dxa"/>
            <w:vAlign w:val="center"/>
          </w:tcPr>
          <w:p w14:paraId="05F0514E" w14:textId="023E38A7" w:rsidR="00FF281E" w:rsidRDefault="00FF281E" w:rsidP="00FF281E">
            <w:pPr>
              <w:pStyle w:val="Tablebody"/>
            </w:pPr>
            <w:r w:rsidRPr="004D4B78">
              <w:rPr>
                <w:rFonts w:ascii="Calibri" w:hAnsi="Calibri" w:cs="Calibri"/>
                <w:color w:val="000000"/>
              </w:rPr>
              <w:t>01/08/2024</w:t>
            </w:r>
          </w:p>
        </w:tc>
        <w:tc>
          <w:tcPr>
            <w:tcW w:w="1015" w:type="dxa"/>
            <w:vAlign w:val="center"/>
          </w:tcPr>
          <w:p w14:paraId="6F6BC5B8" w14:textId="28101811" w:rsidR="00FF281E" w:rsidRPr="00F229F9" w:rsidRDefault="00FF281E" w:rsidP="00FF281E">
            <w:pPr>
              <w:pStyle w:val="Tablebody"/>
            </w:pPr>
            <w:r w:rsidRPr="004D4B78">
              <w:rPr>
                <w:color w:val="000000"/>
              </w:rPr>
              <w:t>Cocks</w:t>
            </w:r>
          </w:p>
        </w:tc>
        <w:tc>
          <w:tcPr>
            <w:tcW w:w="1317" w:type="dxa"/>
            <w:vAlign w:val="center"/>
          </w:tcPr>
          <w:p w14:paraId="148D2061" w14:textId="0C77FCE7" w:rsidR="00FF281E" w:rsidRPr="00F229F9" w:rsidRDefault="00FF281E" w:rsidP="00FF281E">
            <w:pPr>
              <w:pStyle w:val="Tablebody"/>
            </w:pPr>
            <w:r w:rsidRPr="007025B5">
              <w:t>Treasurer</w:t>
            </w:r>
          </w:p>
        </w:tc>
        <w:tc>
          <w:tcPr>
            <w:tcW w:w="2726" w:type="dxa"/>
            <w:vAlign w:val="center"/>
          </w:tcPr>
          <w:p w14:paraId="051FD886" w14:textId="722DE14A" w:rsidR="00FF281E" w:rsidRPr="004D4B78" w:rsidRDefault="00FF281E" w:rsidP="00FF281E">
            <w:pPr>
              <w:pStyle w:val="Tablebody"/>
              <w:rPr>
                <w:color w:val="000000"/>
              </w:rPr>
            </w:pPr>
            <w:r w:rsidRPr="004D4B78">
              <w:rPr>
                <w:color w:val="000000"/>
              </w:rPr>
              <w:t xml:space="preserve">ACT Revenue Office (Land Rates and Tax in Hughes) </w:t>
            </w:r>
          </w:p>
        </w:tc>
        <w:tc>
          <w:tcPr>
            <w:tcW w:w="2102" w:type="dxa"/>
          </w:tcPr>
          <w:p w14:paraId="31C23165" w14:textId="2DFA2888" w:rsidR="00FF281E" w:rsidRDefault="00FF281E" w:rsidP="00FF281E">
            <w:pPr>
              <w:pStyle w:val="Tablebody"/>
            </w:pPr>
            <w:r w:rsidRPr="00B309D4">
              <w:t>08/08/2024</w:t>
            </w:r>
          </w:p>
        </w:tc>
      </w:tr>
      <w:tr w:rsidR="00FF281E" w14:paraId="6377E3AD"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3D44B61B" w14:textId="6528B6A3" w:rsidR="00FF281E" w:rsidRDefault="00FF281E" w:rsidP="00FF281E">
            <w:pPr>
              <w:pStyle w:val="Tablebody"/>
            </w:pPr>
            <w:r w:rsidRPr="0009784C">
              <w:rPr>
                <w:color w:val="000000"/>
              </w:rPr>
              <w:t>164</w:t>
            </w:r>
          </w:p>
        </w:tc>
        <w:tc>
          <w:tcPr>
            <w:tcW w:w="1285" w:type="dxa"/>
            <w:vAlign w:val="center"/>
          </w:tcPr>
          <w:p w14:paraId="100B02FA" w14:textId="65F374A3" w:rsidR="00FF281E" w:rsidRDefault="00FF281E" w:rsidP="00FF281E">
            <w:pPr>
              <w:pStyle w:val="Tablebody"/>
            </w:pPr>
            <w:r w:rsidRPr="004D4B78">
              <w:rPr>
                <w:rFonts w:ascii="Calibri" w:hAnsi="Calibri" w:cs="Calibri"/>
                <w:color w:val="000000"/>
              </w:rPr>
              <w:t>01/08/2024</w:t>
            </w:r>
          </w:p>
        </w:tc>
        <w:tc>
          <w:tcPr>
            <w:tcW w:w="1015" w:type="dxa"/>
            <w:vAlign w:val="center"/>
          </w:tcPr>
          <w:p w14:paraId="117DEA25" w14:textId="47CE80DC" w:rsidR="00FF281E" w:rsidRPr="00F229F9" w:rsidRDefault="00FF281E" w:rsidP="00FF281E">
            <w:pPr>
              <w:pStyle w:val="Tablebody"/>
            </w:pPr>
            <w:r w:rsidRPr="004D4B78">
              <w:rPr>
                <w:color w:val="000000"/>
              </w:rPr>
              <w:t>Cocks</w:t>
            </w:r>
          </w:p>
        </w:tc>
        <w:tc>
          <w:tcPr>
            <w:tcW w:w="1317" w:type="dxa"/>
            <w:vAlign w:val="center"/>
          </w:tcPr>
          <w:p w14:paraId="268C3F32" w14:textId="5832441F" w:rsidR="00FF281E" w:rsidRPr="00F229F9" w:rsidRDefault="00FF281E" w:rsidP="00FF281E">
            <w:pPr>
              <w:pStyle w:val="Tablebody"/>
            </w:pPr>
            <w:r w:rsidRPr="007025B5">
              <w:t>Treasurer</w:t>
            </w:r>
          </w:p>
        </w:tc>
        <w:tc>
          <w:tcPr>
            <w:tcW w:w="2726" w:type="dxa"/>
            <w:vAlign w:val="center"/>
          </w:tcPr>
          <w:p w14:paraId="6D612C04" w14:textId="1B6C4F0D" w:rsidR="00FF281E" w:rsidRPr="004D4B78" w:rsidRDefault="00FF281E" w:rsidP="00FF281E">
            <w:pPr>
              <w:pStyle w:val="Tablebody"/>
              <w:rPr>
                <w:color w:val="000000"/>
              </w:rPr>
            </w:pPr>
            <w:r w:rsidRPr="004D4B78">
              <w:rPr>
                <w:color w:val="000000"/>
              </w:rPr>
              <w:t xml:space="preserve">ACT Revenue Office (Land Rates and Tax in Whitlam) </w:t>
            </w:r>
          </w:p>
        </w:tc>
        <w:tc>
          <w:tcPr>
            <w:tcW w:w="2102" w:type="dxa"/>
          </w:tcPr>
          <w:p w14:paraId="43E280E7" w14:textId="70F1BB60" w:rsidR="00FF281E" w:rsidRDefault="00FF281E" w:rsidP="00FF281E">
            <w:pPr>
              <w:pStyle w:val="Tablebody"/>
            </w:pPr>
            <w:r w:rsidRPr="00B309D4">
              <w:t>08/08/2024</w:t>
            </w:r>
          </w:p>
        </w:tc>
      </w:tr>
      <w:tr w:rsidR="00FF281E" w14:paraId="0C3A0658"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0AECF730" w14:textId="1D3F992E" w:rsidR="00FF281E" w:rsidRDefault="00FF281E" w:rsidP="00FF281E">
            <w:pPr>
              <w:pStyle w:val="Tablebody"/>
            </w:pPr>
            <w:r w:rsidRPr="0009784C">
              <w:rPr>
                <w:color w:val="000000"/>
              </w:rPr>
              <w:t>168</w:t>
            </w:r>
          </w:p>
        </w:tc>
        <w:tc>
          <w:tcPr>
            <w:tcW w:w="1285" w:type="dxa"/>
            <w:vAlign w:val="center"/>
          </w:tcPr>
          <w:p w14:paraId="3FD3B412" w14:textId="2BE4465D" w:rsidR="00FF281E" w:rsidRDefault="00FF281E" w:rsidP="00FF281E">
            <w:pPr>
              <w:pStyle w:val="Tablebody"/>
            </w:pPr>
            <w:r w:rsidRPr="004D4B78">
              <w:rPr>
                <w:rFonts w:ascii="Calibri" w:hAnsi="Calibri" w:cs="Calibri"/>
                <w:color w:val="000000"/>
              </w:rPr>
              <w:t>01/08/2024</w:t>
            </w:r>
          </w:p>
        </w:tc>
        <w:tc>
          <w:tcPr>
            <w:tcW w:w="1015" w:type="dxa"/>
            <w:vAlign w:val="center"/>
          </w:tcPr>
          <w:p w14:paraId="37AFE2E4" w14:textId="6F6C30A7" w:rsidR="00FF281E" w:rsidRPr="00F229F9" w:rsidRDefault="00FF281E" w:rsidP="00FF281E">
            <w:pPr>
              <w:pStyle w:val="Tablebody"/>
            </w:pPr>
            <w:r w:rsidRPr="004D4B78">
              <w:rPr>
                <w:color w:val="000000"/>
              </w:rPr>
              <w:t>Cocks</w:t>
            </w:r>
          </w:p>
        </w:tc>
        <w:tc>
          <w:tcPr>
            <w:tcW w:w="1317" w:type="dxa"/>
            <w:vAlign w:val="center"/>
          </w:tcPr>
          <w:p w14:paraId="71A02230" w14:textId="249372D3" w:rsidR="00FF281E" w:rsidRPr="00F229F9" w:rsidRDefault="00FF281E" w:rsidP="00FF281E">
            <w:pPr>
              <w:pStyle w:val="Tablebody"/>
            </w:pPr>
            <w:r w:rsidRPr="007025B5">
              <w:t>Treasurer</w:t>
            </w:r>
          </w:p>
        </w:tc>
        <w:tc>
          <w:tcPr>
            <w:tcW w:w="2726" w:type="dxa"/>
            <w:vAlign w:val="center"/>
          </w:tcPr>
          <w:p w14:paraId="274C71B7" w14:textId="47A8E1BE" w:rsidR="00FF281E" w:rsidRPr="004D4B78" w:rsidRDefault="00FF281E" w:rsidP="00FF281E">
            <w:pPr>
              <w:pStyle w:val="Tablebody"/>
              <w:rPr>
                <w:color w:val="000000"/>
              </w:rPr>
            </w:pPr>
            <w:r w:rsidRPr="004D4B78">
              <w:rPr>
                <w:color w:val="000000"/>
              </w:rPr>
              <w:t>ACT Revenue Office (Land Rates and Tax in Red Hill)</w:t>
            </w:r>
          </w:p>
        </w:tc>
        <w:tc>
          <w:tcPr>
            <w:tcW w:w="2102" w:type="dxa"/>
          </w:tcPr>
          <w:p w14:paraId="3AB35113" w14:textId="1DD81176" w:rsidR="00FF281E" w:rsidRDefault="00FF281E" w:rsidP="00FF281E">
            <w:pPr>
              <w:pStyle w:val="Tablebody"/>
            </w:pPr>
            <w:r w:rsidRPr="00D054E5">
              <w:t>08/08/2024</w:t>
            </w:r>
          </w:p>
        </w:tc>
      </w:tr>
      <w:tr w:rsidR="00FF281E" w14:paraId="7921A90D"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09C1055F" w14:textId="34E90EBD" w:rsidR="00FF281E" w:rsidRDefault="00FF281E" w:rsidP="00FF281E">
            <w:pPr>
              <w:pStyle w:val="Tablebody"/>
            </w:pPr>
            <w:r w:rsidRPr="0009784C">
              <w:rPr>
                <w:color w:val="000000"/>
              </w:rPr>
              <w:t>169</w:t>
            </w:r>
          </w:p>
        </w:tc>
        <w:tc>
          <w:tcPr>
            <w:tcW w:w="1285" w:type="dxa"/>
            <w:vAlign w:val="center"/>
          </w:tcPr>
          <w:p w14:paraId="4CF7B06E" w14:textId="6BE744E5" w:rsidR="00FF281E" w:rsidRDefault="00FF281E" w:rsidP="00FF281E">
            <w:pPr>
              <w:pStyle w:val="Tablebody"/>
            </w:pPr>
            <w:r w:rsidRPr="004D4B78">
              <w:rPr>
                <w:rFonts w:ascii="Calibri" w:hAnsi="Calibri" w:cs="Calibri"/>
                <w:color w:val="000000"/>
              </w:rPr>
              <w:t>01/08/2024</w:t>
            </w:r>
          </w:p>
        </w:tc>
        <w:tc>
          <w:tcPr>
            <w:tcW w:w="1015" w:type="dxa"/>
            <w:vAlign w:val="center"/>
          </w:tcPr>
          <w:p w14:paraId="55383829" w14:textId="224AF609" w:rsidR="00FF281E" w:rsidRPr="00F229F9" w:rsidRDefault="00FF281E" w:rsidP="00FF281E">
            <w:pPr>
              <w:pStyle w:val="Tablebody"/>
            </w:pPr>
            <w:r w:rsidRPr="004D4B78">
              <w:rPr>
                <w:color w:val="000000"/>
              </w:rPr>
              <w:t>Cocks</w:t>
            </w:r>
          </w:p>
        </w:tc>
        <w:tc>
          <w:tcPr>
            <w:tcW w:w="1317" w:type="dxa"/>
            <w:vAlign w:val="center"/>
          </w:tcPr>
          <w:p w14:paraId="68CF72AE" w14:textId="30CD8007" w:rsidR="00FF281E" w:rsidRPr="00F229F9" w:rsidRDefault="00FF281E" w:rsidP="00FF281E">
            <w:pPr>
              <w:pStyle w:val="Tablebody"/>
            </w:pPr>
            <w:r w:rsidRPr="007025B5">
              <w:t>Treasurer</w:t>
            </w:r>
          </w:p>
        </w:tc>
        <w:tc>
          <w:tcPr>
            <w:tcW w:w="2726" w:type="dxa"/>
            <w:vAlign w:val="center"/>
          </w:tcPr>
          <w:p w14:paraId="796F6BBA" w14:textId="56B54E54" w:rsidR="00FF281E" w:rsidRPr="004D4B78" w:rsidRDefault="00FF281E" w:rsidP="00FF281E">
            <w:pPr>
              <w:pStyle w:val="Tablebody"/>
              <w:rPr>
                <w:color w:val="000000"/>
              </w:rPr>
            </w:pPr>
            <w:r w:rsidRPr="004D4B78">
              <w:rPr>
                <w:color w:val="000000"/>
              </w:rPr>
              <w:t>ACT Revenue Office (Land Rates and Tax in O'Malley)</w:t>
            </w:r>
          </w:p>
        </w:tc>
        <w:tc>
          <w:tcPr>
            <w:tcW w:w="2102" w:type="dxa"/>
          </w:tcPr>
          <w:p w14:paraId="4284BBB3" w14:textId="0522A00E" w:rsidR="00FF281E" w:rsidRDefault="00FF281E" w:rsidP="00FF281E">
            <w:pPr>
              <w:pStyle w:val="Tablebody"/>
            </w:pPr>
            <w:r w:rsidRPr="00D054E5">
              <w:t>08/08/2024</w:t>
            </w:r>
          </w:p>
        </w:tc>
      </w:tr>
      <w:tr w:rsidR="00FF281E" w14:paraId="696B66CA"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7CC15ACF" w14:textId="048AD8CA" w:rsidR="00FF281E" w:rsidRDefault="00FF281E" w:rsidP="00FF281E">
            <w:pPr>
              <w:pStyle w:val="Tablebody"/>
            </w:pPr>
            <w:r w:rsidRPr="0009784C">
              <w:rPr>
                <w:color w:val="000000"/>
              </w:rPr>
              <w:t>170</w:t>
            </w:r>
          </w:p>
        </w:tc>
        <w:tc>
          <w:tcPr>
            <w:tcW w:w="1285" w:type="dxa"/>
            <w:vAlign w:val="center"/>
          </w:tcPr>
          <w:p w14:paraId="20C5AE0A" w14:textId="5DAB82EA" w:rsidR="00FF281E" w:rsidRDefault="00FF281E" w:rsidP="00FF281E">
            <w:pPr>
              <w:pStyle w:val="Tablebody"/>
            </w:pPr>
            <w:r w:rsidRPr="004D4B78">
              <w:rPr>
                <w:rFonts w:ascii="Calibri" w:hAnsi="Calibri" w:cs="Calibri"/>
                <w:color w:val="000000"/>
              </w:rPr>
              <w:t>01/08/2024</w:t>
            </w:r>
          </w:p>
        </w:tc>
        <w:tc>
          <w:tcPr>
            <w:tcW w:w="1015" w:type="dxa"/>
            <w:vAlign w:val="center"/>
          </w:tcPr>
          <w:p w14:paraId="5AB26C67" w14:textId="17CA3A6E" w:rsidR="00FF281E" w:rsidRPr="00F229F9" w:rsidRDefault="00FF281E" w:rsidP="00FF281E">
            <w:pPr>
              <w:pStyle w:val="Tablebody"/>
            </w:pPr>
            <w:r w:rsidRPr="004D4B78">
              <w:rPr>
                <w:color w:val="000000"/>
              </w:rPr>
              <w:t>Cocks</w:t>
            </w:r>
          </w:p>
        </w:tc>
        <w:tc>
          <w:tcPr>
            <w:tcW w:w="1317" w:type="dxa"/>
            <w:vAlign w:val="center"/>
          </w:tcPr>
          <w:p w14:paraId="09F5A328" w14:textId="44304542" w:rsidR="00FF281E" w:rsidRPr="00F229F9" w:rsidRDefault="00FF281E" w:rsidP="00FF281E">
            <w:pPr>
              <w:pStyle w:val="Tablebody"/>
            </w:pPr>
            <w:r w:rsidRPr="007025B5">
              <w:t>Treasurer</w:t>
            </w:r>
          </w:p>
        </w:tc>
        <w:tc>
          <w:tcPr>
            <w:tcW w:w="2726" w:type="dxa"/>
            <w:vAlign w:val="center"/>
          </w:tcPr>
          <w:p w14:paraId="2F80F30C" w14:textId="0ADDD0C4" w:rsidR="00FF281E" w:rsidRPr="004D4B78" w:rsidRDefault="00FF281E" w:rsidP="00FF281E">
            <w:pPr>
              <w:pStyle w:val="Tablebody"/>
              <w:rPr>
                <w:color w:val="000000"/>
              </w:rPr>
            </w:pPr>
            <w:r w:rsidRPr="004D4B78">
              <w:rPr>
                <w:color w:val="000000"/>
              </w:rPr>
              <w:t>ACT Revenue Office (Land Rates and Tax in Denman Prospect)</w:t>
            </w:r>
          </w:p>
        </w:tc>
        <w:tc>
          <w:tcPr>
            <w:tcW w:w="2102" w:type="dxa"/>
          </w:tcPr>
          <w:p w14:paraId="00F8F213" w14:textId="1C62F7CE" w:rsidR="00FF281E" w:rsidRDefault="00FF281E" w:rsidP="00FF281E">
            <w:pPr>
              <w:pStyle w:val="Tablebody"/>
            </w:pPr>
            <w:r w:rsidRPr="00D054E5">
              <w:t>08/08/2024</w:t>
            </w:r>
          </w:p>
        </w:tc>
      </w:tr>
      <w:tr w:rsidR="00FF281E" w14:paraId="37199040"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30A37244" w14:textId="7A9EB63B" w:rsidR="00FF281E" w:rsidRDefault="00FF281E" w:rsidP="00FF281E">
            <w:pPr>
              <w:pStyle w:val="Tablebody"/>
            </w:pPr>
            <w:r w:rsidRPr="0009784C">
              <w:rPr>
                <w:color w:val="000000"/>
              </w:rPr>
              <w:t>171</w:t>
            </w:r>
          </w:p>
        </w:tc>
        <w:tc>
          <w:tcPr>
            <w:tcW w:w="1285" w:type="dxa"/>
            <w:vAlign w:val="center"/>
          </w:tcPr>
          <w:p w14:paraId="09637718" w14:textId="35C1FD21" w:rsidR="00FF281E" w:rsidRDefault="00FF281E" w:rsidP="00FF281E">
            <w:pPr>
              <w:pStyle w:val="Tablebody"/>
            </w:pPr>
            <w:r w:rsidRPr="004D4B78">
              <w:rPr>
                <w:rFonts w:ascii="Calibri" w:hAnsi="Calibri" w:cs="Calibri"/>
                <w:color w:val="000000"/>
              </w:rPr>
              <w:t>01/08/2024</w:t>
            </w:r>
          </w:p>
        </w:tc>
        <w:tc>
          <w:tcPr>
            <w:tcW w:w="1015" w:type="dxa"/>
            <w:vAlign w:val="center"/>
          </w:tcPr>
          <w:p w14:paraId="47DC85C5" w14:textId="6E18B307" w:rsidR="00FF281E" w:rsidRPr="00F229F9" w:rsidRDefault="00FF281E" w:rsidP="00FF281E">
            <w:pPr>
              <w:pStyle w:val="Tablebody"/>
            </w:pPr>
            <w:r w:rsidRPr="004D4B78">
              <w:rPr>
                <w:color w:val="000000"/>
              </w:rPr>
              <w:t>Cocks</w:t>
            </w:r>
          </w:p>
        </w:tc>
        <w:tc>
          <w:tcPr>
            <w:tcW w:w="1317" w:type="dxa"/>
            <w:vAlign w:val="center"/>
          </w:tcPr>
          <w:p w14:paraId="7204BD4A" w14:textId="4498FDCB" w:rsidR="00FF281E" w:rsidRPr="00F229F9" w:rsidRDefault="00FF281E" w:rsidP="00FF281E">
            <w:pPr>
              <w:pStyle w:val="Tablebody"/>
            </w:pPr>
            <w:r w:rsidRPr="007025B5">
              <w:t>Treasurer</w:t>
            </w:r>
          </w:p>
        </w:tc>
        <w:tc>
          <w:tcPr>
            <w:tcW w:w="2726" w:type="dxa"/>
            <w:vAlign w:val="center"/>
          </w:tcPr>
          <w:p w14:paraId="3ADEC136" w14:textId="3C4D1E1A" w:rsidR="00FF281E" w:rsidRPr="004D4B78" w:rsidRDefault="00FF281E" w:rsidP="00FF281E">
            <w:pPr>
              <w:pStyle w:val="Tablebody"/>
              <w:rPr>
                <w:color w:val="000000"/>
              </w:rPr>
            </w:pPr>
            <w:r w:rsidRPr="004D4B78">
              <w:rPr>
                <w:color w:val="000000"/>
              </w:rPr>
              <w:t>ACT Revenue Office (Land Rates and Tax in Farrer)</w:t>
            </w:r>
          </w:p>
        </w:tc>
        <w:tc>
          <w:tcPr>
            <w:tcW w:w="2102" w:type="dxa"/>
          </w:tcPr>
          <w:p w14:paraId="0EA6FBE1" w14:textId="1BC94E97" w:rsidR="00FF281E" w:rsidRDefault="00FF281E" w:rsidP="00FF281E">
            <w:pPr>
              <w:pStyle w:val="Tablebody"/>
            </w:pPr>
            <w:r w:rsidRPr="00D054E5">
              <w:t>08/08/2024</w:t>
            </w:r>
          </w:p>
        </w:tc>
      </w:tr>
      <w:tr w:rsidR="00FF281E" w14:paraId="76D57045"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1B1E6838" w14:textId="75889E9D" w:rsidR="00FF281E" w:rsidRDefault="00FF281E" w:rsidP="00FF281E">
            <w:pPr>
              <w:pStyle w:val="Tablebody"/>
            </w:pPr>
            <w:r w:rsidRPr="0009784C">
              <w:rPr>
                <w:color w:val="000000"/>
              </w:rPr>
              <w:lastRenderedPageBreak/>
              <w:t>172</w:t>
            </w:r>
          </w:p>
        </w:tc>
        <w:tc>
          <w:tcPr>
            <w:tcW w:w="1285" w:type="dxa"/>
            <w:vAlign w:val="center"/>
          </w:tcPr>
          <w:p w14:paraId="7890F0D3" w14:textId="1539DEB4" w:rsidR="00FF281E" w:rsidRDefault="00FF281E" w:rsidP="00FF281E">
            <w:pPr>
              <w:pStyle w:val="Tablebody"/>
            </w:pPr>
            <w:r w:rsidRPr="004D4B78">
              <w:rPr>
                <w:rFonts w:ascii="Calibri" w:hAnsi="Calibri" w:cs="Calibri"/>
                <w:color w:val="000000"/>
              </w:rPr>
              <w:t>01/08/2024</w:t>
            </w:r>
          </w:p>
        </w:tc>
        <w:tc>
          <w:tcPr>
            <w:tcW w:w="1015" w:type="dxa"/>
            <w:vAlign w:val="center"/>
          </w:tcPr>
          <w:p w14:paraId="6B73CF9A" w14:textId="682167FE" w:rsidR="00FF281E" w:rsidRPr="00F229F9" w:rsidRDefault="00FF281E" w:rsidP="00FF281E">
            <w:pPr>
              <w:pStyle w:val="Tablebody"/>
            </w:pPr>
            <w:r w:rsidRPr="004D4B78">
              <w:rPr>
                <w:color w:val="000000"/>
              </w:rPr>
              <w:t>Cocks</w:t>
            </w:r>
          </w:p>
        </w:tc>
        <w:tc>
          <w:tcPr>
            <w:tcW w:w="1317" w:type="dxa"/>
            <w:vAlign w:val="center"/>
          </w:tcPr>
          <w:p w14:paraId="54F03803" w14:textId="649F7BD9" w:rsidR="00FF281E" w:rsidRPr="00F229F9" w:rsidRDefault="00FF281E" w:rsidP="00FF281E">
            <w:pPr>
              <w:pStyle w:val="Tablebody"/>
            </w:pPr>
            <w:r w:rsidRPr="007025B5">
              <w:t>Treasurer</w:t>
            </w:r>
          </w:p>
        </w:tc>
        <w:tc>
          <w:tcPr>
            <w:tcW w:w="2726" w:type="dxa"/>
            <w:vAlign w:val="center"/>
          </w:tcPr>
          <w:p w14:paraId="1EA1A8AD" w14:textId="555F2858" w:rsidR="00FF281E" w:rsidRPr="004D4B78" w:rsidRDefault="00FF281E" w:rsidP="00FF281E">
            <w:pPr>
              <w:pStyle w:val="Tablebody"/>
              <w:rPr>
                <w:color w:val="000000"/>
              </w:rPr>
            </w:pPr>
            <w:r w:rsidRPr="004D4B78">
              <w:rPr>
                <w:color w:val="000000"/>
              </w:rPr>
              <w:t>ACT Revenue Office (Land Rates and Tax in Phillip)</w:t>
            </w:r>
          </w:p>
        </w:tc>
        <w:tc>
          <w:tcPr>
            <w:tcW w:w="2102" w:type="dxa"/>
          </w:tcPr>
          <w:p w14:paraId="3AD0C9AB" w14:textId="14D8A58A" w:rsidR="00FF281E" w:rsidRDefault="00FF281E" w:rsidP="00FF281E">
            <w:pPr>
              <w:pStyle w:val="Tablebody"/>
            </w:pPr>
            <w:r w:rsidRPr="00D054E5">
              <w:t>08/08/2024</w:t>
            </w:r>
          </w:p>
        </w:tc>
      </w:tr>
      <w:tr w:rsidR="00FF281E" w14:paraId="5F81A479"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12B93280" w14:textId="3E9BA31E" w:rsidR="00FF281E" w:rsidRDefault="00FF281E" w:rsidP="00FF281E">
            <w:pPr>
              <w:pStyle w:val="Tablebody"/>
            </w:pPr>
            <w:r w:rsidRPr="0009784C">
              <w:rPr>
                <w:color w:val="000000"/>
              </w:rPr>
              <w:t>173</w:t>
            </w:r>
          </w:p>
        </w:tc>
        <w:tc>
          <w:tcPr>
            <w:tcW w:w="1285" w:type="dxa"/>
            <w:vAlign w:val="center"/>
          </w:tcPr>
          <w:p w14:paraId="65D30FDF" w14:textId="73CD85FE" w:rsidR="00FF281E" w:rsidRDefault="00FF281E" w:rsidP="00FF281E">
            <w:pPr>
              <w:pStyle w:val="Tablebody"/>
            </w:pPr>
            <w:r w:rsidRPr="004D4B78">
              <w:rPr>
                <w:rFonts w:ascii="Calibri" w:hAnsi="Calibri" w:cs="Calibri"/>
                <w:color w:val="000000"/>
              </w:rPr>
              <w:t>01/08/2024</w:t>
            </w:r>
          </w:p>
        </w:tc>
        <w:tc>
          <w:tcPr>
            <w:tcW w:w="1015" w:type="dxa"/>
            <w:vAlign w:val="center"/>
          </w:tcPr>
          <w:p w14:paraId="6D14C0C4" w14:textId="2E9A6825" w:rsidR="00FF281E" w:rsidRPr="00F229F9" w:rsidRDefault="00FF281E" w:rsidP="00FF281E">
            <w:pPr>
              <w:pStyle w:val="Tablebody"/>
            </w:pPr>
            <w:r w:rsidRPr="004D4B78">
              <w:rPr>
                <w:color w:val="000000"/>
              </w:rPr>
              <w:t>Cocks</w:t>
            </w:r>
          </w:p>
        </w:tc>
        <w:tc>
          <w:tcPr>
            <w:tcW w:w="1317" w:type="dxa"/>
            <w:vAlign w:val="center"/>
          </w:tcPr>
          <w:p w14:paraId="5034087A" w14:textId="749A2B7B" w:rsidR="00FF281E" w:rsidRPr="00F229F9" w:rsidRDefault="00FF281E" w:rsidP="00FF281E">
            <w:pPr>
              <w:pStyle w:val="Tablebody"/>
            </w:pPr>
            <w:r w:rsidRPr="007025B5">
              <w:t>Treasurer</w:t>
            </w:r>
          </w:p>
        </w:tc>
        <w:tc>
          <w:tcPr>
            <w:tcW w:w="2726" w:type="dxa"/>
            <w:vAlign w:val="center"/>
          </w:tcPr>
          <w:p w14:paraId="77361219" w14:textId="5982F7EE" w:rsidR="00FF281E" w:rsidRPr="004D4B78" w:rsidRDefault="00FF281E" w:rsidP="00FF281E">
            <w:pPr>
              <w:pStyle w:val="Tablebody"/>
              <w:rPr>
                <w:color w:val="000000"/>
              </w:rPr>
            </w:pPr>
            <w:r w:rsidRPr="004D4B78">
              <w:rPr>
                <w:color w:val="000000"/>
              </w:rPr>
              <w:t>ACT Revenue Office (Land Rates and Tax in Yarralumla)</w:t>
            </w:r>
          </w:p>
        </w:tc>
        <w:tc>
          <w:tcPr>
            <w:tcW w:w="2102" w:type="dxa"/>
          </w:tcPr>
          <w:p w14:paraId="70614ADB" w14:textId="565358D4" w:rsidR="00FF281E" w:rsidRDefault="00FF281E" w:rsidP="00FF281E">
            <w:pPr>
              <w:pStyle w:val="Tablebody"/>
            </w:pPr>
            <w:r w:rsidRPr="00D054E5">
              <w:t>08/08/2024</w:t>
            </w:r>
          </w:p>
        </w:tc>
      </w:tr>
      <w:tr w:rsidR="00FF281E" w14:paraId="58F73F11"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41D47B41" w14:textId="106E552F" w:rsidR="00FF281E" w:rsidRDefault="00FF281E" w:rsidP="00FF281E">
            <w:pPr>
              <w:pStyle w:val="Tablebody"/>
            </w:pPr>
            <w:r w:rsidRPr="0009784C">
              <w:rPr>
                <w:color w:val="000000"/>
              </w:rPr>
              <w:t>174</w:t>
            </w:r>
          </w:p>
        </w:tc>
        <w:tc>
          <w:tcPr>
            <w:tcW w:w="1285" w:type="dxa"/>
            <w:vAlign w:val="center"/>
          </w:tcPr>
          <w:p w14:paraId="0F893380" w14:textId="73C698E1" w:rsidR="00FF281E" w:rsidRDefault="00FF281E" w:rsidP="00FF281E">
            <w:pPr>
              <w:pStyle w:val="Tablebody"/>
            </w:pPr>
            <w:r w:rsidRPr="004D4B78">
              <w:rPr>
                <w:rFonts w:ascii="Calibri" w:hAnsi="Calibri" w:cs="Calibri"/>
                <w:color w:val="000000"/>
              </w:rPr>
              <w:t>01/08/2024</w:t>
            </w:r>
          </w:p>
        </w:tc>
        <w:tc>
          <w:tcPr>
            <w:tcW w:w="1015" w:type="dxa"/>
            <w:vAlign w:val="center"/>
          </w:tcPr>
          <w:p w14:paraId="1D896289" w14:textId="24E3E168" w:rsidR="00FF281E" w:rsidRPr="00F229F9" w:rsidRDefault="00FF281E" w:rsidP="00FF281E">
            <w:pPr>
              <w:pStyle w:val="Tablebody"/>
            </w:pPr>
            <w:r w:rsidRPr="004D4B78">
              <w:rPr>
                <w:color w:val="000000"/>
              </w:rPr>
              <w:t>Cocks</w:t>
            </w:r>
          </w:p>
        </w:tc>
        <w:tc>
          <w:tcPr>
            <w:tcW w:w="1317" w:type="dxa"/>
            <w:vAlign w:val="center"/>
          </w:tcPr>
          <w:p w14:paraId="3A95DB9D" w14:textId="554B1B63" w:rsidR="00FF281E" w:rsidRPr="00F229F9" w:rsidRDefault="00FF281E" w:rsidP="00FF281E">
            <w:pPr>
              <w:pStyle w:val="Tablebody"/>
            </w:pPr>
            <w:r w:rsidRPr="007025B5">
              <w:t>Treasurer</w:t>
            </w:r>
          </w:p>
        </w:tc>
        <w:tc>
          <w:tcPr>
            <w:tcW w:w="2726" w:type="dxa"/>
            <w:vAlign w:val="center"/>
          </w:tcPr>
          <w:p w14:paraId="2216F891" w14:textId="3D667F2E" w:rsidR="00FF281E" w:rsidRPr="004D4B78" w:rsidRDefault="00FF281E" w:rsidP="00FF281E">
            <w:pPr>
              <w:pStyle w:val="Tablebody"/>
              <w:rPr>
                <w:color w:val="000000"/>
              </w:rPr>
            </w:pPr>
            <w:r w:rsidRPr="004D4B78">
              <w:rPr>
                <w:color w:val="000000"/>
              </w:rPr>
              <w:t>ACT Revenue Office (Land Rates and Tax in Garran)</w:t>
            </w:r>
          </w:p>
        </w:tc>
        <w:tc>
          <w:tcPr>
            <w:tcW w:w="2102" w:type="dxa"/>
          </w:tcPr>
          <w:p w14:paraId="664AA70B" w14:textId="5683919C" w:rsidR="00FF281E" w:rsidRDefault="00FF281E" w:rsidP="00FF281E">
            <w:pPr>
              <w:pStyle w:val="Tablebody"/>
            </w:pPr>
            <w:r w:rsidRPr="00D054E5">
              <w:t>08/08/2024</w:t>
            </w:r>
          </w:p>
        </w:tc>
      </w:tr>
      <w:tr w:rsidR="00FF281E" w14:paraId="6D11F371"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602152C8" w14:textId="2029D5DD" w:rsidR="00FF281E" w:rsidRDefault="00FF281E" w:rsidP="00FF281E">
            <w:pPr>
              <w:pStyle w:val="Tablebody"/>
            </w:pPr>
            <w:r w:rsidRPr="0009784C">
              <w:rPr>
                <w:color w:val="000000"/>
              </w:rPr>
              <w:t>175</w:t>
            </w:r>
          </w:p>
        </w:tc>
        <w:tc>
          <w:tcPr>
            <w:tcW w:w="1285" w:type="dxa"/>
            <w:vAlign w:val="center"/>
          </w:tcPr>
          <w:p w14:paraId="79719E5E" w14:textId="7FFE4411" w:rsidR="00FF281E" w:rsidRDefault="00FF281E" w:rsidP="00FF281E">
            <w:pPr>
              <w:pStyle w:val="Tablebody"/>
            </w:pPr>
            <w:r w:rsidRPr="004D4B78">
              <w:rPr>
                <w:rFonts w:ascii="Calibri" w:hAnsi="Calibri" w:cs="Calibri"/>
                <w:color w:val="000000"/>
              </w:rPr>
              <w:t>01/08/2024</w:t>
            </w:r>
          </w:p>
        </w:tc>
        <w:tc>
          <w:tcPr>
            <w:tcW w:w="1015" w:type="dxa"/>
            <w:vAlign w:val="center"/>
          </w:tcPr>
          <w:p w14:paraId="16D56294" w14:textId="588636A3" w:rsidR="00FF281E" w:rsidRPr="00F229F9" w:rsidRDefault="00FF281E" w:rsidP="00FF281E">
            <w:pPr>
              <w:pStyle w:val="Tablebody"/>
            </w:pPr>
            <w:r w:rsidRPr="004D4B78">
              <w:rPr>
                <w:color w:val="000000"/>
              </w:rPr>
              <w:t>Cocks</w:t>
            </w:r>
          </w:p>
        </w:tc>
        <w:tc>
          <w:tcPr>
            <w:tcW w:w="1317" w:type="dxa"/>
            <w:vAlign w:val="center"/>
          </w:tcPr>
          <w:p w14:paraId="133386EF" w14:textId="2FEAEBCC" w:rsidR="00FF281E" w:rsidRPr="00F229F9" w:rsidRDefault="00FF281E" w:rsidP="00FF281E">
            <w:pPr>
              <w:pStyle w:val="Tablebody"/>
            </w:pPr>
            <w:r w:rsidRPr="007025B5">
              <w:t>Treasurer</w:t>
            </w:r>
          </w:p>
        </w:tc>
        <w:tc>
          <w:tcPr>
            <w:tcW w:w="2726" w:type="dxa"/>
            <w:vAlign w:val="center"/>
          </w:tcPr>
          <w:p w14:paraId="3ACC3705" w14:textId="6264D01E" w:rsidR="00FF281E" w:rsidRPr="004D4B78" w:rsidRDefault="00FF281E" w:rsidP="00FF281E">
            <w:pPr>
              <w:pStyle w:val="Tablebody"/>
              <w:rPr>
                <w:color w:val="000000"/>
              </w:rPr>
            </w:pPr>
            <w:r w:rsidRPr="004D4B78">
              <w:rPr>
                <w:color w:val="000000"/>
              </w:rPr>
              <w:t>ACT Revenue Office (Land Rates and Tax in Pearce)</w:t>
            </w:r>
          </w:p>
        </w:tc>
        <w:tc>
          <w:tcPr>
            <w:tcW w:w="2102" w:type="dxa"/>
          </w:tcPr>
          <w:p w14:paraId="47679D7F" w14:textId="1075EA49" w:rsidR="00FF281E" w:rsidRDefault="00FF281E" w:rsidP="00FF281E">
            <w:pPr>
              <w:pStyle w:val="Tablebody"/>
            </w:pPr>
            <w:r w:rsidRPr="00D054E5">
              <w:t>08/08/2024</w:t>
            </w:r>
          </w:p>
        </w:tc>
      </w:tr>
      <w:tr w:rsidR="00FF281E" w14:paraId="73C7DBB5"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64C7024B" w14:textId="5090F506" w:rsidR="00FF281E" w:rsidRDefault="00FF281E" w:rsidP="00FF281E">
            <w:pPr>
              <w:pStyle w:val="Tablebody"/>
            </w:pPr>
            <w:r w:rsidRPr="0009784C">
              <w:rPr>
                <w:color w:val="000000"/>
              </w:rPr>
              <w:t>176</w:t>
            </w:r>
          </w:p>
        </w:tc>
        <w:tc>
          <w:tcPr>
            <w:tcW w:w="1285" w:type="dxa"/>
            <w:vAlign w:val="center"/>
          </w:tcPr>
          <w:p w14:paraId="41AFF341" w14:textId="6414D71F" w:rsidR="00FF281E" w:rsidRDefault="00FF281E" w:rsidP="00FF281E">
            <w:pPr>
              <w:pStyle w:val="Tablebody"/>
            </w:pPr>
            <w:r w:rsidRPr="004D4B78">
              <w:rPr>
                <w:rFonts w:ascii="Calibri" w:hAnsi="Calibri" w:cs="Calibri"/>
                <w:color w:val="000000"/>
              </w:rPr>
              <w:t>01/08/2024</w:t>
            </w:r>
          </w:p>
        </w:tc>
        <w:tc>
          <w:tcPr>
            <w:tcW w:w="1015" w:type="dxa"/>
            <w:vAlign w:val="center"/>
          </w:tcPr>
          <w:p w14:paraId="1613CFB2" w14:textId="0E8DA857" w:rsidR="00FF281E" w:rsidRPr="00F229F9" w:rsidRDefault="00FF281E" w:rsidP="00FF281E">
            <w:pPr>
              <w:pStyle w:val="Tablebody"/>
            </w:pPr>
            <w:r w:rsidRPr="004D4B78">
              <w:rPr>
                <w:color w:val="000000"/>
              </w:rPr>
              <w:t>Cocks</w:t>
            </w:r>
          </w:p>
        </w:tc>
        <w:tc>
          <w:tcPr>
            <w:tcW w:w="1317" w:type="dxa"/>
            <w:vAlign w:val="center"/>
          </w:tcPr>
          <w:p w14:paraId="1113934B" w14:textId="6B7FD08B" w:rsidR="00FF281E" w:rsidRPr="00F229F9" w:rsidRDefault="00FF281E" w:rsidP="00FF281E">
            <w:pPr>
              <w:pStyle w:val="Tablebody"/>
            </w:pPr>
            <w:r w:rsidRPr="007025B5">
              <w:t>Treasurer</w:t>
            </w:r>
          </w:p>
        </w:tc>
        <w:tc>
          <w:tcPr>
            <w:tcW w:w="2726" w:type="dxa"/>
            <w:vAlign w:val="center"/>
          </w:tcPr>
          <w:p w14:paraId="37065D7E" w14:textId="21705484" w:rsidR="00FF281E" w:rsidRPr="004D4B78" w:rsidRDefault="00FF281E" w:rsidP="00FF281E">
            <w:pPr>
              <w:pStyle w:val="Tablebody"/>
              <w:rPr>
                <w:color w:val="000000"/>
              </w:rPr>
            </w:pPr>
            <w:r w:rsidRPr="004D4B78">
              <w:rPr>
                <w:color w:val="000000"/>
              </w:rPr>
              <w:t>ACT Revenue Office (Land Rates and Tax in Mawson)</w:t>
            </w:r>
          </w:p>
        </w:tc>
        <w:tc>
          <w:tcPr>
            <w:tcW w:w="2102" w:type="dxa"/>
          </w:tcPr>
          <w:p w14:paraId="0A3D7BED" w14:textId="16A9B97B" w:rsidR="00FF281E" w:rsidRDefault="00FF281E" w:rsidP="00FF281E">
            <w:pPr>
              <w:pStyle w:val="Tablebody"/>
            </w:pPr>
            <w:r w:rsidRPr="00D054E5">
              <w:t>08/08/2024</w:t>
            </w:r>
          </w:p>
        </w:tc>
      </w:tr>
      <w:tr w:rsidR="00FF281E" w14:paraId="52D5EFDC"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3937097F" w14:textId="6D6714B5" w:rsidR="00FF281E" w:rsidRDefault="00FF281E" w:rsidP="00FF281E">
            <w:pPr>
              <w:pStyle w:val="Tablebody"/>
            </w:pPr>
            <w:r w:rsidRPr="0009784C">
              <w:rPr>
                <w:color w:val="000000"/>
              </w:rPr>
              <w:t>177</w:t>
            </w:r>
          </w:p>
        </w:tc>
        <w:tc>
          <w:tcPr>
            <w:tcW w:w="1285" w:type="dxa"/>
            <w:vAlign w:val="center"/>
          </w:tcPr>
          <w:p w14:paraId="0F7415BF" w14:textId="26924BE8" w:rsidR="00FF281E" w:rsidRDefault="00FF281E" w:rsidP="00FF281E">
            <w:pPr>
              <w:pStyle w:val="Tablebody"/>
            </w:pPr>
            <w:r w:rsidRPr="004D4B78">
              <w:rPr>
                <w:rFonts w:ascii="Calibri" w:hAnsi="Calibri" w:cs="Calibri"/>
                <w:color w:val="000000"/>
              </w:rPr>
              <w:t>01/08/2024</w:t>
            </w:r>
          </w:p>
        </w:tc>
        <w:tc>
          <w:tcPr>
            <w:tcW w:w="1015" w:type="dxa"/>
            <w:vAlign w:val="center"/>
          </w:tcPr>
          <w:p w14:paraId="7372F43C" w14:textId="5576C957" w:rsidR="00FF281E" w:rsidRPr="00F229F9" w:rsidRDefault="00FF281E" w:rsidP="00FF281E">
            <w:pPr>
              <w:pStyle w:val="Tablebody"/>
            </w:pPr>
            <w:r w:rsidRPr="004D4B78">
              <w:rPr>
                <w:color w:val="000000"/>
              </w:rPr>
              <w:t>Cocks</w:t>
            </w:r>
          </w:p>
        </w:tc>
        <w:tc>
          <w:tcPr>
            <w:tcW w:w="1317" w:type="dxa"/>
            <w:vAlign w:val="center"/>
          </w:tcPr>
          <w:p w14:paraId="1C109650" w14:textId="4916E213" w:rsidR="00FF281E" w:rsidRPr="00F229F9" w:rsidRDefault="00FF281E" w:rsidP="00FF281E">
            <w:pPr>
              <w:pStyle w:val="Tablebody"/>
            </w:pPr>
            <w:r w:rsidRPr="007025B5">
              <w:t>Treasurer</w:t>
            </w:r>
          </w:p>
        </w:tc>
        <w:tc>
          <w:tcPr>
            <w:tcW w:w="2726" w:type="dxa"/>
            <w:vAlign w:val="center"/>
          </w:tcPr>
          <w:p w14:paraId="43633FEC" w14:textId="0DEBDA15" w:rsidR="00FF281E" w:rsidRPr="004D4B78" w:rsidRDefault="00FF281E" w:rsidP="00FF281E">
            <w:pPr>
              <w:pStyle w:val="Tablebody"/>
              <w:rPr>
                <w:color w:val="000000"/>
              </w:rPr>
            </w:pPr>
            <w:r w:rsidRPr="004D4B78">
              <w:rPr>
                <w:color w:val="000000"/>
              </w:rPr>
              <w:t>ACT Revenue Office (Land Rates and Tax in Chapman)</w:t>
            </w:r>
          </w:p>
        </w:tc>
        <w:tc>
          <w:tcPr>
            <w:tcW w:w="2102" w:type="dxa"/>
          </w:tcPr>
          <w:p w14:paraId="519817CD" w14:textId="083D57B0" w:rsidR="00FF281E" w:rsidRDefault="00FF281E" w:rsidP="00FF281E">
            <w:pPr>
              <w:pStyle w:val="Tablebody"/>
            </w:pPr>
            <w:r w:rsidRPr="00D054E5">
              <w:t>08/08/2024</w:t>
            </w:r>
          </w:p>
        </w:tc>
      </w:tr>
      <w:tr w:rsidR="00FF281E" w14:paraId="5102621D"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64B1B7D3" w14:textId="2C1A0FAD" w:rsidR="00FF281E" w:rsidRDefault="00FF281E" w:rsidP="00FF281E">
            <w:pPr>
              <w:pStyle w:val="Tablebody"/>
            </w:pPr>
            <w:r w:rsidRPr="0009784C">
              <w:rPr>
                <w:color w:val="000000"/>
              </w:rPr>
              <w:t>178</w:t>
            </w:r>
          </w:p>
        </w:tc>
        <w:tc>
          <w:tcPr>
            <w:tcW w:w="1285" w:type="dxa"/>
            <w:vAlign w:val="center"/>
          </w:tcPr>
          <w:p w14:paraId="10E5FFEF" w14:textId="7ED83497" w:rsidR="00FF281E" w:rsidRDefault="00FF281E" w:rsidP="00FF281E">
            <w:pPr>
              <w:pStyle w:val="Tablebody"/>
            </w:pPr>
            <w:r w:rsidRPr="004D4B78">
              <w:rPr>
                <w:rFonts w:ascii="Calibri" w:hAnsi="Calibri" w:cs="Calibri"/>
                <w:color w:val="000000"/>
              </w:rPr>
              <w:t>01/08/2024</w:t>
            </w:r>
          </w:p>
        </w:tc>
        <w:tc>
          <w:tcPr>
            <w:tcW w:w="1015" w:type="dxa"/>
            <w:vAlign w:val="center"/>
          </w:tcPr>
          <w:p w14:paraId="629824FA" w14:textId="47666F67" w:rsidR="00FF281E" w:rsidRPr="00F229F9" w:rsidRDefault="00FF281E" w:rsidP="00FF281E">
            <w:pPr>
              <w:pStyle w:val="Tablebody"/>
            </w:pPr>
            <w:r w:rsidRPr="004D4B78">
              <w:rPr>
                <w:color w:val="000000"/>
              </w:rPr>
              <w:t>Cocks</w:t>
            </w:r>
          </w:p>
        </w:tc>
        <w:tc>
          <w:tcPr>
            <w:tcW w:w="1317" w:type="dxa"/>
            <w:vAlign w:val="center"/>
          </w:tcPr>
          <w:p w14:paraId="01CF6AA8" w14:textId="3FCCA7A5" w:rsidR="00FF281E" w:rsidRPr="00F229F9" w:rsidRDefault="00FF281E" w:rsidP="00FF281E">
            <w:pPr>
              <w:pStyle w:val="Tablebody"/>
            </w:pPr>
            <w:r w:rsidRPr="007025B5">
              <w:t>Treasurer</w:t>
            </w:r>
          </w:p>
        </w:tc>
        <w:tc>
          <w:tcPr>
            <w:tcW w:w="2726" w:type="dxa"/>
            <w:vAlign w:val="center"/>
          </w:tcPr>
          <w:p w14:paraId="0D3B6EB9" w14:textId="29484DFE" w:rsidR="00FF281E" w:rsidRPr="004D4B78" w:rsidRDefault="00FF281E" w:rsidP="00FF281E">
            <w:pPr>
              <w:pStyle w:val="Tablebody"/>
              <w:rPr>
                <w:color w:val="000000"/>
              </w:rPr>
            </w:pPr>
            <w:r w:rsidRPr="004D4B78">
              <w:rPr>
                <w:color w:val="000000"/>
              </w:rPr>
              <w:t>ACT Revenue Office (Land Rates and Tax in Curtin)</w:t>
            </w:r>
          </w:p>
        </w:tc>
        <w:tc>
          <w:tcPr>
            <w:tcW w:w="2102" w:type="dxa"/>
          </w:tcPr>
          <w:p w14:paraId="3C1371D2" w14:textId="3459B0AA" w:rsidR="00FF281E" w:rsidRDefault="00FF281E" w:rsidP="00FF281E">
            <w:pPr>
              <w:pStyle w:val="Tablebody"/>
            </w:pPr>
            <w:r w:rsidRPr="00D054E5">
              <w:t>08/08/2024</w:t>
            </w:r>
          </w:p>
        </w:tc>
      </w:tr>
      <w:tr w:rsidR="00FF281E" w14:paraId="7C661DA1"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4A19AAF1" w14:textId="55E4D613" w:rsidR="00FF281E" w:rsidRDefault="00FF281E" w:rsidP="00FF281E">
            <w:pPr>
              <w:pStyle w:val="Tablebody"/>
            </w:pPr>
            <w:r w:rsidRPr="0009784C">
              <w:rPr>
                <w:color w:val="000000"/>
              </w:rPr>
              <w:t>179</w:t>
            </w:r>
          </w:p>
        </w:tc>
        <w:tc>
          <w:tcPr>
            <w:tcW w:w="1285" w:type="dxa"/>
            <w:vAlign w:val="center"/>
          </w:tcPr>
          <w:p w14:paraId="55BFB857" w14:textId="46F577B6" w:rsidR="00FF281E" w:rsidRDefault="00FF281E" w:rsidP="00FF281E">
            <w:pPr>
              <w:pStyle w:val="Tablebody"/>
            </w:pPr>
            <w:r w:rsidRPr="004D4B78">
              <w:rPr>
                <w:rFonts w:ascii="Calibri" w:hAnsi="Calibri" w:cs="Calibri"/>
                <w:color w:val="000000"/>
              </w:rPr>
              <w:t>01/08/2024</w:t>
            </w:r>
          </w:p>
        </w:tc>
        <w:tc>
          <w:tcPr>
            <w:tcW w:w="1015" w:type="dxa"/>
            <w:vAlign w:val="center"/>
          </w:tcPr>
          <w:p w14:paraId="370FC4D0" w14:textId="51FE4EAB" w:rsidR="00FF281E" w:rsidRPr="00F229F9" w:rsidRDefault="00FF281E" w:rsidP="00FF281E">
            <w:pPr>
              <w:pStyle w:val="Tablebody"/>
            </w:pPr>
            <w:r w:rsidRPr="004D4B78">
              <w:rPr>
                <w:color w:val="000000"/>
              </w:rPr>
              <w:t>Cocks</w:t>
            </w:r>
          </w:p>
        </w:tc>
        <w:tc>
          <w:tcPr>
            <w:tcW w:w="1317" w:type="dxa"/>
            <w:vAlign w:val="center"/>
          </w:tcPr>
          <w:p w14:paraId="72FE25EB" w14:textId="241CCFE3" w:rsidR="00FF281E" w:rsidRPr="00F229F9" w:rsidRDefault="00FF281E" w:rsidP="00FF281E">
            <w:pPr>
              <w:pStyle w:val="Tablebody"/>
            </w:pPr>
            <w:r w:rsidRPr="007025B5">
              <w:t>Treasurer</w:t>
            </w:r>
          </w:p>
        </w:tc>
        <w:tc>
          <w:tcPr>
            <w:tcW w:w="2726" w:type="dxa"/>
            <w:vAlign w:val="center"/>
          </w:tcPr>
          <w:p w14:paraId="1B0197B8" w14:textId="0060022C" w:rsidR="00FF281E" w:rsidRPr="004D4B78" w:rsidRDefault="00FF281E" w:rsidP="00FF281E">
            <w:pPr>
              <w:pStyle w:val="Tablebody"/>
              <w:rPr>
                <w:color w:val="000000"/>
              </w:rPr>
            </w:pPr>
            <w:r w:rsidRPr="004D4B78">
              <w:rPr>
                <w:color w:val="000000"/>
              </w:rPr>
              <w:t>ACT Revenue Office (Land Rates and Tax in Duffy)</w:t>
            </w:r>
          </w:p>
        </w:tc>
        <w:tc>
          <w:tcPr>
            <w:tcW w:w="2102" w:type="dxa"/>
          </w:tcPr>
          <w:p w14:paraId="27261E53" w14:textId="47AFF71F" w:rsidR="00FF281E" w:rsidRDefault="00FF281E" w:rsidP="00FF281E">
            <w:pPr>
              <w:pStyle w:val="Tablebody"/>
            </w:pPr>
            <w:r w:rsidRPr="00D45909">
              <w:t>08/08/2024</w:t>
            </w:r>
          </w:p>
        </w:tc>
      </w:tr>
      <w:tr w:rsidR="00FF281E" w14:paraId="08AFC09C"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2477129B" w14:textId="7E400921" w:rsidR="00FF281E" w:rsidRDefault="00FF281E" w:rsidP="00FF281E">
            <w:pPr>
              <w:pStyle w:val="Tablebody"/>
            </w:pPr>
            <w:r w:rsidRPr="0009784C">
              <w:rPr>
                <w:color w:val="000000"/>
              </w:rPr>
              <w:t>180</w:t>
            </w:r>
          </w:p>
        </w:tc>
        <w:tc>
          <w:tcPr>
            <w:tcW w:w="1285" w:type="dxa"/>
            <w:vAlign w:val="center"/>
          </w:tcPr>
          <w:p w14:paraId="07119768" w14:textId="79AB2B33" w:rsidR="00FF281E" w:rsidRDefault="00FF281E" w:rsidP="00FF281E">
            <w:pPr>
              <w:pStyle w:val="Tablebody"/>
            </w:pPr>
            <w:r w:rsidRPr="004D4B78">
              <w:rPr>
                <w:rFonts w:ascii="Calibri" w:hAnsi="Calibri" w:cs="Calibri"/>
                <w:color w:val="000000"/>
              </w:rPr>
              <w:t>01/08/2024</w:t>
            </w:r>
          </w:p>
        </w:tc>
        <w:tc>
          <w:tcPr>
            <w:tcW w:w="1015" w:type="dxa"/>
            <w:vAlign w:val="center"/>
          </w:tcPr>
          <w:p w14:paraId="48EA351E" w14:textId="36A547A0" w:rsidR="00FF281E" w:rsidRPr="00F229F9" w:rsidRDefault="00FF281E" w:rsidP="00FF281E">
            <w:pPr>
              <w:pStyle w:val="Tablebody"/>
            </w:pPr>
            <w:r w:rsidRPr="004D4B78">
              <w:rPr>
                <w:color w:val="000000"/>
              </w:rPr>
              <w:t>Cocks</w:t>
            </w:r>
          </w:p>
        </w:tc>
        <w:tc>
          <w:tcPr>
            <w:tcW w:w="1317" w:type="dxa"/>
            <w:vAlign w:val="center"/>
          </w:tcPr>
          <w:p w14:paraId="5C048C8C" w14:textId="7DB9A7F4" w:rsidR="00FF281E" w:rsidRPr="00F229F9" w:rsidRDefault="00FF281E" w:rsidP="00FF281E">
            <w:pPr>
              <w:pStyle w:val="Tablebody"/>
            </w:pPr>
            <w:r w:rsidRPr="007025B5">
              <w:t>Treasurer</w:t>
            </w:r>
          </w:p>
        </w:tc>
        <w:tc>
          <w:tcPr>
            <w:tcW w:w="2726" w:type="dxa"/>
            <w:vAlign w:val="center"/>
          </w:tcPr>
          <w:p w14:paraId="3590D018" w14:textId="566D2BE2" w:rsidR="00FF281E" w:rsidRPr="004D4B78" w:rsidRDefault="00FF281E" w:rsidP="00FF281E">
            <w:pPr>
              <w:pStyle w:val="Tablebody"/>
              <w:rPr>
                <w:color w:val="000000"/>
              </w:rPr>
            </w:pPr>
            <w:r w:rsidRPr="004D4B78">
              <w:rPr>
                <w:color w:val="000000"/>
              </w:rPr>
              <w:t>ACT Revenue Office (Land Rates and Tax in Chifley)</w:t>
            </w:r>
          </w:p>
        </w:tc>
        <w:tc>
          <w:tcPr>
            <w:tcW w:w="2102" w:type="dxa"/>
          </w:tcPr>
          <w:p w14:paraId="0F8BFE84" w14:textId="44A84617" w:rsidR="00FF281E" w:rsidRDefault="00FF281E" w:rsidP="00FF281E">
            <w:pPr>
              <w:pStyle w:val="Tablebody"/>
            </w:pPr>
            <w:r w:rsidRPr="00D45909">
              <w:t>08/08/2024</w:t>
            </w:r>
          </w:p>
        </w:tc>
      </w:tr>
      <w:tr w:rsidR="00FF281E" w14:paraId="354E8082"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0FCFB150" w14:textId="35395AD6" w:rsidR="00FF281E" w:rsidRDefault="00FF281E" w:rsidP="00FF281E">
            <w:pPr>
              <w:pStyle w:val="Tablebody"/>
            </w:pPr>
            <w:r w:rsidRPr="0009784C">
              <w:rPr>
                <w:color w:val="000000"/>
              </w:rPr>
              <w:t>181</w:t>
            </w:r>
          </w:p>
        </w:tc>
        <w:tc>
          <w:tcPr>
            <w:tcW w:w="1285" w:type="dxa"/>
            <w:vAlign w:val="center"/>
          </w:tcPr>
          <w:p w14:paraId="2DD20E79" w14:textId="745EA67F" w:rsidR="00FF281E" w:rsidRDefault="00FF281E" w:rsidP="00FF281E">
            <w:pPr>
              <w:pStyle w:val="Tablebody"/>
            </w:pPr>
            <w:r w:rsidRPr="004D4B78">
              <w:rPr>
                <w:rFonts w:ascii="Calibri" w:hAnsi="Calibri" w:cs="Calibri"/>
                <w:color w:val="000000"/>
              </w:rPr>
              <w:t>01/08/2024</w:t>
            </w:r>
          </w:p>
        </w:tc>
        <w:tc>
          <w:tcPr>
            <w:tcW w:w="1015" w:type="dxa"/>
            <w:vAlign w:val="center"/>
          </w:tcPr>
          <w:p w14:paraId="6E820B93" w14:textId="6E263F69" w:rsidR="00FF281E" w:rsidRPr="00F229F9" w:rsidRDefault="00FF281E" w:rsidP="00FF281E">
            <w:pPr>
              <w:pStyle w:val="Tablebody"/>
            </w:pPr>
            <w:r w:rsidRPr="004D4B78">
              <w:rPr>
                <w:color w:val="000000"/>
              </w:rPr>
              <w:t>Cocks</w:t>
            </w:r>
          </w:p>
        </w:tc>
        <w:tc>
          <w:tcPr>
            <w:tcW w:w="1317" w:type="dxa"/>
            <w:vAlign w:val="center"/>
          </w:tcPr>
          <w:p w14:paraId="0E02FB85" w14:textId="4C5B80ED" w:rsidR="00FF281E" w:rsidRPr="00F229F9" w:rsidRDefault="00FF281E" w:rsidP="00FF281E">
            <w:pPr>
              <w:pStyle w:val="Tablebody"/>
            </w:pPr>
            <w:r w:rsidRPr="007025B5">
              <w:t>Treasurer</w:t>
            </w:r>
          </w:p>
        </w:tc>
        <w:tc>
          <w:tcPr>
            <w:tcW w:w="2726" w:type="dxa"/>
            <w:vAlign w:val="center"/>
          </w:tcPr>
          <w:p w14:paraId="2377CD33" w14:textId="6D6DDF95" w:rsidR="00FF281E" w:rsidRPr="004D4B78" w:rsidRDefault="00FF281E" w:rsidP="00FF281E">
            <w:pPr>
              <w:pStyle w:val="Tablebody"/>
              <w:rPr>
                <w:color w:val="000000"/>
              </w:rPr>
            </w:pPr>
            <w:r w:rsidRPr="004D4B78">
              <w:rPr>
                <w:color w:val="000000"/>
              </w:rPr>
              <w:t>ACT Revenue Office (Land Rates and Tax in Holder)</w:t>
            </w:r>
          </w:p>
        </w:tc>
        <w:tc>
          <w:tcPr>
            <w:tcW w:w="2102" w:type="dxa"/>
          </w:tcPr>
          <w:p w14:paraId="4607D3A0" w14:textId="0695B46E" w:rsidR="00FF281E" w:rsidRDefault="00FF281E" w:rsidP="00FF281E">
            <w:pPr>
              <w:pStyle w:val="Tablebody"/>
            </w:pPr>
            <w:r w:rsidRPr="00D45909">
              <w:t>08/08/2024</w:t>
            </w:r>
          </w:p>
        </w:tc>
      </w:tr>
      <w:tr w:rsidR="00FF281E" w14:paraId="57FDE85B" w14:textId="77777777" w:rsidTr="00FF281E">
        <w:trPr>
          <w:cnfStyle w:val="000000010000" w:firstRow="0" w:lastRow="0" w:firstColumn="0" w:lastColumn="0" w:oddVBand="0" w:evenVBand="0" w:oddHBand="0" w:evenHBand="1" w:firstRowFirstColumn="0" w:firstRowLastColumn="0" w:lastRowFirstColumn="0" w:lastRowLastColumn="0"/>
        </w:trPr>
        <w:tc>
          <w:tcPr>
            <w:tcW w:w="603" w:type="dxa"/>
            <w:vAlign w:val="center"/>
          </w:tcPr>
          <w:p w14:paraId="1F93A33E" w14:textId="2B274F04" w:rsidR="00FF281E" w:rsidRDefault="00FF281E" w:rsidP="00FF281E">
            <w:pPr>
              <w:pStyle w:val="Tablebody"/>
            </w:pPr>
            <w:r w:rsidRPr="0009784C">
              <w:rPr>
                <w:color w:val="000000"/>
              </w:rPr>
              <w:t>182</w:t>
            </w:r>
          </w:p>
        </w:tc>
        <w:tc>
          <w:tcPr>
            <w:tcW w:w="1285" w:type="dxa"/>
            <w:vAlign w:val="center"/>
          </w:tcPr>
          <w:p w14:paraId="7DEA44BB" w14:textId="1E0F17E9" w:rsidR="00FF281E" w:rsidRDefault="00FF281E" w:rsidP="00FF281E">
            <w:pPr>
              <w:pStyle w:val="Tablebody"/>
            </w:pPr>
            <w:r w:rsidRPr="004D4B78">
              <w:rPr>
                <w:rFonts w:ascii="Calibri" w:hAnsi="Calibri" w:cs="Calibri"/>
                <w:color w:val="000000"/>
              </w:rPr>
              <w:t>01/08/2024</w:t>
            </w:r>
          </w:p>
        </w:tc>
        <w:tc>
          <w:tcPr>
            <w:tcW w:w="1015" w:type="dxa"/>
            <w:vAlign w:val="center"/>
          </w:tcPr>
          <w:p w14:paraId="1F5BB784" w14:textId="4414F5C0" w:rsidR="00FF281E" w:rsidRPr="00F229F9" w:rsidRDefault="00FF281E" w:rsidP="00FF281E">
            <w:pPr>
              <w:pStyle w:val="Tablebody"/>
            </w:pPr>
            <w:r w:rsidRPr="004D4B78">
              <w:rPr>
                <w:color w:val="000000"/>
              </w:rPr>
              <w:t>Cocks</w:t>
            </w:r>
          </w:p>
        </w:tc>
        <w:tc>
          <w:tcPr>
            <w:tcW w:w="1317" w:type="dxa"/>
            <w:vAlign w:val="center"/>
          </w:tcPr>
          <w:p w14:paraId="1C9C06EA" w14:textId="732491C0" w:rsidR="00FF281E" w:rsidRPr="00F229F9" w:rsidRDefault="00FF281E" w:rsidP="00FF281E">
            <w:pPr>
              <w:pStyle w:val="Tablebody"/>
            </w:pPr>
            <w:r w:rsidRPr="007025B5">
              <w:t>Treasurer</w:t>
            </w:r>
          </w:p>
        </w:tc>
        <w:tc>
          <w:tcPr>
            <w:tcW w:w="2726" w:type="dxa"/>
            <w:vAlign w:val="center"/>
          </w:tcPr>
          <w:p w14:paraId="28C20F2F" w14:textId="5CF86C22" w:rsidR="00FF281E" w:rsidRPr="004D4B78" w:rsidRDefault="00FF281E" w:rsidP="00FF281E">
            <w:pPr>
              <w:pStyle w:val="Tablebody"/>
              <w:rPr>
                <w:color w:val="000000"/>
              </w:rPr>
            </w:pPr>
            <w:r w:rsidRPr="004D4B78">
              <w:rPr>
                <w:color w:val="000000"/>
              </w:rPr>
              <w:t>ACT Revenue Office (Land Rates and Tax in Waramanga)</w:t>
            </w:r>
          </w:p>
        </w:tc>
        <w:tc>
          <w:tcPr>
            <w:tcW w:w="2102" w:type="dxa"/>
          </w:tcPr>
          <w:p w14:paraId="37CD3F30" w14:textId="38378BCB" w:rsidR="00FF281E" w:rsidRDefault="00FF281E" w:rsidP="00FF281E">
            <w:pPr>
              <w:pStyle w:val="Tablebody"/>
            </w:pPr>
            <w:r w:rsidRPr="00D45909">
              <w:t>08/08/2024</w:t>
            </w:r>
          </w:p>
        </w:tc>
      </w:tr>
      <w:tr w:rsidR="00FF281E" w14:paraId="51840DC9" w14:textId="77777777" w:rsidTr="00FF281E">
        <w:trPr>
          <w:cnfStyle w:val="000000100000" w:firstRow="0" w:lastRow="0" w:firstColumn="0" w:lastColumn="0" w:oddVBand="0" w:evenVBand="0" w:oddHBand="1" w:evenHBand="0" w:firstRowFirstColumn="0" w:firstRowLastColumn="0" w:lastRowFirstColumn="0" w:lastRowLastColumn="0"/>
        </w:trPr>
        <w:tc>
          <w:tcPr>
            <w:tcW w:w="603" w:type="dxa"/>
            <w:vAlign w:val="center"/>
          </w:tcPr>
          <w:p w14:paraId="291AC31E" w14:textId="7B39AC61" w:rsidR="00FF281E" w:rsidRDefault="00FF281E" w:rsidP="00FF281E">
            <w:pPr>
              <w:pStyle w:val="Tablebody"/>
            </w:pPr>
            <w:r w:rsidRPr="0009784C">
              <w:rPr>
                <w:color w:val="000000"/>
              </w:rPr>
              <w:t>198</w:t>
            </w:r>
          </w:p>
        </w:tc>
        <w:tc>
          <w:tcPr>
            <w:tcW w:w="1285" w:type="dxa"/>
            <w:vAlign w:val="center"/>
          </w:tcPr>
          <w:p w14:paraId="02BC2E05" w14:textId="6E96EE23" w:rsidR="00FF281E" w:rsidRDefault="00FF281E" w:rsidP="00FF281E">
            <w:pPr>
              <w:pStyle w:val="Tablebody"/>
            </w:pPr>
            <w:r w:rsidRPr="004D4B78">
              <w:rPr>
                <w:rFonts w:ascii="Calibri" w:hAnsi="Calibri" w:cs="Calibri"/>
                <w:color w:val="000000"/>
              </w:rPr>
              <w:t>01/08/2024</w:t>
            </w:r>
          </w:p>
        </w:tc>
        <w:tc>
          <w:tcPr>
            <w:tcW w:w="1015" w:type="dxa"/>
            <w:vAlign w:val="center"/>
          </w:tcPr>
          <w:p w14:paraId="499AD8B8" w14:textId="2F3A99F2" w:rsidR="00FF281E" w:rsidRPr="00CB6B5C" w:rsidRDefault="00FF281E" w:rsidP="00FF281E">
            <w:pPr>
              <w:pStyle w:val="Tablebody"/>
            </w:pPr>
            <w:r w:rsidRPr="004D4B78">
              <w:rPr>
                <w:color w:val="000000"/>
              </w:rPr>
              <w:t>Lawder</w:t>
            </w:r>
          </w:p>
        </w:tc>
        <w:tc>
          <w:tcPr>
            <w:tcW w:w="1317" w:type="dxa"/>
            <w:vAlign w:val="center"/>
          </w:tcPr>
          <w:p w14:paraId="3D05D391" w14:textId="76309BAC" w:rsidR="00FF281E" w:rsidRPr="00CB6B5C" w:rsidRDefault="00FF281E" w:rsidP="00FF281E">
            <w:pPr>
              <w:pStyle w:val="Tablebody"/>
            </w:pPr>
            <w:r w:rsidRPr="007025B5">
              <w:t>Arts</w:t>
            </w:r>
          </w:p>
        </w:tc>
        <w:tc>
          <w:tcPr>
            <w:tcW w:w="2726" w:type="dxa"/>
            <w:vAlign w:val="center"/>
          </w:tcPr>
          <w:p w14:paraId="10098780" w14:textId="41D10F9E" w:rsidR="00FF281E" w:rsidRPr="004D4B78" w:rsidRDefault="00FF281E" w:rsidP="00FF281E">
            <w:pPr>
              <w:pStyle w:val="Tablebody"/>
              <w:rPr>
                <w:color w:val="000000"/>
              </w:rPr>
            </w:pPr>
            <w:r w:rsidRPr="004D4B78">
              <w:rPr>
                <w:color w:val="000000"/>
              </w:rPr>
              <w:t>Canberra Theatre Centre</w:t>
            </w:r>
          </w:p>
        </w:tc>
        <w:tc>
          <w:tcPr>
            <w:tcW w:w="2102" w:type="dxa"/>
            <w:vAlign w:val="center"/>
          </w:tcPr>
          <w:p w14:paraId="083E1A4F" w14:textId="0C4F5E70" w:rsidR="00FF281E" w:rsidRDefault="00FF281E" w:rsidP="00FF281E">
            <w:pPr>
              <w:pStyle w:val="Tablebody"/>
            </w:pPr>
            <w:r>
              <w:t>08/08/2024</w:t>
            </w:r>
          </w:p>
        </w:tc>
      </w:tr>
    </w:tbl>
    <w:p w14:paraId="5211B49F" w14:textId="77777777" w:rsidR="007E23B5" w:rsidRDefault="007E23B5" w:rsidP="00FF281E">
      <w:pPr>
        <w:spacing w:before="120"/>
      </w:pPr>
    </w:p>
    <w:sectPr w:rsidR="007E23B5" w:rsidSect="003C6A5C">
      <w:headerReference w:type="default" r:id="rId8"/>
      <w:footerReference w:type="default" r:id="rId9"/>
      <w:headerReference w:type="first" r:id="rId10"/>
      <w:pgSz w:w="11906" w:h="16838"/>
      <w:pgMar w:top="1440" w:right="1440" w:bottom="1440" w:left="1418" w:header="113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6DD8F" w14:textId="77777777" w:rsidR="005332AB" w:rsidRDefault="005332AB" w:rsidP="00474E15">
      <w:pPr>
        <w:spacing w:after="0" w:line="240" w:lineRule="auto"/>
      </w:pPr>
      <w:r>
        <w:separator/>
      </w:r>
    </w:p>
  </w:endnote>
  <w:endnote w:type="continuationSeparator" w:id="0">
    <w:p w14:paraId="4C8E470E" w14:textId="77777777" w:rsidR="005332AB" w:rsidRDefault="005332AB" w:rsidP="0047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002D" w14:textId="50D5526C" w:rsidR="003C6A5C" w:rsidRPr="006F56AF" w:rsidRDefault="006E5EA8" w:rsidP="003C6A5C">
    <w:pPr>
      <w:pStyle w:val="Footer"/>
      <w:tabs>
        <w:tab w:val="clear" w:pos="4513"/>
      </w:tabs>
    </w:pPr>
    <w:fldSimple w:instr=" STYLEREF  &quot;Heading 1&quot;  \* MERGEFORMAT ">
      <w:r w:rsidR="001A64A8" w:rsidRPr="001A64A8">
        <w:rPr>
          <w:b/>
          <w:bCs/>
          <w:noProof/>
          <w:lang w:val="en-US"/>
        </w:rPr>
        <w:t>Corrigendum</w:t>
      </w:r>
    </w:fldSimple>
    <w:r w:rsidR="003C6A5C" w:rsidRPr="006F56AF">
      <w:tab/>
    </w:r>
    <w:r w:rsidR="003C6A5C" w:rsidRPr="006F56AF">
      <w:fldChar w:fldCharType="begin"/>
    </w:r>
    <w:r w:rsidR="003C6A5C" w:rsidRPr="006F56AF">
      <w:instrText xml:space="preserve"> PAGE  \* Arabic  \* MERGEFORMAT </w:instrText>
    </w:r>
    <w:r w:rsidR="003C6A5C" w:rsidRPr="006F56AF">
      <w:fldChar w:fldCharType="separate"/>
    </w:r>
    <w:r w:rsidR="003C6A5C" w:rsidRPr="006F56AF">
      <w:rPr>
        <w:noProof/>
      </w:rPr>
      <w:t>1</w:t>
    </w:r>
    <w:r w:rsidR="003C6A5C" w:rsidRPr="006F56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4245" w14:textId="77777777" w:rsidR="005332AB" w:rsidRDefault="005332AB" w:rsidP="00474E15">
      <w:pPr>
        <w:spacing w:after="0" w:line="240" w:lineRule="auto"/>
      </w:pPr>
      <w:r>
        <w:separator/>
      </w:r>
    </w:p>
  </w:footnote>
  <w:footnote w:type="continuationSeparator" w:id="0">
    <w:p w14:paraId="59B727D8" w14:textId="77777777" w:rsidR="005332AB" w:rsidRDefault="005332AB" w:rsidP="00474E15">
      <w:pPr>
        <w:spacing w:after="0" w:line="240" w:lineRule="auto"/>
      </w:pPr>
      <w:r>
        <w:continuationSeparator/>
      </w:r>
    </w:p>
  </w:footnote>
  <w:footnote w:id="1">
    <w:p w14:paraId="7E482E5D" w14:textId="3A64827C" w:rsidR="00FF281E" w:rsidRDefault="00FF281E">
      <w:pPr>
        <w:pStyle w:val="FootnoteText"/>
      </w:pPr>
      <w:r>
        <w:rPr>
          <w:rStyle w:val="FootnoteReference"/>
        </w:rPr>
        <w:footnoteRef/>
      </w:r>
      <w:r>
        <w:t xml:space="preserve"> Answers to QONs 97, 151 and 198 were received but not processed. The answer to QON 151 also covered QONs 152 to 164 and 168 to 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FBB9" w14:textId="77777777" w:rsidR="0027001E" w:rsidRDefault="00D57E96">
    <w:pPr>
      <w:pStyle w:val="Header"/>
    </w:pPr>
    <w:r>
      <w:rPr>
        <w:noProof/>
      </w:rPr>
      <mc:AlternateContent>
        <mc:Choice Requires="wps">
          <w:drawing>
            <wp:anchor distT="0" distB="0" distL="114300" distR="114300" simplePos="0" relativeHeight="251660288" behindDoc="0" locked="0" layoutInCell="0" allowOverlap="1" wp14:anchorId="07234D9C" wp14:editId="7065159D">
              <wp:simplePos x="0" y="0"/>
              <wp:positionH relativeFrom="page">
                <wp:posOffset>0</wp:posOffset>
              </wp:positionH>
              <wp:positionV relativeFrom="page">
                <wp:posOffset>190500</wp:posOffset>
              </wp:positionV>
              <wp:extent cx="7560310" cy="273050"/>
              <wp:effectExtent l="0" t="0" r="0" b="12700"/>
              <wp:wrapNone/>
              <wp:docPr id="1" name="MSIPCM11ee4c5a8662c911c5009047"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B4BB5" w14:textId="77777777" w:rsidR="00D57E96" w:rsidRPr="00D57E96" w:rsidRDefault="00D57E96" w:rsidP="00D57E96">
                          <w:pPr>
                            <w:spacing w:after="0"/>
                            <w:jc w:val="center"/>
                            <w:rPr>
                              <w:rFonts w:ascii="Calibri" w:hAnsi="Calibri" w:cs="Calibri"/>
                              <w:color w:val="FF0000"/>
                              <w:sz w:val="24"/>
                            </w:rPr>
                          </w:pPr>
                          <w:r w:rsidRPr="00D57E96">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7234D9C" id="_x0000_t202" coordsize="21600,21600" o:spt="202" path="m,l,21600r21600,l21600,xe">
              <v:stroke joinstyle="miter"/>
              <v:path gradientshapeok="t" o:connecttype="rect"/>
            </v:shapetype>
            <v:shape id="MSIPCM11ee4c5a8662c911c5009047" o:spid="_x0000_s1026" type="#_x0000_t202" alt="{&quot;HashCode&quot;:-1423243343,&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D1B4BB5" w14:textId="77777777" w:rsidR="00D57E96" w:rsidRPr="00D57E96" w:rsidRDefault="00D57E96" w:rsidP="00D57E96">
                    <w:pPr>
                      <w:spacing w:after="0"/>
                      <w:jc w:val="center"/>
                      <w:rPr>
                        <w:rFonts w:ascii="Calibri" w:hAnsi="Calibri" w:cs="Calibri"/>
                        <w:color w:val="FF0000"/>
                        <w:sz w:val="24"/>
                      </w:rPr>
                    </w:pPr>
                    <w:r w:rsidRPr="00D57E96">
                      <w:rPr>
                        <w:rFonts w:ascii="Calibri" w:hAnsi="Calibri" w:cs="Calibri"/>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A936" w14:textId="5A7F01EC" w:rsidR="00E51263" w:rsidRPr="00AD328B" w:rsidRDefault="005332AB" w:rsidP="005332AB">
    <w:pPr>
      <w:pStyle w:val="Logotype"/>
      <w:spacing w:line="320" w:lineRule="exact"/>
      <w:ind w:left="5387"/>
      <w:rPr>
        <w:sz w:val="32"/>
        <w:szCs w:val="32"/>
      </w:rPr>
    </w:pPr>
    <w:r w:rsidRPr="00AD328B">
      <w:rPr>
        <w:noProof/>
        <w:sz w:val="32"/>
        <w:szCs w:val="32"/>
      </w:rPr>
      <w:drawing>
        <wp:anchor distT="0" distB="0" distL="114300" distR="114300" simplePos="0" relativeHeight="251659264" behindDoc="0" locked="0" layoutInCell="1" allowOverlap="1" wp14:anchorId="0D707434" wp14:editId="351F8B19">
          <wp:simplePos x="0" y="0"/>
          <wp:positionH relativeFrom="column">
            <wp:posOffset>2842536</wp:posOffset>
          </wp:positionH>
          <wp:positionV relativeFrom="page">
            <wp:posOffset>723265</wp:posOffset>
          </wp:positionV>
          <wp:extent cx="396778" cy="396778"/>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96778" cy="396778"/>
                  </a:xfrm>
                  <a:prstGeom prst="rect">
                    <a:avLst/>
                  </a:prstGeom>
                </pic:spPr>
              </pic:pic>
            </a:graphicData>
          </a:graphic>
          <wp14:sizeRelH relativeFrom="page">
            <wp14:pctWidth>0</wp14:pctWidth>
          </wp14:sizeRelH>
          <wp14:sizeRelV relativeFrom="page">
            <wp14:pctHeight>0</wp14:pctHeight>
          </wp14:sizeRelV>
        </wp:anchor>
      </w:drawing>
    </w:r>
    <w:r w:rsidR="00D57E96">
      <w:rPr>
        <w:noProof/>
        <w:w w:val="100"/>
        <w:sz w:val="32"/>
        <w:szCs w:val="32"/>
      </w:rPr>
      <mc:AlternateContent>
        <mc:Choice Requires="wps">
          <w:drawing>
            <wp:anchor distT="0" distB="0" distL="114300" distR="114300" simplePos="0" relativeHeight="251661312" behindDoc="0" locked="0" layoutInCell="0" allowOverlap="1" wp14:anchorId="70FB0DDC" wp14:editId="2B47C291">
              <wp:simplePos x="0" y="0"/>
              <wp:positionH relativeFrom="page">
                <wp:posOffset>0</wp:posOffset>
              </wp:positionH>
              <wp:positionV relativeFrom="page">
                <wp:posOffset>190500</wp:posOffset>
              </wp:positionV>
              <wp:extent cx="7560310" cy="273050"/>
              <wp:effectExtent l="0" t="0" r="0" b="12700"/>
              <wp:wrapNone/>
              <wp:docPr id="2" name="MSIPCM4337432f9388f0029b17aa8b" descr="{&quot;HashCode&quot;:-142324334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3B6A1C" w14:textId="77777777" w:rsidR="00D57E96" w:rsidRPr="00D57E96" w:rsidRDefault="00D57E96" w:rsidP="00D57E96">
                          <w:pPr>
                            <w:spacing w:after="0"/>
                            <w:jc w:val="center"/>
                            <w:rPr>
                              <w:rFonts w:ascii="Calibri" w:hAnsi="Calibri" w:cs="Calibri"/>
                              <w:color w:val="FF0000"/>
                              <w:sz w:val="24"/>
                            </w:rPr>
                          </w:pPr>
                          <w:r w:rsidRPr="00D57E96">
                            <w:rPr>
                              <w:rFonts w:ascii="Calibri" w:hAnsi="Calibri" w:cs="Calibri"/>
                              <w:color w:val="FF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FB0DDC" id="_x0000_t202" coordsize="21600,21600" o:spt="202" path="m,l,21600r21600,l21600,xe">
              <v:stroke joinstyle="miter"/>
              <v:path gradientshapeok="t" o:connecttype="rect"/>
            </v:shapetype>
            <v:shape id="MSIPCM4337432f9388f0029b17aa8b" o:spid="_x0000_s1027" type="#_x0000_t202" alt="{&quot;HashCode&quot;:-1423243343,&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5B3B6A1C" w14:textId="77777777" w:rsidR="00D57E96" w:rsidRPr="00D57E96" w:rsidRDefault="00D57E96" w:rsidP="00D57E96">
                    <w:pPr>
                      <w:spacing w:after="0"/>
                      <w:jc w:val="center"/>
                      <w:rPr>
                        <w:rFonts w:ascii="Calibri" w:hAnsi="Calibri" w:cs="Calibri"/>
                        <w:color w:val="FF0000"/>
                        <w:sz w:val="24"/>
                      </w:rPr>
                    </w:pPr>
                    <w:r w:rsidRPr="00D57E96">
                      <w:rPr>
                        <w:rFonts w:ascii="Calibri" w:hAnsi="Calibri" w:cs="Calibri"/>
                        <w:color w:val="FF0000"/>
                        <w:sz w:val="24"/>
                      </w:rPr>
                      <w:t>OFFICIAL</w:t>
                    </w:r>
                  </w:p>
                </w:txbxContent>
              </v:textbox>
              <w10:wrap anchorx="page" anchory="page"/>
            </v:shape>
          </w:pict>
        </mc:Fallback>
      </mc:AlternateContent>
    </w:r>
    <w:r>
      <w:rPr>
        <w:sz w:val="32"/>
        <w:szCs w:val="32"/>
      </w:rPr>
      <w:t>Estimates Committee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986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A4DF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C2A6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E237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92A0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BEBB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A8F5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C01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90BFA4"/>
    <w:lvl w:ilvl="0">
      <w:start w:val="1"/>
      <w:numFmt w:val="decimal"/>
      <w:lvlText w:val="%1."/>
      <w:lvlJc w:val="left"/>
      <w:pPr>
        <w:tabs>
          <w:tab w:val="num" w:pos="360"/>
        </w:tabs>
        <w:ind w:left="360" w:hanging="360"/>
      </w:pPr>
    </w:lvl>
  </w:abstractNum>
  <w:abstractNum w:abstractNumId="9" w15:restartNumberingAfterBreak="0">
    <w:nsid w:val="24341ECD"/>
    <w:multiLevelType w:val="multilevel"/>
    <w:tmpl w:val="794E3F46"/>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CD59F7"/>
    <w:multiLevelType w:val="hybridMultilevel"/>
    <w:tmpl w:val="98268860"/>
    <w:lvl w:ilvl="0" w:tplc="4B7A0E2A">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C26723"/>
    <w:multiLevelType w:val="multilevel"/>
    <w:tmpl w:val="C59A37EE"/>
    <w:lvl w:ilvl="0">
      <w:start w:val="1"/>
      <w:numFmt w:val="bullet"/>
      <w:pStyle w:val="ListBullet"/>
      <w:lvlText w:val=""/>
      <w:lvlJc w:val="left"/>
      <w:pPr>
        <w:ind w:left="11" w:hanging="360"/>
      </w:pPr>
      <w:rPr>
        <w:rFonts w:ascii="Symbol" w:hAnsi="Symbol" w:hint="default"/>
        <w:b w:val="0"/>
        <w:color w:val="104C8E"/>
      </w:rPr>
    </w:lvl>
    <w:lvl w:ilvl="1">
      <w:start w:val="1"/>
      <w:numFmt w:val="bullet"/>
      <w:pStyle w:val="ListBullet2"/>
      <w:lvlText w:val=""/>
      <w:lvlJc w:val="left"/>
      <w:pPr>
        <w:ind w:left="443" w:hanging="432"/>
      </w:pPr>
      <w:rPr>
        <w:rFonts w:ascii="Symbol" w:hAnsi="Symbol" w:hint="default"/>
        <w:color w:val="7492CD"/>
      </w:rPr>
    </w:lvl>
    <w:lvl w:ilvl="2">
      <w:start w:val="1"/>
      <w:numFmt w:val="bullet"/>
      <w:pStyle w:val="ListBullet3"/>
      <w:lvlText w:val="○"/>
      <w:lvlJc w:val="left"/>
      <w:pPr>
        <w:ind w:left="875" w:hanging="504"/>
      </w:pPr>
    </w:lvl>
    <w:lvl w:ilvl="3">
      <w:start w:val="1"/>
      <w:numFmt w:val="bullet"/>
      <w:pStyle w:val="ListBullet4"/>
      <w:lvlText w:val="○"/>
      <w:lvlJc w:val="left"/>
      <w:pPr>
        <w:ind w:left="1379" w:hanging="648"/>
      </w:pPr>
      <w:rPr>
        <w:rFonts w:ascii="Calibri" w:hAnsi="Calibri" w:hint="default"/>
        <w:color w:val="104C8E"/>
      </w:rPr>
    </w:lvl>
    <w:lvl w:ilvl="4">
      <w:start w:val="1"/>
      <w:numFmt w:val="decimal"/>
      <w:lvlText w:val="%1.%2.%3.%4.%5."/>
      <w:lvlJc w:val="left"/>
      <w:pPr>
        <w:ind w:left="1883" w:hanging="792"/>
      </w:pPr>
      <w:rPr>
        <w:rFonts w:hint="default"/>
      </w:rPr>
    </w:lvl>
    <w:lvl w:ilvl="5">
      <w:start w:val="1"/>
      <w:numFmt w:val="decimal"/>
      <w:lvlText w:val="%1.%2.%3.%4.%5.%6."/>
      <w:lvlJc w:val="left"/>
      <w:pPr>
        <w:ind w:left="2387" w:hanging="936"/>
      </w:pPr>
      <w:rPr>
        <w:rFonts w:hint="default"/>
      </w:rPr>
    </w:lvl>
    <w:lvl w:ilvl="6">
      <w:start w:val="1"/>
      <w:numFmt w:val="decimal"/>
      <w:lvlText w:val="%1.%2.%3.%4.%5.%6.%7."/>
      <w:lvlJc w:val="left"/>
      <w:pPr>
        <w:ind w:left="2891" w:hanging="1080"/>
      </w:pPr>
      <w:rPr>
        <w:rFonts w:hint="default"/>
      </w:rPr>
    </w:lvl>
    <w:lvl w:ilvl="7">
      <w:start w:val="1"/>
      <w:numFmt w:val="decimal"/>
      <w:lvlText w:val="%1.%2.%3.%4.%5.%6.%7.%8."/>
      <w:lvlJc w:val="left"/>
      <w:pPr>
        <w:ind w:left="3395" w:hanging="1224"/>
      </w:pPr>
      <w:rPr>
        <w:rFonts w:hint="default"/>
      </w:rPr>
    </w:lvl>
    <w:lvl w:ilvl="8">
      <w:start w:val="1"/>
      <w:numFmt w:val="decimal"/>
      <w:lvlText w:val="%1.%2.%3.%4.%5.%6.%7.%8.%9."/>
      <w:lvlJc w:val="left"/>
      <w:pPr>
        <w:ind w:left="3971" w:hanging="1440"/>
      </w:pPr>
      <w:rPr>
        <w:rFonts w:hint="default"/>
      </w:rPr>
    </w:lvl>
  </w:abstractNum>
  <w:num w:numId="1" w16cid:durableId="605308587">
    <w:abstractNumId w:val="10"/>
  </w:num>
  <w:num w:numId="2" w16cid:durableId="1155948535">
    <w:abstractNumId w:val="9"/>
  </w:num>
  <w:num w:numId="3" w16cid:durableId="651563933">
    <w:abstractNumId w:val="11"/>
  </w:num>
  <w:num w:numId="4" w16cid:durableId="932202247">
    <w:abstractNumId w:val="7"/>
  </w:num>
  <w:num w:numId="5" w16cid:durableId="129709704">
    <w:abstractNumId w:val="6"/>
  </w:num>
  <w:num w:numId="6" w16cid:durableId="424308132">
    <w:abstractNumId w:val="5"/>
  </w:num>
  <w:num w:numId="7" w16cid:durableId="548343256">
    <w:abstractNumId w:val="4"/>
  </w:num>
  <w:num w:numId="8" w16cid:durableId="331763493">
    <w:abstractNumId w:val="8"/>
  </w:num>
  <w:num w:numId="9" w16cid:durableId="745224623">
    <w:abstractNumId w:val="3"/>
  </w:num>
  <w:num w:numId="10" w16cid:durableId="1452432790">
    <w:abstractNumId w:val="2"/>
  </w:num>
  <w:num w:numId="11" w16cid:durableId="712269293">
    <w:abstractNumId w:val="1"/>
  </w:num>
  <w:num w:numId="12" w16cid:durableId="1314875168">
    <w:abstractNumId w:val="0"/>
  </w:num>
  <w:num w:numId="13" w16cid:durableId="1688827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AB"/>
    <w:rsid w:val="00077792"/>
    <w:rsid w:val="000960CC"/>
    <w:rsid w:val="000A1CEC"/>
    <w:rsid w:val="0012029B"/>
    <w:rsid w:val="001A64A8"/>
    <w:rsid w:val="001D38F4"/>
    <w:rsid w:val="002143E3"/>
    <w:rsid w:val="00242D12"/>
    <w:rsid w:val="0027001E"/>
    <w:rsid w:val="00292C73"/>
    <w:rsid w:val="003C6A5C"/>
    <w:rsid w:val="003E0CBA"/>
    <w:rsid w:val="00474E15"/>
    <w:rsid w:val="005332AB"/>
    <w:rsid w:val="005D2D97"/>
    <w:rsid w:val="00652697"/>
    <w:rsid w:val="006E5EA8"/>
    <w:rsid w:val="006F56AF"/>
    <w:rsid w:val="00703A80"/>
    <w:rsid w:val="00763544"/>
    <w:rsid w:val="007772CA"/>
    <w:rsid w:val="00792C37"/>
    <w:rsid w:val="007E23B5"/>
    <w:rsid w:val="008D17AF"/>
    <w:rsid w:val="009B79A1"/>
    <w:rsid w:val="009D1185"/>
    <w:rsid w:val="009E0EB6"/>
    <w:rsid w:val="00A10565"/>
    <w:rsid w:val="00A86F26"/>
    <w:rsid w:val="00AA2AC2"/>
    <w:rsid w:val="00AB18F3"/>
    <w:rsid w:val="00AD328B"/>
    <w:rsid w:val="00B309B5"/>
    <w:rsid w:val="00B966DF"/>
    <w:rsid w:val="00BD4358"/>
    <w:rsid w:val="00C43599"/>
    <w:rsid w:val="00C67D46"/>
    <w:rsid w:val="00D05107"/>
    <w:rsid w:val="00D43738"/>
    <w:rsid w:val="00D57E96"/>
    <w:rsid w:val="00DC109A"/>
    <w:rsid w:val="00DD417F"/>
    <w:rsid w:val="00E51263"/>
    <w:rsid w:val="00EF2F59"/>
    <w:rsid w:val="00F82134"/>
    <w:rsid w:val="00F914C2"/>
    <w:rsid w:val="00FF0749"/>
    <w:rsid w:val="00FF2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F02F7"/>
  <w15:chartTrackingRefBased/>
  <w15:docId w15:val="{345F74C8-21E3-4D1E-BF5B-5902E607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5C"/>
  </w:style>
  <w:style w:type="paragraph" w:styleId="Heading1">
    <w:name w:val="heading 1"/>
    <w:basedOn w:val="Normal"/>
    <w:next w:val="Normal"/>
    <w:link w:val="Heading1Char"/>
    <w:uiPriority w:val="9"/>
    <w:qFormat/>
    <w:rsid w:val="003C6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ListParagraph"/>
    <w:link w:val="Heading2Char"/>
    <w:uiPriority w:val="9"/>
    <w:unhideWhenUsed/>
    <w:qFormat/>
    <w:rsid w:val="00EF2F59"/>
    <w:pPr>
      <w:keepNext/>
      <w:keepLines/>
      <w:numPr>
        <w:numId w:val="1"/>
      </w:numPr>
      <w:spacing w:before="360" w:after="360"/>
      <w:ind w:left="709" w:hanging="709"/>
      <w:outlineLvl w:val="1"/>
    </w:pPr>
    <w:rPr>
      <w:rFonts w:ascii="Montserrat" w:eastAsiaTheme="majorEastAsia" w:hAnsi="Montserrat" w:cstheme="majorBidi"/>
      <w:b/>
      <w:bCs/>
      <w:color w:val="1A234C"/>
      <w:w w:val="90"/>
      <w:sz w:val="36"/>
      <w:szCs w:val="36"/>
    </w:rPr>
  </w:style>
  <w:style w:type="paragraph" w:styleId="Heading3">
    <w:name w:val="heading 3"/>
    <w:basedOn w:val="Normal"/>
    <w:next w:val="Normal"/>
    <w:link w:val="Heading3Char"/>
    <w:uiPriority w:val="9"/>
    <w:unhideWhenUsed/>
    <w:qFormat/>
    <w:rsid w:val="00A86F26"/>
    <w:pPr>
      <w:keepNext/>
      <w:keepLines/>
      <w:spacing w:before="240" w:after="200"/>
      <w:outlineLvl w:val="2"/>
    </w:pPr>
    <w:rPr>
      <w:rFonts w:ascii="Montserrat" w:eastAsiaTheme="majorEastAsia" w:hAnsi="Montserrat" w:cstheme="majorBidi"/>
      <w:b/>
      <w:bCs/>
      <w:color w:val="104C8E"/>
      <w:w w:val="90"/>
      <w:sz w:val="32"/>
      <w:szCs w:val="32"/>
    </w:rPr>
  </w:style>
  <w:style w:type="paragraph" w:styleId="Heading4">
    <w:name w:val="heading 4"/>
    <w:basedOn w:val="Normal"/>
    <w:next w:val="Normal"/>
    <w:link w:val="Heading4Char"/>
    <w:uiPriority w:val="9"/>
    <w:unhideWhenUsed/>
    <w:qFormat/>
    <w:rsid w:val="00A86F26"/>
    <w:pPr>
      <w:spacing w:after="200"/>
      <w:outlineLvl w:val="3"/>
    </w:pPr>
    <w:rPr>
      <w:rFonts w:ascii="Montserrat" w:hAnsi="Montserrat"/>
      <w:b/>
      <w:bCs/>
      <w:color w:val="7492CD"/>
      <w:w w:val="90"/>
      <w:sz w:val="28"/>
      <w:szCs w:val="28"/>
    </w:rPr>
  </w:style>
  <w:style w:type="paragraph" w:styleId="Heading5">
    <w:name w:val="heading 5"/>
    <w:basedOn w:val="Normal"/>
    <w:next w:val="Normal"/>
    <w:link w:val="Heading5Char"/>
    <w:uiPriority w:val="9"/>
    <w:unhideWhenUsed/>
    <w:qFormat/>
    <w:rsid w:val="00A86F26"/>
    <w:pPr>
      <w:keepNext/>
      <w:keepLines/>
      <w:spacing w:before="40" w:after="120"/>
      <w:outlineLvl w:val="4"/>
    </w:pPr>
    <w:rPr>
      <w:rFonts w:ascii="Montserrat SemiBold" w:eastAsiaTheme="majorEastAsia" w:hAnsi="Montserrat SemiBold" w:cstheme="majorBidi"/>
      <w:color w:val="104C8E"/>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E15"/>
  </w:style>
  <w:style w:type="paragraph" w:styleId="Footer">
    <w:name w:val="footer"/>
    <w:basedOn w:val="Normal"/>
    <w:link w:val="FooterChar"/>
    <w:uiPriority w:val="99"/>
    <w:unhideWhenUsed/>
    <w:rsid w:val="003C6A5C"/>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3C6A5C"/>
    <w:rPr>
      <w:sz w:val="20"/>
      <w:szCs w:val="20"/>
    </w:rPr>
  </w:style>
  <w:style w:type="paragraph" w:customStyle="1" w:styleId="Logotype">
    <w:name w:val="Logotype"/>
    <w:rsid w:val="00E51263"/>
    <w:pPr>
      <w:spacing w:after="0" w:line="280" w:lineRule="exact"/>
      <w:ind w:left="6237"/>
    </w:pPr>
    <w:rPr>
      <w:rFonts w:ascii="Montserrat" w:hAnsi="Montserrat"/>
      <w:b/>
      <w:bCs/>
      <w:color w:val="1A234C"/>
      <w:w w:val="90"/>
      <w:sz w:val="28"/>
      <w:szCs w:val="28"/>
    </w:rPr>
  </w:style>
  <w:style w:type="table" w:styleId="TableGrid">
    <w:name w:val="Table Grid"/>
    <w:basedOn w:val="TableNormal"/>
    <w:uiPriority w:val="39"/>
    <w:rsid w:val="00D43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738"/>
    <w:pPr>
      <w:spacing w:after="0" w:line="240" w:lineRule="auto"/>
    </w:pPr>
  </w:style>
  <w:style w:type="character" w:customStyle="1" w:styleId="Heading2Char">
    <w:name w:val="Heading 2 Char"/>
    <w:basedOn w:val="DefaultParagraphFont"/>
    <w:link w:val="Heading2"/>
    <w:uiPriority w:val="9"/>
    <w:rsid w:val="00EF2F59"/>
    <w:rPr>
      <w:rFonts w:ascii="Montserrat" w:eastAsiaTheme="majorEastAsia" w:hAnsi="Montserrat" w:cstheme="majorBidi"/>
      <w:b/>
      <w:bCs/>
      <w:color w:val="1A234C"/>
      <w:w w:val="90"/>
      <w:sz w:val="36"/>
      <w:szCs w:val="36"/>
    </w:rPr>
  </w:style>
  <w:style w:type="paragraph" w:styleId="ListParagraph">
    <w:name w:val="List Paragraph"/>
    <w:basedOn w:val="Normal"/>
    <w:uiPriority w:val="34"/>
    <w:qFormat/>
    <w:rsid w:val="00EF2F59"/>
    <w:pPr>
      <w:spacing w:before="120" w:line="283" w:lineRule="auto"/>
    </w:pPr>
  </w:style>
  <w:style w:type="character" w:customStyle="1" w:styleId="Heading1Char">
    <w:name w:val="Heading 1 Char"/>
    <w:basedOn w:val="DefaultParagraphFont"/>
    <w:link w:val="Heading1"/>
    <w:uiPriority w:val="9"/>
    <w:rsid w:val="003C6A5C"/>
    <w:rPr>
      <w:rFonts w:asciiTheme="majorHAnsi" w:eastAsiaTheme="majorEastAsia" w:hAnsiTheme="majorHAnsi" w:cstheme="majorBidi"/>
      <w:color w:val="2F5496" w:themeColor="accent1" w:themeShade="BF"/>
      <w:sz w:val="32"/>
      <w:szCs w:val="32"/>
    </w:rPr>
  </w:style>
  <w:style w:type="paragraph" w:styleId="ListNumber3">
    <w:name w:val="List Number 3"/>
    <w:basedOn w:val="ListParagraph"/>
    <w:uiPriority w:val="99"/>
    <w:unhideWhenUsed/>
    <w:rsid w:val="003E0CBA"/>
    <w:pPr>
      <w:numPr>
        <w:ilvl w:val="2"/>
        <w:numId w:val="2"/>
      </w:numPr>
      <w:spacing w:after="120"/>
      <w:ind w:hanging="357"/>
    </w:pPr>
  </w:style>
  <w:style w:type="paragraph" w:styleId="ListNumber4">
    <w:name w:val="List Number 4"/>
    <w:basedOn w:val="ListParagraph"/>
    <w:uiPriority w:val="99"/>
    <w:unhideWhenUsed/>
    <w:rsid w:val="003E0CBA"/>
    <w:pPr>
      <w:numPr>
        <w:ilvl w:val="3"/>
        <w:numId w:val="2"/>
      </w:numPr>
      <w:spacing w:after="120"/>
      <w:ind w:hanging="357"/>
    </w:pPr>
  </w:style>
  <w:style w:type="paragraph" w:styleId="ListNumber5">
    <w:name w:val="List Number 5"/>
    <w:basedOn w:val="ListNumber3"/>
    <w:uiPriority w:val="99"/>
    <w:unhideWhenUsed/>
    <w:rsid w:val="003C6A5C"/>
    <w:pPr>
      <w:numPr>
        <w:ilvl w:val="4"/>
      </w:numPr>
      <w:ind w:left="2410" w:hanging="567"/>
    </w:pPr>
  </w:style>
  <w:style w:type="paragraph" w:styleId="ListNumber2">
    <w:name w:val="List Number 2"/>
    <w:basedOn w:val="ListParagraph"/>
    <w:uiPriority w:val="99"/>
    <w:unhideWhenUsed/>
    <w:rsid w:val="003E0CBA"/>
    <w:pPr>
      <w:numPr>
        <w:ilvl w:val="1"/>
        <w:numId w:val="2"/>
      </w:numPr>
      <w:spacing w:after="120"/>
      <w:ind w:hanging="357"/>
    </w:pPr>
  </w:style>
  <w:style w:type="paragraph" w:styleId="ListNumber">
    <w:name w:val="List Number"/>
    <w:basedOn w:val="ListParagraph"/>
    <w:uiPriority w:val="99"/>
    <w:unhideWhenUsed/>
    <w:rsid w:val="003E0CBA"/>
    <w:pPr>
      <w:numPr>
        <w:numId w:val="2"/>
      </w:numPr>
      <w:spacing w:after="120"/>
      <w:ind w:hanging="357"/>
    </w:pPr>
  </w:style>
  <w:style w:type="paragraph" w:styleId="ListBullet">
    <w:name w:val="List Bullet"/>
    <w:basedOn w:val="Normal"/>
    <w:uiPriority w:val="99"/>
    <w:unhideWhenUsed/>
    <w:rsid w:val="00792C37"/>
    <w:pPr>
      <w:numPr>
        <w:numId w:val="3"/>
      </w:numPr>
      <w:ind w:left="284" w:hanging="284"/>
    </w:pPr>
  </w:style>
  <w:style w:type="paragraph" w:styleId="ListBullet2">
    <w:name w:val="List Bullet 2"/>
    <w:basedOn w:val="ListBullet"/>
    <w:uiPriority w:val="99"/>
    <w:unhideWhenUsed/>
    <w:rsid w:val="00792C37"/>
    <w:pPr>
      <w:numPr>
        <w:ilvl w:val="1"/>
      </w:numPr>
      <w:ind w:left="567" w:hanging="284"/>
    </w:pPr>
  </w:style>
  <w:style w:type="paragraph" w:styleId="ListBullet3">
    <w:name w:val="List Bullet 3"/>
    <w:basedOn w:val="Normal"/>
    <w:uiPriority w:val="99"/>
    <w:unhideWhenUsed/>
    <w:rsid w:val="00792C37"/>
    <w:pPr>
      <w:numPr>
        <w:ilvl w:val="2"/>
        <w:numId w:val="3"/>
      </w:numPr>
      <w:ind w:left="851" w:hanging="283"/>
      <w:contextualSpacing/>
    </w:pPr>
  </w:style>
  <w:style w:type="paragraph" w:styleId="ListBullet4">
    <w:name w:val="List Bullet 4"/>
    <w:basedOn w:val="Normal"/>
    <w:uiPriority w:val="99"/>
    <w:unhideWhenUsed/>
    <w:rsid w:val="00792C37"/>
    <w:pPr>
      <w:numPr>
        <w:ilvl w:val="3"/>
        <w:numId w:val="3"/>
      </w:numPr>
      <w:ind w:left="1134" w:hanging="284"/>
      <w:contextualSpacing/>
    </w:pPr>
  </w:style>
  <w:style w:type="character" w:customStyle="1" w:styleId="Heading3Char">
    <w:name w:val="Heading 3 Char"/>
    <w:basedOn w:val="DefaultParagraphFont"/>
    <w:link w:val="Heading3"/>
    <w:uiPriority w:val="9"/>
    <w:rsid w:val="00A86F26"/>
    <w:rPr>
      <w:rFonts w:ascii="Montserrat" w:eastAsiaTheme="majorEastAsia" w:hAnsi="Montserrat" w:cstheme="majorBidi"/>
      <w:b/>
      <w:bCs/>
      <w:color w:val="104C8E"/>
      <w:w w:val="90"/>
      <w:sz w:val="32"/>
      <w:szCs w:val="32"/>
    </w:rPr>
  </w:style>
  <w:style w:type="character" w:customStyle="1" w:styleId="Heading4Char">
    <w:name w:val="Heading 4 Char"/>
    <w:basedOn w:val="DefaultParagraphFont"/>
    <w:link w:val="Heading4"/>
    <w:uiPriority w:val="9"/>
    <w:rsid w:val="00A86F26"/>
    <w:rPr>
      <w:rFonts w:ascii="Montserrat" w:hAnsi="Montserrat"/>
      <w:b/>
      <w:bCs/>
      <w:color w:val="7492CD"/>
      <w:w w:val="90"/>
      <w:sz w:val="28"/>
      <w:szCs w:val="28"/>
    </w:rPr>
  </w:style>
  <w:style w:type="character" w:customStyle="1" w:styleId="Heading5Char">
    <w:name w:val="Heading 5 Char"/>
    <w:basedOn w:val="DefaultParagraphFont"/>
    <w:link w:val="Heading5"/>
    <w:uiPriority w:val="9"/>
    <w:rsid w:val="00A86F26"/>
    <w:rPr>
      <w:rFonts w:ascii="Montserrat SemiBold" w:eastAsiaTheme="majorEastAsia" w:hAnsi="Montserrat SemiBold" w:cstheme="majorBidi"/>
      <w:color w:val="104C8E"/>
      <w:w w:val="90"/>
      <w:sz w:val="24"/>
      <w:szCs w:val="24"/>
    </w:rPr>
  </w:style>
  <w:style w:type="table" w:customStyle="1" w:styleId="TableGrid1">
    <w:name w:val="Table Grid1"/>
    <w:basedOn w:val="TableNormal"/>
    <w:next w:val="TableGrid"/>
    <w:uiPriority w:val="39"/>
    <w:rsid w:val="007E23B5"/>
    <w:pPr>
      <w:spacing w:before="50" w:after="50" w:line="240" w:lineRule="auto"/>
    </w:pPr>
    <w:rPr>
      <w:sz w:val="20"/>
    </w:rPr>
    <w:tblPr>
      <w:tblStyleRowBandSize w:val="1"/>
      <w:tblBorders>
        <w:top w:val="single" w:sz="4" w:space="0" w:color="auto"/>
        <w:bottom w:val="single" w:sz="8" w:space="0" w:color="2F5496"/>
      </w:tblBorders>
    </w:tblPr>
    <w:tblStylePr w:type="firstRow">
      <w:pPr>
        <w:wordWrap/>
        <w:spacing w:beforeLines="0" w:before="50" w:beforeAutospacing="0" w:afterLines="0" w:after="50" w:afterAutospacing="0"/>
      </w:pPr>
      <w:rPr>
        <w:rFonts w:asciiTheme="minorHAnsi" w:hAnsiTheme="minorHAnsi"/>
        <w:b/>
        <w:color w:val="2F5496"/>
        <w:sz w:val="20"/>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sz w:val="20"/>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Quote">
    <w:name w:val="Quote"/>
    <w:basedOn w:val="Normal"/>
    <w:next w:val="Normal"/>
    <w:link w:val="QuoteChar"/>
    <w:uiPriority w:val="29"/>
    <w:qFormat/>
    <w:rsid w:val="00A86F26"/>
    <w:pPr>
      <w:spacing w:before="200"/>
      <w:ind w:left="567" w:right="543"/>
    </w:pPr>
    <w:rPr>
      <w:color w:val="3B3838" w:themeColor="background2" w:themeShade="40"/>
      <w:sz w:val="20"/>
      <w:szCs w:val="20"/>
    </w:rPr>
  </w:style>
  <w:style w:type="character" w:customStyle="1" w:styleId="QuoteChar">
    <w:name w:val="Quote Char"/>
    <w:basedOn w:val="DefaultParagraphFont"/>
    <w:link w:val="Quote"/>
    <w:uiPriority w:val="29"/>
    <w:rsid w:val="00A86F26"/>
    <w:rPr>
      <w:color w:val="3B3838" w:themeColor="background2" w:themeShade="40"/>
      <w:sz w:val="20"/>
      <w:szCs w:val="20"/>
    </w:rPr>
  </w:style>
  <w:style w:type="paragraph" w:styleId="Caption">
    <w:name w:val="caption"/>
    <w:basedOn w:val="Normal"/>
    <w:next w:val="ListNumber2"/>
    <w:uiPriority w:val="35"/>
    <w:unhideWhenUsed/>
    <w:qFormat/>
    <w:rsid w:val="00A86F26"/>
    <w:pPr>
      <w:spacing w:before="240" w:after="200" w:line="240" w:lineRule="auto"/>
      <w:ind w:left="567"/>
    </w:pPr>
    <w:rPr>
      <w:iCs/>
      <w:color w:val="595959" w:themeColor="text1" w:themeTint="A6"/>
      <w:sz w:val="18"/>
      <w:szCs w:val="18"/>
    </w:rPr>
  </w:style>
  <w:style w:type="paragraph" w:styleId="TOC2">
    <w:name w:val="toc 2"/>
    <w:basedOn w:val="Normal"/>
    <w:next w:val="Normal"/>
    <w:autoRedefine/>
    <w:uiPriority w:val="39"/>
    <w:unhideWhenUsed/>
    <w:rsid w:val="000960CC"/>
    <w:pPr>
      <w:tabs>
        <w:tab w:val="right" w:pos="9038"/>
      </w:tabs>
      <w:spacing w:after="100"/>
      <w:ind w:left="426"/>
    </w:pPr>
    <w:rPr>
      <w:noProof/>
    </w:rPr>
  </w:style>
  <w:style w:type="paragraph" w:styleId="TOC1">
    <w:name w:val="toc 1"/>
    <w:next w:val="Normal"/>
    <w:autoRedefine/>
    <w:uiPriority w:val="39"/>
    <w:unhideWhenUsed/>
    <w:rsid w:val="000960CC"/>
    <w:pPr>
      <w:tabs>
        <w:tab w:val="left" w:pos="426"/>
        <w:tab w:val="right" w:pos="9038"/>
      </w:tabs>
      <w:spacing w:before="120" w:after="100"/>
    </w:pPr>
    <w:rPr>
      <w:rFonts w:ascii="Montserrat" w:hAnsi="Montserrat"/>
      <w:b/>
      <w:color w:val="104C8E"/>
      <w:w w:val="90"/>
      <w:sz w:val="23"/>
    </w:rPr>
  </w:style>
  <w:style w:type="paragraph" w:styleId="TOC3">
    <w:name w:val="toc 3"/>
    <w:basedOn w:val="Normal"/>
    <w:next w:val="Normal"/>
    <w:autoRedefine/>
    <w:uiPriority w:val="39"/>
    <w:unhideWhenUsed/>
    <w:rsid w:val="000960CC"/>
    <w:pPr>
      <w:tabs>
        <w:tab w:val="right" w:pos="9038"/>
      </w:tabs>
      <w:spacing w:after="100"/>
      <w:ind w:left="851"/>
    </w:pPr>
    <w:rPr>
      <w:noProof/>
    </w:rPr>
  </w:style>
  <w:style w:type="character" w:styleId="Hyperlink">
    <w:name w:val="Hyperlink"/>
    <w:basedOn w:val="DefaultParagraphFont"/>
    <w:uiPriority w:val="99"/>
    <w:unhideWhenUsed/>
    <w:rsid w:val="00DD417F"/>
    <w:rPr>
      <w:color w:val="0563C1" w:themeColor="hyperlink"/>
      <w:u w:val="single"/>
    </w:rPr>
  </w:style>
  <w:style w:type="paragraph" w:styleId="TOCHeading">
    <w:name w:val="TOC Heading"/>
    <w:basedOn w:val="Heading1"/>
    <w:next w:val="Normal"/>
    <w:uiPriority w:val="39"/>
    <w:unhideWhenUsed/>
    <w:qFormat/>
    <w:rsid w:val="00DD417F"/>
    <w:pPr>
      <w:spacing w:before="360" w:after="360"/>
      <w:outlineLvl w:val="9"/>
    </w:pPr>
    <w:rPr>
      <w:rFonts w:ascii="Montserrat" w:hAnsi="Montserrat"/>
      <w:b/>
      <w:bCs/>
      <w:color w:val="1A234C"/>
      <w:w w:val="90"/>
      <w:sz w:val="36"/>
      <w:szCs w:val="36"/>
    </w:rPr>
  </w:style>
  <w:style w:type="character" w:styleId="HTMLTypewriter">
    <w:name w:val="HTML Typewriter"/>
    <w:basedOn w:val="DefaultParagraphFont"/>
    <w:uiPriority w:val="99"/>
    <w:unhideWhenUsed/>
    <w:rsid w:val="00DD417F"/>
    <w:rPr>
      <w:rFonts w:ascii="Consolas" w:hAnsi="Consolas"/>
      <w:sz w:val="20"/>
      <w:szCs w:val="20"/>
    </w:rPr>
  </w:style>
  <w:style w:type="paragraph" w:customStyle="1" w:styleId="Tableheader">
    <w:name w:val="Table header"/>
    <w:qFormat/>
    <w:rsid w:val="007E23B5"/>
    <w:pPr>
      <w:spacing w:before="50" w:after="50" w:line="240" w:lineRule="auto"/>
    </w:pPr>
    <w:rPr>
      <w:b/>
      <w:color w:val="2F5496"/>
      <w:sz w:val="20"/>
    </w:rPr>
  </w:style>
  <w:style w:type="paragraph" w:customStyle="1" w:styleId="Tablebody">
    <w:name w:val="Table body"/>
    <w:basedOn w:val="Normal"/>
    <w:link w:val="TablebodyChar"/>
    <w:qFormat/>
    <w:rsid w:val="007E23B5"/>
    <w:pPr>
      <w:spacing w:before="50" w:after="50" w:line="240" w:lineRule="auto"/>
    </w:pPr>
    <w:rPr>
      <w:sz w:val="20"/>
    </w:rPr>
  </w:style>
  <w:style w:type="character" w:customStyle="1" w:styleId="TablebodyChar">
    <w:name w:val="Table body Char"/>
    <w:basedOn w:val="DefaultParagraphFont"/>
    <w:link w:val="Tablebody"/>
    <w:rsid w:val="007E23B5"/>
    <w:rPr>
      <w:sz w:val="20"/>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Normal"/>
    <w:link w:val="FootnoteTextChar"/>
    <w:uiPriority w:val="99"/>
    <w:unhideWhenUsed/>
    <w:rsid w:val="00FF0749"/>
    <w:pPr>
      <w:spacing w:after="0" w:line="240" w:lineRule="auto"/>
      <w:ind w:left="284" w:hanging="284"/>
    </w:pPr>
    <w:rPr>
      <w:sz w:val="18"/>
      <w:szCs w:val="20"/>
    </w:rPr>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basedOn w:val="DefaultParagraphFont"/>
    <w:link w:val="FootnoteText"/>
    <w:uiPriority w:val="99"/>
    <w:rsid w:val="00FF0749"/>
    <w:rPr>
      <w:sz w:val="18"/>
      <w:szCs w:val="20"/>
    </w:rPr>
  </w:style>
  <w:style w:type="character" w:styleId="FootnoteReference">
    <w:name w:val="footnote reference"/>
    <w:basedOn w:val="DefaultParagraphFont"/>
    <w:uiPriority w:val="99"/>
    <w:unhideWhenUsed/>
    <w:rsid w:val="00FF0749"/>
    <w:rPr>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OLA\Generic%20document%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AB984-9BE2-48C0-BEC6-5D9A29D0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 template (v2)</Template>
  <TotalTime>55</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 David</dc:creator>
  <cp:keywords/>
  <dc:description/>
  <cp:lastModifiedBy>Monk, David</cp:lastModifiedBy>
  <cp:revision>3</cp:revision>
  <cp:lastPrinted>2024-08-26T07:54:00Z</cp:lastPrinted>
  <dcterms:created xsi:type="dcterms:W3CDTF">2024-08-26T05:04:00Z</dcterms:created>
  <dcterms:modified xsi:type="dcterms:W3CDTF">2024-08-26T07:56:00Z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2023-01-31T01:16:35Z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fe464363-7e4c-4580-a331-6fea358024b6</vt:lpwstr>
  </property>
  <property fmtid="{D5CDD505-2E9C-101B-9397-08002B2CF9AE}" pid="8" name="MSIP_Label_690d47f2-2d0a-4515-b8de-e13c18f23c62_ContentBits">
    <vt:lpwstr>1</vt:lpwstr>
  </property>
</Properties>
</file>