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2EE204F4" w14:textId="77777777" w:rsidR="000C525B" w:rsidRPr="004D3C23" w:rsidRDefault="000C525B" w:rsidP="000C525B">
      <w:pPr>
        <w:spacing w:after="0"/>
        <w:jc w:val="center"/>
        <w:rPr>
          <w:rFonts w:ascii="Arial" w:hAnsi="Arial" w:cs="Arial"/>
          <w:b/>
          <w:bCs/>
          <w:color w:val="000000" w:themeColor="text1"/>
          <w:sz w:val="24"/>
          <w:szCs w:val="24"/>
        </w:rPr>
      </w:pPr>
      <w:r w:rsidRPr="004D3C23">
        <w:rPr>
          <w:rFonts w:ascii="Arial" w:hAnsi="Arial" w:cs="Arial"/>
          <w:b/>
          <w:bCs/>
          <w:color w:val="000000" w:themeColor="text1"/>
          <w:sz w:val="24"/>
          <w:szCs w:val="24"/>
        </w:rPr>
        <w:t>ENVIRONMENT PROTECTION LEGISLATION AMENDMENT BILL 2024</w:t>
      </w:r>
    </w:p>
    <w:p w14:paraId="2FE4DA49" w14:textId="77777777" w:rsidR="000C525B" w:rsidRPr="00BB387E" w:rsidRDefault="000C525B" w:rsidP="000C525B">
      <w:pPr>
        <w:spacing w:after="0"/>
        <w:jc w:val="center"/>
        <w:rPr>
          <w:rFonts w:ascii="Arial" w:hAnsi="Arial" w:cs="Arial"/>
          <w:b/>
          <w:bCs/>
          <w:sz w:val="24"/>
          <w:szCs w:val="24"/>
        </w:rPr>
      </w:pPr>
    </w:p>
    <w:p w14:paraId="7996ED98" w14:textId="77777777" w:rsidR="000C525B" w:rsidRPr="00BB387E" w:rsidRDefault="000C525B" w:rsidP="000C525B">
      <w:pPr>
        <w:spacing w:after="0"/>
        <w:jc w:val="center"/>
        <w:rPr>
          <w:rFonts w:ascii="Arial" w:hAnsi="Arial" w:cs="Arial"/>
          <w:b/>
          <w:sz w:val="24"/>
          <w:szCs w:val="24"/>
        </w:rPr>
      </w:pPr>
    </w:p>
    <w:p w14:paraId="2E25E093" w14:textId="4EF9699F" w:rsidR="000C525B" w:rsidRDefault="000C525B" w:rsidP="000C525B">
      <w:pPr>
        <w:spacing w:after="0"/>
        <w:jc w:val="center"/>
        <w:rPr>
          <w:rFonts w:ascii="Arial" w:hAnsi="Arial" w:cs="Arial"/>
          <w:b/>
          <w:bCs/>
          <w:sz w:val="24"/>
          <w:szCs w:val="24"/>
        </w:rPr>
      </w:pPr>
      <w:r>
        <w:rPr>
          <w:rFonts w:ascii="Arial" w:hAnsi="Arial" w:cs="Arial"/>
          <w:b/>
          <w:bCs/>
          <w:sz w:val="24"/>
          <w:szCs w:val="24"/>
        </w:rPr>
        <w:t xml:space="preserve">SUPPLEMENTARY </w:t>
      </w:r>
      <w:r w:rsidRPr="00BB387E">
        <w:rPr>
          <w:rFonts w:ascii="Arial" w:hAnsi="Arial" w:cs="Arial"/>
          <w:b/>
          <w:bCs/>
          <w:sz w:val="24"/>
          <w:szCs w:val="24"/>
        </w:rPr>
        <w:t>EXPLANATORY STATEMENT</w:t>
      </w:r>
      <w:r>
        <w:rPr>
          <w:rFonts w:ascii="Arial" w:hAnsi="Arial" w:cs="Arial"/>
          <w:b/>
          <w:bCs/>
          <w:sz w:val="24"/>
          <w:szCs w:val="24"/>
        </w:rPr>
        <w:t xml:space="preserve"> </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1987E744" w14:textId="77777777" w:rsidR="00D20DF6" w:rsidRPr="00BB387E" w:rsidRDefault="00D20DF6" w:rsidP="00D20DF6">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0DBFE729" w14:textId="77777777" w:rsidR="00D20DF6" w:rsidRDefault="00D20DF6" w:rsidP="00D20DF6">
      <w:pPr>
        <w:spacing w:after="0"/>
        <w:ind w:right="686"/>
        <w:jc w:val="right"/>
        <w:rPr>
          <w:rFonts w:ascii="Arial" w:hAnsi="Arial" w:cs="Arial"/>
          <w:b/>
          <w:bCs/>
          <w:sz w:val="24"/>
          <w:szCs w:val="24"/>
        </w:rPr>
      </w:pPr>
      <w:r w:rsidRPr="004D3C23">
        <w:rPr>
          <w:rFonts w:ascii="Arial" w:hAnsi="Arial" w:cs="Arial"/>
          <w:b/>
          <w:bCs/>
          <w:color w:val="000000" w:themeColor="text1"/>
          <w:sz w:val="24"/>
          <w:szCs w:val="24"/>
        </w:rPr>
        <w:t>Rebecca Vassarotti</w:t>
      </w:r>
      <w:r w:rsidRPr="00E90DF9">
        <w:rPr>
          <w:rFonts w:ascii="Arial" w:hAnsi="Arial" w:cs="Arial"/>
          <w:b/>
          <w:bCs/>
          <w:color w:val="FF0000"/>
          <w:sz w:val="24"/>
          <w:szCs w:val="24"/>
        </w:rPr>
        <w:t xml:space="preserve"> </w:t>
      </w:r>
      <w:r>
        <w:rPr>
          <w:rFonts w:ascii="Arial" w:hAnsi="Arial" w:cs="Arial"/>
          <w:b/>
          <w:bCs/>
          <w:sz w:val="24"/>
          <w:szCs w:val="24"/>
        </w:rPr>
        <w:t>MLA</w:t>
      </w:r>
    </w:p>
    <w:p w14:paraId="1613C000" w14:textId="77777777" w:rsidR="00D20DF6" w:rsidRPr="004D3C23" w:rsidRDefault="00D20DF6" w:rsidP="00D20DF6">
      <w:pPr>
        <w:spacing w:after="0"/>
        <w:ind w:right="686"/>
        <w:jc w:val="right"/>
        <w:rPr>
          <w:rFonts w:ascii="Arial" w:hAnsi="Arial" w:cs="Arial"/>
          <w:b/>
          <w:bCs/>
          <w:color w:val="000000" w:themeColor="text1"/>
          <w:sz w:val="24"/>
          <w:szCs w:val="24"/>
        </w:rPr>
      </w:pPr>
      <w:r w:rsidRPr="004D3C23">
        <w:rPr>
          <w:rFonts w:ascii="Arial" w:hAnsi="Arial" w:cs="Arial"/>
          <w:b/>
          <w:bCs/>
          <w:color w:val="000000" w:themeColor="text1"/>
          <w:sz w:val="24"/>
          <w:szCs w:val="24"/>
        </w:rPr>
        <w:t>Minister for the Environment, Parks and Land Management</w:t>
      </w:r>
    </w:p>
    <w:p w14:paraId="0EB98B02" w14:textId="37CCD536" w:rsidR="00D20DF6" w:rsidRPr="00BB387E" w:rsidRDefault="00C13123" w:rsidP="00D20DF6">
      <w:pPr>
        <w:spacing w:after="0"/>
        <w:ind w:right="686"/>
        <w:jc w:val="right"/>
        <w:rPr>
          <w:rFonts w:ascii="Arial" w:hAnsi="Arial" w:cs="Arial"/>
          <w:b/>
          <w:bCs/>
          <w:sz w:val="24"/>
          <w:szCs w:val="24"/>
        </w:rPr>
      </w:pPr>
      <w:r>
        <w:rPr>
          <w:rFonts w:ascii="Arial" w:hAnsi="Arial" w:cs="Arial"/>
          <w:b/>
          <w:bCs/>
          <w:color w:val="000000" w:themeColor="text1"/>
          <w:sz w:val="24"/>
          <w:szCs w:val="24"/>
        </w:rPr>
        <w:t xml:space="preserve">June </w:t>
      </w:r>
      <w:r w:rsidR="00D20DF6">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0D2362">
          <w:footerReference w:type="first" r:id="rId11"/>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A3A35CA" w14:textId="77777777" w:rsidR="00A0672D" w:rsidRPr="00A0672D" w:rsidRDefault="00A0672D" w:rsidP="00A0672D">
      <w:pPr>
        <w:pStyle w:val="Heading1"/>
        <w:jc w:val="center"/>
      </w:pPr>
      <w:r w:rsidRPr="00A0672D">
        <w:lastRenderedPageBreak/>
        <w:t>ENVIRONMENT PROTECTION LEGISLATION AMENDMENT BILL 2024</w:t>
      </w:r>
    </w:p>
    <w:p w14:paraId="791A60D0" w14:textId="77777777" w:rsidR="00E90DF9" w:rsidRDefault="00E90DF9" w:rsidP="00E90DF9">
      <w:pPr>
        <w:spacing w:after="0"/>
        <w:contextualSpacing/>
        <w:rPr>
          <w:rFonts w:ascii="Arial" w:hAnsi="Arial" w:cs="Arial"/>
          <w:bCs/>
          <w:sz w:val="24"/>
          <w:szCs w:val="24"/>
        </w:rPr>
      </w:pPr>
    </w:p>
    <w:p w14:paraId="11EAAD08" w14:textId="68065A1A" w:rsidR="00A0672D" w:rsidRPr="0099579E" w:rsidRDefault="00A0672D" w:rsidP="00A0672D">
      <w:pPr>
        <w:spacing w:after="0"/>
        <w:contextualSpacing/>
        <w:rPr>
          <w:rFonts w:ascii="Arial" w:hAnsi="Arial" w:cs="Arial"/>
          <w:bCs/>
          <w:sz w:val="24"/>
          <w:szCs w:val="24"/>
        </w:rPr>
      </w:pPr>
      <w:r w:rsidRPr="0099579E">
        <w:rPr>
          <w:rFonts w:ascii="Arial" w:hAnsi="Arial" w:cs="Arial"/>
          <w:bCs/>
          <w:sz w:val="24"/>
          <w:szCs w:val="24"/>
        </w:rPr>
        <w:t xml:space="preserve">This </w:t>
      </w:r>
      <w:r>
        <w:rPr>
          <w:rFonts w:ascii="Arial" w:hAnsi="Arial" w:cs="Arial"/>
          <w:bCs/>
          <w:sz w:val="24"/>
          <w:szCs w:val="24"/>
        </w:rPr>
        <w:t xml:space="preserve">supplementary </w:t>
      </w:r>
      <w:r w:rsidRPr="0099579E">
        <w:rPr>
          <w:rFonts w:ascii="Arial" w:hAnsi="Arial" w:cs="Arial"/>
          <w:bCs/>
          <w:sz w:val="24"/>
          <w:szCs w:val="24"/>
        </w:rPr>
        <w:t xml:space="preserve">explanatory statement </w:t>
      </w:r>
      <w:r w:rsidR="00C13123">
        <w:rPr>
          <w:rFonts w:ascii="Arial" w:hAnsi="Arial" w:cs="Arial"/>
          <w:bCs/>
          <w:sz w:val="24"/>
          <w:szCs w:val="24"/>
        </w:rPr>
        <w:t xml:space="preserve">(ES) </w:t>
      </w:r>
      <w:r w:rsidRPr="0099579E">
        <w:rPr>
          <w:rFonts w:ascii="Arial" w:hAnsi="Arial" w:cs="Arial"/>
          <w:bCs/>
          <w:sz w:val="24"/>
          <w:szCs w:val="24"/>
        </w:rPr>
        <w:t xml:space="preserve">relates to </w:t>
      </w:r>
      <w:r>
        <w:rPr>
          <w:rFonts w:ascii="Arial" w:hAnsi="Arial" w:cs="Arial"/>
          <w:bCs/>
          <w:sz w:val="24"/>
          <w:szCs w:val="24"/>
        </w:rPr>
        <w:t xml:space="preserve">the Government response to </w:t>
      </w:r>
      <w:r w:rsidR="00E901F7">
        <w:rPr>
          <w:rFonts w:ascii="Arial" w:hAnsi="Arial" w:cs="Arial"/>
          <w:bCs/>
          <w:sz w:val="24"/>
          <w:szCs w:val="24"/>
        </w:rPr>
        <w:t xml:space="preserve">comments </w:t>
      </w:r>
      <w:r w:rsidR="00E901F7" w:rsidRPr="00320B32">
        <w:rPr>
          <w:rFonts w:ascii="Arial" w:hAnsi="Arial" w:cs="Arial"/>
          <w:bCs/>
          <w:sz w:val="24"/>
          <w:szCs w:val="24"/>
        </w:rPr>
        <w:t xml:space="preserve">made by the Standing Committee on Justice and Community Safety (Legislative Scrutiny Role) (the Committee) in its Scrutiny Report </w:t>
      </w:r>
      <w:r w:rsidR="00C13123">
        <w:rPr>
          <w:rFonts w:ascii="Arial" w:hAnsi="Arial" w:cs="Arial"/>
          <w:bCs/>
          <w:sz w:val="24"/>
          <w:szCs w:val="24"/>
        </w:rPr>
        <w:t>42</w:t>
      </w:r>
      <w:r w:rsidR="00E901F7">
        <w:rPr>
          <w:rFonts w:ascii="Arial" w:hAnsi="Arial" w:cs="Arial"/>
          <w:bCs/>
          <w:sz w:val="24"/>
          <w:szCs w:val="24"/>
        </w:rPr>
        <w:t xml:space="preserve"> </w:t>
      </w:r>
      <w:r>
        <w:rPr>
          <w:rFonts w:ascii="Arial" w:hAnsi="Arial" w:cs="Arial"/>
          <w:bCs/>
          <w:sz w:val="24"/>
          <w:szCs w:val="24"/>
        </w:rPr>
        <w:t>which highlighted a draft</w:t>
      </w:r>
      <w:r w:rsidR="00192A7F">
        <w:rPr>
          <w:rFonts w:ascii="Arial" w:hAnsi="Arial" w:cs="Arial"/>
          <w:bCs/>
          <w:sz w:val="24"/>
          <w:szCs w:val="24"/>
        </w:rPr>
        <w:t>ing</w:t>
      </w:r>
      <w:r>
        <w:rPr>
          <w:rFonts w:ascii="Arial" w:hAnsi="Arial" w:cs="Arial"/>
          <w:bCs/>
          <w:sz w:val="24"/>
          <w:szCs w:val="24"/>
        </w:rPr>
        <w:t xml:space="preserve"> error in the tabled </w:t>
      </w:r>
      <w:r w:rsidR="00C13123">
        <w:rPr>
          <w:rFonts w:ascii="Arial" w:hAnsi="Arial" w:cs="Arial"/>
          <w:bCs/>
          <w:sz w:val="24"/>
          <w:szCs w:val="24"/>
        </w:rPr>
        <w:t>e</w:t>
      </w:r>
      <w:r>
        <w:rPr>
          <w:rFonts w:ascii="Arial" w:hAnsi="Arial" w:cs="Arial"/>
          <w:bCs/>
          <w:sz w:val="24"/>
          <w:szCs w:val="24"/>
        </w:rPr>
        <w:t xml:space="preserve">xplanatory </w:t>
      </w:r>
      <w:r w:rsidR="00C13123">
        <w:rPr>
          <w:rFonts w:ascii="Arial" w:hAnsi="Arial" w:cs="Arial"/>
          <w:bCs/>
          <w:sz w:val="24"/>
          <w:szCs w:val="24"/>
        </w:rPr>
        <w:t>s</w:t>
      </w:r>
      <w:r>
        <w:rPr>
          <w:rFonts w:ascii="Arial" w:hAnsi="Arial" w:cs="Arial"/>
          <w:bCs/>
          <w:sz w:val="24"/>
          <w:szCs w:val="24"/>
        </w:rPr>
        <w:t>tatement for the Environment Protection Legislation Amendment Bill 2024 (</w:t>
      </w:r>
      <w:r w:rsidRPr="0099579E">
        <w:rPr>
          <w:rFonts w:ascii="Arial" w:hAnsi="Arial" w:cs="Arial"/>
          <w:bCs/>
          <w:sz w:val="24"/>
          <w:szCs w:val="24"/>
        </w:rPr>
        <w:t xml:space="preserve">the </w:t>
      </w:r>
      <w:r w:rsidRPr="00192A7F">
        <w:rPr>
          <w:rFonts w:ascii="Arial" w:hAnsi="Arial" w:cs="Arial"/>
          <w:b/>
          <w:sz w:val="24"/>
          <w:szCs w:val="24"/>
        </w:rPr>
        <w:t>Bill</w:t>
      </w:r>
      <w:r w:rsidRPr="0099579E">
        <w:rPr>
          <w:rFonts w:ascii="Arial" w:hAnsi="Arial" w:cs="Arial"/>
          <w:bCs/>
          <w:sz w:val="24"/>
          <w:szCs w:val="24"/>
        </w:rPr>
        <w:t>).</w:t>
      </w:r>
      <w:r>
        <w:rPr>
          <w:rFonts w:ascii="Arial" w:hAnsi="Arial" w:cs="Arial"/>
          <w:bCs/>
          <w:sz w:val="24"/>
          <w:szCs w:val="24"/>
        </w:rPr>
        <w:t xml:space="preserve"> </w:t>
      </w:r>
      <w:r w:rsidRPr="0099579E">
        <w:rPr>
          <w:rFonts w:ascii="Arial" w:hAnsi="Arial" w:cs="Arial"/>
          <w:bCs/>
          <w:sz w:val="24"/>
          <w:szCs w:val="24"/>
        </w:rPr>
        <w:t>It has been prepared to assist the reader</w:t>
      </w:r>
      <w:r>
        <w:rPr>
          <w:rFonts w:ascii="Arial" w:hAnsi="Arial" w:cs="Arial"/>
          <w:bCs/>
          <w:sz w:val="24"/>
          <w:szCs w:val="24"/>
        </w:rPr>
        <w:t xml:space="preserve"> of the Bill and to help inform debate.</w:t>
      </w:r>
      <w:r w:rsidRPr="0099579E">
        <w:rPr>
          <w:rFonts w:ascii="Arial" w:hAnsi="Arial" w:cs="Arial"/>
          <w:bCs/>
          <w:sz w:val="24"/>
          <w:szCs w:val="24"/>
        </w:rPr>
        <w:t xml:space="preserve"> It does not form part of the Bill</w:t>
      </w:r>
      <w:r w:rsidR="00C13123">
        <w:rPr>
          <w:rFonts w:ascii="Arial" w:hAnsi="Arial" w:cs="Arial"/>
          <w:bCs/>
          <w:sz w:val="24"/>
          <w:szCs w:val="24"/>
        </w:rPr>
        <w:t xml:space="preserve"> and has not been endorsed by the Legislative Assembly</w:t>
      </w:r>
      <w:r w:rsidRPr="0099579E">
        <w:rPr>
          <w:rFonts w:ascii="Arial" w:hAnsi="Arial" w:cs="Arial"/>
          <w:bCs/>
          <w:sz w:val="24"/>
          <w:szCs w:val="24"/>
        </w:rPr>
        <w:t>.</w:t>
      </w:r>
    </w:p>
    <w:p w14:paraId="72FCB603" w14:textId="77777777" w:rsidR="00A0672D" w:rsidRDefault="00A0672D" w:rsidP="00A0672D">
      <w:pPr>
        <w:spacing w:after="0"/>
        <w:contextualSpacing/>
        <w:rPr>
          <w:rFonts w:ascii="Arial" w:hAnsi="Arial" w:cs="Arial"/>
          <w:bCs/>
          <w:sz w:val="24"/>
          <w:szCs w:val="24"/>
        </w:rPr>
      </w:pPr>
    </w:p>
    <w:p w14:paraId="63DF9470" w14:textId="63C8AF63" w:rsidR="00A0672D" w:rsidRPr="0099579E" w:rsidRDefault="00A0672D" w:rsidP="00A0672D">
      <w:pPr>
        <w:spacing w:after="0"/>
        <w:contextualSpacing/>
        <w:rPr>
          <w:rFonts w:ascii="Arial" w:hAnsi="Arial" w:cs="Arial"/>
          <w:bCs/>
          <w:sz w:val="24"/>
          <w:szCs w:val="24"/>
        </w:rPr>
      </w:pPr>
      <w:r w:rsidRPr="0099579E">
        <w:rPr>
          <w:rFonts w:ascii="Arial" w:hAnsi="Arial" w:cs="Arial"/>
          <w:bCs/>
          <w:sz w:val="24"/>
          <w:szCs w:val="24"/>
        </w:rPr>
        <w:t>The statement is to be read in conjunction with the Bill</w:t>
      </w:r>
      <w:r>
        <w:rPr>
          <w:rFonts w:ascii="Arial" w:hAnsi="Arial" w:cs="Arial"/>
          <w:bCs/>
          <w:sz w:val="24"/>
          <w:szCs w:val="24"/>
        </w:rPr>
        <w:t xml:space="preserve"> and the </w:t>
      </w:r>
      <w:r w:rsidR="00C13123">
        <w:rPr>
          <w:rFonts w:ascii="Arial" w:hAnsi="Arial" w:cs="Arial"/>
          <w:bCs/>
          <w:sz w:val="24"/>
          <w:szCs w:val="24"/>
        </w:rPr>
        <w:t>e</w:t>
      </w:r>
      <w:r>
        <w:rPr>
          <w:rFonts w:ascii="Arial" w:hAnsi="Arial" w:cs="Arial"/>
          <w:bCs/>
          <w:sz w:val="24"/>
          <w:szCs w:val="24"/>
        </w:rPr>
        <w:t xml:space="preserve">xplanatory </w:t>
      </w:r>
      <w:r w:rsidR="00C13123">
        <w:rPr>
          <w:rFonts w:ascii="Arial" w:hAnsi="Arial" w:cs="Arial"/>
          <w:bCs/>
          <w:sz w:val="24"/>
          <w:szCs w:val="24"/>
        </w:rPr>
        <w:t>s</w:t>
      </w:r>
      <w:r>
        <w:rPr>
          <w:rFonts w:ascii="Arial" w:hAnsi="Arial" w:cs="Arial"/>
          <w:bCs/>
          <w:sz w:val="24"/>
          <w:szCs w:val="24"/>
        </w:rPr>
        <w:t xml:space="preserve">tatement prepared in support of the Bill, as introduced in the Legislative Assembly on </w:t>
      </w:r>
      <w:r w:rsidR="00E901F7" w:rsidRPr="00E901F7">
        <w:rPr>
          <w:rFonts w:ascii="Arial" w:hAnsi="Arial" w:cs="Arial"/>
          <w:bCs/>
          <w:sz w:val="24"/>
          <w:szCs w:val="24"/>
        </w:rPr>
        <w:t>14 May 2024</w:t>
      </w:r>
      <w:r>
        <w:rPr>
          <w:rFonts w:ascii="Arial" w:hAnsi="Arial" w:cs="Arial"/>
          <w:bCs/>
          <w:sz w:val="24"/>
          <w:szCs w:val="24"/>
        </w:rPr>
        <w:t xml:space="preserve">. </w:t>
      </w:r>
      <w:r w:rsidRPr="0099579E">
        <w:rPr>
          <w:rFonts w:ascii="Arial" w:hAnsi="Arial" w:cs="Arial"/>
          <w:bCs/>
          <w:sz w:val="24"/>
          <w:szCs w:val="24"/>
        </w:rPr>
        <w:t>It is not</w:t>
      </w:r>
      <w:r>
        <w:rPr>
          <w:rFonts w:ascii="Arial" w:hAnsi="Arial" w:cs="Arial"/>
          <w:bCs/>
          <w:sz w:val="24"/>
          <w:szCs w:val="24"/>
        </w:rPr>
        <w:t>, and is not meant to be, a comprehensive description of the amendments.</w:t>
      </w:r>
      <w:r w:rsidRPr="0099579E">
        <w:rPr>
          <w:rFonts w:ascii="Arial" w:hAnsi="Arial" w:cs="Arial"/>
          <w:bCs/>
          <w:sz w:val="24"/>
          <w:szCs w:val="24"/>
        </w:rPr>
        <w:t xml:space="preserve"> </w:t>
      </w:r>
      <w:r w:rsidR="00C13123">
        <w:rPr>
          <w:rFonts w:ascii="Arial" w:hAnsi="Arial" w:cs="Arial"/>
          <w:bCs/>
          <w:sz w:val="24"/>
          <w:szCs w:val="24"/>
        </w:rPr>
        <w:t>What is said about a provision is not to be taken as an authoritative guide to the meaning of a provision, this being a task for the courts.</w:t>
      </w:r>
    </w:p>
    <w:p w14:paraId="3735CFA3" w14:textId="77777777" w:rsidR="00E90DF9" w:rsidRDefault="00E90DF9" w:rsidP="00E90DF9">
      <w:pPr>
        <w:spacing w:after="0"/>
        <w:rPr>
          <w:rFonts w:ascii="Arial" w:hAnsi="Arial" w:cs="Arial"/>
          <w:bCs/>
          <w:sz w:val="24"/>
          <w:szCs w:val="24"/>
          <w:highlight w:val="yellow"/>
        </w:rPr>
      </w:pPr>
    </w:p>
    <w:p w14:paraId="5E6C9471" w14:textId="559F0480" w:rsidR="00E901F7" w:rsidRPr="00E901F7" w:rsidRDefault="00E901F7" w:rsidP="00E901F7">
      <w:pPr>
        <w:pStyle w:val="Heading2"/>
      </w:pPr>
      <w:r>
        <w:t>CLAUSE NOTES</w:t>
      </w:r>
    </w:p>
    <w:p w14:paraId="3A7D8501" w14:textId="1BD0B264" w:rsidR="00E37CFC" w:rsidRDefault="00E37CFC" w:rsidP="00E37CFC">
      <w:pPr>
        <w:rPr>
          <w:rFonts w:ascii="Arial" w:eastAsiaTheme="majorEastAsia" w:hAnsi="Arial" w:cstheme="majorBidi"/>
          <w:b/>
          <w:sz w:val="24"/>
          <w:szCs w:val="24"/>
        </w:rPr>
      </w:pPr>
      <w:r w:rsidRPr="00AB20E5">
        <w:rPr>
          <w:rFonts w:ascii="Arial" w:eastAsiaTheme="majorEastAsia" w:hAnsi="Arial" w:cstheme="majorBidi"/>
          <w:b/>
          <w:sz w:val="24"/>
          <w:szCs w:val="24"/>
        </w:rPr>
        <w:t>Clause 55</w:t>
      </w:r>
      <w:r w:rsidR="005169FF">
        <w:rPr>
          <w:rFonts w:ascii="Arial" w:eastAsiaTheme="majorEastAsia" w:hAnsi="Arial" w:cstheme="majorBidi"/>
          <w:b/>
          <w:sz w:val="24"/>
          <w:szCs w:val="24"/>
        </w:rPr>
        <w:tab/>
      </w:r>
      <w:r>
        <w:rPr>
          <w:rFonts w:ascii="Arial" w:eastAsiaTheme="majorEastAsia" w:hAnsi="Arial" w:cstheme="majorBidi"/>
          <w:b/>
          <w:sz w:val="24"/>
          <w:szCs w:val="24"/>
        </w:rPr>
        <w:t>Sections 67 to 69</w:t>
      </w:r>
    </w:p>
    <w:p w14:paraId="5FEE4515" w14:textId="50974985" w:rsidR="00E37CFC" w:rsidRPr="00E901F7" w:rsidRDefault="00E37CFC" w:rsidP="00E37CFC">
      <w:pPr>
        <w:rPr>
          <w:rFonts w:ascii="Arial" w:hAnsi="Arial" w:cs="Arial"/>
          <w:bCs/>
          <w:sz w:val="24"/>
          <w:szCs w:val="24"/>
        </w:rPr>
      </w:pPr>
      <w:r w:rsidRPr="00E901F7">
        <w:rPr>
          <w:rFonts w:ascii="Arial" w:hAnsi="Arial" w:cs="Arial"/>
          <w:bCs/>
          <w:sz w:val="24"/>
          <w:szCs w:val="24"/>
        </w:rPr>
        <w:t xml:space="preserve">Clause 55 omits section 67 </w:t>
      </w:r>
      <w:r w:rsidR="00011E27">
        <w:rPr>
          <w:rFonts w:ascii="Arial" w:hAnsi="Arial" w:cs="Arial"/>
          <w:bCs/>
          <w:sz w:val="24"/>
          <w:szCs w:val="24"/>
        </w:rPr>
        <w:t xml:space="preserve">of the </w:t>
      </w:r>
      <w:r w:rsidR="00011E27" w:rsidRPr="004C5AC0">
        <w:rPr>
          <w:rFonts w:ascii="Arial" w:hAnsi="Arial" w:cs="Arial"/>
          <w:bCs/>
          <w:i/>
          <w:iCs/>
          <w:sz w:val="24"/>
          <w:szCs w:val="24"/>
        </w:rPr>
        <w:t>Environment Protection Regulation 2005</w:t>
      </w:r>
      <w:r w:rsidR="00011E27">
        <w:rPr>
          <w:rFonts w:ascii="Arial" w:hAnsi="Arial" w:cs="Arial"/>
          <w:bCs/>
          <w:sz w:val="24"/>
          <w:szCs w:val="24"/>
        </w:rPr>
        <w:t xml:space="preserve"> </w:t>
      </w:r>
      <w:r w:rsidRPr="00E901F7">
        <w:rPr>
          <w:rFonts w:ascii="Arial" w:hAnsi="Arial" w:cs="Arial"/>
          <w:bCs/>
          <w:sz w:val="24"/>
          <w:szCs w:val="24"/>
        </w:rPr>
        <w:t>to displace section 47</w:t>
      </w:r>
      <w:r w:rsidR="00BE74A3">
        <w:rPr>
          <w:rFonts w:ascii="Arial" w:hAnsi="Arial" w:cs="Arial"/>
          <w:bCs/>
          <w:sz w:val="24"/>
          <w:szCs w:val="24"/>
        </w:rPr>
        <w:t> </w:t>
      </w:r>
      <w:r w:rsidRPr="00E901F7">
        <w:rPr>
          <w:rFonts w:ascii="Arial" w:hAnsi="Arial" w:cs="Arial"/>
          <w:bCs/>
          <w:sz w:val="24"/>
          <w:szCs w:val="24"/>
        </w:rPr>
        <w:t>(5)</w:t>
      </w:r>
      <w:r w:rsidR="00F908BF">
        <w:rPr>
          <w:rFonts w:ascii="Arial" w:hAnsi="Arial" w:cs="Arial"/>
          <w:bCs/>
          <w:sz w:val="24"/>
          <w:szCs w:val="24"/>
        </w:rPr>
        <w:t xml:space="preserve"> </w:t>
      </w:r>
      <w:r w:rsidRPr="00E901F7">
        <w:rPr>
          <w:rFonts w:ascii="Arial" w:hAnsi="Arial" w:cs="Arial"/>
          <w:bCs/>
          <w:sz w:val="24"/>
          <w:szCs w:val="24"/>
        </w:rPr>
        <w:t xml:space="preserve">and (6) </w:t>
      </w:r>
      <w:r w:rsidR="00B90B32">
        <w:rPr>
          <w:rFonts w:ascii="Arial" w:hAnsi="Arial" w:cs="Arial"/>
          <w:bCs/>
          <w:sz w:val="24"/>
          <w:szCs w:val="24"/>
        </w:rPr>
        <w:t xml:space="preserve">of the </w:t>
      </w:r>
      <w:r w:rsidR="00B90B32" w:rsidRPr="004C5AC0">
        <w:rPr>
          <w:rFonts w:ascii="Arial" w:hAnsi="Arial" w:cs="Arial"/>
          <w:bCs/>
          <w:i/>
          <w:iCs/>
          <w:sz w:val="24"/>
          <w:szCs w:val="24"/>
        </w:rPr>
        <w:t xml:space="preserve">Legislation Act </w:t>
      </w:r>
      <w:r w:rsidR="005169FF" w:rsidRPr="004C5AC0">
        <w:rPr>
          <w:rFonts w:ascii="Arial" w:hAnsi="Arial" w:cs="Arial"/>
          <w:bCs/>
          <w:i/>
          <w:iCs/>
          <w:sz w:val="24"/>
          <w:szCs w:val="24"/>
        </w:rPr>
        <w:t>2001</w:t>
      </w:r>
      <w:r w:rsidR="005169FF">
        <w:rPr>
          <w:rFonts w:ascii="Arial" w:hAnsi="Arial" w:cs="Arial"/>
          <w:bCs/>
          <w:sz w:val="24"/>
          <w:szCs w:val="24"/>
        </w:rPr>
        <w:t xml:space="preserve"> (the Legislation Act) </w:t>
      </w:r>
      <w:r w:rsidRPr="00E901F7">
        <w:rPr>
          <w:rFonts w:ascii="Arial" w:hAnsi="Arial" w:cs="Arial"/>
          <w:bCs/>
          <w:sz w:val="24"/>
          <w:szCs w:val="24"/>
        </w:rPr>
        <w:t>and section</w:t>
      </w:r>
      <w:r w:rsidR="00011E27">
        <w:rPr>
          <w:rFonts w:ascii="Arial" w:hAnsi="Arial" w:cs="Arial"/>
          <w:bCs/>
          <w:sz w:val="24"/>
          <w:szCs w:val="24"/>
        </w:rPr>
        <w:t>s</w:t>
      </w:r>
      <w:r w:rsidRPr="00E901F7">
        <w:rPr>
          <w:rFonts w:ascii="Arial" w:hAnsi="Arial" w:cs="Arial"/>
          <w:bCs/>
          <w:sz w:val="24"/>
          <w:szCs w:val="24"/>
        </w:rPr>
        <w:t xml:space="preserve"> 68 and 69 related to inspection and notification of associated incorporated documents. </w:t>
      </w:r>
      <w:r w:rsidR="00D20DF6" w:rsidRPr="00E901F7">
        <w:rPr>
          <w:rFonts w:ascii="Arial" w:hAnsi="Arial" w:cs="Arial"/>
          <w:bCs/>
          <w:sz w:val="24"/>
          <w:szCs w:val="24"/>
        </w:rPr>
        <w:t>Section 47</w:t>
      </w:r>
      <w:r w:rsidR="00BE74A3">
        <w:rPr>
          <w:rFonts w:ascii="Arial" w:hAnsi="Arial" w:cs="Arial"/>
          <w:bCs/>
          <w:sz w:val="24"/>
          <w:szCs w:val="24"/>
        </w:rPr>
        <w:t> </w:t>
      </w:r>
      <w:r w:rsidR="00D20DF6" w:rsidRPr="00E901F7">
        <w:rPr>
          <w:rFonts w:ascii="Arial" w:hAnsi="Arial" w:cs="Arial"/>
          <w:bCs/>
          <w:sz w:val="24"/>
          <w:szCs w:val="24"/>
        </w:rPr>
        <w:t>(5) and (6) of the Legislation Act otherwise require</w:t>
      </w:r>
      <w:r w:rsidR="00011E27">
        <w:rPr>
          <w:rFonts w:ascii="Arial" w:hAnsi="Arial" w:cs="Arial"/>
          <w:bCs/>
          <w:sz w:val="24"/>
          <w:szCs w:val="24"/>
        </w:rPr>
        <w:t>s</w:t>
      </w:r>
      <w:r w:rsidR="00D20DF6" w:rsidRPr="00E901F7">
        <w:rPr>
          <w:rFonts w:ascii="Arial" w:hAnsi="Arial" w:cs="Arial"/>
          <w:bCs/>
          <w:sz w:val="24"/>
          <w:szCs w:val="24"/>
        </w:rPr>
        <w:t xml:space="preserve"> </w:t>
      </w:r>
      <w:r w:rsidR="002E336C">
        <w:rPr>
          <w:rFonts w:ascii="Arial" w:hAnsi="Arial" w:cs="Arial"/>
          <w:bCs/>
          <w:sz w:val="24"/>
          <w:szCs w:val="24"/>
        </w:rPr>
        <w:t xml:space="preserve">standards and </w:t>
      </w:r>
      <w:r w:rsidR="00D20DF6" w:rsidRPr="00E901F7">
        <w:rPr>
          <w:rFonts w:ascii="Arial" w:hAnsi="Arial" w:cs="Arial"/>
          <w:bCs/>
          <w:sz w:val="24"/>
          <w:szCs w:val="24"/>
        </w:rPr>
        <w:t>instruments applied in legislative instruments to be notified on the ACT Legislation Register.</w:t>
      </w:r>
    </w:p>
    <w:p w14:paraId="1D96A451" w14:textId="6903997D" w:rsidR="00D20DF6" w:rsidRPr="00E901F7" w:rsidRDefault="00D20DF6" w:rsidP="00E901F7">
      <w:pPr>
        <w:rPr>
          <w:rFonts w:ascii="Arial" w:hAnsi="Arial" w:cs="Arial"/>
          <w:bCs/>
          <w:sz w:val="24"/>
          <w:szCs w:val="24"/>
        </w:rPr>
      </w:pPr>
      <w:r w:rsidRPr="00E901F7">
        <w:rPr>
          <w:rFonts w:ascii="Arial" w:hAnsi="Arial" w:cs="Arial"/>
          <w:bCs/>
          <w:sz w:val="24"/>
          <w:szCs w:val="24"/>
        </w:rPr>
        <w:t>It is considered necessary to disapply the provisions generally because the E</w:t>
      </w:r>
      <w:r w:rsidR="005169FF">
        <w:rPr>
          <w:rFonts w:ascii="Arial" w:hAnsi="Arial" w:cs="Arial"/>
          <w:bCs/>
          <w:sz w:val="24"/>
          <w:szCs w:val="24"/>
        </w:rPr>
        <w:t xml:space="preserve">nvironment </w:t>
      </w:r>
      <w:r w:rsidRPr="00E901F7">
        <w:rPr>
          <w:rFonts w:ascii="Arial" w:hAnsi="Arial" w:cs="Arial"/>
          <w:bCs/>
          <w:sz w:val="24"/>
          <w:szCs w:val="24"/>
        </w:rPr>
        <w:t>P</w:t>
      </w:r>
      <w:r w:rsidR="005169FF">
        <w:rPr>
          <w:rFonts w:ascii="Arial" w:hAnsi="Arial" w:cs="Arial"/>
          <w:bCs/>
          <w:sz w:val="24"/>
          <w:szCs w:val="24"/>
        </w:rPr>
        <w:t xml:space="preserve">rotection </w:t>
      </w:r>
      <w:r w:rsidRPr="00E901F7">
        <w:rPr>
          <w:rFonts w:ascii="Arial" w:hAnsi="Arial" w:cs="Arial"/>
          <w:bCs/>
          <w:sz w:val="24"/>
          <w:szCs w:val="24"/>
        </w:rPr>
        <w:t>A</w:t>
      </w:r>
      <w:r w:rsidR="00C00E5B">
        <w:rPr>
          <w:rFonts w:ascii="Arial" w:hAnsi="Arial" w:cs="Arial"/>
          <w:bCs/>
          <w:sz w:val="24"/>
          <w:szCs w:val="24"/>
        </w:rPr>
        <w:t xml:space="preserve">uthority </w:t>
      </w:r>
      <w:r w:rsidR="005169FF">
        <w:rPr>
          <w:rFonts w:ascii="Arial" w:hAnsi="Arial" w:cs="Arial"/>
          <w:bCs/>
          <w:sz w:val="24"/>
          <w:szCs w:val="24"/>
        </w:rPr>
        <w:t>(EPA)</w:t>
      </w:r>
      <w:r w:rsidRPr="00E901F7">
        <w:rPr>
          <w:rFonts w:ascii="Arial" w:hAnsi="Arial" w:cs="Arial"/>
          <w:bCs/>
          <w:sz w:val="24"/>
          <w:szCs w:val="24"/>
        </w:rPr>
        <w:t xml:space="preserve"> utilises a wide range of relevant and appropriate standards and instruments from across Australia, and in some cases, internationally. The EPA is an experienced and mature regulator with a good understanding of applying best practice regulation. The EPA requires the regulatory flexibility to use incorporated instruments relatively quickly without the need to amend the regulation each time and to notify them on the ACT Legislation Register.</w:t>
      </w:r>
    </w:p>
    <w:p w14:paraId="47BA28D8" w14:textId="37293504" w:rsidR="00E37CFC" w:rsidRPr="00E901F7" w:rsidRDefault="00D20DF6" w:rsidP="00E37CFC">
      <w:pPr>
        <w:rPr>
          <w:rFonts w:ascii="Arial" w:hAnsi="Arial" w:cs="Arial"/>
          <w:bCs/>
          <w:sz w:val="24"/>
          <w:szCs w:val="24"/>
        </w:rPr>
      </w:pPr>
      <w:r w:rsidRPr="00A0672D">
        <w:rPr>
          <w:rFonts w:ascii="Arial" w:hAnsi="Arial" w:cs="Arial"/>
          <w:bCs/>
          <w:sz w:val="24"/>
          <w:szCs w:val="24"/>
        </w:rPr>
        <w:t xml:space="preserve">The amended provisions still provide certainty to the people and businesses that are subject to the legislative instruments applying the </w:t>
      </w:r>
      <w:r w:rsidR="002E336C">
        <w:rPr>
          <w:rFonts w:ascii="Arial" w:hAnsi="Arial" w:cs="Arial"/>
          <w:bCs/>
          <w:sz w:val="24"/>
          <w:szCs w:val="24"/>
        </w:rPr>
        <w:t>standards and instruments</w:t>
      </w:r>
      <w:r w:rsidRPr="00A0672D">
        <w:rPr>
          <w:rFonts w:ascii="Arial" w:hAnsi="Arial" w:cs="Arial"/>
          <w:bCs/>
          <w:sz w:val="24"/>
          <w:szCs w:val="24"/>
        </w:rPr>
        <w:t>. This is because those</w:t>
      </w:r>
      <w:r w:rsidR="002E336C">
        <w:rPr>
          <w:rFonts w:ascii="Arial" w:hAnsi="Arial" w:cs="Arial"/>
          <w:bCs/>
          <w:sz w:val="24"/>
          <w:szCs w:val="24"/>
        </w:rPr>
        <w:t xml:space="preserve"> standards and</w:t>
      </w:r>
      <w:r w:rsidRPr="00A0672D">
        <w:rPr>
          <w:rFonts w:ascii="Arial" w:hAnsi="Arial" w:cs="Arial"/>
          <w:bCs/>
          <w:sz w:val="24"/>
          <w:szCs w:val="24"/>
        </w:rPr>
        <w:t xml:space="preserve"> instruments will be made available (with the exclusion of Standards due to copyright, and legislati</w:t>
      </w:r>
      <w:r w:rsidR="002E336C">
        <w:rPr>
          <w:rFonts w:ascii="Arial" w:hAnsi="Arial" w:cs="Arial"/>
          <w:bCs/>
          <w:sz w:val="24"/>
          <w:szCs w:val="24"/>
        </w:rPr>
        <w:t>ve instruments</w:t>
      </w:r>
      <w:r w:rsidRPr="00A0672D">
        <w:rPr>
          <w:rFonts w:ascii="Arial" w:hAnsi="Arial" w:cs="Arial"/>
          <w:bCs/>
          <w:sz w:val="24"/>
          <w:szCs w:val="24"/>
        </w:rPr>
        <w:t xml:space="preserve"> which </w:t>
      </w:r>
      <w:r w:rsidR="002E336C">
        <w:rPr>
          <w:rFonts w:ascii="Arial" w:hAnsi="Arial" w:cs="Arial"/>
          <w:bCs/>
          <w:sz w:val="24"/>
          <w:szCs w:val="24"/>
        </w:rPr>
        <w:t>are</w:t>
      </w:r>
      <w:r w:rsidRPr="00A0672D">
        <w:rPr>
          <w:rFonts w:ascii="Arial" w:hAnsi="Arial" w:cs="Arial"/>
          <w:bCs/>
          <w:sz w:val="24"/>
          <w:szCs w:val="24"/>
        </w:rPr>
        <w:t xml:space="preserve"> on other registers) to those people through the amended provisions of the </w:t>
      </w:r>
      <w:r w:rsidRPr="004C5AC0">
        <w:rPr>
          <w:rFonts w:ascii="Arial" w:hAnsi="Arial" w:cs="Arial"/>
          <w:bCs/>
          <w:i/>
          <w:iCs/>
          <w:sz w:val="24"/>
          <w:szCs w:val="24"/>
        </w:rPr>
        <w:t>Environment Protection Act 1997</w:t>
      </w:r>
      <w:r w:rsidRPr="00A0672D">
        <w:rPr>
          <w:rFonts w:ascii="Arial" w:hAnsi="Arial" w:cs="Arial"/>
          <w:bCs/>
          <w:sz w:val="24"/>
          <w:szCs w:val="24"/>
        </w:rPr>
        <w:t xml:space="preserve"> and the </w:t>
      </w:r>
      <w:r w:rsidRPr="004C5AC0">
        <w:rPr>
          <w:rFonts w:ascii="Arial" w:hAnsi="Arial" w:cs="Arial"/>
          <w:bCs/>
          <w:i/>
          <w:iCs/>
          <w:sz w:val="24"/>
          <w:szCs w:val="24"/>
        </w:rPr>
        <w:t>Water Resources Act 2007</w:t>
      </w:r>
      <w:r w:rsidRPr="00A0672D">
        <w:rPr>
          <w:rFonts w:ascii="Arial" w:hAnsi="Arial" w:cs="Arial"/>
          <w:bCs/>
          <w:sz w:val="24"/>
          <w:szCs w:val="24"/>
        </w:rPr>
        <w:t>.</w:t>
      </w:r>
    </w:p>
    <w:p w14:paraId="6AEC0992" w14:textId="77777777" w:rsidR="00A01396" w:rsidRDefault="00A01396" w:rsidP="00E37CFC">
      <w:pPr>
        <w:rPr>
          <w:rFonts w:ascii="Arial" w:eastAsiaTheme="majorEastAsia" w:hAnsi="Arial" w:cstheme="majorBidi"/>
          <w:b/>
          <w:sz w:val="24"/>
          <w:szCs w:val="24"/>
        </w:rPr>
      </w:pPr>
    </w:p>
    <w:p w14:paraId="13A85EAF" w14:textId="77777777" w:rsidR="00192A7F" w:rsidRDefault="00192A7F" w:rsidP="00E37CFC">
      <w:pPr>
        <w:rPr>
          <w:rFonts w:ascii="Arial" w:eastAsiaTheme="majorEastAsia" w:hAnsi="Arial" w:cstheme="majorBidi"/>
          <w:b/>
          <w:sz w:val="24"/>
          <w:szCs w:val="24"/>
        </w:rPr>
      </w:pPr>
    </w:p>
    <w:p w14:paraId="2EEAEE85" w14:textId="4CE79280" w:rsidR="00E37CFC" w:rsidRDefault="00E37CFC" w:rsidP="00E37CFC">
      <w:pPr>
        <w:rPr>
          <w:rFonts w:ascii="Arial" w:eastAsiaTheme="majorEastAsia" w:hAnsi="Arial" w:cstheme="majorBidi"/>
          <w:b/>
          <w:i/>
          <w:iCs/>
          <w:sz w:val="24"/>
          <w:szCs w:val="24"/>
        </w:rPr>
      </w:pPr>
      <w:r>
        <w:rPr>
          <w:rFonts w:ascii="Arial" w:eastAsiaTheme="majorEastAsia" w:hAnsi="Arial" w:cstheme="majorBidi"/>
          <w:b/>
          <w:sz w:val="24"/>
          <w:szCs w:val="24"/>
        </w:rPr>
        <w:lastRenderedPageBreak/>
        <w:t>Clause 56</w:t>
      </w:r>
      <w:r>
        <w:rPr>
          <w:rFonts w:ascii="Arial" w:eastAsiaTheme="majorEastAsia" w:hAnsi="Arial" w:cstheme="majorBidi"/>
          <w:b/>
          <w:sz w:val="24"/>
          <w:szCs w:val="24"/>
        </w:rPr>
        <w:tab/>
      </w:r>
      <w:r w:rsidRPr="00AB20E5">
        <w:rPr>
          <w:rFonts w:ascii="Arial" w:eastAsiaTheme="majorEastAsia" w:hAnsi="Arial" w:cstheme="majorBidi"/>
          <w:b/>
          <w:sz w:val="24"/>
          <w:szCs w:val="24"/>
        </w:rPr>
        <w:t>Definitions for pt 2.1 Schedule 2,</w:t>
      </w:r>
      <w:r>
        <w:rPr>
          <w:rFonts w:ascii="Arial" w:eastAsiaTheme="majorEastAsia" w:hAnsi="Arial" w:cstheme="majorBidi"/>
          <w:b/>
          <w:sz w:val="24"/>
          <w:szCs w:val="24"/>
        </w:rPr>
        <w:t xml:space="preserve"> </w:t>
      </w:r>
      <w:r w:rsidRPr="00AB20E5">
        <w:rPr>
          <w:rFonts w:ascii="Arial" w:eastAsiaTheme="majorEastAsia" w:hAnsi="Arial" w:cstheme="majorBidi"/>
          <w:b/>
          <w:sz w:val="24"/>
          <w:szCs w:val="24"/>
        </w:rPr>
        <w:t xml:space="preserve">section 2.1, definition of </w:t>
      </w:r>
      <w:r w:rsidRPr="007F4873">
        <w:rPr>
          <w:rFonts w:ascii="Arial" w:eastAsiaTheme="majorEastAsia" w:hAnsi="Arial" w:cstheme="majorBidi"/>
          <w:b/>
          <w:i/>
          <w:iCs/>
          <w:sz w:val="24"/>
          <w:szCs w:val="24"/>
        </w:rPr>
        <w:t>Central</w:t>
      </w:r>
    </w:p>
    <w:p w14:paraId="4962B591" w14:textId="2199EFE6" w:rsidR="00E37CFC" w:rsidRPr="00AB20E5" w:rsidRDefault="00E37CFC" w:rsidP="00E901F7">
      <w:pPr>
        <w:ind w:left="720" w:firstLine="720"/>
        <w:rPr>
          <w:rFonts w:ascii="Arial" w:eastAsiaTheme="majorEastAsia" w:hAnsi="Arial" w:cstheme="majorBidi"/>
          <w:b/>
          <w:sz w:val="24"/>
          <w:szCs w:val="24"/>
        </w:rPr>
      </w:pPr>
      <w:r w:rsidRPr="007F4873">
        <w:rPr>
          <w:rFonts w:ascii="Arial" w:eastAsiaTheme="majorEastAsia" w:hAnsi="Arial" w:cstheme="majorBidi"/>
          <w:b/>
          <w:i/>
          <w:iCs/>
          <w:sz w:val="24"/>
          <w:szCs w:val="24"/>
        </w:rPr>
        <w:t>National Area (City Hill Precinct)</w:t>
      </w:r>
      <w:r w:rsidRPr="00AB20E5">
        <w:rPr>
          <w:rFonts w:ascii="Arial" w:eastAsiaTheme="majorEastAsia" w:hAnsi="Arial" w:cstheme="majorBidi"/>
          <w:b/>
          <w:sz w:val="24"/>
          <w:szCs w:val="24"/>
        </w:rPr>
        <w:t>, note</w:t>
      </w:r>
    </w:p>
    <w:p w14:paraId="34975FD9" w14:textId="4698DD3E" w:rsidR="00192A7F" w:rsidRDefault="00E37CFC" w:rsidP="00E37CFC">
      <w:pPr>
        <w:rPr>
          <w:rFonts w:ascii="Arial" w:hAnsi="Arial" w:cs="Arial"/>
          <w:bCs/>
          <w:sz w:val="24"/>
          <w:szCs w:val="24"/>
        </w:rPr>
      </w:pPr>
      <w:r w:rsidRPr="00E901F7">
        <w:rPr>
          <w:rFonts w:ascii="Arial" w:hAnsi="Arial" w:cs="Arial"/>
          <w:bCs/>
          <w:sz w:val="24"/>
          <w:szCs w:val="24"/>
        </w:rPr>
        <w:t>Clause 56 omit</w:t>
      </w:r>
      <w:r w:rsidR="005169FF">
        <w:rPr>
          <w:rFonts w:ascii="Arial" w:hAnsi="Arial" w:cs="Arial"/>
          <w:bCs/>
          <w:sz w:val="24"/>
          <w:szCs w:val="24"/>
        </w:rPr>
        <w:t>s</w:t>
      </w:r>
      <w:r w:rsidRPr="00E901F7">
        <w:rPr>
          <w:rFonts w:ascii="Arial" w:hAnsi="Arial" w:cs="Arial"/>
          <w:bCs/>
          <w:sz w:val="24"/>
          <w:szCs w:val="24"/>
        </w:rPr>
        <w:t xml:space="preserve"> the definition of the Central National Area (City Hill Precinct) and include</w:t>
      </w:r>
      <w:r w:rsidR="005169FF">
        <w:rPr>
          <w:rFonts w:ascii="Arial" w:hAnsi="Arial" w:cs="Arial"/>
          <w:bCs/>
          <w:sz w:val="24"/>
          <w:szCs w:val="24"/>
        </w:rPr>
        <w:t>s</w:t>
      </w:r>
      <w:r w:rsidRPr="00E901F7">
        <w:rPr>
          <w:rFonts w:ascii="Arial" w:hAnsi="Arial" w:cs="Arial"/>
          <w:bCs/>
          <w:sz w:val="24"/>
          <w:szCs w:val="24"/>
        </w:rPr>
        <w:t xml:space="preserve"> a new note detailing that the reference to the national capital plan does not need to be notified under the Legislation Act </w:t>
      </w:r>
      <w:r w:rsidR="00192A7F" w:rsidRPr="00E901F7">
        <w:rPr>
          <w:rFonts w:ascii="Arial" w:hAnsi="Arial" w:cs="Arial"/>
          <w:bCs/>
          <w:sz w:val="24"/>
          <w:szCs w:val="24"/>
        </w:rPr>
        <w:t>because of</w:t>
      </w:r>
      <w:r w:rsidRPr="00E901F7">
        <w:rPr>
          <w:rFonts w:ascii="Arial" w:hAnsi="Arial" w:cs="Arial"/>
          <w:bCs/>
          <w:sz w:val="24"/>
          <w:szCs w:val="24"/>
        </w:rPr>
        <w:t xml:space="preserve"> the insertion of new section 164B (Incorporation of documents), </w:t>
      </w:r>
      <w:r w:rsidR="00192A7F">
        <w:rPr>
          <w:rFonts w:ascii="Arial" w:hAnsi="Arial" w:cs="Arial"/>
          <w:bCs/>
          <w:sz w:val="24"/>
          <w:szCs w:val="24"/>
        </w:rPr>
        <w:t xml:space="preserve">which is </w:t>
      </w:r>
      <w:r w:rsidRPr="00E901F7">
        <w:rPr>
          <w:rFonts w:ascii="Arial" w:hAnsi="Arial" w:cs="Arial"/>
          <w:bCs/>
          <w:sz w:val="24"/>
          <w:szCs w:val="24"/>
        </w:rPr>
        <w:t>outlined in</w:t>
      </w:r>
      <w:r w:rsidR="00192A7F">
        <w:rPr>
          <w:rFonts w:ascii="Arial" w:hAnsi="Arial" w:cs="Arial"/>
          <w:bCs/>
          <w:sz w:val="24"/>
          <w:szCs w:val="24"/>
        </w:rPr>
        <w:t xml:space="preserve"> the explanatory material for</w:t>
      </w:r>
      <w:r w:rsidRPr="00E901F7">
        <w:rPr>
          <w:rFonts w:ascii="Arial" w:hAnsi="Arial" w:cs="Arial"/>
          <w:bCs/>
          <w:sz w:val="24"/>
          <w:szCs w:val="24"/>
        </w:rPr>
        <w:t xml:space="preserve"> clause 35</w:t>
      </w:r>
      <w:r w:rsidR="00192A7F">
        <w:rPr>
          <w:rFonts w:ascii="Arial" w:hAnsi="Arial" w:cs="Arial"/>
          <w:bCs/>
          <w:sz w:val="24"/>
          <w:szCs w:val="24"/>
        </w:rPr>
        <w:t xml:space="preserve"> in the original explanatory statement</w:t>
      </w:r>
      <w:r w:rsidRPr="00E901F7">
        <w:rPr>
          <w:rFonts w:ascii="Arial" w:hAnsi="Arial" w:cs="Arial"/>
          <w:bCs/>
          <w:sz w:val="24"/>
          <w:szCs w:val="24"/>
        </w:rPr>
        <w:t xml:space="preserve">. </w:t>
      </w:r>
    </w:p>
    <w:p w14:paraId="6ADC61CD" w14:textId="225DDEE0" w:rsidR="00E37CFC" w:rsidRPr="00E901F7" w:rsidRDefault="00192A7F" w:rsidP="00E37CFC">
      <w:pPr>
        <w:rPr>
          <w:rFonts w:ascii="Arial" w:hAnsi="Arial" w:cs="Arial"/>
          <w:bCs/>
          <w:sz w:val="24"/>
          <w:szCs w:val="24"/>
        </w:rPr>
      </w:pPr>
      <w:r>
        <w:rPr>
          <w:rFonts w:ascii="Arial" w:hAnsi="Arial" w:cs="Arial"/>
          <w:bCs/>
          <w:sz w:val="24"/>
          <w:szCs w:val="24"/>
        </w:rPr>
        <w:t>Clause 56</w:t>
      </w:r>
      <w:r w:rsidR="00E37CFC" w:rsidRPr="00E901F7">
        <w:rPr>
          <w:rFonts w:ascii="Arial" w:hAnsi="Arial" w:cs="Arial"/>
          <w:bCs/>
          <w:sz w:val="24"/>
          <w:szCs w:val="24"/>
        </w:rPr>
        <w:t xml:space="preserve"> also informs the reader that the national capital plan is accessible at </w:t>
      </w:r>
      <w:hyperlink r:id="rId12" w:history="1">
        <w:r w:rsidR="00E37CFC" w:rsidRPr="00E901F7">
          <w:rPr>
            <w:rFonts w:ascii="Arial" w:hAnsi="Arial" w:cs="Arial"/>
            <w:bCs/>
            <w:sz w:val="24"/>
            <w:szCs w:val="24"/>
          </w:rPr>
          <w:t>www.legislation.gov.au</w:t>
        </w:r>
      </w:hyperlink>
      <w:r w:rsidR="00E37CFC" w:rsidRPr="00E901F7">
        <w:rPr>
          <w:rFonts w:ascii="Arial" w:hAnsi="Arial" w:cs="Arial"/>
          <w:bCs/>
          <w:sz w:val="24"/>
          <w:szCs w:val="24"/>
        </w:rPr>
        <w:t xml:space="preserve"> (which is the Federal Legislation Register).</w:t>
      </w:r>
    </w:p>
    <w:p w14:paraId="03F32E63" w14:textId="77777777" w:rsidR="00E37CFC" w:rsidRPr="00E37CFC" w:rsidRDefault="00E37CFC" w:rsidP="00E901F7"/>
    <w:p w14:paraId="0583DAB6" w14:textId="77777777" w:rsidR="00E90DF9" w:rsidRDefault="00E90DF9" w:rsidP="00E90DF9">
      <w:pPr>
        <w:pStyle w:val="ListParagraph"/>
        <w:ind w:left="360"/>
        <w:rPr>
          <w:rFonts w:ascii="Arial" w:hAnsi="Arial" w:cs="Arial"/>
          <w:i/>
          <w:color w:val="FF0000"/>
          <w:sz w:val="24"/>
          <w:szCs w:val="24"/>
        </w:rPr>
      </w:pPr>
    </w:p>
    <w:p w14:paraId="35174E41" w14:textId="77777777" w:rsidR="00B10812" w:rsidRDefault="00B10812"/>
    <w:sectPr w:rsidR="00B10812" w:rsidSect="000D2362">
      <w:footerReference w:type="default" r:id="rId13"/>
      <w:footerReference w:type="first" r:id="rId14"/>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725B" w14:textId="77777777" w:rsidR="000D2362" w:rsidRDefault="000D2362" w:rsidP="00E90DF9">
      <w:pPr>
        <w:spacing w:after="0" w:line="240" w:lineRule="auto"/>
      </w:pPr>
      <w:r>
        <w:separator/>
      </w:r>
    </w:p>
  </w:endnote>
  <w:endnote w:type="continuationSeparator" w:id="0">
    <w:p w14:paraId="0B2E9C0F" w14:textId="77777777" w:rsidR="000D2362" w:rsidRDefault="000D236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C10B7" w14:textId="77777777" w:rsidR="000D2362" w:rsidRDefault="000D2362" w:rsidP="00E90DF9">
      <w:pPr>
        <w:spacing w:after="0" w:line="240" w:lineRule="auto"/>
      </w:pPr>
      <w:r>
        <w:separator/>
      </w:r>
    </w:p>
  </w:footnote>
  <w:footnote w:type="continuationSeparator" w:id="0">
    <w:p w14:paraId="2DAB4F43" w14:textId="77777777" w:rsidR="000D2362" w:rsidRDefault="000D2362" w:rsidP="00E90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8532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11E27"/>
    <w:rsid w:val="00071994"/>
    <w:rsid w:val="00077BDF"/>
    <w:rsid w:val="00092602"/>
    <w:rsid w:val="000C525B"/>
    <w:rsid w:val="000D2362"/>
    <w:rsid w:val="00121B49"/>
    <w:rsid w:val="00192A7F"/>
    <w:rsid w:val="002162F4"/>
    <w:rsid w:val="0023096E"/>
    <w:rsid w:val="002A64F0"/>
    <w:rsid w:val="002D7860"/>
    <w:rsid w:val="002E336C"/>
    <w:rsid w:val="00364752"/>
    <w:rsid w:val="00467D1A"/>
    <w:rsid w:val="004C5AC0"/>
    <w:rsid w:val="005169FF"/>
    <w:rsid w:val="00541A31"/>
    <w:rsid w:val="00565486"/>
    <w:rsid w:val="005B0897"/>
    <w:rsid w:val="005E74AF"/>
    <w:rsid w:val="00810494"/>
    <w:rsid w:val="008C648A"/>
    <w:rsid w:val="00A01396"/>
    <w:rsid w:val="00A0672D"/>
    <w:rsid w:val="00A46C92"/>
    <w:rsid w:val="00A53E70"/>
    <w:rsid w:val="00B10812"/>
    <w:rsid w:val="00B90B32"/>
    <w:rsid w:val="00BA0A16"/>
    <w:rsid w:val="00BE74A3"/>
    <w:rsid w:val="00C00E5B"/>
    <w:rsid w:val="00C13123"/>
    <w:rsid w:val="00C2789C"/>
    <w:rsid w:val="00CE6D8E"/>
    <w:rsid w:val="00CF76B1"/>
    <w:rsid w:val="00D20DF6"/>
    <w:rsid w:val="00E07B57"/>
    <w:rsid w:val="00E37CFC"/>
    <w:rsid w:val="00E901F7"/>
    <w:rsid w:val="00E90DF9"/>
    <w:rsid w:val="00F90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E37CFC"/>
    <w:rPr>
      <w:color w:val="0563C1" w:themeColor="hyperlink"/>
      <w:u w:val="single"/>
    </w:rPr>
  </w:style>
  <w:style w:type="character" w:styleId="CommentReference">
    <w:name w:val="annotation reference"/>
    <w:basedOn w:val="DefaultParagraphFont"/>
    <w:uiPriority w:val="99"/>
    <w:semiHidden/>
    <w:unhideWhenUsed/>
    <w:rsid w:val="00C13123"/>
    <w:rPr>
      <w:sz w:val="16"/>
      <w:szCs w:val="16"/>
    </w:rPr>
  </w:style>
  <w:style w:type="paragraph" w:styleId="CommentText">
    <w:name w:val="annotation text"/>
    <w:basedOn w:val="Normal"/>
    <w:link w:val="CommentTextChar"/>
    <w:uiPriority w:val="99"/>
    <w:unhideWhenUsed/>
    <w:rsid w:val="00C13123"/>
    <w:pPr>
      <w:spacing w:line="240" w:lineRule="auto"/>
    </w:pPr>
    <w:rPr>
      <w:sz w:val="20"/>
      <w:szCs w:val="20"/>
    </w:rPr>
  </w:style>
  <w:style w:type="character" w:customStyle="1" w:styleId="CommentTextChar">
    <w:name w:val="Comment Text Char"/>
    <w:basedOn w:val="DefaultParagraphFont"/>
    <w:link w:val="CommentText"/>
    <w:uiPriority w:val="99"/>
    <w:rsid w:val="00C13123"/>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3123"/>
    <w:rPr>
      <w:b/>
      <w:bCs/>
    </w:rPr>
  </w:style>
  <w:style w:type="character" w:customStyle="1" w:styleId="CommentSubjectChar">
    <w:name w:val="Comment Subject Char"/>
    <w:basedOn w:val="CommentTextChar"/>
    <w:link w:val="CommentSubject"/>
    <w:uiPriority w:val="99"/>
    <w:semiHidden/>
    <w:rsid w:val="00C13123"/>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hyperlink" Target="http://www.legislation.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customXml" Target="/customXML/item6.xml" Id="Rfde6ddd4f60f49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4FEB93B0D38B3BDFE05400144FFB2061" version="1.0.0">
  <systemFields>
    <field name="Objective-Id">
      <value order="0">A46963073</value>
    </field>
    <field name="Objective-Title">
      <value order="0">Attach B - Supplementary Explanatory Statement</value>
    </field>
    <field name="Objective-Description">
      <value order="0"/>
    </field>
    <field name="Objective-CreationStamp">
      <value order="0">2024-06-11T07:20:04Z</value>
    </field>
    <field name="Objective-IsApproved">
      <value order="0">false</value>
    </field>
    <field name="Objective-IsPublished">
      <value order="0">true</value>
    </field>
    <field name="Objective-DatePublished">
      <value order="0">2024-06-18T12:39:00Z</value>
    </field>
    <field name="Objective-ModificationStamp">
      <value order="0">2024-06-18T12:39:00Z</value>
    </field>
    <field name="Objective-Owner">
      <value order="0">Meaghan Evans</value>
    </field>
    <field name="Objective-Path">
      <value order="0">Whole of ACT Government:EPSDD - Environment Planning and Sustainable Development Directorate:07. Ministerial, Cabinet and Government Relations:08. Legislative Assembly:Legislative Assembly Business - 10th Assembly:11 - Committee Business:01 - Standing Committees of the ACT Legislative Assembly:06 - Justice and Community Safety - JACS:00 - Scrutiny Committee:24/57218 - 10th Assembly 2024 - Legislative Scrutiny Role - Scrutiny Report No. 42:Environment Protection Legislation Amendment Bill 2024</value>
    </field>
    <field name="Objective-Parent">
      <value order="0">Environment Protection Legislation Amendment Bill 2024</value>
    </field>
    <field name="Objective-State">
      <value order="0">Published</value>
    </field>
    <field name="Objective-VersionId">
      <value order="0">vA59136660</value>
    </field>
    <field name="Objective-Version">
      <value order="0">12.0</value>
    </field>
    <field name="Objective-VersionNumber">
      <value order="0">14</value>
    </field>
    <field name="Objective-VersionComment">
      <value order="0"/>
    </field>
    <field name="Objective-FileNumber">
      <value order="0">1-2024/57218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Walters, Daniel</cp:lastModifiedBy>
  <cp:revision>13</cp:revision>
  <dcterms:created xsi:type="dcterms:W3CDTF">2024-06-11T07:12:00Z</dcterms:created>
  <dcterms:modified xsi:type="dcterms:W3CDTF">2024-06-13T02:36:00Z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2024-06-11T07:12:24Z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21f52884-b5cc-48f1-bad5-fa5485841024</vt:lpwstr>
  </property>
  <property fmtid="{D5CDD505-2E9C-101B-9397-08002B2CF9AE}" pid="9" name="MSIP_Label_69af8531-eb46-4968-8cb3-105d2f5ea87e_ContentBits">
    <vt:lpwstr>0</vt:lpwstr>
  </property>
  <property fmtid="{D5CDD505-2E9C-101B-9397-08002B2CF9AE}" pid="10" name="Objective-Id">
    <vt:lpwstr>A46963073</vt:lpwstr>
  </property>
  <property fmtid="{D5CDD505-2E9C-101B-9397-08002B2CF9AE}" pid="11" name="Objective-Title">
    <vt:lpwstr>Attach B - Supplementary Explanatory Statement</vt:lpwstr>
  </property>
  <property fmtid="{D5CDD505-2E9C-101B-9397-08002B2CF9AE}" pid="12" name="Objective-Description">
    <vt:lpwstr/>
  </property>
  <property fmtid="{D5CDD505-2E9C-101B-9397-08002B2CF9AE}" pid="13" name="Objective-CreationStamp">
    <vt:filetime>2024-06-11T07:20:04Z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2024-06-18T12:39:00Z</vt:filetime>
  </property>
  <property fmtid="{D5CDD505-2E9C-101B-9397-08002B2CF9AE}" pid="17" name="Objective-ModificationStamp">
    <vt:filetime>2024-06-18T12:39:00Z</vt:filetime>
  </property>
  <property fmtid="{D5CDD505-2E9C-101B-9397-08002B2CF9AE}" pid="18" name="Objective-Owner">
    <vt:lpwstr>Meaghan Evans</vt:lpwstr>
  </property>
  <property fmtid="{D5CDD505-2E9C-101B-9397-08002B2CF9AE}" pid="19" name="Objective-Path">
    <vt:lpwstr>Whole of ACT Government:EPSDD - Environment Planning and Sustainable Development Directorate:07. Ministerial, Cabinet and Government Relations:08. Legislative Assembly:Legislative Assembly Business - 10th Assembly:11 - Committee Business:01 - Standing Committees of the ACT Legislative Assembly:06 - Justice and Community Safety - JACS:00 - Scrutiny Committee:24/57218 - 10th Assembly 2024 - Legislative Scrutiny Role - Scrutiny Report No. 42:Environment Protection Legislation Amendment Bill 2024:</vt:lpwstr>
  </property>
  <property fmtid="{D5CDD505-2E9C-101B-9397-08002B2CF9AE}" pid="20" name="Objective-Parent">
    <vt:lpwstr>Environment Protection Legislation Amendment Bill 2024</vt:lpwstr>
  </property>
  <property fmtid="{D5CDD505-2E9C-101B-9397-08002B2CF9AE}" pid="21" name="Objective-State">
    <vt:lpwstr>Published</vt:lpwstr>
  </property>
  <property fmtid="{D5CDD505-2E9C-101B-9397-08002B2CF9AE}" pid="22" name="Objective-VersionId">
    <vt:lpwstr>vA59136660</vt:lpwstr>
  </property>
  <property fmtid="{D5CDD505-2E9C-101B-9397-08002B2CF9AE}" pid="23" name="Objective-Version">
    <vt:lpwstr>12.0</vt:lpwstr>
  </property>
  <property fmtid="{D5CDD505-2E9C-101B-9397-08002B2CF9AE}" pid="24" name="Objective-VersionNumber">
    <vt:r8>14</vt:r8>
  </property>
  <property fmtid="{D5CDD505-2E9C-101B-9397-08002B2CF9AE}" pid="25" name="Objective-VersionComment">
    <vt:lpwstr/>
  </property>
  <property fmtid="{D5CDD505-2E9C-101B-9397-08002B2CF9AE}" pid="26" name="Objective-FileNumber">
    <vt:lpwstr>1-2024/57218</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Comment">
    <vt:lpwstr/>
  </property>
</Properties>
</file>