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87D5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57DBD5B3" w14:textId="77777777" w:rsidR="000A0795" w:rsidRPr="00A05B96" w:rsidRDefault="000A0795" w:rsidP="000A0795">
      <w:pPr>
        <w:tabs>
          <w:tab w:val="left" w:pos="5812"/>
        </w:tabs>
        <w:spacing w:after="0" w:line="240" w:lineRule="auto"/>
        <w:jc w:val="right"/>
      </w:pPr>
      <w:r>
        <w:rPr>
          <w:sz w:val="20"/>
          <w:szCs w:val="20"/>
        </w:rPr>
        <w:t>CMTEDD2023/5568</w:t>
      </w:r>
    </w:p>
    <w:p w14:paraId="11BE525D" w14:textId="77777777" w:rsidR="00580824" w:rsidRPr="00580824" w:rsidRDefault="00580824" w:rsidP="00580824">
      <w:pPr>
        <w:spacing w:after="0" w:line="240" w:lineRule="auto"/>
        <w:rPr>
          <w:sz w:val="24"/>
          <w:szCs w:val="24"/>
        </w:rPr>
      </w:pPr>
      <w:r w:rsidRPr="00580824">
        <w:rPr>
          <w:sz w:val="24"/>
          <w:szCs w:val="24"/>
        </w:rPr>
        <w:t xml:space="preserve">Mr Peter Cain MLA </w:t>
      </w:r>
    </w:p>
    <w:p w14:paraId="4D6A6ACA" w14:textId="77777777" w:rsidR="00580824" w:rsidRPr="00580824" w:rsidRDefault="00580824" w:rsidP="00580824">
      <w:pPr>
        <w:spacing w:after="0" w:line="240" w:lineRule="auto"/>
        <w:rPr>
          <w:sz w:val="24"/>
          <w:szCs w:val="24"/>
        </w:rPr>
      </w:pPr>
      <w:r w:rsidRPr="00580824">
        <w:rPr>
          <w:sz w:val="24"/>
          <w:szCs w:val="24"/>
        </w:rPr>
        <w:t xml:space="preserve">Chair </w:t>
      </w:r>
    </w:p>
    <w:p w14:paraId="068F9949" w14:textId="77777777" w:rsidR="00580824" w:rsidRPr="00580824" w:rsidRDefault="00580824" w:rsidP="00580824">
      <w:pPr>
        <w:spacing w:after="0" w:line="240" w:lineRule="auto"/>
        <w:rPr>
          <w:sz w:val="24"/>
          <w:szCs w:val="24"/>
        </w:rPr>
      </w:pPr>
      <w:r w:rsidRPr="00580824">
        <w:rPr>
          <w:sz w:val="24"/>
          <w:szCs w:val="24"/>
        </w:rPr>
        <w:t xml:space="preserve">Standing Committee on Justice and Community Safety (Legislative Scrutiny Role) </w:t>
      </w:r>
    </w:p>
    <w:p w14:paraId="1C734D2F" w14:textId="129B458D" w:rsidR="008576D6" w:rsidRDefault="00660F4C" w:rsidP="00580824">
      <w:pPr>
        <w:spacing w:after="0" w:line="240" w:lineRule="auto"/>
        <w:rPr>
          <w:sz w:val="24"/>
          <w:szCs w:val="24"/>
        </w:rPr>
      </w:pPr>
      <w:hyperlink r:id="rId11" w:history="1">
        <w:r w:rsidR="008576D6" w:rsidRPr="000D111B">
          <w:rPr>
            <w:rStyle w:val="Hyperlink"/>
            <w:sz w:val="24"/>
            <w:szCs w:val="24"/>
          </w:rPr>
          <w:t>Scrutiny@parliament.act.gov.au</w:t>
        </w:r>
      </w:hyperlink>
    </w:p>
    <w:p w14:paraId="4CAB2250" w14:textId="77777777" w:rsidR="008576D6" w:rsidRDefault="008576D6" w:rsidP="00580824">
      <w:pPr>
        <w:spacing w:after="0" w:line="240" w:lineRule="auto"/>
        <w:rPr>
          <w:sz w:val="24"/>
          <w:szCs w:val="24"/>
        </w:rPr>
      </w:pPr>
    </w:p>
    <w:p w14:paraId="0A378DB1" w14:textId="77777777" w:rsidR="008576D6" w:rsidRDefault="008576D6" w:rsidP="00580824">
      <w:pPr>
        <w:spacing w:after="0" w:line="240" w:lineRule="auto"/>
        <w:rPr>
          <w:sz w:val="24"/>
          <w:szCs w:val="24"/>
        </w:rPr>
      </w:pPr>
    </w:p>
    <w:p w14:paraId="20B1D46F" w14:textId="5C5028BC" w:rsidR="00580824" w:rsidRDefault="00580824" w:rsidP="00580824">
      <w:pPr>
        <w:spacing w:after="0" w:line="240" w:lineRule="auto"/>
        <w:rPr>
          <w:sz w:val="24"/>
          <w:szCs w:val="24"/>
        </w:rPr>
      </w:pPr>
      <w:r w:rsidRPr="00580824">
        <w:rPr>
          <w:sz w:val="24"/>
          <w:szCs w:val="24"/>
        </w:rPr>
        <w:t>Dear Mr Cain</w:t>
      </w:r>
    </w:p>
    <w:p w14:paraId="7568E788" w14:textId="77777777" w:rsidR="00580824" w:rsidRDefault="00580824" w:rsidP="000A0795">
      <w:pPr>
        <w:spacing w:after="0" w:line="240" w:lineRule="auto"/>
        <w:ind w:right="366"/>
        <w:rPr>
          <w:sz w:val="24"/>
          <w:szCs w:val="24"/>
        </w:rPr>
      </w:pPr>
    </w:p>
    <w:p w14:paraId="1193F35F" w14:textId="15ACBDCD" w:rsidR="00580824" w:rsidRDefault="00660F4C" w:rsidP="000A0795">
      <w:pPr>
        <w:spacing w:after="120" w:line="240" w:lineRule="auto"/>
        <w:ind w:right="366"/>
        <w:rPr>
          <w:sz w:val="24"/>
          <w:szCs w:val="24"/>
        </w:rPr>
      </w:pPr>
      <w:r>
        <w:rPr>
          <w:sz w:val="24"/>
          <w:szCs w:val="24"/>
        </w:rPr>
        <w:t>I refer to the comments made by the</w:t>
      </w:r>
      <w:r w:rsidR="00580824" w:rsidRPr="00580824">
        <w:rPr>
          <w:sz w:val="24"/>
          <w:szCs w:val="24"/>
        </w:rPr>
        <w:t xml:space="preserve"> Standing Committee on Justice and Community Safety (Legislative Scrutiny Role) in Scrutiny Report 37 </w:t>
      </w:r>
      <w:r>
        <w:rPr>
          <w:sz w:val="24"/>
          <w:szCs w:val="24"/>
        </w:rPr>
        <w:t>relating to the</w:t>
      </w:r>
      <w:r w:rsidR="00580824" w:rsidRPr="00580824">
        <w:rPr>
          <w:sz w:val="24"/>
          <w:szCs w:val="24"/>
        </w:rPr>
        <w:t xml:space="preserve"> </w:t>
      </w:r>
      <w:r w:rsidR="00580824" w:rsidRPr="008576D6">
        <w:rPr>
          <w:i/>
          <w:iCs/>
          <w:sz w:val="24"/>
          <w:szCs w:val="24"/>
        </w:rPr>
        <w:t>Government Procurement Amendment Bill 2023</w:t>
      </w:r>
      <w:r w:rsidR="00D068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the </w:t>
      </w:r>
      <w:r w:rsidR="00D0681D">
        <w:rPr>
          <w:sz w:val="24"/>
          <w:szCs w:val="24"/>
        </w:rPr>
        <w:t>Bill)</w:t>
      </w:r>
      <w:r w:rsidR="000A6962">
        <w:rPr>
          <w:sz w:val="24"/>
          <w:szCs w:val="24"/>
        </w:rPr>
        <w:t>.</w:t>
      </w:r>
      <w:r w:rsidR="00580824" w:rsidRPr="00580824">
        <w:rPr>
          <w:sz w:val="24"/>
          <w:szCs w:val="24"/>
        </w:rPr>
        <w:t xml:space="preserve"> </w:t>
      </w:r>
    </w:p>
    <w:p w14:paraId="781F7D87" w14:textId="0E3AE7D0" w:rsidR="006E7294" w:rsidRPr="006E7294" w:rsidRDefault="00660F4C" w:rsidP="000A0795">
      <w:pPr>
        <w:spacing w:after="120" w:line="240" w:lineRule="auto"/>
        <w:ind w:right="366"/>
        <w:rPr>
          <w:sz w:val="24"/>
          <w:szCs w:val="24"/>
        </w:rPr>
      </w:pPr>
      <w:r>
        <w:rPr>
          <w:sz w:val="24"/>
          <w:szCs w:val="24"/>
        </w:rPr>
        <w:t>At</w:t>
      </w:r>
      <w:r w:rsidR="006E7294" w:rsidRPr="0043217B">
        <w:rPr>
          <w:sz w:val="24"/>
          <w:szCs w:val="24"/>
        </w:rPr>
        <w:t xml:space="preserve"> paragraph 1.19, the Committee </w:t>
      </w:r>
      <w:r w:rsidR="006E7294">
        <w:rPr>
          <w:sz w:val="24"/>
          <w:szCs w:val="24"/>
        </w:rPr>
        <w:t>references</w:t>
      </w:r>
      <w:r w:rsidR="006E7294" w:rsidRPr="0043217B">
        <w:rPr>
          <w:sz w:val="24"/>
          <w:szCs w:val="24"/>
        </w:rPr>
        <w:t xml:space="preserve"> provisions in the Bill relating to regulat</w:t>
      </w:r>
      <w:r w:rsidR="006E7294">
        <w:rPr>
          <w:sz w:val="24"/>
          <w:szCs w:val="24"/>
        </w:rPr>
        <w:t>ion</w:t>
      </w:r>
      <w:r w:rsidR="006E7294" w:rsidRPr="0043217B">
        <w:rPr>
          <w:sz w:val="24"/>
          <w:szCs w:val="24"/>
        </w:rPr>
        <w:t xml:space="preserve"> making powers</w:t>
      </w:r>
      <w:r w:rsidR="006E7294">
        <w:rPr>
          <w:sz w:val="24"/>
          <w:szCs w:val="24"/>
        </w:rPr>
        <w:t xml:space="preserve"> (clause 48 of the Bill), and </w:t>
      </w:r>
      <w:r w:rsidR="006E7294" w:rsidRPr="006E7294">
        <w:rPr>
          <w:sz w:val="24"/>
          <w:szCs w:val="24"/>
        </w:rPr>
        <w:t xml:space="preserve">requests information from the Minister as to why it was considered necessary to include provision in the Bill for regulations to create offences. </w:t>
      </w:r>
    </w:p>
    <w:p w14:paraId="2CCB6C67" w14:textId="3EBB50A2" w:rsidR="009425A4" w:rsidRDefault="00487C54" w:rsidP="000A0795">
      <w:pPr>
        <w:pStyle w:val="CS-Paragraphnumbering"/>
        <w:numPr>
          <w:ilvl w:val="0"/>
          <w:numId w:val="0"/>
        </w:numPr>
        <w:ind w:right="366"/>
      </w:pPr>
      <w:r>
        <w:t xml:space="preserve">As the </w:t>
      </w:r>
      <w:r w:rsidR="00660F4C">
        <w:t xml:space="preserve">Committee </w:t>
      </w:r>
      <w:r>
        <w:t>acknowledges at paragraph 1.18, the Bill addresses, among other things, “issues relating to…</w:t>
      </w:r>
      <w:r w:rsidRPr="00A70F67">
        <w:rPr>
          <w:i/>
          <w:iCs/>
        </w:rPr>
        <w:t xml:space="preserve"> </w:t>
      </w:r>
      <w:r w:rsidRPr="00A70F67">
        <w:t>drafting</w:t>
      </w:r>
      <w:r w:rsidRPr="00A70F67">
        <w:rPr>
          <w:spacing w:val="-3"/>
        </w:rPr>
        <w:t xml:space="preserve"> </w:t>
      </w:r>
      <w:r w:rsidRPr="00A70F67">
        <w:t>style</w:t>
      </w:r>
      <w:r w:rsidRPr="00A70F67">
        <w:rPr>
          <w:spacing w:val="-1"/>
        </w:rPr>
        <w:t>”.</w:t>
      </w:r>
      <w:r>
        <w:rPr>
          <w:i/>
          <w:iCs/>
          <w:spacing w:val="-1"/>
        </w:rPr>
        <w:t xml:space="preserve"> </w:t>
      </w:r>
      <w:r w:rsidR="009425A4">
        <w:t xml:space="preserve">The provisions in Clause 48 </w:t>
      </w:r>
      <w:r w:rsidR="009425A4" w:rsidRPr="00A70F67">
        <w:t>of the Bill</w:t>
      </w:r>
      <w:r w:rsidR="009425A4">
        <w:t xml:space="preserve"> (refer section 45(3)) are </w:t>
      </w:r>
      <w:r>
        <w:t xml:space="preserve">drafting a </w:t>
      </w:r>
      <w:r w:rsidR="009425A4">
        <w:t xml:space="preserve">more streamlined way of expressing the current section 52(3) of the </w:t>
      </w:r>
      <w:r w:rsidR="009425A4" w:rsidRPr="00D54FC7">
        <w:rPr>
          <w:i/>
          <w:iCs/>
        </w:rPr>
        <w:t xml:space="preserve">Government Procurement Act </w:t>
      </w:r>
      <w:r w:rsidR="009425A4" w:rsidRPr="00681078">
        <w:t>2001</w:t>
      </w:r>
      <w:r w:rsidR="009425A4">
        <w:t xml:space="preserve"> (Act). </w:t>
      </w:r>
    </w:p>
    <w:p w14:paraId="11E6F1D9" w14:textId="3D667B27" w:rsidR="009425A4" w:rsidRDefault="00487C54" w:rsidP="000A0795">
      <w:pPr>
        <w:pStyle w:val="CS-Paragraphnumbering"/>
        <w:numPr>
          <w:ilvl w:val="0"/>
          <w:numId w:val="0"/>
        </w:numPr>
        <w:ind w:right="366"/>
      </w:pPr>
      <w:r>
        <w:t>T</w:t>
      </w:r>
      <w:r w:rsidR="009425A4">
        <w:t xml:space="preserve">he new section 45(3) </w:t>
      </w:r>
      <w:r>
        <w:t>in</w:t>
      </w:r>
      <w:r w:rsidR="009425A4">
        <w:t xml:space="preserve"> the Bill provides</w:t>
      </w:r>
      <w:r>
        <w:t xml:space="preserve">: </w:t>
      </w:r>
      <w:r w:rsidR="009425A4">
        <w:t>“A</w:t>
      </w:r>
      <w:r w:rsidR="009425A4">
        <w:rPr>
          <w:spacing w:val="10"/>
        </w:rPr>
        <w:t xml:space="preserve"> </w:t>
      </w:r>
      <w:r w:rsidR="009425A4">
        <w:t>regulation</w:t>
      </w:r>
      <w:r w:rsidR="009425A4">
        <w:rPr>
          <w:spacing w:val="10"/>
        </w:rPr>
        <w:t xml:space="preserve"> </w:t>
      </w:r>
      <w:r w:rsidR="009425A4">
        <w:t>may</w:t>
      </w:r>
      <w:r w:rsidR="009425A4">
        <w:rPr>
          <w:spacing w:val="11"/>
        </w:rPr>
        <w:t xml:space="preserve"> </w:t>
      </w:r>
      <w:r w:rsidR="009425A4">
        <w:t>create</w:t>
      </w:r>
      <w:r w:rsidR="009425A4">
        <w:rPr>
          <w:spacing w:val="10"/>
        </w:rPr>
        <w:t xml:space="preserve"> </w:t>
      </w:r>
      <w:r w:rsidR="009425A4">
        <w:t>offences</w:t>
      </w:r>
      <w:r w:rsidR="009425A4">
        <w:rPr>
          <w:spacing w:val="12"/>
        </w:rPr>
        <w:t xml:space="preserve"> </w:t>
      </w:r>
      <w:r w:rsidR="009425A4">
        <w:t>and</w:t>
      </w:r>
      <w:r w:rsidR="009425A4">
        <w:rPr>
          <w:spacing w:val="10"/>
        </w:rPr>
        <w:t xml:space="preserve"> </w:t>
      </w:r>
      <w:r w:rsidR="009425A4">
        <w:t>fix</w:t>
      </w:r>
      <w:r w:rsidR="009425A4">
        <w:rPr>
          <w:spacing w:val="9"/>
        </w:rPr>
        <w:t xml:space="preserve"> </w:t>
      </w:r>
      <w:r w:rsidR="009425A4">
        <w:t>maximum</w:t>
      </w:r>
      <w:r w:rsidR="009425A4">
        <w:rPr>
          <w:spacing w:val="12"/>
        </w:rPr>
        <w:t xml:space="preserve"> </w:t>
      </w:r>
      <w:r w:rsidR="009425A4">
        <w:t>penalties</w:t>
      </w:r>
      <w:r w:rsidR="009425A4">
        <w:rPr>
          <w:spacing w:val="11"/>
        </w:rPr>
        <w:t xml:space="preserve"> </w:t>
      </w:r>
      <w:r w:rsidR="009425A4">
        <w:t>of not more tha</w:t>
      </w:r>
      <w:r>
        <w:t>n</w:t>
      </w:r>
      <w:r w:rsidR="009425A4">
        <w:t xml:space="preserve"> 10 penalty units for the offences.”</w:t>
      </w:r>
    </w:p>
    <w:p w14:paraId="43317D82" w14:textId="77777777" w:rsidR="00660F4C" w:rsidRDefault="00487C54" w:rsidP="000A0795">
      <w:pPr>
        <w:pStyle w:val="CS-Paragraphnumbering"/>
        <w:numPr>
          <w:ilvl w:val="0"/>
          <w:numId w:val="0"/>
        </w:numPr>
        <w:ind w:right="366"/>
      </w:pPr>
      <w:r>
        <w:t>For your reference, t</w:t>
      </w:r>
      <w:r w:rsidR="009425A4">
        <w:t xml:space="preserve">he less streamlined version of this provision is in the current section 52(3) </w:t>
      </w:r>
      <w:r>
        <w:t>of</w:t>
      </w:r>
      <w:r w:rsidR="009425A4">
        <w:t xml:space="preserve"> the Act, which provides:</w:t>
      </w:r>
      <w:r>
        <w:t xml:space="preserve"> </w:t>
      </w:r>
      <w:r w:rsidR="009425A4" w:rsidRPr="00A70F67">
        <w:t>“</w:t>
      </w:r>
      <w:r w:rsidR="009425A4" w:rsidRPr="00A70F67">
        <w:rPr>
          <w:color w:val="000000"/>
          <w:shd w:val="clear" w:color="auto" w:fill="FFFFFF"/>
        </w:rPr>
        <w:t>The regulations may also prescribe offences for contraventions of the regulations and prescribe maximum penalties of not more than 10 penalty units for offences against the regulations</w:t>
      </w:r>
      <w:r w:rsidR="009425A4" w:rsidRPr="00A70F67">
        <w:t>.”</w:t>
      </w:r>
      <w:r w:rsidR="00660F4C">
        <w:t xml:space="preserve"> </w:t>
      </w:r>
    </w:p>
    <w:p w14:paraId="0D52C22B" w14:textId="61EAE5E1" w:rsidR="009425A4" w:rsidRPr="00A70F67" w:rsidRDefault="00660F4C" w:rsidP="000A0795">
      <w:pPr>
        <w:pStyle w:val="CS-Paragraphnumbering"/>
        <w:numPr>
          <w:ilvl w:val="0"/>
          <w:numId w:val="0"/>
        </w:numPr>
        <w:ind w:right="366"/>
      </w:pPr>
      <w:r w:rsidRPr="00DD5EFB">
        <w:t>Importantly</w:t>
      </w:r>
      <w:r>
        <w:t>,</w:t>
      </w:r>
      <w:r w:rsidRPr="00DD5EFB">
        <w:t xml:space="preserve"> this provision has been in </w:t>
      </w:r>
      <w:r w:rsidRPr="00BE3149">
        <w:t>the Act</w:t>
      </w:r>
      <w:r>
        <w:t xml:space="preserve"> since</w:t>
      </w:r>
      <w:r w:rsidRPr="00BE3149">
        <w:t xml:space="preserve"> the inception of the Act</w:t>
      </w:r>
      <w:r>
        <w:t xml:space="preserve"> and changes made are only consequential in nature to ensure the existing provision is consistent with current drafting and streamlining guidance from the Parliamentary Counsel Office (PCO). </w:t>
      </w:r>
    </w:p>
    <w:p w14:paraId="47C0B57E" w14:textId="3B28D3F0" w:rsidR="000E4845" w:rsidRDefault="00660F4C" w:rsidP="000A0795">
      <w:pPr>
        <w:pStyle w:val="CS-Paragraphnumbering"/>
        <w:numPr>
          <w:ilvl w:val="0"/>
          <w:numId w:val="0"/>
        </w:numPr>
        <w:ind w:right="366"/>
      </w:pPr>
      <w:r>
        <w:lastRenderedPageBreak/>
        <w:t>Further, c</w:t>
      </w:r>
      <w:r w:rsidR="000E4845">
        <w:t xml:space="preserve">lause 48 of the Bill repositions and renumbers the existing section for better readability and streamlining of concepts.  There is no change to the substance of the provision. </w:t>
      </w:r>
    </w:p>
    <w:p w14:paraId="06D5822B" w14:textId="7BC5E20C" w:rsidR="000E4845" w:rsidRDefault="00660F4C" w:rsidP="000A0795">
      <w:pPr>
        <w:pStyle w:val="CS-Paragraphnumbering"/>
        <w:numPr>
          <w:ilvl w:val="0"/>
          <w:numId w:val="0"/>
        </w:numPr>
        <w:ind w:right="366"/>
      </w:pPr>
      <w:r>
        <w:t xml:space="preserve">As the amendment is a change to reflect current drafting practice to support a more streamlined reading of the Act, the Government does not intend </w:t>
      </w:r>
      <w:r w:rsidR="000E4845">
        <w:t>to amend the Explanatory Statement.</w:t>
      </w:r>
    </w:p>
    <w:p w14:paraId="4997E2C1" w14:textId="48176449" w:rsidR="00580824" w:rsidRPr="00580824" w:rsidRDefault="00580824" w:rsidP="000A0795">
      <w:pPr>
        <w:spacing w:after="0" w:line="240" w:lineRule="auto"/>
        <w:ind w:right="366"/>
        <w:rPr>
          <w:sz w:val="24"/>
          <w:szCs w:val="24"/>
        </w:rPr>
      </w:pPr>
      <w:r w:rsidRPr="00580824">
        <w:rPr>
          <w:sz w:val="24"/>
          <w:szCs w:val="24"/>
        </w:rPr>
        <w:t xml:space="preserve">I trust that this response addresses the Committee’s concerns. </w:t>
      </w:r>
    </w:p>
    <w:p w14:paraId="6BD7E7A1" w14:textId="77777777" w:rsidR="000A0795" w:rsidRDefault="000A0795" w:rsidP="000A0795">
      <w:pPr>
        <w:spacing w:after="0" w:line="240" w:lineRule="auto"/>
        <w:ind w:right="366"/>
        <w:rPr>
          <w:sz w:val="24"/>
          <w:szCs w:val="24"/>
        </w:rPr>
      </w:pPr>
    </w:p>
    <w:p w14:paraId="49D38C1F" w14:textId="77777777" w:rsidR="008576D6" w:rsidRDefault="00AD7D31" w:rsidP="000A0795">
      <w:pPr>
        <w:spacing w:after="0" w:line="240" w:lineRule="auto"/>
        <w:ind w:right="366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24CBAE53" w14:textId="77777777" w:rsidR="008576D6" w:rsidRDefault="008576D6" w:rsidP="000A0795">
      <w:pPr>
        <w:spacing w:after="0" w:line="240" w:lineRule="auto"/>
        <w:ind w:right="366"/>
        <w:rPr>
          <w:sz w:val="24"/>
          <w:szCs w:val="24"/>
        </w:rPr>
      </w:pPr>
    </w:p>
    <w:p w14:paraId="4521F86B" w14:textId="77777777" w:rsidR="008576D6" w:rsidRDefault="008576D6" w:rsidP="000A0795">
      <w:pPr>
        <w:spacing w:after="0" w:line="240" w:lineRule="auto"/>
        <w:ind w:right="366"/>
        <w:rPr>
          <w:sz w:val="24"/>
          <w:szCs w:val="24"/>
        </w:rPr>
      </w:pPr>
    </w:p>
    <w:p w14:paraId="63FAC7EA" w14:textId="77777777" w:rsidR="000A0795" w:rsidRDefault="000A0795" w:rsidP="000A0795">
      <w:pPr>
        <w:spacing w:after="0" w:line="240" w:lineRule="auto"/>
        <w:ind w:right="366"/>
        <w:rPr>
          <w:sz w:val="24"/>
          <w:szCs w:val="24"/>
        </w:rPr>
      </w:pPr>
    </w:p>
    <w:p w14:paraId="207A7ADD" w14:textId="77777777" w:rsidR="008576D6" w:rsidRDefault="008576D6" w:rsidP="00AD7D31">
      <w:pPr>
        <w:spacing w:after="0" w:line="240" w:lineRule="auto"/>
        <w:rPr>
          <w:sz w:val="24"/>
          <w:szCs w:val="24"/>
        </w:rPr>
      </w:pPr>
    </w:p>
    <w:p w14:paraId="4E675A6E" w14:textId="717DDC25" w:rsidR="00AD7D31" w:rsidRDefault="005C41D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Steel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>LA</w:t>
      </w:r>
    </w:p>
    <w:p w14:paraId="5A1B6535" w14:textId="6C6C2B12" w:rsidR="00660F4C" w:rsidRDefault="00660F4C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 Minister of State</w:t>
      </w:r>
    </w:p>
    <w:p w14:paraId="521EBAED" w14:textId="77777777" w:rsidR="00660F4C" w:rsidRPr="00BC63C4" w:rsidRDefault="00660F4C" w:rsidP="00AD7D31">
      <w:pPr>
        <w:spacing w:after="0" w:line="240" w:lineRule="auto"/>
        <w:rPr>
          <w:sz w:val="24"/>
          <w:szCs w:val="24"/>
        </w:rPr>
      </w:pPr>
    </w:p>
    <w:sectPr w:rsidR="00660F4C" w:rsidRPr="00BC63C4" w:rsidSect="00E70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DA50" w14:textId="77777777" w:rsidR="00580824" w:rsidRDefault="00580824" w:rsidP="00AD7D31">
      <w:pPr>
        <w:spacing w:after="0" w:line="240" w:lineRule="auto"/>
      </w:pPr>
      <w:r>
        <w:separator/>
      </w:r>
    </w:p>
  </w:endnote>
  <w:endnote w:type="continuationSeparator" w:id="0">
    <w:p w14:paraId="535CE16B" w14:textId="77777777" w:rsidR="00580824" w:rsidRDefault="00580824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DB34" w14:textId="77777777" w:rsidR="00EC0619" w:rsidRDefault="00EC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2156" w14:textId="77777777" w:rsidR="00EC0619" w:rsidRDefault="00EC0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946E" w14:textId="77777777" w:rsidR="00444E0E" w:rsidRDefault="00444E0E"/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5C41DE" w:rsidRPr="00910ED5" w14:paraId="695A79AC" w14:textId="77777777" w:rsidTr="0063296F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5EBBE559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5C41DE" w:rsidRPr="00910ED5" w14:paraId="7F4D96AA" w14:textId="77777777" w:rsidTr="0063296F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4EFA9C5E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5C41DE" w:rsidRPr="00910ED5" w14:paraId="68A8EC25" w14:textId="77777777" w:rsidTr="0063296F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E99F3C3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329715B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77EE9103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2CD4D9A" wp14:editId="7926FE29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DAD948E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1470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163E21F2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7F15657" wp14:editId="308A33BA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2FB3CBA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5C41DE" w:rsidRPr="00910ED5" w14:paraId="3946E5E0" w14:textId="77777777" w:rsidTr="0063296F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3378403A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2744C36B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40EF4488" wp14:editId="3624E6B4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D72E2EE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1409AB41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40B3644D" wp14:editId="3D1BC0CE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4649528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</w:t>
          </w:r>
          <w:r w:rsidR="00EC0619">
            <w:rPr>
              <w:color w:val="724793" w:themeColor="accent2"/>
              <w:spacing w:val="-4"/>
              <w:sz w:val="18"/>
              <w:szCs w:val="18"/>
            </w:rPr>
            <w:t>labor</w:t>
          </w:r>
          <w:proofErr w:type="spellEnd"/>
        </w:p>
      </w:tc>
      <w:tc>
        <w:tcPr>
          <w:tcW w:w="1843" w:type="dxa"/>
          <w:vAlign w:val="center"/>
        </w:tcPr>
        <w:p w14:paraId="51FB85C0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6CC068B6" wp14:editId="2C7E1211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DF2C33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6FED9505" w14:textId="77777777" w:rsidR="008C5119" w:rsidRDefault="008C5119" w:rsidP="00F3427A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B87EB11" wp14:editId="2851E3AA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AC812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9AD6" w14:textId="77777777" w:rsidR="00580824" w:rsidRDefault="00580824" w:rsidP="00AD7D31">
      <w:pPr>
        <w:spacing w:after="0" w:line="240" w:lineRule="auto"/>
      </w:pPr>
      <w:r>
        <w:separator/>
      </w:r>
    </w:p>
  </w:footnote>
  <w:footnote w:type="continuationSeparator" w:id="0">
    <w:p w14:paraId="633D816C" w14:textId="77777777" w:rsidR="00580824" w:rsidRDefault="00580824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10B4" w14:textId="77777777" w:rsidR="00EC0619" w:rsidRDefault="00EC0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F9F8" w14:textId="77777777" w:rsidR="00EC0619" w:rsidRDefault="00EC0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ADA0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5C708F5" wp14:editId="7FAF814E">
          <wp:simplePos x="0" y="0"/>
          <wp:positionH relativeFrom="margin">
            <wp:posOffset>-714430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21" name="Picture 21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B009988" wp14:editId="310EA430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51AE29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373ACF7" w14:textId="77777777" w:rsidR="005C41DE" w:rsidRDefault="005C41DE" w:rsidP="005C41DE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 MLA</w:t>
    </w:r>
    <w:r w:rsidRPr="00DD766A">
      <w:t xml:space="preserve"> </w:t>
    </w:r>
    <w:r>
      <w:rPr>
        <w:rStyle w:val="portfolio1"/>
      </w:rPr>
      <w:br/>
    </w:r>
    <w:r>
      <w:rPr>
        <w:rFonts w:cs="Calibri"/>
        <w:color w:val="000000"/>
      </w:rPr>
      <w:t>Minister for Transport and City Services</w:t>
    </w:r>
    <w:r>
      <w:rPr>
        <w:rFonts w:cs="Calibri"/>
        <w:color w:val="000000"/>
      </w:rPr>
      <w:br/>
      <w:t>Minister for Skills</w:t>
    </w:r>
    <w:r>
      <w:rPr>
        <w:rFonts w:cs="Calibri"/>
        <w:color w:val="000000"/>
      </w:rPr>
      <w:br/>
      <w:t>Special Minister of State</w:t>
    </w:r>
  </w:p>
  <w:p w14:paraId="27BF5167" w14:textId="77777777" w:rsidR="00A6097C" w:rsidRPr="00003B4A" w:rsidRDefault="006C6335" w:rsidP="005C41D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BD9E9B" wp14:editId="1A7A59A2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D20760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5C41DE">
      <w:rPr>
        <w:rFonts w:ascii="Calibri" w:hAnsi="Calibri"/>
        <w:sz w:val="20"/>
        <w:szCs w:val="20"/>
      </w:rPr>
      <w:t>Murrumbidgee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4D4A"/>
    <w:multiLevelType w:val="hybridMultilevel"/>
    <w:tmpl w:val="986AA2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24442">
    <w:abstractNumId w:val="0"/>
  </w:num>
  <w:num w:numId="2" w16cid:durableId="9162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24"/>
    <w:rsid w:val="00003B4A"/>
    <w:rsid w:val="000125FC"/>
    <w:rsid w:val="0001683A"/>
    <w:rsid w:val="00027AFE"/>
    <w:rsid w:val="0006371F"/>
    <w:rsid w:val="000A0795"/>
    <w:rsid w:val="000A6962"/>
    <w:rsid w:val="000C331E"/>
    <w:rsid w:val="000D32B0"/>
    <w:rsid w:val="000E4845"/>
    <w:rsid w:val="00131016"/>
    <w:rsid w:val="001450DC"/>
    <w:rsid w:val="00150B66"/>
    <w:rsid w:val="001804F3"/>
    <w:rsid w:val="001851B2"/>
    <w:rsid w:val="00195EAD"/>
    <w:rsid w:val="00196C6E"/>
    <w:rsid w:val="001D7389"/>
    <w:rsid w:val="00240F3E"/>
    <w:rsid w:val="002450E9"/>
    <w:rsid w:val="00286150"/>
    <w:rsid w:val="002D4441"/>
    <w:rsid w:val="002E1D40"/>
    <w:rsid w:val="00313E4A"/>
    <w:rsid w:val="003E4068"/>
    <w:rsid w:val="0041104E"/>
    <w:rsid w:val="00427883"/>
    <w:rsid w:val="0043217B"/>
    <w:rsid w:val="00444E0E"/>
    <w:rsid w:val="004517FA"/>
    <w:rsid w:val="00487C54"/>
    <w:rsid w:val="005351C5"/>
    <w:rsid w:val="0055749D"/>
    <w:rsid w:val="00580824"/>
    <w:rsid w:val="005C41DE"/>
    <w:rsid w:val="005C4787"/>
    <w:rsid w:val="005E7DE1"/>
    <w:rsid w:val="0061634E"/>
    <w:rsid w:val="0064748B"/>
    <w:rsid w:val="00655CD8"/>
    <w:rsid w:val="00660F4C"/>
    <w:rsid w:val="00685487"/>
    <w:rsid w:val="00696899"/>
    <w:rsid w:val="006A1B70"/>
    <w:rsid w:val="006C4F9C"/>
    <w:rsid w:val="006C6335"/>
    <w:rsid w:val="006D6513"/>
    <w:rsid w:val="006E21F2"/>
    <w:rsid w:val="006E7294"/>
    <w:rsid w:val="007112DC"/>
    <w:rsid w:val="00712BA7"/>
    <w:rsid w:val="00725519"/>
    <w:rsid w:val="00742013"/>
    <w:rsid w:val="00795E1D"/>
    <w:rsid w:val="007B465C"/>
    <w:rsid w:val="007D7FAC"/>
    <w:rsid w:val="007F5BA8"/>
    <w:rsid w:val="00806ACB"/>
    <w:rsid w:val="00814E1E"/>
    <w:rsid w:val="00834846"/>
    <w:rsid w:val="00855531"/>
    <w:rsid w:val="008576D6"/>
    <w:rsid w:val="008707AA"/>
    <w:rsid w:val="008A04F4"/>
    <w:rsid w:val="008C5119"/>
    <w:rsid w:val="008D15E5"/>
    <w:rsid w:val="008D37E0"/>
    <w:rsid w:val="00905F4F"/>
    <w:rsid w:val="00927733"/>
    <w:rsid w:val="009425A4"/>
    <w:rsid w:val="009B6D21"/>
    <w:rsid w:val="009C2877"/>
    <w:rsid w:val="00A031A0"/>
    <w:rsid w:val="00A2718B"/>
    <w:rsid w:val="00A6097C"/>
    <w:rsid w:val="00AC16C5"/>
    <w:rsid w:val="00AD7D31"/>
    <w:rsid w:val="00AF08DA"/>
    <w:rsid w:val="00AF2B15"/>
    <w:rsid w:val="00B63037"/>
    <w:rsid w:val="00B85096"/>
    <w:rsid w:val="00B91F55"/>
    <w:rsid w:val="00BC63C4"/>
    <w:rsid w:val="00C04DFF"/>
    <w:rsid w:val="00CA0045"/>
    <w:rsid w:val="00D0681D"/>
    <w:rsid w:val="00DB3BDF"/>
    <w:rsid w:val="00DD766A"/>
    <w:rsid w:val="00E04FD9"/>
    <w:rsid w:val="00E708D1"/>
    <w:rsid w:val="00E80BC3"/>
    <w:rsid w:val="00EA7B1C"/>
    <w:rsid w:val="00EB388C"/>
    <w:rsid w:val="00EC0619"/>
    <w:rsid w:val="00ED5634"/>
    <w:rsid w:val="00EE6CA3"/>
    <w:rsid w:val="00EF0A8B"/>
    <w:rsid w:val="00F01B3D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75E4C"/>
  <w15:chartTrackingRefBased/>
  <w15:docId w15:val="{01EDB96D-0A69-42A1-AFD4-1536670C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5C41D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5C41DE"/>
  </w:style>
  <w:style w:type="character" w:styleId="UnresolvedMention">
    <w:name w:val="Unresolved Mention"/>
    <w:basedOn w:val="DefaultParagraphFont"/>
    <w:uiPriority w:val="99"/>
    <w:semiHidden/>
    <w:unhideWhenUsed/>
    <w:rsid w:val="008576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962"/>
    <w:rPr>
      <w:sz w:val="22"/>
      <w:szCs w:val="22"/>
      <w:lang w:eastAsia="en-US"/>
    </w:rPr>
  </w:style>
  <w:style w:type="paragraph" w:customStyle="1" w:styleId="CS-Paragraphnumbering">
    <w:name w:val="CS - Paragraph numbering"/>
    <w:basedOn w:val="Normal"/>
    <w:rsid w:val="0043217B"/>
    <w:pPr>
      <w:numPr>
        <w:numId w:val="1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6E72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%20Gunn\Downloads\ChrisSteel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16476-915D-462E-B85D-05BF6CE2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</Template>
  <TotalTime>73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Gunn, Patrick</dc:creator>
  <cp:keywords/>
  <dc:description/>
  <cp:lastModifiedBy>Eveille, JamesB</cp:lastModifiedBy>
  <cp:revision>8</cp:revision>
  <cp:lastPrinted>2018-08-24T07:17:00Z</cp:lastPrinted>
  <dcterms:created xsi:type="dcterms:W3CDTF">2023-11-29T02:29:00Z</dcterms:created>
  <dcterms:modified xsi:type="dcterms:W3CDTF">2024-01-09T01:33:00Z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2023-02-24T00:59:59Z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8899bbc3-fe69-4a7c-b7c7-aa8860c61d0f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