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567BA31D" w:rsidR="00C02510" w:rsidRPr="00C8358A" w:rsidRDefault="00C02510" w:rsidP="00C8358A">
      <w:pPr>
        <w:pStyle w:val="Cover-Committeename"/>
        <w:ind w:left="1701"/>
      </w:pPr>
      <w:bookmarkStart w:id="0" w:name="_Toc79133346"/>
      <w:r w:rsidRPr="00C8358A">
        <w:t>Standing Committee on</w:t>
      </w:r>
      <w:r w:rsidR="008461D3">
        <w:t xml:space="preserve"> Planning,</w:t>
      </w:r>
      <w:r w:rsidR="00E14358">
        <w:t xml:space="preserve"> Transport and City Services</w:t>
      </w:r>
    </w:p>
    <w:p w14:paraId="6F1D36AD" w14:textId="35B27001" w:rsidR="0075417C" w:rsidRDefault="00C02510" w:rsidP="0075417C">
      <w:pPr>
        <w:pStyle w:val="Title"/>
        <w:ind w:right="-46"/>
      </w:pPr>
      <w:r w:rsidRPr="00C8358A">
        <w:t xml:space="preserve">Inquiry into </w:t>
      </w:r>
      <w:r w:rsidR="003B6505">
        <w:t>electric vehicle (EV)</w:t>
      </w:r>
      <w:r w:rsidR="00E14358">
        <w:t xml:space="preserve"> </w:t>
      </w:r>
      <w:r w:rsidR="003B6505">
        <w:t>a</w:t>
      </w:r>
      <w:r w:rsidR="00E14358">
        <w:t>doption in the ACT</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B937C4">
      <w:pPr>
        <w:pStyle w:val="Heading1nonumber"/>
      </w:pPr>
      <w:bookmarkStart w:id="1" w:name="_Toc145076003"/>
      <w:r>
        <w:lastRenderedPageBreak/>
        <w:t>About the</w:t>
      </w:r>
      <w:r w:rsidR="00A23A3E">
        <w:t xml:space="preserve"> committee</w:t>
      </w:r>
      <w:bookmarkEnd w:id="1"/>
    </w:p>
    <w:p w14:paraId="5F0FD841" w14:textId="4E43C4A1" w:rsidR="00123781" w:rsidRDefault="00D23E3A" w:rsidP="006F5A08">
      <w:pPr>
        <w:pStyle w:val="Heading2"/>
      </w:pPr>
      <w:bookmarkStart w:id="2" w:name="_Toc145076004"/>
      <w:r>
        <w:t>Establishing resolution</w:t>
      </w:r>
      <w:bookmarkEnd w:id="2"/>
    </w:p>
    <w:p w14:paraId="12BE434B" w14:textId="329CEE31" w:rsidR="00024F1A" w:rsidRDefault="00123781" w:rsidP="00123781">
      <w:r>
        <w:t xml:space="preserve">The Assembly established </w:t>
      </w:r>
      <w:r w:rsidR="00024F1A">
        <w:t>the</w:t>
      </w:r>
      <w:r w:rsidR="00CB1454">
        <w:t xml:space="preserve"> Standing Committee on Planning, Transport and City Services </w:t>
      </w:r>
      <w:r>
        <w:t>on 2</w:t>
      </w:r>
      <w:r w:rsidR="008315D4">
        <w:t> </w:t>
      </w:r>
      <w:r>
        <w:t xml:space="preserve">December 2020. </w:t>
      </w:r>
    </w:p>
    <w:p w14:paraId="64CBB1EF" w14:textId="0E88DE62" w:rsidR="005D0971" w:rsidRDefault="00024F1A" w:rsidP="005D0971">
      <w:pPr>
        <w:spacing w:after="120"/>
      </w:pPr>
      <w:r>
        <w:t>The Committee is responsible for the following areas</w:t>
      </w:r>
      <w:r w:rsidR="005D0971">
        <w:t>:</w:t>
      </w:r>
    </w:p>
    <w:p w14:paraId="1AA57415" w14:textId="77777777" w:rsidR="00043CFB" w:rsidRDefault="00043CFB" w:rsidP="00CB1454">
      <w:pPr>
        <w:pStyle w:val="ListParagraph"/>
        <w:numPr>
          <w:ilvl w:val="0"/>
          <w:numId w:val="14"/>
        </w:numPr>
        <w:sectPr w:rsidR="00043CFB"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31F03D6F" w14:textId="77777777" w:rsidR="00CB1454" w:rsidRDefault="00CB1454" w:rsidP="00CB1454">
      <w:pPr>
        <w:pStyle w:val="ListParagraph"/>
        <w:numPr>
          <w:ilvl w:val="0"/>
          <w:numId w:val="14"/>
        </w:numPr>
      </w:pPr>
      <w:r w:rsidRPr="00DD26FB">
        <w:t>City Renewal Authority</w:t>
      </w:r>
      <w:r>
        <w:t>;</w:t>
      </w:r>
    </w:p>
    <w:p w14:paraId="68719281" w14:textId="77777777" w:rsidR="00CB1454" w:rsidRDefault="00CB1454" w:rsidP="00CB1454">
      <w:pPr>
        <w:pStyle w:val="ListParagraph"/>
        <w:numPr>
          <w:ilvl w:val="0"/>
          <w:numId w:val="14"/>
        </w:numPr>
      </w:pPr>
      <w:r w:rsidRPr="00DD26FB">
        <w:t>Suburban Land Agency</w:t>
      </w:r>
      <w:r>
        <w:t>;</w:t>
      </w:r>
    </w:p>
    <w:p w14:paraId="680E4E21" w14:textId="59D0A494" w:rsidR="00CB1454" w:rsidRDefault="00CB1454" w:rsidP="00CB1454">
      <w:pPr>
        <w:pStyle w:val="ListParagraph"/>
        <w:numPr>
          <w:ilvl w:val="0"/>
          <w:numId w:val="14"/>
        </w:numPr>
      </w:pPr>
      <w:r w:rsidRPr="00DD26FB">
        <w:t>Planning and Land Management</w:t>
      </w:r>
      <w:r w:rsidR="00866FA7">
        <w:t xml:space="preserve"> (excluding parks and conservation)</w:t>
      </w:r>
      <w:r>
        <w:t>;</w:t>
      </w:r>
    </w:p>
    <w:p w14:paraId="07D83E14" w14:textId="77777777" w:rsidR="00CB1454" w:rsidRDefault="00CB1454" w:rsidP="00CB1454">
      <w:pPr>
        <w:pStyle w:val="ListParagraph"/>
        <w:numPr>
          <w:ilvl w:val="0"/>
          <w:numId w:val="14"/>
        </w:numPr>
      </w:pPr>
      <w:r>
        <w:t>Transport;</w:t>
      </w:r>
    </w:p>
    <w:p w14:paraId="0DD242EF" w14:textId="77777777" w:rsidR="00CB1454" w:rsidRDefault="00CB1454" w:rsidP="00CB1454">
      <w:pPr>
        <w:pStyle w:val="ListParagraph"/>
        <w:numPr>
          <w:ilvl w:val="0"/>
          <w:numId w:val="14"/>
        </w:numPr>
      </w:pPr>
      <w:r w:rsidRPr="00DD26FB">
        <w:t>City Services including waste and recycling</w:t>
      </w:r>
      <w:r>
        <w:t>;</w:t>
      </w:r>
    </w:p>
    <w:p w14:paraId="565E911B" w14:textId="77777777" w:rsidR="00CB1454" w:rsidRDefault="00CB1454" w:rsidP="00CB1454">
      <w:pPr>
        <w:pStyle w:val="ListParagraph"/>
        <w:numPr>
          <w:ilvl w:val="0"/>
          <w:numId w:val="14"/>
        </w:numPr>
      </w:pPr>
      <w:r w:rsidRPr="00DD26FB">
        <w:t>Housing (excluding service provision); an</w:t>
      </w:r>
      <w:r>
        <w:t>d</w:t>
      </w:r>
    </w:p>
    <w:p w14:paraId="04F1A130" w14:textId="73611576" w:rsidR="00CB1454" w:rsidRDefault="00CB1454" w:rsidP="00CB1454">
      <w:pPr>
        <w:pStyle w:val="ListParagraph"/>
        <w:numPr>
          <w:ilvl w:val="0"/>
          <w:numId w:val="14"/>
        </w:numPr>
      </w:pPr>
      <w:r w:rsidRPr="00DD26FB">
        <w:t>Building and Construction.</w:t>
      </w:r>
    </w:p>
    <w:p w14:paraId="58630E1D" w14:textId="77777777" w:rsidR="00043CFB" w:rsidRDefault="00043CFB" w:rsidP="007A7A8B">
      <w:pPr>
        <w:spacing w:before="120"/>
        <w:sectPr w:rsidR="00043CFB" w:rsidSect="00043CFB">
          <w:type w:val="continuous"/>
          <w:pgSz w:w="11906" w:h="16838"/>
          <w:pgMar w:top="1440" w:right="1440" w:bottom="1440" w:left="1440" w:header="708" w:footer="708" w:gutter="0"/>
          <w:pgNumType w:fmt="lowerRoman" w:start="1"/>
          <w:cols w:num="2" w:space="708"/>
          <w:docGrid w:linePitch="360"/>
        </w:sectPr>
      </w:pPr>
    </w:p>
    <w:p w14:paraId="459E064D" w14:textId="24E07B43" w:rsidR="007A7A8B" w:rsidRDefault="007A7A8B" w:rsidP="007A7A8B">
      <w:pPr>
        <w:spacing w:before="120"/>
      </w:pPr>
      <w:r>
        <w:t xml:space="preserve">You can read the full establishing resolution </w:t>
      </w:r>
      <w:hyperlink r:id="rId17" w:history="1">
        <w:hyperlink r:id="rId18" w:history="1">
          <w:r w:rsidR="005D6E23" w:rsidRPr="00033949">
            <w:rPr>
              <w:rStyle w:val="Hyperlink"/>
            </w:rPr>
            <w:t>here</w:t>
          </w:r>
        </w:hyperlink>
        <w:r w:rsidRPr="006718E3">
          <w:rPr>
            <w:rStyle w:val="Hyperlink"/>
          </w:rPr>
          <w:t>.</w:t>
        </w:r>
      </w:hyperlink>
    </w:p>
    <w:p w14:paraId="595A8310" w14:textId="157AD8FC" w:rsidR="00A23A3E" w:rsidRDefault="00A23A3E" w:rsidP="006F5A08">
      <w:pPr>
        <w:pStyle w:val="Heading2"/>
      </w:pPr>
      <w:bookmarkStart w:id="3" w:name="_Toc145076005"/>
      <w:r>
        <w:t>Committee members</w:t>
      </w:r>
      <w:bookmarkEnd w:id="3"/>
    </w:p>
    <w:p w14:paraId="53B35731" w14:textId="50913666" w:rsidR="00CB1454" w:rsidRDefault="00D95B60" w:rsidP="00CB1454">
      <w:pPr>
        <w:pStyle w:val="List"/>
      </w:pPr>
      <w:r>
        <w:t xml:space="preserve">Ms </w:t>
      </w:r>
      <w:r w:rsidR="00CB1454">
        <w:t>Jo Clay MLA, Chair</w:t>
      </w:r>
    </w:p>
    <w:p w14:paraId="2224E272" w14:textId="23B59AA4" w:rsidR="00CB1454" w:rsidRDefault="00D95B60" w:rsidP="00CB1454">
      <w:pPr>
        <w:pStyle w:val="List"/>
      </w:pPr>
      <w:r>
        <w:t xml:space="preserve">Ms </w:t>
      </w:r>
      <w:r w:rsidR="00CB1454">
        <w:t>Suzanne Orr MLA, Deputy Chair</w:t>
      </w:r>
    </w:p>
    <w:p w14:paraId="0F3B365B" w14:textId="523FCD3D" w:rsidR="00A23A3E" w:rsidRDefault="00D95B60" w:rsidP="00CB1454">
      <w:pPr>
        <w:pStyle w:val="List"/>
      </w:pPr>
      <w:r>
        <w:t xml:space="preserve">Mr </w:t>
      </w:r>
      <w:r w:rsidR="00CB1454">
        <w:t>Mark Parton MLA</w:t>
      </w:r>
    </w:p>
    <w:p w14:paraId="4764FEB1" w14:textId="764355CB" w:rsidR="00A23A3E" w:rsidRDefault="00A23A3E" w:rsidP="006F5A08">
      <w:pPr>
        <w:pStyle w:val="Heading2"/>
      </w:pPr>
      <w:bookmarkStart w:id="4" w:name="_Toc145076006"/>
      <w:r>
        <w:t>Secretariat</w:t>
      </w:r>
      <w:bookmarkEnd w:id="4"/>
    </w:p>
    <w:p w14:paraId="1B4E5565" w14:textId="77777777" w:rsidR="0043729C" w:rsidRPr="00A23A3E" w:rsidRDefault="0043729C" w:rsidP="0043729C">
      <w:pPr>
        <w:pStyle w:val="List"/>
      </w:pPr>
      <w:r>
        <w:t>Ms Miona Ikeda, Acting Committee Secretary (from 21 November 2022)</w:t>
      </w:r>
    </w:p>
    <w:p w14:paraId="272ED3A4" w14:textId="26D24433" w:rsidR="0043729C" w:rsidRDefault="0043729C" w:rsidP="0043729C">
      <w:pPr>
        <w:pStyle w:val="List"/>
      </w:pPr>
      <w:r>
        <w:t xml:space="preserve">Ms Kate Mickelson, Assistant Secretary (Acting Committee Secretary </w:t>
      </w:r>
      <w:r w:rsidR="001773CE">
        <w:t xml:space="preserve">from 12 September 2022 </w:t>
      </w:r>
      <w:r>
        <w:t>until 21 November 2022)</w:t>
      </w:r>
    </w:p>
    <w:p w14:paraId="5F858079" w14:textId="5D98E474" w:rsidR="001773CE" w:rsidRDefault="001773CE" w:rsidP="0043729C">
      <w:pPr>
        <w:pStyle w:val="List"/>
      </w:pPr>
      <w:r>
        <w:t>Ms Joanne Cullen, Acting Committee Secretary (until</w:t>
      </w:r>
      <w:r w:rsidR="00DA356E">
        <w:t xml:space="preserve"> 11</w:t>
      </w:r>
      <w:r>
        <w:t xml:space="preserve"> September 2022)</w:t>
      </w:r>
    </w:p>
    <w:p w14:paraId="4A7A0D26" w14:textId="2D66E5AA" w:rsidR="0043729C" w:rsidRDefault="0043729C" w:rsidP="0043729C">
      <w:pPr>
        <w:pStyle w:val="List"/>
      </w:pPr>
      <w:r>
        <w:t>Mr Adam Walker, Assistant Secretary</w:t>
      </w:r>
    </w:p>
    <w:p w14:paraId="47574B16" w14:textId="77777777" w:rsidR="0043729C" w:rsidRDefault="0043729C" w:rsidP="0043729C">
      <w:pPr>
        <w:pStyle w:val="List"/>
      </w:pPr>
      <w:r>
        <w:t>Ms Lydia Chung</w:t>
      </w:r>
      <w:r w:rsidRPr="00A23A3E">
        <w:t>, Administrative Assistant</w:t>
      </w:r>
    </w:p>
    <w:p w14:paraId="5BE4FC1F" w14:textId="77777777" w:rsidR="00A23A3E" w:rsidRDefault="00A23A3E" w:rsidP="006F5A08">
      <w:pPr>
        <w:pStyle w:val="Heading2"/>
      </w:pPr>
      <w:bookmarkStart w:id="5" w:name="_Toc145076007"/>
      <w:r>
        <w:t>Contact us</w:t>
      </w:r>
      <w:bookmarkEnd w:id="5"/>
    </w:p>
    <w:p w14:paraId="309C2876" w14:textId="5610A1A3" w:rsidR="001D22FC" w:rsidRDefault="00A23A3E" w:rsidP="001D22FC">
      <w:pPr>
        <w:ind w:left="1134" w:hanging="1134"/>
      </w:pPr>
      <w:r>
        <w:rPr>
          <w:b/>
          <w:bCs/>
        </w:rPr>
        <w:t>Mail</w:t>
      </w:r>
      <w:r>
        <w:tab/>
      </w:r>
      <w:fldSimple w:instr=" STYLEREF  &quot;Cover - Committee name&quot;  \* MERGEFORMAT ">
        <w:r w:rsidR="001C3ECB">
          <w:rPr>
            <w:noProof/>
          </w:rPr>
          <w:t>Standing Committee on Planning, Transport and City Services</w:t>
        </w:r>
      </w:fldSimple>
      <w:r w:rsidR="001D22FC">
        <w:br/>
        <w:t>Legislative Assembly for the Australian Capital Territory</w:t>
      </w:r>
      <w:r w:rsidR="001D22FC">
        <w:br/>
        <w:t>GPO Box 1020</w:t>
      </w:r>
      <w:r w:rsidR="001D22FC">
        <w:br/>
        <w:t>CANBERRA ACT 2601</w:t>
      </w:r>
    </w:p>
    <w:p w14:paraId="664A1C88" w14:textId="4BE25272" w:rsidR="001D22FC" w:rsidRDefault="001D22FC" w:rsidP="001D22FC">
      <w:pPr>
        <w:ind w:left="1134" w:hanging="1134"/>
      </w:pPr>
      <w:r>
        <w:rPr>
          <w:b/>
          <w:bCs/>
        </w:rPr>
        <w:t>Phone</w:t>
      </w:r>
      <w:r>
        <w:rPr>
          <w:b/>
          <w:bCs/>
        </w:rPr>
        <w:tab/>
      </w:r>
      <w:r>
        <w:t xml:space="preserve">(02) </w:t>
      </w:r>
      <w:r w:rsidRPr="008E750D">
        <w:t>620</w:t>
      </w:r>
      <w:r w:rsidR="00B25A52">
        <w:t>5 01</w:t>
      </w:r>
      <w:r w:rsidR="0043729C">
        <w:t>99</w:t>
      </w:r>
    </w:p>
    <w:p w14:paraId="3A6B4157" w14:textId="625FB448" w:rsidR="001D22FC" w:rsidRDefault="001D22FC" w:rsidP="001D22FC">
      <w:pPr>
        <w:ind w:left="1134" w:hanging="1134"/>
      </w:pPr>
      <w:r>
        <w:rPr>
          <w:b/>
          <w:bCs/>
        </w:rPr>
        <w:t>Email</w:t>
      </w:r>
      <w:r>
        <w:tab/>
      </w:r>
      <w:r w:rsidR="00B25A52">
        <w:t>LACommitteePTCS</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9"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EB76155" w:rsidR="00ED3906" w:rsidRDefault="006718E3" w:rsidP="00B937C4">
      <w:pPr>
        <w:pStyle w:val="Heading1nonumber"/>
      </w:pPr>
      <w:bookmarkStart w:id="6" w:name="_Toc145076008"/>
      <w:r>
        <w:lastRenderedPageBreak/>
        <w:t>About this inquiry</w:t>
      </w:r>
      <w:bookmarkEnd w:id="6"/>
    </w:p>
    <w:p w14:paraId="6E42AE49" w14:textId="181CC863" w:rsidR="003B6505" w:rsidRDefault="003B6505" w:rsidP="003B6505">
      <w:r>
        <w:t xml:space="preserve">Under Standing Order 216, a </w:t>
      </w:r>
      <w:r w:rsidR="00866FA7">
        <w:t>S</w:t>
      </w:r>
      <w:r>
        <w:t xml:space="preserve">tanding </w:t>
      </w:r>
      <w:r w:rsidR="00866FA7">
        <w:t>C</w:t>
      </w:r>
      <w:r>
        <w:t>ommittee can self-initiate an inquiry into any subject area for which it is given responsibility by the establishing resolution. The Standing Committee on Planning, Transport and City Services resolved to conduct an inquiry into electr</w:t>
      </w:r>
      <w:r w:rsidR="00FE1FEF">
        <w:t>ic</w:t>
      </w:r>
      <w:r>
        <w:t xml:space="preserve"> vehicle (EV) adoption in the ACT on 26 May 2022.</w:t>
      </w:r>
    </w:p>
    <w:p w14:paraId="75BE148B" w14:textId="6718BFD2" w:rsidR="00623507" w:rsidRDefault="003B6505" w:rsidP="003B6505">
      <w:pPr>
        <w:rPr>
          <w:b/>
          <w:bCs/>
          <w:color w:val="FFFFFF" w:themeColor="background1"/>
        </w:rPr>
      </w:pPr>
      <w:r>
        <w:t xml:space="preserve">The Committee informed the Assembly of its intention to conduct this </w:t>
      </w:r>
      <w:r w:rsidRPr="00630846">
        <w:t>inquiry on 2 June 202</w:t>
      </w:r>
      <w:r w:rsidR="00630846" w:rsidRPr="00630846">
        <w:t>2</w:t>
      </w:r>
      <w:r w:rsidRPr="00630846">
        <w:t>.</w:t>
      </w:r>
      <w:r w:rsidR="007A7A8B" w:rsidRPr="00630846">
        <w:rPr>
          <w:b/>
          <w:bCs/>
          <w:color w:val="FFFFFF" w:themeColor="background1"/>
        </w:rPr>
        <w:t xml:space="preserve"> </w:t>
      </w:r>
    </w:p>
    <w:p w14:paraId="44DC8CB6" w14:textId="39321C68" w:rsidR="0050664F" w:rsidRDefault="0050664F" w:rsidP="006F5A08">
      <w:pPr>
        <w:pStyle w:val="Heading2"/>
      </w:pPr>
      <w:bookmarkStart w:id="7" w:name="_Toc145076009"/>
      <w:r>
        <w:t>Terms of Reference</w:t>
      </w:r>
      <w:bookmarkEnd w:id="7"/>
    </w:p>
    <w:p w14:paraId="5B67EFE3" w14:textId="77777777" w:rsidR="0050664F" w:rsidRPr="007B4DC9" w:rsidRDefault="0050664F" w:rsidP="0050664F">
      <w:pPr>
        <w:rPr>
          <w:rFonts w:cstheme="minorHAnsi"/>
          <w:b/>
          <w:bCs/>
        </w:rPr>
      </w:pPr>
      <w:r w:rsidRPr="007B4DC9">
        <w:rPr>
          <w:rFonts w:cstheme="minorHAnsi"/>
        </w:rPr>
        <w:t>That the Standing Committee on Planning, Transport and City Services inquire into barriers to EV uptake and solutions and incentives to encourage uptake in the Territory, including:</w:t>
      </w:r>
    </w:p>
    <w:p w14:paraId="3D6ABF8A" w14:textId="402647E8" w:rsidR="0050664F" w:rsidRPr="003B6505" w:rsidRDefault="0050664F" w:rsidP="0050664F">
      <w:pPr>
        <w:pStyle w:val="ListParagraph"/>
        <w:numPr>
          <w:ilvl w:val="0"/>
          <w:numId w:val="21"/>
        </w:numPr>
        <w:spacing w:before="240" w:after="240" w:line="276" w:lineRule="auto"/>
        <w:contextualSpacing w:val="0"/>
        <w:rPr>
          <w:rFonts w:cstheme="minorHAnsi"/>
        </w:rPr>
      </w:pPr>
      <w:r w:rsidRPr="003B6505">
        <w:rPr>
          <w:rFonts w:cstheme="minorHAnsi"/>
        </w:rPr>
        <w:t>Skills development needs to support an expanding EV uptake</w:t>
      </w:r>
      <w:r w:rsidR="00043CFB">
        <w:rPr>
          <w:rFonts w:cstheme="minorHAnsi"/>
        </w:rPr>
        <w:t>;</w:t>
      </w:r>
    </w:p>
    <w:p w14:paraId="4342F670" w14:textId="7275B3D3" w:rsidR="0050664F" w:rsidRPr="003B6505" w:rsidRDefault="0050664F" w:rsidP="0050664F">
      <w:pPr>
        <w:pStyle w:val="ListParagraph"/>
        <w:numPr>
          <w:ilvl w:val="0"/>
          <w:numId w:val="21"/>
        </w:numPr>
        <w:spacing w:before="120" w:after="120" w:line="276" w:lineRule="auto"/>
        <w:contextualSpacing w:val="0"/>
        <w:rPr>
          <w:rFonts w:cstheme="minorHAnsi"/>
        </w:rPr>
      </w:pPr>
      <w:r w:rsidRPr="003B6505">
        <w:rPr>
          <w:rFonts w:cstheme="minorHAnsi"/>
        </w:rPr>
        <w:t>Industry development opportunities</w:t>
      </w:r>
      <w:r w:rsidR="00043CFB">
        <w:rPr>
          <w:rFonts w:cstheme="minorHAnsi"/>
        </w:rPr>
        <w:t>;</w:t>
      </w:r>
    </w:p>
    <w:p w14:paraId="7AF4F057" w14:textId="42D5E0EF" w:rsidR="0050664F" w:rsidRPr="003B6505" w:rsidRDefault="0050664F" w:rsidP="0050664F">
      <w:pPr>
        <w:pStyle w:val="ListParagraph"/>
        <w:numPr>
          <w:ilvl w:val="0"/>
          <w:numId w:val="21"/>
        </w:numPr>
        <w:spacing w:before="120" w:after="120" w:line="276" w:lineRule="auto"/>
        <w:contextualSpacing w:val="0"/>
        <w:rPr>
          <w:rFonts w:cstheme="minorHAnsi"/>
        </w:rPr>
      </w:pPr>
      <w:r w:rsidRPr="003B6505">
        <w:rPr>
          <w:rFonts w:cstheme="minorHAnsi"/>
        </w:rPr>
        <w:t>Planning laws and regulations and education and promotions in relation to charging infrastructure requirements in a variety of residential, public and commercial configurations and precincts</w:t>
      </w:r>
      <w:r w:rsidR="00043CFB">
        <w:rPr>
          <w:rFonts w:cstheme="minorHAnsi"/>
        </w:rPr>
        <w:t>;</w:t>
      </w:r>
    </w:p>
    <w:p w14:paraId="21B528A7" w14:textId="33721220" w:rsidR="0050664F" w:rsidRPr="003B6505" w:rsidRDefault="0050664F" w:rsidP="0050664F">
      <w:pPr>
        <w:pStyle w:val="ListParagraph"/>
        <w:numPr>
          <w:ilvl w:val="0"/>
          <w:numId w:val="21"/>
        </w:numPr>
        <w:spacing w:before="240" w:after="240" w:line="276" w:lineRule="auto"/>
        <w:contextualSpacing w:val="0"/>
        <w:rPr>
          <w:rFonts w:cstheme="minorHAnsi"/>
        </w:rPr>
      </w:pPr>
      <w:r w:rsidRPr="003B6505">
        <w:rPr>
          <w:rFonts w:cstheme="minorHAnsi"/>
        </w:rPr>
        <w:t>ACT Government’s role in providing charging infrastructure</w:t>
      </w:r>
      <w:r w:rsidR="00043CFB">
        <w:rPr>
          <w:rFonts w:cstheme="minorHAnsi"/>
        </w:rPr>
        <w:t>;</w:t>
      </w:r>
    </w:p>
    <w:p w14:paraId="3DE549A3" w14:textId="6569D398" w:rsidR="0050664F" w:rsidRPr="003B6505" w:rsidRDefault="0050664F" w:rsidP="0050664F">
      <w:pPr>
        <w:pStyle w:val="ListParagraph"/>
        <w:numPr>
          <w:ilvl w:val="0"/>
          <w:numId w:val="21"/>
        </w:numPr>
        <w:spacing w:before="240" w:after="240" w:line="276" w:lineRule="auto"/>
        <w:contextualSpacing w:val="0"/>
        <w:rPr>
          <w:rFonts w:cstheme="minorHAnsi"/>
        </w:rPr>
      </w:pPr>
      <w:r w:rsidRPr="003B6505">
        <w:rPr>
          <w:rFonts w:cstheme="minorHAnsi"/>
        </w:rPr>
        <w:t>Regional charging infrastructure and whether this is a barrier to local uptake, end-of-life battery disposal, and impact of EVs on ACT power supply requirements and vehicle-to-grid issues</w:t>
      </w:r>
      <w:r w:rsidR="00043CFB">
        <w:rPr>
          <w:rFonts w:cstheme="minorHAnsi"/>
        </w:rPr>
        <w:t>;</w:t>
      </w:r>
    </w:p>
    <w:p w14:paraId="2046CA2F" w14:textId="227E6D74" w:rsidR="0050664F" w:rsidRPr="003B6505" w:rsidRDefault="0050664F" w:rsidP="0050664F">
      <w:pPr>
        <w:pStyle w:val="ListParagraph"/>
        <w:numPr>
          <w:ilvl w:val="0"/>
          <w:numId w:val="21"/>
        </w:numPr>
        <w:spacing w:before="240" w:after="240" w:line="276" w:lineRule="auto"/>
        <w:contextualSpacing w:val="0"/>
        <w:rPr>
          <w:rFonts w:cstheme="minorHAnsi"/>
        </w:rPr>
      </w:pPr>
      <w:r w:rsidRPr="003B6505">
        <w:rPr>
          <w:rFonts w:cstheme="minorHAnsi"/>
        </w:rPr>
        <w:t>Application of Territory taxes and charges for EV purchases including registration charges</w:t>
      </w:r>
      <w:r w:rsidR="00043CFB">
        <w:rPr>
          <w:rFonts w:cstheme="minorHAnsi"/>
        </w:rPr>
        <w:t>;</w:t>
      </w:r>
    </w:p>
    <w:p w14:paraId="56C729FD" w14:textId="76E032FF" w:rsidR="0050664F" w:rsidRPr="003B6505" w:rsidRDefault="0050664F" w:rsidP="0050664F">
      <w:pPr>
        <w:pStyle w:val="ListParagraph"/>
        <w:numPr>
          <w:ilvl w:val="0"/>
          <w:numId w:val="21"/>
        </w:numPr>
        <w:spacing w:before="240" w:after="240" w:line="276" w:lineRule="auto"/>
        <w:contextualSpacing w:val="0"/>
        <w:rPr>
          <w:rFonts w:cstheme="minorHAnsi"/>
        </w:rPr>
      </w:pPr>
      <w:r w:rsidRPr="003B6505">
        <w:rPr>
          <w:rFonts w:cstheme="minorHAnsi"/>
        </w:rPr>
        <w:t>Federal taxes and charges for EV purchases, including import taxes</w:t>
      </w:r>
      <w:r w:rsidR="00043CFB">
        <w:rPr>
          <w:rFonts w:cstheme="minorHAnsi"/>
        </w:rPr>
        <w:t>;</w:t>
      </w:r>
    </w:p>
    <w:p w14:paraId="5C34FC72" w14:textId="48A06619" w:rsidR="00043CFB" w:rsidRDefault="0050664F" w:rsidP="00043CFB">
      <w:pPr>
        <w:pStyle w:val="ListParagraph"/>
        <w:numPr>
          <w:ilvl w:val="0"/>
          <w:numId w:val="21"/>
        </w:numPr>
        <w:spacing w:before="240" w:after="240" w:line="276" w:lineRule="auto"/>
        <w:contextualSpacing w:val="0"/>
        <w:rPr>
          <w:rFonts w:cstheme="minorHAnsi"/>
        </w:rPr>
      </w:pPr>
      <w:r w:rsidRPr="003B6505">
        <w:rPr>
          <w:rFonts w:cstheme="minorHAnsi"/>
        </w:rPr>
        <w:t>Other Federal barriers to EV uptake, cost and availability of EVs, including fuel efficiency standards, impact of EV uptake on existing motor and service industry sectors including possible transition assistance, equity and just-transition issues for people on lower incomes</w:t>
      </w:r>
      <w:r w:rsidR="00043CFB">
        <w:rPr>
          <w:rFonts w:cstheme="minorHAnsi"/>
        </w:rPr>
        <w:t>; and</w:t>
      </w:r>
    </w:p>
    <w:p w14:paraId="4C1052CE" w14:textId="0617DAE3" w:rsidR="0050664F" w:rsidRPr="00043CFB" w:rsidRDefault="0050664F" w:rsidP="00043CFB">
      <w:pPr>
        <w:pStyle w:val="ListParagraph"/>
        <w:numPr>
          <w:ilvl w:val="0"/>
          <w:numId w:val="21"/>
        </w:numPr>
        <w:spacing w:before="240" w:after="240" w:line="276" w:lineRule="auto"/>
        <w:contextualSpacing w:val="0"/>
        <w:rPr>
          <w:rFonts w:cstheme="minorHAnsi"/>
        </w:rPr>
      </w:pPr>
      <w:r w:rsidRPr="00043CFB">
        <w:rPr>
          <w:rFonts w:eastAsia="Calibri" w:cstheme="minorHAnsi"/>
          <w:lang w:eastAsia="en-AU"/>
        </w:rPr>
        <w:t>Any other matter relevant to this issue.</w:t>
      </w:r>
    </w:p>
    <w:p w14:paraId="52789E3E" w14:textId="77777777" w:rsidR="0050664F" w:rsidRPr="0050664F" w:rsidRDefault="0050664F" w:rsidP="0050664F">
      <w:pPr>
        <w:pStyle w:val="ListNumber2"/>
        <w:numPr>
          <w:ilvl w:val="0"/>
          <w:numId w:val="0"/>
        </w:numPr>
        <w:ind w:left="851"/>
      </w:pP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0A8D7E5" w14:textId="7F2FE090" w:rsidR="00AF0CB3"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45076003" w:history="1">
            <w:r w:rsidR="00AF0CB3" w:rsidRPr="00B01AD0">
              <w:rPr>
                <w:rStyle w:val="Hyperlink"/>
              </w:rPr>
              <w:t>About the committee</w:t>
            </w:r>
            <w:r w:rsidR="00AF0CB3">
              <w:rPr>
                <w:webHidden/>
              </w:rPr>
              <w:tab/>
            </w:r>
            <w:r w:rsidR="00AF0CB3">
              <w:rPr>
                <w:webHidden/>
              </w:rPr>
              <w:fldChar w:fldCharType="begin"/>
            </w:r>
            <w:r w:rsidR="00AF0CB3">
              <w:rPr>
                <w:webHidden/>
              </w:rPr>
              <w:instrText xml:space="preserve"> PAGEREF _Toc145076003 \h </w:instrText>
            </w:r>
            <w:r w:rsidR="00AF0CB3">
              <w:rPr>
                <w:webHidden/>
              </w:rPr>
            </w:r>
            <w:r w:rsidR="00AF0CB3">
              <w:rPr>
                <w:webHidden/>
              </w:rPr>
              <w:fldChar w:fldCharType="separate"/>
            </w:r>
            <w:r w:rsidR="001C3ECB">
              <w:rPr>
                <w:webHidden/>
              </w:rPr>
              <w:t>i</w:t>
            </w:r>
            <w:r w:rsidR="00AF0CB3">
              <w:rPr>
                <w:webHidden/>
              </w:rPr>
              <w:fldChar w:fldCharType="end"/>
            </w:r>
          </w:hyperlink>
        </w:p>
        <w:p w14:paraId="286F461B" w14:textId="6C858A5F" w:rsidR="00AF0CB3" w:rsidRDefault="001C3ECB">
          <w:pPr>
            <w:pStyle w:val="TOC2"/>
            <w:rPr>
              <w:rFonts w:eastAsiaTheme="minorEastAsia"/>
              <w:lang w:eastAsia="en-AU"/>
            </w:rPr>
          </w:pPr>
          <w:hyperlink w:anchor="_Toc145076004" w:history="1">
            <w:r w:rsidR="00AF0CB3" w:rsidRPr="00B01AD0">
              <w:rPr>
                <w:rStyle w:val="Hyperlink"/>
              </w:rPr>
              <w:t>Establishing resolution</w:t>
            </w:r>
            <w:r w:rsidR="00AF0CB3">
              <w:rPr>
                <w:webHidden/>
              </w:rPr>
              <w:tab/>
            </w:r>
            <w:r w:rsidR="00AF0CB3">
              <w:rPr>
                <w:webHidden/>
              </w:rPr>
              <w:fldChar w:fldCharType="begin"/>
            </w:r>
            <w:r w:rsidR="00AF0CB3">
              <w:rPr>
                <w:webHidden/>
              </w:rPr>
              <w:instrText xml:space="preserve"> PAGEREF _Toc145076004 \h </w:instrText>
            </w:r>
            <w:r w:rsidR="00AF0CB3">
              <w:rPr>
                <w:webHidden/>
              </w:rPr>
            </w:r>
            <w:r w:rsidR="00AF0CB3">
              <w:rPr>
                <w:webHidden/>
              </w:rPr>
              <w:fldChar w:fldCharType="separate"/>
            </w:r>
            <w:r>
              <w:rPr>
                <w:webHidden/>
              </w:rPr>
              <w:t>i</w:t>
            </w:r>
            <w:r w:rsidR="00AF0CB3">
              <w:rPr>
                <w:webHidden/>
              </w:rPr>
              <w:fldChar w:fldCharType="end"/>
            </w:r>
          </w:hyperlink>
        </w:p>
        <w:p w14:paraId="4FE15273" w14:textId="3EF5B825" w:rsidR="00AF0CB3" w:rsidRDefault="001C3ECB">
          <w:pPr>
            <w:pStyle w:val="TOC2"/>
            <w:rPr>
              <w:rFonts w:eastAsiaTheme="minorEastAsia"/>
              <w:lang w:eastAsia="en-AU"/>
            </w:rPr>
          </w:pPr>
          <w:hyperlink w:anchor="_Toc145076005" w:history="1">
            <w:r w:rsidR="00AF0CB3" w:rsidRPr="00B01AD0">
              <w:rPr>
                <w:rStyle w:val="Hyperlink"/>
              </w:rPr>
              <w:t>Committee members</w:t>
            </w:r>
            <w:r w:rsidR="00AF0CB3">
              <w:rPr>
                <w:webHidden/>
              </w:rPr>
              <w:tab/>
            </w:r>
            <w:r w:rsidR="00AF0CB3">
              <w:rPr>
                <w:webHidden/>
              </w:rPr>
              <w:fldChar w:fldCharType="begin"/>
            </w:r>
            <w:r w:rsidR="00AF0CB3">
              <w:rPr>
                <w:webHidden/>
              </w:rPr>
              <w:instrText xml:space="preserve"> PAGEREF _Toc145076005 \h </w:instrText>
            </w:r>
            <w:r w:rsidR="00AF0CB3">
              <w:rPr>
                <w:webHidden/>
              </w:rPr>
            </w:r>
            <w:r w:rsidR="00AF0CB3">
              <w:rPr>
                <w:webHidden/>
              </w:rPr>
              <w:fldChar w:fldCharType="separate"/>
            </w:r>
            <w:r>
              <w:rPr>
                <w:webHidden/>
              </w:rPr>
              <w:t>i</w:t>
            </w:r>
            <w:r w:rsidR="00AF0CB3">
              <w:rPr>
                <w:webHidden/>
              </w:rPr>
              <w:fldChar w:fldCharType="end"/>
            </w:r>
          </w:hyperlink>
        </w:p>
        <w:p w14:paraId="1224DB0D" w14:textId="49E337D7" w:rsidR="00AF0CB3" w:rsidRDefault="001C3ECB">
          <w:pPr>
            <w:pStyle w:val="TOC2"/>
            <w:rPr>
              <w:rFonts w:eastAsiaTheme="minorEastAsia"/>
              <w:lang w:eastAsia="en-AU"/>
            </w:rPr>
          </w:pPr>
          <w:hyperlink w:anchor="_Toc145076006" w:history="1">
            <w:r w:rsidR="00AF0CB3" w:rsidRPr="00B01AD0">
              <w:rPr>
                <w:rStyle w:val="Hyperlink"/>
              </w:rPr>
              <w:t>Secretariat</w:t>
            </w:r>
            <w:r w:rsidR="00AF0CB3">
              <w:rPr>
                <w:webHidden/>
              </w:rPr>
              <w:tab/>
            </w:r>
            <w:r w:rsidR="00AF0CB3">
              <w:rPr>
                <w:webHidden/>
              </w:rPr>
              <w:fldChar w:fldCharType="begin"/>
            </w:r>
            <w:r w:rsidR="00AF0CB3">
              <w:rPr>
                <w:webHidden/>
              </w:rPr>
              <w:instrText xml:space="preserve"> PAGEREF _Toc145076006 \h </w:instrText>
            </w:r>
            <w:r w:rsidR="00AF0CB3">
              <w:rPr>
                <w:webHidden/>
              </w:rPr>
            </w:r>
            <w:r w:rsidR="00AF0CB3">
              <w:rPr>
                <w:webHidden/>
              </w:rPr>
              <w:fldChar w:fldCharType="separate"/>
            </w:r>
            <w:r>
              <w:rPr>
                <w:webHidden/>
              </w:rPr>
              <w:t>i</w:t>
            </w:r>
            <w:r w:rsidR="00AF0CB3">
              <w:rPr>
                <w:webHidden/>
              </w:rPr>
              <w:fldChar w:fldCharType="end"/>
            </w:r>
          </w:hyperlink>
        </w:p>
        <w:p w14:paraId="2AF429F6" w14:textId="75D58011" w:rsidR="00AF0CB3" w:rsidRDefault="001C3ECB">
          <w:pPr>
            <w:pStyle w:val="TOC2"/>
            <w:rPr>
              <w:rFonts w:eastAsiaTheme="minorEastAsia"/>
              <w:lang w:eastAsia="en-AU"/>
            </w:rPr>
          </w:pPr>
          <w:hyperlink w:anchor="_Toc145076007" w:history="1">
            <w:r w:rsidR="00AF0CB3" w:rsidRPr="00B01AD0">
              <w:rPr>
                <w:rStyle w:val="Hyperlink"/>
              </w:rPr>
              <w:t>Contact us</w:t>
            </w:r>
            <w:r w:rsidR="00AF0CB3">
              <w:rPr>
                <w:webHidden/>
              </w:rPr>
              <w:tab/>
            </w:r>
            <w:r w:rsidR="00AF0CB3">
              <w:rPr>
                <w:webHidden/>
              </w:rPr>
              <w:fldChar w:fldCharType="begin"/>
            </w:r>
            <w:r w:rsidR="00AF0CB3">
              <w:rPr>
                <w:webHidden/>
              </w:rPr>
              <w:instrText xml:space="preserve"> PAGEREF _Toc145076007 \h </w:instrText>
            </w:r>
            <w:r w:rsidR="00AF0CB3">
              <w:rPr>
                <w:webHidden/>
              </w:rPr>
            </w:r>
            <w:r w:rsidR="00AF0CB3">
              <w:rPr>
                <w:webHidden/>
              </w:rPr>
              <w:fldChar w:fldCharType="separate"/>
            </w:r>
            <w:r>
              <w:rPr>
                <w:webHidden/>
              </w:rPr>
              <w:t>i</w:t>
            </w:r>
            <w:r w:rsidR="00AF0CB3">
              <w:rPr>
                <w:webHidden/>
              </w:rPr>
              <w:fldChar w:fldCharType="end"/>
            </w:r>
          </w:hyperlink>
        </w:p>
        <w:p w14:paraId="73FA8A98" w14:textId="62C775B1" w:rsidR="00AF0CB3" w:rsidRDefault="001C3ECB">
          <w:pPr>
            <w:pStyle w:val="TOC1"/>
            <w:rPr>
              <w:rFonts w:asciiTheme="minorHAnsi" w:eastAsiaTheme="minorEastAsia" w:hAnsiTheme="minorHAnsi"/>
              <w:b w:val="0"/>
              <w:bCs w:val="0"/>
              <w:color w:val="auto"/>
              <w:w w:val="100"/>
              <w:sz w:val="22"/>
              <w:lang w:eastAsia="en-AU"/>
            </w:rPr>
          </w:pPr>
          <w:hyperlink w:anchor="_Toc145076008" w:history="1">
            <w:r w:rsidR="00AF0CB3" w:rsidRPr="00B01AD0">
              <w:rPr>
                <w:rStyle w:val="Hyperlink"/>
              </w:rPr>
              <w:t>About this inquiry</w:t>
            </w:r>
            <w:r w:rsidR="00AF0CB3">
              <w:rPr>
                <w:webHidden/>
              </w:rPr>
              <w:tab/>
            </w:r>
            <w:r w:rsidR="00AF0CB3">
              <w:rPr>
                <w:webHidden/>
              </w:rPr>
              <w:fldChar w:fldCharType="begin"/>
            </w:r>
            <w:r w:rsidR="00AF0CB3">
              <w:rPr>
                <w:webHidden/>
              </w:rPr>
              <w:instrText xml:space="preserve"> PAGEREF _Toc145076008 \h </w:instrText>
            </w:r>
            <w:r w:rsidR="00AF0CB3">
              <w:rPr>
                <w:webHidden/>
              </w:rPr>
            </w:r>
            <w:r w:rsidR="00AF0CB3">
              <w:rPr>
                <w:webHidden/>
              </w:rPr>
              <w:fldChar w:fldCharType="separate"/>
            </w:r>
            <w:r>
              <w:rPr>
                <w:webHidden/>
              </w:rPr>
              <w:t>ii</w:t>
            </w:r>
            <w:r w:rsidR="00AF0CB3">
              <w:rPr>
                <w:webHidden/>
              </w:rPr>
              <w:fldChar w:fldCharType="end"/>
            </w:r>
          </w:hyperlink>
        </w:p>
        <w:p w14:paraId="6DA3ED51" w14:textId="6C28CD69" w:rsidR="00AF0CB3" w:rsidRDefault="001C3ECB">
          <w:pPr>
            <w:pStyle w:val="TOC2"/>
            <w:rPr>
              <w:rFonts w:eastAsiaTheme="minorEastAsia"/>
              <w:lang w:eastAsia="en-AU"/>
            </w:rPr>
          </w:pPr>
          <w:hyperlink w:anchor="_Toc145076009" w:history="1">
            <w:r w:rsidR="00AF0CB3" w:rsidRPr="00B01AD0">
              <w:rPr>
                <w:rStyle w:val="Hyperlink"/>
              </w:rPr>
              <w:t>Terms of Reference</w:t>
            </w:r>
            <w:r w:rsidR="00AF0CB3">
              <w:rPr>
                <w:webHidden/>
              </w:rPr>
              <w:tab/>
            </w:r>
            <w:r w:rsidR="00AF0CB3">
              <w:rPr>
                <w:webHidden/>
              </w:rPr>
              <w:fldChar w:fldCharType="begin"/>
            </w:r>
            <w:r w:rsidR="00AF0CB3">
              <w:rPr>
                <w:webHidden/>
              </w:rPr>
              <w:instrText xml:space="preserve"> PAGEREF _Toc145076009 \h </w:instrText>
            </w:r>
            <w:r w:rsidR="00AF0CB3">
              <w:rPr>
                <w:webHidden/>
              </w:rPr>
            </w:r>
            <w:r w:rsidR="00AF0CB3">
              <w:rPr>
                <w:webHidden/>
              </w:rPr>
              <w:fldChar w:fldCharType="separate"/>
            </w:r>
            <w:r>
              <w:rPr>
                <w:webHidden/>
              </w:rPr>
              <w:t>ii</w:t>
            </w:r>
            <w:r w:rsidR="00AF0CB3">
              <w:rPr>
                <w:webHidden/>
              </w:rPr>
              <w:fldChar w:fldCharType="end"/>
            </w:r>
          </w:hyperlink>
        </w:p>
        <w:p w14:paraId="44D41F42" w14:textId="353F1B64" w:rsidR="00AF0CB3" w:rsidRDefault="001C3ECB">
          <w:pPr>
            <w:pStyle w:val="TOC1"/>
            <w:rPr>
              <w:rFonts w:asciiTheme="minorHAnsi" w:eastAsiaTheme="minorEastAsia" w:hAnsiTheme="minorHAnsi"/>
              <w:b w:val="0"/>
              <w:bCs w:val="0"/>
              <w:color w:val="auto"/>
              <w:w w:val="100"/>
              <w:sz w:val="22"/>
              <w:lang w:eastAsia="en-AU"/>
            </w:rPr>
          </w:pPr>
          <w:hyperlink w:anchor="_Toc145076010" w:history="1">
            <w:r w:rsidR="00AF0CB3" w:rsidRPr="00B01AD0">
              <w:rPr>
                <w:rStyle w:val="Hyperlink"/>
              </w:rPr>
              <w:t>Acronyms and abbreviations</w:t>
            </w:r>
            <w:r w:rsidR="00AF0CB3">
              <w:rPr>
                <w:webHidden/>
              </w:rPr>
              <w:tab/>
            </w:r>
            <w:r w:rsidR="00AF0CB3">
              <w:rPr>
                <w:webHidden/>
              </w:rPr>
              <w:fldChar w:fldCharType="begin"/>
            </w:r>
            <w:r w:rsidR="00AF0CB3">
              <w:rPr>
                <w:webHidden/>
              </w:rPr>
              <w:instrText xml:space="preserve"> PAGEREF _Toc145076010 \h </w:instrText>
            </w:r>
            <w:r w:rsidR="00AF0CB3">
              <w:rPr>
                <w:webHidden/>
              </w:rPr>
            </w:r>
            <w:r w:rsidR="00AF0CB3">
              <w:rPr>
                <w:webHidden/>
              </w:rPr>
              <w:fldChar w:fldCharType="separate"/>
            </w:r>
            <w:r>
              <w:rPr>
                <w:webHidden/>
              </w:rPr>
              <w:t>v</w:t>
            </w:r>
            <w:r w:rsidR="00AF0CB3">
              <w:rPr>
                <w:webHidden/>
              </w:rPr>
              <w:fldChar w:fldCharType="end"/>
            </w:r>
          </w:hyperlink>
        </w:p>
        <w:p w14:paraId="18BFF0EF" w14:textId="1D8F5567" w:rsidR="00AF0CB3" w:rsidRDefault="001C3ECB">
          <w:pPr>
            <w:pStyle w:val="TOC1"/>
            <w:rPr>
              <w:rFonts w:asciiTheme="minorHAnsi" w:eastAsiaTheme="minorEastAsia" w:hAnsiTheme="minorHAnsi"/>
              <w:b w:val="0"/>
              <w:bCs w:val="0"/>
              <w:color w:val="auto"/>
              <w:w w:val="100"/>
              <w:sz w:val="22"/>
              <w:lang w:eastAsia="en-AU"/>
            </w:rPr>
          </w:pPr>
          <w:hyperlink w:anchor="_Toc145076011" w:history="1">
            <w:r w:rsidR="00AF0CB3" w:rsidRPr="00B01AD0">
              <w:rPr>
                <w:rStyle w:val="Hyperlink"/>
              </w:rPr>
              <w:t>Recommendations</w:t>
            </w:r>
            <w:r w:rsidR="00AF0CB3">
              <w:rPr>
                <w:webHidden/>
              </w:rPr>
              <w:tab/>
            </w:r>
            <w:r w:rsidR="00AF0CB3">
              <w:rPr>
                <w:webHidden/>
              </w:rPr>
              <w:fldChar w:fldCharType="begin"/>
            </w:r>
            <w:r w:rsidR="00AF0CB3">
              <w:rPr>
                <w:webHidden/>
              </w:rPr>
              <w:instrText xml:space="preserve"> PAGEREF _Toc145076011 \h </w:instrText>
            </w:r>
            <w:r w:rsidR="00AF0CB3">
              <w:rPr>
                <w:webHidden/>
              </w:rPr>
            </w:r>
            <w:r w:rsidR="00AF0CB3">
              <w:rPr>
                <w:webHidden/>
              </w:rPr>
              <w:fldChar w:fldCharType="separate"/>
            </w:r>
            <w:r>
              <w:rPr>
                <w:webHidden/>
              </w:rPr>
              <w:t>vii</w:t>
            </w:r>
            <w:r w:rsidR="00AF0CB3">
              <w:rPr>
                <w:webHidden/>
              </w:rPr>
              <w:fldChar w:fldCharType="end"/>
            </w:r>
          </w:hyperlink>
        </w:p>
        <w:p w14:paraId="168ABF04" w14:textId="168CD989" w:rsidR="00AF0CB3" w:rsidRDefault="001C3ECB">
          <w:pPr>
            <w:pStyle w:val="TOC1"/>
            <w:rPr>
              <w:rFonts w:asciiTheme="minorHAnsi" w:eastAsiaTheme="minorEastAsia" w:hAnsiTheme="minorHAnsi"/>
              <w:b w:val="0"/>
              <w:bCs w:val="0"/>
              <w:color w:val="auto"/>
              <w:w w:val="100"/>
              <w:sz w:val="22"/>
              <w:lang w:eastAsia="en-AU"/>
            </w:rPr>
          </w:pPr>
          <w:hyperlink w:anchor="_Toc145076012" w:history="1">
            <w:r w:rsidR="00AF0CB3" w:rsidRPr="00B01AD0">
              <w:rPr>
                <w:rStyle w:val="Hyperlink"/>
              </w:rPr>
              <w:t>1.</w:t>
            </w:r>
            <w:r w:rsidR="00AF0CB3">
              <w:rPr>
                <w:rFonts w:asciiTheme="minorHAnsi" w:eastAsiaTheme="minorEastAsia" w:hAnsiTheme="minorHAnsi"/>
                <w:b w:val="0"/>
                <w:bCs w:val="0"/>
                <w:color w:val="auto"/>
                <w:w w:val="100"/>
                <w:sz w:val="22"/>
                <w:lang w:eastAsia="en-AU"/>
              </w:rPr>
              <w:tab/>
            </w:r>
            <w:r w:rsidR="00AF0CB3" w:rsidRPr="00B01AD0">
              <w:rPr>
                <w:rStyle w:val="Hyperlink"/>
              </w:rPr>
              <w:t>Conduct of the inquiry</w:t>
            </w:r>
            <w:r w:rsidR="00AF0CB3">
              <w:rPr>
                <w:webHidden/>
              </w:rPr>
              <w:tab/>
            </w:r>
            <w:r w:rsidR="00AF0CB3">
              <w:rPr>
                <w:webHidden/>
              </w:rPr>
              <w:fldChar w:fldCharType="begin"/>
            </w:r>
            <w:r w:rsidR="00AF0CB3">
              <w:rPr>
                <w:webHidden/>
              </w:rPr>
              <w:instrText xml:space="preserve"> PAGEREF _Toc145076012 \h </w:instrText>
            </w:r>
            <w:r w:rsidR="00AF0CB3">
              <w:rPr>
                <w:webHidden/>
              </w:rPr>
            </w:r>
            <w:r w:rsidR="00AF0CB3">
              <w:rPr>
                <w:webHidden/>
              </w:rPr>
              <w:fldChar w:fldCharType="separate"/>
            </w:r>
            <w:r>
              <w:rPr>
                <w:webHidden/>
              </w:rPr>
              <w:t>1</w:t>
            </w:r>
            <w:r w:rsidR="00AF0CB3">
              <w:rPr>
                <w:webHidden/>
              </w:rPr>
              <w:fldChar w:fldCharType="end"/>
            </w:r>
          </w:hyperlink>
        </w:p>
        <w:p w14:paraId="63CECD26" w14:textId="7D7989C3" w:rsidR="00AF0CB3" w:rsidRDefault="001C3ECB">
          <w:pPr>
            <w:pStyle w:val="TOC1"/>
            <w:rPr>
              <w:rFonts w:asciiTheme="minorHAnsi" w:eastAsiaTheme="minorEastAsia" w:hAnsiTheme="minorHAnsi"/>
              <w:b w:val="0"/>
              <w:bCs w:val="0"/>
              <w:color w:val="auto"/>
              <w:w w:val="100"/>
              <w:sz w:val="22"/>
              <w:lang w:eastAsia="en-AU"/>
            </w:rPr>
          </w:pPr>
          <w:hyperlink w:anchor="_Toc145076013" w:history="1">
            <w:r w:rsidR="00AF0CB3" w:rsidRPr="00B01AD0">
              <w:rPr>
                <w:rStyle w:val="Hyperlink"/>
              </w:rPr>
              <w:t>2.</w:t>
            </w:r>
            <w:r w:rsidR="00AF0CB3">
              <w:rPr>
                <w:rFonts w:asciiTheme="minorHAnsi" w:eastAsiaTheme="minorEastAsia" w:hAnsiTheme="minorHAnsi"/>
                <w:b w:val="0"/>
                <w:bCs w:val="0"/>
                <w:color w:val="auto"/>
                <w:w w:val="100"/>
                <w:sz w:val="22"/>
                <w:lang w:eastAsia="en-AU"/>
              </w:rPr>
              <w:tab/>
            </w:r>
            <w:r w:rsidR="00AF0CB3" w:rsidRPr="00B01AD0">
              <w:rPr>
                <w:rStyle w:val="Hyperlink"/>
              </w:rPr>
              <w:t>Background</w:t>
            </w:r>
            <w:r w:rsidR="00AF0CB3">
              <w:rPr>
                <w:webHidden/>
              </w:rPr>
              <w:tab/>
            </w:r>
            <w:r w:rsidR="00AF0CB3">
              <w:rPr>
                <w:webHidden/>
              </w:rPr>
              <w:fldChar w:fldCharType="begin"/>
            </w:r>
            <w:r w:rsidR="00AF0CB3">
              <w:rPr>
                <w:webHidden/>
              </w:rPr>
              <w:instrText xml:space="preserve"> PAGEREF _Toc145076013 \h </w:instrText>
            </w:r>
            <w:r w:rsidR="00AF0CB3">
              <w:rPr>
                <w:webHidden/>
              </w:rPr>
            </w:r>
            <w:r w:rsidR="00AF0CB3">
              <w:rPr>
                <w:webHidden/>
              </w:rPr>
              <w:fldChar w:fldCharType="separate"/>
            </w:r>
            <w:r>
              <w:rPr>
                <w:webHidden/>
              </w:rPr>
              <w:t>2</w:t>
            </w:r>
            <w:r w:rsidR="00AF0CB3">
              <w:rPr>
                <w:webHidden/>
              </w:rPr>
              <w:fldChar w:fldCharType="end"/>
            </w:r>
          </w:hyperlink>
        </w:p>
        <w:p w14:paraId="0FA11CB3" w14:textId="319B12B2" w:rsidR="00AF0CB3" w:rsidRDefault="001C3ECB">
          <w:pPr>
            <w:pStyle w:val="TOC2"/>
            <w:rPr>
              <w:rFonts w:eastAsiaTheme="minorEastAsia"/>
              <w:lang w:eastAsia="en-AU"/>
            </w:rPr>
          </w:pPr>
          <w:hyperlink w:anchor="_Toc145076014" w:history="1">
            <w:r w:rsidR="00AF0CB3" w:rsidRPr="00B01AD0">
              <w:rPr>
                <w:rStyle w:val="Hyperlink"/>
              </w:rPr>
              <w:t>Transition to net zero emissions</w:t>
            </w:r>
            <w:r w:rsidR="00AF0CB3">
              <w:rPr>
                <w:webHidden/>
              </w:rPr>
              <w:tab/>
            </w:r>
            <w:r w:rsidR="00AF0CB3">
              <w:rPr>
                <w:webHidden/>
              </w:rPr>
              <w:fldChar w:fldCharType="begin"/>
            </w:r>
            <w:r w:rsidR="00AF0CB3">
              <w:rPr>
                <w:webHidden/>
              </w:rPr>
              <w:instrText xml:space="preserve"> PAGEREF _Toc145076014 \h </w:instrText>
            </w:r>
            <w:r w:rsidR="00AF0CB3">
              <w:rPr>
                <w:webHidden/>
              </w:rPr>
            </w:r>
            <w:r w:rsidR="00AF0CB3">
              <w:rPr>
                <w:webHidden/>
              </w:rPr>
              <w:fldChar w:fldCharType="separate"/>
            </w:r>
            <w:r>
              <w:rPr>
                <w:webHidden/>
              </w:rPr>
              <w:t>2</w:t>
            </w:r>
            <w:r w:rsidR="00AF0CB3">
              <w:rPr>
                <w:webHidden/>
              </w:rPr>
              <w:fldChar w:fldCharType="end"/>
            </w:r>
          </w:hyperlink>
        </w:p>
        <w:p w14:paraId="32D6B61A" w14:textId="30F572DC" w:rsidR="00AF0CB3" w:rsidRDefault="001C3ECB">
          <w:pPr>
            <w:pStyle w:val="TOC3"/>
            <w:rPr>
              <w:rFonts w:eastAsiaTheme="minorEastAsia"/>
              <w:lang w:eastAsia="en-AU"/>
            </w:rPr>
          </w:pPr>
          <w:hyperlink w:anchor="_Toc145076015" w:history="1">
            <w:r w:rsidR="00AF0CB3" w:rsidRPr="00B01AD0">
              <w:rPr>
                <w:rStyle w:val="Hyperlink"/>
              </w:rPr>
              <w:t>Zero emissions vehicle strategy</w:t>
            </w:r>
            <w:r w:rsidR="00AF0CB3">
              <w:rPr>
                <w:webHidden/>
              </w:rPr>
              <w:tab/>
            </w:r>
            <w:r w:rsidR="00AF0CB3">
              <w:rPr>
                <w:webHidden/>
              </w:rPr>
              <w:fldChar w:fldCharType="begin"/>
            </w:r>
            <w:r w:rsidR="00AF0CB3">
              <w:rPr>
                <w:webHidden/>
              </w:rPr>
              <w:instrText xml:space="preserve"> PAGEREF _Toc145076015 \h </w:instrText>
            </w:r>
            <w:r w:rsidR="00AF0CB3">
              <w:rPr>
                <w:webHidden/>
              </w:rPr>
            </w:r>
            <w:r w:rsidR="00AF0CB3">
              <w:rPr>
                <w:webHidden/>
              </w:rPr>
              <w:fldChar w:fldCharType="separate"/>
            </w:r>
            <w:r>
              <w:rPr>
                <w:webHidden/>
              </w:rPr>
              <w:t>3</w:t>
            </w:r>
            <w:r w:rsidR="00AF0CB3">
              <w:rPr>
                <w:webHidden/>
              </w:rPr>
              <w:fldChar w:fldCharType="end"/>
            </w:r>
          </w:hyperlink>
        </w:p>
        <w:p w14:paraId="7214CA53" w14:textId="78E9B9B6" w:rsidR="00AF0CB3" w:rsidRDefault="001C3ECB">
          <w:pPr>
            <w:pStyle w:val="TOC1"/>
            <w:rPr>
              <w:rFonts w:asciiTheme="minorHAnsi" w:eastAsiaTheme="minorEastAsia" w:hAnsiTheme="minorHAnsi"/>
              <w:b w:val="0"/>
              <w:bCs w:val="0"/>
              <w:color w:val="auto"/>
              <w:w w:val="100"/>
              <w:sz w:val="22"/>
              <w:lang w:eastAsia="en-AU"/>
            </w:rPr>
          </w:pPr>
          <w:hyperlink w:anchor="_Toc145076016" w:history="1">
            <w:r w:rsidR="00AF0CB3" w:rsidRPr="00B01AD0">
              <w:rPr>
                <w:rStyle w:val="Hyperlink"/>
              </w:rPr>
              <w:t>3.</w:t>
            </w:r>
            <w:r w:rsidR="00AF0CB3">
              <w:rPr>
                <w:rFonts w:asciiTheme="minorHAnsi" w:eastAsiaTheme="minorEastAsia" w:hAnsiTheme="minorHAnsi"/>
                <w:b w:val="0"/>
                <w:bCs w:val="0"/>
                <w:color w:val="auto"/>
                <w:w w:val="100"/>
                <w:sz w:val="22"/>
                <w:lang w:eastAsia="en-AU"/>
              </w:rPr>
              <w:tab/>
            </w:r>
            <w:r w:rsidR="00AF0CB3" w:rsidRPr="00B01AD0">
              <w:rPr>
                <w:rStyle w:val="Hyperlink"/>
              </w:rPr>
              <w:t>Matters considered by the Committee</w:t>
            </w:r>
            <w:r w:rsidR="00AF0CB3">
              <w:rPr>
                <w:webHidden/>
              </w:rPr>
              <w:tab/>
            </w:r>
            <w:r w:rsidR="00AF0CB3">
              <w:rPr>
                <w:webHidden/>
              </w:rPr>
              <w:fldChar w:fldCharType="begin"/>
            </w:r>
            <w:r w:rsidR="00AF0CB3">
              <w:rPr>
                <w:webHidden/>
              </w:rPr>
              <w:instrText xml:space="preserve"> PAGEREF _Toc145076016 \h </w:instrText>
            </w:r>
            <w:r w:rsidR="00AF0CB3">
              <w:rPr>
                <w:webHidden/>
              </w:rPr>
            </w:r>
            <w:r w:rsidR="00AF0CB3">
              <w:rPr>
                <w:webHidden/>
              </w:rPr>
              <w:fldChar w:fldCharType="separate"/>
            </w:r>
            <w:r>
              <w:rPr>
                <w:webHidden/>
              </w:rPr>
              <w:t>6</w:t>
            </w:r>
            <w:r w:rsidR="00AF0CB3">
              <w:rPr>
                <w:webHidden/>
              </w:rPr>
              <w:fldChar w:fldCharType="end"/>
            </w:r>
          </w:hyperlink>
        </w:p>
        <w:p w14:paraId="22A2CBEA" w14:textId="75B1BBEB" w:rsidR="00AF0CB3" w:rsidRDefault="001C3ECB">
          <w:pPr>
            <w:pStyle w:val="TOC2"/>
            <w:rPr>
              <w:rFonts w:eastAsiaTheme="minorEastAsia"/>
              <w:lang w:eastAsia="en-AU"/>
            </w:rPr>
          </w:pPr>
          <w:hyperlink w:anchor="_Toc145076017" w:history="1">
            <w:r w:rsidR="00AF0CB3" w:rsidRPr="00B01AD0">
              <w:rPr>
                <w:rStyle w:val="Hyperlink"/>
              </w:rPr>
              <w:t>Market size</w:t>
            </w:r>
            <w:r w:rsidR="00AF0CB3">
              <w:rPr>
                <w:webHidden/>
              </w:rPr>
              <w:tab/>
            </w:r>
            <w:r w:rsidR="00AF0CB3">
              <w:rPr>
                <w:webHidden/>
              </w:rPr>
              <w:fldChar w:fldCharType="begin"/>
            </w:r>
            <w:r w:rsidR="00AF0CB3">
              <w:rPr>
                <w:webHidden/>
              </w:rPr>
              <w:instrText xml:space="preserve"> PAGEREF _Toc145076017 \h </w:instrText>
            </w:r>
            <w:r w:rsidR="00AF0CB3">
              <w:rPr>
                <w:webHidden/>
              </w:rPr>
            </w:r>
            <w:r w:rsidR="00AF0CB3">
              <w:rPr>
                <w:webHidden/>
              </w:rPr>
              <w:fldChar w:fldCharType="separate"/>
            </w:r>
            <w:r>
              <w:rPr>
                <w:webHidden/>
              </w:rPr>
              <w:t>6</w:t>
            </w:r>
            <w:r w:rsidR="00AF0CB3">
              <w:rPr>
                <w:webHidden/>
              </w:rPr>
              <w:fldChar w:fldCharType="end"/>
            </w:r>
          </w:hyperlink>
        </w:p>
        <w:p w14:paraId="5A7589ED" w14:textId="457D68FA" w:rsidR="00AF0CB3" w:rsidRDefault="001C3ECB">
          <w:pPr>
            <w:pStyle w:val="TOC2"/>
            <w:rPr>
              <w:rFonts w:eastAsiaTheme="minorEastAsia"/>
              <w:lang w:eastAsia="en-AU"/>
            </w:rPr>
          </w:pPr>
          <w:hyperlink w:anchor="_Toc145076018" w:history="1">
            <w:r w:rsidR="00AF0CB3" w:rsidRPr="00B01AD0">
              <w:rPr>
                <w:rStyle w:val="Hyperlink"/>
              </w:rPr>
              <w:t>Fuel efficiency standards</w:t>
            </w:r>
            <w:r w:rsidR="00AF0CB3">
              <w:rPr>
                <w:webHidden/>
              </w:rPr>
              <w:tab/>
            </w:r>
            <w:r w:rsidR="00AF0CB3">
              <w:rPr>
                <w:webHidden/>
              </w:rPr>
              <w:fldChar w:fldCharType="begin"/>
            </w:r>
            <w:r w:rsidR="00AF0CB3">
              <w:rPr>
                <w:webHidden/>
              </w:rPr>
              <w:instrText xml:space="preserve"> PAGEREF _Toc145076018 \h </w:instrText>
            </w:r>
            <w:r w:rsidR="00AF0CB3">
              <w:rPr>
                <w:webHidden/>
              </w:rPr>
            </w:r>
            <w:r w:rsidR="00AF0CB3">
              <w:rPr>
                <w:webHidden/>
              </w:rPr>
              <w:fldChar w:fldCharType="separate"/>
            </w:r>
            <w:r>
              <w:rPr>
                <w:webHidden/>
              </w:rPr>
              <w:t>8</w:t>
            </w:r>
            <w:r w:rsidR="00AF0CB3">
              <w:rPr>
                <w:webHidden/>
              </w:rPr>
              <w:fldChar w:fldCharType="end"/>
            </w:r>
          </w:hyperlink>
        </w:p>
        <w:p w14:paraId="6A393298" w14:textId="33C7E355" w:rsidR="00AF0CB3" w:rsidRDefault="001C3ECB">
          <w:pPr>
            <w:pStyle w:val="TOC2"/>
            <w:rPr>
              <w:rFonts w:eastAsiaTheme="minorEastAsia"/>
              <w:lang w:eastAsia="en-AU"/>
            </w:rPr>
          </w:pPr>
          <w:hyperlink w:anchor="_Toc145076019" w:history="1">
            <w:r w:rsidR="00AF0CB3" w:rsidRPr="00B01AD0">
              <w:rPr>
                <w:rStyle w:val="Hyperlink"/>
              </w:rPr>
              <w:t>Long distance travel and ‘range anxiety’</w:t>
            </w:r>
            <w:r w:rsidR="00AF0CB3">
              <w:rPr>
                <w:webHidden/>
              </w:rPr>
              <w:tab/>
            </w:r>
            <w:r w:rsidR="00AF0CB3">
              <w:rPr>
                <w:webHidden/>
              </w:rPr>
              <w:fldChar w:fldCharType="begin"/>
            </w:r>
            <w:r w:rsidR="00AF0CB3">
              <w:rPr>
                <w:webHidden/>
              </w:rPr>
              <w:instrText xml:space="preserve"> PAGEREF _Toc145076019 \h </w:instrText>
            </w:r>
            <w:r w:rsidR="00AF0CB3">
              <w:rPr>
                <w:webHidden/>
              </w:rPr>
            </w:r>
            <w:r w:rsidR="00AF0CB3">
              <w:rPr>
                <w:webHidden/>
              </w:rPr>
              <w:fldChar w:fldCharType="separate"/>
            </w:r>
            <w:r>
              <w:rPr>
                <w:webHidden/>
              </w:rPr>
              <w:t>11</w:t>
            </w:r>
            <w:r w:rsidR="00AF0CB3">
              <w:rPr>
                <w:webHidden/>
              </w:rPr>
              <w:fldChar w:fldCharType="end"/>
            </w:r>
          </w:hyperlink>
        </w:p>
        <w:p w14:paraId="2F56E7D5" w14:textId="5506F71F" w:rsidR="00AF0CB3" w:rsidRDefault="001C3ECB">
          <w:pPr>
            <w:pStyle w:val="TOC2"/>
            <w:rPr>
              <w:rFonts w:eastAsiaTheme="minorEastAsia"/>
              <w:lang w:eastAsia="en-AU"/>
            </w:rPr>
          </w:pPr>
          <w:hyperlink w:anchor="_Toc145076020" w:history="1">
            <w:r w:rsidR="00AF0CB3" w:rsidRPr="00B01AD0">
              <w:rPr>
                <w:rStyle w:val="Hyperlink"/>
              </w:rPr>
              <w:t>Charging infrastructure</w:t>
            </w:r>
            <w:r w:rsidR="00AF0CB3">
              <w:rPr>
                <w:webHidden/>
              </w:rPr>
              <w:tab/>
            </w:r>
            <w:r w:rsidR="00AF0CB3">
              <w:rPr>
                <w:webHidden/>
              </w:rPr>
              <w:fldChar w:fldCharType="begin"/>
            </w:r>
            <w:r w:rsidR="00AF0CB3">
              <w:rPr>
                <w:webHidden/>
              </w:rPr>
              <w:instrText xml:space="preserve"> PAGEREF _Toc145076020 \h </w:instrText>
            </w:r>
            <w:r w:rsidR="00AF0CB3">
              <w:rPr>
                <w:webHidden/>
              </w:rPr>
            </w:r>
            <w:r w:rsidR="00AF0CB3">
              <w:rPr>
                <w:webHidden/>
              </w:rPr>
              <w:fldChar w:fldCharType="separate"/>
            </w:r>
            <w:r>
              <w:rPr>
                <w:webHidden/>
              </w:rPr>
              <w:t>14</w:t>
            </w:r>
            <w:r w:rsidR="00AF0CB3">
              <w:rPr>
                <w:webHidden/>
              </w:rPr>
              <w:fldChar w:fldCharType="end"/>
            </w:r>
          </w:hyperlink>
        </w:p>
        <w:p w14:paraId="34089E76" w14:textId="3A94380C" w:rsidR="00AF0CB3" w:rsidRDefault="001C3ECB">
          <w:pPr>
            <w:pStyle w:val="TOC3"/>
            <w:rPr>
              <w:rFonts w:eastAsiaTheme="minorEastAsia"/>
              <w:lang w:eastAsia="en-AU"/>
            </w:rPr>
          </w:pPr>
          <w:hyperlink w:anchor="_Toc145076021" w:history="1">
            <w:r w:rsidR="00AF0CB3" w:rsidRPr="00B01AD0">
              <w:rPr>
                <w:rStyle w:val="Hyperlink"/>
              </w:rPr>
              <w:t>Public charging</w:t>
            </w:r>
            <w:r w:rsidR="00AF0CB3">
              <w:rPr>
                <w:webHidden/>
              </w:rPr>
              <w:tab/>
            </w:r>
            <w:r w:rsidR="00AF0CB3">
              <w:rPr>
                <w:webHidden/>
              </w:rPr>
              <w:fldChar w:fldCharType="begin"/>
            </w:r>
            <w:r w:rsidR="00AF0CB3">
              <w:rPr>
                <w:webHidden/>
              </w:rPr>
              <w:instrText xml:space="preserve"> PAGEREF _Toc145076021 \h </w:instrText>
            </w:r>
            <w:r w:rsidR="00AF0CB3">
              <w:rPr>
                <w:webHidden/>
              </w:rPr>
            </w:r>
            <w:r w:rsidR="00AF0CB3">
              <w:rPr>
                <w:webHidden/>
              </w:rPr>
              <w:fldChar w:fldCharType="separate"/>
            </w:r>
            <w:r>
              <w:rPr>
                <w:webHidden/>
              </w:rPr>
              <w:t>14</w:t>
            </w:r>
            <w:r w:rsidR="00AF0CB3">
              <w:rPr>
                <w:webHidden/>
              </w:rPr>
              <w:fldChar w:fldCharType="end"/>
            </w:r>
          </w:hyperlink>
        </w:p>
        <w:p w14:paraId="49B3E4AA" w14:textId="4EA908DF" w:rsidR="00AF0CB3" w:rsidRDefault="001C3ECB">
          <w:pPr>
            <w:pStyle w:val="TOC3"/>
            <w:rPr>
              <w:rFonts w:eastAsiaTheme="minorEastAsia"/>
              <w:lang w:eastAsia="en-AU"/>
            </w:rPr>
          </w:pPr>
          <w:hyperlink w:anchor="_Toc145076022" w:history="1">
            <w:r w:rsidR="00AF0CB3" w:rsidRPr="00B01AD0">
              <w:rPr>
                <w:rStyle w:val="Hyperlink"/>
              </w:rPr>
              <w:t>Private charging</w:t>
            </w:r>
            <w:r w:rsidR="00AF0CB3">
              <w:rPr>
                <w:webHidden/>
              </w:rPr>
              <w:tab/>
            </w:r>
            <w:r w:rsidR="00AF0CB3">
              <w:rPr>
                <w:webHidden/>
              </w:rPr>
              <w:fldChar w:fldCharType="begin"/>
            </w:r>
            <w:r w:rsidR="00AF0CB3">
              <w:rPr>
                <w:webHidden/>
              </w:rPr>
              <w:instrText xml:space="preserve"> PAGEREF _Toc145076022 \h </w:instrText>
            </w:r>
            <w:r w:rsidR="00AF0CB3">
              <w:rPr>
                <w:webHidden/>
              </w:rPr>
            </w:r>
            <w:r w:rsidR="00AF0CB3">
              <w:rPr>
                <w:webHidden/>
              </w:rPr>
              <w:fldChar w:fldCharType="separate"/>
            </w:r>
            <w:r>
              <w:rPr>
                <w:webHidden/>
              </w:rPr>
              <w:t>20</w:t>
            </w:r>
            <w:r w:rsidR="00AF0CB3">
              <w:rPr>
                <w:webHidden/>
              </w:rPr>
              <w:fldChar w:fldCharType="end"/>
            </w:r>
          </w:hyperlink>
        </w:p>
        <w:p w14:paraId="155838C2" w14:textId="61AA56B9" w:rsidR="00AF0CB3" w:rsidRDefault="001C3ECB">
          <w:pPr>
            <w:pStyle w:val="TOC2"/>
            <w:rPr>
              <w:rFonts w:eastAsiaTheme="minorEastAsia"/>
              <w:lang w:eastAsia="en-AU"/>
            </w:rPr>
          </w:pPr>
          <w:hyperlink w:anchor="_Toc145076023" w:history="1">
            <w:r w:rsidR="00AF0CB3" w:rsidRPr="00B01AD0">
              <w:rPr>
                <w:rStyle w:val="Hyperlink"/>
              </w:rPr>
              <w:t>Impact on electricity supply network</w:t>
            </w:r>
            <w:r w:rsidR="00AF0CB3">
              <w:rPr>
                <w:webHidden/>
              </w:rPr>
              <w:tab/>
            </w:r>
            <w:r w:rsidR="00AF0CB3">
              <w:rPr>
                <w:webHidden/>
              </w:rPr>
              <w:fldChar w:fldCharType="begin"/>
            </w:r>
            <w:r w:rsidR="00AF0CB3">
              <w:rPr>
                <w:webHidden/>
              </w:rPr>
              <w:instrText xml:space="preserve"> PAGEREF _Toc145076023 \h </w:instrText>
            </w:r>
            <w:r w:rsidR="00AF0CB3">
              <w:rPr>
                <w:webHidden/>
              </w:rPr>
            </w:r>
            <w:r w:rsidR="00AF0CB3">
              <w:rPr>
                <w:webHidden/>
              </w:rPr>
              <w:fldChar w:fldCharType="separate"/>
            </w:r>
            <w:r>
              <w:rPr>
                <w:webHidden/>
              </w:rPr>
              <w:t>29</w:t>
            </w:r>
            <w:r w:rsidR="00AF0CB3">
              <w:rPr>
                <w:webHidden/>
              </w:rPr>
              <w:fldChar w:fldCharType="end"/>
            </w:r>
          </w:hyperlink>
        </w:p>
        <w:p w14:paraId="74862CA3" w14:textId="1C772164" w:rsidR="00AF0CB3" w:rsidRDefault="001C3ECB">
          <w:pPr>
            <w:pStyle w:val="TOC3"/>
            <w:rPr>
              <w:rFonts w:eastAsiaTheme="minorEastAsia"/>
              <w:lang w:eastAsia="en-AU"/>
            </w:rPr>
          </w:pPr>
          <w:hyperlink w:anchor="_Toc145076024" w:history="1">
            <w:r w:rsidR="00AF0CB3" w:rsidRPr="00B01AD0">
              <w:rPr>
                <w:rStyle w:val="Hyperlink"/>
              </w:rPr>
              <w:t>Electricity grid</w:t>
            </w:r>
            <w:r w:rsidR="00AF0CB3">
              <w:rPr>
                <w:webHidden/>
              </w:rPr>
              <w:tab/>
            </w:r>
            <w:r w:rsidR="00AF0CB3">
              <w:rPr>
                <w:webHidden/>
              </w:rPr>
              <w:fldChar w:fldCharType="begin"/>
            </w:r>
            <w:r w:rsidR="00AF0CB3">
              <w:rPr>
                <w:webHidden/>
              </w:rPr>
              <w:instrText xml:space="preserve"> PAGEREF _Toc145076024 \h </w:instrText>
            </w:r>
            <w:r w:rsidR="00AF0CB3">
              <w:rPr>
                <w:webHidden/>
              </w:rPr>
            </w:r>
            <w:r w:rsidR="00AF0CB3">
              <w:rPr>
                <w:webHidden/>
              </w:rPr>
              <w:fldChar w:fldCharType="separate"/>
            </w:r>
            <w:r>
              <w:rPr>
                <w:webHidden/>
              </w:rPr>
              <w:t>29</w:t>
            </w:r>
            <w:r w:rsidR="00AF0CB3">
              <w:rPr>
                <w:webHidden/>
              </w:rPr>
              <w:fldChar w:fldCharType="end"/>
            </w:r>
          </w:hyperlink>
        </w:p>
        <w:p w14:paraId="5A6B51F7" w14:textId="7E64921F" w:rsidR="00AF0CB3" w:rsidRDefault="001C3ECB">
          <w:pPr>
            <w:pStyle w:val="TOC3"/>
            <w:rPr>
              <w:rFonts w:eastAsiaTheme="minorEastAsia"/>
              <w:lang w:eastAsia="en-AU"/>
            </w:rPr>
          </w:pPr>
          <w:hyperlink w:anchor="_Toc145076025" w:history="1">
            <w:r w:rsidR="00AF0CB3" w:rsidRPr="00B01AD0">
              <w:rPr>
                <w:rStyle w:val="Hyperlink"/>
              </w:rPr>
              <w:t>Network readiness</w:t>
            </w:r>
            <w:r w:rsidR="00AF0CB3">
              <w:rPr>
                <w:webHidden/>
              </w:rPr>
              <w:tab/>
            </w:r>
            <w:r w:rsidR="00AF0CB3">
              <w:rPr>
                <w:webHidden/>
              </w:rPr>
              <w:fldChar w:fldCharType="begin"/>
            </w:r>
            <w:r w:rsidR="00AF0CB3">
              <w:rPr>
                <w:webHidden/>
              </w:rPr>
              <w:instrText xml:space="preserve"> PAGEREF _Toc145076025 \h </w:instrText>
            </w:r>
            <w:r w:rsidR="00AF0CB3">
              <w:rPr>
                <w:webHidden/>
              </w:rPr>
            </w:r>
            <w:r w:rsidR="00AF0CB3">
              <w:rPr>
                <w:webHidden/>
              </w:rPr>
              <w:fldChar w:fldCharType="separate"/>
            </w:r>
            <w:r>
              <w:rPr>
                <w:webHidden/>
              </w:rPr>
              <w:t>31</w:t>
            </w:r>
            <w:r w:rsidR="00AF0CB3">
              <w:rPr>
                <w:webHidden/>
              </w:rPr>
              <w:fldChar w:fldCharType="end"/>
            </w:r>
          </w:hyperlink>
        </w:p>
        <w:p w14:paraId="6234482C" w14:textId="7A33750F" w:rsidR="00AF0CB3" w:rsidRDefault="001C3ECB">
          <w:pPr>
            <w:pStyle w:val="TOC2"/>
            <w:rPr>
              <w:rFonts w:eastAsiaTheme="minorEastAsia"/>
              <w:lang w:eastAsia="en-AU"/>
            </w:rPr>
          </w:pPr>
          <w:hyperlink w:anchor="_Toc145076026" w:history="1">
            <w:r w:rsidR="00AF0CB3" w:rsidRPr="00B01AD0">
              <w:rPr>
                <w:rStyle w:val="Hyperlink"/>
              </w:rPr>
              <w:t>Financial inaccessibility and incentives</w:t>
            </w:r>
            <w:r w:rsidR="00AF0CB3">
              <w:rPr>
                <w:webHidden/>
              </w:rPr>
              <w:tab/>
            </w:r>
            <w:r w:rsidR="00AF0CB3">
              <w:rPr>
                <w:webHidden/>
              </w:rPr>
              <w:fldChar w:fldCharType="begin"/>
            </w:r>
            <w:r w:rsidR="00AF0CB3">
              <w:rPr>
                <w:webHidden/>
              </w:rPr>
              <w:instrText xml:space="preserve"> PAGEREF _Toc145076026 \h </w:instrText>
            </w:r>
            <w:r w:rsidR="00AF0CB3">
              <w:rPr>
                <w:webHidden/>
              </w:rPr>
            </w:r>
            <w:r w:rsidR="00AF0CB3">
              <w:rPr>
                <w:webHidden/>
              </w:rPr>
              <w:fldChar w:fldCharType="separate"/>
            </w:r>
            <w:r>
              <w:rPr>
                <w:webHidden/>
              </w:rPr>
              <w:t>35</w:t>
            </w:r>
            <w:r w:rsidR="00AF0CB3">
              <w:rPr>
                <w:webHidden/>
              </w:rPr>
              <w:fldChar w:fldCharType="end"/>
            </w:r>
          </w:hyperlink>
        </w:p>
        <w:p w14:paraId="0AC198DA" w14:textId="6E55D277" w:rsidR="00AF0CB3" w:rsidRDefault="001C3ECB">
          <w:pPr>
            <w:pStyle w:val="TOC3"/>
            <w:rPr>
              <w:rFonts w:eastAsiaTheme="minorEastAsia"/>
              <w:lang w:eastAsia="en-AU"/>
            </w:rPr>
          </w:pPr>
          <w:hyperlink w:anchor="_Toc145076027" w:history="1">
            <w:r w:rsidR="00AF0CB3" w:rsidRPr="00B01AD0">
              <w:rPr>
                <w:rStyle w:val="Hyperlink"/>
              </w:rPr>
              <w:t>Impact of current incentives</w:t>
            </w:r>
            <w:r w:rsidR="00AF0CB3">
              <w:rPr>
                <w:webHidden/>
              </w:rPr>
              <w:tab/>
            </w:r>
            <w:r w:rsidR="00AF0CB3">
              <w:rPr>
                <w:webHidden/>
              </w:rPr>
              <w:fldChar w:fldCharType="begin"/>
            </w:r>
            <w:r w:rsidR="00AF0CB3">
              <w:rPr>
                <w:webHidden/>
              </w:rPr>
              <w:instrText xml:space="preserve"> PAGEREF _Toc145076027 \h </w:instrText>
            </w:r>
            <w:r w:rsidR="00AF0CB3">
              <w:rPr>
                <w:webHidden/>
              </w:rPr>
            </w:r>
            <w:r w:rsidR="00AF0CB3">
              <w:rPr>
                <w:webHidden/>
              </w:rPr>
              <w:fldChar w:fldCharType="separate"/>
            </w:r>
            <w:r>
              <w:rPr>
                <w:webHidden/>
              </w:rPr>
              <w:t>37</w:t>
            </w:r>
            <w:r w:rsidR="00AF0CB3">
              <w:rPr>
                <w:webHidden/>
              </w:rPr>
              <w:fldChar w:fldCharType="end"/>
            </w:r>
          </w:hyperlink>
        </w:p>
        <w:p w14:paraId="4011A701" w14:textId="2FEB4A15" w:rsidR="00AF0CB3" w:rsidRDefault="001C3ECB">
          <w:pPr>
            <w:pStyle w:val="TOC3"/>
            <w:rPr>
              <w:rFonts w:eastAsiaTheme="minorEastAsia"/>
              <w:lang w:eastAsia="en-AU"/>
            </w:rPr>
          </w:pPr>
          <w:hyperlink w:anchor="_Toc145076028" w:history="1">
            <w:r w:rsidR="00AF0CB3" w:rsidRPr="00B01AD0">
              <w:rPr>
                <w:rStyle w:val="Hyperlink"/>
              </w:rPr>
              <w:t>Road-user charges</w:t>
            </w:r>
            <w:r w:rsidR="00AF0CB3">
              <w:rPr>
                <w:webHidden/>
              </w:rPr>
              <w:tab/>
            </w:r>
            <w:r w:rsidR="00AF0CB3">
              <w:rPr>
                <w:webHidden/>
              </w:rPr>
              <w:fldChar w:fldCharType="begin"/>
            </w:r>
            <w:r w:rsidR="00AF0CB3">
              <w:rPr>
                <w:webHidden/>
              </w:rPr>
              <w:instrText xml:space="preserve"> PAGEREF _Toc145076028 \h </w:instrText>
            </w:r>
            <w:r w:rsidR="00AF0CB3">
              <w:rPr>
                <w:webHidden/>
              </w:rPr>
            </w:r>
            <w:r w:rsidR="00AF0CB3">
              <w:rPr>
                <w:webHidden/>
              </w:rPr>
              <w:fldChar w:fldCharType="separate"/>
            </w:r>
            <w:r>
              <w:rPr>
                <w:webHidden/>
              </w:rPr>
              <w:t>42</w:t>
            </w:r>
            <w:r w:rsidR="00AF0CB3">
              <w:rPr>
                <w:webHidden/>
              </w:rPr>
              <w:fldChar w:fldCharType="end"/>
            </w:r>
          </w:hyperlink>
        </w:p>
        <w:p w14:paraId="0040B9F8" w14:textId="57D4B08C" w:rsidR="00AF0CB3" w:rsidRDefault="001C3ECB">
          <w:pPr>
            <w:pStyle w:val="TOC3"/>
            <w:rPr>
              <w:rFonts w:eastAsiaTheme="minorEastAsia"/>
              <w:lang w:eastAsia="en-AU"/>
            </w:rPr>
          </w:pPr>
          <w:hyperlink w:anchor="_Toc145076029" w:history="1">
            <w:r w:rsidR="00AF0CB3" w:rsidRPr="00B01AD0">
              <w:rPr>
                <w:rStyle w:val="Hyperlink"/>
              </w:rPr>
              <w:t>Second-hand market</w:t>
            </w:r>
            <w:r w:rsidR="00AF0CB3">
              <w:rPr>
                <w:webHidden/>
              </w:rPr>
              <w:tab/>
            </w:r>
            <w:r w:rsidR="00AF0CB3">
              <w:rPr>
                <w:webHidden/>
              </w:rPr>
              <w:fldChar w:fldCharType="begin"/>
            </w:r>
            <w:r w:rsidR="00AF0CB3">
              <w:rPr>
                <w:webHidden/>
              </w:rPr>
              <w:instrText xml:space="preserve"> PAGEREF _Toc145076029 \h </w:instrText>
            </w:r>
            <w:r w:rsidR="00AF0CB3">
              <w:rPr>
                <w:webHidden/>
              </w:rPr>
            </w:r>
            <w:r w:rsidR="00AF0CB3">
              <w:rPr>
                <w:webHidden/>
              </w:rPr>
              <w:fldChar w:fldCharType="separate"/>
            </w:r>
            <w:r>
              <w:rPr>
                <w:webHidden/>
              </w:rPr>
              <w:t>44</w:t>
            </w:r>
            <w:r w:rsidR="00AF0CB3">
              <w:rPr>
                <w:webHidden/>
              </w:rPr>
              <w:fldChar w:fldCharType="end"/>
            </w:r>
          </w:hyperlink>
        </w:p>
        <w:p w14:paraId="4E2B0216" w14:textId="46A166AB" w:rsidR="00AF0CB3" w:rsidRDefault="001C3ECB">
          <w:pPr>
            <w:pStyle w:val="TOC2"/>
            <w:rPr>
              <w:rFonts w:eastAsiaTheme="minorEastAsia"/>
              <w:lang w:eastAsia="en-AU"/>
            </w:rPr>
          </w:pPr>
          <w:hyperlink w:anchor="_Toc145076030" w:history="1">
            <w:r w:rsidR="00AF0CB3" w:rsidRPr="00B01AD0">
              <w:rPr>
                <w:rStyle w:val="Hyperlink"/>
              </w:rPr>
              <w:t>Commercial and heavy vehicles</w:t>
            </w:r>
            <w:r w:rsidR="00AF0CB3">
              <w:rPr>
                <w:webHidden/>
              </w:rPr>
              <w:tab/>
            </w:r>
            <w:r w:rsidR="00AF0CB3">
              <w:rPr>
                <w:webHidden/>
              </w:rPr>
              <w:fldChar w:fldCharType="begin"/>
            </w:r>
            <w:r w:rsidR="00AF0CB3">
              <w:rPr>
                <w:webHidden/>
              </w:rPr>
              <w:instrText xml:space="preserve"> PAGEREF _Toc145076030 \h </w:instrText>
            </w:r>
            <w:r w:rsidR="00AF0CB3">
              <w:rPr>
                <w:webHidden/>
              </w:rPr>
            </w:r>
            <w:r w:rsidR="00AF0CB3">
              <w:rPr>
                <w:webHidden/>
              </w:rPr>
              <w:fldChar w:fldCharType="separate"/>
            </w:r>
            <w:r>
              <w:rPr>
                <w:webHidden/>
              </w:rPr>
              <w:t>46</w:t>
            </w:r>
            <w:r w:rsidR="00AF0CB3">
              <w:rPr>
                <w:webHidden/>
              </w:rPr>
              <w:fldChar w:fldCharType="end"/>
            </w:r>
          </w:hyperlink>
        </w:p>
        <w:p w14:paraId="62FBD92A" w14:textId="62CD1532" w:rsidR="00AF0CB3" w:rsidRDefault="001C3ECB">
          <w:pPr>
            <w:pStyle w:val="TOC2"/>
            <w:rPr>
              <w:rFonts w:eastAsiaTheme="minorEastAsia"/>
              <w:lang w:eastAsia="en-AU"/>
            </w:rPr>
          </w:pPr>
          <w:hyperlink w:anchor="_Toc145076031" w:history="1">
            <w:r w:rsidR="00AF0CB3" w:rsidRPr="00B01AD0">
              <w:rPr>
                <w:rStyle w:val="Hyperlink"/>
              </w:rPr>
              <w:t>Fire risks</w:t>
            </w:r>
            <w:r w:rsidR="00AF0CB3">
              <w:rPr>
                <w:webHidden/>
              </w:rPr>
              <w:tab/>
            </w:r>
            <w:r w:rsidR="00AF0CB3">
              <w:rPr>
                <w:webHidden/>
              </w:rPr>
              <w:fldChar w:fldCharType="begin"/>
            </w:r>
            <w:r w:rsidR="00AF0CB3">
              <w:rPr>
                <w:webHidden/>
              </w:rPr>
              <w:instrText xml:space="preserve"> PAGEREF _Toc145076031 \h </w:instrText>
            </w:r>
            <w:r w:rsidR="00AF0CB3">
              <w:rPr>
                <w:webHidden/>
              </w:rPr>
            </w:r>
            <w:r w:rsidR="00AF0CB3">
              <w:rPr>
                <w:webHidden/>
              </w:rPr>
              <w:fldChar w:fldCharType="separate"/>
            </w:r>
            <w:r>
              <w:rPr>
                <w:webHidden/>
              </w:rPr>
              <w:t>50</w:t>
            </w:r>
            <w:r w:rsidR="00AF0CB3">
              <w:rPr>
                <w:webHidden/>
              </w:rPr>
              <w:fldChar w:fldCharType="end"/>
            </w:r>
          </w:hyperlink>
        </w:p>
        <w:p w14:paraId="72C6F9F2" w14:textId="202C48D3" w:rsidR="00AF0CB3" w:rsidRDefault="001C3ECB">
          <w:pPr>
            <w:pStyle w:val="TOC2"/>
            <w:rPr>
              <w:rFonts w:eastAsiaTheme="minorEastAsia"/>
              <w:lang w:eastAsia="en-AU"/>
            </w:rPr>
          </w:pPr>
          <w:hyperlink w:anchor="_Toc145076032" w:history="1">
            <w:r w:rsidR="00AF0CB3" w:rsidRPr="00B01AD0">
              <w:rPr>
                <w:rStyle w:val="Hyperlink"/>
              </w:rPr>
              <w:t>Batteries</w:t>
            </w:r>
            <w:r w:rsidR="00AF0CB3">
              <w:rPr>
                <w:webHidden/>
              </w:rPr>
              <w:tab/>
            </w:r>
            <w:r w:rsidR="00AF0CB3">
              <w:rPr>
                <w:webHidden/>
              </w:rPr>
              <w:fldChar w:fldCharType="begin"/>
            </w:r>
            <w:r w:rsidR="00AF0CB3">
              <w:rPr>
                <w:webHidden/>
              </w:rPr>
              <w:instrText xml:space="preserve"> PAGEREF _Toc145076032 \h </w:instrText>
            </w:r>
            <w:r w:rsidR="00AF0CB3">
              <w:rPr>
                <w:webHidden/>
              </w:rPr>
            </w:r>
            <w:r w:rsidR="00AF0CB3">
              <w:rPr>
                <w:webHidden/>
              </w:rPr>
              <w:fldChar w:fldCharType="separate"/>
            </w:r>
            <w:r>
              <w:rPr>
                <w:webHidden/>
              </w:rPr>
              <w:t>52</w:t>
            </w:r>
            <w:r w:rsidR="00AF0CB3">
              <w:rPr>
                <w:webHidden/>
              </w:rPr>
              <w:fldChar w:fldCharType="end"/>
            </w:r>
          </w:hyperlink>
        </w:p>
        <w:p w14:paraId="566FA303" w14:textId="3F855923" w:rsidR="00AF0CB3" w:rsidRDefault="001C3ECB">
          <w:pPr>
            <w:pStyle w:val="TOC3"/>
            <w:rPr>
              <w:rFonts w:eastAsiaTheme="minorEastAsia"/>
              <w:lang w:eastAsia="en-AU"/>
            </w:rPr>
          </w:pPr>
          <w:hyperlink w:anchor="_Toc145076033" w:history="1">
            <w:r w:rsidR="00AF0CB3" w:rsidRPr="00B01AD0">
              <w:rPr>
                <w:rStyle w:val="Hyperlink"/>
              </w:rPr>
              <w:t>Whole-of-life considerations</w:t>
            </w:r>
            <w:r w:rsidR="00AF0CB3">
              <w:rPr>
                <w:webHidden/>
              </w:rPr>
              <w:tab/>
            </w:r>
            <w:r w:rsidR="00AF0CB3">
              <w:rPr>
                <w:webHidden/>
              </w:rPr>
              <w:fldChar w:fldCharType="begin"/>
            </w:r>
            <w:r w:rsidR="00AF0CB3">
              <w:rPr>
                <w:webHidden/>
              </w:rPr>
              <w:instrText xml:space="preserve"> PAGEREF _Toc145076033 \h </w:instrText>
            </w:r>
            <w:r w:rsidR="00AF0CB3">
              <w:rPr>
                <w:webHidden/>
              </w:rPr>
            </w:r>
            <w:r w:rsidR="00AF0CB3">
              <w:rPr>
                <w:webHidden/>
              </w:rPr>
              <w:fldChar w:fldCharType="separate"/>
            </w:r>
            <w:r>
              <w:rPr>
                <w:webHidden/>
              </w:rPr>
              <w:t>52</w:t>
            </w:r>
            <w:r w:rsidR="00AF0CB3">
              <w:rPr>
                <w:webHidden/>
              </w:rPr>
              <w:fldChar w:fldCharType="end"/>
            </w:r>
          </w:hyperlink>
        </w:p>
        <w:p w14:paraId="13CD8BB9" w14:textId="58090523" w:rsidR="00AF0CB3" w:rsidRDefault="001C3ECB">
          <w:pPr>
            <w:pStyle w:val="TOC2"/>
            <w:rPr>
              <w:rFonts w:eastAsiaTheme="minorEastAsia"/>
              <w:lang w:eastAsia="en-AU"/>
            </w:rPr>
          </w:pPr>
          <w:hyperlink w:anchor="_Toc145076034" w:history="1">
            <w:r w:rsidR="00AF0CB3" w:rsidRPr="00B01AD0">
              <w:rPr>
                <w:rStyle w:val="Hyperlink"/>
              </w:rPr>
              <w:t>Skills development and training</w:t>
            </w:r>
            <w:r w:rsidR="00AF0CB3">
              <w:rPr>
                <w:webHidden/>
              </w:rPr>
              <w:tab/>
            </w:r>
            <w:r w:rsidR="00AF0CB3">
              <w:rPr>
                <w:webHidden/>
              </w:rPr>
              <w:fldChar w:fldCharType="begin"/>
            </w:r>
            <w:r w:rsidR="00AF0CB3">
              <w:rPr>
                <w:webHidden/>
              </w:rPr>
              <w:instrText xml:space="preserve"> PAGEREF _Toc145076034 \h </w:instrText>
            </w:r>
            <w:r w:rsidR="00AF0CB3">
              <w:rPr>
                <w:webHidden/>
              </w:rPr>
            </w:r>
            <w:r w:rsidR="00AF0CB3">
              <w:rPr>
                <w:webHidden/>
              </w:rPr>
              <w:fldChar w:fldCharType="separate"/>
            </w:r>
            <w:r>
              <w:rPr>
                <w:webHidden/>
              </w:rPr>
              <w:t>55</w:t>
            </w:r>
            <w:r w:rsidR="00AF0CB3">
              <w:rPr>
                <w:webHidden/>
              </w:rPr>
              <w:fldChar w:fldCharType="end"/>
            </w:r>
          </w:hyperlink>
        </w:p>
        <w:p w14:paraId="4F7605AF" w14:textId="26E791C6" w:rsidR="00AF0CB3" w:rsidRDefault="001C3ECB">
          <w:pPr>
            <w:pStyle w:val="TOC3"/>
            <w:rPr>
              <w:rFonts w:eastAsiaTheme="minorEastAsia"/>
              <w:lang w:eastAsia="en-AU"/>
            </w:rPr>
          </w:pPr>
          <w:hyperlink w:anchor="_Toc145076035" w:history="1">
            <w:r w:rsidR="00AF0CB3" w:rsidRPr="00B01AD0">
              <w:rPr>
                <w:rStyle w:val="Hyperlink"/>
              </w:rPr>
              <w:t>Automotive industry</w:t>
            </w:r>
            <w:r w:rsidR="00AF0CB3">
              <w:rPr>
                <w:webHidden/>
              </w:rPr>
              <w:tab/>
            </w:r>
            <w:r w:rsidR="00AF0CB3">
              <w:rPr>
                <w:webHidden/>
              </w:rPr>
              <w:fldChar w:fldCharType="begin"/>
            </w:r>
            <w:r w:rsidR="00AF0CB3">
              <w:rPr>
                <w:webHidden/>
              </w:rPr>
              <w:instrText xml:space="preserve"> PAGEREF _Toc145076035 \h </w:instrText>
            </w:r>
            <w:r w:rsidR="00AF0CB3">
              <w:rPr>
                <w:webHidden/>
              </w:rPr>
            </w:r>
            <w:r w:rsidR="00AF0CB3">
              <w:rPr>
                <w:webHidden/>
              </w:rPr>
              <w:fldChar w:fldCharType="separate"/>
            </w:r>
            <w:r>
              <w:rPr>
                <w:webHidden/>
              </w:rPr>
              <w:t>55</w:t>
            </w:r>
            <w:r w:rsidR="00AF0CB3">
              <w:rPr>
                <w:webHidden/>
              </w:rPr>
              <w:fldChar w:fldCharType="end"/>
            </w:r>
          </w:hyperlink>
        </w:p>
        <w:p w14:paraId="7DC4DD5E" w14:textId="74B240DD" w:rsidR="00AF0CB3" w:rsidRDefault="001C3ECB">
          <w:pPr>
            <w:pStyle w:val="TOC2"/>
            <w:rPr>
              <w:rFonts w:eastAsiaTheme="minorEastAsia"/>
              <w:lang w:eastAsia="en-AU"/>
            </w:rPr>
          </w:pPr>
          <w:hyperlink w:anchor="_Toc145076036" w:history="1">
            <w:r w:rsidR="00AF0CB3" w:rsidRPr="00B01AD0">
              <w:rPr>
                <w:rStyle w:val="Hyperlink"/>
              </w:rPr>
              <w:t>Accessibility</w:t>
            </w:r>
            <w:r w:rsidR="00AF0CB3">
              <w:rPr>
                <w:webHidden/>
              </w:rPr>
              <w:tab/>
            </w:r>
            <w:r w:rsidR="00AF0CB3">
              <w:rPr>
                <w:webHidden/>
              </w:rPr>
              <w:fldChar w:fldCharType="begin"/>
            </w:r>
            <w:r w:rsidR="00AF0CB3">
              <w:rPr>
                <w:webHidden/>
              </w:rPr>
              <w:instrText xml:space="preserve"> PAGEREF _Toc145076036 \h </w:instrText>
            </w:r>
            <w:r w:rsidR="00AF0CB3">
              <w:rPr>
                <w:webHidden/>
              </w:rPr>
            </w:r>
            <w:r w:rsidR="00AF0CB3">
              <w:rPr>
                <w:webHidden/>
              </w:rPr>
              <w:fldChar w:fldCharType="separate"/>
            </w:r>
            <w:r>
              <w:rPr>
                <w:webHidden/>
              </w:rPr>
              <w:t>58</w:t>
            </w:r>
            <w:r w:rsidR="00AF0CB3">
              <w:rPr>
                <w:webHidden/>
              </w:rPr>
              <w:fldChar w:fldCharType="end"/>
            </w:r>
          </w:hyperlink>
        </w:p>
        <w:p w14:paraId="046D5457" w14:textId="4B9CFDC3" w:rsidR="00AF0CB3" w:rsidRDefault="001C3ECB">
          <w:pPr>
            <w:pStyle w:val="TOC2"/>
            <w:rPr>
              <w:rFonts w:eastAsiaTheme="minorEastAsia"/>
              <w:lang w:eastAsia="en-AU"/>
            </w:rPr>
          </w:pPr>
          <w:hyperlink w:anchor="_Toc145076037" w:history="1">
            <w:r w:rsidR="00AF0CB3" w:rsidRPr="00B01AD0">
              <w:rPr>
                <w:rStyle w:val="Hyperlink"/>
              </w:rPr>
              <w:t>Education</w:t>
            </w:r>
            <w:r w:rsidR="00AF0CB3">
              <w:rPr>
                <w:webHidden/>
              </w:rPr>
              <w:tab/>
            </w:r>
            <w:r w:rsidR="00AF0CB3">
              <w:rPr>
                <w:webHidden/>
              </w:rPr>
              <w:fldChar w:fldCharType="begin"/>
            </w:r>
            <w:r w:rsidR="00AF0CB3">
              <w:rPr>
                <w:webHidden/>
              </w:rPr>
              <w:instrText xml:space="preserve"> PAGEREF _Toc145076037 \h </w:instrText>
            </w:r>
            <w:r w:rsidR="00AF0CB3">
              <w:rPr>
                <w:webHidden/>
              </w:rPr>
            </w:r>
            <w:r w:rsidR="00AF0CB3">
              <w:rPr>
                <w:webHidden/>
              </w:rPr>
              <w:fldChar w:fldCharType="separate"/>
            </w:r>
            <w:r>
              <w:rPr>
                <w:webHidden/>
              </w:rPr>
              <w:t>59</w:t>
            </w:r>
            <w:r w:rsidR="00AF0CB3">
              <w:rPr>
                <w:webHidden/>
              </w:rPr>
              <w:fldChar w:fldCharType="end"/>
            </w:r>
          </w:hyperlink>
        </w:p>
        <w:p w14:paraId="71494460" w14:textId="400A552D" w:rsidR="00AF0CB3" w:rsidRDefault="001C3ECB">
          <w:pPr>
            <w:pStyle w:val="TOC3"/>
            <w:rPr>
              <w:rFonts w:eastAsiaTheme="minorEastAsia"/>
              <w:lang w:eastAsia="en-AU"/>
            </w:rPr>
          </w:pPr>
          <w:hyperlink w:anchor="_Toc145076038" w:history="1">
            <w:r w:rsidR="00AF0CB3" w:rsidRPr="00B01AD0">
              <w:rPr>
                <w:rStyle w:val="Hyperlink"/>
              </w:rPr>
              <w:t>Driver training</w:t>
            </w:r>
            <w:r w:rsidR="00AF0CB3">
              <w:rPr>
                <w:webHidden/>
              </w:rPr>
              <w:tab/>
            </w:r>
            <w:r w:rsidR="00AF0CB3">
              <w:rPr>
                <w:webHidden/>
              </w:rPr>
              <w:fldChar w:fldCharType="begin"/>
            </w:r>
            <w:r w:rsidR="00AF0CB3">
              <w:rPr>
                <w:webHidden/>
              </w:rPr>
              <w:instrText xml:space="preserve"> PAGEREF _Toc145076038 \h </w:instrText>
            </w:r>
            <w:r w:rsidR="00AF0CB3">
              <w:rPr>
                <w:webHidden/>
              </w:rPr>
            </w:r>
            <w:r w:rsidR="00AF0CB3">
              <w:rPr>
                <w:webHidden/>
              </w:rPr>
              <w:fldChar w:fldCharType="separate"/>
            </w:r>
            <w:r>
              <w:rPr>
                <w:webHidden/>
              </w:rPr>
              <w:t>59</w:t>
            </w:r>
            <w:r w:rsidR="00AF0CB3">
              <w:rPr>
                <w:webHidden/>
              </w:rPr>
              <w:fldChar w:fldCharType="end"/>
            </w:r>
          </w:hyperlink>
        </w:p>
        <w:p w14:paraId="22D10E9D" w14:textId="2DFBF3F9" w:rsidR="00AF0CB3" w:rsidRDefault="001C3ECB">
          <w:pPr>
            <w:pStyle w:val="TOC3"/>
            <w:rPr>
              <w:rFonts w:eastAsiaTheme="minorEastAsia"/>
              <w:lang w:eastAsia="en-AU"/>
            </w:rPr>
          </w:pPr>
          <w:hyperlink w:anchor="_Toc145076039" w:history="1">
            <w:r w:rsidR="00AF0CB3" w:rsidRPr="00B01AD0">
              <w:rPr>
                <w:rStyle w:val="Hyperlink"/>
              </w:rPr>
              <w:t>Community education and training</w:t>
            </w:r>
            <w:r w:rsidR="00AF0CB3">
              <w:rPr>
                <w:webHidden/>
              </w:rPr>
              <w:tab/>
            </w:r>
            <w:r w:rsidR="00AF0CB3">
              <w:rPr>
                <w:webHidden/>
              </w:rPr>
              <w:fldChar w:fldCharType="begin"/>
            </w:r>
            <w:r w:rsidR="00AF0CB3">
              <w:rPr>
                <w:webHidden/>
              </w:rPr>
              <w:instrText xml:space="preserve"> PAGEREF _Toc145076039 \h </w:instrText>
            </w:r>
            <w:r w:rsidR="00AF0CB3">
              <w:rPr>
                <w:webHidden/>
              </w:rPr>
            </w:r>
            <w:r w:rsidR="00AF0CB3">
              <w:rPr>
                <w:webHidden/>
              </w:rPr>
              <w:fldChar w:fldCharType="separate"/>
            </w:r>
            <w:r>
              <w:rPr>
                <w:webHidden/>
              </w:rPr>
              <w:t>60</w:t>
            </w:r>
            <w:r w:rsidR="00AF0CB3">
              <w:rPr>
                <w:webHidden/>
              </w:rPr>
              <w:fldChar w:fldCharType="end"/>
            </w:r>
          </w:hyperlink>
        </w:p>
        <w:p w14:paraId="492A5AB3" w14:textId="56312006" w:rsidR="00AF0CB3" w:rsidRDefault="001C3ECB">
          <w:pPr>
            <w:pStyle w:val="TOC1"/>
            <w:rPr>
              <w:rFonts w:asciiTheme="minorHAnsi" w:eastAsiaTheme="minorEastAsia" w:hAnsiTheme="minorHAnsi"/>
              <w:b w:val="0"/>
              <w:bCs w:val="0"/>
              <w:color w:val="auto"/>
              <w:w w:val="100"/>
              <w:sz w:val="22"/>
              <w:lang w:eastAsia="en-AU"/>
            </w:rPr>
          </w:pPr>
          <w:hyperlink w:anchor="_Toc145076040" w:history="1">
            <w:r w:rsidR="00AF0CB3" w:rsidRPr="00B01AD0">
              <w:rPr>
                <w:rStyle w:val="Hyperlink"/>
              </w:rPr>
              <w:t>4.</w:t>
            </w:r>
            <w:r w:rsidR="00AF0CB3">
              <w:rPr>
                <w:rFonts w:asciiTheme="minorHAnsi" w:eastAsiaTheme="minorEastAsia" w:hAnsiTheme="minorHAnsi"/>
                <w:b w:val="0"/>
                <w:bCs w:val="0"/>
                <w:color w:val="auto"/>
                <w:w w:val="100"/>
                <w:sz w:val="22"/>
                <w:lang w:eastAsia="en-AU"/>
              </w:rPr>
              <w:tab/>
            </w:r>
            <w:r w:rsidR="00AF0CB3" w:rsidRPr="00B01AD0">
              <w:rPr>
                <w:rStyle w:val="Hyperlink"/>
              </w:rPr>
              <w:t>Conclusion</w:t>
            </w:r>
            <w:r w:rsidR="00AF0CB3">
              <w:rPr>
                <w:webHidden/>
              </w:rPr>
              <w:tab/>
            </w:r>
            <w:r w:rsidR="00AF0CB3">
              <w:rPr>
                <w:webHidden/>
              </w:rPr>
              <w:fldChar w:fldCharType="begin"/>
            </w:r>
            <w:r w:rsidR="00AF0CB3">
              <w:rPr>
                <w:webHidden/>
              </w:rPr>
              <w:instrText xml:space="preserve"> PAGEREF _Toc145076040 \h </w:instrText>
            </w:r>
            <w:r w:rsidR="00AF0CB3">
              <w:rPr>
                <w:webHidden/>
              </w:rPr>
            </w:r>
            <w:r w:rsidR="00AF0CB3">
              <w:rPr>
                <w:webHidden/>
              </w:rPr>
              <w:fldChar w:fldCharType="separate"/>
            </w:r>
            <w:r>
              <w:rPr>
                <w:webHidden/>
              </w:rPr>
              <w:t>63</w:t>
            </w:r>
            <w:r w:rsidR="00AF0CB3">
              <w:rPr>
                <w:webHidden/>
              </w:rPr>
              <w:fldChar w:fldCharType="end"/>
            </w:r>
          </w:hyperlink>
        </w:p>
        <w:p w14:paraId="78E671AC" w14:textId="4EBDC373" w:rsidR="00AF0CB3" w:rsidRDefault="001C3ECB">
          <w:pPr>
            <w:pStyle w:val="TOC1"/>
            <w:rPr>
              <w:rFonts w:asciiTheme="minorHAnsi" w:eastAsiaTheme="minorEastAsia" w:hAnsiTheme="minorHAnsi"/>
              <w:b w:val="0"/>
              <w:bCs w:val="0"/>
              <w:color w:val="auto"/>
              <w:w w:val="100"/>
              <w:sz w:val="22"/>
              <w:lang w:eastAsia="en-AU"/>
            </w:rPr>
          </w:pPr>
          <w:hyperlink w:anchor="_Toc145076041" w:history="1">
            <w:r w:rsidR="00AF0CB3" w:rsidRPr="00B01AD0">
              <w:rPr>
                <w:rStyle w:val="Hyperlink"/>
              </w:rPr>
              <w:t>Appendix A: Submissions</w:t>
            </w:r>
            <w:r w:rsidR="00AF0CB3">
              <w:rPr>
                <w:webHidden/>
              </w:rPr>
              <w:tab/>
            </w:r>
            <w:r w:rsidR="00AF0CB3">
              <w:rPr>
                <w:webHidden/>
              </w:rPr>
              <w:fldChar w:fldCharType="begin"/>
            </w:r>
            <w:r w:rsidR="00AF0CB3">
              <w:rPr>
                <w:webHidden/>
              </w:rPr>
              <w:instrText xml:space="preserve"> PAGEREF _Toc145076041 \h </w:instrText>
            </w:r>
            <w:r w:rsidR="00AF0CB3">
              <w:rPr>
                <w:webHidden/>
              </w:rPr>
            </w:r>
            <w:r w:rsidR="00AF0CB3">
              <w:rPr>
                <w:webHidden/>
              </w:rPr>
              <w:fldChar w:fldCharType="separate"/>
            </w:r>
            <w:r>
              <w:rPr>
                <w:webHidden/>
              </w:rPr>
              <w:t>64</w:t>
            </w:r>
            <w:r w:rsidR="00AF0CB3">
              <w:rPr>
                <w:webHidden/>
              </w:rPr>
              <w:fldChar w:fldCharType="end"/>
            </w:r>
          </w:hyperlink>
        </w:p>
        <w:p w14:paraId="3BA3BBDC" w14:textId="53AF8BE2" w:rsidR="00AF0CB3" w:rsidRDefault="001C3ECB">
          <w:pPr>
            <w:pStyle w:val="TOC1"/>
            <w:rPr>
              <w:rFonts w:asciiTheme="minorHAnsi" w:eastAsiaTheme="minorEastAsia" w:hAnsiTheme="minorHAnsi"/>
              <w:b w:val="0"/>
              <w:bCs w:val="0"/>
              <w:color w:val="auto"/>
              <w:w w:val="100"/>
              <w:sz w:val="22"/>
              <w:lang w:eastAsia="en-AU"/>
            </w:rPr>
          </w:pPr>
          <w:hyperlink w:anchor="_Toc145076042" w:history="1">
            <w:r w:rsidR="00AF0CB3" w:rsidRPr="00B01AD0">
              <w:rPr>
                <w:rStyle w:val="Hyperlink"/>
              </w:rPr>
              <w:t>Appendix B: Witnesses</w:t>
            </w:r>
            <w:r w:rsidR="00AF0CB3">
              <w:rPr>
                <w:webHidden/>
              </w:rPr>
              <w:tab/>
            </w:r>
            <w:r w:rsidR="00AF0CB3">
              <w:rPr>
                <w:webHidden/>
              </w:rPr>
              <w:fldChar w:fldCharType="begin"/>
            </w:r>
            <w:r w:rsidR="00AF0CB3">
              <w:rPr>
                <w:webHidden/>
              </w:rPr>
              <w:instrText xml:space="preserve"> PAGEREF _Toc145076042 \h </w:instrText>
            </w:r>
            <w:r w:rsidR="00AF0CB3">
              <w:rPr>
                <w:webHidden/>
              </w:rPr>
            </w:r>
            <w:r w:rsidR="00AF0CB3">
              <w:rPr>
                <w:webHidden/>
              </w:rPr>
              <w:fldChar w:fldCharType="separate"/>
            </w:r>
            <w:r>
              <w:rPr>
                <w:webHidden/>
              </w:rPr>
              <w:t>67</w:t>
            </w:r>
            <w:r w:rsidR="00AF0CB3">
              <w:rPr>
                <w:webHidden/>
              </w:rPr>
              <w:fldChar w:fldCharType="end"/>
            </w:r>
          </w:hyperlink>
        </w:p>
        <w:p w14:paraId="136AC1D0" w14:textId="6D819053" w:rsidR="00AF0CB3" w:rsidRDefault="001C3ECB">
          <w:pPr>
            <w:pStyle w:val="TOC3"/>
            <w:rPr>
              <w:rFonts w:eastAsiaTheme="minorEastAsia"/>
              <w:lang w:eastAsia="en-AU"/>
            </w:rPr>
          </w:pPr>
          <w:hyperlink w:anchor="_Toc145076043" w:history="1">
            <w:r w:rsidR="00AF0CB3" w:rsidRPr="00B01AD0">
              <w:rPr>
                <w:rStyle w:val="Hyperlink"/>
              </w:rPr>
              <w:t>Wednesday, 16 February 2023</w:t>
            </w:r>
            <w:r w:rsidR="00AF0CB3">
              <w:rPr>
                <w:webHidden/>
              </w:rPr>
              <w:tab/>
            </w:r>
            <w:r w:rsidR="00AF0CB3">
              <w:rPr>
                <w:webHidden/>
              </w:rPr>
              <w:fldChar w:fldCharType="begin"/>
            </w:r>
            <w:r w:rsidR="00AF0CB3">
              <w:rPr>
                <w:webHidden/>
              </w:rPr>
              <w:instrText xml:space="preserve"> PAGEREF _Toc145076043 \h </w:instrText>
            </w:r>
            <w:r w:rsidR="00AF0CB3">
              <w:rPr>
                <w:webHidden/>
              </w:rPr>
            </w:r>
            <w:r w:rsidR="00AF0CB3">
              <w:rPr>
                <w:webHidden/>
              </w:rPr>
              <w:fldChar w:fldCharType="separate"/>
            </w:r>
            <w:r>
              <w:rPr>
                <w:webHidden/>
              </w:rPr>
              <w:t>67</w:t>
            </w:r>
            <w:r w:rsidR="00AF0CB3">
              <w:rPr>
                <w:webHidden/>
              </w:rPr>
              <w:fldChar w:fldCharType="end"/>
            </w:r>
          </w:hyperlink>
        </w:p>
        <w:p w14:paraId="019A08B5" w14:textId="49841184" w:rsidR="00AF0CB3" w:rsidRDefault="001C3ECB">
          <w:pPr>
            <w:pStyle w:val="TOC3"/>
            <w:rPr>
              <w:rFonts w:eastAsiaTheme="minorEastAsia"/>
              <w:lang w:eastAsia="en-AU"/>
            </w:rPr>
          </w:pPr>
          <w:hyperlink w:anchor="_Toc145076044" w:history="1">
            <w:r w:rsidR="00AF0CB3" w:rsidRPr="00B01AD0">
              <w:rPr>
                <w:rStyle w:val="Hyperlink"/>
              </w:rPr>
              <w:t>Thursday, 18 May 2023</w:t>
            </w:r>
            <w:r w:rsidR="00AF0CB3">
              <w:rPr>
                <w:webHidden/>
              </w:rPr>
              <w:tab/>
            </w:r>
            <w:r w:rsidR="00AF0CB3">
              <w:rPr>
                <w:webHidden/>
              </w:rPr>
              <w:fldChar w:fldCharType="begin"/>
            </w:r>
            <w:r w:rsidR="00AF0CB3">
              <w:rPr>
                <w:webHidden/>
              </w:rPr>
              <w:instrText xml:space="preserve"> PAGEREF _Toc145076044 \h </w:instrText>
            </w:r>
            <w:r w:rsidR="00AF0CB3">
              <w:rPr>
                <w:webHidden/>
              </w:rPr>
            </w:r>
            <w:r w:rsidR="00AF0CB3">
              <w:rPr>
                <w:webHidden/>
              </w:rPr>
              <w:fldChar w:fldCharType="separate"/>
            </w:r>
            <w:r>
              <w:rPr>
                <w:webHidden/>
              </w:rPr>
              <w:t>68</w:t>
            </w:r>
            <w:r w:rsidR="00AF0CB3">
              <w:rPr>
                <w:webHidden/>
              </w:rPr>
              <w:fldChar w:fldCharType="end"/>
            </w:r>
          </w:hyperlink>
        </w:p>
        <w:p w14:paraId="0D4CA774" w14:textId="3643F241" w:rsidR="00AF0CB3" w:rsidRDefault="001C3ECB">
          <w:pPr>
            <w:pStyle w:val="TOC3"/>
            <w:rPr>
              <w:rFonts w:eastAsiaTheme="minorEastAsia"/>
              <w:lang w:eastAsia="en-AU"/>
            </w:rPr>
          </w:pPr>
          <w:hyperlink w:anchor="_Toc145076045" w:history="1">
            <w:r w:rsidR="00AF0CB3" w:rsidRPr="00B01AD0">
              <w:rPr>
                <w:rStyle w:val="Hyperlink"/>
              </w:rPr>
              <w:t>Thursday, 15 June 2023</w:t>
            </w:r>
            <w:r w:rsidR="00AF0CB3">
              <w:rPr>
                <w:webHidden/>
              </w:rPr>
              <w:tab/>
            </w:r>
            <w:r w:rsidR="00AF0CB3">
              <w:rPr>
                <w:webHidden/>
              </w:rPr>
              <w:fldChar w:fldCharType="begin"/>
            </w:r>
            <w:r w:rsidR="00AF0CB3">
              <w:rPr>
                <w:webHidden/>
              </w:rPr>
              <w:instrText xml:space="preserve"> PAGEREF _Toc145076045 \h </w:instrText>
            </w:r>
            <w:r w:rsidR="00AF0CB3">
              <w:rPr>
                <w:webHidden/>
              </w:rPr>
            </w:r>
            <w:r w:rsidR="00AF0CB3">
              <w:rPr>
                <w:webHidden/>
              </w:rPr>
              <w:fldChar w:fldCharType="separate"/>
            </w:r>
            <w:r>
              <w:rPr>
                <w:webHidden/>
              </w:rPr>
              <w:t>68</w:t>
            </w:r>
            <w:r w:rsidR="00AF0CB3">
              <w:rPr>
                <w:webHidden/>
              </w:rPr>
              <w:fldChar w:fldCharType="end"/>
            </w:r>
          </w:hyperlink>
        </w:p>
        <w:p w14:paraId="50C0BA3F" w14:textId="1FDFAF64" w:rsidR="00AF0CB3" w:rsidRDefault="001C3ECB">
          <w:pPr>
            <w:pStyle w:val="TOC1"/>
            <w:rPr>
              <w:rFonts w:asciiTheme="minorHAnsi" w:eastAsiaTheme="minorEastAsia" w:hAnsiTheme="minorHAnsi"/>
              <w:b w:val="0"/>
              <w:bCs w:val="0"/>
              <w:color w:val="auto"/>
              <w:w w:val="100"/>
              <w:sz w:val="22"/>
              <w:lang w:eastAsia="en-AU"/>
            </w:rPr>
          </w:pPr>
          <w:hyperlink w:anchor="_Toc145076046" w:history="1">
            <w:r w:rsidR="00AF0CB3" w:rsidRPr="00B01AD0">
              <w:rPr>
                <w:rStyle w:val="Hyperlink"/>
              </w:rPr>
              <w:t>Appendix C: Questions Taken on Notice</w:t>
            </w:r>
            <w:r w:rsidR="00AF0CB3">
              <w:rPr>
                <w:webHidden/>
              </w:rPr>
              <w:tab/>
            </w:r>
            <w:r w:rsidR="00AF0CB3">
              <w:rPr>
                <w:webHidden/>
              </w:rPr>
              <w:fldChar w:fldCharType="begin"/>
            </w:r>
            <w:r w:rsidR="00AF0CB3">
              <w:rPr>
                <w:webHidden/>
              </w:rPr>
              <w:instrText xml:space="preserve"> PAGEREF _Toc145076046 \h </w:instrText>
            </w:r>
            <w:r w:rsidR="00AF0CB3">
              <w:rPr>
                <w:webHidden/>
              </w:rPr>
            </w:r>
            <w:r w:rsidR="00AF0CB3">
              <w:rPr>
                <w:webHidden/>
              </w:rPr>
              <w:fldChar w:fldCharType="separate"/>
            </w:r>
            <w:r>
              <w:rPr>
                <w:webHidden/>
              </w:rPr>
              <w:t>69</w:t>
            </w:r>
            <w:r w:rsidR="00AF0CB3">
              <w:rPr>
                <w:webHidden/>
              </w:rPr>
              <w:fldChar w:fldCharType="end"/>
            </w:r>
          </w:hyperlink>
        </w:p>
        <w:p w14:paraId="1E1CDF38" w14:textId="0CB5F591"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1B6938A0" w:rsidR="0031628A" w:rsidRDefault="0031628A" w:rsidP="00B937C4">
      <w:pPr>
        <w:pStyle w:val="Heading1nonumber"/>
      </w:pPr>
      <w:bookmarkStart w:id="10" w:name="_Toc145076010"/>
      <w:r>
        <w:lastRenderedPageBreak/>
        <w:t>Acronyms</w:t>
      </w:r>
      <w:r w:rsidR="003B4534">
        <w:t xml:space="preserve"> and abbreviations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bookmarkStart w:id="11" w:name="_Hlk143523904"/>
            <w:r>
              <w:t>Acronym</w:t>
            </w:r>
          </w:p>
        </w:tc>
        <w:tc>
          <w:tcPr>
            <w:tcW w:w="7183" w:type="dxa"/>
          </w:tcPr>
          <w:p w14:paraId="68C8DDBE" w14:textId="0DF565CC" w:rsidR="00727F06" w:rsidRDefault="00727F06" w:rsidP="00727F06">
            <w:pPr>
              <w:pStyle w:val="Tableheading"/>
            </w:pPr>
            <w:r>
              <w:t>Long form</w:t>
            </w:r>
          </w:p>
        </w:tc>
      </w:tr>
      <w:tr w:rsidR="00272A7C" w14:paraId="6B99821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12A02DB" w14:textId="631AA696" w:rsidR="00272A7C" w:rsidRDefault="00272A7C" w:rsidP="00727F06">
            <w:pPr>
              <w:pStyle w:val="Tablebody"/>
            </w:pPr>
            <w:r>
              <w:t>AC</w:t>
            </w:r>
          </w:p>
        </w:tc>
        <w:tc>
          <w:tcPr>
            <w:tcW w:w="7183" w:type="dxa"/>
          </w:tcPr>
          <w:p w14:paraId="03BC5870" w14:textId="56C27956" w:rsidR="00272A7C" w:rsidRDefault="00272A7C" w:rsidP="00727F06">
            <w:pPr>
              <w:pStyle w:val="Tablebody"/>
            </w:pPr>
            <w:r>
              <w:t>Alternating current</w:t>
            </w:r>
          </w:p>
        </w:tc>
      </w:tr>
      <w:tr w:rsidR="00727F06" w14:paraId="7793DFE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9C2103" w14:textId="38CD4A4F" w:rsidR="00727F06" w:rsidRDefault="003B6505" w:rsidP="00727F06">
            <w:pPr>
              <w:pStyle w:val="Tablebody"/>
            </w:pPr>
            <w:r>
              <w:t>ACT</w:t>
            </w:r>
          </w:p>
        </w:tc>
        <w:tc>
          <w:tcPr>
            <w:tcW w:w="7183" w:type="dxa"/>
          </w:tcPr>
          <w:p w14:paraId="44AB3819" w14:textId="4DC18AC8" w:rsidR="00727F06" w:rsidRDefault="003B6505" w:rsidP="00727F06">
            <w:pPr>
              <w:pStyle w:val="Tablebody"/>
            </w:pPr>
            <w:r>
              <w:t>Australian Capital Territory</w:t>
            </w:r>
          </w:p>
        </w:tc>
      </w:tr>
      <w:tr w:rsidR="00A55C4C" w14:paraId="4708028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19017BB" w14:textId="7A563A70" w:rsidR="00A55C4C" w:rsidRDefault="00A55C4C" w:rsidP="00727F06">
            <w:pPr>
              <w:pStyle w:val="Tablebody"/>
            </w:pPr>
            <w:r>
              <w:t>ACTCOSS</w:t>
            </w:r>
          </w:p>
        </w:tc>
        <w:tc>
          <w:tcPr>
            <w:tcW w:w="7183" w:type="dxa"/>
          </w:tcPr>
          <w:p w14:paraId="0FEB0ABF" w14:textId="207D8F33" w:rsidR="00A55C4C" w:rsidRDefault="00A55C4C" w:rsidP="00727F06">
            <w:pPr>
              <w:pStyle w:val="Tablebody"/>
            </w:pPr>
            <w:r>
              <w:t>ACT Council of Social Service</w:t>
            </w:r>
          </w:p>
        </w:tc>
      </w:tr>
      <w:tr w:rsidR="002E35B2" w14:paraId="2E8FCBB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0225F96" w14:textId="0044AF42" w:rsidR="002E35B2" w:rsidRDefault="002E35B2" w:rsidP="00727F06">
            <w:pPr>
              <w:pStyle w:val="Tablebody"/>
            </w:pPr>
            <w:r>
              <w:t>The Action Plan</w:t>
            </w:r>
          </w:p>
        </w:tc>
        <w:tc>
          <w:tcPr>
            <w:tcW w:w="7183" w:type="dxa"/>
          </w:tcPr>
          <w:p w14:paraId="61B9C38C" w14:textId="1D52003D" w:rsidR="002E35B2" w:rsidRPr="002E35B2" w:rsidRDefault="002E35B2" w:rsidP="00727F06">
            <w:pPr>
              <w:pStyle w:val="Tablebody"/>
            </w:pPr>
            <w:r w:rsidRPr="002E35B2">
              <w:t>Transition to Zero Emissions Vehicles Action Plan 2018-21</w:t>
            </w:r>
          </w:p>
        </w:tc>
      </w:tr>
      <w:tr w:rsidR="00A55C4C" w14:paraId="31DACE6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DAF8D3B" w14:textId="69FB48C9" w:rsidR="00A55C4C" w:rsidRDefault="00A55C4C" w:rsidP="00727F06">
            <w:pPr>
              <w:pStyle w:val="Tablebody"/>
            </w:pPr>
            <w:r>
              <w:t>AEVA-ACT</w:t>
            </w:r>
          </w:p>
        </w:tc>
        <w:tc>
          <w:tcPr>
            <w:tcW w:w="7183" w:type="dxa"/>
          </w:tcPr>
          <w:p w14:paraId="22C9C6C2" w14:textId="1B14AC53" w:rsidR="00A55C4C" w:rsidRPr="002E35B2" w:rsidRDefault="00A55C4C" w:rsidP="00727F06">
            <w:pPr>
              <w:pStyle w:val="Tablebody"/>
            </w:pPr>
            <w:r>
              <w:t>Australian Electric Vehicle Association Australian Capital Territory</w:t>
            </w:r>
          </w:p>
        </w:tc>
      </w:tr>
      <w:tr w:rsidR="005468DF" w14:paraId="28F3E6F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2E76F64" w14:textId="54F0A78B" w:rsidR="005468DF" w:rsidRDefault="005468DF" w:rsidP="00727F06">
            <w:pPr>
              <w:pStyle w:val="Tablebody"/>
            </w:pPr>
            <w:r>
              <w:t>The Agreement</w:t>
            </w:r>
          </w:p>
        </w:tc>
        <w:tc>
          <w:tcPr>
            <w:tcW w:w="7183" w:type="dxa"/>
          </w:tcPr>
          <w:p w14:paraId="23A91769" w14:textId="40A013F1" w:rsidR="005468DF" w:rsidRPr="002E35B2" w:rsidRDefault="005468DF" w:rsidP="00727F06">
            <w:pPr>
              <w:pStyle w:val="Tablebody"/>
            </w:pPr>
            <w:r w:rsidRPr="005468DF">
              <w:t>Parliamentary and Governing Agreement for the 10th Legislative Assembly</w:t>
            </w:r>
          </w:p>
        </w:tc>
      </w:tr>
      <w:tr w:rsidR="00A55C4C" w14:paraId="38768E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BD210E" w14:textId="291A2ACA" w:rsidR="00A55C4C" w:rsidRDefault="00A55C4C" w:rsidP="00727F06">
            <w:pPr>
              <w:pStyle w:val="Tablebody"/>
            </w:pPr>
            <w:r>
              <w:t>The Assembly</w:t>
            </w:r>
          </w:p>
        </w:tc>
        <w:tc>
          <w:tcPr>
            <w:tcW w:w="7183" w:type="dxa"/>
          </w:tcPr>
          <w:p w14:paraId="15AA11B8" w14:textId="15669D51" w:rsidR="00A55C4C" w:rsidRPr="005468DF" w:rsidRDefault="00A55C4C" w:rsidP="00727F06">
            <w:pPr>
              <w:pStyle w:val="Tablebody"/>
            </w:pPr>
            <w:r>
              <w:t>The ACT Legislative Assembly</w:t>
            </w:r>
          </w:p>
        </w:tc>
      </w:tr>
      <w:tr w:rsidR="00A55C4C" w14:paraId="387681D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F6897B3" w14:textId="3D21ACF0" w:rsidR="00A55C4C" w:rsidRDefault="00A55C4C" w:rsidP="00727F06">
            <w:pPr>
              <w:pStyle w:val="Tablebody"/>
            </w:pPr>
            <w:r>
              <w:t>ATA</w:t>
            </w:r>
          </w:p>
        </w:tc>
        <w:tc>
          <w:tcPr>
            <w:tcW w:w="7183" w:type="dxa"/>
          </w:tcPr>
          <w:p w14:paraId="1A909A27" w14:textId="07A6B4F7" w:rsidR="00A55C4C" w:rsidRDefault="00A55C4C" w:rsidP="00727F06">
            <w:pPr>
              <w:pStyle w:val="Tablebody"/>
            </w:pPr>
            <w:r>
              <w:t>Australian Trucking Association</w:t>
            </w:r>
          </w:p>
        </w:tc>
      </w:tr>
      <w:tr w:rsidR="001E3770" w14:paraId="767AAAA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7BFA81A" w14:textId="49364977" w:rsidR="001E3770" w:rsidRDefault="001E3770" w:rsidP="00727F06">
            <w:pPr>
              <w:pStyle w:val="Tablebody"/>
            </w:pPr>
            <w:r>
              <w:t>BEV</w:t>
            </w:r>
          </w:p>
        </w:tc>
        <w:tc>
          <w:tcPr>
            <w:tcW w:w="7183" w:type="dxa"/>
          </w:tcPr>
          <w:p w14:paraId="7EA0B632" w14:textId="1F47B07C" w:rsidR="00FE162E" w:rsidRDefault="001E3770" w:rsidP="00727F06">
            <w:pPr>
              <w:pStyle w:val="Tablebody"/>
            </w:pPr>
            <w:r>
              <w:t>Battery electric vehicle</w:t>
            </w:r>
          </w:p>
        </w:tc>
      </w:tr>
      <w:tr w:rsidR="00A55C4C" w14:paraId="7A14397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94842AF" w14:textId="4F1EB05B" w:rsidR="00A55C4C" w:rsidRDefault="00A55C4C" w:rsidP="00727F06">
            <w:pPr>
              <w:pStyle w:val="Tablebody"/>
            </w:pPr>
            <w:r>
              <w:rPr>
                <w:vertAlign w:val="superscript"/>
              </w:rPr>
              <w:t>o</w:t>
            </w:r>
            <w:r>
              <w:t>C</w:t>
            </w:r>
          </w:p>
        </w:tc>
        <w:tc>
          <w:tcPr>
            <w:tcW w:w="7183" w:type="dxa"/>
          </w:tcPr>
          <w:p w14:paraId="44332B62" w14:textId="31A580C2" w:rsidR="00A55C4C" w:rsidRDefault="00A55C4C" w:rsidP="00727F06">
            <w:pPr>
              <w:pStyle w:val="Tablebody"/>
            </w:pPr>
            <w:r>
              <w:t>Degrees Celsius</w:t>
            </w:r>
          </w:p>
        </w:tc>
      </w:tr>
      <w:tr w:rsidR="00BF1F53" w14:paraId="7D91222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F68B976" w14:textId="47F26CEC" w:rsidR="00BF1F53" w:rsidRDefault="00BF1F53" w:rsidP="00727F06">
            <w:pPr>
              <w:pStyle w:val="Tablebody"/>
            </w:pPr>
            <w:r>
              <w:t>Cap</w:t>
            </w:r>
            <w:r w:rsidR="00660A1C">
              <w:t>E</w:t>
            </w:r>
            <w:r>
              <w:t>x</w:t>
            </w:r>
          </w:p>
        </w:tc>
        <w:tc>
          <w:tcPr>
            <w:tcW w:w="7183" w:type="dxa"/>
          </w:tcPr>
          <w:p w14:paraId="0F9FB937" w14:textId="34706DAB" w:rsidR="00BF1F53" w:rsidRDefault="00BF1F53" w:rsidP="00727F06">
            <w:pPr>
              <w:pStyle w:val="Tablebody"/>
            </w:pPr>
            <w:r>
              <w:t>Capital expenditure</w:t>
            </w:r>
          </w:p>
        </w:tc>
      </w:tr>
      <w:tr w:rsidR="00A55C4C" w14:paraId="27E012D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1829891" w14:textId="3A7168E4" w:rsidR="00A55C4C" w:rsidRDefault="00A55C4C" w:rsidP="00727F06">
            <w:pPr>
              <w:pStyle w:val="Tablebody"/>
            </w:pPr>
            <w:r>
              <w:t>CIT</w:t>
            </w:r>
          </w:p>
        </w:tc>
        <w:tc>
          <w:tcPr>
            <w:tcW w:w="7183" w:type="dxa"/>
          </w:tcPr>
          <w:p w14:paraId="5A23BB94" w14:textId="0CF1B070" w:rsidR="00A55C4C" w:rsidRDefault="00A55C4C" w:rsidP="00727F06">
            <w:pPr>
              <w:pStyle w:val="Tablebody"/>
            </w:pPr>
            <w:r>
              <w:t>Canberra Institute of Technology</w:t>
            </w:r>
          </w:p>
        </w:tc>
      </w:tr>
      <w:tr w:rsidR="00FE162E" w14:paraId="2110013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610672E" w14:textId="1731D112" w:rsidR="00FE162E" w:rsidRDefault="00FE162E" w:rsidP="00727F06">
            <w:pPr>
              <w:pStyle w:val="Tablebody"/>
            </w:pPr>
            <w:r>
              <w:t>CO</w:t>
            </w:r>
            <w:r w:rsidRPr="003B4534">
              <w:rPr>
                <w:vertAlign w:val="subscript"/>
              </w:rPr>
              <w:t>2</w:t>
            </w:r>
          </w:p>
        </w:tc>
        <w:tc>
          <w:tcPr>
            <w:tcW w:w="7183" w:type="dxa"/>
          </w:tcPr>
          <w:p w14:paraId="0E52FF12" w14:textId="0E49F0E7" w:rsidR="00FE162E" w:rsidRDefault="00FE162E" w:rsidP="00727F06">
            <w:pPr>
              <w:pStyle w:val="Tablebody"/>
            </w:pPr>
            <w:r>
              <w:t>Carbon dioxide</w:t>
            </w:r>
          </w:p>
        </w:tc>
      </w:tr>
      <w:tr w:rsidR="003B6505" w14:paraId="3CCDA22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FF82848" w14:textId="18D28914" w:rsidR="003B6505" w:rsidRDefault="003B6505" w:rsidP="00727F06">
            <w:pPr>
              <w:pStyle w:val="Tablebody"/>
            </w:pPr>
            <w:r>
              <w:t>The Committee</w:t>
            </w:r>
          </w:p>
        </w:tc>
        <w:tc>
          <w:tcPr>
            <w:tcW w:w="7183" w:type="dxa"/>
          </w:tcPr>
          <w:p w14:paraId="2E2E2EFE" w14:textId="5EDB0366" w:rsidR="003B6505" w:rsidRDefault="003B6505" w:rsidP="00727F06">
            <w:pPr>
              <w:pStyle w:val="Tablebody"/>
            </w:pPr>
            <w:r>
              <w:t>Standing Committee on Planning, Transport and City Services</w:t>
            </w:r>
          </w:p>
        </w:tc>
      </w:tr>
      <w:tr w:rsidR="00855600" w14:paraId="5B1F1F0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6D783E4" w14:textId="4E0546CA" w:rsidR="00855600" w:rsidRDefault="00855600" w:rsidP="00727F06">
            <w:pPr>
              <w:pStyle w:val="Tablebody"/>
            </w:pPr>
            <w:r>
              <w:t>CPI</w:t>
            </w:r>
          </w:p>
        </w:tc>
        <w:tc>
          <w:tcPr>
            <w:tcW w:w="7183" w:type="dxa"/>
          </w:tcPr>
          <w:p w14:paraId="04EB8A23" w14:textId="0D013542" w:rsidR="00855600" w:rsidRDefault="00855600" w:rsidP="00727F06">
            <w:pPr>
              <w:pStyle w:val="Tablebody"/>
            </w:pPr>
            <w:r>
              <w:t>Consumer price index</w:t>
            </w:r>
          </w:p>
        </w:tc>
      </w:tr>
      <w:tr w:rsidR="00272A7C" w14:paraId="25AD67E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879C06" w14:textId="5EB7A8A8" w:rsidR="00272A7C" w:rsidRDefault="00272A7C" w:rsidP="00727F06">
            <w:pPr>
              <w:pStyle w:val="Tablebody"/>
            </w:pPr>
            <w:r>
              <w:t>DC</w:t>
            </w:r>
          </w:p>
        </w:tc>
        <w:tc>
          <w:tcPr>
            <w:tcW w:w="7183" w:type="dxa"/>
          </w:tcPr>
          <w:p w14:paraId="38796F3E" w14:textId="281FC7D3" w:rsidR="00272A7C" w:rsidRDefault="00272A7C" w:rsidP="00727F06">
            <w:pPr>
              <w:pStyle w:val="Tablebody"/>
            </w:pPr>
            <w:r>
              <w:t>Direct current</w:t>
            </w:r>
          </w:p>
        </w:tc>
      </w:tr>
      <w:tr w:rsidR="009C7EAF" w14:paraId="48DE876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CECF9D6" w14:textId="006C8E24" w:rsidR="009C7EAF" w:rsidRDefault="009C7EAF" w:rsidP="00727F06">
            <w:pPr>
              <w:pStyle w:val="Tablebody"/>
            </w:pPr>
            <w:r>
              <w:t>e-bike</w:t>
            </w:r>
          </w:p>
        </w:tc>
        <w:tc>
          <w:tcPr>
            <w:tcW w:w="7183" w:type="dxa"/>
          </w:tcPr>
          <w:p w14:paraId="3A397231" w14:textId="3D98A88F" w:rsidR="009C7EAF" w:rsidRDefault="009C7EAF" w:rsidP="00727F06">
            <w:pPr>
              <w:pStyle w:val="Tablebody"/>
            </w:pPr>
            <w:r>
              <w:t>Electric bicycle</w:t>
            </w:r>
          </w:p>
        </w:tc>
      </w:tr>
      <w:tr w:rsidR="00A55C4C" w14:paraId="446476C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DC6566E" w14:textId="417D2B48" w:rsidR="00A55C4C" w:rsidRDefault="00A55C4C" w:rsidP="00727F06">
            <w:pPr>
              <w:pStyle w:val="Tablebody"/>
            </w:pPr>
            <w:r>
              <w:t>e-waste</w:t>
            </w:r>
          </w:p>
        </w:tc>
        <w:tc>
          <w:tcPr>
            <w:tcW w:w="7183" w:type="dxa"/>
          </w:tcPr>
          <w:p w14:paraId="5CEE7DFF" w14:textId="16D005B9" w:rsidR="00A55C4C" w:rsidRDefault="00A55C4C" w:rsidP="00727F06">
            <w:pPr>
              <w:pStyle w:val="Tablebody"/>
            </w:pPr>
            <w:r>
              <w:t>Electronic waste</w:t>
            </w:r>
          </w:p>
        </w:tc>
      </w:tr>
      <w:tr w:rsidR="00855600" w14:paraId="622F3F1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C0E37A3" w14:textId="0FF909A2" w:rsidR="00855600" w:rsidRDefault="00855600" w:rsidP="00727F06">
            <w:pPr>
              <w:pStyle w:val="Tablebody"/>
            </w:pPr>
            <w:r>
              <w:t>EPSDD</w:t>
            </w:r>
          </w:p>
        </w:tc>
        <w:tc>
          <w:tcPr>
            <w:tcW w:w="7183" w:type="dxa"/>
          </w:tcPr>
          <w:p w14:paraId="787957EE" w14:textId="6AA2B186" w:rsidR="00855600" w:rsidRDefault="00855600" w:rsidP="00727F06">
            <w:pPr>
              <w:pStyle w:val="Tablebody"/>
            </w:pPr>
            <w:r>
              <w:t>Environment, Planning and Sustainable Development Directorate</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4A54C3F4" w:rsidR="00727F06" w:rsidRDefault="003B6505" w:rsidP="00727F06">
            <w:pPr>
              <w:pStyle w:val="Tablebody"/>
            </w:pPr>
            <w:r>
              <w:t>EV</w:t>
            </w:r>
          </w:p>
        </w:tc>
        <w:tc>
          <w:tcPr>
            <w:tcW w:w="7183" w:type="dxa"/>
          </w:tcPr>
          <w:p w14:paraId="057F0D12" w14:textId="2711DC88" w:rsidR="00727F06" w:rsidRDefault="003B6505" w:rsidP="00727F06">
            <w:pPr>
              <w:pStyle w:val="Tablebody"/>
            </w:pPr>
            <w:r>
              <w:t>Electric vehicle</w:t>
            </w:r>
          </w:p>
        </w:tc>
      </w:tr>
      <w:tr w:rsidR="00855600" w14:paraId="73D635C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58C9A0" w14:textId="16D11B4D" w:rsidR="00855600" w:rsidRDefault="00855600" w:rsidP="00727F06">
            <w:pPr>
              <w:pStyle w:val="Tablebody"/>
            </w:pPr>
            <w:r>
              <w:t>EVSE</w:t>
            </w:r>
          </w:p>
        </w:tc>
        <w:tc>
          <w:tcPr>
            <w:tcW w:w="7183" w:type="dxa"/>
          </w:tcPr>
          <w:p w14:paraId="0C3BF943" w14:textId="21ED97AC" w:rsidR="00855600" w:rsidRDefault="00855600" w:rsidP="00727F06">
            <w:pPr>
              <w:pStyle w:val="Tablebody"/>
            </w:pPr>
            <w:r>
              <w:t>Electric vehicle supply equipment</w:t>
            </w:r>
          </w:p>
        </w:tc>
      </w:tr>
      <w:tr w:rsidR="00A55C4C" w14:paraId="2F6A2E0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9D32D31" w14:textId="6BDF6530" w:rsidR="00A55C4C" w:rsidRDefault="00A55C4C" w:rsidP="00727F06">
            <w:pPr>
              <w:pStyle w:val="Tablebody"/>
            </w:pPr>
            <w:r>
              <w:t>FCAI</w:t>
            </w:r>
          </w:p>
        </w:tc>
        <w:tc>
          <w:tcPr>
            <w:tcW w:w="7183" w:type="dxa"/>
          </w:tcPr>
          <w:p w14:paraId="55797429" w14:textId="50F9FCD2" w:rsidR="00A55C4C" w:rsidRDefault="00A55C4C" w:rsidP="00727F06">
            <w:pPr>
              <w:pStyle w:val="Tablebody"/>
            </w:pPr>
            <w:r>
              <w:t>Federal Chamber of Automotive Industries</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06B3DE49" w:rsidR="00727F06" w:rsidRDefault="001E3770" w:rsidP="00727F06">
            <w:pPr>
              <w:pStyle w:val="Tablebody"/>
            </w:pPr>
            <w:r>
              <w:t>FCEV</w:t>
            </w:r>
          </w:p>
        </w:tc>
        <w:tc>
          <w:tcPr>
            <w:tcW w:w="7183" w:type="dxa"/>
          </w:tcPr>
          <w:p w14:paraId="218CB5F9" w14:textId="491B8E7B" w:rsidR="00727F06" w:rsidRDefault="001E3770" w:rsidP="00727F06">
            <w:pPr>
              <w:pStyle w:val="Tablebody"/>
            </w:pPr>
            <w:r>
              <w:t>Fuel cell electric vehicle</w:t>
            </w:r>
          </w:p>
        </w:tc>
      </w:tr>
      <w:tr w:rsidR="00855600" w14:paraId="7443016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4469ECB" w14:textId="4B879B8F" w:rsidR="00855600" w:rsidRDefault="00855600" w:rsidP="00727F06">
            <w:pPr>
              <w:pStyle w:val="Tablebody"/>
            </w:pPr>
            <w:r>
              <w:t>GST</w:t>
            </w:r>
          </w:p>
        </w:tc>
        <w:tc>
          <w:tcPr>
            <w:tcW w:w="7183" w:type="dxa"/>
          </w:tcPr>
          <w:p w14:paraId="14469EB3" w14:textId="6DA1A6D5" w:rsidR="00855600" w:rsidRDefault="00855600" w:rsidP="00727F06">
            <w:pPr>
              <w:pStyle w:val="Tablebody"/>
            </w:pPr>
            <w:r>
              <w:t>Goods and services tax</w:t>
            </w:r>
          </w:p>
        </w:tc>
      </w:tr>
      <w:tr w:rsidR="001E3770" w14:paraId="2771D8C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FD51A84" w14:textId="5AB0AB81" w:rsidR="001E3770" w:rsidRDefault="001E3770" w:rsidP="00727F06">
            <w:pPr>
              <w:pStyle w:val="Tablebody"/>
            </w:pPr>
            <w:r>
              <w:t>HEV</w:t>
            </w:r>
          </w:p>
        </w:tc>
        <w:tc>
          <w:tcPr>
            <w:tcW w:w="7183" w:type="dxa"/>
          </w:tcPr>
          <w:p w14:paraId="6D671A89" w14:textId="2F102437" w:rsidR="001E3770" w:rsidRDefault="001E3770" w:rsidP="00727F06">
            <w:pPr>
              <w:pStyle w:val="Tablebody"/>
            </w:pPr>
            <w:r>
              <w:t>Non-plug-in hybrid electric vehicle</w:t>
            </w:r>
          </w:p>
        </w:tc>
      </w:tr>
      <w:tr w:rsidR="00A55C4C" w14:paraId="4C5A873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8E43319" w14:textId="1849EE2B" w:rsidR="00A55C4C" w:rsidRDefault="00A55C4C" w:rsidP="00727F06">
            <w:pPr>
              <w:pStyle w:val="Tablebody"/>
            </w:pPr>
            <w:r>
              <w:t>HMCA</w:t>
            </w:r>
          </w:p>
        </w:tc>
        <w:tc>
          <w:tcPr>
            <w:tcW w:w="7183" w:type="dxa"/>
          </w:tcPr>
          <w:p w14:paraId="158938F3" w14:textId="6874A636" w:rsidR="00A55C4C" w:rsidRDefault="00A55C4C" w:rsidP="00727F06">
            <w:pPr>
              <w:pStyle w:val="Tablebody"/>
            </w:pPr>
            <w:r>
              <w:t>Hyundai Motor Company Australia</w:t>
            </w:r>
          </w:p>
        </w:tc>
      </w:tr>
      <w:tr w:rsidR="00A55C4C" w14:paraId="2C13D38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A1767E6" w14:textId="5551F18F" w:rsidR="00A55C4C" w:rsidRDefault="00A55C4C" w:rsidP="00727F06">
            <w:pPr>
              <w:pStyle w:val="Tablebody"/>
            </w:pPr>
            <w:r>
              <w:t>HV</w:t>
            </w:r>
          </w:p>
        </w:tc>
        <w:tc>
          <w:tcPr>
            <w:tcW w:w="7183" w:type="dxa"/>
          </w:tcPr>
          <w:p w14:paraId="5EF9B14E" w14:textId="58838B64" w:rsidR="00A55C4C" w:rsidRDefault="00A55C4C" w:rsidP="00727F06">
            <w:pPr>
              <w:pStyle w:val="Tablebody"/>
            </w:pPr>
            <w:r>
              <w:t>High volt</w:t>
            </w:r>
          </w:p>
        </w:tc>
      </w:tr>
      <w:tr w:rsidR="00A5047C" w14:paraId="104E070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74901CA" w14:textId="5749B0AC" w:rsidR="00A5047C" w:rsidRDefault="00A5047C" w:rsidP="00727F06">
            <w:pPr>
              <w:pStyle w:val="Tablebody"/>
            </w:pPr>
            <w:r>
              <w:t>ICE</w:t>
            </w:r>
          </w:p>
        </w:tc>
        <w:tc>
          <w:tcPr>
            <w:tcW w:w="7183" w:type="dxa"/>
          </w:tcPr>
          <w:p w14:paraId="26D68F8E" w14:textId="38371859" w:rsidR="00A5047C" w:rsidRDefault="00A5047C" w:rsidP="00727F06">
            <w:pPr>
              <w:pStyle w:val="Tablebody"/>
            </w:pPr>
            <w:r>
              <w:t>Internal combustion engine</w:t>
            </w:r>
          </w:p>
        </w:tc>
      </w:tr>
      <w:tr w:rsidR="00D97B36" w14:paraId="7B2EBD4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7BAE644" w14:textId="566D56B1" w:rsidR="00D97B36" w:rsidRDefault="00C42984" w:rsidP="00727F06">
            <w:pPr>
              <w:pStyle w:val="Tablebody"/>
            </w:pPr>
            <w:r>
              <w:t>k</w:t>
            </w:r>
            <w:r w:rsidR="00D97B36">
              <w:t>m</w:t>
            </w:r>
          </w:p>
        </w:tc>
        <w:tc>
          <w:tcPr>
            <w:tcW w:w="7183" w:type="dxa"/>
          </w:tcPr>
          <w:p w14:paraId="5820BE3B" w14:textId="158E9A4E" w:rsidR="00D97B36" w:rsidRDefault="00D97B36" w:rsidP="00727F06">
            <w:pPr>
              <w:pStyle w:val="Tablebody"/>
            </w:pPr>
            <w:r>
              <w:t>Kilometre(s)</w:t>
            </w:r>
          </w:p>
        </w:tc>
      </w:tr>
      <w:tr w:rsidR="00AF0CB3" w14:paraId="4A6BB26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5D75595" w14:textId="0497F754" w:rsidR="00AF0CB3" w:rsidRDefault="00AF0CB3" w:rsidP="00727F06">
            <w:pPr>
              <w:pStyle w:val="Tablebody"/>
            </w:pPr>
            <w:r>
              <w:t>kt</w:t>
            </w:r>
          </w:p>
        </w:tc>
        <w:tc>
          <w:tcPr>
            <w:tcW w:w="7183" w:type="dxa"/>
          </w:tcPr>
          <w:p w14:paraId="50FB0E98" w14:textId="24C5D379" w:rsidR="00AF0CB3" w:rsidRDefault="00AF0CB3" w:rsidP="00727F06">
            <w:pPr>
              <w:pStyle w:val="Tablebody"/>
            </w:pPr>
            <w:r>
              <w:t>Kilotonne(s)</w:t>
            </w:r>
          </w:p>
        </w:tc>
      </w:tr>
      <w:tr w:rsidR="00E27345" w14:paraId="72505F4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B8DB5C4" w14:textId="0B250534" w:rsidR="00E27345" w:rsidRDefault="00E27345" w:rsidP="00727F06">
            <w:pPr>
              <w:pStyle w:val="Tablebody"/>
            </w:pPr>
            <w:r>
              <w:t>kV</w:t>
            </w:r>
          </w:p>
        </w:tc>
        <w:tc>
          <w:tcPr>
            <w:tcW w:w="7183" w:type="dxa"/>
          </w:tcPr>
          <w:p w14:paraId="5682C870" w14:textId="4CE177DB" w:rsidR="00E27345" w:rsidRDefault="00E27345" w:rsidP="00727F06">
            <w:pPr>
              <w:pStyle w:val="Tablebody"/>
            </w:pPr>
            <w:r>
              <w:t>Kilovolt(s)</w:t>
            </w:r>
          </w:p>
        </w:tc>
      </w:tr>
      <w:tr w:rsidR="00855600" w14:paraId="106E593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1521EA" w14:textId="2B9A8CB7" w:rsidR="00855600" w:rsidRDefault="00855600" w:rsidP="00727F06">
            <w:pPr>
              <w:pStyle w:val="Tablebody"/>
            </w:pPr>
            <w:r>
              <w:lastRenderedPageBreak/>
              <w:t>kW</w:t>
            </w:r>
          </w:p>
        </w:tc>
        <w:tc>
          <w:tcPr>
            <w:tcW w:w="7183" w:type="dxa"/>
          </w:tcPr>
          <w:p w14:paraId="09C2C78E" w14:textId="2B59B397" w:rsidR="00855600" w:rsidRDefault="00855600" w:rsidP="00727F06">
            <w:pPr>
              <w:pStyle w:val="Tablebody"/>
            </w:pPr>
            <w:r>
              <w:t>Kilowatt(s)</w:t>
            </w:r>
          </w:p>
        </w:tc>
      </w:tr>
      <w:tr w:rsidR="002D59B9" w14:paraId="7230FFA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848441C" w14:textId="46897E06" w:rsidR="002D59B9" w:rsidRDefault="002D59B9" w:rsidP="00727F06">
            <w:pPr>
              <w:pStyle w:val="Tablebody"/>
            </w:pPr>
            <w:r>
              <w:t>LCV</w:t>
            </w:r>
          </w:p>
        </w:tc>
        <w:tc>
          <w:tcPr>
            <w:tcW w:w="7183" w:type="dxa"/>
          </w:tcPr>
          <w:p w14:paraId="3769D584" w14:textId="68F9E076" w:rsidR="002D59B9" w:rsidRDefault="002D59B9" w:rsidP="00727F06">
            <w:pPr>
              <w:pStyle w:val="Tablebody"/>
            </w:pPr>
            <w:r>
              <w:t>Light commercial vehicle</w:t>
            </w:r>
          </w:p>
        </w:tc>
      </w:tr>
      <w:tr w:rsidR="001E3770" w14:paraId="1E255A8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A0345A8" w14:textId="5A36A563" w:rsidR="001E3770" w:rsidRDefault="001E3770" w:rsidP="00727F06">
            <w:pPr>
              <w:pStyle w:val="Tablebody"/>
            </w:pPr>
            <w:r>
              <w:t>LPG</w:t>
            </w:r>
          </w:p>
        </w:tc>
        <w:tc>
          <w:tcPr>
            <w:tcW w:w="7183" w:type="dxa"/>
          </w:tcPr>
          <w:p w14:paraId="7A941638" w14:textId="2DECBABA" w:rsidR="001E3770" w:rsidRDefault="001E3770" w:rsidP="00727F06">
            <w:pPr>
              <w:pStyle w:val="Tablebody"/>
            </w:pPr>
            <w:r>
              <w:t>Liquefied petroleum gas</w:t>
            </w:r>
          </w:p>
        </w:tc>
      </w:tr>
      <w:tr w:rsidR="00660A1C" w14:paraId="4AF7971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B96C6AF" w14:textId="244A47DA" w:rsidR="00660A1C" w:rsidRDefault="00660A1C" w:rsidP="00727F06">
            <w:pPr>
              <w:pStyle w:val="Tablebody"/>
            </w:pPr>
            <w:r>
              <w:t>LULUCF</w:t>
            </w:r>
          </w:p>
        </w:tc>
        <w:tc>
          <w:tcPr>
            <w:tcW w:w="7183" w:type="dxa"/>
          </w:tcPr>
          <w:p w14:paraId="125110A0" w14:textId="68A2FF50" w:rsidR="00660A1C" w:rsidRDefault="00660A1C" w:rsidP="00727F06">
            <w:pPr>
              <w:pStyle w:val="Tablebody"/>
            </w:pPr>
            <w:r>
              <w:t>Land Use, Land-Use Change and Forestry</w:t>
            </w:r>
          </w:p>
        </w:tc>
      </w:tr>
      <w:tr w:rsidR="00AF0CB3" w14:paraId="350177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EE8E53E" w14:textId="13C3433E" w:rsidR="00AF0CB3" w:rsidRDefault="00AF0CB3" w:rsidP="00727F06">
            <w:pPr>
              <w:pStyle w:val="Tablebody"/>
            </w:pPr>
            <w:r>
              <w:t>Minister Rattenbury</w:t>
            </w:r>
          </w:p>
        </w:tc>
        <w:tc>
          <w:tcPr>
            <w:tcW w:w="7183" w:type="dxa"/>
          </w:tcPr>
          <w:p w14:paraId="17AF23EA" w14:textId="1735FBF5" w:rsidR="00AF0CB3" w:rsidRDefault="00AF0CB3" w:rsidP="00727F06">
            <w:pPr>
              <w:pStyle w:val="Tablebody"/>
            </w:pPr>
            <w:r>
              <w:t>Mr Shane Rattenbury MLA, Minister for Water, Energy and Emissions Reduction</w:t>
            </w:r>
          </w:p>
        </w:tc>
      </w:tr>
      <w:tr w:rsidR="00AF0CB3" w14:paraId="0CD9677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4A8D8A9" w14:textId="661D18A4" w:rsidR="00AF0CB3" w:rsidRDefault="00AF0CB3" w:rsidP="00727F06">
            <w:pPr>
              <w:pStyle w:val="Tablebody"/>
            </w:pPr>
            <w:r>
              <w:t>Minister Steel</w:t>
            </w:r>
          </w:p>
        </w:tc>
        <w:tc>
          <w:tcPr>
            <w:tcW w:w="7183" w:type="dxa"/>
          </w:tcPr>
          <w:p w14:paraId="0C8CB3C6" w14:textId="2237DCE8" w:rsidR="00AF0CB3" w:rsidRDefault="00AF0CB3" w:rsidP="00727F06">
            <w:pPr>
              <w:pStyle w:val="Tablebody"/>
            </w:pPr>
            <w:r>
              <w:t>Mr Chris Steel MLA, Minister for Transport and City Services</w:t>
            </w:r>
          </w:p>
        </w:tc>
      </w:tr>
      <w:tr w:rsidR="00855600"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04B02FCB" w:rsidR="00727F06" w:rsidRDefault="003B6505" w:rsidP="00727F06">
            <w:pPr>
              <w:pStyle w:val="Tablebody"/>
            </w:pPr>
            <w:r>
              <w:t>MLA</w:t>
            </w:r>
          </w:p>
        </w:tc>
        <w:tc>
          <w:tcPr>
            <w:tcW w:w="7183" w:type="dxa"/>
          </w:tcPr>
          <w:p w14:paraId="7B1C4834" w14:textId="43402697" w:rsidR="00727F06" w:rsidRDefault="003B6505" w:rsidP="00727F06">
            <w:pPr>
              <w:pStyle w:val="Tablebody"/>
            </w:pPr>
            <w:r>
              <w:t>Member of the Legislative Assembly</w:t>
            </w:r>
          </w:p>
        </w:tc>
      </w:tr>
      <w:tr w:rsidR="00855600" w14:paraId="02A7D34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9D6DA53" w14:textId="3EF73C2B" w:rsidR="00E27345" w:rsidRDefault="00E27345" w:rsidP="00727F06">
            <w:pPr>
              <w:pStyle w:val="Tablebody"/>
            </w:pPr>
            <w:r>
              <w:t>MW</w:t>
            </w:r>
          </w:p>
        </w:tc>
        <w:tc>
          <w:tcPr>
            <w:tcW w:w="7183" w:type="dxa"/>
          </w:tcPr>
          <w:p w14:paraId="22827AA5" w14:textId="24FFBFBF" w:rsidR="00E27345" w:rsidRDefault="00E27345" w:rsidP="00727F06">
            <w:pPr>
              <w:pStyle w:val="Tablebody"/>
            </w:pPr>
            <w:r>
              <w:t>Megawatt(s)</w:t>
            </w:r>
          </w:p>
        </w:tc>
      </w:tr>
      <w:tr w:rsidR="00855600" w14:paraId="28FF375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C4D2F32" w14:textId="445F9487" w:rsidR="00855600" w:rsidRDefault="00855600" w:rsidP="00727F06">
            <w:pPr>
              <w:pStyle w:val="Tablebody"/>
            </w:pPr>
            <w:r>
              <w:t>NEM</w:t>
            </w:r>
          </w:p>
        </w:tc>
        <w:tc>
          <w:tcPr>
            <w:tcW w:w="7183" w:type="dxa"/>
          </w:tcPr>
          <w:p w14:paraId="08185846" w14:textId="5025E939" w:rsidR="00855600" w:rsidRDefault="00855600" w:rsidP="00727F06">
            <w:pPr>
              <w:pStyle w:val="Tablebody"/>
            </w:pPr>
            <w:r>
              <w:t>National Electricity Market</w:t>
            </w:r>
          </w:p>
        </w:tc>
      </w:tr>
      <w:tr w:rsidR="00855600" w14:paraId="62E9C01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EA0766D" w14:textId="7BCBC050" w:rsidR="00B35498" w:rsidRDefault="00B35498" w:rsidP="00727F06">
            <w:pPr>
              <w:pStyle w:val="Tablebody"/>
            </w:pPr>
            <w:r>
              <w:t>NRMA</w:t>
            </w:r>
          </w:p>
        </w:tc>
        <w:tc>
          <w:tcPr>
            <w:tcW w:w="7183" w:type="dxa"/>
          </w:tcPr>
          <w:p w14:paraId="5CEBF383" w14:textId="45D263F8" w:rsidR="00B35498" w:rsidRDefault="00B35498" w:rsidP="00727F06">
            <w:pPr>
              <w:pStyle w:val="Tablebody"/>
            </w:pPr>
            <w:r>
              <w:t>National Roads and Motorists Association</w:t>
            </w:r>
          </w:p>
        </w:tc>
      </w:tr>
      <w:tr w:rsidR="00855600" w14:paraId="6DDA505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243E468" w14:textId="58B9847A" w:rsidR="00923676" w:rsidRDefault="00923676" w:rsidP="00727F06">
            <w:pPr>
              <w:pStyle w:val="Tablebody"/>
            </w:pPr>
            <w:r>
              <w:t>NSW</w:t>
            </w:r>
          </w:p>
        </w:tc>
        <w:tc>
          <w:tcPr>
            <w:tcW w:w="7183" w:type="dxa"/>
          </w:tcPr>
          <w:p w14:paraId="419E3815" w14:textId="326513A2" w:rsidR="00923676" w:rsidRDefault="00923676" w:rsidP="00727F06">
            <w:pPr>
              <w:pStyle w:val="Tablebody"/>
            </w:pPr>
            <w:r>
              <w:t>New South Wales</w:t>
            </w:r>
          </w:p>
        </w:tc>
      </w:tr>
      <w:tr w:rsidR="00855600" w14:paraId="3258DFC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4EE6E75" w14:textId="74AD6B38" w:rsidR="00356FDB" w:rsidRDefault="00356FDB" w:rsidP="00727F06">
            <w:pPr>
              <w:pStyle w:val="Tablebody"/>
            </w:pPr>
            <w:r>
              <w:t>OC</w:t>
            </w:r>
          </w:p>
        </w:tc>
        <w:tc>
          <w:tcPr>
            <w:tcW w:w="7183" w:type="dxa"/>
          </w:tcPr>
          <w:p w14:paraId="0A106755" w14:textId="3D57A91F" w:rsidR="00356FDB" w:rsidRDefault="00356FDB" w:rsidP="00727F06">
            <w:pPr>
              <w:pStyle w:val="Tablebody"/>
            </w:pPr>
            <w:r>
              <w:t>Owners Corporation</w:t>
            </w:r>
          </w:p>
        </w:tc>
      </w:tr>
      <w:tr w:rsidR="00855600" w14:paraId="3C28A3C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7D5688C" w14:textId="1B1A769E" w:rsidR="00855600" w:rsidRDefault="00855600" w:rsidP="00727F06">
            <w:pPr>
              <w:pStyle w:val="Tablebody"/>
            </w:pPr>
            <w:r>
              <w:t>OCN</w:t>
            </w:r>
          </w:p>
        </w:tc>
        <w:tc>
          <w:tcPr>
            <w:tcW w:w="7183" w:type="dxa"/>
          </w:tcPr>
          <w:p w14:paraId="5118B6C6" w14:textId="3D91F288" w:rsidR="00855600" w:rsidRDefault="00855600" w:rsidP="00727F06">
            <w:pPr>
              <w:pStyle w:val="Tablebody"/>
            </w:pPr>
            <w:r>
              <w:t>Owners Corporation Network</w:t>
            </w:r>
          </w:p>
        </w:tc>
      </w:tr>
      <w:tr w:rsidR="00855600" w14:paraId="549AE51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A55B4F" w14:textId="298BC58C" w:rsidR="004A3AA5" w:rsidRDefault="004A3AA5" w:rsidP="00727F06">
            <w:pPr>
              <w:pStyle w:val="Tablebody"/>
            </w:pPr>
            <w:r>
              <w:t>OEM</w:t>
            </w:r>
          </w:p>
        </w:tc>
        <w:tc>
          <w:tcPr>
            <w:tcW w:w="7183" w:type="dxa"/>
          </w:tcPr>
          <w:p w14:paraId="05ACE35C" w14:textId="19F558C1" w:rsidR="004A3AA5" w:rsidRDefault="004A3AA5" w:rsidP="00727F06">
            <w:pPr>
              <w:pStyle w:val="Tablebody"/>
            </w:pPr>
            <w:r>
              <w:t>Original equipment manufacturer</w:t>
            </w:r>
          </w:p>
        </w:tc>
      </w:tr>
      <w:tr w:rsidR="00855600"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14AF323C" w:rsidR="00727F06" w:rsidRDefault="001E3770" w:rsidP="00727F06">
            <w:pPr>
              <w:pStyle w:val="Tablebody"/>
            </w:pPr>
            <w:r>
              <w:t>PHEV</w:t>
            </w:r>
          </w:p>
        </w:tc>
        <w:tc>
          <w:tcPr>
            <w:tcW w:w="7183" w:type="dxa"/>
          </w:tcPr>
          <w:p w14:paraId="69B4A0E4" w14:textId="7A3E0D73" w:rsidR="00727F06" w:rsidRDefault="001E3770" w:rsidP="00727F06">
            <w:pPr>
              <w:pStyle w:val="Tablebody"/>
            </w:pPr>
            <w:r>
              <w:t>Plug-in hybrid electric vehicle</w:t>
            </w:r>
          </w:p>
        </w:tc>
      </w:tr>
      <w:tr w:rsidR="00855600" w14:paraId="04347DE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7C74CBE" w14:textId="0001CC91" w:rsidR="00855600" w:rsidRDefault="00855600" w:rsidP="00727F06">
            <w:pPr>
              <w:pStyle w:val="Tablebody"/>
            </w:pPr>
            <w:r>
              <w:t>RRP</w:t>
            </w:r>
          </w:p>
        </w:tc>
        <w:tc>
          <w:tcPr>
            <w:tcW w:w="7183" w:type="dxa"/>
          </w:tcPr>
          <w:p w14:paraId="33D81899" w14:textId="497FF4D4" w:rsidR="00855600" w:rsidRDefault="00855600" w:rsidP="00727F06">
            <w:pPr>
              <w:pStyle w:val="Tablebody"/>
            </w:pPr>
            <w:r>
              <w:t>Recommended retail price</w:t>
            </w:r>
          </w:p>
        </w:tc>
      </w:tr>
      <w:tr w:rsidR="00855600" w14:paraId="6D5503C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04E7E98" w14:textId="4303DFB5" w:rsidR="00B35498" w:rsidRDefault="00B35498" w:rsidP="00727F06">
            <w:pPr>
              <w:pStyle w:val="Tablebody"/>
            </w:pPr>
            <w:r>
              <w:t>RUC</w:t>
            </w:r>
          </w:p>
        </w:tc>
        <w:tc>
          <w:tcPr>
            <w:tcW w:w="7183" w:type="dxa"/>
          </w:tcPr>
          <w:p w14:paraId="5E5B3D8C" w14:textId="0857522E" w:rsidR="00B35498" w:rsidRDefault="00B35498" w:rsidP="00727F06">
            <w:pPr>
              <w:pStyle w:val="Tablebody"/>
            </w:pPr>
            <w:r>
              <w:t>Road-user charge</w:t>
            </w:r>
          </w:p>
        </w:tc>
      </w:tr>
      <w:tr w:rsidR="00855600" w14:paraId="612BE0F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A8B1541" w14:textId="1DF08988" w:rsidR="0001158D" w:rsidRDefault="0001158D" w:rsidP="00727F06">
            <w:pPr>
              <w:pStyle w:val="Tablebody"/>
            </w:pPr>
            <w:r>
              <w:t>SUV</w:t>
            </w:r>
          </w:p>
        </w:tc>
        <w:tc>
          <w:tcPr>
            <w:tcW w:w="7183" w:type="dxa"/>
          </w:tcPr>
          <w:p w14:paraId="44BB5154" w14:textId="2051C1AA" w:rsidR="0001158D" w:rsidRPr="002E35B2" w:rsidRDefault="0001158D" w:rsidP="00727F06">
            <w:pPr>
              <w:pStyle w:val="Tablebody"/>
            </w:pPr>
            <w:r>
              <w:t>Sport utility vehicle</w:t>
            </w:r>
          </w:p>
        </w:tc>
      </w:tr>
      <w:tr w:rsidR="00855600" w14:paraId="4B7B0D2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E2903D4" w14:textId="7B6896BD" w:rsidR="00855600" w:rsidRDefault="00855600" w:rsidP="00727F06">
            <w:pPr>
              <w:pStyle w:val="Tablebody"/>
            </w:pPr>
            <w:r>
              <w:t>TAFE</w:t>
            </w:r>
          </w:p>
        </w:tc>
        <w:tc>
          <w:tcPr>
            <w:tcW w:w="7183" w:type="dxa"/>
          </w:tcPr>
          <w:p w14:paraId="2684B0B0" w14:textId="1F07086B" w:rsidR="00855600" w:rsidRDefault="00855600" w:rsidP="00727F06">
            <w:pPr>
              <w:pStyle w:val="Tablebody"/>
            </w:pPr>
            <w:r>
              <w:t>Technical and Further Education</w:t>
            </w:r>
          </w:p>
        </w:tc>
      </w:tr>
      <w:tr w:rsidR="00855600" w14:paraId="2C5A7E5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57DAEFC" w14:textId="3DDAC22C" w:rsidR="00660A1C" w:rsidRDefault="00660A1C" w:rsidP="00727F06">
            <w:pPr>
              <w:pStyle w:val="Tablebody"/>
            </w:pPr>
            <w:r>
              <w:t>TCCS</w:t>
            </w:r>
          </w:p>
        </w:tc>
        <w:tc>
          <w:tcPr>
            <w:tcW w:w="7183" w:type="dxa"/>
          </w:tcPr>
          <w:p w14:paraId="01AEDCD5" w14:textId="7CFCF442" w:rsidR="00660A1C" w:rsidRDefault="00660A1C" w:rsidP="00727F06">
            <w:pPr>
              <w:pStyle w:val="Tablebody"/>
            </w:pPr>
            <w:r>
              <w:t>Transport Canberra and City Services Directorate</w:t>
            </w:r>
          </w:p>
        </w:tc>
      </w:tr>
      <w:tr w:rsidR="00855600" w14:paraId="247221A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12815DD" w14:textId="1D4AB018" w:rsidR="00B35498" w:rsidRDefault="00B35498" w:rsidP="00727F06">
            <w:pPr>
              <w:pStyle w:val="Tablebody"/>
            </w:pPr>
            <w:r>
              <w:t>Territory</w:t>
            </w:r>
          </w:p>
        </w:tc>
        <w:tc>
          <w:tcPr>
            <w:tcW w:w="7183" w:type="dxa"/>
          </w:tcPr>
          <w:p w14:paraId="69DB7DB3" w14:textId="7BB250D6" w:rsidR="00B35498" w:rsidRDefault="00B35498" w:rsidP="00727F06">
            <w:pPr>
              <w:pStyle w:val="Tablebody"/>
            </w:pPr>
            <w:r>
              <w:t>Australian Capital Territory</w:t>
            </w:r>
          </w:p>
        </w:tc>
      </w:tr>
      <w:tr w:rsidR="00855600" w14:paraId="5C9DE1E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D66CAFC" w14:textId="087E63EF" w:rsidR="00430203" w:rsidRDefault="00430203" w:rsidP="00727F06">
            <w:pPr>
              <w:pStyle w:val="Tablebody"/>
            </w:pPr>
            <w:r>
              <w:t>UFU ACT</w:t>
            </w:r>
          </w:p>
        </w:tc>
        <w:tc>
          <w:tcPr>
            <w:tcW w:w="7183" w:type="dxa"/>
          </w:tcPr>
          <w:p w14:paraId="7B85F1E5" w14:textId="62F47B0D" w:rsidR="00430203" w:rsidRDefault="00430203" w:rsidP="00727F06">
            <w:pPr>
              <w:pStyle w:val="Tablebody"/>
            </w:pPr>
            <w:r>
              <w:t xml:space="preserve">United Firefighters Union (ACT </w:t>
            </w:r>
            <w:r w:rsidR="00774DE5">
              <w:t>B</w:t>
            </w:r>
            <w:r>
              <w:t>ranch)</w:t>
            </w:r>
          </w:p>
        </w:tc>
      </w:tr>
      <w:tr w:rsidR="00855600" w14:paraId="412AA85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2BC3A16" w14:textId="5862CD55" w:rsidR="00B35498" w:rsidRDefault="00B35498" w:rsidP="00727F06">
            <w:pPr>
              <w:pStyle w:val="Tablebody"/>
            </w:pPr>
            <w:r>
              <w:t>UG</w:t>
            </w:r>
          </w:p>
        </w:tc>
        <w:tc>
          <w:tcPr>
            <w:tcW w:w="7183" w:type="dxa"/>
          </w:tcPr>
          <w:p w14:paraId="5A0D094D" w14:textId="4BA8A01A" w:rsidR="00B35498" w:rsidRDefault="00B35498" w:rsidP="00727F06">
            <w:pPr>
              <w:pStyle w:val="Tablebody"/>
            </w:pPr>
            <w:r>
              <w:t>Underground</w:t>
            </w:r>
          </w:p>
        </w:tc>
      </w:tr>
      <w:tr w:rsidR="00855600" w14:paraId="12BC719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B2B602C" w14:textId="6CF7F97E" w:rsidR="00B35498" w:rsidRDefault="00B35498" w:rsidP="00727F06">
            <w:pPr>
              <w:pStyle w:val="Tablebody"/>
            </w:pPr>
            <w:r>
              <w:t>V2G</w:t>
            </w:r>
          </w:p>
        </w:tc>
        <w:tc>
          <w:tcPr>
            <w:tcW w:w="7183" w:type="dxa"/>
          </w:tcPr>
          <w:p w14:paraId="2A156B27" w14:textId="40FCFB2F" w:rsidR="00B35498" w:rsidRDefault="00B35498" w:rsidP="00727F06">
            <w:pPr>
              <w:pStyle w:val="Tablebody"/>
            </w:pPr>
            <w:r>
              <w:t>Vehicle-to-Grid</w:t>
            </w:r>
          </w:p>
        </w:tc>
      </w:tr>
      <w:tr w:rsidR="00855600" w14:paraId="6C09B2C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3055C29" w14:textId="676B33F2" w:rsidR="00B35498" w:rsidRDefault="00B35498" w:rsidP="00727F06">
            <w:pPr>
              <w:pStyle w:val="Tablebody"/>
            </w:pPr>
            <w:r>
              <w:t>V2H</w:t>
            </w:r>
          </w:p>
        </w:tc>
        <w:tc>
          <w:tcPr>
            <w:tcW w:w="7183" w:type="dxa"/>
          </w:tcPr>
          <w:p w14:paraId="6FAD7260" w14:textId="12B6001A" w:rsidR="00B35498" w:rsidRDefault="00B35498" w:rsidP="00727F06">
            <w:pPr>
              <w:pStyle w:val="Tablebody"/>
            </w:pPr>
            <w:r>
              <w:t>Vehicle-to-House</w:t>
            </w:r>
          </w:p>
        </w:tc>
      </w:tr>
      <w:tr w:rsidR="00AF0CB3" w14:paraId="196D88C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22C0AD1" w14:textId="5F8FB05C" w:rsidR="00AF0CB3" w:rsidRDefault="00AF0CB3" w:rsidP="00727F06">
            <w:pPr>
              <w:pStyle w:val="Tablebody"/>
            </w:pPr>
            <w:r>
              <w:t>ZEV</w:t>
            </w:r>
          </w:p>
        </w:tc>
        <w:tc>
          <w:tcPr>
            <w:tcW w:w="7183" w:type="dxa"/>
          </w:tcPr>
          <w:p w14:paraId="4EA7E0F2" w14:textId="544CD0F1" w:rsidR="00AF0CB3" w:rsidRDefault="00AF0CB3" w:rsidP="00727F06">
            <w:pPr>
              <w:pStyle w:val="Tablebody"/>
            </w:pPr>
            <w:r>
              <w:t>Zero emissions vehicle</w:t>
            </w:r>
          </w:p>
        </w:tc>
      </w:tr>
      <w:tr w:rsidR="00855600" w14:paraId="16EE85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939BFA7" w14:textId="61A4F9EB" w:rsidR="00B35498" w:rsidRDefault="00B35498" w:rsidP="00727F06">
            <w:pPr>
              <w:pStyle w:val="Tablebody"/>
            </w:pPr>
            <w:r>
              <w:t>The ZEV Strategy</w:t>
            </w:r>
          </w:p>
        </w:tc>
        <w:tc>
          <w:tcPr>
            <w:tcW w:w="7183" w:type="dxa"/>
          </w:tcPr>
          <w:p w14:paraId="277A3922" w14:textId="69C355C4" w:rsidR="00B35498" w:rsidRDefault="00B35498" w:rsidP="00727F06">
            <w:pPr>
              <w:pStyle w:val="Tablebody"/>
            </w:pPr>
            <w:r>
              <w:t>ACT Zero Emissions Vehicles Strategy 2022-30</w:t>
            </w:r>
          </w:p>
        </w:tc>
      </w:tr>
      <w:tr w:rsidR="00855600" w14:paraId="3D63D97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BDFE209" w14:textId="19435630" w:rsidR="000073A2" w:rsidRDefault="000073A2" w:rsidP="00727F06">
            <w:pPr>
              <w:pStyle w:val="Tablebody"/>
            </w:pPr>
            <w:r>
              <w:t>ZLEV</w:t>
            </w:r>
          </w:p>
        </w:tc>
        <w:tc>
          <w:tcPr>
            <w:tcW w:w="7183" w:type="dxa"/>
          </w:tcPr>
          <w:p w14:paraId="26EF1776" w14:textId="68846C1C" w:rsidR="000073A2" w:rsidRDefault="000073A2" w:rsidP="00727F06">
            <w:pPr>
              <w:pStyle w:val="Tablebody"/>
            </w:pPr>
            <w:r>
              <w:t>Zero and low emissions vehicles</w:t>
            </w:r>
          </w:p>
        </w:tc>
      </w:tr>
      <w:bookmarkEnd w:id="11"/>
    </w:tbl>
    <w:p w14:paraId="5CC4E2AD" w14:textId="5BD1EDE2" w:rsidR="0031628A" w:rsidRDefault="0031628A" w:rsidP="0031628A">
      <w:pPr>
        <w:rPr>
          <w:w w:val="90"/>
        </w:rPr>
      </w:pPr>
      <w:r>
        <w:br w:type="page"/>
      </w:r>
    </w:p>
    <w:p w14:paraId="4044F508" w14:textId="4C47FBC2" w:rsidR="007A6EB9" w:rsidRDefault="008D72C9" w:rsidP="00B937C4">
      <w:pPr>
        <w:pStyle w:val="Heading1nonumber"/>
      </w:pPr>
      <w:bookmarkStart w:id="12" w:name="_Toc145076011"/>
      <w:bookmarkStart w:id="13" w:name="_Hlk138317297"/>
      <w:r>
        <w:lastRenderedPageBreak/>
        <w:t>R</w:t>
      </w:r>
      <w:r w:rsidR="007A6EB9" w:rsidRPr="0006752F">
        <w:t>ecommendations</w:t>
      </w:r>
      <w:bookmarkEnd w:id="12"/>
    </w:p>
    <w:p w14:paraId="5A4C681D" w14:textId="151026FE" w:rsidR="00774DE5"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45076957" w:history="1">
        <w:r w:rsidR="00774DE5" w:rsidRPr="0024082C">
          <w:rPr>
            <w:rStyle w:val="Hyperlink"/>
          </w:rPr>
          <w:t>Recommendation 1</w:t>
        </w:r>
      </w:hyperlink>
    </w:p>
    <w:p w14:paraId="4042F8CD" w14:textId="542BB139" w:rsidR="00774DE5" w:rsidRDefault="001C3ECB">
      <w:pPr>
        <w:pStyle w:val="TOC2"/>
        <w:rPr>
          <w:rFonts w:eastAsiaTheme="minorEastAsia"/>
          <w:lang w:eastAsia="en-AU"/>
        </w:rPr>
      </w:pPr>
      <w:hyperlink w:anchor="_Toc145076958" w:history="1">
        <w:r w:rsidR="00774DE5" w:rsidRPr="0024082C">
          <w:rPr>
            <w:rStyle w:val="Hyperlink"/>
          </w:rPr>
          <w:t>The Committee recommends that the ACT Government work closely with the Commonwealth Government and advocate for national fuel emissions standards that are consistent with those set in Europe.</w:t>
        </w:r>
      </w:hyperlink>
    </w:p>
    <w:p w14:paraId="644FA943" w14:textId="094F1048" w:rsidR="00774DE5" w:rsidRDefault="001C3ECB">
      <w:pPr>
        <w:pStyle w:val="TOC1"/>
        <w:rPr>
          <w:rFonts w:asciiTheme="minorHAnsi" w:eastAsiaTheme="minorEastAsia" w:hAnsiTheme="minorHAnsi"/>
          <w:b w:val="0"/>
          <w:bCs w:val="0"/>
          <w:color w:val="auto"/>
          <w:w w:val="100"/>
          <w:sz w:val="22"/>
          <w:lang w:eastAsia="en-AU"/>
        </w:rPr>
      </w:pPr>
      <w:hyperlink w:anchor="_Toc145076959" w:history="1">
        <w:r w:rsidR="00774DE5" w:rsidRPr="0024082C">
          <w:rPr>
            <w:rStyle w:val="Hyperlink"/>
          </w:rPr>
          <w:t>Recommendation 2</w:t>
        </w:r>
      </w:hyperlink>
    </w:p>
    <w:p w14:paraId="5F1D528B" w14:textId="0B840405" w:rsidR="00774DE5" w:rsidRDefault="001C3ECB">
      <w:pPr>
        <w:pStyle w:val="TOC2"/>
        <w:rPr>
          <w:rFonts w:eastAsiaTheme="minorEastAsia"/>
          <w:lang w:eastAsia="en-AU"/>
        </w:rPr>
      </w:pPr>
      <w:hyperlink w:anchor="_Toc145076960" w:history="1">
        <w:r w:rsidR="00774DE5" w:rsidRPr="0024082C">
          <w:rPr>
            <w:rStyle w:val="Hyperlink"/>
          </w:rPr>
          <w:t>The Committee recommends that the ACT Government work with other jurisdictions to plan and implement charging infrastructure along major routes to and from Canberra, to ensure that ACT residents can have confidence in travelling long distances using an EV.</w:t>
        </w:r>
      </w:hyperlink>
    </w:p>
    <w:p w14:paraId="02F48B39" w14:textId="6DAA82C4" w:rsidR="00774DE5" w:rsidRDefault="001C3ECB">
      <w:pPr>
        <w:pStyle w:val="TOC1"/>
        <w:rPr>
          <w:rFonts w:asciiTheme="minorHAnsi" w:eastAsiaTheme="minorEastAsia" w:hAnsiTheme="minorHAnsi"/>
          <w:b w:val="0"/>
          <w:bCs w:val="0"/>
          <w:color w:val="auto"/>
          <w:w w:val="100"/>
          <w:sz w:val="22"/>
          <w:lang w:eastAsia="en-AU"/>
        </w:rPr>
      </w:pPr>
      <w:hyperlink w:anchor="_Toc145076961" w:history="1">
        <w:r w:rsidR="00774DE5" w:rsidRPr="0024082C">
          <w:rPr>
            <w:rStyle w:val="Hyperlink"/>
          </w:rPr>
          <w:t>Recommendation 3</w:t>
        </w:r>
      </w:hyperlink>
    </w:p>
    <w:p w14:paraId="7A8DAC52" w14:textId="3D136C5C" w:rsidR="00774DE5" w:rsidRDefault="001C3ECB">
      <w:pPr>
        <w:pStyle w:val="TOC2"/>
        <w:rPr>
          <w:rFonts w:eastAsiaTheme="minorEastAsia"/>
          <w:lang w:eastAsia="en-AU"/>
        </w:rPr>
      </w:pPr>
      <w:hyperlink w:anchor="_Toc145076962" w:history="1">
        <w:r w:rsidR="00774DE5" w:rsidRPr="0024082C">
          <w:rPr>
            <w:rStyle w:val="Hyperlink"/>
          </w:rPr>
          <w:t>The Committee recommends that the ACT Government review the proposed rollout of charging infrastructure to ensure an equitable spatial distribution of chargers occurs and report the findings to the Assembly.</w:t>
        </w:r>
      </w:hyperlink>
    </w:p>
    <w:p w14:paraId="2818C2D9" w14:textId="4819F1B1" w:rsidR="00774DE5" w:rsidRDefault="001C3ECB">
      <w:pPr>
        <w:pStyle w:val="TOC1"/>
        <w:rPr>
          <w:rFonts w:asciiTheme="minorHAnsi" w:eastAsiaTheme="minorEastAsia" w:hAnsiTheme="minorHAnsi"/>
          <w:b w:val="0"/>
          <w:bCs w:val="0"/>
          <w:color w:val="auto"/>
          <w:w w:val="100"/>
          <w:sz w:val="22"/>
          <w:lang w:eastAsia="en-AU"/>
        </w:rPr>
      </w:pPr>
      <w:hyperlink w:anchor="_Toc145076963" w:history="1">
        <w:r w:rsidR="00774DE5" w:rsidRPr="0024082C">
          <w:rPr>
            <w:rStyle w:val="Hyperlink"/>
          </w:rPr>
          <w:t>Recommendation 4</w:t>
        </w:r>
      </w:hyperlink>
    </w:p>
    <w:p w14:paraId="58F7CF61" w14:textId="627B34CB" w:rsidR="00774DE5" w:rsidRDefault="001C3ECB">
      <w:pPr>
        <w:pStyle w:val="TOC2"/>
        <w:rPr>
          <w:rFonts w:eastAsiaTheme="minorEastAsia"/>
          <w:lang w:eastAsia="en-AU"/>
        </w:rPr>
      </w:pPr>
      <w:hyperlink w:anchor="_Toc145076964" w:history="1">
        <w:r w:rsidR="00774DE5" w:rsidRPr="0024082C">
          <w:rPr>
            <w:rStyle w:val="Hyperlink"/>
          </w:rPr>
          <w:t>The Committee recommends that the ACT Government consider encouraging Tesla to include a charging location within the ACT in its pilot program extending the ‘supercharger’ network to non-Tesla vehicles.</w:t>
        </w:r>
      </w:hyperlink>
    </w:p>
    <w:p w14:paraId="35DBA032" w14:textId="7B3EC564" w:rsidR="00774DE5" w:rsidRDefault="001C3ECB">
      <w:pPr>
        <w:pStyle w:val="TOC1"/>
        <w:rPr>
          <w:rFonts w:asciiTheme="minorHAnsi" w:eastAsiaTheme="minorEastAsia" w:hAnsiTheme="minorHAnsi"/>
          <w:b w:val="0"/>
          <w:bCs w:val="0"/>
          <w:color w:val="auto"/>
          <w:w w:val="100"/>
          <w:sz w:val="22"/>
          <w:lang w:eastAsia="en-AU"/>
        </w:rPr>
      </w:pPr>
      <w:hyperlink w:anchor="_Toc145076965" w:history="1">
        <w:r w:rsidR="00774DE5" w:rsidRPr="0024082C">
          <w:rPr>
            <w:rStyle w:val="Hyperlink"/>
          </w:rPr>
          <w:t>Recommendation 5</w:t>
        </w:r>
      </w:hyperlink>
    </w:p>
    <w:p w14:paraId="459D5D7A" w14:textId="33A6BDFC" w:rsidR="00774DE5" w:rsidRDefault="001C3ECB">
      <w:pPr>
        <w:pStyle w:val="TOC2"/>
        <w:rPr>
          <w:rFonts w:eastAsiaTheme="minorEastAsia"/>
          <w:lang w:eastAsia="en-AU"/>
        </w:rPr>
      </w:pPr>
      <w:hyperlink w:anchor="_Toc145076966" w:history="1">
        <w:r w:rsidR="00774DE5" w:rsidRPr="0024082C">
          <w:rPr>
            <w:rStyle w:val="Hyperlink"/>
          </w:rPr>
          <w:t>The Committee recommends that the ACT Government, when providing support for charging infrastructure installation, require service guarantees for reliability and develop a maintenance policy for public electric chargers including service level standards to ensure chargers are properly maintained and reliably available.</w:t>
        </w:r>
      </w:hyperlink>
    </w:p>
    <w:p w14:paraId="4117FDD1" w14:textId="261B655C" w:rsidR="00774DE5" w:rsidRDefault="001C3ECB">
      <w:pPr>
        <w:pStyle w:val="TOC1"/>
        <w:rPr>
          <w:rFonts w:asciiTheme="minorHAnsi" w:eastAsiaTheme="minorEastAsia" w:hAnsiTheme="minorHAnsi"/>
          <w:b w:val="0"/>
          <w:bCs w:val="0"/>
          <w:color w:val="auto"/>
          <w:w w:val="100"/>
          <w:sz w:val="22"/>
          <w:lang w:eastAsia="en-AU"/>
        </w:rPr>
      </w:pPr>
      <w:hyperlink w:anchor="_Toc145076967" w:history="1">
        <w:r w:rsidR="00774DE5" w:rsidRPr="0024082C">
          <w:rPr>
            <w:rStyle w:val="Hyperlink"/>
          </w:rPr>
          <w:t>Recommendation 6</w:t>
        </w:r>
      </w:hyperlink>
    </w:p>
    <w:p w14:paraId="5071155D" w14:textId="65E458B6" w:rsidR="00774DE5" w:rsidRDefault="001C3ECB">
      <w:pPr>
        <w:pStyle w:val="TOC2"/>
        <w:rPr>
          <w:rFonts w:eastAsiaTheme="minorEastAsia"/>
          <w:lang w:eastAsia="en-AU"/>
        </w:rPr>
      </w:pPr>
      <w:hyperlink w:anchor="_Toc145076968" w:history="1">
        <w:r w:rsidR="00774DE5" w:rsidRPr="0024082C">
          <w:rPr>
            <w:rStyle w:val="Hyperlink"/>
          </w:rPr>
          <w:t>The Committee recommends that the ACT Government investigate the feasibility of installing kerbside chargers for EVs in areas where off-street parking is not allocated for each residence, to supplement both public and private charging infrastructure.</w:t>
        </w:r>
      </w:hyperlink>
    </w:p>
    <w:p w14:paraId="1D4D73D8" w14:textId="2D88622F" w:rsidR="00774DE5" w:rsidRDefault="001C3ECB">
      <w:pPr>
        <w:pStyle w:val="TOC1"/>
        <w:rPr>
          <w:rFonts w:asciiTheme="minorHAnsi" w:eastAsiaTheme="minorEastAsia" w:hAnsiTheme="minorHAnsi"/>
          <w:b w:val="0"/>
          <w:bCs w:val="0"/>
          <w:color w:val="auto"/>
          <w:w w:val="100"/>
          <w:sz w:val="22"/>
          <w:lang w:eastAsia="en-AU"/>
        </w:rPr>
      </w:pPr>
      <w:hyperlink w:anchor="_Toc145076969" w:history="1">
        <w:r w:rsidR="00774DE5" w:rsidRPr="0024082C">
          <w:rPr>
            <w:rStyle w:val="Hyperlink"/>
          </w:rPr>
          <w:t>Recommendation 7</w:t>
        </w:r>
      </w:hyperlink>
    </w:p>
    <w:p w14:paraId="3F61DDE4" w14:textId="6EE53FE6" w:rsidR="00774DE5" w:rsidRDefault="001C3ECB">
      <w:pPr>
        <w:pStyle w:val="TOC2"/>
        <w:rPr>
          <w:rFonts w:eastAsiaTheme="minorEastAsia"/>
          <w:lang w:eastAsia="en-AU"/>
        </w:rPr>
      </w:pPr>
      <w:hyperlink w:anchor="_Toc145076970" w:history="1">
        <w:r w:rsidR="00774DE5" w:rsidRPr="0024082C">
          <w:rPr>
            <w:rStyle w:val="Hyperlink"/>
          </w:rPr>
          <w:t>The Committee recommends that the ACT Government consider whether more hydrogen refuelling is required in the ACT or surrounding regions and take steps to ensure that this is adequately provided if hydrogen refuelling is a barrier to greater EV uptake in private and freight vehicles.</w:t>
        </w:r>
      </w:hyperlink>
    </w:p>
    <w:p w14:paraId="288A450D" w14:textId="58C1BFBD" w:rsidR="00774DE5" w:rsidRDefault="001C3ECB">
      <w:pPr>
        <w:pStyle w:val="TOC1"/>
        <w:rPr>
          <w:rFonts w:asciiTheme="minorHAnsi" w:eastAsiaTheme="minorEastAsia" w:hAnsiTheme="minorHAnsi"/>
          <w:b w:val="0"/>
          <w:bCs w:val="0"/>
          <w:color w:val="auto"/>
          <w:w w:val="100"/>
          <w:sz w:val="22"/>
          <w:lang w:eastAsia="en-AU"/>
        </w:rPr>
      </w:pPr>
      <w:hyperlink w:anchor="_Toc145076971" w:history="1">
        <w:r w:rsidR="00774DE5" w:rsidRPr="0024082C">
          <w:rPr>
            <w:rStyle w:val="Hyperlink"/>
          </w:rPr>
          <w:t>Recommendation 8</w:t>
        </w:r>
      </w:hyperlink>
    </w:p>
    <w:p w14:paraId="5B87D9AA" w14:textId="1D63A440" w:rsidR="00774DE5" w:rsidRDefault="001C3ECB">
      <w:pPr>
        <w:pStyle w:val="TOC2"/>
        <w:rPr>
          <w:rStyle w:val="Hyperlink"/>
        </w:rPr>
      </w:pPr>
      <w:hyperlink w:anchor="_Toc145076972" w:history="1">
        <w:r w:rsidR="00774DE5" w:rsidRPr="0024082C">
          <w:rPr>
            <w:rStyle w:val="Hyperlink"/>
          </w:rPr>
          <w:t>The Committee recommends that the ACT Government provide one-off grants to body corporates of existing multi-dwelling units to assess whether their building can be retrofitted to accommodate charging infrastructure and the most practicable way the building can be retrofitted.</w:t>
        </w:r>
      </w:hyperlink>
    </w:p>
    <w:p w14:paraId="12A0FAAD" w14:textId="77777777" w:rsidR="00774DE5" w:rsidRDefault="00774DE5">
      <w:pPr>
        <w:spacing w:line="259" w:lineRule="auto"/>
        <w:rPr>
          <w:rStyle w:val="Hyperlink"/>
          <w:noProof/>
        </w:rPr>
      </w:pPr>
      <w:r>
        <w:rPr>
          <w:rStyle w:val="Hyperlink"/>
        </w:rPr>
        <w:br w:type="page"/>
      </w:r>
    </w:p>
    <w:p w14:paraId="50DF30E5" w14:textId="77777777" w:rsidR="00774DE5" w:rsidRDefault="00774DE5">
      <w:pPr>
        <w:pStyle w:val="TOC2"/>
        <w:rPr>
          <w:rFonts w:eastAsiaTheme="minorEastAsia"/>
          <w:lang w:eastAsia="en-AU"/>
        </w:rPr>
      </w:pPr>
    </w:p>
    <w:p w14:paraId="05B635B7" w14:textId="4A145D60" w:rsidR="00774DE5" w:rsidRDefault="001C3ECB">
      <w:pPr>
        <w:pStyle w:val="TOC1"/>
        <w:rPr>
          <w:rFonts w:asciiTheme="minorHAnsi" w:eastAsiaTheme="minorEastAsia" w:hAnsiTheme="minorHAnsi"/>
          <w:b w:val="0"/>
          <w:bCs w:val="0"/>
          <w:color w:val="auto"/>
          <w:w w:val="100"/>
          <w:sz w:val="22"/>
          <w:lang w:eastAsia="en-AU"/>
        </w:rPr>
      </w:pPr>
      <w:hyperlink w:anchor="_Toc145076973" w:history="1">
        <w:r w:rsidR="00774DE5" w:rsidRPr="0024082C">
          <w:rPr>
            <w:rStyle w:val="Hyperlink"/>
          </w:rPr>
          <w:t>Recommendation 9</w:t>
        </w:r>
      </w:hyperlink>
    </w:p>
    <w:p w14:paraId="3A37509F" w14:textId="1735F127" w:rsidR="00774DE5" w:rsidRDefault="001C3ECB">
      <w:pPr>
        <w:pStyle w:val="TOC2"/>
        <w:rPr>
          <w:rFonts w:eastAsiaTheme="minorEastAsia"/>
          <w:lang w:eastAsia="en-AU"/>
        </w:rPr>
      </w:pPr>
      <w:hyperlink w:anchor="_Toc145076974" w:history="1">
        <w:r w:rsidR="00774DE5" w:rsidRPr="0024082C">
          <w:rPr>
            <w:rStyle w:val="Hyperlink"/>
          </w:rPr>
          <w:t>The Committee recommends that the ACT Government engage in a cost-benefit analysis that demonstrates to property owners the increase in the value of a property relative to the initial cost of implementing EV charging infrastructure.</w:t>
        </w:r>
      </w:hyperlink>
    </w:p>
    <w:p w14:paraId="771CC4DE" w14:textId="0D2CFF38" w:rsidR="00774DE5" w:rsidRDefault="001C3ECB">
      <w:pPr>
        <w:pStyle w:val="TOC1"/>
        <w:rPr>
          <w:rFonts w:asciiTheme="minorHAnsi" w:eastAsiaTheme="minorEastAsia" w:hAnsiTheme="minorHAnsi"/>
          <w:b w:val="0"/>
          <w:bCs w:val="0"/>
          <w:color w:val="auto"/>
          <w:w w:val="100"/>
          <w:sz w:val="22"/>
          <w:lang w:eastAsia="en-AU"/>
        </w:rPr>
      </w:pPr>
      <w:hyperlink w:anchor="_Toc145076975" w:history="1">
        <w:r w:rsidR="00774DE5" w:rsidRPr="0024082C">
          <w:rPr>
            <w:rStyle w:val="Hyperlink"/>
          </w:rPr>
          <w:t>Recommendation 10</w:t>
        </w:r>
      </w:hyperlink>
    </w:p>
    <w:p w14:paraId="25B96213" w14:textId="66C545B7" w:rsidR="00774DE5" w:rsidRDefault="001C3ECB">
      <w:pPr>
        <w:pStyle w:val="TOC2"/>
        <w:rPr>
          <w:rFonts w:eastAsiaTheme="minorEastAsia"/>
          <w:lang w:eastAsia="en-AU"/>
        </w:rPr>
      </w:pPr>
      <w:hyperlink w:anchor="_Toc145076976" w:history="1">
        <w:r w:rsidR="00774DE5" w:rsidRPr="0024082C">
          <w:rPr>
            <w:rStyle w:val="Hyperlink"/>
          </w:rPr>
          <w:t>The Committee recommends that the ACT Government better promote its existing advisory service and write to all body corporates in the ACT to ensure that all multi-unit buildings are aware they can receive targeted advice about how to offer EV charging services.</w:t>
        </w:r>
      </w:hyperlink>
    </w:p>
    <w:p w14:paraId="53F43C42" w14:textId="45E3D494" w:rsidR="00774DE5" w:rsidRDefault="001C3ECB">
      <w:pPr>
        <w:pStyle w:val="TOC1"/>
        <w:rPr>
          <w:rFonts w:asciiTheme="minorHAnsi" w:eastAsiaTheme="minorEastAsia" w:hAnsiTheme="minorHAnsi"/>
          <w:b w:val="0"/>
          <w:bCs w:val="0"/>
          <w:color w:val="auto"/>
          <w:w w:val="100"/>
          <w:sz w:val="22"/>
          <w:lang w:eastAsia="en-AU"/>
        </w:rPr>
      </w:pPr>
      <w:hyperlink w:anchor="_Toc145076977" w:history="1">
        <w:r w:rsidR="00774DE5" w:rsidRPr="0024082C">
          <w:rPr>
            <w:rStyle w:val="Hyperlink"/>
          </w:rPr>
          <w:t>Recommendation 11</w:t>
        </w:r>
      </w:hyperlink>
    </w:p>
    <w:p w14:paraId="5BB88325" w14:textId="68671553" w:rsidR="00774DE5" w:rsidRDefault="001C3ECB">
      <w:pPr>
        <w:pStyle w:val="TOC2"/>
        <w:rPr>
          <w:rFonts w:eastAsiaTheme="minorEastAsia"/>
          <w:lang w:eastAsia="en-AU"/>
        </w:rPr>
      </w:pPr>
      <w:hyperlink w:anchor="_Toc145076978" w:history="1">
        <w:r w:rsidR="00774DE5" w:rsidRPr="0024082C">
          <w:rPr>
            <w:rStyle w:val="Hyperlink"/>
          </w:rPr>
          <w:t xml:space="preserve">The Committee recommends that the ACT Government review the </w:t>
        </w:r>
        <w:r w:rsidR="00774DE5" w:rsidRPr="0024082C">
          <w:rPr>
            <w:rStyle w:val="Hyperlink"/>
            <w:i/>
            <w:iCs/>
          </w:rPr>
          <w:t>Unit Titles (Management) Act 2011</w:t>
        </w:r>
        <w:r w:rsidR="00774DE5" w:rsidRPr="0024082C">
          <w:rPr>
            <w:rStyle w:val="Hyperlink"/>
          </w:rPr>
          <w:t xml:space="preserve"> to ensure the provisions of the Act are adequate for body corporates to manage EV related matters for example the installation of charging infrastructure.</w:t>
        </w:r>
      </w:hyperlink>
    </w:p>
    <w:p w14:paraId="508C141B" w14:textId="76017D67" w:rsidR="00774DE5" w:rsidRDefault="001C3ECB">
      <w:pPr>
        <w:pStyle w:val="TOC1"/>
        <w:rPr>
          <w:rFonts w:asciiTheme="minorHAnsi" w:eastAsiaTheme="minorEastAsia" w:hAnsiTheme="minorHAnsi"/>
          <w:b w:val="0"/>
          <w:bCs w:val="0"/>
          <w:color w:val="auto"/>
          <w:w w:val="100"/>
          <w:sz w:val="22"/>
          <w:lang w:eastAsia="en-AU"/>
        </w:rPr>
      </w:pPr>
      <w:hyperlink w:anchor="_Toc145076979" w:history="1">
        <w:r w:rsidR="00774DE5" w:rsidRPr="0024082C">
          <w:rPr>
            <w:rStyle w:val="Hyperlink"/>
          </w:rPr>
          <w:t>Recommendation 12</w:t>
        </w:r>
      </w:hyperlink>
    </w:p>
    <w:p w14:paraId="28EC3EB4" w14:textId="30449F10" w:rsidR="00774DE5" w:rsidRDefault="001C3ECB">
      <w:pPr>
        <w:pStyle w:val="TOC2"/>
        <w:rPr>
          <w:rFonts w:eastAsiaTheme="minorEastAsia"/>
          <w:lang w:eastAsia="en-AU"/>
        </w:rPr>
      </w:pPr>
      <w:hyperlink w:anchor="_Toc145076980" w:history="1">
        <w:r w:rsidR="00774DE5" w:rsidRPr="0024082C">
          <w:rPr>
            <w:rStyle w:val="Hyperlink"/>
          </w:rPr>
          <w:t>The Committee recommends that the ACT Government closely monitor the progress of Vehicle-to-Grid technologies to align uptake with available technology that is commercially viable and safe.</w:t>
        </w:r>
      </w:hyperlink>
    </w:p>
    <w:p w14:paraId="0A2E52A4" w14:textId="60315629" w:rsidR="00774DE5" w:rsidRDefault="001C3ECB">
      <w:pPr>
        <w:pStyle w:val="TOC1"/>
        <w:rPr>
          <w:rFonts w:asciiTheme="minorHAnsi" w:eastAsiaTheme="minorEastAsia" w:hAnsiTheme="minorHAnsi"/>
          <w:b w:val="0"/>
          <w:bCs w:val="0"/>
          <w:color w:val="auto"/>
          <w:w w:val="100"/>
          <w:sz w:val="22"/>
          <w:lang w:eastAsia="en-AU"/>
        </w:rPr>
      </w:pPr>
      <w:hyperlink w:anchor="_Toc145076981" w:history="1">
        <w:r w:rsidR="00774DE5" w:rsidRPr="0024082C">
          <w:rPr>
            <w:rStyle w:val="Hyperlink"/>
          </w:rPr>
          <w:t>Recommendation 13</w:t>
        </w:r>
      </w:hyperlink>
    </w:p>
    <w:p w14:paraId="2E25097D" w14:textId="6444F8B2" w:rsidR="00774DE5" w:rsidRDefault="001C3ECB">
      <w:pPr>
        <w:pStyle w:val="TOC2"/>
        <w:rPr>
          <w:rFonts w:eastAsiaTheme="minorEastAsia"/>
          <w:lang w:eastAsia="en-AU"/>
        </w:rPr>
      </w:pPr>
      <w:hyperlink w:anchor="_Toc145076982" w:history="1">
        <w:r w:rsidR="00774DE5" w:rsidRPr="0024082C">
          <w:rPr>
            <w:rStyle w:val="Hyperlink"/>
          </w:rPr>
          <w:t>The Committee recommends that the ACT Government table in the Assembly, by the last sitting week of 2023, the 2022 GHD/ACIL ALLEN modelling on the impact to the electricity grid of the transition from gas and the uptake of EVs.</w:t>
        </w:r>
      </w:hyperlink>
    </w:p>
    <w:p w14:paraId="5DE9C4D1" w14:textId="03F7A888" w:rsidR="00774DE5" w:rsidRDefault="001C3ECB">
      <w:pPr>
        <w:pStyle w:val="TOC1"/>
        <w:rPr>
          <w:rFonts w:asciiTheme="minorHAnsi" w:eastAsiaTheme="minorEastAsia" w:hAnsiTheme="minorHAnsi"/>
          <w:b w:val="0"/>
          <w:bCs w:val="0"/>
          <w:color w:val="auto"/>
          <w:w w:val="100"/>
          <w:sz w:val="22"/>
          <w:lang w:eastAsia="en-AU"/>
        </w:rPr>
      </w:pPr>
      <w:hyperlink w:anchor="_Toc145076983" w:history="1">
        <w:r w:rsidR="00774DE5" w:rsidRPr="0024082C">
          <w:rPr>
            <w:rStyle w:val="Hyperlink"/>
          </w:rPr>
          <w:t>Recommendation 14</w:t>
        </w:r>
      </w:hyperlink>
    </w:p>
    <w:p w14:paraId="6C307FE8" w14:textId="29AED268" w:rsidR="00774DE5" w:rsidRDefault="001C3ECB">
      <w:pPr>
        <w:pStyle w:val="TOC2"/>
        <w:rPr>
          <w:rFonts w:eastAsiaTheme="minorEastAsia"/>
          <w:lang w:eastAsia="en-AU"/>
        </w:rPr>
      </w:pPr>
      <w:hyperlink w:anchor="_Toc145076984" w:history="1">
        <w:r w:rsidR="00774DE5" w:rsidRPr="0024082C">
          <w:rPr>
            <w:rStyle w:val="Hyperlink"/>
          </w:rPr>
          <w:t>The Committee recommends that the ACT Government table in the Assembly, the updated modelling currently being undertaken on the impact to the electricity grid of the transition from gas and the uptake of EVs.</w:t>
        </w:r>
      </w:hyperlink>
    </w:p>
    <w:p w14:paraId="1BA7DC66" w14:textId="25068888" w:rsidR="00774DE5" w:rsidRDefault="001C3ECB">
      <w:pPr>
        <w:pStyle w:val="TOC1"/>
        <w:rPr>
          <w:rFonts w:asciiTheme="minorHAnsi" w:eastAsiaTheme="minorEastAsia" w:hAnsiTheme="minorHAnsi"/>
          <w:b w:val="0"/>
          <w:bCs w:val="0"/>
          <w:color w:val="auto"/>
          <w:w w:val="100"/>
          <w:sz w:val="22"/>
          <w:lang w:eastAsia="en-AU"/>
        </w:rPr>
      </w:pPr>
      <w:hyperlink w:anchor="_Toc145076985" w:history="1">
        <w:r w:rsidR="00774DE5" w:rsidRPr="0024082C">
          <w:rPr>
            <w:rStyle w:val="Hyperlink"/>
          </w:rPr>
          <w:t>Recommendation 15</w:t>
        </w:r>
      </w:hyperlink>
    </w:p>
    <w:p w14:paraId="11BEE4F0" w14:textId="3FB5ED9B" w:rsidR="00774DE5" w:rsidRDefault="001C3ECB">
      <w:pPr>
        <w:pStyle w:val="TOC2"/>
        <w:rPr>
          <w:rFonts w:eastAsiaTheme="minorEastAsia"/>
          <w:lang w:eastAsia="en-AU"/>
        </w:rPr>
      </w:pPr>
      <w:hyperlink w:anchor="_Toc145076986" w:history="1">
        <w:r w:rsidR="00774DE5" w:rsidRPr="0024082C">
          <w:rPr>
            <w:rStyle w:val="Hyperlink"/>
          </w:rPr>
          <w:t>The Committee recommends that the ACT Government continue to work with Evoenergy to ensure network readiness and minimise network constraints as EV ownership grows.</w:t>
        </w:r>
      </w:hyperlink>
    </w:p>
    <w:p w14:paraId="63618149" w14:textId="78E21466" w:rsidR="00774DE5" w:rsidRDefault="001C3ECB">
      <w:pPr>
        <w:pStyle w:val="TOC1"/>
        <w:rPr>
          <w:rFonts w:asciiTheme="minorHAnsi" w:eastAsiaTheme="minorEastAsia" w:hAnsiTheme="minorHAnsi"/>
          <w:b w:val="0"/>
          <w:bCs w:val="0"/>
          <w:color w:val="auto"/>
          <w:w w:val="100"/>
          <w:sz w:val="22"/>
          <w:lang w:eastAsia="en-AU"/>
        </w:rPr>
      </w:pPr>
      <w:hyperlink w:anchor="_Toc145076987" w:history="1">
        <w:r w:rsidR="00774DE5" w:rsidRPr="0024082C">
          <w:rPr>
            <w:rStyle w:val="Hyperlink"/>
          </w:rPr>
          <w:t>Recommendation 16</w:t>
        </w:r>
      </w:hyperlink>
    </w:p>
    <w:p w14:paraId="2EA9ACE8" w14:textId="64ACD7D4" w:rsidR="00774DE5" w:rsidRDefault="001C3ECB">
      <w:pPr>
        <w:pStyle w:val="TOC2"/>
        <w:rPr>
          <w:rFonts w:eastAsiaTheme="minorEastAsia"/>
          <w:lang w:eastAsia="en-AU"/>
        </w:rPr>
      </w:pPr>
      <w:hyperlink w:anchor="_Toc145076988" w:history="1">
        <w:r w:rsidR="00774DE5" w:rsidRPr="0024082C">
          <w:rPr>
            <w:rStyle w:val="Hyperlink"/>
          </w:rPr>
          <w:t>The Committee recommends that the ACT Government acknowledge the inequities which exist in the current government policies and programs supporting the transition to EVs and adapt these policies and programs to better respond to those inequities.</w:t>
        </w:r>
      </w:hyperlink>
    </w:p>
    <w:p w14:paraId="3E5AFC86" w14:textId="2CD04F7F" w:rsidR="00774DE5" w:rsidRDefault="001C3ECB">
      <w:pPr>
        <w:pStyle w:val="TOC1"/>
        <w:rPr>
          <w:rFonts w:asciiTheme="minorHAnsi" w:eastAsiaTheme="minorEastAsia" w:hAnsiTheme="minorHAnsi"/>
          <w:b w:val="0"/>
          <w:bCs w:val="0"/>
          <w:color w:val="auto"/>
          <w:w w:val="100"/>
          <w:sz w:val="22"/>
          <w:lang w:eastAsia="en-AU"/>
        </w:rPr>
      </w:pPr>
      <w:hyperlink w:anchor="_Toc145076989" w:history="1">
        <w:r w:rsidR="00774DE5" w:rsidRPr="0024082C">
          <w:rPr>
            <w:rStyle w:val="Hyperlink"/>
          </w:rPr>
          <w:t>Recommendation 17</w:t>
        </w:r>
      </w:hyperlink>
    </w:p>
    <w:p w14:paraId="43967C04" w14:textId="172BA4C0" w:rsidR="00774DE5" w:rsidRDefault="001C3ECB">
      <w:pPr>
        <w:pStyle w:val="TOC2"/>
        <w:rPr>
          <w:rFonts w:eastAsiaTheme="minorEastAsia"/>
          <w:lang w:eastAsia="en-AU"/>
        </w:rPr>
      </w:pPr>
      <w:hyperlink w:anchor="_Toc145076990" w:history="1">
        <w:r w:rsidR="00774DE5" w:rsidRPr="0024082C">
          <w:rPr>
            <w:rStyle w:val="Hyperlink"/>
          </w:rPr>
          <w:t xml:space="preserve">The Committee recommends that the ACT Government review current government policies and programs supporting the transition to electric vehicles to gain a greater understanding of the types of inequalities in or exacerbated by this program, how these could have been better </w:t>
        </w:r>
        <w:r w:rsidR="00774DE5" w:rsidRPr="0024082C">
          <w:rPr>
            <w:rStyle w:val="Hyperlink"/>
          </w:rPr>
          <w:lastRenderedPageBreak/>
          <w:t>responded to and what learnings from this experience can be applied to future areas of transition such as the transition from gas to electricity.</w:t>
        </w:r>
      </w:hyperlink>
    </w:p>
    <w:p w14:paraId="7F208F66" w14:textId="6A932C47" w:rsidR="00774DE5" w:rsidRDefault="001C3ECB">
      <w:pPr>
        <w:pStyle w:val="TOC1"/>
        <w:rPr>
          <w:rFonts w:asciiTheme="minorHAnsi" w:eastAsiaTheme="minorEastAsia" w:hAnsiTheme="minorHAnsi"/>
          <w:b w:val="0"/>
          <w:bCs w:val="0"/>
          <w:color w:val="auto"/>
          <w:w w:val="100"/>
          <w:sz w:val="22"/>
          <w:lang w:eastAsia="en-AU"/>
        </w:rPr>
      </w:pPr>
      <w:hyperlink w:anchor="_Toc145076991" w:history="1">
        <w:r w:rsidR="00774DE5" w:rsidRPr="0024082C">
          <w:rPr>
            <w:rStyle w:val="Hyperlink"/>
          </w:rPr>
          <w:t>Recommendation 18</w:t>
        </w:r>
      </w:hyperlink>
    </w:p>
    <w:p w14:paraId="1F2A361D" w14:textId="1B83D689" w:rsidR="00774DE5" w:rsidRDefault="001C3ECB">
      <w:pPr>
        <w:pStyle w:val="TOC2"/>
        <w:rPr>
          <w:rFonts w:eastAsiaTheme="minorEastAsia"/>
          <w:lang w:eastAsia="en-AU"/>
        </w:rPr>
      </w:pPr>
      <w:hyperlink w:anchor="_Toc145076992" w:history="1">
        <w:r w:rsidR="00774DE5" w:rsidRPr="0024082C">
          <w:rPr>
            <w:rStyle w:val="Hyperlink"/>
          </w:rPr>
          <w:t>The Committee recommends that, to support a just transition to a zero-emissions city, the ACT Government include non-car electric vehicles such as electric motorcycles, e-bicycles, e-tricycles and electric scooters in the Sustainable Household Scheme.</w:t>
        </w:r>
      </w:hyperlink>
    </w:p>
    <w:p w14:paraId="316ACC54" w14:textId="03202160" w:rsidR="00774DE5" w:rsidRDefault="001C3ECB">
      <w:pPr>
        <w:pStyle w:val="TOC1"/>
        <w:rPr>
          <w:rFonts w:asciiTheme="minorHAnsi" w:eastAsiaTheme="minorEastAsia" w:hAnsiTheme="minorHAnsi"/>
          <w:b w:val="0"/>
          <w:bCs w:val="0"/>
          <w:color w:val="auto"/>
          <w:w w:val="100"/>
          <w:sz w:val="22"/>
          <w:lang w:eastAsia="en-AU"/>
        </w:rPr>
      </w:pPr>
      <w:hyperlink w:anchor="_Toc145076993" w:history="1">
        <w:r w:rsidR="00774DE5" w:rsidRPr="0024082C">
          <w:rPr>
            <w:rStyle w:val="Hyperlink"/>
          </w:rPr>
          <w:t>Recommendation 19</w:t>
        </w:r>
      </w:hyperlink>
    </w:p>
    <w:p w14:paraId="692D8B87" w14:textId="44AC96CB" w:rsidR="00774DE5" w:rsidRDefault="001C3ECB">
      <w:pPr>
        <w:pStyle w:val="TOC2"/>
        <w:rPr>
          <w:rFonts w:eastAsiaTheme="minorEastAsia"/>
          <w:lang w:eastAsia="en-AU"/>
        </w:rPr>
      </w:pPr>
      <w:hyperlink w:anchor="_Toc145076994" w:history="1">
        <w:r w:rsidR="00774DE5" w:rsidRPr="0024082C">
          <w:rPr>
            <w:rStyle w:val="Hyperlink"/>
          </w:rPr>
          <w:t>The Committee recommends that the ACT Government continue to support all forms of transport with priority being on modes of transport that provide public access or minimise congestion, such as active travel or public transport.</w:t>
        </w:r>
      </w:hyperlink>
    </w:p>
    <w:p w14:paraId="134EB228" w14:textId="2505C46C" w:rsidR="00774DE5" w:rsidRDefault="001C3ECB">
      <w:pPr>
        <w:pStyle w:val="TOC1"/>
        <w:rPr>
          <w:rFonts w:asciiTheme="minorHAnsi" w:eastAsiaTheme="minorEastAsia" w:hAnsiTheme="minorHAnsi"/>
          <w:b w:val="0"/>
          <w:bCs w:val="0"/>
          <w:color w:val="auto"/>
          <w:w w:val="100"/>
          <w:sz w:val="22"/>
          <w:lang w:eastAsia="en-AU"/>
        </w:rPr>
      </w:pPr>
      <w:hyperlink w:anchor="_Toc145076995" w:history="1">
        <w:r w:rsidR="00774DE5" w:rsidRPr="0024082C">
          <w:rPr>
            <w:rStyle w:val="Hyperlink"/>
          </w:rPr>
          <w:t>Recommendation 20</w:t>
        </w:r>
      </w:hyperlink>
    </w:p>
    <w:p w14:paraId="4D156286" w14:textId="4E364CBC" w:rsidR="00774DE5" w:rsidRDefault="001C3ECB">
      <w:pPr>
        <w:pStyle w:val="TOC2"/>
        <w:rPr>
          <w:rFonts w:eastAsiaTheme="minorEastAsia"/>
          <w:lang w:eastAsia="en-AU"/>
        </w:rPr>
      </w:pPr>
      <w:hyperlink w:anchor="_Toc145076996" w:history="1">
        <w:r w:rsidR="00774DE5" w:rsidRPr="0024082C">
          <w:rPr>
            <w:rStyle w:val="Hyperlink"/>
          </w:rPr>
          <w:t>The Committee recommends that the ACT Government undertake further consideration of and report back to the Assembly on how the transition to electric vehicles as currently outlined will or will not support a reduction in individual car dependency.</w:t>
        </w:r>
      </w:hyperlink>
    </w:p>
    <w:p w14:paraId="48719F26" w14:textId="454CCB59" w:rsidR="00774DE5" w:rsidRDefault="001C3ECB">
      <w:pPr>
        <w:pStyle w:val="TOC1"/>
        <w:rPr>
          <w:rFonts w:asciiTheme="minorHAnsi" w:eastAsiaTheme="minorEastAsia" w:hAnsiTheme="minorHAnsi"/>
          <w:b w:val="0"/>
          <w:bCs w:val="0"/>
          <w:color w:val="auto"/>
          <w:w w:val="100"/>
          <w:sz w:val="22"/>
          <w:lang w:eastAsia="en-AU"/>
        </w:rPr>
      </w:pPr>
      <w:hyperlink w:anchor="_Toc145076997" w:history="1">
        <w:r w:rsidR="00774DE5" w:rsidRPr="0024082C">
          <w:rPr>
            <w:rStyle w:val="Hyperlink"/>
          </w:rPr>
          <w:t>Recommendation 21</w:t>
        </w:r>
      </w:hyperlink>
    </w:p>
    <w:p w14:paraId="49F340EE" w14:textId="6811EEF2" w:rsidR="00774DE5" w:rsidRDefault="001C3ECB">
      <w:pPr>
        <w:pStyle w:val="TOC2"/>
        <w:rPr>
          <w:rFonts w:eastAsiaTheme="minorEastAsia"/>
          <w:lang w:eastAsia="en-AU"/>
        </w:rPr>
      </w:pPr>
      <w:hyperlink w:anchor="_Toc145076998" w:history="1">
        <w:r w:rsidR="00774DE5" w:rsidRPr="0024082C">
          <w:rPr>
            <w:rStyle w:val="Hyperlink"/>
          </w:rPr>
          <w:t>The Committee recommends that the ACT Government, as a matter of good practice when developing and implementing policy for future transitions, undertake a risk assessment of the inequalities possible or exacerbated from transitioning, including disability and just transition, and use this to address the issues identified as any future program is developed and implemented.</w:t>
        </w:r>
      </w:hyperlink>
    </w:p>
    <w:p w14:paraId="140ED948" w14:textId="4E8E7CF4" w:rsidR="00774DE5" w:rsidRDefault="001C3ECB">
      <w:pPr>
        <w:pStyle w:val="TOC1"/>
        <w:rPr>
          <w:rFonts w:asciiTheme="minorHAnsi" w:eastAsiaTheme="minorEastAsia" w:hAnsiTheme="minorHAnsi"/>
          <w:b w:val="0"/>
          <w:bCs w:val="0"/>
          <w:color w:val="auto"/>
          <w:w w:val="100"/>
          <w:sz w:val="22"/>
          <w:lang w:eastAsia="en-AU"/>
        </w:rPr>
      </w:pPr>
      <w:hyperlink w:anchor="_Toc145076999" w:history="1">
        <w:r w:rsidR="00774DE5" w:rsidRPr="0024082C">
          <w:rPr>
            <w:rStyle w:val="Hyperlink"/>
          </w:rPr>
          <w:t>Recommendation 22</w:t>
        </w:r>
      </w:hyperlink>
    </w:p>
    <w:p w14:paraId="18B26B70" w14:textId="34AA64D3" w:rsidR="00774DE5" w:rsidRDefault="001C3ECB">
      <w:pPr>
        <w:pStyle w:val="TOC2"/>
        <w:rPr>
          <w:rFonts w:eastAsiaTheme="minorEastAsia"/>
          <w:lang w:eastAsia="en-AU"/>
        </w:rPr>
      </w:pPr>
      <w:hyperlink w:anchor="_Toc145077000" w:history="1">
        <w:r w:rsidR="00774DE5" w:rsidRPr="0024082C">
          <w:rPr>
            <w:rStyle w:val="Hyperlink"/>
          </w:rPr>
          <w:t>The Committee recommends that the ACT Government, as a matter of best practice, publish a statement on how the inequalities identified in the risk assessment for any future transitions are being addressed in the policy and programs.</w:t>
        </w:r>
      </w:hyperlink>
    </w:p>
    <w:p w14:paraId="0FD057B8" w14:textId="5204F9DD" w:rsidR="00774DE5" w:rsidRDefault="001C3ECB">
      <w:pPr>
        <w:pStyle w:val="TOC1"/>
        <w:rPr>
          <w:rFonts w:asciiTheme="minorHAnsi" w:eastAsiaTheme="minorEastAsia" w:hAnsiTheme="minorHAnsi"/>
          <w:b w:val="0"/>
          <w:bCs w:val="0"/>
          <w:color w:val="auto"/>
          <w:w w:val="100"/>
          <w:sz w:val="22"/>
          <w:lang w:eastAsia="en-AU"/>
        </w:rPr>
      </w:pPr>
      <w:hyperlink w:anchor="_Toc145077001" w:history="1">
        <w:r w:rsidR="00774DE5" w:rsidRPr="0024082C">
          <w:rPr>
            <w:rStyle w:val="Hyperlink"/>
          </w:rPr>
          <w:t>Recommendation 23</w:t>
        </w:r>
      </w:hyperlink>
    </w:p>
    <w:p w14:paraId="46C1F1E1" w14:textId="2798E78E" w:rsidR="00774DE5" w:rsidRDefault="001C3ECB">
      <w:pPr>
        <w:pStyle w:val="TOC2"/>
        <w:rPr>
          <w:rFonts w:eastAsiaTheme="minorEastAsia"/>
          <w:lang w:eastAsia="en-AU"/>
        </w:rPr>
      </w:pPr>
      <w:hyperlink w:anchor="_Toc145077002" w:history="1">
        <w:r w:rsidR="00774DE5" w:rsidRPr="0024082C">
          <w:rPr>
            <w:rStyle w:val="Hyperlink"/>
          </w:rPr>
          <w:t>The Committee recommends that the ACT Government, when considering road-user charges, does not disincentivise the purchase of low emissions vehicles.</w:t>
        </w:r>
      </w:hyperlink>
    </w:p>
    <w:p w14:paraId="19691BE2" w14:textId="58861457" w:rsidR="00774DE5" w:rsidRDefault="001C3ECB">
      <w:pPr>
        <w:pStyle w:val="TOC1"/>
        <w:rPr>
          <w:rFonts w:asciiTheme="minorHAnsi" w:eastAsiaTheme="minorEastAsia" w:hAnsiTheme="minorHAnsi"/>
          <w:b w:val="0"/>
          <w:bCs w:val="0"/>
          <w:color w:val="auto"/>
          <w:w w:val="100"/>
          <w:sz w:val="22"/>
          <w:lang w:eastAsia="en-AU"/>
        </w:rPr>
      </w:pPr>
      <w:hyperlink w:anchor="_Toc145077003" w:history="1">
        <w:r w:rsidR="00774DE5" w:rsidRPr="0024082C">
          <w:rPr>
            <w:rStyle w:val="Hyperlink"/>
          </w:rPr>
          <w:t>Recommendation 24</w:t>
        </w:r>
      </w:hyperlink>
    </w:p>
    <w:p w14:paraId="705F6A17" w14:textId="363846F7" w:rsidR="00774DE5" w:rsidRDefault="001C3ECB">
      <w:pPr>
        <w:pStyle w:val="TOC2"/>
        <w:rPr>
          <w:rFonts w:eastAsiaTheme="minorEastAsia"/>
          <w:lang w:eastAsia="en-AU"/>
        </w:rPr>
      </w:pPr>
      <w:hyperlink w:anchor="_Toc145077004" w:history="1">
        <w:r w:rsidR="00774DE5" w:rsidRPr="0024082C">
          <w:rPr>
            <w:rStyle w:val="Hyperlink"/>
          </w:rPr>
          <w:t>The Committee recommends that the ACT Government consider the costs and benefits of shortening the lease period on its fleet of electric vehicles in order to increase the local supply of used electric vehicles.</w:t>
        </w:r>
      </w:hyperlink>
    </w:p>
    <w:p w14:paraId="1775EF04" w14:textId="397B0244" w:rsidR="00774DE5" w:rsidRDefault="001C3ECB">
      <w:pPr>
        <w:pStyle w:val="TOC1"/>
        <w:rPr>
          <w:rFonts w:asciiTheme="minorHAnsi" w:eastAsiaTheme="minorEastAsia" w:hAnsiTheme="minorHAnsi"/>
          <w:b w:val="0"/>
          <w:bCs w:val="0"/>
          <w:color w:val="auto"/>
          <w:w w:val="100"/>
          <w:sz w:val="22"/>
          <w:lang w:eastAsia="en-AU"/>
        </w:rPr>
      </w:pPr>
      <w:hyperlink w:anchor="_Toc145077005" w:history="1">
        <w:r w:rsidR="00774DE5" w:rsidRPr="0024082C">
          <w:rPr>
            <w:rStyle w:val="Hyperlink"/>
          </w:rPr>
          <w:t>Recommendation 25</w:t>
        </w:r>
      </w:hyperlink>
    </w:p>
    <w:p w14:paraId="225F2D45" w14:textId="478422C4" w:rsidR="008F612A" w:rsidRDefault="001C3ECB">
      <w:pPr>
        <w:pStyle w:val="TOC2"/>
        <w:rPr>
          <w:rStyle w:val="Hyperlink"/>
        </w:rPr>
      </w:pPr>
      <w:hyperlink w:anchor="_Toc145077006" w:history="1">
        <w:r w:rsidR="00774DE5" w:rsidRPr="0024082C">
          <w:rPr>
            <w:rStyle w:val="Hyperlink"/>
          </w:rPr>
          <w:t>The Committee recommends that the ACT Government explore more opportunities to assist the freight industry, such as curfew exemptions and financial incentives, as soon as practicable and ahead of the current 2030 timeframe.</w:t>
        </w:r>
      </w:hyperlink>
    </w:p>
    <w:p w14:paraId="3336A4F3" w14:textId="77777777" w:rsidR="008F612A" w:rsidRDefault="008F612A">
      <w:pPr>
        <w:spacing w:line="259" w:lineRule="auto"/>
        <w:rPr>
          <w:rStyle w:val="Hyperlink"/>
          <w:noProof/>
        </w:rPr>
      </w:pPr>
      <w:r>
        <w:rPr>
          <w:rStyle w:val="Hyperlink"/>
        </w:rPr>
        <w:br w:type="page"/>
      </w:r>
    </w:p>
    <w:p w14:paraId="3858681D" w14:textId="03B6AF26" w:rsidR="00774DE5" w:rsidRDefault="001C3ECB">
      <w:pPr>
        <w:pStyle w:val="TOC1"/>
        <w:rPr>
          <w:rFonts w:asciiTheme="minorHAnsi" w:eastAsiaTheme="minorEastAsia" w:hAnsiTheme="minorHAnsi"/>
          <w:b w:val="0"/>
          <w:bCs w:val="0"/>
          <w:color w:val="auto"/>
          <w:w w:val="100"/>
          <w:sz w:val="22"/>
          <w:lang w:eastAsia="en-AU"/>
        </w:rPr>
      </w:pPr>
      <w:hyperlink w:anchor="_Toc145077007" w:history="1">
        <w:r w:rsidR="00774DE5" w:rsidRPr="0024082C">
          <w:rPr>
            <w:rStyle w:val="Hyperlink"/>
          </w:rPr>
          <w:t>Recommendation 26</w:t>
        </w:r>
      </w:hyperlink>
    </w:p>
    <w:p w14:paraId="329EF548" w14:textId="0604F83B" w:rsidR="00774DE5" w:rsidRDefault="001C3ECB">
      <w:pPr>
        <w:pStyle w:val="TOC2"/>
        <w:rPr>
          <w:rFonts w:eastAsiaTheme="minorEastAsia"/>
          <w:lang w:eastAsia="en-AU"/>
        </w:rPr>
      </w:pPr>
      <w:hyperlink w:anchor="_Toc145077008" w:history="1">
        <w:r w:rsidR="00774DE5" w:rsidRPr="0024082C">
          <w:rPr>
            <w:rStyle w:val="Hyperlink"/>
          </w:rPr>
          <w:t>The Committee recommends that the ACT Government provide additional funding and support to ACT Fire and Rescue for specialised training to deal with EV related fires.</w:t>
        </w:r>
      </w:hyperlink>
    </w:p>
    <w:p w14:paraId="17348F58" w14:textId="0F6CAE1E" w:rsidR="00774DE5" w:rsidRDefault="001C3ECB">
      <w:pPr>
        <w:pStyle w:val="TOC1"/>
        <w:rPr>
          <w:rFonts w:asciiTheme="minorHAnsi" w:eastAsiaTheme="minorEastAsia" w:hAnsiTheme="minorHAnsi"/>
          <w:b w:val="0"/>
          <w:bCs w:val="0"/>
          <w:color w:val="auto"/>
          <w:w w:val="100"/>
          <w:sz w:val="22"/>
          <w:lang w:eastAsia="en-AU"/>
        </w:rPr>
      </w:pPr>
      <w:hyperlink w:anchor="_Toc145077009" w:history="1">
        <w:r w:rsidR="00774DE5" w:rsidRPr="0024082C">
          <w:rPr>
            <w:rStyle w:val="Hyperlink"/>
          </w:rPr>
          <w:t>Recommendation 27</w:t>
        </w:r>
      </w:hyperlink>
    </w:p>
    <w:p w14:paraId="566BE1AF" w14:textId="2726CCD8" w:rsidR="00774DE5" w:rsidRDefault="001C3ECB">
      <w:pPr>
        <w:pStyle w:val="TOC2"/>
        <w:rPr>
          <w:rFonts w:eastAsiaTheme="minorEastAsia"/>
          <w:lang w:eastAsia="en-AU"/>
        </w:rPr>
      </w:pPr>
      <w:hyperlink w:anchor="_Toc145077010" w:history="1">
        <w:r w:rsidR="00774DE5" w:rsidRPr="0024082C">
          <w:rPr>
            <w:rStyle w:val="Hyperlink"/>
          </w:rPr>
          <w:t>The Committee recommends that the ACT Government support the development and publication of educational materials for owners corporations and the general public on EV charging facilities and how to manage associated risks.</w:t>
        </w:r>
      </w:hyperlink>
    </w:p>
    <w:p w14:paraId="03BDD1B1" w14:textId="442ACBED" w:rsidR="00774DE5" w:rsidRDefault="001C3ECB">
      <w:pPr>
        <w:pStyle w:val="TOC1"/>
        <w:rPr>
          <w:rFonts w:asciiTheme="minorHAnsi" w:eastAsiaTheme="minorEastAsia" w:hAnsiTheme="minorHAnsi"/>
          <w:b w:val="0"/>
          <w:bCs w:val="0"/>
          <w:color w:val="auto"/>
          <w:w w:val="100"/>
          <w:sz w:val="22"/>
          <w:lang w:eastAsia="en-AU"/>
        </w:rPr>
      </w:pPr>
      <w:hyperlink w:anchor="_Toc145077011" w:history="1">
        <w:r w:rsidR="00774DE5" w:rsidRPr="0024082C">
          <w:rPr>
            <w:rStyle w:val="Hyperlink"/>
          </w:rPr>
          <w:t>Recommendation 28</w:t>
        </w:r>
      </w:hyperlink>
    </w:p>
    <w:p w14:paraId="242221FC" w14:textId="3D2E27AB" w:rsidR="00774DE5" w:rsidRDefault="001C3ECB">
      <w:pPr>
        <w:pStyle w:val="TOC2"/>
        <w:rPr>
          <w:rFonts w:eastAsiaTheme="minorEastAsia"/>
          <w:lang w:eastAsia="en-AU"/>
        </w:rPr>
      </w:pPr>
      <w:hyperlink w:anchor="_Toc145077012" w:history="1">
        <w:r w:rsidR="00774DE5" w:rsidRPr="0024082C">
          <w:rPr>
            <w:rStyle w:val="Hyperlink"/>
          </w:rPr>
          <w:t>The Committee recommends that the ACT Government ensure that legislation is in place as soon as possible to support and promote the environmentally sound reuse and recycling of EV batteries, whether this occurs within the ACT or in partnership with surrounding jurisdictions.</w:t>
        </w:r>
      </w:hyperlink>
    </w:p>
    <w:p w14:paraId="4C7E7A3E" w14:textId="635740F8" w:rsidR="00774DE5" w:rsidRDefault="001C3ECB">
      <w:pPr>
        <w:pStyle w:val="TOC1"/>
        <w:rPr>
          <w:rFonts w:asciiTheme="minorHAnsi" w:eastAsiaTheme="minorEastAsia" w:hAnsiTheme="minorHAnsi"/>
          <w:b w:val="0"/>
          <w:bCs w:val="0"/>
          <w:color w:val="auto"/>
          <w:w w:val="100"/>
          <w:sz w:val="22"/>
          <w:lang w:eastAsia="en-AU"/>
        </w:rPr>
      </w:pPr>
      <w:hyperlink w:anchor="_Toc145077013" w:history="1">
        <w:r w:rsidR="00774DE5" w:rsidRPr="0024082C">
          <w:rPr>
            <w:rStyle w:val="Hyperlink"/>
          </w:rPr>
          <w:t>Recommendation 29</w:t>
        </w:r>
      </w:hyperlink>
    </w:p>
    <w:p w14:paraId="2B24711E" w14:textId="141BA7A7" w:rsidR="00774DE5" w:rsidRDefault="001C3ECB">
      <w:pPr>
        <w:pStyle w:val="TOC2"/>
        <w:rPr>
          <w:rFonts w:eastAsiaTheme="minorEastAsia"/>
          <w:lang w:eastAsia="en-AU"/>
        </w:rPr>
      </w:pPr>
      <w:hyperlink w:anchor="_Toc145077014" w:history="1">
        <w:r w:rsidR="00774DE5" w:rsidRPr="0024082C">
          <w:rPr>
            <w:rStyle w:val="Hyperlink"/>
          </w:rPr>
          <w:t>The Committee recommends that the ACT Government ensure public charging facilities are disability accessible.</w:t>
        </w:r>
      </w:hyperlink>
    </w:p>
    <w:p w14:paraId="30146883" w14:textId="5F558340" w:rsidR="00774DE5" w:rsidRDefault="001C3ECB">
      <w:pPr>
        <w:pStyle w:val="TOC1"/>
        <w:rPr>
          <w:rFonts w:asciiTheme="minorHAnsi" w:eastAsiaTheme="minorEastAsia" w:hAnsiTheme="minorHAnsi"/>
          <w:b w:val="0"/>
          <w:bCs w:val="0"/>
          <w:color w:val="auto"/>
          <w:w w:val="100"/>
          <w:sz w:val="22"/>
          <w:lang w:eastAsia="en-AU"/>
        </w:rPr>
      </w:pPr>
      <w:hyperlink w:anchor="_Toc145077015" w:history="1">
        <w:r w:rsidR="00774DE5" w:rsidRPr="0024082C">
          <w:rPr>
            <w:rStyle w:val="Hyperlink"/>
          </w:rPr>
          <w:t>Recommendation 30</w:t>
        </w:r>
      </w:hyperlink>
    </w:p>
    <w:p w14:paraId="19FA308D" w14:textId="7FA46E5A" w:rsidR="00774DE5" w:rsidRDefault="001C3ECB">
      <w:pPr>
        <w:pStyle w:val="TOC2"/>
        <w:rPr>
          <w:rFonts w:eastAsiaTheme="minorEastAsia"/>
          <w:lang w:eastAsia="en-AU"/>
        </w:rPr>
      </w:pPr>
      <w:hyperlink w:anchor="_Toc145077016" w:history="1">
        <w:r w:rsidR="00774DE5" w:rsidRPr="0024082C">
          <w:rPr>
            <w:rStyle w:val="Hyperlink"/>
          </w:rPr>
          <w:t>The Committee recommends that the ACT Government consider updating driver education and testing standards to allow drivers to learn and be assessed in electric vehicles.</w:t>
        </w:r>
      </w:hyperlink>
    </w:p>
    <w:p w14:paraId="34234833" w14:textId="2E254539" w:rsidR="00B7541C" w:rsidRDefault="006A7A61" w:rsidP="00B7541C">
      <w:r>
        <w:fldChar w:fldCharType="end"/>
      </w:r>
      <w:bookmarkEnd w:id="13"/>
    </w:p>
    <w:p w14:paraId="344C4F63" w14:textId="5C49D60C" w:rsidR="00B7541C" w:rsidRPr="00B7541C" w:rsidRDefault="00B7541C" w:rsidP="00B7541C">
      <w:pPr>
        <w:sectPr w:rsidR="00B7541C" w:rsidRPr="00B7541C" w:rsidSect="00043CFB">
          <w:type w:val="continuous"/>
          <w:pgSz w:w="11906" w:h="16838"/>
          <w:pgMar w:top="1440" w:right="1440" w:bottom="1440" w:left="1440" w:header="708" w:footer="708" w:gutter="0"/>
          <w:pgNumType w:fmt="lowerRoman" w:start="1"/>
          <w:cols w:space="708"/>
          <w:docGrid w:linePitch="360"/>
        </w:sectPr>
      </w:pPr>
    </w:p>
    <w:p w14:paraId="53852A67" w14:textId="070F41FC" w:rsidR="0036775A" w:rsidRPr="006323F8" w:rsidRDefault="002958FA" w:rsidP="00A070D4">
      <w:pPr>
        <w:pStyle w:val="Heading1"/>
      </w:pPr>
      <w:bookmarkStart w:id="14" w:name="_Toc145076012"/>
      <w:bookmarkEnd w:id="8"/>
      <w:r>
        <w:lastRenderedPageBreak/>
        <w:t>Conduct of the inquiry</w:t>
      </w:r>
      <w:bookmarkEnd w:id="14"/>
    </w:p>
    <w:p w14:paraId="6911C9C1" w14:textId="60C1989E" w:rsidR="002958FA" w:rsidRDefault="002958FA" w:rsidP="006D4245">
      <w:pPr>
        <w:pStyle w:val="ListNumber2"/>
      </w:pPr>
      <w:r>
        <w:t xml:space="preserve">The Committee </w:t>
      </w:r>
      <w:r w:rsidR="00905C3B">
        <w:t>rec</w:t>
      </w:r>
      <w:r>
        <w:t xml:space="preserve">eived </w:t>
      </w:r>
      <w:r w:rsidR="00C90FC7">
        <w:t>7</w:t>
      </w:r>
      <w:r w:rsidR="00BD6B17">
        <w:t>3</w:t>
      </w:r>
      <w:r>
        <w:t xml:space="preserve"> submissions to the inquiry. These are listed in </w:t>
      </w:r>
      <w:hyperlink w:anchor="AppendixA" w:history="1">
        <w:r w:rsidRPr="00905C3B">
          <w:rPr>
            <w:rStyle w:val="Hyperlink"/>
            <w:b/>
            <w:bCs w:val="0"/>
          </w:rPr>
          <w:t>Appendix A</w:t>
        </w:r>
      </w:hyperlink>
      <w:r>
        <w:t xml:space="preserve">. </w:t>
      </w:r>
    </w:p>
    <w:p w14:paraId="02C4C6E0" w14:textId="2E0684EF" w:rsidR="002958FA" w:rsidRDefault="002958FA" w:rsidP="002958FA">
      <w:pPr>
        <w:pStyle w:val="ListNumber2"/>
      </w:pPr>
      <w:r>
        <w:t xml:space="preserve">The Committee held </w:t>
      </w:r>
      <w:r w:rsidR="00905C3B">
        <w:t xml:space="preserve">the first </w:t>
      </w:r>
      <w:r>
        <w:t xml:space="preserve">public </w:t>
      </w:r>
      <w:r w:rsidRPr="00BD6B17">
        <w:t xml:space="preserve">hearing on </w:t>
      </w:r>
      <w:r w:rsidR="00BD6B17" w:rsidRPr="00BD6B17">
        <w:t>Wednesday</w:t>
      </w:r>
      <w:r w:rsidRPr="00BD6B17">
        <w:t xml:space="preserve">, 1 </w:t>
      </w:r>
      <w:r w:rsidR="00BD6B17" w:rsidRPr="00BD6B17">
        <w:t>March</w:t>
      </w:r>
      <w:r w:rsidRPr="00BD6B17">
        <w:t xml:space="preserve"> 202</w:t>
      </w:r>
      <w:r w:rsidR="00C90FC7" w:rsidRPr="00BD6B17">
        <w:t>3</w:t>
      </w:r>
      <w:r w:rsidRPr="00BD6B17">
        <w:t>. Witnesses</w:t>
      </w:r>
      <w:r>
        <w:t xml:space="preserve"> who appeared at the hearing are listed in </w:t>
      </w:r>
      <w:hyperlink w:anchor="AppendixB" w:history="1">
        <w:r w:rsidRPr="00B770DB">
          <w:rPr>
            <w:rStyle w:val="Hyperlink"/>
            <w:b/>
            <w:bCs w:val="0"/>
          </w:rPr>
          <w:t>Appendix B</w:t>
        </w:r>
      </w:hyperlink>
      <w:r>
        <w:t>.</w:t>
      </w:r>
    </w:p>
    <w:p w14:paraId="020C3A95" w14:textId="76AA7256" w:rsidR="004C4FF9" w:rsidRDefault="004C4FF9" w:rsidP="002958FA">
      <w:pPr>
        <w:pStyle w:val="ListNumber2"/>
      </w:pPr>
      <w:r>
        <w:t>The Committee held additional public hearings on Thursday</w:t>
      </w:r>
      <w:r w:rsidR="0081259D">
        <w:t>,</w:t>
      </w:r>
      <w:r>
        <w:t xml:space="preserve"> 18 May </w:t>
      </w:r>
      <w:r w:rsidR="0081259D">
        <w:t xml:space="preserve">2023 </w:t>
      </w:r>
      <w:r>
        <w:t>and Thursday</w:t>
      </w:r>
      <w:r w:rsidR="0081259D">
        <w:t>,</w:t>
      </w:r>
      <w:r>
        <w:t xml:space="preserve"> 15 June 2023. Witnesses who appeared at these hearings are </w:t>
      </w:r>
      <w:r w:rsidR="00B770DB">
        <w:t xml:space="preserve">also </w:t>
      </w:r>
      <w:r>
        <w:t xml:space="preserve">listed in </w:t>
      </w:r>
      <w:hyperlink w:anchor="AppendixB" w:history="1">
        <w:r w:rsidRPr="00B770DB">
          <w:rPr>
            <w:rStyle w:val="Hyperlink"/>
            <w:b/>
            <w:bCs w:val="0"/>
          </w:rPr>
          <w:t xml:space="preserve">Appendix </w:t>
        </w:r>
        <w:r w:rsidR="00B770DB" w:rsidRPr="00B770DB">
          <w:rPr>
            <w:rStyle w:val="Hyperlink"/>
            <w:b/>
            <w:bCs w:val="0"/>
          </w:rPr>
          <w:t>B</w:t>
        </w:r>
      </w:hyperlink>
      <w:r>
        <w:t>.</w:t>
      </w:r>
    </w:p>
    <w:p w14:paraId="03E0C6E8" w14:textId="588A3785" w:rsidR="002958FA" w:rsidRDefault="002958FA" w:rsidP="002958FA">
      <w:pPr>
        <w:pStyle w:val="ListNumber2"/>
      </w:pPr>
      <w:r>
        <w:t xml:space="preserve">The Committee had </w:t>
      </w:r>
      <w:r w:rsidR="00B770DB">
        <w:t>two</w:t>
      </w:r>
      <w:r>
        <w:t xml:space="preserve"> Question</w:t>
      </w:r>
      <w:r w:rsidR="00905C3B">
        <w:t>s</w:t>
      </w:r>
      <w:r>
        <w:t xml:space="preserve"> Taken on Notice from the public hearing</w:t>
      </w:r>
      <w:r w:rsidR="00905C3B">
        <w:t>s</w:t>
      </w:r>
      <w:r>
        <w:t>. Th</w:t>
      </w:r>
      <w:r w:rsidR="00B770DB">
        <w:t>ese</w:t>
      </w:r>
      <w:r w:rsidR="00BD6B17">
        <w:t xml:space="preserve"> </w:t>
      </w:r>
      <w:r w:rsidR="00B770DB">
        <w:t>are</w:t>
      </w:r>
      <w:r>
        <w:t xml:space="preserve"> listed in </w:t>
      </w:r>
      <w:hyperlink w:anchor="AppendixC" w:history="1">
        <w:r w:rsidRPr="00B770DB">
          <w:rPr>
            <w:rStyle w:val="Hyperlink"/>
            <w:b/>
            <w:bCs w:val="0"/>
          </w:rPr>
          <w:t xml:space="preserve">Appendix </w:t>
        </w:r>
        <w:r w:rsidR="00B770DB" w:rsidRPr="00B770DB">
          <w:rPr>
            <w:rStyle w:val="Hyperlink"/>
            <w:b/>
            <w:bCs w:val="0"/>
          </w:rPr>
          <w:t>C</w:t>
        </w:r>
      </w:hyperlink>
      <w:r>
        <w:t>.</w:t>
      </w:r>
    </w:p>
    <w:p w14:paraId="1B596C5A" w14:textId="77777777" w:rsidR="002958FA" w:rsidRDefault="002958FA">
      <w:pPr>
        <w:spacing w:line="259" w:lineRule="auto"/>
        <w:rPr>
          <w:rFonts w:cstheme="minorHAnsi"/>
          <w:bCs/>
          <w:color w:val="000000" w:themeColor="text1"/>
          <w:szCs w:val="20"/>
        </w:rPr>
      </w:pPr>
      <w:r>
        <w:br w:type="page"/>
      </w:r>
    </w:p>
    <w:p w14:paraId="0C19F168" w14:textId="4F8046D3" w:rsidR="002958FA" w:rsidRDefault="00197388" w:rsidP="002958FA">
      <w:pPr>
        <w:pStyle w:val="Heading1"/>
      </w:pPr>
      <w:bookmarkStart w:id="15" w:name="_Toc145076013"/>
      <w:r>
        <w:lastRenderedPageBreak/>
        <w:t>Background</w:t>
      </w:r>
      <w:bookmarkEnd w:id="15"/>
    </w:p>
    <w:p w14:paraId="73DD7F61" w14:textId="3EE6AD46" w:rsidR="00197388" w:rsidRPr="00197388" w:rsidRDefault="00197388" w:rsidP="006F5A08">
      <w:pPr>
        <w:pStyle w:val="Heading2"/>
      </w:pPr>
      <w:bookmarkStart w:id="16" w:name="_Toc145076014"/>
      <w:r>
        <w:t>Transition to net zero emissions</w:t>
      </w:r>
      <w:bookmarkEnd w:id="16"/>
    </w:p>
    <w:p w14:paraId="32C42A05" w14:textId="77777777" w:rsidR="00197388" w:rsidRPr="00197388" w:rsidRDefault="00451DA9" w:rsidP="006D4245">
      <w:pPr>
        <w:pStyle w:val="ListNumber2"/>
      </w:pPr>
      <w:r>
        <w:t>The Australian Capital Territory (ACT) has set a target of achieving net zero greenhouse gas emissions by 2045, at the latest. This target</w:t>
      </w:r>
      <w:r w:rsidR="005D6E23">
        <w:t xml:space="preserve"> is</w:t>
      </w:r>
      <w:r>
        <w:t xml:space="preserve"> legislated in the </w:t>
      </w:r>
      <w:r w:rsidRPr="00451DA9">
        <w:rPr>
          <w:i/>
          <w:iCs/>
        </w:rPr>
        <w:t>Climate Change and Greenhouse Gas Reduction Act 2010</w:t>
      </w:r>
      <w:r w:rsidR="005925FB">
        <w:rPr>
          <w:i/>
          <w:iCs/>
        </w:rPr>
        <w:t>.</w:t>
      </w:r>
      <w:r>
        <w:rPr>
          <w:rStyle w:val="FootnoteReference"/>
        </w:rPr>
        <w:footnoteReference w:id="1"/>
      </w:r>
    </w:p>
    <w:p w14:paraId="15BF3E8E" w14:textId="51DA9D00" w:rsidR="00451DA9" w:rsidRDefault="005D6E23" w:rsidP="006D4245">
      <w:pPr>
        <w:pStyle w:val="ListNumber2"/>
      </w:pPr>
      <w:r>
        <w:t>Interim</w:t>
      </w:r>
      <w:r w:rsidR="005925FB">
        <w:t xml:space="preserve"> targets</w:t>
      </w:r>
      <w:r w:rsidR="00F12916">
        <w:t xml:space="preserve"> specified in the </w:t>
      </w:r>
      <w:r w:rsidR="00F12916" w:rsidRPr="00F12916">
        <w:rPr>
          <w:i/>
          <w:iCs/>
        </w:rPr>
        <w:t>ACT Climate Change Strategy 2019–20</w:t>
      </w:r>
      <w:r w:rsidR="00176E5C">
        <w:rPr>
          <w:i/>
          <w:iCs/>
        </w:rPr>
        <w:t>2</w:t>
      </w:r>
      <w:r w:rsidR="00F12916" w:rsidRPr="00F12916">
        <w:rPr>
          <w:i/>
          <w:iCs/>
        </w:rPr>
        <w:t>5</w:t>
      </w:r>
      <w:r w:rsidR="00F12916">
        <w:rPr>
          <w:rStyle w:val="FootnoteReference"/>
        </w:rPr>
        <w:footnoteReference w:id="2"/>
      </w:r>
      <w:r w:rsidR="00905C3B">
        <w:rPr>
          <w:i/>
          <w:iCs/>
        </w:rPr>
        <w:t xml:space="preserve"> </w:t>
      </w:r>
      <w:r w:rsidR="005925FB">
        <w:t>are:</w:t>
      </w:r>
    </w:p>
    <w:p w14:paraId="1C0A1EF6" w14:textId="2DD7DFF3" w:rsidR="00451DA9" w:rsidRDefault="00451DA9" w:rsidP="00451DA9">
      <w:pPr>
        <w:pStyle w:val="ListBullet"/>
      </w:pPr>
      <w:r>
        <w:t>40</w:t>
      </w:r>
      <w:r w:rsidR="00B477DA">
        <w:t xml:space="preserve"> percent</w:t>
      </w:r>
      <w:r>
        <w:t xml:space="preserve"> less than 1990 emissions by 30 June 2020;</w:t>
      </w:r>
      <w:r w:rsidR="005925FB">
        <w:rPr>
          <w:rStyle w:val="FootnoteReference"/>
        </w:rPr>
        <w:footnoteReference w:id="3"/>
      </w:r>
    </w:p>
    <w:p w14:paraId="2B3D05E6" w14:textId="46181676" w:rsidR="00451DA9" w:rsidRDefault="00451DA9" w:rsidP="00451DA9">
      <w:pPr>
        <w:pStyle w:val="ListBullet"/>
      </w:pPr>
      <w:r>
        <w:t>50</w:t>
      </w:r>
      <w:r w:rsidR="00A70DE0">
        <w:t>–</w:t>
      </w:r>
      <w:r>
        <w:t>60</w:t>
      </w:r>
      <w:r w:rsidR="00B477DA">
        <w:t xml:space="preserve"> percent</w:t>
      </w:r>
      <w:r>
        <w:t xml:space="preserve"> less than 1990 emissions by 30 June 2025;</w:t>
      </w:r>
    </w:p>
    <w:p w14:paraId="5F1804A5" w14:textId="1D2FED52" w:rsidR="00451DA9" w:rsidRDefault="00451DA9" w:rsidP="00451DA9">
      <w:pPr>
        <w:pStyle w:val="ListBullet"/>
      </w:pPr>
      <w:r>
        <w:t>65</w:t>
      </w:r>
      <w:r w:rsidR="00A70DE0">
        <w:t>–</w:t>
      </w:r>
      <w:r>
        <w:t>75</w:t>
      </w:r>
      <w:r w:rsidR="00B477DA">
        <w:t xml:space="preserve"> percent</w:t>
      </w:r>
      <w:r>
        <w:t xml:space="preserve"> less than 1990 emissions by 30 June 2030;</w:t>
      </w:r>
    </w:p>
    <w:p w14:paraId="5CE1CF91" w14:textId="7768563C" w:rsidR="00451DA9" w:rsidRDefault="00451DA9" w:rsidP="00451DA9">
      <w:pPr>
        <w:pStyle w:val="ListBullet"/>
      </w:pPr>
      <w:r>
        <w:t>90</w:t>
      </w:r>
      <w:r w:rsidR="00A70DE0">
        <w:t>–</w:t>
      </w:r>
      <w:r>
        <w:t>95</w:t>
      </w:r>
      <w:r w:rsidR="00B477DA">
        <w:t xml:space="preserve"> percent</w:t>
      </w:r>
      <w:r>
        <w:t xml:space="preserve"> less than 1990 emissions by 30 June 2040;</w:t>
      </w:r>
    </w:p>
    <w:p w14:paraId="377721B5" w14:textId="6F3B8ED3" w:rsidR="00451DA9" w:rsidRDefault="00451DA9" w:rsidP="00451DA9">
      <w:pPr>
        <w:pStyle w:val="ListBullet"/>
      </w:pPr>
      <w:r>
        <w:t>100</w:t>
      </w:r>
      <w:r w:rsidR="00B477DA">
        <w:t xml:space="preserve"> percent</w:t>
      </w:r>
      <w:r>
        <w:t xml:space="preserve"> less than 1990 emissions by 30 June 2045.</w:t>
      </w:r>
      <w:r>
        <w:rPr>
          <w:rStyle w:val="FootnoteReference"/>
        </w:rPr>
        <w:footnoteReference w:id="4"/>
      </w:r>
    </w:p>
    <w:p w14:paraId="7C9F2F80" w14:textId="5B22EC57" w:rsidR="005468DF" w:rsidRDefault="005468DF" w:rsidP="005468DF">
      <w:pPr>
        <w:pStyle w:val="ListNumber2"/>
      </w:pPr>
      <w:r>
        <w:t xml:space="preserve">The ACT Government’s </w:t>
      </w:r>
      <w:r w:rsidR="000314C1">
        <w:t>goals</w:t>
      </w:r>
      <w:r>
        <w:t xml:space="preserve"> for climate action in the ACT is also driven by the Parliamentary and Governing Agreement for the 10th Legislative Assembly</w:t>
      </w:r>
      <w:r w:rsidR="002E0ED7">
        <w:t xml:space="preserve"> (the Agreement)</w:t>
      </w:r>
      <w:r>
        <w:t>. The Agreement stipulates that:</w:t>
      </w:r>
    </w:p>
    <w:p w14:paraId="13A43E59" w14:textId="180A70D8" w:rsidR="005468DF" w:rsidRDefault="005468DF" w:rsidP="005468DF">
      <w:pPr>
        <w:pStyle w:val="Quote"/>
      </w:pPr>
      <w:r>
        <w:t>The parties agree that the world is facing a climate change emergency, and commit to undertaking rapid, science-based action to mitigate and adapt to climate change, and transition the ACT to net zero emissions. The parties also commit to working closely with the community, ensuring a just transition for those impacted by the shift to net zero emissions, and growing sustainable industries and jobs.</w:t>
      </w:r>
      <w:r w:rsidR="00905C3B">
        <w:rPr>
          <w:rStyle w:val="FootnoteReference"/>
        </w:rPr>
        <w:footnoteReference w:id="5"/>
      </w:r>
    </w:p>
    <w:p w14:paraId="68E80F52" w14:textId="1BB41E2C" w:rsidR="005925FB" w:rsidRDefault="005925FB" w:rsidP="005925FB">
      <w:pPr>
        <w:pStyle w:val="ListNumber2"/>
      </w:pPr>
      <w:r>
        <w:t>The ACT was the first Australian jurisdiction to shift to 100</w:t>
      </w:r>
      <w:r w:rsidR="0072275D">
        <w:t xml:space="preserve"> percent</w:t>
      </w:r>
      <w:r>
        <w:t xml:space="preserve"> renewable electricity</w:t>
      </w:r>
      <w:r w:rsidR="00B060FB">
        <w:t xml:space="preserve"> from 1 January 2020.</w:t>
      </w:r>
      <w:r>
        <w:rPr>
          <w:rStyle w:val="FootnoteReference"/>
        </w:rPr>
        <w:footnoteReference w:id="6"/>
      </w:r>
      <w:r>
        <w:t xml:space="preserve"> </w:t>
      </w:r>
    </w:p>
    <w:p w14:paraId="305EB899" w14:textId="0D2602D9" w:rsidR="00831FBB" w:rsidRDefault="005925FB" w:rsidP="00831FBB">
      <w:pPr>
        <w:pStyle w:val="ListNumber2"/>
      </w:pPr>
      <w:r>
        <w:t>After moving to 100</w:t>
      </w:r>
      <w:r w:rsidR="0072275D">
        <w:t xml:space="preserve"> percent</w:t>
      </w:r>
      <w:r>
        <w:t xml:space="preserve"> renewable electricity, transport is now the ACT’s largest source of </w:t>
      </w:r>
      <w:r w:rsidR="004754D6">
        <w:t xml:space="preserve">tracked </w:t>
      </w:r>
      <w:r>
        <w:t>greenhouse gas emissions and is the priority for emissions reduction action.</w:t>
      </w:r>
      <w:r>
        <w:rPr>
          <w:rStyle w:val="FootnoteReference"/>
        </w:rPr>
        <w:footnoteReference w:id="7"/>
      </w:r>
      <w:r w:rsidR="00D92693">
        <w:t xml:space="preserve"> According to the </w:t>
      </w:r>
      <w:r w:rsidR="00D92693" w:rsidRPr="00D92693">
        <w:rPr>
          <w:i/>
          <w:iCs/>
        </w:rPr>
        <w:t>ACT Greenhouse Gas Emissions Inventory Report 2020-21</w:t>
      </w:r>
      <w:r w:rsidR="00D92693" w:rsidRPr="00D92693">
        <w:t xml:space="preserve">, </w:t>
      </w:r>
      <w:r w:rsidR="00D92693">
        <w:t>t</w:t>
      </w:r>
      <w:r>
        <w:t xml:space="preserve">ransport </w:t>
      </w:r>
      <w:r w:rsidR="00183117">
        <w:t>account</w:t>
      </w:r>
      <w:r w:rsidR="008A3C15">
        <w:t>s</w:t>
      </w:r>
      <w:r w:rsidR="00183117">
        <w:t xml:space="preserve"> for</w:t>
      </w:r>
      <w:r>
        <w:t xml:space="preserve"> 6</w:t>
      </w:r>
      <w:r w:rsidR="00D92693">
        <w:t>3.5</w:t>
      </w:r>
      <w:r w:rsidR="0072275D">
        <w:t xml:space="preserve"> percent</w:t>
      </w:r>
      <w:r>
        <w:t xml:space="preserve"> of total emissions, making it the single largest contributor to</w:t>
      </w:r>
      <w:r w:rsidR="004754D6">
        <w:t xml:space="preserve"> tracked</w:t>
      </w:r>
      <w:r>
        <w:t xml:space="preserve"> emissions in the ACT.</w:t>
      </w:r>
      <w:r w:rsidR="00D92693">
        <w:rPr>
          <w:rStyle w:val="FootnoteReference"/>
        </w:rPr>
        <w:footnoteReference w:id="8"/>
      </w:r>
    </w:p>
    <w:p w14:paraId="74035AED" w14:textId="59B61C9C" w:rsidR="00183117" w:rsidRDefault="00183117" w:rsidP="00A73E66">
      <w:r>
        <w:rPr>
          <w:noProof/>
        </w:rPr>
        <w:lastRenderedPageBreak/>
        <w:drawing>
          <wp:anchor distT="0" distB="0" distL="114300" distR="114300" simplePos="0" relativeHeight="251658240" behindDoc="0" locked="0" layoutInCell="1" allowOverlap="1" wp14:anchorId="5E0DF255" wp14:editId="46FC433E">
            <wp:simplePos x="0" y="0"/>
            <wp:positionH relativeFrom="margin">
              <wp:posOffset>464185</wp:posOffset>
            </wp:positionH>
            <wp:positionV relativeFrom="paragraph">
              <wp:posOffset>224155</wp:posOffset>
            </wp:positionV>
            <wp:extent cx="5731510" cy="2992120"/>
            <wp:effectExtent l="0" t="0" r="2540" b="0"/>
            <wp:wrapSquare wrapText="bothSides"/>
            <wp:docPr id="1" name="Picture 1"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box and whiske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2992120"/>
                    </a:xfrm>
                    <a:prstGeom prst="rect">
                      <a:avLst/>
                    </a:prstGeom>
                  </pic:spPr>
                </pic:pic>
              </a:graphicData>
            </a:graphic>
          </wp:anchor>
        </w:drawing>
      </w:r>
    </w:p>
    <w:p w14:paraId="163F1D76" w14:textId="6AD223D0" w:rsidR="00831FBB" w:rsidRPr="00831FBB" w:rsidRDefault="00074849" w:rsidP="00074849">
      <w:pPr>
        <w:pStyle w:val="Caption"/>
        <w:ind w:left="840" w:firstLine="11"/>
      </w:pPr>
      <w:r>
        <w:t xml:space="preserve">Figure 1: </w:t>
      </w:r>
      <w:r w:rsidR="00C00EC5">
        <w:t xml:space="preserve">ACT Government, </w:t>
      </w:r>
      <w:hyperlink r:id="rId21" w:history="1">
        <w:r w:rsidR="00183117" w:rsidRPr="00C00EC5">
          <w:rPr>
            <w:rStyle w:val="Hyperlink"/>
            <w:i/>
            <w:iCs w:val="0"/>
          </w:rPr>
          <w:t>ACT Greenhouse Gas Inventory for 2020-21</w:t>
        </w:r>
      </w:hyperlink>
      <w:r w:rsidR="00C00EC5" w:rsidRPr="00C00EC5">
        <w:t>, p 4.</w:t>
      </w:r>
      <w:r w:rsidR="00C00EC5">
        <w:rPr>
          <w:i/>
          <w:iCs w:val="0"/>
        </w:rPr>
        <w:t xml:space="preserve"> </w:t>
      </w:r>
      <w:r w:rsidR="007B412E">
        <w:t>[</w:t>
      </w:r>
      <w:r w:rsidR="00C00EC5">
        <w:t>Note: numbers may not sum due to rounding]</w:t>
      </w:r>
    </w:p>
    <w:p w14:paraId="2B1466D6" w14:textId="7D802728" w:rsidR="00183117" w:rsidRDefault="0098019B" w:rsidP="006D4245">
      <w:pPr>
        <w:pStyle w:val="ListNumber2"/>
      </w:pPr>
      <w:r>
        <w:t>Most transport emissions are caused by private vehicles (69</w:t>
      </w:r>
      <w:r w:rsidR="0081259D">
        <w:t xml:space="preserve"> percent</w:t>
      </w:r>
      <w:r>
        <w:t>), followed by freight (20</w:t>
      </w:r>
      <w:r w:rsidR="0081259D">
        <w:t xml:space="preserve"> percent</w:t>
      </w:r>
      <w:r>
        <w:t xml:space="preserve">), </w:t>
      </w:r>
      <w:r w:rsidR="0095756A">
        <w:t xml:space="preserve">and </w:t>
      </w:r>
      <w:r>
        <w:t>public transport such as buses (3</w:t>
      </w:r>
      <w:r w:rsidR="0081259D">
        <w:t xml:space="preserve"> percent</w:t>
      </w:r>
      <w:r>
        <w:t>).</w:t>
      </w:r>
      <w:r>
        <w:rPr>
          <w:rStyle w:val="FootnoteReference"/>
        </w:rPr>
        <w:footnoteReference w:id="9"/>
      </w:r>
    </w:p>
    <w:p w14:paraId="75495EEB" w14:textId="4407E269" w:rsidR="0098019B" w:rsidRDefault="00A73E66" w:rsidP="0098019B">
      <w:pPr>
        <w:pStyle w:val="ListNumber2"/>
      </w:pPr>
      <w:r>
        <w:t>T</w:t>
      </w:r>
      <w:r w:rsidR="0098019B">
        <w:t xml:space="preserve">he electrification of Canberra’s </w:t>
      </w:r>
      <w:r w:rsidR="001A24D7">
        <w:t xml:space="preserve">private and </w:t>
      </w:r>
      <w:r w:rsidR="0098019B">
        <w:t xml:space="preserve">public transport fleets, </w:t>
      </w:r>
      <w:r w:rsidR="001A24D7">
        <w:t>as well as the promotion of electric vehicles</w:t>
      </w:r>
      <w:r w:rsidR="008658F8">
        <w:t xml:space="preserve"> (EVs)</w:t>
      </w:r>
      <w:r w:rsidR="001A24D7">
        <w:t xml:space="preserve">, </w:t>
      </w:r>
      <w:r w:rsidR="0098019B">
        <w:t>would see a significant reduction in</w:t>
      </w:r>
      <w:r>
        <w:t xml:space="preserve"> the</w:t>
      </w:r>
      <w:r w:rsidR="0098019B">
        <w:t xml:space="preserve"> </w:t>
      </w:r>
      <w:r w:rsidR="0095756A">
        <w:t>ACT’s carbon footprint</w:t>
      </w:r>
      <w:r>
        <w:t xml:space="preserve"> and reduce greenhouse gas emissions from the transport sector.</w:t>
      </w:r>
    </w:p>
    <w:p w14:paraId="67B8F126" w14:textId="20234473" w:rsidR="003347AD" w:rsidRDefault="003347AD" w:rsidP="006F5A08">
      <w:pPr>
        <w:pStyle w:val="Heading3"/>
      </w:pPr>
      <w:bookmarkStart w:id="17" w:name="_Toc145076015"/>
      <w:r>
        <w:t>Zero emissions vehicle strategy</w:t>
      </w:r>
      <w:bookmarkEnd w:id="17"/>
    </w:p>
    <w:p w14:paraId="11D98EC1" w14:textId="54B43F4D" w:rsidR="001E3770" w:rsidRDefault="00B35498" w:rsidP="001E3770">
      <w:pPr>
        <w:pStyle w:val="ListNumber2"/>
      </w:pPr>
      <w:r>
        <w:t>EVs</w:t>
      </w:r>
      <w:r w:rsidR="001E3770">
        <w:t xml:space="preserve"> </w:t>
      </w:r>
      <w:r w:rsidR="00A73E66">
        <w:t>are</w:t>
      </w:r>
      <w:r w:rsidR="001E3770">
        <w:t xml:space="preserve"> cars or other vehicles with motors that are powered by electricity rather than liquid fuels.</w:t>
      </w:r>
      <w:r w:rsidR="001E3770">
        <w:rPr>
          <w:rStyle w:val="FootnoteReference"/>
        </w:rPr>
        <w:footnoteReference w:id="10"/>
      </w:r>
    </w:p>
    <w:p w14:paraId="3A54B599" w14:textId="77777777" w:rsidR="001E3770" w:rsidRDefault="001E3770" w:rsidP="001E3770">
      <w:pPr>
        <w:pStyle w:val="ListNumber2"/>
      </w:pPr>
      <w:r>
        <w:t>There are currently four main types of EVs:</w:t>
      </w:r>
    </w:p>
    <w:p w14:paraId="261A3C4F" w14:textId="380BE05C" w:rsidR="001E3770" w:rsidRDefault="001E3770" w:rsidP="001E3770">
      <w:pPr>
        <w:pStyle w:val="ListBullet"/>
      </w:pPr>
      <w:r>
        <w:t>Battery electric vehicles (BEVs) are fully electric, meaning they are solely powered by electricity and do not have a petrol, diesel or liquefied petroleum gas (LPG) engine, fuel tank or exhaust pipe. BEVs are also known as ‘plug-in’ EVs as they use an external electrical charging outlet to charge the battery;</w:t>
      </w:r>
      <w:r>
        <w:rPr>
          <w:rStyle w:val="FootnoteReference"/>
        </w:rPr>
        <w:footnoteReference w:id="11"/>
      </w:r>
    </w:p>
    <w:p w14:paraId="57885A12" w14:textId="0AA65F85" w:rsidR="001E3770" w:rsidRDefault="001E3770" w:rsidP="001E3770">
      <w:pPr>
        <w:pStyle w:val="ListBullet"/>
      </w:pPr>
      <w:r>
        <w:t>Plug-in hybrid electric vehicles (PHEVs) powered by a combination of liquid fuel and electricity. They can be charged with electricity using a plug but also contain an internal combustion engine that uses liquid fuel;</w:t>
      </w:r>
      <w:r>
        <w:rPr>
          <w:rStyle w:val="FootnoteReference"/>
        </w:rPr>
        <w:footnoteReference w:id="12"/>
      </w:r>
    </w:p>
    <w:p w14:paraId="24F4474C" w14:textId="056CB613" w:rsidR="001E3770" w:rsidRDefault="001E3770" w:rsidP="001E3770">
      <w:pPr>
        <w:pStyle w:val="ListBullet"/>
      </w:pPr>
      <w:r>
        <w:t xml:space="preserve">Fuel cell electric vehicles (FCEVs) use a fuel cell instead of a battery, or in combination with a battery or supercapacitor, to power their electric motors. FCEVs </w:t>
      </w:r>
      <w:r>
        <w:lastRenderedPageBreak/>
        <w:t>are typically fuelled by hydrogen and usually provide greater range than BEVs;</w:t>
      </w:r>
      <w:r>
        <w:rPr>
          <w:rStyle w:val="FootnoteReference"/>
        </w:rPr>
        <w:footnoteReference w:id="13"/>
      </w:r>
      <w:r>
        <w:t xml:space="preserve"> and</w:t>
      </w:r>
    </w:p>
    <w:p w14:paraId="6DD949DF" w14:textId="68EDA1A1" w:rsidR="002958FA" w:rsidRDefault="001E3770" w:rsidP="001E3770">
      <w:pPr>
        <w:pStyle w:val="ListBullet"/>
      </w:pPr>
      <w:r>
        <w:t>Non-plug-in hybrid electric vehicles (HEVs): instead of using an external plug to charge the vehicle, the electricity generated by the HEV’s braking system is used to recharge the battery. This is called ‘regenerative braking’ and is also used in BEVs, PHEVs</w:t>
      </w:r>
      <w:r w:rsidR="00E441EF">
        <w:t>,</w:t>
      </w:r>
      <w:r>
        <w:t xml:space="preserve"> and FCEVs.</w:t>
      </w:r>
      <w:r>
        <w:rPr>
          <w:rStyle w:val="FootnoteReference"/>
        </w:rPr>
        <w:footnoteReference w:id="14"/>
      </w:r>
    </w:p>
    <w:p w14:paraId="7249EEFD" w14:textId="182F47F9" w:rsidR="001E3770" w:rsidRDefault="0098019B" w:rsidP="001E3770">
      <w:pPr>
        <w:pStyle w:val="ListNumber2"/>
      </w:pPr>
      <w:r>
        <w:t>The</w:t>
      </w:r>
      <w:r w:rsidR="00737D0F">
        <w:t xml:space="preserve"> ACT Government has implemented the </w:t>
      </w:r>
      <w:r w:rsidR="00737D0F" w:rsidRPr="00737D0F">
        <w:rPr>
          <w:i/>
          <w:iCs/>
        </w:rPr>
        <w:t>ACT Zero Emissions Vehicle Strategy 2022-30</w:t>
      </w:r>
      <w:r w:rsidR="00737D0F">
        <w:t xml:space="preserve"> </w:t>
      </w:r>
      <w:r w:rsidR="00737D0F" w:rsidRPr="00A453C0">
        <w:t xml:space="preserve">(the </w:t>
      </w:r>
      <w:r w:rsidR="00B35498" w:rsidRPr="00A453C0">
        <w:t xml:space="preserve">ZEV </w:t>
      </w:r>
      <w:r w:rsidR="00737D0F" w:rsidRPr="00A453C0">
        <w:t>Strategy)</w:t>
      </w:r>
      <w:r w:rsidR="00E441EF" w:rsidRPr="00A453C0">
        <w:t>,</w:t>
      </w:r>
      <w:r w:rsidR="00737D0F">
        <w:t xml:space="preserve"> which </w:t>
      </w:r>
      <w:r w:rsidR="002E35B2">
        <w:t>outline</w:t>
      </w:r>
      <w:r w:rsidR="00A5047C">
        <w:t>s</w:t>
      </w:r>
      <w:r w:rsidR="00737D0F">
        <w:t xml:space="preserve"> a range of actions that will make owning a zero emissions vehicle</w:t>
      </w:r>
      <w:r w:rsidR="00FC0286">
        <w:t xml:space="preserve"> (ZEV)</w:t>
      </w:r>
      <w:r w:rsidR="00737D0F">
        <w:t xml:space="preserve"> a </w:t>
      </w:r>
      <w:r w:rsidR="002E35B2">
        <w:t>‘</w:t>
      </w:r>
      <w:r w:rsidR="00737D0F">
        <w:t>more affordable and accessible option for all Canberrans in the years to come.</w:t>
      </w:r>
      <w:r w:rsidR="002E35B2">
        <w:t>’</w:t>
      </w:r>
      <w:r w:rsidR="00737D0F">
        <w:rPr>
          <w:rStyle w:val="FootnoteReference"/>
        </w:rPr>
        <w:footnoteReference w:id="15"/>
      </w:r>
    </w:p>
    <w:p w14:paraId="2CFF27C9" w14:textId="591E2713" w:rsidR="00737D0F" w:rsidRDefault="00737D0F" w:rsidP="006D4245">
      <w:pPr>
        <w:pStyle w:val="ListNumber2"/>
      </w:pPr>
      <w:r w:rsidRPr="00A453C0">
        <w:t xml:space="preserve">The </w:t>
      </w:r>
      <w:r w:rsidR="00B35498" w:rsidRPr="00A453C0">
        <w:t xml:space="preserve">ZEV </w:t>
      </w:r>
      <w:r w:rsidR="002E35B2" w:rsidRPr="00A453C0">
        <w:t>Strategy</w:t>
      </w:r>
      <w:r>
        <w:t xml:space="preserve"> includes measures to:</w:t>
      </w:r>
    </w:p>
    <w:p w14:paraId="23EEEC4F" w14:textId="591626E1" w:rsidR="00737D0F" w:rsidRDefault="00737D0F" w:rsidP="002E35B2">
      <w:pPr>
        <w:pStyle w:val="ListBullet"/>
      </w:pPr>
      <w:r>
        <w:t>Reduce the cost of owning an EV</w:t>
      </w:r>
      <w:r w:rsidR="002E35B2">
        <w:t>;</w:t>
      </w:r>
    </w:p>
    <w:p w14:paraId="1FEC5191" w14:textId="50A515AF" w:rsidR="00737D0F" w:rsidRDefault="00737D0F" w:rsidP="002E35B2">
      <w:pPr>
        <w:pStyle w:val="ListBullet"/>
      </w:pPr>
      <w:r>
        <w:t>Increase the availability of EVs and EV chargers</w:t>
      </w:r>
      <w:r w:rsidR="002E35B2">
        <w:t>;</w:t>
      </w:r>
    </w:p>
    <w:p w14:paraId="4801EA5D" w14:textId="2301F5DF" w:rsidR="00737D0F" w:rsidRDefault="00737D0F" w:rsidP="002E35B2">
      <w:pPr>
        <w:pStyle w:val="ListBullet"/>
      </w:pPr>
      <w:r>
        <w:t>Make Canberra an attractive market for ZEV businesses and investment</w:t>
      </w:r>
      <w:r w:rsidR="002E35B2">
        <w:t>; and</w:t>
      </w:r>
    </w:p>
    <w:p w14:paraId="2034181B" w14:textId="1D934149" w:rsidR="00737D0F" w:rsidRDefault="00737D0F" w:rsidP="002E35B2">
      <w:pPr>
        <w:pStyle w:val="ListBullet"/>
      </w:pPr>
      <w:r>
        <w:t xml:space="preserve">Phase out new light internal combustion engine </w:t>
      </w:r>
      <w:r w:rsidR="00A5047C">
        <w:t xml:space="preserve">(ICE) </w:t>
      </w:r>
      <w:r>
        <w:t>vehicles from 2035.</w:t>
      </w:r>
      <w:r w:rsidR="002E35B2">
        <w:rPr>
          <w:rStyle w:val="FootnoteReference"/>
        </w:rPr>
        <w:footnoteReference w:id="16"/>
      </w:r>
    </w:p>
    <w:p w14:paraId="299E89E4" w14:textId="36793A4F" w:rsidR="001A24D7" w:rsidRDefault="00737D0F" w:rsidP="00831FBB">
      <w:pPr>
        <w:pStyle w:val="ListNumber2"/>
      </w:pPr>
      <w:r w:rsidRPr="00A453C0">
        <w:t>Th</w:t>
      </w:r>
      <w:r w:rsidR="00D318CD" w:rsidRPr="00A453C0">
        <w:t>e</w:t>
      </w:r>
      <w:r w:rsidR="00B35498" w:rsidRPr="00A453C0">
        <w:t xml:space="preserve"> ZEV</w:t>
      </w:r>
      <w:r w:rsidRPr="00A453C0">
        <w:t xml:space="preserve"> Strategy</w:t>
      </w:r>
      <w:r>
        <w:t xml:space="preserve"> builds on the ACT</w:t>
      </w:r>
      <w:r w:rsidR="002E35B2">
        <w:t xml:space="preserve"> Government</w:t>
      </w:r>
      <w:r>
        <w:t xml:space="preserve">’s </w:t>
      </w:r>
      <w:r w:rsidRPr="002E35B2">
        <w:rPr>
          <w:i/>
          <w:iCs/>
        </w:rPr>
        <w:t>Transition to Zero Emissions Vehicles Action Plan 2018-21</w:t>
      </w:r>
      <w:r w:rsidR="002E35B2">
        <w:t xml:space="preserve"> </w:t>
      </w:r>
      <w:r>
        <w:t>(</w:t>
      </w:r>
      <w:r w:rsidR="00D318CD">
        <w:t>t</w:t>
      </w:r>
      <w:r>
        <w:t>he Action Plan)</w:t>
      </w:r>
      <w:r w:rsidR="002E35B2">
        <w:t xml:space="preserve">. </w:t>
      </w:r>
      <w:r>
        <w:t xml:space="preserve">The Action Plan included commitments to shifting to a zero emissions </w:t>
      </w:r>
      <w:r w:rsidR="00064CAB">
        <w:t>g</w:t>
      </w:r>
      <w:r>
        <w:t>overnment passenger vehicle fleet and introducing incentives for ZEV uptake.</w:t>
      </w:r>
      <w:r w:rsidR="002E35B2">
        <w:rPr>
          <w:rStyle w:val="FootnoteReference"/>
        </w:rPr>
        <w:footnoteReference w:id="17"/>
      </w:r>
      <w:bookmarkEnd w:id="9"/>
    </w:p>
    <w:p w14:paraId="63BEC4DC" w14:textId="2B37A0BC" w:rsidR="0081259D" w:rsidRDefault="0081259D" w:rsidP="00831FBB">
      <w:pPr>
        <w:pStyle w:val="ListNumber2"/>
      </w:pPr>
      <w:r>
        <w:t xml:space="preserve">The shift has seen the government working to electrify its fleet. For example, the </w:t>
      </w:r>
      <w:r w:rsidRPr="00BE54CD">
        <w:t xml:space="preserve">ACT Government has </w:t>
      </w:r>
      <w:r>
        <w:t>acquired 96</w:t>
      </w:r>
      <w:r w:rsidRPr="00BE54CD">
        <w:t xml:space="preserve"> electric buses</w:t>
      </w:r>
      <w:r>
        <w:t xml:space="preserve"> for </w:t>
      </w:r>
      <w:r w:rsidRPr="00BE54CD">
        <w:t>the</w:t>
      </w:r>
      <w:r>
        <w:t xml:space="preserve"> Transport Canberra</w:t>
      </w:r>
      <w:r w:rsidRPr="00BE54CD">
        <w:t xml:space="preserve"> fleet as part of its </w:t>
      </w:r>
      <w:r w:rsidRPr="00BE54CD">
        <w:rPr>
          <w:i/>
          <w:iCs/>
        </w:rPr>
        <w:t>Zero Emissions Transition Plan for Transport Canberra</w:t>
      </w:r>
      <w:r>
        <w:rPr>
          <w:i/>
          <w:iCs/>
        </w:rPr>
        <w:t>,</w:t>
      </w:r>
      <w:r w:rsidRPr="0081259D">
        <w:rPr>
          <w:rStyle w:val="FootnoteReference"/>
        </w:rPr>
        <w:footnoteReference w:id="18"/>
      </w:r>
      <w:r w:rsidRPr="00BE54CD">
        <w:t xml:space="preserve"> with 12</w:t>
      </w:r>
      <w:r>
        <w:t xml:space="preserve"> leased buses</w:t>
      </w:r>
      <w:r w:rsidRPr="00BE54CD">
        <w:t xml:space="preserve"> in the fleet as of 31 May 2023</w:t>
      </w:r>
      <w:r>
        <w:t>.</w:t>
      </w:r>
      <w:r>
        <w:rPr>
          <w:rStyle w:val="FootnoteReference"/>
        </w:rPr>
        <w:footnoteReference w:id="19"/>
      </w:r>
      <w:r w:rsidRPr="00BE54CD">
        <w:t xml:space="preserve"> </w:t>
      </w:r>
      <w:r w:rsidR="00E41ECE">
        <w:t xml:space="preserve">This will be </w:t>
      </w:r>
      <w:r>
        <w:t>increas</w:t>
      </w:r>
      <w:r w:rsidR="00E41ECE">
        <w:t>ed</w:t>
      </w:r>
      <w:r>
        <w:t xml:space="preserve"> to at least 16 by 30 June 2024</w:t>
      </w:r>
      <w:r w:rsidR="00E41ECE">
        <w:t>, with</w:t>
      </w:r>
      <w:r>
        <w:t xml:space="preserve"> </w:t>
      </w:r>
      <w:r w:rsidR="00E41ECE">
        <w:t>t</w:t>
      </w:r>
      <w:r>
        <w:t>he remaining 90 to be progressively delivered through to 2026</w:t>
      </w:r>
      <w:r w:rsidRPr="00BE54CD">
        <w:t>.</w:t>
      </w:r>
      <w:r w:rsidRPr="00BE54CD">
        <w:rPr>
          <w:rStyle w:val="FootnoteReference"/>
        </w:rPr>
        <w:footnoteReference w:id="20"/>
      </w:r>
      <w:r>
        <w:t xml:space="preserve"> </w:t>
      </w:r>
      <w:r w:rsidRPr="00BE54CD">
        <w:t>Powered by lithium-ion phosphate batteries, these buses can operate up to 16 hours a day on a single charge.</w:t>
      </w:r>
      <w:r w:rsidRPr="00BE54CD">
        <w:rPr>
          <w:rStyle w:val="FootnoteReference"/>
        </w:rPr>
        <w:footnoteReference w:id="21"/>
      </w:r>
    </w:p>
    <w:p w14:paraId="59418F10" w14:textId="34CD6B7D" w:rsidR="00E41ECE" w:rsidRDefault="00E41ECE" w:rsidP="00E41ECE">
      <w:pPr>
        <w:pStyle w:val="ListNumber2"/>
      </w:pPr>
      <w:r>
        <w:t>The government also acquired the world’s first right-hand drive, plug-in hybrid electric pumper (fire truck) for ACT Fire and Rescue in June 2023.</w:t>
      </w:r>
      <w:r>
        <w:rPr>
          <w:rStyle w:val="FootnoteReference"/>
        </w:rPr>
        <w:footnoteReference w:id="22"/>
      </w:r>
      <w:r>
        <w:t xml:space="preserve"> More recently</w:t>
      </w:r>
      <w:r w:rsidRPr="000E2F34">
        <w:t xml:space="preserve"> </w:t>
      </w:r>
      <w:r>
        <w:t xml:space="preserve">in July 2023, the </w:t>
      </w:r>
      <w:r>
        <w:lastRenderedPageBreak/>
        <w:t>City Renewal Authority has introduced an electric street sweeper to its fleet, following a trial in May 2022 which involved several electric mowing and street-sweeping vehicles.</w:t>
      </w:r>
      <w:r>
        <w:rPr>
          <w:rStyle w:val="FootnoteReference"/>
        </w:rPr>
        <w:footnoteReference w:id="23"/>
      </w:r>
    </w:p>
    <w:p w14:paraId="323DC7DF" w14:textId="4730E239" w:rsidR="00064CAB" w:rsidRDefault="00E41ECE" w:rsidP="006D4245">
      <w:pPr>
        <w:pStyle w:val="ListNumber2"/>
      </w:pPr>
      <w:r>
        <w:t>Further, t</w:t>
      </w:r>
      <w:r w:rsidR="00752719">
        <w:t xml:space="preserve">o encourage the purchase of ZEVs, the ACT Government has announced two years’ free registration for new or used ZEVs registered in the ACT between 24 May 2021 </w:t>
      </w:r>
      <w:r w:rsidR="00A157C8">
        <w:t>and</w:t>
      </w:r>
      <w:r w:rsidR="00752719">
        <w:t xml:space="preserve"> 30 June 2024.</w:t>
      </w:r>
      <w:r w:rsidR="00752719">
        <w:rPr>
          <w:rStyle w:val="FootnoteReference"/>
        </w:rPr>
        <w:footnoteReference w:id="24"/>
      </w:r>
    </w:p>
    <w:p w14:paraId="5A553594" w14:textId="178FECCC" w:rsidR="00064CAB" w:rsidRDefault="00752719" w:rsidP="006D4245">
      <w:pPr>
        <w:pStyle w:val="ListNumber2"/>
      </w:pPr>
      <w:r>
        <w:t xml:space="preserve">In addition to free registration, interest-free loans of up to $15,000 are available to households to assist with the upfront cost of buying EVs and for installing EV charging infrastructure </w:t>
      </w:r>
      <w:r w:rsidR="00B35498">
        <w:t>in</w:t>
      </w:r>
      <w:r>
        <w:t xml:space="preserve"> homes.</w:t>
      </w:r>
      <w:r>
        <w:rPr>
          <w:rStyle w:val="FootnoteReference"/>
        </w:rPr>
        <w:footnoteReference w:id="25"/>
      </w:r>
    </w:p>
    <w:p w14:paraId="2886E81E" w14:textId="6DA85E09" w:rsidR="00752719" w:rsidRDefault="00064CAB" w:rsidP="006D4245">
      <w:pPr>
        <w:pStyle w:val="ListNumber2"/>
      </w:pPr>
      <w:r>
        <w:t>Notable a</w:t>
      </w:r>
      <w:r w:rsidR="00752719">
        <w:t xml:space="preserve">dditional </w:t>
      </w:r>
      <w:r>
        <w:t>ACT G</w:t>
      </w:r>
      <w:r w:rsidR="00752719">
        <w:t>overnment commitments include:</w:t>
      </w:r>
    </w:p>
    <w:p w14:paraId="5A839772" w14:textId="5E5752EC" w:rsidR="00752719" w:rsidRDefault="00752719" w:rsidP="00752719">
      <w:pPr>
        <w:pStyle w:val="ListBullet"/>
      </w:pPr>
      <w:r>
        <w:t xml:space="preserve">adopting a sales target </w:t>
      </w:r>
      <w:r w:rsidR="002E7C6B">
        <w:t xml:space="preserve">of 80–90 percent </w:t>
      </w:r>
      <w:r>
        <w:t>for ZEVs</w:t>
      </w:r>
      <w:r w:rsidR="002E7C6B">
        <w:t xml:space="preserve"> by 2030</w:t>
      </w:r>
      <w:r>
        <w:t>;</w:t>
      </w:r>
    </w:p>
    <w:p w14:paraId="48C0FFD3" w14:textId="2FFA5C04" w:rsidR="00752719" w:rsidRDefault="00752719" w:rsidP="00752719">
      <w:pPr>
        <w:pStyle w:val="ListBullet"/>
      </w:pPr>
      <w:r>
        <w:t>constructing</w:t>
      </w:r>
      <w:r w:rsidR="002E7C6B">
        <w:t xml:space="preserve"> at least 180</w:t>
      </w:r>
      <w:r>
        <w:t xml:space="preserve"> </w:t>
      </w:r>
      <w:r w:rsidR="002E7C6B">
        <w:t>new</w:t>
      </w:r>
      <w:r>
        <w:t xml:space="preserve"> publicly accessible EV charging stations</w:t>
      </w:r>
      <w:r w:rsidR="002E7C6B">
        <w:t>, including 50</w:t>
      </w:r>
      <w:r w:rsidR="00301179">
        <w:t> </w:t>
      </w:r>
      <w:r w:rsidR="002E7C6B">
        <w:t>during 2022–23</w:t>
      </w:r>
      <w:r>
        <w:t>; and</w:t>
      </w:r>
    </w:p>
    <w:p w14:paraId="76B0E121" w14:textId="77777777" w:rsidR="0005560E" w:rsidRDefault="00752719" w:rsidP="0005560E">
      <w:pPr>
        <w:pStyle w:val="ListBullet"/>
      </w:pPr>
      <w:r>
        <w:t>establishing a fleet advisory service to support Canberra businesses and community organisations wanting to transition their fleets to ZEVs.</w:t>
      </w:r>
      <w:r>
        <w:rPr>
          <w:rStyle w:val="FootnoteReference"/>
        </w:rPr>
        <w:footnoteReference w:id="26"/>
      </w:r>
    </w:p>
    <w:p w14:paraId="429145C5" w14:textId="3848FC61" w:rsidR="00864645" w:rsidRPr="00752719" w:rsidRDefault="00864645" w:rsidP="0005560E">
      <w:pPr>
        <w:pStyle w:val="ListBullet"/>
        <w:numPr>
          <w:ilvl w:val="0"/>
          <w:numId w:val="0"/>
        </w:numPr>
        <w:ind w:left="936"/>
      </w:pPr>
      <w:r>
        <w:br w:type="page"/>
      </w:r>
    </w:p>
    <w:p w14:paraId="7B62B2B4" w14:textId="08A6C28F" w:rsidR="00DF467C" w:rsidRDefault="008F2E78" w:rsidP="00DF467C">
      <w:pPr>
        <w:pStyle w:val="ListNumber"/>
      </w:pPr>
      <w:bookmarkStart w:id="18" w:name="_Toc145076016"/>
      <w:r>
        <w:lastRenderedPageBreak/>
        <w:t>Matters considered by the Committee</w:t>
      </w:r>
      <w:bookmarkEnd w:id="18"/>
    </w:p>
    <w:p w14:paraId="182B1880" w14:textId="1B91A769" w:rsidR="00871A99" w:rsidRPr="00871A99" w:rsidRDefault="00871A99" w:rsidP="00317F3C">
      <w:pPr>
        <w:pStyle w:val="ListNumber2"/>
      </w:pPr>
      <w:r w:rsidRPr="00871A99">
        <w:t xml:space="preserve">This Chapter </w:t>
      </w:r>
      <w:r>
        <w:t>will summarise</w:t>
      </w:r>
      <w:r w:rsidRPr="00871A99">
        <w:t xml:space="preserve"> the evidence received by the Committee through submissions</w:t>
      </w:r>
      <w:r>
        <w:t xml:space="preserve"> </w:t>
      </w:r>
      <w:r w:rsidRPr="00871A99">
        <w:t xml:space="preserve">and </w:t>
      </w:r>
      <w:r w:rsidR="00317F3C">
        <w:t>the three</w:t>
      </w:r>
      <w:r w:rsidRPr="00871A99">
        <w:t xml:space="preserve"> public hearing</w:t>
      </w:r>
      <w:r>
        <w:t>s</w:t>
      </w:r>
      <w:r w:rsidRPr="00871A99">
        <w:t>.</w:t>
      </w:r>
      <w:r>
        <w:t xml:space="preserve"> It </w:t>
      </w:r>
      <w:r w:rsidR="00317F3C">
        <w:t xml:space="preserve">will </w:t>
      </w:r>
      <w:r>
        <w:t xml:space="preserve">detail </w:t>
      </w:r>
      <w:r w:rsidR="00317F3C">
        <w:t xml:space="preserve">both </w:t>
      </w:r>
      <w:r>
        <w:t>support for EV adoption in the ACT</w:t>
      </w:r>
      <w:r w:rsidR="00317F3C">
        <w:t xml:space="preserve"> as well as concerns, </w:t>
      </w:r>
      <w:r w:rsidRPr="00871A99">
        <w:t>along with th</w:t>
      </w:r>
      <w:r>
        <w:t xml:space="preserve">e </w:t>
      </w:r>
      <w:r w:rsidRPr="00871A99">
        <w:t>Committee’s views and recommendations.</w:t>
      </w:r>
    </w:p>
    <w:p w14:paraId="48B1D8EF" w14:textId="41CAB268" w:rsidR="00752719" w:rsidRDefault="00752719" w:rsidP="006F5A08">
      <w:pPr>
        <w:pStyle w:val="Heading2"/>
      </w:pPr>
      <w:bookmarkStart w:id="19" w:name="_Toc145076017"/>
      <w:r>
        <w:t>Market size</w:t>
      </w:r>
      <w:bookmarkEnd w:id="19"/>
    </w:p>
    <w:p w14:paraId="6777107B" w14:textId="3D1FC050" w:rsidR="0005560E" w:rsidRDefault="0005560E" w:rsidP="006D4245">
      <w:pPr>
        <w:pStyle w:val="ListNumber2"/>
      </w:pPr>
      <w:r>
        <w:t xml:space="preserve">The </w:t>
      </w:r>
      <w:r w:rsidR="00B35498">
        <w:t>ZEV</w:t>
      </w:r>
      <w:r w:rsidR="00D973CF">
        <w:t xml:space="preserve"> </w:t>
      </w:r>
      <w:r>
        <w:t>market is still emerging and</w:t>
      </w:r>
      <w:r w:rsidR="00317F3C">
        <w:t xml:space="preserve"> as such,</w:t>
      </w:r>
      <w:r>
        <w:t xml:space="preserve"> there are not a lot of vehicle and service options available </w:t>
      </w:r>
      <w:r w:rsidR="001A0E23">
        <w:t>in Australia</w:t>
      </w:r>
      <w:r w:rsidR="00317F3C">
        <w:t>,</w:t>
      </w:r>
      <w:r w:rsidR="001A0E23">
        <w:t xml:space="preserve"> </w:t>
      </w:r>
      <w:r>
        <w:t>when compared to the fuel vehicle industry.</w:t>
      </w:r>
    </w:p>
    <w:p w14:paraId="546BB5FE" w14:textId="20B3C94A" w:rsidR="00626B85" w:rsidRDefault="00626B85" w:rsidP="00626B85">
      <w:pPr>
        <w:pStyle w:val="ListNumber2"/>
      </w:pPr>
      <w:r>
        <w:t xml:space="preserve">In </w:t>
      </w:r>
      <w:r w:rsidR="00043CFB">
        <w:t xml:space="preserve">its </w:t>
      </w:r>
      <w:r>
        <w:t>submissi</w:t>
      </w:r>
      <w:r w:rsidR="00D973CF">
        <w:t>on</w:t>
      </w:r>
      <w:r>
        <w:t>, Hyundai Motor Company Australia</w:t>
      </w:r>
      <w:r w:rsidR="00317F3C">
        <w:t xml:space="preserve"> </w:t>
      </w:r>
      <w:r w:rsidR="00660A1C">
        <w:t xml:space="preserve">(HMCA) </w:t>
      </w:r>
      <w:r>
        <w:t>stated that ‘in a small market like Australia, it can be difficult for manufacturers to justify introducing new models where potential sale volumes are limited.’</w:t>
      </w:r>
      <w:r>
        <w:rPr>
          <w:rStyle w:val="FootnoteReference"/>
        </w:rPr>
        <w:footnoteReference w:id="27"/>
      </w:r>
    </w:p>
    <w:p w14:paraId="4D1D4C6C" w14:textId="77777777" w:rsidR="00317F3C" w:rsidRDefault="00A33F5B" w:rsidP="006D4245">
      <w:pPr>
        <w:pStyle w:val="ListNumber2"/>
      </w:pPr>
      <w:r>
        <w:t xml:space="preserve">According to the Electric Vehicle Council’s </w:t>
      </w:r>
      <w:r w:rsidRPr="00A33F5B">
        <w:rPr>
          <w:i/>
          <w:iCs/>
        </w:rPr>
        <w:t>State of Electric Vehicles</w:t>
      </w:r>
      <w:r>
        <w:t xml:space="preserve"> report, in October 2022</w:t>
      </w:r>
      <w:r w:rsidR="00317F3C">
        <w:t>,</w:t>
      </w:r>
      <w:r>
        <w:t xml:space="preserve"> there were 45 </w:t>
      </w:r>
      <w:r w:rsidR="00A761A7">
        <w:t>EV</w:t>
      </w:r>
      <w:r>
        <w:t xml:space="preserve"> models available in Australia, including 95 variants, compared to approximately 180 variants available in the United Kingdom.</w:t>
      </w:r>
      <w:r>
        <w:rPr>
          <w:rStyle w:val="FootnoteReference"/>
        </w:rPr>
        <w:footnoteReference w:id="28"/>
      </w:r>
    </w:p>
    <w:p w14:paraId="471399BA" w14:textId="733B82FE" w:rsidR="00A33F5B" w:rsidRDefault="00CC148F" w:rsidP="006D4245">
      <w:pPr>
        <w:pStyle w:val="ListNumber2"/>
      </w:pPr>
      <w:r>
        <w:t>While this is an i</w:t>
      </w:r>
      <w:r w:rsidR="00A761A7">
        <w:t>ncrease of 11 new BEV and PHEV models</w:t>
      </w:r>
      <w:r w:rsidR="00085D64">
        <w:t xml:space="preserve"> available in Australia</w:t>
      </w:r>
      <w:r w:rsidR="00A761A7">
        <w:t xml:space="preserve"> since March 2022,</w:t>
      </w:r>
      <w:r w:rsidR="00A761A7">
        <w:rPr>
          <w:rStyle w:val="FootnoteReference"/>
        </w:rPr>
        <w:footnoteReference w:id="29"/>
      </w:r>
      <w:r w:rsidR="00A761A7">
        <w:t xml:space="preserve"> the ZEV market in Australia is still considered to be emerging and does not yet provide the same range of vehicle options or servicing availability as the fuel vehicle industry.</w:t>
      </w:r>
      <w:r w:rsidR="00A761A7">
        <w:rPr>
          <w:rStyle w:val="FootnoteReference"/>
        </w:rPr>
        <w:footnoteReference w:id="30"/>
      </w:r>
    </w:p>
    <w:p w14:paraId="01F48ED5" w14:textId="53847D02" w:rsidR="00871A99" w:rsidRDefault="009B2350" w:rsidP="006D4245">
      <w:pPr>
        <w:pStyle w:val="ListNumber2"/>
      </w:pPr>
      <w:r>
        <w:t xml:space="preserve">Many submitters noted that lack of availability of EVs, or of suitable EVs, was a barrier to </w:t>
      </w:r>
      <w:r w:rsidR="00317F3C">
        <w:t xml:space="preserve">its </w:t>
      </w:r>
      <w:r>
        <w:t>uptake.</w:t>
      </w:r>
      <w:r>
        <w:rPr>
          <w:rStyle w:val="FootnoteReference"/>
        </w:rPr>
        <w:footnoteReference w:id="31"/>
      </w:r>
    </w:p>
    <w:p w14:paraId="02299E5D" w14:textId="77777777" w:rsidR="00871A99" w:rsidRDefault="00E01F28" w:rsidP="006D4245">
      <w:pPr>
        <w:pStyle w:val="ListNumber2"/>
      </w:pPr>
      <w:r>
        <w:t>In their submission, Aidan O’Leary noted that even when potential purchasers are prepared to wait for a vehicle to become available, they may have to pay a deposit on the vehicle before they can test drive it.</w:t>
      </w:r>
      <w:r>
        <w:rPr>
          <w:rStyle w:val="FootnoteReference"/>
        </w:rPr>
        <w:footnoteReference w:id="32"/>
      </w:r>
    </w:p>
    <w:p w14:paraId="4AC2F271" w14:textId="6FA42DFD" w:rsidR="009B2350" w:rsidRDefault="00E01F28" w:rsidP="006D4245">
      <w:pPr>
        <w:pStyle w:val="ListNumber2"/>
      </w:pPr>
      <w:r>
        <w:t>Likewise, Stephen McElhinney found no electric cars available ‘for love or money’ when he needed to replace a vehicle, and therefore had to buy an ICE vehicle instead.</w:t>
      </w:r>
      <w:r>
        <w:rPr>
          <w:rStyle w:val="FootnoteReference"/>
        </w:rPr>
        <w:footnoteReference w:id="33"/>
      </w:r>
    </w:p>
    <w:p w14:paraId="0885394D" w14:textId="5514D069" w:rsidR="00434C2B" w:rsidRDefault="00434C2B" w:rsidP="006D4245">
      <w:pPr>
        <w:pStyle w:val="ListNumber2"/>
      </w:pPr>
      <w:r>
        <w:t>Similarly, John Smith noted that ‘the biggest problem at the moment is not lack of demand but lack of supply.’</w:t>
      </w:r>
      <w:r>
        <w:rPr>
          <w:rStyle w:val="FootnoteReference"/>
        </w:rPr>
        <w:footnoteReference w:id="34"/>
      </w:r>
    </w:p>
    <w:p w14:paraId="72276C56" w14:textId="32795D11" w:rsidR="003027B0" w:rsidRDefault="003027B0" w:rsidP="006D4245">
      <w:pPr>
        <w:pStyle w:val="ListNumber2"/>
      </w:pPr>
      <w:r>
        <w:lastRenderedPageBreak/>
        <w:t xml:space="preserve">In their submission, Simon Byrne lamented that the EVs </w:t>
      </w:r>
      <w:r w:rsidR="009F3BEF">
        <w:t xml:space="preserve">currently </w:t>
      </w:r>
      <w:r>
        <w:t xml:space="preserve">available </w:t>
      </w:r>
      <w:r w:rsidR="009F3BEF">
        <w:t>we</w:t>
      </w:r>
      <w:r>
        <w:t>re restricted to ‘city runabouts or super expensive luxury SUVs’</w:t>
      </w:r>
      <w:r w:rsidR="0001158D">
        <w:t>,</w:t>
      </w:r>
      <w:r w:rsidR="0001158D">
        <w:rPr>
          <w:rStyle w:val="FootnoteReference"/>
        </w:rPr>
        <w:footnoteReference w:id="35"/>
      </w:r>
      <w:r w:rsidR="0001158D">
        <w:t xml:space="preserve"> while others </w:t>
      </w:r>
      <w:r w:rsidR="009F3BEF">
        <w:t>found that few of the available EVs were</w:t>
      </w:r>
      <w:r>
        <w:t xml:space="preserve"> suitable for towing trailers or boats</w:t>
      </w:r>
      <w:r w:rsidR="009F3BEF">
        <w:t>.</w:t>
      </w:r>
      <w:r w:rsidR="009F3BEF">
        <w:rPr>
          <w:rStyle w:val="FootnoteReference"/>
        </w:rPr>
        <w:footnoteReference w:id="36"/>
      </w:r>
    </w:p>
    <w:p w14:paraId="7226FE78" w14:textId="2E91BA3C" w:rsidR="009F3BEF" w:rsidRDefault="00660A1C" w:rsidP="006D4245">
      <w:pPr>
        <w:pStyle w:val="ListNumber2"/>
      </w:pPr>
      <w:r>
        <w:t>The HMCA</w:t>
      </w:r>
      <w:r w:rsidR="0014791C">
        <w:t xml:space="preserve"> </w:t>
      </w:r>
      <w:r w:rsidR="009F3BEF">
        <w:t xml:space="preserve">noted in </w:t>
      </w:r>
      <w:r w:rsidR="00043CFB">
        <w:t xml:space="preserve">its </w:t>
      </w:r>
      <w:r w:rsidR="009F3BEF">
        <w:t xml:space="preserve">submission that the market for new EVs in Australia had risen by 200 percent from 2020 to 2021. However, EVs still represented only </w:t>
      </w:r>
      <w:r w:rsidR="00AE709B">
        <w:t>five</w:t>
      </w:r>
      <w:r w:rsidR="009F3BEF">
        <w:t xml:space="preserve"> percent of total new vehicle sales</w:t>
      </w:r>
      <w:r w:rsidR="00AE709B">
        <w:t xml:space="preserve"> in the ACT, and two percent of new vehicle sales in Australia as a whole</w:t>
      </w:r>
      <w:r w:rsidR="009F3BEF">
        <w:t>.</w:t>
      </w:r>
      <w:r w:rsidR="00AE709B">
        <w:rPr>
          <w:rStyle w:val="FootnoteReference"/>
        </w:rPr>
        <w:footnoteReference w:id="37"/>
      </w:r>
    </w:p>
    <w:p w14:paraId="3BB9A943" w14:textId="4BE05536" w:rsidR="00442432" w:rsidRDefault="00442432" w:rsidP="006D4245">
      <w:pPr>
        <w:pStyle w:val="ListNumber2"/>
      </w:pPr>
      <w:r>
        <w:t xml:space="preserve">In </w:t>
      </w:r>
      <w:r w:rsidR="00043CFB">
        <w:t xml:space="preserve">its </w:t>
      </w:r>
      <w:r>
        <w:t xml:space="preserve">submission, </w:t>
      </w:r>
      <w:r w:rsidR="004D5AD3">
        <w:t xml:space="preserve">the </w:t>
      </w:r>
      <w:r>
        <w:t xml:space="preserve">Motor Traders’ Association New South Wales </w:t>
      </w:r>
      <w:r w:rsidR="004D5AD3">
        <w:t xml:space="preserve">(NSW) </w:t>
      </w:r>
      <w:r>
        <w:t xml:space="preserve">noted that the </w:t>
      </w:r>
      <w:r w:rsidR="00833107">
        <w:t xml:space="preserve">current </w:t>
      </w:r>
      <w:r>
        <w:t xml:space="preserve">global availability of EVs is low, and added that right-hand drive vehicles make up only 10 percent of new cars produced worldwide. </w:t>
      </w:r>
      <w:r w:rsidRPr="00902258">
        <w:t xml:space="preserve">This means that conversion of manufacturing processes to produce </w:t>
      </w:r>
      <w:r w:rsidR="00902258" w:rsidRPr="00902258">
        <w:t xml:space="preserve">EVs </w:t>
      </w:r>
      <w:r w:rsidRPr="00902258">
        <w:t xml:space="preserve">will </w:t>
      </w:r>
      <w:r w:rsidR="00434E33" w:rsidRPr="00902258">
        <w:t>begin with the larger left-hand drive market and right-hand drive vehicles are likely to be delivered to the market later.</w:t>
      </w:r>
      <w:r w:rsidR="00434E33" w:rsidRPr="00902258">
        <w:rPr>
          <w:rStyle w:val="FootnoteReference"/>
        </w:rPr>
        <w:footnoteReference w:id="38"/>
      </w:r>
    </w:p>
    <w:p w14:paraId="642A7EBC" w14:textId="51E91023" w:rsidR="00833107" w:rsidRPr="00533085" w:rsidRDefault="004D5AD3" w:rsidP="002D5DD5">
      <w:pPr>
        <w:pStyle w:val="ListNumber2"/>
      </w:pPr>
      <w:r>
        <w:t>Motor Traders’ Association</w:t>
      </w:r>
      <w:r w:rsidR="00833107" w:rsidRPr="00533085">
        <w:t xml:space="preserve"> </w:t>
      </w:r>
      <w:r w:rsidR="00660A1C">
        <w:t>(</w:t>
      </w:r>
      <w:r w:rsidR="00833107" w:rsidRPr="00533085">
        <w:t>NSW</w:t>
      </w:r>
      <w:r w:rsidR="00660A1C">
        <w:t>)</w:t>
      </w:r>
      <w:r w:rsidR="00833107" w:rsidRPr="00533085">
        <w:t xml:space="preserve"> suggested that allowing accelerated depreciation for </w:t>
      </w:r>
      <w:r w:rsidR="00B35498">
        <w:t>zero and low emissions vehicles (</w:t>
      </w:r>
      <w:r w:rsidR="00833107" w:rsidRPr="00533085">
        <w:t>ZLEV</w:t>
      </w:r>
      <w:r w:rsidR="00B35498">
        <w:t>)</w:t>
      </w:r>
      <w:r w:rsidR="00833107" w:rsidRPr="00533085">
        <w:t xml:space="preserve"> fleet purchases would encourage more rapid uptake of ZLEVs by large purchase</w:t>
      </w:r>
      <w:r w:rsidR="00533085">
        <w:t>r</w:t>
      </w:r>
      <w:r w:rsidR="00833107" w:rsidRPr="00533085">
        <w:t xml:space="preserve">s and </w:t>
      </w:r>
      <w:r w:rsidR="00533085">
        <w:t xml:space="preserve">support the </w:t>
      </w:r>
      <w:r w:rsidR="00C24868">
        <w:t>Australian</w:t>
      </w:r>
      <w:r w:rsidR="00533085">
        <w:t xml:space="preserve"> Government’s 2030 EV uptake projection.</w:t>
      </w:r>
      <w:r w:rsidR="00533085">
        <w:rPr>
          <w:rStyle w:val="FootnoteReference"/>
        </w:rPr>
        <w:footnoteReference w:id="39"/>
      </w:r>
    </w:p>
    <w:p w14:paraId="7E4F9A01" w14:textId="11F45A02" w:rsidR="002D59B9" w:rsidRDefault="002D59B9" w:rsidP="006D4245">
      <w:pPr>
        <w:pStyle w:val="ListNumber2"/>
      </w:pPr>
      <w:r>
        <w:t xml:space="preserve">In </w:t>
      </w:r>
      <w:r w:rsidR="00043CFB">
        <w:t xml:space="preserve">its </w:t>
      </w:r>
      <w:r>
        <w:t>submission, Woolworths Group expressed the view that the greatest barriers to EV uptake are a lack of availability of commercial vehicle classes and access to charging infrastructure</w:t>
      </w:r>
      <w:r w:rsidR="00902258">
        <w:t>:</w:t>
      </w:r>
      <w:r>
        <w:rPr>
          <w:rStyle w:val="FootnoteReference"/>
        </w:rPr>
        <w:footnoteReference w:id="40"/>
      </w:r>
    </w:p>
    <w:p w14:paraId="75813450" w14:textId="267F8AA5" w:rsidR="002D59B9" w:rsidRDefault="002D59B9" w:rsidP="002D59B9">
      <w:pPr>
        <w:pStyle w:val="Quote"/>
      </w:pPr>
      <w:r w:rsidRPr="002D59B9">
        <w:t>Local supply should provide increased vehicle options and greater competition, leading to more suitable vehicles at lower vehicle prices</w:t>
      </w:r>
      <w:r>
        <w:t>.</w:t>
      </w:r>
      <w:r w:rsidRPr="002D59B9">
        <w:t xml:space="preserve"> </w:t>
      </w:r>
      <w:r>
        <w:t>..</w:t>
      </w:r>
      <w:r w:rsidRPr="002D59B9">
        <w:t>. Currently there are only a handful of suppliers of electric LCVs and in most instances these are not yet at scale.</w:t>
      </w:r>
      <w:r>
        <w:rPr>
          <w:rStyle w:val="FootnoteReference"/>
        </w:rPr>
        <w:footnoteReference w:id="41"/>
      </w:r>
    </w:p>
    <w:p w14:paraId="79989F96" w14:textId="417EEB06" w:rsidR="00EA53FB" w:rsidRDefault="00EA53FB" w:rsidP="006D4245">
      <w:pPr>
        <w:pStyle w:val="ListNumber2"/>
      </w:pPr>
      <w:r>
        <w:t xml:space="preserve">In </w:t>
      </w:r>
      <w:r w:rsidR="00043CFB">
        <w:t xml:space="preserve">its </w:t>
      </w:r>
      <w:r>
        <w:t xml:space="preserve">submission, </w:t>
      </w:r>
      <w:r w:rsidR="004D5AD3">
        <w:t xml:space="preserve">the </w:t>
      </w:r>
      <w:r>
        <w:t xml:space="preserve">Federal Chamber of Automotive Industries </w:t>
      </w:r>
      <w:r w:rsidR="0014791C">
        <w:t xml:space="preserve">(FCAI) </w:t>
      </w:r>
      <w:r>
        <w:t xml:space="preserve">remarked that, while ownership rates </w:t>
      </w:r>
      <w:r w:rsidR="00E019BE">
        <w:t xml:space="preserve">of vehicles </w:t>
      </w:r>
      <w:r>
        <w:t>in Australia are among the highest in the world, the Australian vehicle market is ‘extremely small’ on an international scale.</w:t>
      </w:r>
      <w:r>
        <w:rPr>
          <w:rStyle w:val="FootnoteReference"/>
        </w:rPr>
        <w:footnoteReference w:id="42"/>
      </w:r>
    </w:p>
    <w:p w14:paraId="5B1A0D37" w14:textId="2D1B7067" w:rsidR="00E019BE" w:rsidRDefault="0014791C" w:rsidP="00E019BE">
      <w:pPr>
        <w:pStyle w:val="ListNumber2"/>
      </w:pPr>
      <w:r>
        <w:t xml:space="preserve">FCAI </w:t>
      </w:r>
      <w:r w:rsidR="00E67249">
        <w:t xml:space="preserve">expressed concern that </w:t>
      </w:r>
      <w:r w:rsidR="00A03FDC">
        <w:t>supply of lower-cost EVs would not increase to match demand within the target period, saying ‘it is unlikely that BEVs will be available to the majority of consumers by 2030 at a price point that is acceptable</w:t>
      </w:r>
      <w:r w:rsidR="00E019BE">
        <w:t>.</w:t>
      </w:r>
      <w:r w:rsidR="00A03FDC">
        <w:t>’</w:t>
      </w:r>
      <w:r w:rsidR="00350D15">
        <w:rPr>
          <w:rStyle w:val="FootnoteReference"/>
        </w:rPr>
        <w:footnoteReference w:id="43"/>
      </w:r>
    </w:p>
    <w:p w14:paraId="5251FDF0" w14:textId="31BFC7BD" w:rsidR="00350D15" w:rsidRDefault="0014791C" w:rsidP="00E019BE">
      <w:pPr>
        <w:pStyle w:val="ListNumber2"/>
      </w:pPr>
      <w:r>
        <w:t>FCAI</w:t>
      </w:r>
      <w:r w:rsidR="00350D15">
        <w:t xml:space="preserve"> further noted that, while light commercial vehicles </w:t>
      </w:r>
      <w:r w:rsidR="008A2743">
        <w:t xml:space="preserve">(LCVs) </w:t>
      </w:r>
      <w:r w:rsidR="00350D15">
        <w:t xml:space="preserve">comprise 25 percent of the new vehicle market in Australia, </w:t>
      </w:r>
      <w:r w:rsidR="00E97A65">
        <w:t xml:space="preserve">the availability of BEVs in this vehicle class is expected to remain very low until at least the </w:t>
      </w:r>
      <w:r w:rsidR="00501400">
        <w:t>mid-2030s</w:t>
      </w:r>
      <w:r w:rsidR="00E97A65">
        <w:t>.</w:t>
      </w:r>
      <w:r w:rsidR="00E97A65">
        <w:rPr>
          <w:rStyle w:val="FootnoteReference"/>
        </w:rPr>
        <w:footnoteReference w:id="44"/>
      </w:r>
    </w:p>
    <w:p w14:paraId="2609E759" w14:textId="068F8B0F" w:rsidR="00E97A65" w:rsidRDefault="0014791C" w:rsidP="000B013F">
      <w:pPr>
        <w:pStyle w:val="ListNumber2"/>
      </w:pPr>
      <w:r>
        <w:lastRenderedPageBreak/>
        <w:t>FCAI</w:t>
      </w:r>
      <w:r w:rsidR="00E97A65">
        <w:t xml:space="preserve"> attributed the projected continuing low availability of ‘volume’ brands of passenger and light ZEVs by 2033 to global constraints on engineering and production capability. Despite continued research and engineering development, they believed that ‘</w:t>
      </w:r>
      <w:r w:rsidR="00E97A65" w:rsidRPr="00E97A65">
        <w:t>the target of 80</w:t>
      </w:r>
      <w:r w:rsidR="00501400">
        <w:t>–</w:t>
      </w:r>
      <w:r w:rsidR="00E97A65" w:rsidRPr="00E97A65">
        <w:t>90 percent for new light vehicle sales by 2030 is at risk</w:t>
      </w:r>
      <w:r w:rsidR="00E97A65">
        <w:t>’.</w:t>
      </w:r>
      <w:r w:rsidR="00501400">
        <w:t xml:space="preserve"> They further noted that EV uptake rates elsewhere in the world were supported by incentive schemes ‘substantially higher than those offered in Australia</w:t>
      </w:r>
      <w:r w:rsidR="008A2743">
        <w:t>.</w:t>
      </w:r>
      <w:r w:rsidR="00501400">
        <w:t>’</w:t>
      </w:r>
      <w:r w:rsidR="00E97A65">
        <w:rPr>
          <w:rStyle w:val="FootnoteReference"/>
        </w:rPr>
        <w:footnoteReference w:id="45"/>
      </w:r>
    </w:p>
    <w:p w14:paraId="6B6D3AEA" w14:textId="771C472A" w:rsidR="000D6D9C" w:rsidRDefault="000D6D9C" w:rsidP="006F5A08">
      <w:pPr>
        <w:pStyle w:val="Heading2"/>
      </w:pPr>
      <w:bookmarkStart w:id="20" w:name="_Toc145076018"/>
      <w:r>
        <w:t>Fuel efficiency standards</w:t>
      </w:r>
      <w:bookmarkEnd w:id="20"/>
    </w:p>
    <w:p w14:paraId="12E30947" w14:textId="5B801366" w:rsidR="000D6D9C" w:rsidRDefault="007D4933" w:rsidP="000D6D9C">
      <w:pPr>
        <w:pStyle w:val="ListNumber2"/>
      </w:pPr>
      <w:r>
        <w:t xml:space="preserve">Several submitters argued in favour of implementing fuel efficiency </w:t>
      </w:r>
      <w:r w:rsidR="00396C41">
        <w:t>standards as an incentive for EV manufacturers to increase supply to Australia</w:t>
      </w:r>
      <w:r w:rsidR="003F722E">
        <w:t xml:space="preserve"> and</w:t>
      </w:r>
      <w:r w:rsidR="00396C41">
        <w:t xml:space="preserve"> improv</w:t>
      </w:r>
      <w:r w:rsidR="003F722E">
        <w:t>e</w:t>
      </w:r>
      <w:r w:rsidR="00396C41">
        <w:t xml:space="preserve"> the range of vehicles available</w:t>
      </w:r>
      <w:r w:rsidR="003F722E">
        <w:t>.</w:t>
      </w:r>
      <w:r w:rsidR="003F722E">
        <w:rPr>
          <w:rStyle w:val="FootnoteReference"/>
        </w:rPr>
        <w:footnoteReference w:id="46"/>
      </w:r>
    </w:p>
    <w:p w14:paraId="46B1D25D" w14:textId="165C653E" w:rsidR="00EA5298" w:rsidRPr="000D6D9C" w:rsidRDefault="00D81207" w:rsidP="000D6D9C">
      <w:pPr>
        <w:pStyle w:val="ListNumber2"/>
      </w:pPr>
      <w:r>
        <w:t>Fuel efficiency standards set an emissions target averaged across new vehicles sold for vehicle manufacturers or local distributors. Emissions are measured in grams of carbon dioxide (CO</w:t>
      </w:r>
      <w:r w:rsidRPr="00D81207">
        <w:rPr>
          <w:vertAlign w:val="subscript"/>
        </w:rPr>
        <w:t>2</w:t>
      </w:r>
      <w:r>
        <w:t>) released per kilometre travelled.</w:t>
      </w:r>
      <w:r>
        <w:rPr>
          <w:rStyle w:val="FootnoteReference"/>
        </w:rPr>
        <w:footnoteReference w:id="47"/>
      </w:r>
      <w:r w:rsidR="00D25365">
        <w:t xml:space="preserve"> </w:t>
      </w:r>
      <w:r w:rsidR="008A2743">
        <w:t>As</w:t>
      </w:r>
      <w:r w:rsidR="00D25365">
        <w:t xml:space="preserve"> the </w:t>
      </w:r>
      <w:r w:rsidR="000906DD">
        <w:t>targets</w:t>
      </w:r>
      <w:r w:rsidR="00080AE0">
        <w:t xml:space="preserve"> apply to</w:t>
      </w:r>
      <w:r w:rsidR="00D25365">
        <w:t xml:space="preserve"> manufacturers’ average emissions, they do not exclude any individual vehicles from the market.</w:t>
      </w:r>
      <w:r w:rsidR="00D25365">
        <w:rPr>
          <w:rStyle w:val="FootnoteReference"/>
        </w:rPr>
        <w:footnoteReference w:id="48"/>
      </w:r>
    </w:p>
    <w:p w14:paraId="2A72FF51" w14:textId="1AE51F7A" w:rsidR="00D25365" w:rsidRDefault="008B7913" w:rsidP="000B013F">
      <w:pPr>
        <w:pStyle w:val="ListNumber2"/>
      </w:pPr>
      <w:r>
        <w:t>In their submission, Steven Hoy said that such standards could move the EV market towards price parity with ICE vehicles, increase the percentage of EV sales</w:t>
      </w:r>
      <w:r w:rsidR="008A2743">
        <w:t>,</w:t>
      </w:r>
      <w:r>
        <w:t xml:space="preserve"> and encourage the sale of more efficient ICE and hybrid vehicles.</w:t>
      </w:r>
      <w:r>
        <w:rPr>
          <w:rStyle w:val="FootnoteReference"/>
        </w:rPr>
        <w:footnoteReference w:id="49"/>
      </w:r>
    </w:p>
    <w:p w14:paraId="45DE83FC" w14:textId="616DEEB7" w:rsidR="008B7913" w:rsidRDefault="008B7913" w:rsidP="000B013F">
      <w:pPr>
        <w:pStyle w:val="ListNumber2"/>
      </w:pPr>
      <w:r>
        <w:t>Peter LeCornu’s submission asserted that a ‘key reason’ for current delays in EV delivery was a lack of national fuel efficiency standards, as manufacturers prioritise supplying markets with these standards. He said that ‘Australia will continue to be a dumping ground for less efficient vehicles whilst no such standards exist.’</w:t>
      </w:r>
      <w:r>
        <w:rPr>
          <w:rStyle w:val="FootnoteReference"/>
        </w:rPr>
        <w:footnoteReference w:id="50"/>
      </w:r>
    </w:p>
    <w:p w14:paraId="458E1911" w14:textId="47749680" w:rsidR="00C03827" w:rsidRDefault="00C03827" w:rsidP="000B013F">
      <w:pPr>
        <w:pStyle w:val="ListNumber2"/>
      </w:pPr>
      <w:r>
        <w:t>John Smith</w:t>
      </w:r>
      <w:r w:rsidR="00504C9D">
        <w:t>’s submission echoed the ‘dumping ground’ sentiment, saying</w:t>
      </w:r>
      <w:r>
        <w:t>:</w:t>
      </w:r>
    </w:p>
    <w:p w14:paraId="38B190C9" w14:textId="48949FBF" w:rsidR="005F36DC" w:rsidRPr="005F36DC" w:rsidRDefault="00C03827" w:rsidP="005F36DC">
      <w:pPr>
        <w:pStyle w:val="Quote"/>
      </w:pPr>
      <w:r w:rsidRPr="00D7492E">
        <w:t>This</w:t>
      </w:r>
      <w:r>
        <w:t xml:space="preserve"> [lack of mandatory fuel efficiency standards]</w:t>
      </w:r>
      <w:r w:rsidRPr="00D7492E">
        <w:t xml:space="preserve"> results in Australia being a dumping ground for dirty inefficient vehicles, as manufacturers suffer penalties in other markets if they do not meet the standards, whereas they get a free pass to dump these dirty vehicles in Australia. Having to meet the standards means the manufacturers deliver more EVs and more models of EVs to our market.</w:t>
      </w:r>
      <w:r>
        <w:rPr>
          <w:rStyle w:val="FootnoteReference"/>
        </w:rPr>
        <w:footnoteReference w:id="51"/>
      </w:r>
    </w:p>
    <w:p w14:paraId="0C77B0A0" w14:textId="3F0D5017" w:rsidR="00C03827" w:rsidRDefault="00C03827" w:rsidP="000B013F">
      <w:pPr>
        <w:pStyle w:val="ListNumber2"/>
      </w:pPr>
      <w:r>
        <w:t xml:space="preserve">In </w:t>
      </w:r>
      <w:r w:rsidR="00043CFB">
        <w:t xml:space="preserve">its </w:t>
      </w:r>
      <w:r>
        <w:t xml:space="preserve">submission, the </w:t>
      </w:r>
      <w:r w:rsidR="00AE3E98">
        <w:t>Australian Electric Vehicle Association ACT</w:t>
      </w:r>
      <w:r w:rsidR="00B35498">
        <w:t xml:space="preserve"> Branch</w:t>
      </w:r>
      <w:r w:rsidR="00AE3E98">
        <w:t xml:space="preserve"> (AEVA-ACT) supported the introduction of a fuel efficiency standard as ‘the best way to address supply </w:t>
      </w:r>
      <w:r w:rsidR="00AE3E98">
        <w:lastRenderedPageBreak/>
        <w:t>problems’. AEVA-ACT indicated that manufacturers could receive up to $18,000 per vehicle in incentives when selling cars into other markets which do have such standards.</w:t>
      </w:r>
      <w:r w:rsidR="00AE3E98">
        <w:rPr>
          <w:rStyle w:val="FootnoteReference"/>
        </w:rPr>
        <w:footnoteReference w:id="52"/>
      </w:r>
      <w:r w:rsidR="00AE3E98">
        <w:t xml:space="preserve"> </w:t>
      </w:r>
    </w:p>
    <w:p w14:paraId="731583D5" w14:textId="529DF777" w:rsidR="00AE3E98" w:rsidRDefault="00AE3E98" w:rsidP="000B013F">
      <w:pPr>
        <w:pStyle w:val="ListNumber2"/>
      </w:pPr>
      <w:r>
        <w:t>However, AEVA-ACT cautioned that a fuel efficiency standard must be set at an appropriate level, saying that that Australia should have ‘a sufficiently ambitious, steadily contracting fuel efficiency standard, ideally matching that of Europe and implemented promptly’.</w:t>
      </w:r>
      <w:r>
        <w:rPr>
          <w:rStyle w:val="FootnoteReference"/>
        </w:rPr>
        <w:footnoteReference w:id="53"/>
      </w:r>
    </w:p>
    <w:p w14:paraId="112B771C" w14:textId="1BC54AA2" w:rsidR="00AE3E98" w:rsidRPr="007F068B" w:rsidRDefault="00AE3E98" w:rsidP="000B013F">
      <w:pPr>
        <w:pStyle w:val="ListNumber2"/>
      </w:pPr>
      <w:r w:rsidRPr="007F068B">
        <w:t xml:space="preserve">In </w:t>
      </w:r>
      <w:r w:rsidR="00043CFB" w:rsidRPr="007F068B">
        <w:t xml:space="preserve">its </w:t>
      </w:r>
      <w:r w:rsidRPr="007F068B">
        <w:t xml:space="preserve">submission, </w:t>
      </w:r>
      <w:r w:rsidR="0014791C">
        <w:t>FCAI</w:t>
      </w:r>
      <w:r w:rsidR="007D6E24">
        <w:t xml:space="preserve"> </w:t>
      </w:r>
      <w:r w:rsidRPr="007F068B">
        <w:t>noted that it had introduced a voluntary standard in 2020, which is currently under review.</w:t>
      </w:r>
      <w:r w:rsidRPr="007F068B">
        <w:rPr>
          <w:rStyle w:val="FootnoteReference"/>
        </w:rPr>
        <w:footnoteReference w:id="54"/>
      </w:r>
      <w:r w:rsidRPr="007F068B">
        <w:t xml:space="preserve"> </w:t>
      </w:r>
      <w:r w:rsidR="0014791C">
        <w:t>FCAI</w:t>
      </w:r>
      <w:r w:rsidR="006D4245" w:rsidRPr="007F068B">
        <w:t xml:space="preserve"> s</w:t>
      </w:r>
      <w:r w:rsidRPr="007F068B">
        <w:t>upports a national CO</w:t>
      </w:r>
      <w:r w:rsidRPr="007F068B">
        <w:rPr>
          <w:vertAlign w:val="subscript"/>
        </w:rPr>
        <w:t>2</w:t>
      </w:r>
      <w:r w:rsidRPr="007F068B">
        <w:t xml:space="preserve"> </w:t>
      </w:r>
      <w:r w:rsidR="004F4992" w:rsidRPr="007F068B">
        <w:t xml:space="preserve">fuel </w:t>
      </w:r>
      <w:r w:rsidRPr="007F068B">
        <w:t xml:space="preserve">emissions target as part of a clear and consistent national approach </w:t>
      </w:r>
      <w:r w:rsidR="004F4992" w:rsidRPr="007F068B">
        <w:t>to emissions reduction</w:t>
      </w:r>
      <w:r w:rsidR="00485D3E" w:rsidRPr="007F068B">
        <w:t>:</w:t>
      </w:r>
      <w:r w:rsidR="004F4992" w:rsidRPr="007F068B">
        <w:rPr>
          <w:rStyle w:val="FootnoteReference"/>
        </w:rPr>
        <w:footnoteReference w:id="55"/>
      </w:r>
    </w:p>
    <w:p w14:paraId="39AC0FA2" w14:textId="3B56C483" w:rsidR="004F4992" w:rsidRPr="007F068B" w:rsidRDefault="00357C1C" w:rsidP="004F4992">
      <w:pPr>
        <w:pStyle w:val="Quote"/>
      </w:pPr>
      <w:r w:rsidRPr="007F068B">
        <w:t>[I]</w:t>
      </w:r>
      <w:r w:rsidR="004F4992" w:rsidRPr="007F068B">
        <w:t>t sends a strong signal to OEMs and Distributors that Australia is committed to supporting technologies that will achieve zero emissions.</w:t>
      </w:r>
    </w:p>
    <w:p w14:paraId="49D4337A" w14:textId="053982AE" w:rsidR="004F4992" w:rsidRPr="007F068B" w:rsidRDefault="004F4992" w:rsidP="004F4992">
      <w:pPr>
        <w:pStyle w:val="Quote"/>
      </w:pPr>
      <w:r w:rsidRPr="007F068B">
        <w:t>This is a key point. As described earlier, Australia is a relatively small automotive market in global terms. As a result, OEMs and Distributors will prioritise ZLEV supply into markets where there is strong demand and incentive to do so. An emissions target set by a national government will force the supply of ZLEVs to meet these targets.</w:t>
      </w:r>
      <w:r w:rsidR="004A3AA5" w:rsidRPr="007F068B">
        <w:rPr>
          <w:rStyle w:val="FootnoteReference"/>
        </w:rPr>
        <w:footnoteReference w:id="56"/>
      </w:r>
    </w:p>
    <w:p w14:paraId="4BEDCDEF" w14:textId="37BBAAC4" w:rsidR="00327B68" w:rsidRPr="007F068B" w:rsidRDefault="00327B68" w:rsidP="00327B68">
      <w:pPr>
        <w:pStyle w:val="ListNumber2"/>
      </w:pPr>
      <w:r w:rsidRPr="007F068B">
        <w:t xml:space="preserve">During the public hearing on 1 March 2023, </w:t>
      </w:r>
      <w:r w:rsidR="0014791C">
        <w:t>FCAI</w:t>
      </w:r>
      <w:r w:rsidRPr="007F068B">
        <w:t xml:space="preserve"> told the Committee that European fuel efficiency standards would be a ‘dramatic shift’ for the Australian market, and that the Australian vehicle market was ‘very different’ to the European market. Half of new vehicles sold every year are light commercial vehicles, or utes, and ‘</w:t>
      </w:r>
      <w:r w:rsidR="00B35498" w:rsidRPr="007F068B">
        <w:t>t</w:t>
      </w:r>
      <w:r w:rsidRPr="007F068B">
        <w:t>hose vehicles are currently not in volume production in right-hand drive in the world at a price point that is acceptable to the Australian market’.</w:t>
      </w:r>
      <w:r w:rsidRPr="007F068B">
        <w:rPr>
          <w:rStyle w:val="FootnoteReference"/>
        </w:rPr>
        <w:footnoteReference w:id="57"/>
      </w:r>
    </w:p>
    <w:p w14:paraId="4CF246C0" w14:textId="59456678" w:rsidR="00327B68" w:rsidRPr="007F068B" w:rsidRDefault="006D4245" w:rsidP="00327B68">
      <w:pPr>
        <w:pStyle w:val="ListNumber2"/>
      </w:pPr>
      <w:r w:rsidRPr="007F068B">
        <w:t>F</w:t>
      </w:r>
      <w:r w:rsidR="007D6E24">
        <w:t>CAI</w:t>
      </w:r>
      <w:r w:rsidR="00327B68" w:rsidRPr="007F068B">
        <w:t xml:space="preserve"> said that fuel emissions standards in Australia should be:</w:t>
      </w:r>
    </w:p>
    <w:p w14:paraId="14944704" w14:textId="69A38F1E" w:rsidR="00327B68" w:rsidRPr="00327B68" w:rsidRDefault="00327B68" w:rsidP="00327B68">
      <w:pPr>
        <w:pStyle w:val="Quote"/>
      </w:pPr>
      <w:r w:rsidRPr="007F068B">
        <w:t>…challenging, achievable and take into account the full range of technologies that are in place, first and foremost to encourage the increased take-up of electric vehicles in Australia but also to allow Australians to drive lower emission vehicles at a price they can afford.</w:t>
      </w:r>
      <w:r w:rsidRPr="007F068B">
        <w:rPr>
          <w:rStyle w:val="FootnoteReference"/>
        </w:rPr>
        <w:footnoteReference w:id="58"/>
      </w:r>
    </w:p>
    <w:p w14:paraId="2C099825" w14:textId="5146D8F8" w:rsidR="00E8198C" w:rsidRDefault="00E8198C" w:rsidP="006D4245">
      <w:pPr>
        <w:pStyle w:val="ListNumber2"/>
      </w:pPr>
      <w:r>
        <w:t xml:space="preserve">Woolworths Group noted in </w:t>
      </w:r>
      <w:r w:rsidR="00043CFB">
        <w:t xml:space="preserve">its </w:t>
      </w:r>
      <w:r>
        <w:t>submission that they voluntarily adhere to European fuel efficiency and emissions standards, and support mandatory standards. They noted that an additional benefit of adhering to such standards was ‘prompting a newer fleet with better safety performance’.</w:t>
      </w:r>
      <w:r>
        <w:rPr>
          <w:rStyle w:val="FootnoteReference"/>
        </w:rPr>
        <w:footnoteReference w:id="59"/>
      </w:r>
    </w:p>
    <w:p w14:paraId="1F497CD1" w14:textId="628539DC" w:rsidR="00B514D5" w:rsidRDefault="00B514D5" w:rsidP="006D4245">
      <w:pPr>
        <w:pStyle w:val="ListNumber2"/>
      </w:pPr>
      <w:r>
        <w:lastRenderedPageBreak/>
        <w:t>The ACT Government’s submission noted tha</w:t>
      </w:r>
      <w:r w:rsidR="0049061D">
        <w:t>t the Australian market is a low priority for global vehicle manufacturers ‘due to both relatively low emissions standards and a lack of policy support for EVs, such as vehicle sales targets’.</w:t>
      </w:r>
      <w:r w:rsidR="0049061D">
        <w:rPr>
          <w:rStyle w:val="FootnoteReference"/>
        </w:rPr>
        <w:footnoteReference w:id="60"/>
      </w:r>
    </w:p>
    <w:p w14:paraId="65FFE518" w14:textId="10373859" w:rsidR="0049061D" w:rsidRDefault="0049061D" w:rsidP="0049061D">
      <w:pPr>
        <w:pStyle w:val="Quote"/>
      </w:pPr>
      <w:r>
        <w:t>This regulatory environment means that Australia is a comparatively less advantageous environment for manufacturers to supply EVs to in comparison to fossil fuelled vehicles. Major manufacturers like Volvo and Ford Europe are planning to offer only electric cars from 2030, General Motors has committed to only offering electric vehicles from 2035 and Volkswagen is aiming to have 70% of European sales be electric vehicles by 2030. While these companies are ramping up production of zero emission vehicles, they must make choices about which markets to service around the world and nations without regulation such as Australia will receive lower priority.</w:t>
      </w:r>
      <w:r>
        <w:rPr>
          <w:rStyle w:val="FootnoteReference"/>
        </w:rPr>
        <w:footnoteReference w:id="61"/>
      </w:r>
    </w:p>
    <w:p w14:paraId="11E93417" w14:textId="240DE95B" w:rsidR="0049061D" w:rsidRDefault="0049061D" w:rsidP="006D4245">
      <w:pPr>
        <w:pStyle w:val="ListNumber2"/>
      </w:pPr>
      <w:r>
        <w:t>The ACT Government also noted that the lack of a national commitment to phase out ICE vehicle sales contributed to Australia’s low priority position with global suppliers, saying ‘</w:t>
      </w:r>
      <w:r w:rsidR="00B35498">
        <w:t>t</w:t>
      </w:r>
      <w:r>
        <w:t>he ACT would welcome an Australian Government commitment which would help provide certainty to vehicle suppliers on the nation’s future direction.’</w:t>
      </w:r>
      <w:r>
        <w:rPr>
          <w:rStyle w:val="FootnoteReference"/>
        </w:rPr>
        <w:footnoteReference w:id="62"/>
      </w:r>
    </w:p>
    <w:p w14:paraId="2CDC3311" w14:textId="7455263A" w:rsidR="005F36DC" w:rsidRDefault="005F36DC" w:rsidP="006D4245">
      <w:pPr>
        <w:pStyle w:val="ListNumber2"/>
      </w:pPr>
      <w:r>
        <w:t xml:space="preserve">During the public hearing on 1 March 2023, </w:t>
      </w:r>
      <w:r w:rsidR="007A72AA">
        <w:t xml:space="preserve">Mr Chris Steel MLA, </w:t>
      </w:r>
      <w:r>
        <w:t>Minister for Transport Canberra and City Services</w:t>
      </w:r>
      <w:r w:rsidR="0014791C">
        <w:t xml:space="preserve"> (Minister</w:t>
      </w:r>
      <w:r w:rsidR="007A72AA">
        <w:t xml:space="preserve"> Steel</w:t>
      </w:r>
      <w:r w:rsidR="0014791C">
        <w:t>)</w:t>
      </w:r>
      <w:r>
        <w:t xml:space="preserve"> told the Committee:</w:t>
      </w:r>
    </w:p>
    <w:p w14:paraId="64E6B66A" w14:textId="77777777" w:rsidR="005F36DC" w:rsidRDefault="005F36DC" w:rsidP="005F36DC">
      <w:pPr>
        <w:pStyle w:val="Quote"/>
      </w:pPr>
      <w:r>
        <w:t>We need strong fuel efficiency standards if we are to see the market share, the number of vehicles available on the Australian market, grow. Until we have those standards in place, we will continue to be a dumping ground for less efficient vehicles that end up costing Australian motorists more.</w:t>
      </w:r>
    </w:p>
    <w:p w14:paraId="62F6BF3A" w14:textId="7EFCE9EF" w:rsidR="005F36DC" w:rsidRPr="0049061D" w:rsidRDefault="005F36DC" w:rsidP="005F36DC">
      <w:pPr>
        <w:pStyle w:val="Quote"/>
      </w:pPr>
      <w:r>
        <w:t>It is critical, particularly, to make sure that we have affordable models on the market. That is one of the key barriers at the moment—the cost of these vehicles. There are far more different models available in overseas markets that have fuel efficiency standards in place. It is one of the reasons why that is the most critical piece of the puzzle, out of everything, including incentives. The regulation is absolutely critical.</w:t>
      </w:r>
      <w:r>
        <w:rPr>
          <w:rStyle w:val="FootnoteReference"/>
        </w:rPr>
        <w:footnoteReference w:id="63"/>
      </w:r>
    </w:p>
    <w:p w14:paraId="6F99CD6B" w14:textId="4156903B" w:rsidR="00C24868" w:rsidRDefault="00C24868" w:rsidP="000B013F">
      <w:pPr>
        <w:pStyle w:val="ListNumber2"/>
      </w:pPr>
      <w:r>
        <w:t xml:space="preserve">Minister </w:t>
      </w:r>
      <w:r w:rsidR="007A72AA">
        <w:t xml:space="preserve">Steel </w:t>
      </w:r>
      <w:r>
        <w:t>noted that the ACT Government has been involved in early discussions with the Australian Government as part of the development of a national EV strategy, and that there would be further discussions as new standards were developed.</w:t>
      </w:r>
      <w:r>
        <w:rPr>
          <w:rStyle w:val="FootnoteReference"/>
        </w:rPr>
        <w:footnoteReference w:id="64"/>
      </w:r>
    </w:p>
    <w:p w14:paraId="189A3B54" w14:textId="382115AE" w:rsidR="009877A7" w:rsidRDefault="009877A7" w:rsidP="009877A7">
      <w:pPr>
        <w:pStyle w:val="ListNumber2"/>
      </w:pPr>
      <w:r>
        <w:t>In April 2023, a letter endorsed by 120 local government officials from across Australia, including the ACT’s Chief Minister</w:t>
      </w:r>
      <w:r w:rsidR="0014791C">
        <w:t>,</w:t>
      </w:r>
      <w:r>
        <w:t xml:space="preserve"> Mr Andrew Barr MLA</w:t>
      </w:r>
      <w:r w:rsidR="0014791C">
        <w:t>,</w:t>
      </w:r>
      <w:r>
        <w:t xml:space="preserve"> and </w:t>
      </w:r>
      <w:r w:rsidR="00D84A44" w:rsidRPr="00BC32F8">
        <w:t>Minister for Water, Energy and Emissions Reduction</w:t>
      </w:r>
      <w:r w:rsidR="0014791C">
        <w:t>,</w:t>
      </w:r>
      <w:r w:rsidR="00D84A44">
        <w:t xml:space="preserve"> </w:t>
      </w:r>
      <w:r>
        <w:t xml:space="preserve">Mr Shane Rattenbury MLA, called on the </w:t>
      </w:r>
      <w:r w:rsidR="0014791C">
        <w:t>Commonwealth</w:t>
      </w:r>
      <w:r>
        <w:t xml:space="preserve"> Government to introduce mandatory fuel emissions standards which would deliver ‘at least </w:t>
      </w:r>
      <w:r>
        <w:lastRenderedPageBreak/>
        <w:t>equivalent settings to those in other markets’ and be reviewed and updated approximately every five years.</w:t>
      </w:r>
      <w:r w:rsidR="005E0DCB">
        <w:rPr>
          <w:rStyle w:val="FootnoteReference"/>
        </w:rPr>
        <w:footnoteReference w:id="65"/>
      </w:r>
    </w:p>
    <w:p w14:paraId="00B1C947" w14:textId="77EBFBFF" w:rsidR="00C24868" w:rsidRDefault="00C24868" w:rsidP="006F5A08">
      <w:pPr>
        <w:pStyle w:val="Heading5"/>
      </w:pPr>
      <w:r>
        <w:t xml:space="preserve">Committee </w:t>
      </w:r>
      <w:r w:rsidR="0014791C">
        <w:t>c</w:t>
      </w:r>
      <w:r>
        <w:t>omment</w:t>
      </w:r>
      <w:r w:rsidR="003B45CE">
        <w:t>:</w:t>
      </w:r>
    </w:p>
    <w:p w14:paraId="4C1832FC" w14:textId="07FD0B1B" w:rsidR="00C24868" w:rsidRPr="00C24868" w:rsidRDefault="000B013F" w:rsidP="00447F53">
      <w:pPr>
        <w:pStyle w:val="ListNumber2"/>
      </w:pPr>
      <w:r>
        <w:t>The Committee is of the view tha</w:t>
      </w:r>
      <w:r w:rsidR="00DC6F75">
        <w:t xml:space="preserve">t </w:t>
      </w:r>
      <w:r w:rsidR="00BE6578">
        <w:t xml:space="preserve">a national EV emissions standard is a critical step in improving the market share, the range and the affordability of EVs available for purchase to consumers not just in the ACT, but across Australia. </w:t>
      </w:r>
      <w:r w:rsidR="003D4321">
        <w:t>As such</w:t>
      </w:r>
      <w:r w:rsidR="007A72AA">
        <w:t>,</w:t>
      </w:r>
      <w:r w:rsidR="003D4321">
        <w:t xml:space="preserve"> t</w:t>
      </w:r>
      <w:r w:rsidR="00447F53">
        <w:t>he</w:t>
      </w:r>
      <w:r w:rsidR="00767026">
        <w:t xml:space="preserve"> </w:t>
      </w:r>
      <w:r w:rsidR="00B35498">
        <w:t>ACT</w:t>
      </w:r>
      <w:r w:rsidR="00447F53">
        <w:t xml:space="preserve"> </w:t>
      </w:r>
      <w:r w:rsidR="00C24868" w:rsidRPr="00C24868">
        <w:t xml:space="preserve">Government </w:t>
      </w:r>
      <w:r w:rsidR="00447F53">
        <w:t>should</w:t>
      </w:r>
      <w:r w:rsidR="00447F53" w:rsidRPr="00C24868">
        <w:t xml:space="preserve"> </w:t>
      </w:r>
      <w:r w:rsidR="003D4321">
        <w:t>continue to engage with and</w:t>
      </w:r>
      <w:r w:rsidR="00767026">
        <w:t xml:space="preserve"> encourage </w:t>
      </w:r>
      <w:r w:rsidR="00C24868" w:rsidRPr="00C24868">
        <w:t xml:space="preserve">the Commonwealth Government </w:t>
      </w:r>
      <w:r w:rsidR="000B4F7A">
        <w:t xml:space="preserve">to do more </w:t>
      </w:r>
      <w:r w:rsidR="003D4321">
        <w:t>on this issue.</w:t>
      </w:r>
    </w:p>
    <w:tbl>
      <w:tblPr>
        <w:tblStyle w:val="Recommendationbox"/>
        <w:tblW w:w="0" w:type="auto"/>
        <w:tblLook w:val="04A0" w:firstRow="1" w:lastRow="0" w:firstColumn="1" w:lastColumn="0" w:noHBand="0" w:noVBand="1"/>
      </w:tblPr>
      <w:tblGrid>
        <w:gridCol w:w="8175"/>
      </w:tblGrid>
      <w:tr w:rsidR="00C67196" w14:paraId="282479F8" w14:textId="23B81CE8" w:rsidTr="00C67196">
        <w:tc>
          <w:tcPr>
            <w:tcW w:w="7891" w:type="dxa"/>
          </w:tcPr>
          <w:p w14:paraId="0F0259DB" w14:textId="094F5CEB" w:rsidR="00C67196" w:rsidRDefault="00C67196" w:rsidP="006D4245">
            <w:pPr>
              <w:pStyle w:val="Recommendationheading"/>
            </w:pPr>
            <w:bookmarkStart w:id="22" w:name="_Toc145076957"/>
            <w:r>
              <w:t xml:space="preserve">Recommendation </w:t>
            </w:r>
            <w:r>
              <w:fldChar w:fldCharType="begin"/>
            </w:r>
            <w:r>
              <w:instrText xml:space="preserve"> AUTONUMLGL \* Arabic\e </w:instrText>
            </w:r>
            <w:r>
              <w:fldChar w:fldCharType="end"/>
            </w:r>
            <w:bookmarkEnd w:id="22"/>
          </w:p>
          <w:p w14:paraId="683DDBC1" w14:textId="28CCB201" w:rsidR="00C67196" w:rsidRPr="00AA719E" w:rsidRDefault="00DA3173" w:rsidP="00DA3173">
            <w:pPr>
              <w:pStyle w:val="Recommendationbody"/>
            </w:pPr>
            <w:bookmarkStart w:id="23" w:name="_Toc145076958"/>
            <w:r>
              <w:t>The Committee recommends that the ACT Government work closely with the Commonwealth Government and advocate for national fuel emissions standards that are consistent with those set in Europe.</w:t>
            </w:r>
            <w:bookmarkEnd w:id="23"/>
          </w:p>
        </w:tc>
      </w:tr>
    </w:tbl>
    <w:p w14:paraId="44F307B5" w14:textId="14B7C211" w:rsidR="00752719" w:rsidRDefault="00752719" w:rsidP="006F5A08">
      <w:pPr>
        <w:pStyle w:val="Heading2"/>
      </w:pPr>
      <w:bookmarkStart w:id="24" w:name="_Toc145076019"/>
      <w:bookmarkStart w:id="25" w:name="_Hlk124413513"/>
      <w:r>
        <w:t>Long distance travel</w:t>
      </w:r>
      <w:r w:rsidR="0005560E">
        <w:t xml:space="preserve"> and ‘range anxiety’</w:t>
      </w:r>
      <w:bookmarkEnd w:id="24"/>
    </w:p>
    <w:bookmarkEnd w:id="25"/>
    <w:p w14:paraId="697A5C6C" w14:textId="38E888F4" w:rsidR="009A01C9" w:rsidRDefault="005A0C24" w:rsidP="009A01C9">
      <w:pPr>
        <w:pStyle w:val="ListNumber2"/>
      </w:pPr>
      <w:r>
        <w:t>Many submissions mentioned concerns about long distance travel and the availability of charging infrastructure within a vehicle’s drive range.</w:t>
      </w:r>
      <w:r>
        <w:rPr>
          <w:rStyle w:val="FootnoteReference"/>
        </w:rPr>
        <w:footnoteReference w:id="66"/>
      </w:r>
    </w:p>
    <w:p w14:paraId="47EEDBBE" w14:textId="0F1A5F41" w:rsidR="003D7E34" w:rsidRDefault="003D7E34" w:rsidP="006D4245">
      <w:pPr>
        <w:pStyle w:val="ListNumber2"/>
      </w:pPr>
      <w:r>
        <w:t>In their submission, Aidan O’Leary noted that EV range is diminished by using a vehicle’s heating, lights</w:t>
      </w:r>
      <w:r w:rsidR="0014791C">
        <w:t>,</w:t>
      </w:r>
      <w:r>
        <w:t xml:space="preserve"> or windscreen wipers, and can be halved if the vehicle is used for towing.</w:t>
      </w:r>
      <w:r>
        <w:rPr>
          <w:rStyle w:val="FootnoteReference"/>
        </w:rPr>
        <w:footnoteReference w:id="67"/>
      </w:r>
      <w:r>
        <w:t xml:space="preserve"> </w:t>
      </w:r>
    </w:p>
    <w:p w14:paraId="6CCA1B17" w14:textId="1A4E5F5C" w:rsidR="00976D78" w:rsidRDefault="003D7E34" w:rsidP="006D4245">
      <w:pPr>
        <w:pStyle w:val="ListNumber2"/>
      </w:pPr>
      <w:r>
        <w:t xml:space="preserve">Limited access to </w:t>
      </w:r>
      <w:r w:rsidR="00BF7D2D">
        <w:t xml:space="preserve">charging infrastructure in </w:t>
      </w:r>
      <w:r>
        <w:t>remote areas was a concern for some submitters, with Brendon Mulloy commenting in their submission that:</w:t>
      </w:r>
    </w:p>
    <w:p w14:paraId="67A7F6EC" w14:textId="1BBF5AF2" w:rsidR="003D7E34" w:rsidRDefault="003D7E34" w:rsidP="003D7E34">
      <w:pPr>
        <w:pStyle w:val="Quote"/>
      </w:pPr>
      <w:r w:rsidRPr="003D7E34">
        <w:t>I regularly tow and spend time in relatively remote places, like properties around Mitta Mitta, Grenfell, Canowindra, Coonabarabran, etc. many of these places are scant on recharging infrastructure and you can’t just grab a jerry can of electrons</w:t>
      </w:r>
      <w:r>
        <w:t>.</w:t>
      </w:r>
      <w:r>
        <w:rPr>
          <w:rStyle w:val="FootnoteReference"/>
        </w:rPr>
        <w:footnoteReference w:id="68"/>
      </w:r>
    </w:p>
    <w:p w14:paraId="4D939106" w14:textId="0AD557CE" w:rsidR="00976D78" w:rsidRDefault="00BF7D2D" w:rsidP="009A01C9">
      <w:pPr>
        <w:pStyle w:val="ListNumber2"/>
      </w:pPr>
      <w:r>
        <w:t>Some</w:t>
      </w:r>
      <w:r w:rsidR="00EC408B">
        <w:t xml:space="preserve"> submitters found that charging infrastructure on regional routes was inadequate, with chargers too far apart, unavailable</w:t>
      </w:r>
      <w:r w:rsidR="0014791C">
        <w:t>,</w:t>
      </w:r>
      <w:r w:rsidR="00EC408B">
        <w:t xml:space="preserve"> or not well maintained.</w:t>
      </w:r>
      <w:r w:rsidR="00EC408B">
        <w:rPr>
          <w:rStyle w:val="FootnoteReference"/>
        </w:rPr>
        <w:footnoteReference w:id="69"/>
      </w:r>
      <w:r w:rsidR="00EC408B">
        <w:t xml:space="preserve"> Robbie Matthews described the </w:t>
      </w:r>
      <w:r w:rsidR="007A72AA">
        <w:t>NSW</w:t>
      </w:r>
      <w:r w:rsidR="00923676">
        <w:t xml:space="preserve"> </w:t>
      </w:r>
      <w:r w:rsidR="00BC4167">
        <w:t>fast charger network as ‘usable but very sparse’</w:t>
      </w:r>
      <w:r w:rsidR="00BC4167">
        <w:rPr>
          <w:rStyle w:val="FootnoteReference"/>
        </w:rPr>
        <w:footnoteReference w:id="70"/>
      </w:r>
      <w:r w:rsidR="00BC4167">
        <w:t xml:space="preserve"> and Karen Maher </w:t>
      </w:r>
      <w:r w:rsidR="00BC4167">
        <w:lastRenderedPageBreak/>
        <w:t>remarked upon the ‘poor, and sometimes broken charging infrastructure on the Hume Highway</w:t>
      </w:r>
      <w:r w:rsidR="0014791C">
        <w:t>.</w:t>
      </w:r>
      <w:r w:rsidR="00BC4167">
        <w:t>’</w:t>
      </w:r>
      <w:r w:rsidR="00BC4167">
        <w:rPr>
          <w:rStyle w:val="FootnoteReference"/>
        </w:rPr>
        <w:footnoteReference w:id="71"/>
      </w:r>
    </w:p>
    <w:p w14:paraId="10DE400B" w14:textId="6B5939DF" w:rsidR="00BC4167" w:rsidRDefault="00BC4167" w:rsidP="009A01C9">
      <w:pPr>
        <w:pStyle w:val="ListNumber2"/>
      </w:pPr>
      <w:r>
        <w:t>Where chargers are available, the length of time taken to restore a vehicle battery to adequate charge, and the potential time spent waiting for a charger to become available, is another source of concern for many.</w:t>
      </w:r>
      <w:r>
        <w:rPr>
          <w:rStyle w:val="FootnoteReference"/>
        </w:rPr>
        <w:footnoteReference w:id="72"/>
      </w:r>
    </w:p>
    <w:p w14:paraId="590E193F" w14:textId="1076A2B8" w:rsidR="00BC4167" w:rsidRDefault="00BC4167" w:rsidP="009A01C9">
      <w:pPr>
        <w:pStyle w:val="ListNumber2"/>
      </w:pPr>
      <w:r>
        <w:t>In their submission, Scott Lang remarked:</w:t>
      </w:r>
    </w:p>
    <w:p w14:paraId="324D269D" w14:textId="3C08DAE8" w:rsidR="00BC4167" w:rsidRDefault="00BC4167" w:rsidP="00BC4167">
      <w:pPr>
        <w:pStyle w:val="Quote"/>
      </w:pPr>
      <w:r w:rsidRPr="00A17700">
        <w:t>If the reality is that you wait 3-4 hours for your turn to charge your EV behind a bunch of other enthusiasts, then their appeal falls off a cliff. Even worse is the fact that the rest of the motoring public can see that this situation unfolding in real time, and likely shake their heads and mutter “thank goodness I still have an ICE that takes under 5 minutes to fill up”.</w:t>
      </w:r>
      <w:r>
        <w:rPr>
          <w:rStyle w:val="FootnoteReference"/>
        </w:rPr>
        <w:footnoteReference w:id="73"/>
      </w:r>
    </w:p>
    <w:p w14:paraId="5EAD2580" w14:textId="60BA27A9" w:rsidR="00976D78" w:rsidRDefault="00BC4167" w:rsidP="00BC4167">
      <w:pPr>
        <w:pStyle w:val="ListNumber2"/>
      </w:pPr>
      <w:r>
        <w:t>AEVA-ACT’s submission noted that ‘A common media comment is that “charging anxiety” (finding a queue or an out-of-order charger) is replacing “range anxiety”</w:t>
      </w:r>
      <w:r w:rsidR="0014791C">
        <w:t>.</w:t>
      </w:r>
      <w:r>
        <w:t>’</w:t>
      </w:r>
      <w:r>
        <w:rPr>
          <w:rStyle w:val="FootnoteReference"/>
        </w:rPr>
        <w:footnoteReference w:id="74"/>
      </w:r>
    </w:p>
    <w:p w14:paraId="6F56772D" w14:textId="1475F8D4" w:rsidR="00005025" w:rsidRDefault="00005025" w:rsidP="009A01C9">
      <w:pPr>
        <w:pStyle w:val="ListNumber2"/>
      </w:pPr>
      <w:r>
        <w:t xml:space="preserve">The </w:t>
      </w:r>
      <w:r w:rsidR="00976D78">
        <w:t xml:space="preserve">popular </w:t>
      </w:r>
      <w:r>
        <w:t>route between Canberra and the NSW south coast was noted in several submissions as a</w:t>
      </w:r>
      <w:r w:rsidR="00976D78">
        <w:t xml:space="preserve"> particular</w:t>
      </w:r>
      <w:r>
        <w:t xml:space="preserve"> cause for concern, due to higher battery consumption on the steep climb on the return trip</w:t>
      </w:r>
      <w:r w:rsidR="00272A7C">
        <w:t>:</w:t>
      </w:r>
      <w:r>
        <w:rPr>
          <w:rStyle w:val="FootnoteReference"/>
        </w:rPr>
        <w:footnoteReference w:id="75"/>
      </w:r>
    </w:p>
    <w:p w14:paraId="36ABE6CA" w14:textId="519D9908" w:rsidR="00272A7C" w:rsidRDefault="00272A7C" w:rsidP="00272A7C">
      <w:pPr>
        <w:pStyle w:val="Quote"/>
      </w:pPr>
      <w:r>
        <w:t>We cannot drive to Batemans Bay. We might make it down the Clyde but getting up the mountain and then to Canberra would be touch and go. A station in Braidwood would help and another in Nellingen</w:t>
      </w:r>
      <w:r w:rsidR="00CA7F9E">
        <w:t xml:space="preserve"> </w:t>
      </w:r>
      <w:r w:rsidR="00323CB8">
        <w:t>[sic]</w:t>
      </w:r>
      <w:r>
        <w:t xml:space="preserve"> would make it a comfortable and workable trip.</w:t>
      </w:r>
      <w:r>
        <w:rPr>
          <w:rStyle w:val="FootnoteReference"/>
        </w:rPr>
        <w:footnoteReference w:id="76"/>
      </w:r>
    </w:p>
    <w:p w14:paraId="4CF55607" w14:textId="3F75A3FE" w:rsidR="00272A7C" w:rsidRDefault="00272A7C" w:rsidP="009A01C9">
      <w:pPr>
        <w:pStyle w:val="ListNumber2"/>
      </w:pPr>
      <w:r>
        <w:t xml:space="preserve">AEVA-ACT noted in </w:t>
      </w:r>
      <w:r w:rsidR="00043CFB">
        <w:t xml:space="preserve">its </w:t>
      </w:r>
      <w:r>
        <w:t>submission that EV chargers installed in Braidwood would help shorter-range EVs to complete the round-trip, but could also ease congestion at chargers in Batemans Bay by providing a choice for vehicles with longer ranges.</w:t>
      </w:r>
      <w:r w:rsidR="007B42C8">
        <w:rPr>
          <w:rStyle w:val="FootnoteReference"/>
        </w:rPr>
        <w:footnoteReference w:id="77"/>
      </w:r>
      <w:r>
        <w:t xml:space="preserve"> T</w:t>
      </w:r>
      <w:r w:rsidR="007A72AA">
        <w:t>hey</w:t>
      </w:r>
      <w:r>
        <w:t xml:space="preserve"> </w:t>
      </w:r>
      <w:r w:rsidR="000B4F7A">
        <w:t>suggested</w:t>
      </w:r>
      <w:r>
        <w:t xml:space="preserve"> </w:t>
      </w:r>
      <w:r w:rsidR="007B42C8">
        <w:t>that preference for regional charging facilities should be given to proposals for</w:t>
      </w:r>
      <w:r>
        <w:t xml:space="preserve"> ‘charging at a variety of speeds such as 350kW </w:t>
      </w:r>
      <w:r w:rsidR="00B35498">
        <w:t>direct current (</w:t>
      </w:r>
      <w:r>
        <w:t>DC</w:t>
      </w:r>
      <w:r w:rsidR="00B35498">
        <w:t>)</w:t>
      </w:r>
      <w:r>
        <w:t xml:space="preserve"> charger(s), 75kW DC charger(s) and </w:t>
      </w:r>
      <w:r w:rsidR="00B35498">
        <w:t>alternating current (</w:t>
      </w:r>
      <w:r>
        <w:t>AC</w:t>
      </w:r>
      <w:r w:rsidR="00B35498">
        <w:t>)</w:t>
      </w:r>
      <w:r>
        <w:t xml:space="preserve"> charging at 7 to 22kW’</w:t>
      </w:r>
      <w:r w:rsidR="007B42C8">
        <w:t>. This would</w:t>
      </w:r>
      <w:r>
        <w:t xml:space="preserve"> allow motorists to choose an appropriate charging rate for their planned length of stay and facilitate more efficient use of charging resources.</w:t>
      </w:r>
      <w:r>
        <w:rPr>
          <w:rStyle w:val="FootnoteReference"/>
        </w:rPr>
        <w:footnoteReference w:id="78"/>
      </w:r>
    </w:p>
    <w:p w14:paraId="5E9D2CED" w14:textId="658495EA" w:rsidR="00686983" w:rsidRDefault="0014791C" w:rsidP="00686983">
      <w:pPr>
        <w:pStyle w:val="ListNumber2"/>
      </w:pPr>
      <w:r>
        <w:t>T</w:t>
      </w:r>
      <w:r w:rsidR="00686983">
        <w:t>he</w:t>
      </w:r>
      <w:r w:rsidR="00686983" w:rsidRPr="00DF467C">
        <w:t xml:space="preserve"> Commissioner for Sustainability and the Environment</w:t>
      </w:r>
      <w:r w:rsidR="00E3471C">
        <w:t xml:space="preserve"> </w:t>
      </w:r>
      <w:r w:rsidR="00686983">
        <w:t>stated that the ACT will need to work with other jurisdictions to establish charging infrastructure along major routes to and from Canberra:</w:t>
      </w:r>
    </w:p>
    <w:p w14:paraId="4ED1707D" w14:textId="355F2398" w:rsidR="00686983" w:rsidRDefault="00686983" w:rsidP="00686983">
      <w:pPr>
        <w:pStyle w:val="Quote"/>
      </w:pPr>
      <w:r>
        <w:lastRenderedPageBreak/>
        <w:t>Working with surrounding jurisdictions is crucial to ensuring ACT residents feel confident purchasing EVs without concerns about charging availability for regional and interstate travel.</w:t>
      </w:r>
      <w:r>
        <w:rPr>
          <w:rStyle w:val="FootnoteReference"/>
        </w:rPr>
        <w:footnoteReference w:id="79"/>
      </w:r>
    </w:p>
    <w:p w14:paraId="311A1B21" w14:textId="7519CDE0" w:rsidR="00101C0C" w:rsidRDefault="00686983" w:rsidP="00101C0C">
      <w:pPr>
        <w:pStyle w:val="ListNumber2"/>
      </w:pPr>
      <w:r>
        <w:t>During the public hearing on 1 March 2023, Mr Robbie Matthews told the Committee that he was unable to drive his EV to Batemans Bay because calculations showed his car would run out of charge on the return trip.</w:t>
      </w:r>
      <w:r w:rsidR="00101C0C">
        <w:rPr>
          <w:rStyle w:val="FootnoteReference"/>
        </w:rPr>
        <w:footnoteReference w:id="80"/>
      </w:r>
      <w:r w:rsidR="00101C0C">
        <w:t xml:space="preserve"> Mr Matthews noted the commercial benefits to small towns of having a charger:</w:t>
      </w:r>
    </w:p>
    <w:p w14:paraId="79FBF61E" w14:textId="6A0B55B0" w:rsidR="00101C0C" w:rsidRDefault="00101C0C" w:rsidP="00101C0C">
      <w:pPr>
        <w:pStyle w:val="Quote"/>
      </w:pPr>
      <w:r>
        <w:t>…</w:t>
      </w:r>
      <w:r w:rsidRPr="00101C0C">
        <w:t>there are a lot of people pulling off and queuing to use the charger there. They are going to the local eatery and generally doing touristy things while charging up and waiting. I would never have pulled off the road at Jugiong before, but there is a charger there, so we went there</w:t>
      </w:r>
      <w:r>
        <w:t>.</w:t>
      </w:r>
      <w:r>
        <w:rPr>
          <w:rStyle w:val="FootnoteReference"/>
        </w:rPr>
        <w:footnoteReference w:id="81"/>
      </w:r>
    </w:p>
    <w:p w14:paraId="4FE3305B" w14:textId="1FD71BFF" w:rsidR="00B11066" w:rsidRDefault="00B11066" w:rsidP="00B11066">
      <w:pPr>
        <w:pStyle w:val="ListNumber2"/>
      </w:pPr>
      <w:r>
        <w:t>Mr Alan Vogt, noting the difficulty for the ACT Government in encouraging the installation of charging infrastructure outside of its jurisdiction, suggested to the Committee:</w:t>
      </w:r>
    </w:p>
    <w:p w14:paraId="1A59CA59" w14:textId="21078103" w:rsidR="00B11066" w:rsidRPr="00B11066" w:rsidRDefault="00B11066" w:rsidP="00B11066">
      <w:pPr>
        <w:pStyle w:val="Quote"/>
      </w:pPr>
      <w:r w:rsidRPr="00B11066">
        <w:t>Maybe ACT government can do a mobile fast-charging roadshow on a semi. Pull it into Braidwood, up against some parking, and show the town what it could do. How do you introduce it? It is a bit hard</w:t>
      </w:r>
      <w:r>
        <w:t>.</w:t>
      </w:r>
      <w:r>
        <w:rPr>
          <w:rStyle w:val="FootnoteReference"/>
        </w:rPr>
        <w:footnoteReference w:id="82"/>
      </w:r>
    </w:p>
    <w:p w14:paraId="432CB48A" w14:textId="75F68291" w:rsidR="00686983" w:rsidRDefault="00686983" w:rsidP="00686983">
      <w:pPr>
        <w:pStyle w:val="ListNumber2"/>
      </w:pPr>
      <w:r>
        <w:t xml:space="preserve">In late January 2023, the </w:t>
      </w:r>
      <w:r w:rsidR="00B35498">
        <w:t>National Roads and Motorists Association (</w:t>
      </w:r>
      <w:r>
        <w:t>NRMA</w:t>
      </w:r>
      <w:r w:rsidR="00B35498">
        <w:t>)</w:t>
      </w:r>
      <w:r>
        <w:t xml:space="preserve"> announced that two roadside assistance vans had been equipped with battery packs able to provide up to five kilometres of driving range with ten minutes of charging. This would allow a vehicle to get to a nearby charging station. NRMA Roadside Assistance patrol members are now trained to attend to EVs as well as ICE vehicles.</w:t>
      </w:r>
      <w:r>
        <w:rPr>
          <w:rStyle w:val="FootnoteReference"/>
        </w:rPr>
        <w:footnoteReference w:id="83"/>
      </w:r>
      <w:r>
        <w:t xml:space="preserve"> </w:t>
      </w:r>
    </w:p>
    <w:p w14:paraId="3035A9B0" w14:textId="45D67D83" w:rsidR="00D97B36" w:rsidRPr="009A01C9" w:rsidRDefault="00D97B36" w:rsidP="009A01C9">
      <w:pPr>
        <w:pStyle w:val="ListNumber2"/>
      </w:pPr>
      <w:r>
        <w:t xml:space="preserve">The ACT Government noted in its submission that the NSW Government plans to fund ultra-fast charging stations at </w:t>
      </w:r>
      <w:r w:rsidR="007D6E24">
        <w:t>100-kilometre</w:t>
      </w:r>
      <w:r>
        <w:t xml:space="preserve"> intervals across the state.</w:t>
      </w:r>
      <w:r w:rsidR="00C37862">
        <w:t xml:space="preserve"> The ACT Government intends to continue to engage with other jurisdictions to increase the availability of EV chargers on common interstate long distance routes. At present</w:t>
      </w:r>
      <w:r w:rsidR="00E3471C">
        <w:t>,</w:t>
      </w:r>
      <w:r w:rsidR="00C37862">
        <w:t xml:space="preserve"> the government considers that there are chargers at ‘appropriate intervals on major routes connecting the ACT with NSW’, but that </w:t>
      </w:r>
      <w:r w:rsidR="00005025">
        <w:t>numbers of chargers at each location are often low.</w:t>
      </w:r>
      <w:r w:rsidR="00005025">
        <w:rPr>
          <w:rStyle w:val="FootnoteReference"/>
        </w:rPr>
        <w:footnoteReference w:id="84"/>
      </w:r>
      <w:r w:rsidR="00C37862">
        <w:t xml:space="preserve"> </w:t>
      </w:r>
    </w:p>
    <w:p w14:paraId="09CE1523" w14:textId="79A1465A" w:rsidR="005F7134" w:rsidRDefault="005F7134" w:rsidP="006F5A08">
      <w:pPr>
        <w:pStyle w:val="Heading5"/>
      </w:pPr>
      <w:r>
        <w:t xml:space="preserve">Committee </w:t>
      </w:r>
      <w:r w:rsidR="00E3471C">
        <w:t>c</w:t>
      </w:r>
      <w:r>
        <w:t>omment</w:t>
      </w:r>
      <w:r w:rsidR="003B45CE">
        <w:t>:</w:t>
      </w:r>
    </w:p>
    <w:p w14:paraId="13AD019D" w14:textId="6FBB0809" w:rsidR="006E44E5" w:rsidRDefault="000B013F" w:rsidP="00E3471C">
      <w:pPr>
        <w:pStyle w:val="ListNumber2"/>
      </w:pPr>
      <w:r>
        <w:t>The Committee is of the view tha</w:t>
      </w:r>
      <w:r w:rsidR="00895E86">
        <w:t xml:space="preserve">t, </w:t>
      </w:r>
      <w:r w:rsidR="00BE6578">
        <w:t>given the ACT’s geographical location, it is important that the location, number</w:t>
      </w:r>
      <w:r w:rsidR="00E3471C">
        <w:t>,</w:t>
      </w:r>
      <w:r w:rsidR="00BE6578">
        <w:t xml:space="preserve"> and quality of EV chargers is improved along common interstate routes between the ACT and the </w:t>
      </w:r>
      <w:r w:rsidR="007A72AA">
        <w:t>NSW</w:t>
      </w:r>
      <w:r w:rsidR="00BE6578">
        <w:t xml:space="preserve"> coast, and between the ACT and Melbourne, particularly as EV ownership increases </w:t>
      </w:r>
      <w:r w:rsidR="00687327">
        <w:t xml:space="preserve">over time </w:t>
      </w:r>
      <w:r w:rsidR="00BE6578">
        <w:t>across the ACT.</w:t>
      </w:r>
      <w:r w:rsidR="00FE3AFA">
        <w:t xml:space="preserve"> </w:t>
      </w:r>
    </w:p>
    <w:tbl>
      <w:tblPr>
        <w:tblStyle w:val="Recommendationbox"/>
        <w:tblW w:w="0" w:type="auto"/>
        <w:tblLook w:val="04A0" w:firstRow="1" w:lastRow="0" w:firstColumn="1" w:lastColumn="0" w:noHBand="0" w:noVBand="1"/>
      </w:tblPr>
      <w:tblGrid>
        <w:gridCol w:w="8175"/>
      </w:tblGrid>
      <w:tr w:rsidR="00CF6621" w14:paraId="6B65DD30" w14:textId="77777777" w:rsidTr="006D4245">
        <w:tc>
          <w:tcPr>
            <w:tcW w:w="7891" w:type="dxa"/>
          </w:tcPr>
          <w:p w14:paraId="0A298277" w14:textId="77777777" w:rsidR="00CF6621" w:rsidRDefault="00CF6621" w:rsidP="006D4245">
            <w:pPr>
              <w:pStyle w:val="Recommendationheading"/>
            </w:pPr>
            <w:bookmarkStart w:id="35" w:name="_Toc145076959"/>
            <w:r>
              <w:lastRenderedPageBreak/>
              <w:t xml:space="preserve">Recommendation </w:t>
            </w:r>
            <w:r>
              <w:fldChar w:fldCharType="begin"/>
            </w:r>
            <w:r>
              <w:instrText xml:space="preserve"> AUTONUMLGL \* Arabic\e </w:instrText>
            </w:r>
            <w:r>
              <w:fldChar w:fldCharType="end"/>
            </w:r>
            <w:bookmarkEnd w:id="35"/>
          </w:p>
          <w:p w14:paraId="5A618CDD" w14:textId="091B060F" w:rsidR="00CF6621" w:rsidRPr="00AA719E" w:rsidRDefault="00DA3173" w:rsidP="00DA3173">
            <w:pPr>
              <w:pStyle w:val="Recommendationbody"/>
            </w:pPr>
            <w:bookmarkStart w:id="36" w:name="_Toc145076960"/>
            <w:r>
              <w:t>The Committee recommends that the ACT Government work with other jurisdictions to plan and implement charging infrastructure along major routes to and from Canberra, to ensure that ACT residents can have confidence in travelling long distances using an EV.</w:t>
            </w:r>
            <w:bookmarkEnd w:id="36"/>
          </w:p>
        </w:tc>
      </w:tr>
    </w:tbl>
    <w:p w14:paraId="65A7B2FD" w14:textId="549127A5" w:rsidR="00752719" w:rsidRDefault="00752719" w:rsidP="006F5A08">
      <w:pPr>
        <w:pStyle w:val="Heading2"/>
      </w:pPr>
      <w:bookmarkStart w:id="37" w:name="_Toc145076020"/>
      <w:r>
        <w:t xml:space="preserve">Charging </w:t>
      </w:r>
      <w:r w:rsidR="005F5495">
        <w:t>infrastructure</w:t>
      </w:r>
      <w:bookmarkEnd w:id="37"/>
    </w:p>
    <w:p w14:paraId="5FAAC2FA" w14:textId="4F64D2D7" w:rsidR="00EE1761" w:rsidRPr="00EE1761" w:rsidRDefault="00EE1761" w:rsidP="006F5A08">
      <w:pPr>
        <w:pStyle w:val="Heading3"/>
      </w:pPr>
      <w:bookmarkStart w:id="38" w:name="_Toc145076021"/>
      <w:r>
        <w:t>Public</w:t>
      </w:r>
      <w:r w:rsidR="00E3471C">
        <w:t xml:space="preserve"> charging</w:t>
      </w:r>
      <w:bookmarkEnd w:id="38"/>
    </w:p>
    <w:p w14:paraId="35602AD5" w14:textId="42F7503A" w:rsidR="008114C1" w:rsidRDefault="008114C1" w:rsidP="006D4245">
      <w:pPr>
        <w:pStyle w:val="ListNumber2"/>
      </w:pPr>
      <w:r>
        <w:t>The Committee heard from several submitters that concerns about the availability of public charging infrastructure impacted their decision</w:t>
      </w:r>
      <w:r w:rsidR="00C41A25">
        <w:t xml:space="preserve"> </w:t>
      </w:r>
      <w:r>
        <w:t>on whether to purchase an EV</w:t>
      </w:r>
      <w:r w:rsidR="00C41A25">
        <w:t>,</w:t>
      </w:r>
      <w:r w:rsidR="00C41A25" w:rsidRPr="00C41A25">
        <w:t xml:space="preserve"> </w:t>
      </w:r>
      <w:r w:rsidR="00C41A25">
        <w:t>or may impact others’ decision to purchase an EV:</w:t>
      </w:r>
      <w:r>
        <w:rPr>
          <w:rStyle w:val="FootnoteReference"/>
        </w:rPr>
        <w:footnoteReference w:id="85"/>
      </w:r>
    </w:p>
    <w:p w14:paraId="23BCA7A0" w14:textId="458B68DB" w:rsidR="00C41A25" w:rsidRDefault="00C41A25" w:rsidP="00C41A25">
      <w:pPr>
        <w:pStyle w:val="Quote"/>
      </w:pPr>
      <w:r w:rsidRPr="00C41A25">
        <w:t>With EV numbers in Australia starting to rise rapidly, the availability and reliability of chargers is emerging as a problem for EV owners and a disincentive for prospective buyers of EVs.</w:t>
      </w:r>
      <w:r>
        <w:rPr>
          <w:rStyle w:val="FootnoteReference"/>
        </w:rPr>
        <w:footnoteReference w:id="86"/>
      </w:r>
    </w:p>
    <w:p w14:paraId="17226E55" w14:textId="0126C217" w:rsidR="000073A2" w:rsidRDefault="006135F8" w:rsidP="000B013F">
      <w:pPr>
        <w:pStyle w:val="ListNumber2"/>
      </w:pPr>
      <w:r>
        <w:t xml:space="preserve">Under the </w:t>
      </w:r>
      <w:r w:rsidR="000B4F7A">
        <w:t>ZEV</w:t>
      </w:r>
      <w:r>
        <w:t xml:space="preserve"> Strategy, the ACT Government has committed to providing more than 70</w:t>
      </w:r>
      <w:r w:rsidR="00E3471C">
        <w:t> </w:t>
      </w:r>
      <w:r>
        <w:t>publicly accessible EV charging stations in Canberra by the end of 2023, and to expand the public EV charging network to at least 180 charging stations by 2025.</w:t>
      </w:r>
      <w:r>
        <w:rPr>
          <w:rStyle w:val="FootnoteReference"/>
        </w:rPr>
        <w:footnoteReference w:id="87"/>
      </w:r>
    </w:p>
    <w:p w14:paraId="34BB214A" w14:textId="264EFC50" w:rsidR="006135F8" w:rsidRDefault="006135F8" w:rsidP="000B013F">
      <w:pPr>
        <w:pStyle w:val="ListNumber2"/>
      </w:pPr>
      <w:r>
        <w:t xml:space="preserve">The </w:t>
      </w:r>
      <w:r w:rsidR="000B4F7A">
        <w:t xml:space="preserve">ZEV </w:t>
      </w:r>
      <w:r>
        <w:t>Strategy also provides for the government to streamline the application process for installation of EV chargers on government-owned land.</w:t>
      </w:r>
      <w:r>
        <w:rPr>
          <w:rStyle w:val="FootnoteReference"/>
        </w:rPr>
        <w:footnoteReference w:id="88"/>
      </w:r>
    </w:p>
    <w:p w14:paraId="5C62E227" w14:textId="24037D77" w:rsidR="00191AD1" w:rsidRDefault="00191AD1" w:rsidP="006F5A08">
      <w:pPr>
        <w:pStyle w:val="Heading4"/>
      </w:pPr>
      <w:r>
        <w:t>Availability and useability</w:t>
      </w:r>
    </w:p>
    <w:p w14:paraId="57027F0A" w14:textId="6389381D" w:rsidR="00482C15" w:rsidRDefault="00482C15" w:rsidP="000B013F">
      <w:pPr>
        <w:pStyle w:val="ListNumber2"/>
      </w:pPr>
      <w:r>
        <w:t>The availability, charging speed, maintenance</w:t>
      </w:r>
      <w:r w:rsidR="00E3471C">
        <w:t>,</w:t>
      </w:r>
      <w:r>
        <w:t xml:space="preserve"> and security of public charging facilities was of concern to several submitters.</w:t>
      </w:r>
      <w:r>
        <w:rPr>
          <w:rStyle w:val="FootnoteReference"/>
        </w:rPr>
        <w:footnoteReference w:id="89"/>
      </w:r>
    </w:p>
    <w:p w14:paraId="24516822" w14:textId="3620AF6A" w:rsidR="00283986" w:rsidRDefault="00283986" w:rsidP="000B013F">
      <w:pPr>
        <w:pStyle w:val="ListNumber2"/>
      </w:pPr>
      <w:r>
        <w:t>There was widespread support amongst submitters for public EV charging stations to be installed at shopping centres, park and ride facilities, tourist attractions</w:t>
      </w:r>
      <w:r w:rsidR="00E3471C">
        <w:t>,</w:t>
      </w:r>
      <w:r>
        <w:t xml:space="preserve"> and sports </w:t>
      </w:r>
      <w:r>
        <w:lastRenderedPageBreak/>
        <w:t>facilities,</w:t>
      </w:r>
      <w:r>
        <w:rPr>
          <w:rStyle w:val="FootnoteReference"/>
        </w:rPr>
        <w:footnoteReference w:id="90"/>
      </w:r>
      <w:r>
        <w:t xml:space="preserve"> with Weston Creek Community Council arguing that the installation of such utilities should be mandated in government policy.</w:t>
      </w:r>
      <w:r>
        <w:rPr>
          <w:rStyle w:val="FootnoteReference"/>
        </w:rPr>
        <w:footnoteReference w:id="91"/>
      </w:r>
    </w:p>
    <w:p w14:paraId="12C3F0FB" w14:textId="7C4DDD7E" w:rsidR="00F46C05" w:rsidRDefault="00DB0988" w:rsidP="000B013F">
      <w:pPr>
        <w:pStyle w:val="ListNumber2"/>
      </w:pPr>
      <w:r>
        <w:t>A number</w:t>
      </w:r>
      <w:r w:rsidR="00F46C05">
        <w:t xml:space="preserve"> </w:t>
      </w:r>
      <w:r>
        <w:t xml:space="preserve">of </w:t>
      </w:r>
      <w:r w:rsidR="00F46C05">
        <w:t xml:space="preserve">proponents </w:t>
      </w:r>
      <w:r>
        <w:t>preferred that multiple charging points should be installed in each location,</w:t>
      </w:r>
      <w:r>
        <w:rPr>
          <w:rStyle w:val="FootnoteReference"/>
        </w:rPr>
        <w:footnoteReference w:id="92"/>
      </w:r>
      <w:r>
        <w:t xml:space="preserve"> and several </w:t>
      </w:r>
      <w:r w:rsidR="00E3471C">
        <w:t xml:space="preserve">others </w:t>
      </w:r>
      <w:r>
        <w:t>suggested</w:t>
      </w:r>
      <w:r w:rsidR="00E3471C">
        <w:t xml:space="preserve"> that a range of charging speeds and standards, including for motorcycle charging, should be available:</w:t>
      </w:r>
      <w:r>
        <w:rPr>
          <w:rStyle w:val="FootnoteReference"/>
        </w:rPr>
        <w:footnoteReference w:id="93"/>
      </w:r>
    </w:p>
    <w:p w14:paraId="261B0464" w14:textId="612B44A5" w:rsidR="00BC2EE7" w:rsidRDefault="00BC2EE7" w:rsidP="00BC2EE7">
      <w:pPr>
        <w:pStyle w:val="Quote"/>
      </w:pPr>
      <w:r>
        <w:t>The key concept here is to pick appropriate charger types and numbers for different locations. In some places, a few fast DC chargers are appropriate; in other places a larger number of relatively slow AC charging outlets are appropriate. Another key concept is that EV drivers usually just want a useful partial top up and rarely need to do an ‘empty to full’ charge.</w:t>
      </w:r>
      <w:r>
        <w:rPr>
          <w:rStyle w:val="FootnoteReference"/>
        </w:rPr>
        <w:footnoteReference w:id="94"/>
      </w:r>
    </w:p>
    <w:p w14:paraId="24BC0D67" w14:textId="77777777" w:rsidR="00E3471C" w:rsidRDefault="0047401E" w:rsidP="0047401E">
      <w:pPr>
        <w:pStyle w:val="ListNumber2"/>
      </w:pPr>
      <w:r w:rsidRPr="009E1B45">
        <w:t xml:space="preserve">Some submitters were concerned about personal safety while charging, </w:t>
      </w:r>
      <w:r w:rsidR="00C42D64" w:rsidRPr="009E1B45">
        <w:t xml:space="preserve">given </w:t>
      </w:r>
      <w:r w:rsidRPr="009E1B45">
        <w:t>that charging an EV takes much longer than refuelling an ICE</w:t>
      </w:r>
      <w:r w:rsidR="00B35498" w:rsidRPr="009E1B45">
        <w:t xml:space="preserve"> vehicle</w:t>
      </w:r>
      <w:r w:rsidRPr="009E1B45">
        <w:t>.</w:t>
      </w:r>
      <w:r w:rsidR="00FE3AFA" w:rsidRPr="009E1B45">
        <w:rPr>
          <w:rStyle w:val="FootnoteReference"/>
        </w:rPr>
        <w:footnoteReference w:id="95"/>
      </w:r>
    </w:p>
    <w:p w14:paraId="58E927E6" w14:textId="17594BA0" w:rsidR="0047401E" w:rsidRDefault="0047401E" w:rsidP="0047401E">
      <w:pPr>
        <w:pStyle w:val="ListNumber2"/>
      </w:pPr>
      <w:r w:rsidRPr="009E1B45">
        <w:t>I</w:t>
      </w:r>
      <w:r>
        <w:t>n their submission, Bede Doherty suggested that chargers should be located near ‘appropriate activities/services, related to the length of stay likely for that power of charger or the rules governing that charger location’,</w:t>
      </w:r>
      <w:r>
        <w:rPr>
          <w:rStyle w:val="FootnoteReference"/>
        </w:rPr>
        <w:footnoteReference w:id="96"/>
      </w:r>
      <w:r>
        <w:t xml:space="preserve"> for example</w:t>
      </w:r>
      <w:r w:rsidR="00E3471C">
        <w:t>,</w:t>
      </w:r>
      <w:r>
        <w:t xml:space="preserve"> where there is a maximum stay mandated for a charger.</w:t>
      </w:r>
    </w:p>
    <w:p w14:paraId="03AC998B" w14:textId="7FBB4CB3" w:rsidR="0047401E" w:rsidRDefault="0047401E" w:rsidP="0047401E">
      <w:pPr>
        <w:pStyle w:val="ListNumber2"/>
      </w:pPr>
      <w:r>
        <w:t>In their submission, Adele Craven noted that signage for charging points is often inadequate, saying that ‘</w:t>
      </w:r>
      <w:r w:rsidR="00B35498">
        <w:t>d</w:t>
      </w:r>
      <w:r w:rsidRPr="00746156">
        <w:t>rivers as the sole occupants of cars need accurate and accessible information without having to rely on a passenger or repeated reference to an app</w:t>
      </w:r>
      <w:r w:rsidR="00E3471C">
        <w:t>.</w:t>
      </w:r>
      <w:r>
        <w:t>’</w:t>
      </w:r>
      <w:r>
        <w:rPr>
          <w:rStyle w:val="FootnoteReference"/>
        </w:rPr>
        <w:footnoteReference w:id="97"/>
      </w:r>
    </w:p>
    <w:p w14:paraId="53F56800" w14:textId="67C50E85" w:rsidR="0047401E" w:rsidRPr="0047401E" w:rsidRDefault="0047401E" w:rsidP="0047401E">
      <w:pPr>
        <w:pStyle w:val="ListNumber2"/>
      </w:pPr>
      <w:r>
        <w:t>Safety of personal information was also raised in Bede Doherty’s submission, which recommended that charging operators should be required to accept debit or credit cards ‘and not insist on network-membership which requires the sharing of personal data</w:t>
      </w:r>
      <w:r w:rsidR="00E3471C">
        <w:t>.</w:t>
      </w:r>
      <w:r>
        <w:t>’</w:t>
      </w:r>
      <w:r>
        <w:rPr>
          <w:rStyle w:val="FootnoteReference"/>
        </w:rPr>
        <w:footnoteReference w:id="98"/>
      </w:r>
    </w:p>
    <w:p w14:paraId="220E24F2" w14:textId="54C2BA5F" w:rsidR="005F7134" w:rsidRDefault="005F7134" w:rsidP="006F5A08">
      <w:pPr>
        <w:pStyle w:val="Heading5"/>
      </w:pPr>
      <w:r>
        <w:t xml:space="preserve">Committee </w:t>
      </w:r>
      <w:r w:rsidR="00E3471C">
        <w:t>c</w:t>
      </w:r>
      <w:r>
        <w:t>omment</w:t>
      </w:r>
      <w:r w:rsidR="003B45CE">
        <w:t>:</w:t>
      </w:r>
    </w:p>
    <w:p w14:paraId="7857E43E" w14:textId="6110E314" w:rsidR="005F7134" w:rsidRDefault="00327D82" w:rsidP="00EF3476">
      <w:pPr>
        <w:pStyle w:val="ListNumber2"/>
      </w:pPr>
      <w:r w:rsidRPr="00442441">
        <w:t>The Committee is of the view that</w:t>
      </w:r>
      <w:r w:rsidR="00442441">
        <w:t xml:space="preserve"> </w:t>
      </w:r>
      <w:r w:rsidR="00FE3AFA" w:rsidRPr="00442441">
        <w:t>as the rate of EV ownership increases across the ACT, so too will the need for EV chargers at common and convenient locations such as shopping centres, tourism locations</w:t>
      </w:r>
      <w:r w:rsidR="00EF3476" w:rsidRPr="00442441">
        <w:t>,</w:t>
      </w:r>
      <w:r w:rsidR="00FE3AFA" w:rsidRPr="00442441">
        <w:t xml:space="preserve"> </w:t>
      </w:r>
      <w:r w:rsidR="00880B13">
        <w:t xml:space="preserve">and </w:t>
      </w:r>
      <w:r w:rsidR="00FE3AFA" w:rsidRPr="00442441">
        <w:t>sporting facilities. The need for a wider</w:t>
      </w:r>
      <w:r w:rsidR="00EF3476" w:rsidRPr="00442441">
        <w:t xml:space="preserve"> </w:t>
      </w:r>
      <w:r w:rsidR="00432A6E" w:rsidRPr="00442441">
        <w:t xml:space="preserve">and more equitable </w:t>
      </w:r>
      <w:r w:rsidR="00EF3476" w:rsidRPr="00442441">
        <w:t>geographic</w:t>
      </w:r>
      <w:r w:rsidR="00FE3AFA" w:rsidRPr="00442441">
        <w:t xml:space="preserve"> spread of chargers across the ACT will also </w:t>
      </w:r>
      <w:r w:rsidR="00880B13">
        <w:t xml:space="preserve">rise </w:t>
      </w:r>
      <w:r w:rsidR="00EF3476" w:rsidRPr="00442441">
        <w:t xml:space="preserve">as ownership increases. </w:t>
      </w:r>
    </w:p>
    <w:p w14:paraId="1F2C330A" w14:textId="77777777" w:rsidR="002A3C4B" w:rsidRDefault="002A3C4B" w:rsidP="006273B7">
      <w:pPr>
        <w:pStyle w:val="ListNumber2"/>
        <w:numPr>
          <w:ilvl w:val="0"/>
          <w:numId w:val="0"/>
        </w:numPr>
      </w:pPr>
    </w:p>
    <w:tbl>
      <w:tblPr>
        <w:tblStyle w:val="Recommendationbox"/>
        <w:tblW w:w="0" w:type="auto"/>
        <w:tblLook w:val="04A0" w:firstRow="1" w:lastRow="0" w:firstColumn="1" w:lastColumn="0" w:noHBand="0" w:noVBand="1"/>
      </w:tblPr>
      <w:tblGrid>
        <w:gridCol w:w="8175"/>
      </w:tblGrid>
      <w:tr w:rsidR="00FD25CB" w14:paraId="334E2090" w14:textId="77777777" w:rsidTr="006D4245">
        <w:tc>
          <w:tcPr>
            <w:tcW w:w="7891" w:type="dxa"/>
          </w:tcPr>
          <w:p w14:paraId="472204B0" w14:textId="77777777" w:rsidR="00FD25CB" w:rsidRDefault="00FD25CB" w:rsidP="006D4245">
            <w:pPr>
              <w:pStyle w:val="Recommendationheading"/>
            </w:pPr>
            <w:bookmarkStart w:id="44" w:name="_Toc145076961"/>
            <w:r>
              <w:lastRenderedPageBreak/>
              <w:t xml:space="preserve">Recommendation </w:t>
            </w:r>
            <w:r>
              <w:fldChar w:fldCharType="begin"/>
            </w:r>
            <w:r>
              <w:instrText xml:space="preserve"> AUTONUMLGL \* Arabic\e </w:instrText>
            </w:r>
            <w:r>
              <w:fldChar w:fldCharType="end"/>
            </w:r>
            <w:bookmarkEnd w:id="44"/>
          </w:p>
          <w:p w14:paraId="0A171A06" w14:textId="49EDFED8" w:rsidR="009F0F04" w:rsidRPr="009F0F04" w:rsidRDefault="00FD25CB" w:rsidP="0090608A">
            <w:pPr>
              <w:pStyle w:val="Recommendationbody"/>
            </w:pPr>
            <w:bookmarkStart w:id="45" w:name="_Toc145076962"/>
            <w:r>
              <w:t>The Committee recommends that</w:t>
            </w:r>
            <w:r w:rsidR="00CA398F">
              <w:t xml:space="preserve"> </w:t>
            </w:r>
            <w:r w:rsidR="009F0F04">
              <w:t>the ACT Government review the proposed rollout of charging infrastructure to ensure an equitable spatial distribution of chargers occurs and report the findings to the Assembly.</w:t>
            </w:r>
            <w:bookmarkEnd w:id="45"/>
          </w:p>
        </w:tc>
      </w:tr>
    </w:tbl>
    <w:p w14:paraId="3EB12716" w14:textId="5B2DBDFA" w:rsidR="00C016F9" w:rsidRDefault="00C016F9" w:rsidP="00C016F9">
      <w:pPr>
        <w:pStyle w:val="Heading4"/>
      </w:pPr>
      <w:r>
        <w:t>Superchargers</w:t>
      </w:r>
    </w:p>
    <w:p w14:paraId="0282F301" w14:textId="6A439B7E" w:rsidR="00FC0571" w:rsidRDefault="00FC0571" w:rsidP="000B013F">
      <w:pPr>
        <w:pStyle w:val="ListNumber2"/>
      </w:pPr>
      <w:r w:rsidRPr="00FC0571">
        <w:t>Compatibility of charging stations was raised as a factor to be considered during installation, with</w:t>
      </w:r>
      <w:r w:rsidR="00F120DC">
        <w:t xml:space="preserve"> Karen Maher noting in her submission that Tesla chargers, for example, are not universally compatible and that duplication of charging infrastructure may be required at some sites to provide charging to a wider range of consumers.</w:t>
      </w:r>
      <w:r w:rsidR="00F120DC">
        <w:rPr>
          <w:rStyle w:val="FootnoteReference"/>
        </w:rPr>
        <w:footnoteReference w:id="99"/>
      </w:r>
    </w:p>
    <w:p w14:paraId="464585A1" w14:textId="77777777" w:rsidR="00E3471C" w:rsidRDefault="00AC635D" w:rsidP="000B013F">
      <w:pPr>
        <w:pStyle w:val="ListNumber2"/>
      </w:pPr>
      <w:r>
        <w:t xml:space="preserve">In </w:t>
      </w:r>
      <w:r w:rsidR="0016703D">
        <w:t xml:space="preserve">its </w:t>
      </w:r>
      <w:r>
        <w:t>submission, A</w:t>
      </w:r>
      <w:r w:rsidR="000314C1">
        <w:t>EVA-</w:t>
      </w:r>
      <w:r>
        <w:t>ACT noted that Tesla has said it intends to open its ‘supercharger’ network to non-Tesla vehicles, starting with pilot programs in specified districts and countries.</w:t>
      </w:r>
      <w:r>
        <w:rPr>
          <w:rStyle w:val="FootnoteReference"/>
        </w:rPr>
        <w:footnoteReference w:id="100"/>
      </w:r>
      <w:r>
        <w:t xml:space="preserve"> Australia is included in the list of countries.</w:t>
      </w:r>
      <w:r>
        <w:rPr>
          <w:rStyle w:val="FootnoteReference"/>
        </w:rPr>
        <w:footnoteReference w:id="101"/>
      </w:r>
    </w:p>
    <w:p w14:paraId="326B05F5" w14:textId="6AEE74DB" w:rsidR="00E2539E" w:rsidRDefault="00E2539E" w:rsidP="006F5A08">
      <w:pPr>
        <w:pStyle w:val="Heading5"/>
      </w:pPr>
      <w:r>
        <w:t xml:space="preserve">Committee </w:t>
      </w:r>
      <w:r w:rsidR="00E3471C">
        <w:t>c</w:t>
      </w:r>
      <w:r>
        <w:t>omment</w:t>
      </w:r>
      <w:r w:rsidR="003B45CE">
        <w:t>:</w:t>
      </w:r>
      <w:r>
        <w:tab/>
      </w:r>
    </w:p>
    <w:p w14:paraId="776A7279" w14:textId="5A71DA1D" w:rsidR="00CA398F" w:rsidRDefault="00327D82" w:rsidP="002E13BD">
      <w:pPr>
        <w:pStyle w:val="ListNumber2"/>
      </w:pPr>
      <w:r>
        <w:t xml:space="preserve">The Committee </w:t>
      </w:r>
      <w:r w:rsidR="00E2539E">
        <w:t>considers that the Tesla supercharger pilot program would provide a good opportunity to expand the ACT’s network of fast chargers.</w:t>
      </w:r>
      <w:r w:rsidR="00232DE1">
        <w:t xml:space="preserve"> </w:t>
      </w:r>
    </w:p>
    <w:tbl>
      <w:tblPr>
        <w:tblStyle w:val="Recommendationbox"/>
        <w:tblW w:w="0" w:type="auto"/>
        <w:tblLook w:val="04A0" w:firstRow="1" w:lastRow="0" w:firstColumn="1" w:lastColumn="0" w:noHBand="0" w:noVBand="1"/>
      </w:tblPr>
      <w:tblGrid>
        <w:gridCol w:w="8175"/>
      </w:tblGrid>
      <w:tr w:rsidR="00FD25CB" w14:paraId="7792AB3F" w14:textId="77777777" w:rsidTr="006D4245">
        <w:tc>
          <w:tcPr>
            <w:tcW w:w="7891" w:type="dxa"/>
          </w:tcPr>
          <w:p w14:paraId="5C4C4E3D" w14:textId="77777777" w:rsidR="00FD25CB" w:rsidRDefault="00FD25CB" w:rsidP="006D4245">
            <w:pPr>
              <w:pStyle w:val="Recommendationheading"/>
            </w:pPr>
            <w:bookmarkStart w:id="46" w:name="_Toc145076963"/>
            <w:r>
              <w:t xml:space="preserve">Recommendation </w:t>
            </w:r>
            <w:r>
              <w:fldChar w:fldCharType="begin"/>
            </w:r>
            <w:r>
              <w:instrText xml:space="preserve"> AUTONUMLGL \* Arabic\e </w:instrText>
            </w:r>
            <w:r>
              <w:fldChar w:fldCharType="end"/>
            </w:r>
            <w:bookmarkEnd w:id="46"/>
          </w:p>
          <w:p w14:paraId="10BB2BF9" w14:textId="70623EE1" w:rsidR="00FD25CB" w:rsidRPr="00AA719E" w:rsidRDefault="00FD25CB" w:rsidP="00DA3173">
            <w:pPr>
              <w:pStyle w:val="Recommendationbody"/>
            </w:pPr>
            <w:bookmarkStart w:id="47" w:name="_Toc145076964"/>
            <w:r>
              <w:t>The Committee recommends that the ACT Government</w:t>
            </w:r>
            <w:r w:rsidR="00DA3173">
              <w:t xml:space="preserve"> </w:t>
            </w:r>
            <w:r w:rsidR="00EB3CC9">
              <w:t>consider</w:t>
            </w:r>
            <w:r w:rsidR="00DA3173">
              <w:t xml:space="preserve"> encouraging Tesla to include a charging location within the ACT in its pilot program extending the ‘supercharger’ network to non-Tesla vehicles.</w:t>
            </w:r>
            <w:bookmarkEnd w:id="47"/>
          </w:p>
        </w:tc>
      </w:tr>
    </w:tbl>
    <w:p w14:paraId="47BC450F" w14:textId="43AD1054" w:rsidR="00C016F9" w:rsidRDefault="00C016F9" w:rsidP="00C016F9">
      <w:pPr>
        <w:pStyle w:val="Heading4"/>
      </w:pPr>
      <w:r>
        <w:t>Service level standards</w:t>
      </w:r>
    </w:p>
    <w:p w14:paraId="7F9AC44F" w14:textId="263CF5E9" w:rsidR="00F456ED" w:rsidRDefault="00F456ED" w:rsidP="000B013F">
      <w:pPr>
        <w:pStyle w:val="ListNumber2"/>
      </w:pPr>
      <w:r w:rsidRPr="00F456ED">
        <w:t xml:space="preserve">Useability of </w:t>
      </w:r>
      <w:r>
        <w:t xml:space="preserve">charging infrastructure was also a </w:t>
      </w:r>
      <w:r w:rsidR="00054ECF">
        <w:t>common concern</w:t>
      </w:r>
      <w:r>
        <w:t xml:space="preserve">, with maintenance of equipment, enforcement of appropriate use, and personal safety mentioned as </w:t>
      </w:r>
      <w:r w:rsidR="00054ECF">
        <w:t xml:space="preserve">some of the </w:t>
      </w:r>
      <w:r>
        <w:t>issues.</w:t>
      </w:r>
      <w:r>
        <w:rPr>
          <w:rStyle w:val="FootnoteReference"/>
        </w:rPr>
        <w:footnoteReference w:id="102"/>
      </w:r>
    </w:p>
    <w:p w14:paraId="63C816D9" w14:textId="3F6EE363" w:rsidR="00F456ED" w:rsidRDefault="00F456ED" w:rsidP="000B013F">
      <w:pPr>
        <w:pStyle w:val="ListNumber2"/>
      </w:pPr>
      <w:r>
        <w:t xml:space="preserve">In their submission, Charles Vesely noted that reliability and service delivery </w:t>
      </w:r>
      <w:r w:rsidR="00B2606D">
        <w:t>have improved since the Evie national charging network partnered with the ActewAGL local network.</w:t>
      </w:r>
      <w:r w:rsidR="00B2606D">
        <w:rPr>
          <w:rStyle w:val="FootnoteReference"/>
        </w:rPr>
        <w:footnoteReference w:id="103"/>
      </w:r>
    </w:p>
    <w:p w14:paraId="1C161128" w14:textId="271145BA" w:rsidR="005F48FE" w:rsidRDefault="005F48FE" w:rsidP="000B013F">
      <w:pPr>
        <w:pStyle w:val="ListNumber2"/>
      </w:pPr>
      <w:r>
        <w:t>Meanwhile, Karen Maher noted that ‘</w:t>
      </w:r>
      <w:r w:rsidR="00054ECF">
        <w:t>u</w:t>
      </w:r>
      <w:r>
        <w:t>ltrafast’ chargers ‘readily break down’</w:t>
      </w:r>
      <w:r w:rsidR="00054ECF">
        <w:t>,</w:t>
      </w:r>
      <w:r>
        <w:rPr>
          <w:rStyle w:val="FootnoteReference"/>
        </w:rPr>
        <w:footnoteReference w:id="104"/>
      </w:r>
      <w:r w:rsidR="00F93E2E">
        <w:t xml:space="preserve"> claiming that the Plugshare app regularly shows </w:t>
      </w:r>
      <w:r w:rsidR="00B93812">
        <w:t xml:space="preserve">a number of broken chargers along the Hume </w:t>
      </w:r>
      <w:r w:rsidR="00054ECF">
        <w:t>H</w:t>
      </w:r>
      <w:r w:rsidR="00B93812">
        <w:t>ighway and in Sydney.</w:t>
      </w:r>
      <w:r w:rsidR="00B93812">
        <w:rPr>
          <w:rStyle w:val="FootnoteReference"/>
        </w:rPr>
        <w:footnoteReference w:id="105"/>
      </w:r>
    </w:p>
    <w:p w14:paraId="5686D595" w14:textId="70B5A7FA" w:rsidR="0005056E" w:rsidRDefault="00B93812" w:rsidP="000B013F">
      <w:pPr>
        <w:pStyle w:val="ListNumber2"/>
      </w:pPr>
      <w:r>
        <w:lastRenderedPageBreak/>
        <w:t>AEVA-ACT noted that out-of-service chargers are ‘a cause of considerable frustration among EV drivers and could erode public confidence in EVs’</w:t>
      </w:r>
      <w:r>
        <w:rPr>
          <w:rStyle w:val="FootnoteReference"/>
        </w:rPr>
        <w:footnoteReference w:id="106"/>
      </w:r>
      <w:r>
        <w:t xml:space="preserve"> and recommended that the ACT Government require a reliability guarantee when providing support for infrastructure installation</w:t>
      </w:r>
      <w:r w:rsidR="0005056E">
        <w:t>.</w:t>
      </w:r>
      <w:r w:rsidR="0005056E">
        <w:rPr>
          <w:rStyle w:val="FootnoteReference"/>
        </w:rPr>
        <w:footnoteReference w:id="107"/>
      </w:r>
      <w:r w:rsidR="0005056E">
        <w:t xml:space="preserve"> </w:t>
      </w:r>
      <w:r w:rsidR="00054ECF">
        <w:t xml:space="preserve">The </w:t>
      </w:r>
      <w:r w:rsidR="0005056E">
        <w:t>Conservation Council ACT Region supported this recommendation.</w:t>
      </w:r>
      <w:r w:rsidR="0005056E">
        <w:rPr>
          <w:rStyle w:val="FootnoteReference"/>
        </w:rPr>
        <w:footnoteReference w:id="108"/>
      </w:r>
    </w:p>
    <w:p w14:paraId="6343490D" w14:textId="77777777" w:rsidR="00054ECF" w:rsidRDefault="00746156" w:rsidP="000B013F">
      <w:pPr>
        <w:pStyle w:val="ListNumber2"/>
      </w:pPr>
      <w:r>
        <w:t>In their submission, Adele Craven suggested that there should be established standards of operation required for public charger</w:t>
      </w:r>
      <w:r w:rsidR="00054ECF">
        <w:t>s</w:t>
      </w:r>
      <w:r>
        <w:t>, including service guarantees ‘for reliability and prompt service and repair</w:t>
      </w:r>
      <w:r w:rsidR="00054ECF">
        <w:t>.</w:t>
      </w:r>
      <w:r>
        <w:t>’</w:t>
      </w:r>
      <w:r>
        <w:rPr>
          <w:rStyle w:val="FootnoteReference"/>
        </w:rPr>
        <w:footnoteReference w:id="109"/>
      </w:r>
    </w:p>
    <w:p w14:paraId="2FA9EB96" w14:textId="3DD0BAFA" w:rsidR="00746156" w:rsidRDefault="00FE3333" w:rsidP="000B013F">
      <w:pPr>
        <w:pStyle w:val="ListNumber2"/>
      </w:pPr>
      <w:r>
        <w:t>Bill Gresham, an EV owner for the past 9 years, similarly advocated for better quality and warranties of charging equipment, assured availability of parts, effective maintenance regimes and performance guarantees required of site operators, as well as ‘fail-safe payment options including the requirement that all chargers can be operated with a credit/debit card and default to working if payment equipment fails</w:t>
      </w:r>
      <w:r w:rsidR="00054ECF">
        <w:t>.</w:t>
      </w:r>
      <w:r>
        <w:t>’</w:t>
      </w:r>
      <w:r>
        <w:rPr>
          <w:rStyle w:val="FootnoteReference"/>
        </w:rPr>
        <w:footnoteReference w:id="110"/>
      </w:r>
    </w:p>
    <w:p w14:paraId="336A5211" w14:textId="0C8BCEFC" w:rsidR="008E2FAB" w:rsidRDefault="008E2FAB" w:rsidP="006F5A08">
      <w:pPr>
        <w:pStyle w:val="Heading5"/>
      </w:pPr>
      <w:r>
        <w:t xml:space="preserve">Committee </w:t>
      </w:r>
      <w:r w:rsidR="00054ECF">
        <w:t>c</w:t>
      </w:r>
      <w:r>
        <w:t>omment</w:t>
      </w:r>
      <w:r w:rsidR="00774167">
        <w:t>:</w:t>
      </w:r>
    </w:p>
    <w:p w14:paraId="0D15DC7F" w14:textId="0F18B36E" w:rsidR="008E2FAB" w:rsidRDefault="00F91ACD" w:rsidP="00687327">
      <w:pPr>
        <w:pStyle w:val="ListNumber2"/>
      </w:pPr>
      <w:r>
        <w:t xml:space="preserve">The Committee considers </w:t>
      </w:r>
      <w:r w:rsidR="00EF7068">
        <w:t xml:space="preserve">ensuring the </w:t>
      </w:r>
      <w:r w:rsidR="00756178">
        <w:t xml:space="preserve">reliability of chargers </w:t>
      </w:r>
      <w:r w:rsidR="009274BE">
        <w:t>as</w:t>
      </w:r>
      <w:r w:rsidR="00756178">
        <w:t xml:space="preserve"> extr</w:t>
      </w:r>
      <w:r w:rsidR="00EF7068">
        <w:t>e</w:t>
      </w:r>
      <w:r w:rsidR="00756178">
        <w:t>mely important</w:t>
      </w:r>
      <w:r w:rsidR="00E92D14">
        <w:t xml:space="preserve"> in</w:t>
      </w:r>
      <w:r w:rsidR="00EF7068">
        <w:t xml:space="preserve"> </w:t>
      </w:r>
      <w:r w:rsidR="00756178">
        <w:t xml:space="preserve">minimising </w:t>
      </w:r>
      <w:r w:rsidR="00E92D14">
        <w:t xml:space="preserve">the </w:t>
      </w:r>
      <w:r w:rsidR="00756178">
        <w:t>frustration</w:t>
      </w:r>
      <w:r w:rsidR="009274BE">
        <w:t xml:space="preserve"> held</w:t>
      </w:r>
      <w:r w:rsidR="00756178">
        <w:t xml:space="preserve"> by EV owners and ensuring </w:t>
      </w:r>
      <w:r w:rsidR="009274BE">
        <w:t>public confidence in EV technology</w:t>
      </w:r>
      <w:r w:rsidR="00756178">
        <w:t xml:space="preserve">. </w:t>
      </w:r>
      <w:r w:rsidR="002A6FB7">
        <w:t xml:space="preserve"> </w:t>
      </w:r>
    </w:p>
    <w:tbl>
      <w:tblPr>
        <w:tblStyle w:val="Recommendationbox"/>
        <w:tblW w:w="0" w:type="auto"/>
        <w:tblLook w:val="04A0" w:firstRow="1" w:lastRow="0" w:firstColumn="1" w:lastColumn="0" w:noHBand="0" w:noVBand="1"/>
      </w:tblPr>
      <w:tblGrid>
        <w:gridCol w:w="8175"/>
      </w:tblGrid>
      <w:tr w:rsidR="008E2FAB" w14:paraId="666892EA" w14:textId="77777777" w:rsidTr="006D4245">
        <w:tc>
          <w:tcPr>
            <w:tcW w:w="7891" w:type="dxa"/>
          </w:tcPr>
          <w:p w14:paraId="779FA057" w14:textId="77777777" w:rsidR="008E2FAB" w:rsidRDefault="008E2FAB" w:rsidP="006D4245">
            <w:pPr>
              <w:pStyle w:val="Recommendationheading"/>
            </w:pPr>
            <w:bookmarkStart w:id="50" w:name="_Toc145076965"/>
            <w:r>
              <w:t xml:space="preserve">Recommendation </w:t>
            </w:r>
            <w:r>
              <w:fldChar w:fldCharType="begin"/>
            </w:r>
            <w:r>
              <w:instrText xml:space="preserve"> AUTONUMLGL \* Arabic\e </w:instrText>
            </w:r>
            <w:r>
              <w:fldChar w:fldCharType="end"/>
            </w:r>
            <w:bookmarkEnd w:id="50"/>
          </w:p>
          <w:p w14:paraId="16200B92" w14:textId="1276BA16" w:rsidR="008E2FAB" w:rsidRPr="00AA719E" w:rsidRDefault="00DA3173" w:rsidP="00C85567">
            <w:pPr>
              <w:pStyle w:val="Recommendationbody"/>
            </w:pPr>
            <w:bookmarkStart w:id="51" w:name="_Toc145076966"/>
            <w:r>
              <w:t>The Committee recommends that the ACT Government, when providing support for charging infrastructure installation, require service guarantees for reliability and develop a maintenance policy for public electric chargers including service level standards to ensure chargers are properly maintained and reliably available.</w:t>
            </w:r>
            <w:bookmarkEnd w:id="51"/>
          </w:p>
        </w:tc>
      </w:tr>
    </w:tbl>
    <w:p w14:paraId="6E3F165D" w14:textId="703394D0" w:rsidR="00054ECF" w:rsidRDefault="00054ECF" w:rsidP="00054ECF">
      <w:pPr>
        <w:pStyle w:val="Heading4"/>
      </w:pPr>
      <w:r>
        <w:t>‘ICEing’</w:t>
      </w:r>
    </w:p>
    <w:p w14:paraId="492EA980" w14:textId="4EC4B9A1" w:rsidR="00B93812" w:rsidRDefault="0005056E" w:rsidP="000B013F">
      <w:pPr>
        <w:pStyle w:val="ListNumber2"/>
      </w:pPr>
      <w:r>
        <w:t>AEVA-ACT</w:t>
      </w:r>
      <w:r w:rsidR="00746156">
        <w:t xml:space="preserve"> recommended in their submission that there should be</w:t>
      </w:r>
      <w:r w:rsidR="00B93812">
        <w:t xml:space="preserve"> enforceable measures to discourage parking</w:t>
      </w:r>
      <w:r w:rsidR="00E87D3A">
        <w:t xml:space="preserve"> </w:t>
      </w:r>
      <w:r w:rsidR="00A55B31">
        <w:t>when</w:t>
      </w:r>
      <w:r w:rsidR="00B93812">
        <w:t xml:space="preserve"> not charging</w:t>
      </w:r>
      <w:r w:rsidR="007C5DE3">
        <w:t>.</w:t>
      </w:r>
      <w:r w:rsidR="007C5DE3">
        <w:rPr>
          <w:rStyle w:val="FootnoteReference"/>
        </w:rPr>
        <w:footnoteReference w:id="111"/>
      </w:r>
    </w:p>
    <w:p w14:paraId="65B40608" w14:textId="3F863EDC" w:rsidR="0005056E" w:rsidRDefault="0005056E" w:rsidP="000B013F">
      <w:pPr>
        <w:pStyle w:val="ListNumber2"/>
      </w:pPr>
      <w:r>
        <w:t>Other submitters were also strongly in favour of discouraging ‘ICEing’ of charger spaces (parking an ICE</w:t>
      </w:r>
      <w:r w:rsidR="00B35498">
        <w:t xml:space="preserve"> vehicle</w:t>
      </w:r>
      <w:r>
        <w:t xml:space="preserve"> in a charging bay, thereby preventing it from being used for charging) and overstaying by fully-charged EVs</w:t>
      </w:r>
      <w:r w:rsidR="00016E16">
        <w:t>:</w:t>
      </w:r>
      <w:r w:rsidR="007C5DE3">
        <w:rPr>
          <w:rStyle w:val="FootnoteReference"/>
        </w:rPr>
        <w:footnoteReference w:id="112"/>
      </w:r>
    </w:p>
    <w:p w14:paraId="10B5C32C" w14:textId="571747C7" w:rsidR="005F7134" w:rsidRDefault="00016E16" w:rsidP="00CA398F">
      <w:pPr>
        <w:pStyle w:val="Quote"/>
      </w:pPr>
      <w:r w:rsidRPr="00016E16">
        <w:t>Nothing is more frustrating than getting a vehicle, parking in a charging spot and not charging, when you are desperate for a charge yourself</w:t>
      </w:r>
      <w:r>
        <w:t>.</w:t>
      </w:r>
      <w:r w:rsidR="007C5DE3">
        <w:rPr>
          <w:rStyle w:val="FootnoteReference"/>
        </w:rPr>
        <w:footnoteReference w:id="113"/>
      </w:r>
    </w:p>
    <w:p w14:paraId="546F8917" w14:textId="52F74915" w:rsidR="00191AD1" w:rsidRDefault="00191AD1" w:rsidP="006F5A08">
      <w:pPr>
        <w:pStyle w:val="Heading4"/>
      </w:pPr>
      <w:r>
        <w:lastRenderedPageBreak/>
        <w:t>Kerbside charging</w:t>
      </w:r>
    </w:p>
    <w:p w14:paraId="01F049E1" w14:textId="3494F64A" w:rsidR="008B3CFA" w:rsidRDefault="008B3CFA" w:rsidP="00A55B31">
      <w:pPr>
        <w:pStyle w:val="ListNumber2"/>
      </w:pPr>
      <w:r>
        <w:t xml:space="preserve">Where off-street parking is not allocated for each residence in a subdivision, AEVA-ACT suggested in </w:t>
      </w:r>
      <w:r w:rsidR="0016703D">
        <w:t xml:space="preserve">its </w:t>
      </w:r>
      <w:r>
        <w:t>submission that kerbside charging could be implemented:</w:t>
      </w:r>
    </w:p>
    <w:p w14:paraId="1073962A" w14:textId="0368B8BB" w:rsidR="00A55B31" w:rsidRDefault="00A55B31" w:rsidP="008B3CFA">
      <w:pPr>
        <w:pStyle w:val="Quote"/>
      </w:pPr>
      <w:r>
        <w:t>Lamp posts in places such as Wright, Coombs and Denman Prospect could be retro-fitted to support residents of unit complexes that lack allocated parking. Similarly, lamp posts around shopping, café and other commercial precincts that depend on street parking could be retro-fitted.</w:t>
      </w:r>
      <w:r w:rsidR="008B3CFA">
        <w:rPr>
          <w:rStyle w:val="FootnoteReference"/>
        </w:rPr>
        <w:footnoteReference w:id="114"/>
      </w:r>
    </w:p>
    <w:p w14:paraId="0B52449A" w14:textId="2A57D1D1" w:rsidR="00C56808" w:rsidRDefault="00C56808" w:rsidP="00C56808">
      <w:pPr>
        <w:pStyle w:val="ListNumber2"/>
      </w:pPr>
      <w:r w:rsidRPr="006273B7">
        <w:t xml:space="preserve">Another form of kerbside charging is </w:t>
      </w:r>
      <w:r w:rsidR="00273523">
        <w:t xml:space="preserve">currently </w:t>
      </w:r>
      <w:r w:rsidRPr="006273B7">
        <w:t>under trial in Victoria,</w:t>
      </w:r>
      <w:r>
        <w:t xml:space="preserve"> with charging cables and plugs embedded in nature strips and footpaths in parts of Melbourne. In this system, a powerline runs from the house underground out to the kerb, where a charge point is installed.</w:t>
      </w:r>
      <w:r>
        <w:rPr>
          <w:rStyle w:val="FootnoteReference"/>
        </w:rPr>
        <w:footnoteReference w:id="115"/>
      </w:r>
      <w:r>
        <w:t xml:space="preserve"> </w:t>
      </w:r>
    </w:p>
    <w:p w14:paraId="26D49174" w14:textId="0ED3E493" w:rsidR="00EB3CC9" w:rsidRPr="009E1B45" w:rsidRDefault="00EB3CC9" w:rsidP="006F5A08">
      <w:pPr>
        <w:pStyle w:val="Heading5"/>
      </w:pPr>
      <w:r w:rsidRPr="009E1B45">
        <w:t>Committee comment</w:t>
      </w:r>
      <w:r w:rsidR="00774167">
        <w:t>:</w:t>
      </w:r>
    </w:p>
    <w:p w14:paraId="0603836F" w14:textId="431000A2" w:rsidR="000401EE" w:rsidRPr="009E1B45" w:rsidRDefault="006273B7" w:rsidP="00C56808">
      <w:pPr>
        <w:pStyle w:val="ListNumber2"/>
      </w:pPr>
      <w:r w:rsidRPr="009E1B45">
        <w:t xml:space="preserve">The Committee considers that all residents in Canberra, regardless of </w:t>
      </w:r>
      <w:r w:rsidR="009E1B45" w:rsidRPr="009E1B45">
        <w:t xml:space="preserve">what type of housing they are in, should have </w:t>
      </w:r>
      <w:r w:rsidRPr="009E1B45">
        <w:t xml:space="preserve">access to </w:t>
      </w:r>
      <w:r w:rsidR="00273523">
        <w:t xml:space="preserve">EV </w:t>
      </w:r>
      <w:r w:rsidRPr="009E1B45">
        <w:t xml:space="preserve">chargers </w:t>
      </w:r>
      <w:r w:rsidR="009E1B45" w:rsidRPr="009E1B45">
        <w:t>at their residence.</w:t>
      </w:r>
    </w:p>
    <w:tbl>
      <w:tblPr>
        <w:tblStyle w:val="Recommendationbox"/>
        <w:tblW w:w="0" w:type="auto"/>
        <w:tblLook w:val="04A0" w:firstRow="1" w:lastRow="0" w:firstColumn="1" w:lastColumn="0" w:noHBand="0" w:noVBand="1"/>
      </w:tblPr>
      <w:tblGrid>
        <w:gridCol w:w="8175"/>
      </w:tblGrid>
      <w:tr w:rsidR="00EB3CC9" w14:paraId="3E2AC29D" w14:textId="77777777" w:rsidTr="009B3AC8">
        <w:tc>
          <w:tcPr>
            <w:tcW w:w="7891" w:type="dxa"/>
          </w:tcPr>
          <w:p w14:paraId="74FC60A0" w14:textId="77777777" w:rsidR="00EB3CC9" w:rsidRDefault="00EB3CC9" w:rsidP="009B3AC8">
            <w:pPr>
              <w:pStyle w:val="Recommendationheading"/>
            </w:pPr>
            <w:bookmarkStart w:id="52" w:name="_Toc145076967"/>
            <w:r>
              <w:t xml:space="preserve">Recommendation </w:t>
            </w:r>
            <w:r>
              <w:fldChar w:fldCharType="begin"/>
            </w:r>
            <w:r>
              <w:instrText xml:space="preserve"> AUTONUMLGL \* Arabic\e </w:instrText>
            </w:r>
            <w:r>
              <w:fldChar w:fldCharType="end"/>
            </w:r>
            <w:bookmarkEnd w:id="52"/>
          </w:p>
          <w:p w14:paraId="1113C2F4" w14:textId="77E36C20" w:rsidR="00EB3CC9" w:rsidRPr="009F0F04" w:rsidRDefault="00EB3CC9" w:rsidP="009B3AC8">
            <w:pPr>
              <w:pStyle w:val="Recommendationbody"/>
            </w:pPr>
            <w:bookmarkStart w:id="53" w:name="_Toc145076968"/>
            <w:r>
              <w:t>The Committee recommends that the ACT Government investigate the feasibility of installing kerbside chargers for EVs in areas where off-street parking is not allocated for each residence, to supplement both public and private charging infrastructure.</w:t>
            </w:r>
            <w:bookmarkEnd w:id="53"/>
          </w:p>
        </w:tc>
      </w:tr>
    </w:tbl>
    <w:p w14:paraId="5280A46E" w14:textId="43634030" w:rsidR="001335C4" w:rsidRPr="001335C4" w:rsidRDefault="001335C4" w:rsidP="006F5A08">
      <w:pPr>
        <w:pStyle w:val="Heading4"/>
      </w:pPr>
      <w:r w:rsidRPr="001335C4">
        <w:t>Hydrogen</w:t>
      </w:r>
      <w:r w:rsidR="00C85567">
        <w:t xml:space="preserve"> refuelling</w:t>
      </w:r>
    </w:p>
    <w:p w14:paraId="009175D6" w14:textId="3D54F1FA" w:rsidR="00F6181F" w:rsidRDefault="00F6181F" w:rsidP="000B013F">
      <w:pPr>
        <w:pStyle w:val="ListNumber2"/>
      </w:pPr>
      <w:r>
        <w:t>FCEVs do not require charging but do need refuelling with hydrogen, which combines with oxygen from an air intake to produce electricity and water</w:t>
      </w:r>
      <w:r w:rsidR="007D313F">
        <w:t xml:space="preserve"> vapour in its fuel cell</w:t>
      </w:r>
      <w:r>
        <w:t>. The electricity powers the motor, with excess electricity being stored in a battery</w:t>
      </w:r>
      <w:r w:rsidR="007D313F">
        <w:t xml:space="preserve"> for later use.</w:t>
      </w:r>
      <w:r w:rsidR="00EF108D">
        <w:t xml:space="preserve"> FCEVs take about as long to refuel as ICE</w:t>
      </w:r>
      <w:r w:rsidR="00B35498">
        <w:t xml:space="preserve"> vehicle</w:t>
      </w:r>
      <w:r w:rsidR="00EF108D">
        <w:t>s.</w:t>
      </w:r>
      <w:r w:rsidR="007D313F">
        <w:rPr>
          <w:rStyle w:val="FootnoteReference"/>
        </w:rPr>
        <w:footnoteReference w:id="116"/>
      </w:r>
    </w:p>
    <w:p w14:paraId="54D7D6FC" w14:textId="2A9F2C45" w:rsidR="007966BB" w:rsidRDefault="0011227A" w:rsidP="000B013F">
      <w:pPr>
        <w:pStyle w:val="ListNumber2"/>
      </w:pPr>
      <w:r>
        <w:t>The Victoria</w:t>
      </w:r>
      <w:r w:rsidR="00273523">
        <w:t>n</w:t>
      </w:r>
      <w:r>
        <w:t xml:space="preserve"> and NSW Governments have a joint initiative to deliver the Hume Hydrogen Highway between Melbourne and Sydney, supporting the development of at least four hydrogen fuel stations along the Hume Highway and approximately 25 hydrogen-powered long-haul heavy freight vehicles.</w:t>
      </w:r>
      <w:r w:rsidR="00F66844">
        <w:rPr>
          <w:rStyle w:val="FootnoteReference"/>
        </w:rPr>
        <w:footnoteReference w:id="117"/>
      </w:r>
      <w:r>
        <w:t xml:space="preserve"> </w:t>
      </w:r>
      <w:r w:rsidR="00F66844">
        <w:t>The refuelling corridor is to be operational by 30 June 2025.</w:t>
      </w:r>
      <w:r w:rsidR="00F66844">
        <w:rPr>
          <w:rStyle w:val="FootnoteReference"/>
        </w:rPr>
        <w:footnoteReference w:id="118"/>
      </w:r>
      <w:r w:rsidR="00F66844">
        <w:t xml:space="preserve"> </w:t>
      </w:r>
    </w:p>
    <w:p w14:paraId="2F46F567" w14:textId="52B51268" w:rsidR="0011227A" w:rsidRDefault="007966BB" w:rsidP="000B013F">
      <w:pPr>
        <w:pStyle w:val="ListNumber2"/>
      </w:pPr>
      <w:r>
        <w:lastRenderedPageBreak/>
        <w:t>In March 2022</w:t>
      </w:r>
      <w:r w:rsidR="00273523">
        <w:t>,</w:t>
      </w:r>
      <w:r>
        <w:t xml:space="preserve"> Victoria, NSW and Queensland also </w:t>
      </w:r>
      <w:r w:rsidR="0011227A">
        <w:t>signed Memorandum</w:t>
      </w:r>
      <w:r>
        <w:t>s</w:t>
      </w:r>
      <w:r w:rsidR="0011227A">
        <w:t xml:space="preserve"> of Understanding </w:t>
      </w:r>
      <w:r>
        <w:t>agreeing</w:t>
      </w:r>
      <w:r w:rsidR="0011227A">
        <w:t xml:space="preserve"> to collaborate </w:t>
      </w:r>
      <w:r>
        <w:t>on the development of a</w:t>
      </w:r>
      <w:r w:rsidR="00F66844">
        <w:t>n extended hydrogen network along the east coast of Australia</w:t>
      </w:r>
      <w:r>
        <w:t>, including the Hume Highway, Pacific Highway and Newell Highway, by 2026</w:t>
      </w:r>
      <w:r w:rsidR="00F66844">
        <w:t>.</w:t>
      </w:r>
      <w:r w:rsidR="00F66844">
        <w:rPr>
          <w:rStyle w:val="FootnoteReference"/>
        </w:rPr>
        <w:footnoteReference w:id="119"/>
      </w:r>
    </w:p>
    <w:p w14:paraId="6509E0AC" w14:textId="783B8A83" w:rsidR="00567735" w:rsidRDefault="00567735" w:rsidP="006D4245">
      <w:pPr>
        <w:pStyle w:val="ListNumber2"/>
      </w:pPr>
      <w:r>
        <w:t>The ACT Government has a fleet of 20 hydrogen FCEVs and has supported the installation of ‘Australia’s first publicly available hydrogen refuelling station</w:t>
      </w:r>
      <w:r w:rsidR="00273523">
        <w:t>.</w:t>
      </w:r>
      <w:r>
        <w:t>’</w:t>
      </w:r>
      <w:r>
        <w:rPr>
          <w:rStyle w:val="FootnoteReference"/>
        </w:rPr>
        <w:footnoteReference w:id="120"/>
      </w:r>
      <w:r>
        <w:t xml:space="preserve"> The </w:t>
      </w:r>
      <w:r w:rsidR="00273523">
        <w:t>g</w:t>
      </w:r>
      <w:r>
        <w:t>overnment considers this to be a trial of the technology involved and will use knowledge gained in expanding the fleet of ZEVs in the ACT.</w:t>
      </w:r>
      <w:r>
        <w:rPr>
          <w:rStyle w:val="FootnoteReference"/>
        </w:rPr>
        <w:footnoteReference w:id="121"/>
      </w:r>
    </w:p>
    <w:p w14:paraId="27DB39F2" w14:textId="087D2311" w:rsidR="00567735" w:rsidRDefault="00567735" w:rsidP="006D4245">
      <w:pPr>
        <w:pStyle w:val="ListNumber2"/>
      </w:pPr>
      <w:r>
        <w:t xml:space="preserve">In </w:t>
      </w:r>
      <w:r w:rsidR="0016703D">
        <w:t xml:space="preserve">its </w:t>
      </w:r>
      <w:r>
        <w:t xml:space="preserve">submission, the Australian Trucking Association (ATA) </w:t>
      </w:r>
      <w:r w:rsidR="00EF108D">
        <w:t xml:space="preserve">stated that zero emission freight will require more than one technology solution, including both BEVs and FCEVs. </w:t>
      </w:r>
      <w:r w:rsidR="00F57F2D">
        <w:t xml:space="preserve">The </w:t>
      </w:r>
      <w:r w:rsidR="00EF108D">
        <w:t>ATA suggested that hydrogen FCEVs ‘will likely be better suited to transport tasks over longer distances and with heavier payloads</w:t>
      </w:r>
      <w:r w:rsidR="00273523">
        <w:t>.</w:t>
      </w:r>
      <w:r w:rsidR="00EF108D">
        <w:t>’</w:t>
      </w:r>
      <w:r w:rsidR="00EF108D">
        <w:rPr>
          <w:rStyle w:val="FootnoteReference"/>
        </w:rPr>
        <w:footnoteReference w:id="122"/>
      </w:r>
    </w:p>
    <w:p w14:paraId="326C41F7" w14:textId="0015A0AD" w:rsidR="004C53B0" w:rsidRDefault="004C53B0" w:rsidP="006D4245">
      <w:pPr>
        <w:pStyle w:val="ListNumber2"/>
      </w:pPr>
      <w:r>
        <w:t xml:space="preserve">During the public hearing on 1 March 2023, Mr Sam Marks of </w:t>
      </w:r>
      <w:r w:rsidR="00F57F2D">
        <w:t xml:space="preserve">the </w:t>
      </w:r>
      <w:r>
        <w:t xml:space="preserve">ATA told the Committee that hydrogen-fuelled vehicles had advantages over </w:t>
      </w:r>
      <w:r w:rsidR="008A3FE7">
        <w:t>EVs</w:t>
      </w:r>
      <w:r>
        <w:t xml:space="preserve"> for freight, as refuelling was much quicker than recharging a BEV:</w:t>
      </w:r>
    </w:p>
    <w:p w14:paraId="65BC1F5C" w14:textId="4524FB33" w:rsidR="004C53B0" w:rsidRDefault="004C53B0" w:rsidP="004C53B0">
      <w:pPr>
        <w:pStyle w:val="Quote"/>
      </w:pPr>
      <w:r w:rsidRPr="004C53B0">
        <w:t>Hydrogen has benefits around how a business operates, and has similarities to how they operate already, with that sort of flexibility that is so ingrained to trucking. The biggest challenge with hydrogen is really the cost factor. Some of the projections, overseas at least, around when hydrogen meets cost parity with diesel are even behind the electric projections. We need access to affordable, renewable hydrogen to make that work.</w:t>
      </w:r>
      <w:r>
        <w:rPr>
          <w:rStyle w:val="FootnoteReference"/>
        </w:rPr>
        <w:footnoteReference w:id="123"/>
      </w:r>
    </w:p>
    <w:p w14:paraId="29605731" w14:textId="4A15F0A8" w:rsidR="0011227A" w:rsidRDefault="0011227A" w:rsidP="006D4245">
      <w:pPr>
        <w:pStyle w:val="ListNumber2"/>
      </w:pPr>
      <w:r>
        <w:t xml:space="preserve">Woolworths Group concurred, noting in their submission </w:t>
      </w:r>
      <w:r w:rsidR="000E4FC2">
        <w:t xml:space="preserve">the east coast hydrogen highway projects were generating strong interest in the technology across industry. Woolworths Group expected </w:t>
      </w:r>
      <w:r>
        <w:t xml:space="preserve">long haul freight </w:t>
      </w:r>
      <w:r w:rsidR="000E4FC2">
        <w:t>to</w:t>
      </w:r>
      <w:r>
        <w:t xml:space="preserve"> make ‘considerable use of hydrogen’</w:t>
      </w:r>
      <w:r w:rsidR="000E4FC2">
        <w:t xml:space="preserve"> in future, and considered that it would be beneficial for the ACT to be involved in the initiative</w:t>
      </w:r>
      <w:r>
        <w:t>.</w:t>
      </w:r>
      <w:r>
        <w:rPr>
          <w:rStyle w:val="FootnoteReference"/>
        </w:rPr>
        <w:footnoteReference w:id="124"/>
      </w:r>
    </w:p>
    <w:p w14:paraId="325F1F7D" w14:textId="3A15FEC8" w:rsidR="005941F8" w:rsidRDefault="005941F8" w:rsidP="006D4245">
      <w:pPr>
        <w:pStyle w:val="ListNumber2"/>
      </w:pPr>
      <w:r>
        <w:t xml:space="preserve">HMCA noted in </w:t>
      </w:r>
      <w:r w:rsidR="0016703D">
        <w:t xml:space="preserve">its </w:t>
      </w:r>
      <w:r>
        <w:t>submission that they expect demand for FCEVs to increase, and called for the ACT Government to support the installation of additional hydrogen fuelling stations. HMCA suggested that three ‘higher capacity’ hydrogen stations would be sufficient within the ACT.</w:t>
      </w:r>
      <w:r>
        <w:rPr>
          <w:rStyle w:val="FootnoteReference"/>
        </w:rPr>
        <w:footnoteReference w:id="125"/>
      </w:r>
    </w:p>
    <w:p w14:paraId="27CCD075" w14:textId="50A4A87D" w:rsidR="00CB2A31" w:rsidRDefault="00CB2A31" w:rsidP="006D4245">
      <w:pPr>
        <w:pStyle w:val="ListNumber2"/>
      </w:pPr>
      <w:r>
        <w:t>Mr Scott Nargar</w:t>
      </w:r>
      <w:r w:rsidR="00A06258">
        <w:t xml:space="preserve"> of HMCA</w:t>
      </w:r>
      <w:r>
        <w:t xml:space="preserve"> told the Committee during the public hearing on 1 March 2023 that:</w:t>
      </w:r>
    </w:p>
    <w:p w14:paraId="4CA851B9" w14:textId="72788826" w:rsidR="00CB2A31" w:rsidRDefault="00CB2A31" w:rsidP="00CB2A31">
      <w:pPr>
        <w:pStyle w:val="Quote"/>
      </w:pPr>
      <w:r>
        <w:lastRenderedPageBreak/>
        <w:t>…</w:t>
      </w:r>
      <w:r w:rsidRPr="00CB2A31">
        <w:t>the ACT, for Hyundai, has been a leader in the adoption of EVs, and especially hydrogen fuel cell vehicles. One of the biggest fleets deployed in the world was here in the ACT, two years ago, with the Nexo fuel cell vehicle. Unfortunately, we maxed out the station capacity the day we opened the station</w:t>
      </w:r>
      <w:r>
        <w:t>.</w:t>
      </w:r>
      <w:r>
        <w:rPr>
          <w:rStyle w:val="FootnoteReference"/>
        </w:rPr>
        <w:footnoteReference w:id="126"/>
      </w:r>
    </w:p>
    <w:p w14:paraId="7F4F89E8" w14:textId="502E8628" w:rsidR="003C13A9" w:rsidRDefault="003C13A9" w:rsidP="006D4245">
      <w:pPr>
        <w:pStyle w:val="ListNumber2"/>
      </w:pPr>
      <w:r>
        <w:t>In their submission, Bede Doherty raised a concern that hydrogen available for sale in the ACT should be 100 percent renewably produced. They also suggested that subsidies for hydrogen refuelling should be deferred until a suitable selection of hydrogen FCEVs is available in Australia and costs are similar to ICE</w:t>
      </w:r>
      <w:r w:rsidR="008A3FE7">
        <w:t xml:space="preserve"> vehicle</w:t>
      </w:r>
      <w:r>
        <w:t>s.</w:t>
      </w:r>
      <w:r>
        <w:rPr>
          <w:rStyle w:val="FootnoteReference"/>
        </w:rPr>
        <w:footnoteReference w:id="127"/>
      </w:r>
    </w:p>
    <w:p w14:paraId="61C27784" w14:textId="3EA3F26B" w:rsidR="00E90476" w:rsidRDefault="00AD7A2E" w:rsidP="00CA398F">
      <w:pPr>
        <w:pStyle w:val="ListNumber2"/>
      </w:pPr>
      <w:r>
        <w:t xml:space="preserve">Dr </w:t>
      </w:r>
      <w:r w:rsidR="00B219DC">
        <w:t>Peter Campbell’s submission argued that FCEVs are unsuitable as light vehicles, saying that their disadvantages in this category outweigh the benefit of quicker refuelling than charging other EVs. They suggested that hydrogen was likely to be only necessary for heavy and long-range vehicles.</w:t>
      </w:r>
      <w:r w:rsidR="00B219DC">
        <w:rPr>
          <w:rStyle w:val="FootnoteReference"/>
        </w:rPr>
        <w:footnoteReference w:id="128"/>
      </w:r>
      <w:r w:rsidR="008B442C">
        <w:t xml:space="preserve"> </w:t>
      </w:r>
    </w:p>
    <w:p w14:paraId="140B3E97" w14:textId="042240D5" w:rsidR="00EB3CC9" w:rsidRDefault="00EB3CC9" w:rsidP="006F5A08">
      <w:pPr>
        <w:pStyle w:val="Heading5"/>
      </w:pPr>
      <w:r>
        <w:t>Committee comment</w:t>
      </w:r>
      <w:r w:rsidR="00774167">
        <w:t>:</w:t>
      </w:r>
    </w:p>
    <w:p w14:paraId="46759E81" w14:textId="2C277A52" w:rsidR="000401EE" w:rsidRPr="006273B7" w:rsidRDefault="006273B7" w:rsidP="000401EE">
      <w:pPr>
        <w:pStyle w:val="ListNumber2"/>
      </w:pPr>
      <w:r w:rsidRPr="006273B7">
        <w:t xml:space="preserve">The Committee is of the view that </w:t>
      </w:r>
      <w:r w:rsidR="00273523">
        <w:t>the government should consider whether more hydrogen refuelling stations are necessary in the ACT and its surrounding regions</w:t>
      </w:r>
      <w:r w:rsidRPr="006273B7">
        <w:t>.</w:t>
      </w:r>
    </w:p>
    <w:tbl>
      <w:tblPr>
        <w:tblStyle w:val="Recommendationbox"/>
        <w:tblW w:w="0" w:type="auto"/>
        <w:tblLook w:val="04A0" w:firstRow="1" w:lastRow="0" w:firstColumn="1" w:lastColumn="0" w:noHBand="0" w:noVBand="1"/>
      </w:tblPr>
      <w:tblGrid>
        <w:gridCol w:w="8175"/>
      </w:tblGrid>
      <w:tr w:rsidR="00EB3CC9" w14:paraId="51D7C18D" w14:textId="77777777" w:rsidTr="009B3AC8">
        <w:tc>
          <w:tcPr>
            <w:tcW w:w="7891" w:type="dxa"/>
          </w:tcPr>
          <w:p w14:paraId="5215BA63" w14:textId="77777777" w:rsidR="00EB3CC9" w:rsidRDefault="00EB3CC9" w:rsidP="009B3AC8">
            <w:pPr>
              <w:pStyle w:val="Recommendationheading"/>
            </w:pPr>
            <w:bookmarkStart w:id="54" w:name="_Toc145076969"/>
            <w:r>
              <w:t xml:space="preserve">Recommendation </w:t>
            </w:r>
            <w:r>
              <w:fldChar w:fldCharType="begin"/>
            </w:r>
            <w:r>
              <w:instrText xml:space="preserve"> AUTONUMLGL \* Arabic\e </w:instrText>
            </w:r>
            <w:r>
              <w:fldChar w:fldCharType="end"/>
            </w:r>
            <w:bookmarkEnd w:id="54"/>
          </w:p>
          <w:p w14:paraId="269C3631" w14:textId="1F328018" w:rsidR="00EB3CC9" w:rsidRPr="009F0F04" w:rsidRDefault="00EB3CC9" w:rsidP="009B3AC8">
            <w:pPr>
              <w:pStyle w:val="Recommendationbody"/>
            </w:pPr>
            <w:bookmarkStart w:id="55" w:name="_Toc145076970"/>
            <w:r>
              <w:t xml:space="preserve">The Committee recommends that the ACT Government consider whether more hydrogen refuelling is required in the ACT or </w:t>
            </w:r>
            <w:r w:rsidR="00273523">
              <w:t xml:space="preserve">surrounding </w:t>
            </w:r>
            <w:r>
              <w:t>region</w:t>
            </w:r>
            <w:r w:rsidR="00273523">
              <w:t>s</w:t>
            </w:r>
            <w:r>
              <w:t xml:space="preserve"> and take steps to ensure that this is adequately provided if hydrogen refuelling is a barrier to greater EV uptake in private and freight vehicles.</w:t>
            </w:r>
            <w:bookmarkEnd w:id="55"/>
          </w:p>
        </w:tc>
      </w:tr>
    </w:tbl>
    <w:p w14:paraId="78D3363A" w14:textId="4FB8C94F" w:rsidR="00EE1761" w:rsidRDefault="00EE1761" w:rsidP="006F5A08">
      <w:pPr>
        <w:pStyle w:val="Heading3"/>
      </w:pPr>
      <w:bookmarkStart w:id="56" w:name="_Toc145076022"/>
      <w:r>
        <w:t>Private</w:t>
      </w:r>
      <w:r w:rsidR="00273523">
        <w:t xml:space="preserve"> charging</w:t>
      </w:r>
      <w:bookmarkEnd w:id="56"/>
    </w:p>
    <w:p w14:paraId="0520F70A" w14:textId="3FA9B5E7" w:rsidR="0008101C" w:rsidRPr="0008101C" w:rsidRDefault="0008101C" w:rsidP="006F5A08">
      <w:pPr>
        <w:pStyle w:val="Heading4"/>
      </w:pPr>
      <w:r>
        <w:t>Installation costs</w:t>
      </w:r>
      <w:r w:rsidR="00A95B45">
        <w:t xml:space="preserve"> for multi-unit residences</w:t>
      </w:r>
    </w:p>
    <w:p w14:paraId="61FA967A" w14:textId="5D43C4A6" w:rsidR="00705238" w:rsidRDefault="00705238" w:rsidP="00705238">
      <w:pPr>
        <w:pStyle w:val="ListNumber2"/>
      </w:pPr>
      <w:r>
        <w:t>The ACT Government’s</w:t>
      </w:r>
      <w:r w:rsidRPr="00881086">
        <w:rPr>
          <w:i/>
          <w:iCs/>
        </w:rPr>
        <w:t xml:space="preserve"> Zero Emissions Vehicles Strategy 2022–30</w:t>
      </w:r>
      <w:r>
        <w:t xml:space="preserve"> includes the introduction in 2023 of $2,000 incentives for installation of EV charging infrastructure in </w:t>
      </w:r>
      <w:r w:rsidR="00D9439B">
        <w:t xml:space="preserve">common areas of </w:t>
      </w:r>
      <w:r>
        <w:t>multi-unit dwellings.</w:t>
      </w:r>
      <w:r>
        <w:rPr>
          <w:rStyle w:val="FootnoteReference"/>
        </w:rPr>
        <w:footnoteReference w:id="129"/>
      </w:r>
    </w:p>
    <w:p w14:paraId="58A9F382" w14:textId="0E234F70" w:rsidR="00CA1571" w:rsidRPr="00A5363B" w:rsidRDefault="00CA1571" w:rsidP="00CA1571">
      <w:pPr>
        <w:pStyle w:val="ListNumber2"/>
      </w:pPr>
      <w:r w:rsidRPr="00A5363B">
        <w:t xml:space="preserve">The </w:t>
      </w:r>
      <w:r w:rsidR="00AD77FB">
        <w:t>o</w:t>
      </w:r>
      <w:r w:rsidRPr="00A5363B">
        <w:t xml:space="preserve">wners </w:t>
      </w:r>
      <w:r w:rsidR="00AD77FB">
        <w:t>c</w:t>
      </w:r>
      <w:r w:rsidRPr="00A5363B">
        <w:t>orporations of Parc Apartments, Wilara Apartments</w:t>
      </w:r>
      <w:r w:rsidR="00273523">
        <w:t>,</w:t>
      </w:r>
      <w:r w:rsidRPr="00A5363B">
        <w:t xml:space="preserve"> and Trilogy Apartments noted that when it comes to deciding to purchase EVs and EV charging infrastructure, there are different obstacles faced by residents of strata title properties, especially large strata developments, compared to those in </w:t>
      </w:r>
      <w:r w:rsidR="00BB4F95" w:rsidRPr="00A5363B">
        <w:t>detached</w:t>
      </w:r>
      <w:r w:rsidRPr="00A5363B">
        <w:t>, semi-</w:t>
      </w:r>
      <w:r w:rsidR="00BB4F95" w:rsidRPr="00A5363B">
        <w:t>detached</w:t>
      </w:r>
      <w:r w:rsidRPr="00A5363B">
        <w:t xml:space="preserve"> </w:t>
      </w:r>
      <w:r w:rsidR="000B6404">
        <w:t>d</w:t>
      </w:r>
      <w:r w:rsidRPr="00A5363B">
        <w:t>wellings, or even small strata buildings:</w:t>
      </w:r>
      <w:r w:rsidRPr="00A5363B">
        <w:rPr>
          <w:rStyle w:val="FootnoteReference"/>
        </w:rPr>
        <w:footnoteReference w:id="130"/>
      </w:r>
      <w:r w:rsidRPr="00A5363B">
        <w:t xml:space="preserve"> </w:t>
      </w:r>
    </w:p>
    <w:p w14:paraId="0AEF9D6B" w14:textId="77777777" w:rsidR="00CA1571" w:rsidRDefault="00CA1571" w:rsidP="00CA1571">
      <w:pPr>
        <w:pStyle w:val="Quote"/>
        <w:rPr>
          <w:highlight w:val="yellow"/>
        </w:rPr>
      </w:pPr>
      <w:r>
        <w:lastRenderedPageBreak/>
        <w:t>Householders are supported in this decision by subsidies at the time of expenditure (the decision to purchase an electric vehicle) and through reductions in registration cost. Apartment blocks must make a very large expenditure upfront before the majority of lot owners have decided to purchase.</w:t>
      </w:r>
      <w:r>
        <w:rPr>
          <w:rStyle w:val="FootnoteReference"/>
        </w:rPr>
        <w:footnoteReference w:id="131"/>
      </w:r>
    </w:p>
    <w:p w14:paraId="3EA9CB48" w14:textId="38440CF7" w:rsidR="006830AB" w:rsidRPr="007A102E" w:rsidRDefault="006830AB" w:rsidP="006830AB">
      <w:pPr>
        <w:pStyle w:val="ListNumber2"/>
      </w:pPr>
      <w:r>
        <w:t>A particular concern</w:t>
      </w:r>
      <w:r w:rsidRPr="007A102E">
        <w:t xml:space="preserve"> held by the </w:t>
      </w:r>
      <w:r w:rsidR="00AD77FB">
        <w:t>o</w:t>
      </w:r>
      <w:r w:rsidRPr="007A102E">
        <w:t xml:space="preserve">wners </w:t>
      </w:r>
      <w:r w:rsidR="00AD77FB">
        <w:t>c</w:t>
      </w:r>
      <w:r w:rsidRPr="007A102E">
        <w:t xml:space="preserve">orporations of several multi-tenanted complexes, such as Parc Apartments, Urambi Village, Manhattan Apartments, Wilara Apartments, Trilogy Apartments, </w:t>
      </w:r>
      <w:r w:rsidR="00BB4F95">
        <w:t xml:space="preserve">and </w:t>
      </w:r>
      <w:r w:rsidRPr="007A102E">
        <w:t>Viridian Apartments</w:t>
      </w:r>
      <w:r>
        <w:t xml:space="preserve">, </w:t>
      </w:r>
      <w:r w:rsidR="008006D4">
        <w:t>is</w:t>
      </w:r>
      <w:r>
        <w:t xml:space="preserve"> the lack of appropriate space or existing infrastructure to install and support EV charging equipment, </w:t>
      </w:r>
      <w:r w:rsidR="008006D4">
        <w:t xml:space="preserve">often </w:t>
      </w:r>
      <w:r>
        <w:t xml:space="preserve">meaning </w:t>
      </w:r>
      <w:r w:rsidR="008006D4">
        <w:t xml:space="preserve">expensive </w:t>
      </w:r>
      <w:r>
        <w:t>upgrades or retrofitting is required</w:t>
      </w:r>
      <w:r w:rsidRPr="007A102E">
        <w:t>.</w:t>
      </w:r>
      <w:r w:rsidRPr="007A102E">
        <w:rPr>
          <w:rStyle w:val="FootnoteReference"/>
        </w:rPr>
        <w:footnoteReference w:id="132"/>
      </w:r>
    </w:p>
    <w:p w14:paraId="64BFDF1A" w14:textId="4AB24964" w:rsidR="006830AB" w:rsidRDefault="006830AB" w:rsidP="006830AB">
      <w:pPr>
        <w:pStyle w:val="ListNumber2"/>
      </w:pPr>
      <w:r>
        <w:t>Lakefront Apartments, for example</w:t>
      </w:r>
      <w:r w:rsidR="00BB4F95">
        <w:t>,</w:t>
      </w:r>
      <w:r>
        <w:t xml:space="preserve"> suggested that significantly expensive building upgrades would be required to facilitate installation of new charging infrastructure:</w:t>
      </w:r>
    </w:p>
    <w:p w14:paraId="2FDEC9C7" w14:textId="77777777" w:rsidR="006830AB" w:rsidRPr="00EE1761" w:rsidRDefault="006830AB" w:rsidP="006830AB">
      <w:pPr>
        <w:pStyle w:val="Quote"/>
      </w:pPr>
      <w:r>
        <w:t>Our initial investigations show the cost of installation in our strata block will be very expensive. Like many buildings, we have limited ability to draw in additional power without major works to power infrastructure. Our building requires very expensive works to ascertain current draw down capacity, to upgrade to the system to allow for charging and even then, will be very limited in the percentage of cars that can be charged at any one time.</w:t>
      </w:r>
      <w:r>
        <w:rPr>
          <w:rStyle w:val="FootnoteReference"/>
        </w:rPr>
        <w:footnoteReference w:id="133"/>
      </w:r>
    </w:p>
    <w:p w14:paraId="10EFAF43" w14:textId="32B21A10" w:rsidR="006830AB" w:rsidRDefault="006830AB" w:rsidP="006830AB">
      <w:pPr>
        <w:pStyle w:val="ListNumber2"/>
      </w:pPr>
      <w:r>
        <w:t xml:space="preserve">For Aspire Apartments, the lack of access to charging infrastructure for their residents compared to those in standalone dwellings, means that </w:t>
      </w:r>
      <w:r w:rsidR="00BB4F95">
        <w:t>its</w:t>
      </w:r>
      <w:r>
        <w:t xml:space="preserve"> residents are unable to take advantage of </w:t>
      </w:r>
      <w:r w:rsidR="00BB4F95">
        <w:t>g</w:t>
      </w:r>
      <w:r>
        <w:t>overnment assistance schemes, such as the zero</w:t>
      </w:r>
      <w:r w:rsidR="00BB4F95">
        <w:t>-</w:t>
      </w:r>
      <w:r>
        <w:t>interest loans.</w:t>
      </w:r>
      <w:r>
        <w:rPr>
          <w:rStyle w:val="FootnoteReference"/>
        </w:rPr>
        <w:footnoteReference w:id="134"/>
      </w:r>
    </w:p>
    <w:p w14:paraId="50219AF8" w14:textId="26EA143D" w:rsidR="00501402" w:rsidRDefault="00501402" w:rsidP="00705238">
      <w:pPr>
        <w:pStyle w:val="ListNumber2"/>
      </w:pPr>
      <w:r>
        <w:t xml:space="preserve">In </w:t>
      </w:r>
      <w:r w:rsidR="0016703D">
        <w:t xml:space="preserve">its </w:t>
      </w:r>
      <w:r>
        <w:t xml:space="preserve">submission, Lakefront Apartments </w:t>
      </w:r>
      <w:r w:rsidR="00983310">
        <w:t>Owners Corporation</w:t>
      </w:r>
      <w:r w:rsidR="00356FDB">
        <w:t xml:space="preserve"> </w:t>
      </w:r>
      <w:r>
        <w:t>noted that older buildings may not have common areas suitable for the installation of EV charging infrastructure:</w:t>
      </w:r>
    </w:p>
    <w:p w14:paraId="60BFA4DC" w14:textId="5AFDBAFD" w:rsidR="00501402" w:rsidRPr="00705238" w:rsidRDefault="00501402" w:rsidP="00501402">
      <w:pPr>
        <w:pStyle w:val="Quote"/>
      </w:pPr>
      <w:r>
        <w:t>…</w:t>
      </w:r>
      <w:r w:rsidRPr="00501402">
        <w:t xml:space="preserve"> that option is not available to us or many buildings of our vintage. As the building code did not require visitor parking spaces, there is no space. All parking spaces are allocated to unit title.</w:t>
      </w:r>
      <w:r>
        <w:rPr>
          <w:rStyle w:val="FootnoteReference"/>
        </w:rPr>
        <w:footnoteReference w:id="135"/>
      </w:r>
    </w:p>
    <w:p w14:paraId="1D8DAE0A" w14:textId="5026CA9D" w:rsidR="006830AB" w:rsidRDefault="00BB4F95" w:rsidP="006830AB">
      <w:pPr>
        <w:pStyle w:val="ListNumber2"/>
      </w:pPr>
      <w:r>
        <w:t>The Strata Community Association (ACT)</w:t>
      </w:r>
      <w:r w:rsidR="006830AB">
        <w:t xml:space="preserve"> similarly stated that older strata schemes ‘which represent a significant proportion of the total schemes in the ACT’ were not built with the capacity to support the infrastructure necessary for the installation of EV chargers,</w:t>
      </w:r>
      <w:r>
        <w:t xml:space="preserve"> and</w:t>
      </w:r>
      <w:r w:rsidR="006830AB">
        <w:t xml:space="preserve"> are especially affected by the potential costs of installing charging infrastructure.</w:t>
      </w:r>
      <w:r w:rsidR="006830AB">
        <w:rPr>
          <w:rStyle w:val="FootnoteReference"/>
        </w:rPr>
        <w:footnoteReference w:id="136"/>
      </w:r>
    </w:p>
    <w:p w14:paraId="7C6C0672" w14:textId="25B7ACB9" w:rsidR="00A95B45" w:rsidRDefault="00BB4F95" w:rsidP="00A95B45">
      <w:pPr>
        <w:pStyle w:val="ListNumber2"/>
      </w:pPr>
      <w:r>
        <w:t>The</w:t>
      </w:r>
      <w:r w:rsidR="00A95B45">
        <w:t xml:space="preserve"> Strata Community Association (ACT) also noted the </w:t>
      </w:r>
      <w:r w:rsidR="00CA1571">
        <w:t xml:space="preserve">large </w:t>
      </w:r>
      <w:r w:rsidR="00A95B45">
        <w:t xml:space="preserve">expense of likely building upgrades required to support grid capacity </w:t>
      </w:r>
      <w:r w:rsidR="000420BA">
        <w:t>for</w:t>
      </w:r>
      <w:r w:rsidR="00A95B45">
        <w:t xml:space="preserve"> EV chargers for every resident of a given existing multi-unit scheme: </w:t>
      </w:r>
    </w:p>
    <w:p w14:paraId="57404E84" w14:textId="77777777" w:rsidR="00A95B45" w:rsidRDefault="00A95B45" w:rsidP="00A95B45">
      <w:pPr>
        <w:pStyle w:val="Quote"/>
      </w:pPr>
      <w:r>
        <w:lastRenderedPageBreak/>
        <w:t>Based on the size of the scheme, the cost of implementing that infrastructure could reach several millions of dollars and would almost certainly be prohibitively expensive to an average strata resident.</w:t>
      </w:r>
      <w:r>
        <w:rPr>
          <w:rStyle w:val="FootnoteReference"/>
        </w:rPr>
        <w:footnoteReference w:id="137"/>
      </w:r>
    </w:p>
    <w:p w14:paraId="6129E0D7" w14:textId="463B238A" w:rsidR="0071598B" w:rsidRDefault="0071598B" w:rsidP="00A95B45">
      <w:pPr>
        <w:pStyle w:val="ListNumber2"/>
      </w:pPr>
      <w:r>
        <w:t>The expense of fitting out apartment complexes with</w:t>
      </w:r>
      <w:r w:rsidR="00820894">
        <w:t xml:space="preserve"> charging infrastructure was similarly </w:t>
      </w:r>
      <w:r w:rsidR="006830AB">
        <w:t>acknowledged</w:t>
      </w:r>
      <w:r w:rsidR="00820894">
        <w:t xml:space="preserve"> by </w:t>
      </w:r>
      <w:r w:rsidR="00BB4F95">
        <w:t>individual submitters</w:t>
      </w:r>
      <w:r w:rsidR="00820894">
        <w:t>.</w:t>
      </w:r>
      <w:r w:rsidR="00820894">
        <w:rPr>
          <w:rStyle w:val="FootnoteReference"/>
        </w:rPr>
        <w:footnoteReference w:id="138"/>
      </w:r>
      <w:r w:rsidR="00EB7C5D">
        <w:t xml:space="preserve"> Ian Jackson was of the view that ‘the only very gradual uptake of EVs means that demand for such charging will grow exponentially from a low base. The implication is a serious challenge for </w:t>
      </w:r>
      <w:r w:rsidR="00AD77FB">
        <w:t>o</w:t>
      </w:r>
      <w:r w:rsidR="00EB7C5D">
        <w:t xml:space="preserve">wners </w:t>
      </w:r>
      <w:r w:rsidR="00AD77FB">
        <w:t>c</w:t>
      </w:r>
      <w:r w:rsidR="00EB7C5D">
        <w:t>orporations to find an affordable solution that is scalable for the increasing demand</w:t>
      </w:r>
      <w:r w:rsidR="00BB4F95">
        <w:t>.</w:t>
      </w:r>
      <w:r w:rsidR="00EB7C5D">
        <w:t>’</w:t>
      </w:r>
      <w:r w:rsidR="00EB7C5D">
        <w:rPr>
          <w:rStyle w:val="FootnoteReference"/>
        </w:rPr>
        <w:footnoteReference w:id="139"/>
      </w:r>
    </w:p>
    <w:p w14:paraId="44C70660" w14:textId="24D719B3" w:rsidR="00F87B94" w:rsidRDefault="009435C6" w:rsidP="00A95B45">
      <w:pPr>
        <w:pStyle w:val="ListNumber2"/>
      </w:pPr>
      <w:r>
        <w:t>Trilogy Apartments</w:t>
      </w:r>
      <w:r w:rsidR="00983310">
        <w:t xml:space="preserve"> </w:t>
      </w:r>
      <w:r>
        <w:t xml:space="preserve">highlighted in </w:t>
      </w:r>
      <w:r w:rsidR="00BB4F95">
        <w:t xml:space="preserve">its submission </w:t>
      </w:r>
      <w:r>
        <w:t xml:space="preserve">that existing </w:t>
      </w:r>
      <w:r w:rsidR="00BB4F95">
        <w:t>g</w:t>
      </w:r>
      <w:r>
        <w:t xml:space="preserve">overnment assistance schemes currently </w:t>
      </w:r>
      <w:r w:rsidR="00F87B94">
        <w:t>do not recognise the obstacles faced by those living in strata complexes:</w:t>
      </w:r>
    </w:p>
    <w:p w14:paraId="24D08D62" w14:textId="6D015D9E" w:rsidR="009435C6" w:rsidRDefault="00F87B94" w:rsidP="00F87B94">
      <w:pPr>
        <w:pStyle w:val="Quote"/>
      </w:pPr>
      <w:r w:rsidRPr="00F87B94">
        <w:t>Currently, most schemes, advice and subsidies assume recipients are acting as individuals, whereas lot owners need to act as a collective. Subsidies to vehicle purchasers do not take into account many of the additional obstacles and costs incurred by the need for large‐scale installation and this collective decision‐making.</w:t>
      </w:r>
      <w:r>
        <w:rPr>
          <w:rStyle w:val="FootnoteReference"/>
        </w:rPr>
        <w:footnoteReference w:id="140"/>
      </w:r>
    </w:p>
    <w:p w14:paraId="7BAB70A8" w14:textId="0464DB81" w:rsidR="00A95B45" w:rsidRDefault="000420BA" w:rsidP="00A95B45">
      <w:pPr>
        <w:pStyle w:val="ListNumber2"/>
      </w:pPr>
      <w:r>
        <w:t>Further</w:t>
      </w:r>
      <w:r w:rsidR="00A95B45">
        <w:t xml:space="preserve">, the </w:t>
      </w:r>
      <w:r w:rsidR="008A3FE7">
        <w:t>S</w:t>
      </w:r>
      <w:r w:rsidR="00BB4F95">
        <w:t>trata Community Association (ACT)</w:t>
      </w:r>
      <w:r w:rsidR="00A95B45">
        <w:t xml:space="preserve"> added that there are currently no incentives for owner corporation members to contribute to charging infrastructure upgrades: </w:t>
      </w:r>
    </w:p>
    <w:p w14:paraId="7B0DCBB2" w14:textId="3EA2E74C" w:rsidR="00A95B45" w:rsidRDefault="00A95B45" w:rsidP="00A95B45">
      <w:pPr>
        <w:pStyle w:val="Quote"/>
      </w:pPr>
      <w:r>
        <w:t xml:space="preserve">…the </w:t>
      </w:r>
      <w:r w:rsidR="007A102E">
        <w:t>OC</w:t>
      </w:r>
      <w:r>
        <w:t xml:space="preserve"> members who currently do not own (or plan to own) an EV are not necessarily incentivised to take part in paying for the necessary infrastructure upgrades and may be unwilling to pay for upgrades of those who have purchased EVs.</w:t>
      </w:r>
      <w:r w:rsidR="00426819">
        <w:rPr>
          <w:rStyle w:val="FootnoteReference"/>
        </w:rPr>
        <w:footnoteReference w:id="141"/>
      </w:r>
    </w:p>
    <w:p w14:paraId="439B413B" w14:textId="3C3CB525" w:rsidR="00820894" w:rsidRDefault="00820894" w:rsidP="00820894">
      <w:pPr>
        <w:pStyle w:val="ListNumber2"/>
      </w:pPr>
      <w:r>
        <w:t xml:space="preserve">Chris Emery was of the view that, due to the high cost of installing charging infrastructure, </w:t>
      </w:r>
      <w:r w:rsidR="00BB4F95">
        <w:t>o</w:t>
      </w:r>
      <w:r>
        <w:t xml:space="preserve">wners </w:t>
      </w:r>
      <w:r w:rsidR="00BB4F95">
        <w:t>c</w:t>
      </w:r>
      <w:r>
        <w:t xml:space="preserve">orporations avoid making decisions on installation until they know what </w:t>
      </w:r>
      <w:r w:rsidR="00BB4F95">
        <w:t>g</w:t>
      </w:r>
      <w:r>
        <w:t>overnment assistance is available.</w:t>
      </w:r>
      <w:r>
        <w:rPr>
          <w:rStyle w:val="FootnoteReference"/>
        </w:rPr>
        <w:footnoteReference w:id="142"/>
      </w:r>
    </w:p>
    <w:p w14:paraId="19A7B0A8" w14:textId="3776205B" w:rsidR="00BB4F95" w:rsidRDefault="0036047A" w:rsidP="00820894">
      <w:pPr>
        <w:pStyle w:val="ListNumber2"/>
      </w:pPr>
      <w:r>
        <w:t xml:space="preserve">Parc </w:t>
      </w:r>
      <w:r w:rsidR="00673101">
        <w:t>A</w:t>
      </w:r>
      <w:r>
        <w:t xml:space="preserve">partments also noted that </w:t>
      </w:r>
      <w:r w:rsidR="00BB4F95">
        <w:t>o</w:t>
      </w:r>
      <w:r>
        <w:t xml:space="preserve">wners </w:t>
      </w:r>
      <w:r w:rsidR="00BB4F95">
        <w:t>c</w:t>
      </w:r>
      <w:r>
        <w:t xml:space="preserve">orporations </w:t>
      </w:r>
      <w:r w:rsidR="00983310">
        <w:t xml:space="preserve">in general </w:t>
      </w:r>
      <w:r>
        <w:t xml:space="preserve">are facing increased financial pressures, </w:t>
      </w:r>
      <w:r w:rsidR="00426819">
        <w:t xml:space="preserve">including </w:t>
      </w:r>
      <w:r>
        <w:t xml:space="preserve">maintenance </w:t>
      </w:r>
      <w:r w:rsidR="004800E1">
        <w:t xml:space="preserve">and repairs </w:t>
      </w:r>
      <w:r>
        <w:t xml:space="preserve">costs and fees. This would mean it would be unlikely for </w:t>
      </w:r>
      <w:r w:rsidR="00BB4F95">
        <w:t>o</w:t>
      </w:r>
      <w:r>
        <w:t xml:space="preserve">wners </w:t>
      </w:r>
      <w:r w:rsidR="00BB4F95">
        <w:t>c</w:t>
      </w:r>
      <w:r>
        <w:t>orporations to support ‘any large increase in expenditure that is unlikely to benefit a majority of owners in the short term</w:t>
      </w:r>
      <w:r w:rsidR="00BB4F95">
        <w:t>.</w:t>
      </w:r>
      <w:r>
        <w:t>’</w:t>
      </w:r>
      <w:r>
        <w:rPr>
          <w:rStyle w:val="FootnoteReference"/>
        </w:rPr>
        <w:footnoteReference w:id="143"/>
      </w:r>
    </w:p>
    <w:p w14:paraId="05B48478" w14:textId="755816DC" w:rsidR="00BF7D12" w:rsidRDefault="007A3DC0" w:rsidP="00820894">
      <w:pPr>
        <w:pStyle w:val="ListNumber2"/>
      </w:pPr>
      <w:r>
        <w:t xml:space="preserve">Similar concerns were held by the </w:t>
      </w:r>
      <w:r w:rsidR="00BB4F95">
        <w:t>e</w:t>
      </w:r>
      <w:r>
        <w:t xml:space="preserve">xecutive </w:t>
      </w:r>
      <w:r w:rsidR="00BB4F95">
        <w:t>c</w:t>
      </w:r>
      <w:r>
        <w:t>ommittee</w:t>
      </w:r>
      <w:r w:rsidR="00673101">
        <w:t>s</w:t>
      </w:r>
      <w:r>
        <w:t xml:space="preserve"> </w:t>
      </w:r>
      <w:r w:rsidR="00426819">
        <w:t xml:space="preserve">or </w:t>
      </w:r>
      <w:r w:rsidR="00BB4F95">
        <w:t>o</w:t>
      </w:r>
      <w:r w:rsidR="00426819">
        <w:t xml:space="preserve">wners </w:t>
      </w:r>
      <w:r w:rsidR="00BB4F95">
        <w:t>c</w:t>
      </w:r>
      <w:r w:rsidR="00426819">
        <w:t>orporations of other apartment complexes</w:t>
      </w:r>
      <w:r w:rsidR="004800E1">
        <w:t>,</w:t>
      </w:r>
      <w:r w:rsidR="00426819">
        <w:rPr>
          <w:rStyle w:val="FootnoteReference"/>
        </w:rPr>
        <w:footnoteReference w:id="144"/>
      </w:r>
      <w:r w:rsidR="00426819">
        <w:t xml:space="preserve"> including </w:t>
      </w:r>
      <w:r>
        <w:t>Manhattan Apartments, which was of the view that</w:t>
      </w:r>
      <w:r w:rsidR="00BF7D12">
        <w:t>:</w:t>
      </w:r>
      <w:r>
        <w:t xml:space="preserve"> </w:t>
      </w:r>
    </w:p>
    <w:p w14:paraId="1441429A" w14:textId="104DAAC1" w:rsidR="0036047A" w:rsidRDefault="00BF7D12" w:rsidP="00BF7D12">
      <w:pPr>
        <w:pStyle w:val="Quote"/>
      </w:pPr>
      <w:r>
        <w:lastRenderedPageBreak/>
        <w:t>[T]</w:t>
      </w:r>
      <w:r w:rsidR="007A3DC0">
        <w:t xml:space="preserve">he ACT Government has earned significant income from strata buildings over recent years through significant rate rises as well as the ACT Government’s Land Tax. Both these income streams end up being passed onto tenants. We consider it an unfair </w:t>
      </w:r>
      <w:r w:rsidR="00D94CE2">
        <w:t xml:space="preserve">situation </w:t>
      </w:r>
      <w:r w:rsidR="007A3DC0">
        <w:t>that the</w:t>
      </w:r>
      <w:r w:rsidR="00D94CE2">
        <w:t xml:space="preserve"> Owners of a strata building should be</w:t>
      </w:r>
      <w:r>
        <w:t>ar the whole cost of providing EV infrastructure to assist governments obtain green credentials.</w:t>
      </w:r>
      <w:r>
        <w:rPr>
          <w:rStyle w:val="FootnoteReference"/>
        </w:rPr>
        <w:footnoteReference w:id="145"/>
      </w:r>
    </w:p>
    <w:p w14:paraId="4A8EACB3" w14:textId="33BD147B" w:rsidR="00501402" w:rsidRDefault="001B6975" w:rsidP="006D4245">
      <w:pPr>
        <w:pStyle w:val="ListNumber2"/>
      </w:pPr>
      <w:r>
        <w:t>Altitude Apartments argued that, f</w:t>
      </w:r>
      <w:r w:rsidR="00501402">
        <w:t xml:space="preserve">or buildings where installation </w:t>
      </w:r>
      <w:r w:rsidR="000420BA">
        <w:t xml:space="preserve">of charging infrastructure </w:t>
      </w:r>
      <w:r w:rsidR="00501402">
        <w:t xml:space="preserve">is </w:t>
      </w:r>
      <w:r w:rsidR="000420BA">
        <w:t>possible in common spaces</w:t>
      </w:r>
      <w:r w:rsidR="00E36320">
        <w:t xml:space="preserve"> – </w:t>
      </w:r>
      <w:r w:rsidR="000420BA">
        <w:t xml:space="preserve">therefore </w:t>
      </w:r>
      <w:r>
        <w:t xml:space="preserve">meeting the </w:t>
      </w:r>
      <w:r w:rsidR="000420BA">
        <w:t>eligib</w:t>
      </w:r>
      <w:r>
        <w:t xml:space="preserve">ility criteria </w:t>
      </w:r>
      <w:r w:rsidR="000420BA">
        <w:t xml:space="preserve">for the $2,000 </w:t>
      </w:r>
      <w:r>
        <w:t xml:space="preserve">government </w:t>
      </w:r>
      <w:r w:rsidR="000420BA">
        <w:t>incentive</w:t>
      </w:r>
      <w:r>
        <w:t xml:space="preserve"> – </w:t>
      </w:r>
      <w:r w:rsidR="00501402">
        <w:t xml:space="preserve">the </w:t>
      </w:r>
      <w:r w:rsidR="000420BA">
        <w:t>figure</w:t>
      </w:r>
      <w:r w:rsidR="00501402">
        <w:t xml:space="preserve"> was ‘an insignificant amount’, </w:t>
      </w:r>
      <w:r>
        <w:t>as</w:t>
      </w:r>
      <w:r w:rsidR="00501402">
        <w:t xml:space="preserve"> a shared charger install</w:t>
      </w:r>
      <w:r>
        <w:t>ation to an</w:t>
      </w:r>
      <w:r w:rsidR="00501402">
        <w:t xml:space="preserve"> apartment building would cost approximately $20,000 in most cases</w:t>
      </w:r>
      <w:r w:rsidR="004076A5">
        <w:t>, and that the installation of an EV charging ‘backbone’ could range into the hundreds of thousands of dollars</w:t>
      </w:r>
      <w:r w:rsidR="00951C18">
        <w:t xml:space="preserve"> for some buildings</w:t>
      </w:r>
      <w:r w:rsidR="00501402">
        <w:t>.</w:t>
      </w:r>
      <w:r w:rsidR="00501402">
        <w:rPr>
          <w:rStyle w:val="FootnoteReference"/>
        </w:rPr>
        <w:footnoteReference w:id="146"/>
      </w:r>
    </w:p>
    <w:p w14:paraId="68CAA03B" w14:textId="17D922AE" w:rsidR="00A95B45" w:rsidRDefault="00A95B45" w:rsidP="00A95B45">
      <w:pPr>
        <w:pStyle w:val="ListNumber2"/>
      </w:pPr>
      <w:r>
        <w:t xml:space="preserve">In </w:t>
      </w:r>
      <w:r w:rsidR="0016703D">
        <w:t xml:space="preserve">its </w:t>
      </w:r>
      <w:r>
        <w:t>submission, AEVA</w:t>
      </w:r>
      <w:r w:rsidR="008A3FE7">
        <w:t>-</w:t>
      </w:r>
      <w:r>
        <w:t xml:space="preserve">ACT noted that if the $2,000 </w:t>
      </w:r>
      <w:r w:rsidR="001B6975">
        <w:t xml:space="preserve">government </w:t>
      </w:r>
      <w:r>
        <w:t>incentive were to be applied to each charger, rather than to each owners’ corporation, ‘that would be very helpful in getting over the financial hump of installing a “spine”</w:t>
      </w:r>
      <w:r w:rsidR="001B6975">
        <w:t>.</w:t>
      </w:r>
      <w:r>
        <w:t>’</w:t>
      </w:r>
      <w:r>
        <w:rPr>
          <w:rStyle w:val="FootnoteReference"/>
        </w:rPr>
        <w:footnoteReference w:id="147"/>
      </w:r>
    </w:p>
    <w:p w14:paraId="4E1F411B" w14:textId="57BFE7A7" w:rsidR="00CB02EF" w:rsidRDefault="00CB02EF" w:rsidP="00A95B45">
      <w:pPr>
        <w:pStyle w:val="ListNumber2"/>
      </w:pPr>
      <w:r>
        <w:t xml:space="preserve">Ian Jackson was of the view that a further incentive that should be considered to promote installation of charging infrastructure and EV uptake is low-interest loans from the </w:t>
      </w:r>
      <w:r w:rsidR="001B6975">
        <w:t>g</w:t>
      </w:r>
      <w:r>
        <w:t xml:space="preserve">overnment to </w:t>
      </w:r>
      <w:r w:rsidR="001B6975">
        <w:t>o</w:t>
      </w:r>
      <w:r>
        <w:t xml:space="preserve">wners </w:t>
      </w:r>
      <w:r w:rsidR="001B6975">
        <w:t>c</w:t>
      </w:r>
      <w:r>
        <w:t>orporations that would be repaid over time as demand for charging grows.</w:t>
      </w:r>
      <w:r w:rsidR="00EB7C5D">
        <w:rPr>
          <w:rStyle w:val="FootnoteReference"/>
        </w:rPr>
        <w:footnoteReference w:id="148"/>
      </w:r>
    </w:p>
    <w:p w14:paraId="0E3ACEB4" w14:textId="662DEA8B" w:rsidR="0036047A" w:rsidRDefault="00426819" w:rsidP="00A95B45">
      <w:pPr>
        <w:pStyle w:val="ListNumber2"/>
      </w:pPr>
      <w:r>
        <w:t xml:space="preserve">Several </w:t>
      </w:r>
      <w:r w:rsidR="001B6975">
        <w:t>o</w:t>
      </w:r>
      <w:r>
        <w:t xml:space="preserve">wners </w:t>
      </w:r>
      <w:r w:rsidR="001B6975">
        <w:t>c</w:t>
      </w:r>
      <w:r>
        <w:t>orporations</w:t>
      </w:r>
      <w:r w:rsidR="004677D6">
        <w:t xml:space="preserve"> similar</w:t>
      </w:r>
      <w:r w:rsidR="004827FB">
        <w:t>ly</w:t>
      </w:r>
      <w:r w:rsidR="004677D6">
        <w:t xml:space="preserve"> advocate</w:t>
      </w:r>
      <w:r w:rsidR="00F87B94">
        <w:t>d in their submissions</w:t>
      </w:r>
      <w:r w:rsidR="004677D6">
        <w:t xml:space="preserve"> for </w:t>
      </w:r>
      <w:r w:rsidR="001B6975">
        <w:t>g</w:t>
      </w:r>
      <w:r w:rsidR="004677D6">
        <w:t xml:space="preserve">overnment incentives across various aspects associated with the installation of EV charging infrastructure, such as financial assistance with design and planning, assessment of capacity of existing infrastructure, </w:t>
      </w:r>
      <w:r w:rsidR="001B6975">
        <w:t xml:space="preserve">and </w:t>
      </w:r>
      <w:r w:rsidR="004677D6">
        <w:t>financial assistance for</w:t>
      </w:r>
      <w:r w:rsidR="004827FB">
        <w:t xml:space="preserve"> upgrades and installation</w:t>
      </w:r>
      <w:r w:rsidR="004677D6">
        <w:t>.</w:t>
      </w:r>
      <w:r w:rsidR="004677D6">
        <w:rPr>
          <w:rStyle w:val="FootnoteReference"/>
        </w:rPr>
        <w:footnoteReference w:id="149"/>
      </w:r>
    </w:p>
    <w:p w14:paraId="7C3D9A21" w14:textId="77777777" w:rsidR="001B6975" w:rsidRDefault="005945AB" w:rsidP="00CF5745">
      <w:pPr>
        <w:pStyle w:val="ListNumber2"/>
      </w:pPr>
      <w:r>
        <w:t>In their submission, Charles Vesely noted that, due to a lack of charging facilities in apartment buildings, many residents were reliant on public charging infrastructure.</w:t>
      </w:r>
      <w:r>
        <w:rPr>
          <w:rStyle w:val="FootnoteReference"/>
        </w:rPr>
        <w:footnoteReference w:id="150"/>
      </w:r>
    </w:p>
    <w:p w14:paraId="1C4E4098" w14:textId="77777777" w:rsidR="001B6975" w:rsidRDefault="00673101" w:rsidP="00CF5745">
      <w:pPr>
        <w:pStyle w:val="ListNumber2"/>
      </w:pPr>
      <w:r>
        <w:t xml:space="preserve">This </w:t>
      </w:r>
      <w:r w:rsidR="001B6975">
        <w:t xml:space="preserve">view </w:t>
      </w:r>
      <w:r>
        <w:t xml:space="preserve">was </w:t>
      </w:r>
      <w:r w:rsidR="001B6975">
        <w:t>echo</w:t>
      </w:r>
      <w:r>
        <w:t>ed by Trilogy Apartments</w:t>
      </w:r>
      <w:r w:rsidR="00983310">
        <w:t xml:space="preserve"> </w:t>
      </w:r>
      <w:r>
        <w:t>which noted that while many unit owners are capable of purchasing an EV, they are dissuaded from doing so as ‘charging facilities are not within a reasonable distance to their home</w:t>
      </w:r>
      <w:r w:rsidR="001B6975">
        <w:t>.</w:t>
      </w:r>
      <w:r>
        <w:t>’</w:t>
      </w:r>
      <w:r>
        <w:rPr>
          <w:rStyle w:val="FootnoteReference"/>
        </w:rPr>
        <w:footnoteReference w:id="151"/>
      </w:r>
    </w:p>
    <w:p w14:paraId="66571A5D" w14:textId="351BDDBE" w:rsidR="005945AB" w:rsidRDefault="001E170F" w:rsidP="00CF5745">
      <w:pPr>
        <w:pStyle w:val="ListNumber2"/>
      </w:pPr>
      <w:r>
        <w:t>A couple of</w:t>
      </w:r>
      <w:r w:rsidR="00F87B94">
        <w:t xml:space="preserve"> </w:t>
      </w:r>
      <w:r w:rsidR="001B6975">
        <w:t>o</w:t>
      </w:r>
      <w:r>
        <w:t xml:space="preserve">wners </w:t>
      </w:r>
      <w:r w:rsidR="001B6975">
        <w:t>c</w:t>
      </w:r>
      <w:r>
        <w:t>orporations</w:t>
      </w:r>
      <w:r w:rsidR="00F87B94">
        <w:t xml:space="preserve"> </w:t>
      </w:r>
      <w:r w:rsidR="00A5363B">
        <w:t xml:space="preserve">were </w:t>
      </w:r>
      <w:r w:rsidR="00F87B94">
        <w:t>supportive of the provision of public charging stations adjacent to large apartment complexes.</w:t>
      </w:r>
      <w:r w:rsidR="00F87B94">
        <w:rPr>
          <w:rStyle w:val="FootnoteReference"/>
        </w:rPr>
        <w:footnoteReference w:id="152"/>
      </w:r>
    </w:p>
    <w:p w14:paraId="6EC526AC" w14:textId="1786C9A6" w:rsidR="00CA5C71" w:rsidRDefault="00CA5C71" w:rsidP="006F5A08">
      <w:pPr>
        <w:pStyle w:val="Heading5"/>
      </w:pPr>
      <w:r>
        <w:t xml:space="preserve">Committee </w:t>
      </w:r>
      <w:r w:rsidR="00BB4F95">
        <w:t>c</w:t>
      </w:r>
      <w:r>
        <w:t>omment</w:t>
      </w:r>
      <w:r w:rsidR="00774167">
        <w:t>:</w:t>
      </w:r>
    </w:p>
    <w:p w14:paraId="6A3FD19A" w14:textId="1325C5F3" w:rsidR="00CF5745" w:rsidRDefault="00CF5745" w:rsidP="008D65C0">
      <w:pPr>
        <w:pStyle w:val="ListNumber2"/>
      </w:pPr>
      <w:r>
        <w:t xml:space="preserve">The Committee </w:t>
      </w:r>
      <w:r w:rsidR="00DE5F8E">
        <w:t>considers</w:t>
      </w:r>
      <w:r w:rsidR="005D4C79">
        <w:t xml:space="preserve"> th</w:t>
      </w:r>
      <w:r w:rsidR="00DE5F8E">
        <w:t>at</w:t>
      </w:r>
      <w:r w:rsidR="005D4C79">
        <w:t xml:space="preserve"> </w:t>
      </w:r>
      <w:r w:rsidR="00BA4079">
        <w:t>installation</w:t>
      </w:r>
      <w:r w:rsidR="00DE5F8E">
        <w:t xml:space="preserve"> and retrofitting</w:t>
      </w:r>
      <w:r w:rsidR="00BA4079">
        <w:t xml:space="preserve"> of charging facilities at </w:t>
      </w:r>
      <w:r w:rsidR="005D4C79">
        <w:t>apartment</w:t>
      </w:r>
      <w:r w:rsidR="0097537B">
        <w:t xml:space="preserve"> </w:t>
      </w:r>
      <w:r w:rsidR="005D4C79">
        <w:t>and multi-unit dwelling</w:t>
      </w:r>
      <w:r w:rsidR="00BA4079">
        <w:t>s</w:t>
      </w:r>
      <w:r w:rsidR="00DE5F8E">
        <w:t xml:space="preserve"> will be essential in ensuring that there is appropriate </w:t>
      </w:r>
      <w:r w:rsidR="00DE5F8E">
        <w:lastRenderedPageBreak/>
        <w:t xml:space="preserve">residential infrastructure to support </w:t>
      </w:r>
      <w:r w:rsidR="003F508C">
        <w:t xml:space="preserve">a </w:t>
      </w:r>
      <w:r w:rsidR="00DE5F8E">
        <w:t>greater uptake of EVs</w:t>
      </w:r>
      <w:r w:rsidR="003F508C">
        <w:t>. As such,</w:t>
      </w:r>
      <w:r w:rsidR="00DE5F8E">
        <w:t xml:space="preserve"> it is important that any financial barriers to installation are overcome through the use of incentives. </w:t>
      </w:r>
    </w:p>
    <w:tbl>
      <w:tblPr>
        <w:tblStyle w:val="Recommendationbox"/>
        <w:tblW w:w="0" w:type="auto"/>
        <w:tblLook w:val="04A0" w:firstRow="1" w:lastRow="0" w:firstColumn="1" w:lastColumn="0" w:noHBand="0" w:noVBand="1"/>
      </w:tblPr>
      <w:tblGrid>
        <w:gridCol w:w="8175"/>
      </w:tblGrid>
      <w:tr w:rsidR="002C3377" w14:paraId="6A118DD2" w14:textId="77777777" w:rsidTr="006D4245">
        <w:tc>
          <w:tcPr>
            <w:tcW w:w="7891" w:type="dxa"/>
          </w:tcPr>
          <w:p w14:paraId="0022B93A" w14:textId="77777777" w:rsidR="002C3377" w:rsidRDefault="002C3377" w:rsidP="006D4245">
            <w:pPr>
              <w:pStyle w:val="Recommendationheading"/>
            </w:pPr>
            <w:bookmarkStart w:id="57" w:name="_Toc145076971"/>
            <w:r>
              <w:t xml:space="preserve">Recommendation </w:t>
            </w:r>
            <w:r>
              <w:fldChar w:fldCharType="begin"/>
            </w:r>
            <w:r>
              <w:instrText xml:space="preserve"> AUTONUMLGL \* Arabic\e </w:instrText>
            </w:r>
            <w:r>
              <w:fldChar w:fldCharType="end"/>
            </w:r>
            <w:bookmarkEnd w:id="57"/>
          </w:p>
          <w:p w14:paraId="51775555" w14:textId="48B9EE20" w:rsidR="009F0F04" w:rsidRPr="009F0F04" w:rsidRDefault="002C3377" w:rsidP="0090608A">
            <w:pPr>
              <w:pStyle w:val="Recommendationbody"/>
            </w:pPr>
            <w:bookmarkStart w:id="58" w:name="_Toc145076972"/>
            <w:r>
              <w:t>The Committee recommends that the ACT Government</w:t>
            </w:r>
            <w:r w:rsidR="009F0F04">
              <w:t xml:space="preserve"> </w:t>
            </w:r>
            <w:r w:rsidR="00EB3CC9">
              <w:t xml:space="preserve">provide one-off grants to </w:t>
            </w:r>
            <w:r w:rsidR="00AD77FB">
              <w:t>b</w:t>
            </w:r>
            <w:r w:rsidR="00EB3CC9">
              <w:t>ody corporates of existing multi-dwelling units to assess whether their building can be retrofitted to accommodate charging infrastructure and the most practicable way the building can be retrofitted</w:t>
            </w:r>
            <w:r w:rsidR="009F0F04">
              <w:t>.</w:t>
            </w:r>
            <w:bookmarkEnd w:id="58"/>
          </w:p>
        </w:tc>
      </w:tr>
    </w:tbl>
    <w:p w14:paraId="4425FE6D" w14:textId="1418BB34" w:rsidR="001B6975" w:rsidRDefault="001B6975" w:rsidP="001B6975">
      <w:pPr>
        <w:pStyle w:val="Heading4"/>
      </w:pPr>
      <w:r>
        <w:t>Cost-benefit analysis</w:t>
      </w:r>
    </w:p>
    <w:p w14:paraId="05DA3702" w14:textId="77777777" w:rsidR="001B6975" w:rsidRDefault="00BC3C6A" w:rsidP="00BC3C6A">
      <w:pPr>
        <w:pStyle w:val="ListNumber2"/>
      </w:pPr>
      <w:r>
        <w:t>Potential disadvantages for renters were a concern for some submitters.</w:t>
      </w:r>
    </w:p>
    <w:p w14:paraId="29948908" w14:textId="77777777" w:rsidR="001B6975" w:rsidRDefault="00BC3C6A" w:rsidP="00BC3C6A">
      <w:pPr>
        <w:pStyle w:val="ListNumber2"/>
      </w:pPr>
      <w:r>
        <w:t>Thomas McCready noted that installing charging infrastructure, including upgrading the power supply, was ‘not very easy in a rental</w:t>
      </w:r>
      <w:r w:rsidR="001B6975">
        <w:t>.</w:t>
      </w:r>
      <w:r>
        <w:t>’</w:t>
      </w:r>
      <w:r>
        <w:rPr>
          <w:rStyle w:val="FootnoteReference"/>
        </w:rPr>
        <w:footnoteReference w:id="153"/>
      </w:r>
    </w:p>
    <w:p w14:paraId="2249AC63" w14:textId="178C7189" w:rsidR="00BC3C6A" w:rsidRDefault="00BC3C6A" w:rsidP="00BC3C6A">
      <w:pPr>
        <w:pStyle w:val="ListNumber2"/>
      </w:pPr>
      <w:r>
        <w:t>Lakefront Apartments</w:t>
      </w:r>
      <w:r w:rsidR="00356FDB">
        <w:t xml:space="preserve"> </w:t>
      </w:r>
      <w:r>
        <w:t>added that a rental agreement may only be for 12 months, and so someone moving between rental accommodations could potentially face infrastructure installation costs on an annual basis.</w:t>
      </w:r>
      <w:r>
        <w:rPr>
          <w:rStyle w:val="FootnoteReference"/>
        </w:rPr>
        <w:footnoteReference w:id="154"/>
      </w:r>
    </w:p>
    <w:p w14:paraId="099AB072" w14:textId="77777777" w:rsidR="00BF7D12" w:rsidRDefault="00BC3C6A" w:rsidP="00BC3C6A">
      <w:pPr>
        <w:pStyle w:val="ListNumber2"/>
      </w:pPr>
      <w:r>
        <w:t xml:space="preserve">According to data from the </w:t>
      </w:r>
      <w:r w:rsidRPr="0082044A">
        <w:rPr>
          <w:i/>
          <w:iCs/>
        </w:rPr>
        <w:t>Australasian Strata Insights 2020 Report</w:t>
      </w:r>
      <w:r>
        <w:t>, strata is a sector that attracts a large amount of private investment, with more apartment households renting (50 percent) than those that are owner-occupied</w:t>
      </w:r>
      <w:r w:rsidR="004A530B">
        <w:t xml:space="preserve"> (26–37 percent)</w:t>
      </w:r>
      <w:r>
        <w:t xml:space="preserve"> in the ACT.</w:t>
      </w:r>
      <w:r w:rsidR="004A530B">
        <w:t xml:space="preserve"> The remainder are unoccupied or unclassified.</w:t>
      </w:r>
      <w:r>
        <w:rPr>
          <w:rStyle w:val="FootnoteReference"/>
        </w:rPr>
        <w:footnoteReference w:id="155"/>
      </w:r>
      <w:r>
        <w:t xml:space="preserve"> </w:t>
      </w:r>
    </w:p>
    <w:p w14:paraId="734FF4AB" w14:textId="77777777" w:rsidR="001B6975" w:rsidRDefault="007A102E" w:rsidP="00BC3C6A">
      <w:pPr>
        <w:pStyle w:val="ListNumber2"/>
      </w:pPr>
      <w:r>
        <w:t xml:space="preserve">The </w:t>
      </w:r>
      <w:r w:rsidRPr="007A102E">
        <w:t xml:space="preserve">Strata Community Association </w:t>
      </w:r>
      <w:r w:rsidR="005164B5">
        <w:t xml:space="preserve">(ACT) </w:t>
      </w:r>
      <w:r>
        <w:t xml:space="preserve">was of the view that </w:t>
      </w:r>
      <w:r w:rsidR="00BF7D12" w:rsidRPr="007A102E">
        <w:t>p</w:t>
      </w:r>
      <w:r w:rsidR="00BC3C6A" w:rsidRPr="007A102E">
        <w:t>rivate investors who are not owner-occupiers may be against the introduction of EV charging infrastructure and the costs it will bring</w:t>
      </w:r>
      <w:r w:rsidRPr="007A102E">
        <w:t>,</w:t>
      </w:r>
      <w:r w:rsidR="00BC3C6A" w:rsidRPr="007A102E">
        <w:t xml:space="preserve"> as they will not be utilising the facilities directly</w:t>
      </w:r>
      <w:r w:rsidRPr="007A102E">
        <w:t>.</w:t>
      </w:r>
      <w:r w:rsidRPr="007A102E">
        <w:rPr>
          <w:rStyle w:val="FootnoteReference"/>
        </w:rPr>
        <w:footnoteReference w:id="156"/>
      </w:r>
    </w:p>
    <w:p w14:paraId="581309E3" w14:textId="77777777" w:rsidR="001B6975" w:rsidRDefault="007A102E" w:rsidP="00BC3C6A">
      <w:pPr>
        <w:pStyle w:val="ListNumber2"/>
      </w:pPr>
      <w:r w:rsidRPr="007A102E">
        <w:t>Manhattan Apartments</w:t>
      </w:r>
      <w:r w:rsidR="00356FDB">
        <w:t xml:space="preserve"> </w:t>
      </w:r>
      <w:r w:rsidRPr="007A102E">
        <w:t>had similar concerns, given</w:t>
      </w:r>
      <w:r w:rsidR="00673A6F" w:rsidRPr="00673A6F">
        <w:t xml:space="preserve"> </w:t>
      </w:r>
      <w:r w:rsidR="00673A6F" w:rsidRPr="007A102E">
        <w:t>the installation of EV charging equipment</w:t>
      </w:r>
      <w:r w:rsidRPr="007A102E">
        <w:t xml:space="preserve"> </w:t>
      </w:r>
      <w:r w:rsidR="00673A6F" w:rsidRPr="007A102E">
        <w:t xml:space="preserve">would </w:t>
      </w:r>
      <w:r w:rsidR="004800E1">
        <w:t xml:space="preserve">likely </w:t>
      </w:r>
      <w:r w:rsidR="00673A6F" w:rsidRPr="007A102E">
        <w:t xml:space="preserve">require </w:t>
      </w:r>
      <w:r w:rsidRPr="007A102E">
        <w:t>an increase in strata levies</w:t>
      </w:r>
      <w:r w:rsidR="004800E1">
        <w:t>. These costs would likely be passed on to tenants in the form of increased rent by</w:t>
      </w:r>
      <w:r w:rsidRPr="007A102E">
        <w:t xml:space="preserve"> </w:t>
      </w:r>
      <w:r w:rsidR="004800E1">
        <w:t>non-resident investors seeking to maximise investment returns</w:t>
      </w:r>
      <w:r w:rsidRPr="007A102E">
        <w:t>:</w:t>
      </w:r>
    </w:p>
    <w:p w14:paraId="1D1F240D" w14:textId="5601FFE5" w:rsidR="00BC3C6A" w:rsidRDefault="004827FB" w:rsidP="001B6975">
      <w:pPr>
        <w:pStyle w:val="Quote"/>
      </w:pPr>
      <w:r>
        <w:t>We can see a situation where a Unit Plan resident owners may be outnumbered by investors that as a block could effectively stop EV infrastructure upgrades thus impacting government’s policy of EV uptake.</w:t>
      </w:r>
      <w:r>
        <w:rPr>
          <w:rStyle w:val="FootnoteReference"/>
        </w:rPr>
        <w:footnoteReference w:id="157"/>
      </w:r>
      <w:r w:rsidR="004800E1">
        <w:t xml:space="preserve"> </w:t>
      </w:r>
    </w:p>
    <w:p w14:paraId="357B9CBF" w14:textId="2BBB203C" w:rsidR="00BC3C6A" w:rsidRDefault="00CA5C71" w:rsidP="006F5A08">
      <w:pPr>
        <w:pStyle w:val="Heading5"/>
      </w:pPr>
      <w:r>
        <w:t xml:space="preserve">Committee </w:t>
      </w:r>
      <w:r w:rsidR="001B6975">
        <w:t>c</w:t>
      </w:r>
      <w:r>
        <w:t>omment</w:t>
      </w:r>
      <w:r w:rsidR="00774167">
        <w:t>:</w:t>
      </w:r>
    </w:p>
    <w:p w14:paraId="25797D3F" w14:textId="2F0092CD" w:rsidR="00CF5745" w:rsidRDefault="00CF5745" w:rsidP="00895E86">
      <w:pPr>
        <w:pStyle w:val="ListNumber2"/>
      </w:pPr>
      <w:r>
        <w:t>The Committee is of the view that</w:t>
      </w:r>
      <w:r w:rsidR="00DE5F8E">
        <w:t xml:space="preserve"> renters who</w:t>
      </w:r>
      <w:r w:rsidR="002E57A2">
        <w:t xml:space="preserve"> own</w:t>
      </w:r>
      <w:r w:rsidR="00DE5F8E">
        <w:t xml:space="preserve"> EVs </w:t>
      </w:r>
      <w:r w:rsidR="002E57A2">
        <w:t>should not be restricted in their ability to</w:t>
      </w:r>
      <w:r w:rsidR="00DE5F8E">
        <w:t xml:space="preserve"> access </w:t>
      </w:r>
      <w:r w:rsidR="002E57A2">
        <w:t>appropriate</w:t>
      </w:r>
      <w:r w:rsidR="00DE5F8E">
        <w:t xml:space="preserve"> charging infrastructure</w:t>
      </w:r>
      <w:r w:rsidR="002E57A2">
        <w:t xml:space="preserve">, and that landlords should be incentivised to install charging infrastructure for their tenants. </w:t>
      </w:r>
    </w:p>
    <w:tbl>
      <w:tblPr>
        <w:tblStyle w:val="Recommendationbox"/>
        <w:tblW w:w="0" w:type="auto"/>
        <w:tblLook w:val="04A0" w:firstRow="1" w:lastRow="0" w:firstColumn="1" w:lastColumn="0" w:noHBand="0" w:noVBand="1"/>
      </w:tblPr>
      <w:tblGrid>
        <w:gridCol w:w="8175"/>
      </w:tblGrid>
      <w:tr w:rsidR="002825DF" w14:paraId="4905E1DC" w14:textId="77777777" w:rsidTr="006D4245">
        <w:tc>
          <w:tcPr>
            <w:tcW w:w="7891" w:type="dxa"/>
          </w:tcPr>
          <w:p w14:paraId="2D6AFCEE" w14:textId="77777777" w:rsidR="002825DF" w:rsidRDefault="002825DF" w:rsidP="006D4245">
            <w:pPr>
              <w:pStyle w:val="Recommendationheading"/>
            </w:pPr>
            <w:bookmarkStart w:id="59" w:name="_Toc145076973"/>
            <w:r>
              <w:lastRenderedPageBreak/>
              <w:t xml:space="preserve">Recommendation </w:t>
            </w:r>
            <w:r>
              <w:fldChar w:fldCharType="begin"/>
            </w:r>
            <w:r>
              <w:instrText xml:space="preserve"> AUTONUMLGL \* Arabic\e </w:instrText>
            </w:r>
            <w:r>
              <w:fldChar w:fldCharType="end"/>
            </w:r>
            <w:bookmarkEnd w:id="59"/>
          </w:p>
          <w:p w14:paraId="4DF84899" w14:textId="3C74EAEA" w:rsidR="002825DF" w:rsidRPr="00AA719E" w:rsidRDefault="002825DF" w:rsidP="00A70CB5">
            <w:pPr>
              <w:pStyle w:val="Recommendationbody"/>
            </w:pPr>
            <w:bookmarkStart w:id="60" w:name="_Toc145076974"/>
            <w:r>
              <w:t xml:space="preserve">The Committee recommends that the </w:t>
            </w:r>
            <w:r w:rsidR="002E57A2">
              <w:t>ACT Government engage in a cost-benefit analysis that demonstrates</w:t>
            </w:r>
            <w:r w:rsidR="00881086">
              <w:t xml:space="preserve"> to property owners</w:t>
            </w:r>
            <w:r w:rsidR="002E57A2">
              <w:t xml:space="preserve"> the increase in the value of a property relative to the initial cost of implementing EV charging infrastructure</w:t>
            </w:r>
            <w:r w:rsidR="00895E86">
              <w:t>.</w:t>
            </w:r>
            <w:bookmarkEnd w:id="60"/>
          </w:p>
        </w:tc>
      </w:tr>
    </w:tbl>
    <w:p w14:paraId="42934BEB" w14:textId="17CF05C2" w:rsidR="00264BF9" w:rsidRDefault="00B74151" w:rsidP="006F5A08">
      <w:pPr>
        <w:pStyle w:val="Heading4"/>
      </w:pPr>
      <w:r>
        <w:t xml:space="preserve">Guidelines </w:t>
      </w:r>
      <w:r w:rsidR="00F87B94">
        <w:t>and advice</w:t>
      </w:r>
    </w:p>
    <w:p w14:paraId="327A61B5" w14:textId="62502FCE" w:rsidR="00B74151" w:rsidRDefault="00264BF9" w:rsidP="00B74151">
      <w:pPr>
        <w:pStyle w:val="ListNumber2"/>
      </w:pPr>
      <w:r>
        <w:t>The Committee noted that several submissions</w:t>
      </w:r>
      <w:r w:rsidR="001B6975">
        <w:t xml:space="preserve"> called for clearer guidelines or advice on installing charging infrastructure, including management and administration of shared chargers, as well as insurance and legal implications, and for assistance with building assessments to determine what upgrades may be required in individual buildings.</w:t>
      </w:r>
      <w:r>
        <w:rPr>
          <w:rStyle w:val="FootnoteReference"/>
        </w:rPr>
        <w:footnoteReference w:id="158"/>
      </w:r>
    </w:p>
    <w:p w14:paraId="6976D9CB" w14:textId="507C22B6" w:rsidR="00264BF9" w:rsidRDefault="001B6975" w:rsidP="006D4245">
      <w:pPr>
        <w:pStyle w:val="ListNumber2"/>
      </w:pPr>
      <w:r>
        <w:t>Some of these</w:t>
      </w:r>
      <w:r w:rsidR="00264BF9">
        <w:t xml:space="preserve"> shared concerns </w:t>
      </w:r>
      <w:r>
        <w:t>included</w:t>
      </w:r>
      <w:r w:rsidR="00264BF9">
        <w:t>:</w:t>
      </w:r>
    </w:p>
    <w:p w14:paraId="51DB6F2D" w14:textId="33119C17" w:rsidR="00B7396B" w:rsidRDefault="00B7396B" w:rsidP="00264BF9">
      <w:pPr>
        <w:pStyle w:val="ListBullet"/>
      </w:pPr>
      <w:r>
        <w:t xml:space="preserve">the need for a consistent approach and </w:t>
      </w:r>
      <w:r w:rsidR="001B6975">
        <w:t>‘</w:t>
      </w:r>
      <w:r>
        <w:t>best practice</w:t>
      </w:r>
      <w:r w:rsidR="001B6975">
        <w:t>’</w:t>
      </w:r>
      <w:r>
        <w:t xml:space="preserve"> solutions;</w:t>
      </w:r>
    </w:p>
    <w:p w14:paraId="255B354E" w14:textId="4C95382D" w:rsidR="00B7396B" w:rsidRDefault="00B7396B" w:rsidP="00B7396B">
      <w:pPr>
        <w:pStyle w:val="ListBullet"/>
      </w:pPr>
      <w:r>
        <w:t>how to go about installing shared and/or metered infrastructure;</w:t>
      </w:r>
    </w:p>
    <w:p w14:paraId="5A63102F" w14:textId="0F8323EF" w:rsidR="00B7396B" w:rsidRDefault="00B7396B" w:rsidP="00264BF9">
      <w:pPr>
        <w:pStyle w:val="ListBullet"/>
      </w:pPr>
      <w:r>
        <w:t>repurposing of common property for charger installation;</w:t>
      </w:r>
    </w:p>
    <w:p w14:paraId="35063947" w14:textId="40B73461" w:rsidR="00B7396B" w:rsidRDefault="00B7396B" w:rsidP="00264BF9">
      <w:pPr>
        <w:pStyle w:val="ListBullet"/>
      </w:pPr>
      <w:r>
        <w:t>fair management of shared charging spaces;</w:t>
      </w:r>
    </w:p>
    <w:p w14:paraId="0EE69B33" w14:textId="32F22BD8" w:rsidR="00264BF9" w:rsidRDefault="00264BF9" w:rsidP="00264BF9">
      <w:pPr>
        <w:pStyle w:val="ListBullet"/>
      </w:pPr>
      <w:r>
        <w:t>the uncertainty around costs associated with damage to EV chargers;</w:t>
      </w:r>
    </w:p>
    <w:p w14:paraId="0A686C09" w14:textId="0ADB4A95" w:rsidR="00264BF9" w:rsidRDefault="00264BF9" w:rsidP="00264BF9">
      <w:pPr>
        <w:pStyle w:val="ListBullet"/>
      </w:pPr>
      <w:r>
        <w:t>problems caused during the private installation of EV chargers on common property;</w:t>
      </w:r>
    </w:p>
    <w:p w14:paraId="16188286" w14:textId="0826176E" w:rsidR="00264BF9" w:rsidRDefault="00264BF9" w:rsidP="00264BF9">
      <w:pPr>
        <w:pStyle w:val="ListBullet"/>
      </w:pPr>
      <w:r>
        <w:t>damage caused during individual electrical connections; and</w:t>
      </w:r>
    </w:p>
    <w:p w14:paraId="4F6B34B8" w14:textId="6BF01745" w:rsidR="00264BF9" w:rsidRDefault="00264BF9" w:rsidP="00264BF9">
      <w:pPr>
        <w:pStyle w:val="ListBullet"/>
      </w:pPr>
      <w:r>
        <w:t>additional insurance costs or imposts resulting from the installation of EV chargers, especially when the installations are done privately in communal spaces.</w:t>
      </w:r>
    </w:p>
    <w:p w14:paraId="20C0A450" w14:textId="5D5D7A75" w:rsidR="00FF2613" w:rsidRDefault="00FF2613" w:rsidP="00A751A0">
      <w:pPr>
        <w:pStyle w:val="ListNumber2"/>
      </w:pPr>
      <w:r>
        <w:t xml:space="preserve">The Owners Corporation Network ACT identified a need to provide education specifically to strata property owners and managers, </w:t>
      </w:r>
      <w:r w:rsidR="00A751A0">
        <w:t>along with</w:t>
      </w:r>
      <w:r>
        <w:t xml:space="preserve"> </w:t>
      </w:r>
      <w:r w:rsidR="00A751A0">
        <w:t>e</w:t>
      </w:r>
      <w:r>
        <w:t xml:space="preserve">xecutive </w:t>
      </w:r>
      <w:r w:rsidR="00A751A0">
        <w:t>c</w:t>
      </w:r>
      <w:r>
        <w:t>ommittees</w:t>
      </w:r>
      <w:r w:rsidR="00A751A0">
        <w:t xml:space="preserve"> ‘</w:t>
      </w:r>
      <w:r>
        <w:t>who have the responsibility for making decisions on the acquisition, installation, and operation of EVSE</w:t>
      </w:r>
      <w:r w:rsidR="00A751A0">
        <w:t>.’</w:t>
      </w:r>
      <w:r>
        <w:rPr>
          <w:rStyle w:val="FootnoteReference"/>
        </w:rPr>
        <w:footnoteReference w:id="159"/>
      </w:r>
    </w:p>
    <w:p w14:paraId="60DD29BB" w14:textId="363ABC3A" w:rsidR="00D0226D" w:rsidRDefault="00D0226D" w:rsidP="00FF2613">
      <w:pPr>
        <w:pStyle w:val="ListNumber2"/>
      </w:pPr>
      <w:r>
        <w:t>Several submissions echoed this, noting th</w:t>
      </w:r>
      <w:r w:rsidR="001F0DB9">
        <w:t>at the</w:t>
      </w:r>
      <w:r>
        <w:t xml:space="preserve"> voluntary nature of </w:t>
      </w:r>
      <w:r w:rsidR="00A751A0">
        <w:t>e</w:t>
      </w:r>
      <w:r>
        <w:t xml:space="preserve">xecutive </w:t>
      </w:r>
      <w:r w:rsidR="00A751A0">
        <w:t>c</w:t>
      </w:r>
      <w:r>
        <w:t>ommittees</w:t>
      </w:r>
      <w:r w:rsidR="001F0DB9">
        <w:t xml:space="preserve"> </w:t>
      </w:r>
      <w:r>
        <w:t>and</w:t>
      </w:r>
      <w:r w:rsidR="001F0DB9">
        <w:t xml:space="preserve">/or </w:t>
      </w:r>
      <w:r>
        <w:t xml:space="preserve">the </w:t>
      </w:r>
      <w:r w:rsidR="001F0DB9">
        <w:t xml:space="preserve">inherent </w:t>
      </w:r>
      <w:r>
        <w:t>lack of knowledge and expertise of their members when it comes to assessing, planning, installing</w:t>
      </w:r>
      <w:r w:rsidR="00A751A0">
        <w:t>,</w:t>
      </w:r>
      <w:r>
        <w:t xml:space="preserve"> and managing electric vehicle chargers</w:t>
      </w:r>
      <w:r w:rsidR="001F0DB9">
        <w:t>, means that dealing with these issues is an additional burden</w:t>
      </w:r>
      <w:r>
        <w:t>.</w:t>
      </w:r>
      <w:r>
        <w:rPr>
          <w:rStyle w:val="FootnoteReference"/>
        </w:rPr>
        <w:footnoteReference w:id="160"/>
      </w:r>
    </w:p>
    <w:p w14:paraId="196C564D" w14:textId="67FEEA01" w:rsidR="00FF2613" w:rsidRDefault="00FF2613" w:rsidP="00FF2613">
      <w:pPr>
        <w:pStyle w:val="ListNumber2"/>
      </w:pPr>
      <w:r>
        <w:lastRenderedPageBreak/>
        <w:t xml:space="preserve">Owners Corporation </w:t>
      </w:r>
      <w:r w:rsidR="004677D6">
        <w:t>N</w:t>
      </w:r>
      <w:r>
        <w:t xml:space="preserve">etwork ACT also was of the view that education for </w:t>
      </w:r>
      <w:r w:rsidR="00A751A0">
        <w:t>o</w:t>
      </w:r>
      <w:r>
        <w:t xml:space="preserve">wners </w:t>
      </w:r>
      <w:r w:rsidR="00A751A0">
        <w:t>c</w:t>
      </w:r>
      <w:r>
        <w:t>orporations was essential in combating any reluctancy to acquire and install EV charging infrastructure:</w:t>
      </w:r>
    </w:p>
    <w:p w14:paraId="6C377527" w14:textId="7C97D65F" w:rsidR="00FF2613" w:rsidRDefault="00FF2613" w:rsidP="00FF2613">
      <w:pPr>
        <w:pStyle w:val="Quote"/>
      </w:pPr>
      <w:r>
        <w:t>There is a risk that OCs will be reluctant to acquire EVSE</w:t>
      </w:r>
      <w:r w:rsidR="004A0A3E">
        <w:t xml:space="preserve"> [Electric Vehicle Supply Equipment]</w:t>
      </w:r>
      <w:r>
        <w:t xml:space="preserve"> because they do not have an adequate understanding of what is required and how to manage the acquisition. This would hinder the uptake of EVs. The only way to keep up with the increasing demand for electric vehicles and support their wider adoption is with the rapid expansion of EV charging infrastructure. The OCN suggests that the ACT Government investigates how it can assist in improving the knowledge and understanding of EVSE by strata property owners and managers. This could be achieved by providing explanatory material aimed at the non-technical OC member to assist them in understanding EVs and EVSE.</w:t>
      </w:r>
      <w:r>
        <w:rPr>
          <w:rStyle w:val="FootnoteReference"/>
        </w:rPr>
        <w:footnoteReference w:id="161"/>
      </w:r>
    </w:p>
    <w:p w14:paraId="61D53B99" w14:textId="683ED069" w:rsidR="00A751A0" w:rsidRDefault="00FF2613" w:rsidP="00FF2613">
      <w:pPr>
        <w:pStyle w:val="ListNumber2"/>
      </w:pPr>
      <w:r>
        <w:t>This was echoed by Saint Germain</w:t>
      </w:r>
      <w:r w:rsidR="00356FDB">
        <w:t xml:space="preserve"> Apartments</w:t>
      </w:r>
      <w:r>
        <w:t xml:space="preserve">, which </w:t>
      </w:r>
      <w:r w:rsidR="00A751A0">
        <w:t xml:space="preserve">– </w:t>
      </w:r>
      <w:r>
        <w:t>while acknowledging that the ACT Government’s EV Ready information for industry contains advice on retrofitting existing multi</w:t>
      </w:r>
      <w:r w:rsidR="00A751A0">
        <w:t>-</w:t>
      </w:r>
      <w:r>
        <w:t>storey apartment complexes</w:t>
      </w:r>
      <w:r w:rsidR="00A751A0">
        <w:t xml:space="preserve"> –</w:t>
      </w:r>
      <w:r>
        <w:t xml:space="preserve"> noted that ‘It would be helpful however if there were a more detailed ACT Government online resource for strata executive committees</w:t>
      </w:r>
      <w:r w:rsidR="00A751A0">
        <w:t>.</w:t>
      </w:r>
      <w:r>
        <w:t>’</w:t>
      </w:r>
      <w:r>
        <w:rPr>
          <w:rStyle w:val="FootnoteReference"/>
        </w:rPr>
        <w:footnoteReference w:id="162"/>
      </w:r>
    </w:p>
    <w:p w14:paraId="26964750" w14:textId="2B3B4BE8" w:rsidR="00FF2613" w:rsidRDefault="004677D6" w:rsidP="00FF2613">
      <w:pPr>
        <w:pStyle w:val="ListNumber2"/>
      </w:pPr>
      <w:r>
        <w:t xml:space="preserve">Parc Apartments similarly advocated for ‘advice and seminars’ relating to the installation of EV charging infrastructure for </w:t>
      </w:r>
      <w:r w:rsidR="00A751A0">
        <w:t>e</w:t>
      </w:r>
      <w:r>
        <w:t xml:space="preserve">xecutive </w:t>
      </w:r>
      <w:r w:rsidR="00A751A0">
        <w:t>c</w:t>
      </w:r>
      <w:r>
        <w:t xml:space="preserve">ommittees and </w:t>
      </w:r>
      <w:r w:rsidR="00A751A0">
        <w:t>o</w:t>
      </w:r>
      <w:r>
        <w:t xml:space="preserve">wners </w:t>
      </w:r>
      <w:r w:rsidR="00A751A0">
        <w:t>c</w:t>
      </w:r>
      <w:r>
        <w:t>orporations.</w:t>
      </w:r>
      <w:r>
        <w:rPr>
          <w:rStyle w:val="FootnoteReference"/>
        </w:rPr>
        <w:footnoteReference w:id="163"/>
      </w:r>
    </w:p>
    <w:p w14:paraId="2E0D237D" w14:textId="4FD4E739" w:rsidR="00B74151" w:rsidRDefault="00B74151" w:rsidP="00B74151">
      <w:pPr>
        <w:pStyle w:val="ListNumber2"/>
      </w:pPr>
      <w:r>
        <w:t xml:space="preserve">The ACT Government currently provides a four-page information document, </w:t>
      </w:r>
      <w:r w:rsidRPr="00F02AB7">
        <w:rPr>
          <w:i/>
          <w:iCs/>
        </w:rPr>
        <w:t>Making your strata building EV ready</w:t>
      </w:r>
      <w:r>
        <w:t xml:space="preserve">, which covers changes to the </w:t>
      </w:r>
      <w:r w:rsidRPr="00881086">
        <w:rPr>
          <w:i/>
          <w:iCs/>
        </w:rPr>
        <w:t>Unit Titles (Management) Act 2011</w:t>
      </w:r>
      <w:r>
        <w:t>, technical considerations, steps to guide retrofitting charging infrastructure, and benefits to property owners.</w:t>
      </w:r>
      <w:r>
        <w:rPr>
          <w:rStyle w:val="FootnoteReference"/>
        </w:rPr>
        <w:footnoteReference w:id="164"/>
      </w:r>
    </w:p>
    <w:p w14:paraId="39F7A767" w14:textId="785A5F41" w:rsidR="00FF257D" w:rsidRDefault="00B10D92" w:rsidP="00B74151">
      <w:pPr>
        <w:pStyle w:val="ListNumber2"/>
      </w:pPr>
      <w:r>
        <w:t>R</w:t>
      </w:r>
      <w:r w:rsidR="00881086">
        <w:t xml:space="preserve">ecently, the </w:t>
      </w:r>
      <w:r w:rsidR="00881086">
        <w:rPr>
          <w:i/>
          <w:iCs/>
        </w:rPr>
        <w:t xml:space="preserve">Unit Titles (Management) </w:t>
      </w:r>
      <w:r w:rsidR="00A751A0">
        <w:rPr>
          <w:i/>
          <w:iCs/>
        </w:rPr>
        <w:t>Regulation</w:t>
      </w:r>
      <w:r w:rsidR="00881086" w:rsidRPr="00881086">
        <w:rPr>
          <w:i/>
          <w:iCs/>
        </w:rPr>
        <w:t xml:space="preserve"> </w:t>
      </w:r>
      <w:r w:rsidR="00881086">
        <w:rPr>
          <w:i/>
          <w:iCs/>
        </w:rPr>
        <w:t xml:space="preserve">2011 </w:t>
      </w:r>
      <w:r w:rsidR="00881086">
        <w:t xml:space="preserve">was amended to </w:t>
      </w:r>
      <w:r>
        <w:t>expand</w:t>
      </w:r>
      <w:r w:rsidR="00881086">
        <w:t xml:space="preserve"> </w:t>
      </w:r>
      <w:r w:rsidR="00FF257D">
        <w:t xml:space="preserve">and clarify </w:t>
      </w:r>
      <w:r w:rsidR="00881086">
        <w:t xml:space="preserve">provisions </w:t>
      </w:r>
      <w:r w:rsidR="00FF257D">
        <w:t>added</w:t>
      </w:r>
      <w:r>
        <w:t xml:space="preserve"> in 2020 aimed at ‘ensuring unit owners and occupiers are able to install and access sustainability infrastructure’, by providing that permission to install sustainability infrastructure must not be unreasonably withheld</w:t>
      </w:r>
      <w:r w:rsidR="00A751A0">
        <w:t>:</w:t>
      </w:r>
      <w:r>
        <w:rPr>
          <w:rStyle w:val="FootnoteReference"/>
        </w:rPr>
        <w:footnoteReference w:id="165"/>
      </w:r>
      <w:r w:rsidR="00FF257D">
        <w:t xml:space="preserve"> </w:t>
      </w:r>
    </w:p>
    <w:p w14:paraId="5FD5DC01" w14:textId="77777777" w:rsidR="00EA6D15" w:rsidRDefault="00A751A0" w:rsidP="00EA6D15">
      <w:pPr>
        <w:pStyle w:val="Quote"/>
      </w:pPr>
      <w:r>
        <w:t>The Bill c</w:t>
      </w:r>
      <w:r w:rsidR="00FF257D" w:rsidRPr="00FF257D">
        <w:t>larifies the circumstances where consent for the installation of sustainability infrastructure may be withheld by an owners corporation, to add two further examples: financial considerations, and equity of access to common property, easements, utility services, or facilities. This will facilitate additional scrutiny to the consent process, to ensure the rights of all unit owners and occupants are supported and protected.</w:t>
      </w:r>
      <w:r w:rsidR="00FF257D">
        <w:rPr>
          <w:rStyle w:val="FootnoteReference"/>
        </w:rPr>
        <w:footnoteReference w:id="166"/>
      </w:r>
    </w:p>
    <w:p w14:paraId="713CF1A0" w14:textId="3848E715" w:rsidR="00EA6D15" w:rsidRDefault="00EA6D15" w:rsidP="00EA6D15">
      <w:pPr>
        <w:pStyle w:val="Quote"/>
      </w:pPr>
      <w:r>
        <w:lastRenderedPageBreak/>
        <w:t>It will help address circumstances where the installation by one owner of sustainability infrastructure may impede another unit owner’s equal access to similar sustainability infrastructure in the future, or impose a large cost on unit owners.</w:t>
      </w:r>
    </w:p>
    <w:p w14:paraId="6E447010" w14:textId="192969A8" w:rsidR="00EA6D15" w:rsidRPr="00EA6D15" w:rsidRDefault="00EA6D15" w:rsidP="00EA6D15">
      <w:pPr>
        <w:pStyle w:val="Quote"/>
      </w:pPr>
      <w:r>
        <w:t>For example, the installation of an electric vehicle (EV) charging point for a unit owner may result in a significant impact on the electrical loading for existing electrical conduits, and prevent another unit owner from installing an EV charger as it may overload the electrical system. It may also require a major upgrade to the existing electrical network within a units plan, which could be prohibitively expensive.</w:t>
      </w:r>
    </w:p>
    <w:p w14:paraId="35B7602E" w14:textId="7C140D66" w:rsidR="00881086" w:rsidRDefault="00EA6D15" w:rsidP="00EA6D15">
      <w:pPr>
        <w:pStyle w:val="Quote"/>
      </w:pPr>
      <w:r>
        <w:t>D</w:t>
      </w:r>
      <w:r w:rsidR="00FF257D" w:rsidRPr="00FF257D">
        <w:t>ecisions to install sustainability infrastructure on common property have the potential to impact on an owners access to the shared spaces, and may result in additional levies paid by owners to cover installation and maintenance costs. The new provisions will help make the owners corporation aware that these types of issues should be considered before any decisions are made.</w:t>
      </w:r>
      <w:r w:rsidR="00FF257D">
        <w:rPr>
          <w:rStyle w:val="FootnoteReference"/>
        </w:rPr>
        <w:footnoteReference w:id="167"/>
      </w:r>
    </w:p>
    <w:p w14:paraId="56397558" w14:textId="0FAC4D50" w:rsidR="00CA5C71" w:rsidRDefault="00CA5C71" w:rsidP="006F5A08">
      <w:pPr>
        <w:pStyle w:val="Heading5"/>
      </w:pPr>
      <w:r>
        <w:t xml:space="preserve">Committee </w:t>
      </w:r>
      <w:r w:rsidR="00EA6D15">
        <w:t>c</w:t>
      </w:r>
      <w:r>
        <w:t>omment</w:t>
      </w:r>
      <w:r w:rsidR="00774167">
        <w:t>:</w:t>
      </w:r>
    </w:p>
    <w:p w14:paraId="2B312410" w14:textId="71EE2807" w:rsidR="00264BF9" w:rsidRDefault="00264BF9" w:rsidP="003D4321">
      <w:pPr>
        <w:pStyle w:val="ListNumber2"/>
      </w:pPr>
      <w:r>
        <w:t>The Committee is of the view tha</w:t>
      </w:r>
      <w:r w:rsidR="003009C4">
        <w:t>t clear</w:t>
      </w:r>
      <w:r w:rsidR="00C47582">
        <w:t xml:space="preserve">er and </w:t>
      </w:r>
      <w:r w:rsidR="003F508C">
        <w:t xml:space="preserve">more </w:t>
      </w:r>
      <w:r w:rsidR="00C47582">
        <w:t>comprehensive</w:t>
      </w:r>
      <w:r w:rsidR="003D4321">
        <w:t xml:space="preserve"> </w:t>
      </w:r>
      <w:r w:rsidR="003009C4">
        <w:t>guidelines</w:t>
      </w:r>
      <w:r w:rsidR="004F7C7E">
        <w:t xml:space="preserve"> and advice</w:t>
      </w:r>
      <w:r w:rsidR="003009C4">
        <w:t xml:space="preserve"> will assist owners corporations and property owners in installing</w:t>
      </w:r>
      <w:r w:rsidR="00C47582">
        <w:t xml:space="preserve"> and managing the installation of</w:t>
      </w:r>
      <w:r w:rsidR="003009C4">
        <w:t xml:space="preserve"> charging infrastructure </w:t>
      </w:r>
      <w:r w:rsidR="00C47582">
        <w:t>as the ACT transitions towards greater EV ownership.</w:t>
      </w:r>
    </w:p>
    <w:tbl>
      <w:tblPr>
        <w:tblStyle w:val="Recommendationbox"/>
        <w:tblW w:w="0" w:type="auto"/>
        <w:tblLook w:val="04A0" w:firstRow="1" w:lastRow="0" w:firstColumn="1" w:lastColumn="0" w:noHBand="0" w:noVBand="1"/>
      </w:tblPr>
      <w:tblGrid>
        <w:gridCol w:w="8175"/>
      </w:tblGrid>
      <w:tr w:rsidR="002825DF" w14:paraId="73A846D5" w14:textId="77777777" w:rsidTr="006D4245">
        <w:tc>
          <w:tcPr>
            <w:tcW w:w="7891" w:type="dxa"/>
          </w:tcPr>
          <w:p w14:paraId="212B0009" w14:textId="77777777" w:rsidR="002825DF" w:rsidRDefault="002825DF" w:rsidP="006D4245">
            <w:pPr>
              <w:pStyle w:val="Recommendationheading"/>
            </w:pPr>
            <w:bookmarkStart w:id="61" w:name="_Toc145076975"/>
            <w:bookmarkStart w:id="62" w:name="_Hlk127282777"/>
            <w:r>
              <w:t xml:space="preserve">Recommendation </w:t>
            </w:r>
            <w:r>
              <w:fldChar w:fldCharType="begin"/>
            </w:r>
            <w:r>
              <w:instrText xml:space="preserve"> AUTONUMLGL \* Arabic\e </w:instrText>
            </w:r>
            <w:r>
              <w:fldChar w:fldCharType="end"/>
            </w:r>
            <w:bookmarkEnd w:id="61"/>
          </w:p>
          <w:p w14:paraId="587AA211" w14:textId="4C5A786C" w:rsidR="002825DF" w:rsidRPr="00AA719E" w:rsidRDefault="002825DF" w:rsidP="00EA6D15">
            <w:pPr>
              <w:pStyle w:val="Recommendationbody"/>
            </w:pPr>
            <w:bookmarkStart w:id="63" w:name="_Toc145076976"/>
            <w:r>
              <w:t>The Committee recommends that the ACT Government</w:t>
            </w:r>
            <w:r w:rsidR="009F0F04">
              <w:t xml:space="preserve"> better promote its existing advisory service</w:t>
            </w:r>
            <w:r w:rsidR="00B50E58">
              <w:t xml:space="preserve"> and write to all </w:t>
            </w:r>
            <w:r w:rsidR="00AD77FB">
              <w:t>b</w:t>
            </w:r>
            <w:r w:rsidR="00B50E58">
              <w:t xml:space="preserve">ody </w:t>
            </w:r>
            <w:r w:rsidR="00AD77FB">
              <w:t>c</w:t>
            </w:r>
            <w:r w:rsidR="00B50E58">
              <w:t>orporates in the ACT</w:t>
            </w:r>
            <w:r w:rsidR="009F0F04">
              <w:t xml:space="preserve"> to ensure that all multi-unit buildings are aware they can receive targeted advice about how to offer EV charging services.</w:t>
            </w:r>
            <w:bookmarkEnd w:id="63"/>
          </w:p>
        </w:tc>
      </w:tr>
    </w:tbl>
    <w:bookmarkEnd w:id="62"/>
    <w:p w14:paraId="5D82A77E" w14:textId="7A86DE8D" w:rsidR="009F0F04" w:rsidRPr="009F0F04" w:rsidRDefault="00CA398F" w:rsidP="00CA398F">
      <w:pPr>
        <w:pStyle w:val="ListNumber2"/>
      </w:pPr>
      <w:r>
        <w:t>The Committee considers that</w:t>
      </w:r>
      <w:r w:rsidR="00EA6D15">
        <w:t>,</w:t>
      </w:r>
      <w:r>
        <w:t xml:space="preserve"> to assist </w:t>
      </w:r>
      <w:r w:rsidR="00EA6D15">
        <w:t>b</w:t>
      </w:r>
      <w:r w:rsidR="00041D4C">
        <w:t xml:space="preserve">ody </w:t>
      </w:r>
      <w:r w:rsidR="00EA6D15">
        <w:t>c</w:t>
      </w:r>
      <w:r w:rsidR="00041D4C">
        <w:t>orporates manage infrastructure changes associated with</w:t>
      </w:r>
      <w:r>
        <w:t xml:space="preserve"> the electrification transition, the </w:t>
      </w:r>
      <w:r w:rsidRPr="00041D4C">
        <w:rPr>
          <w:i/>
          <w:iCs/>
        </w:rPr>
        <w:t xml:space="preserve">Unit Titles </w:t>
      </w:r>
      <w:r w:rsidR="00041D4C">
        <w:rPr>
          <w:i/>
          <w:iCs/>
        </w:rPr>
        <w:t>(</w:t>
      </w:r>
      <w:r w:rsidRPr="00041D4C">
        <w:rPr>
          <w:i/>
          <w:iCs/>
        </w:rPr>
        <w:t>Management</w:t>
      </w:r>
      <w:r w:rsidR="00041D4C">
        <w:rPr>
          <w:i/>
          <w:iCs/>
        </w:rPr>
        <w:t>)</w:t>
      </w:r>
      <w:r w:rsidRPr="00041D4C">
        <w:rPr>
          <w:i/>
          <w:iCs/>
        </w:rPr>
        <w:t xml:space="preserve"> Act</w:t>
      </w:r>
      <w:r w:rsidR="00041D4C">
        <w:rPr>
          <w:i/>
          <w:iCs/>
        </w:rPr>
        <w:t xml:space="preserve"> 2011</w:t>
      </w:r>
      <w:r>
        <w:t xml:space="preserve"> should be reviewed</w:t>
      </w:r>
      <w:r w:rsidR="00041D4C">
        <w:t xml:space="preserve"> with respect to EV related matters.</w:t>
      </w:r>
    </w:p>
    <w:tbl>
      <w:tblPr>
        <w:tblStyle w:val="Recommendationbox"/>
        <w:tblW w:w="0" w:type="auto"/>
        <w:tblLook w:val="04A0" w:firstRow="1" w:lastRow="0" w:firstColumn="1" w:lastColumn="0" w:noHBand="0" w:noVBand="1"/>
      </w:tblPr>
      <w:tblGrid>
        <w:gridCol w:w="8175"/>
      </w:tblGrid>
      <w:tr w:rsidR="009F0F04" w14:paraId="7ECC7E96" w14:textId="77777777" w:rsidTr="006D4245">
        <w:tc>
          <w:tcPr>
            <w:tcW w:w="7891" w:type="dxa"/>
          </w:tcPr>
          <w:p w14:paraId="4C01E7C3" w14:textId="77777777" w:rsidR="009F0F04" w:rsidRDefault="009F0F04" w:rsidP="006D4245">
            <w:pPr>
              <w:pStyle w:val="Recommendationheading"/>
            </w:pPr>
            <w:bookmarkStart w:id="64" w:name="_Toc145076977"/>
            <w:r>
              <w:t xml:space="preserve">Recommendation </w:t>
            </w:r>
            <w:r>
              <w:fldChar w:fldCharType="begin"/>
            </w:r>
            <w:r>
              <w:instrText xml:space="preserve"> AUTONUMLGL \* Arabic\e </w:instrText>
            </w:r>
            <w:r>
              <w:fldChar w:fldCharType="end"/>
            </w:r>
            <w:bookmarkEnd w:id="64"/>
          </w:p>
          <w:p w14:paraId="5B419A62" w14:textId="139052D7" w:rsidR="009F0F04" w:rsidRPr="00AA719E" w:rsidRDefault="009F0F04" w:rsidP="0090608A">
            <w:pPr>
              <w:pStyle w:val="Recommendationbody"/>
            </w:pPr>
            <w:bookmarkStart w:id="65" w:name="_Toc145076978"/>
            <w:r>
              <w:t xml:space="preserve">The Committee recommends that the ACT Government review the </w:t>
            </w:r>
            <w:r w:rsidRPr="00041D4C">
              <w:rPr>
                <w:i/>
                <w:iCs/>
              </w:rPr>
              <w:t xml:space="preserve">Unit Titles </w:t>
            </w:r>
            <w:r w:rsidR="00041D4C">
              <w:rPr>
                <w:i/>
                <w:iCs/>
              </w:rPr>
              <w:t>(</w:t>
            </w:r>
            <w:r w:rsidRPr="00041D4C">
              <w:rPr>
                <w:i/>
                <w:iCs/>
              </w:rPr>
              <w:t>Management</w:t>
            </w:r>
            <w:r w:rsidR="00041D4C">
              <w:rPr>
                <w:i/>
                <w:iCs/>
              </w:rPr>
              <w:t>)</w:t>
            </w:r>
            <w:r w:rsidRPr="00041D4C">
              <w:rPr>
                <w:i/>
                <w:iCs/>
              </w:rPr>
              <w:t xml:space="preserve"> Act</w:t>
            </w:r>
            <w:r w:rsidR="00041D4C" w:rsidRPr="00041D4C">
              <w:rPr>
                <w:i/>
                <w:iCs/>
              </w:rPr>
              <w:t xml:space="preserve"> 2011</w:t>
            </w:r>
            <w:r>
              <w:t xml:space="preserve"> to ensure the provisions of the Act are adequate for </w:t>
            </w:r>
            <w:r w:rsidR="00AD77FB">
              <w:t>b</w:t>
            </w:r>
            <w:r>
              <w:t xml:space="preserve">ody </w:t>
            </w:r>
            <w:r w:rsidR="00AD77FB">
              <w:t>c</w:t>
            </w:r>
            <w:r>
              <w:t>orporates to manage EV related matters for example the installation of charging infrastructure.</w:t>
            </w:r>
            <w:bookmarkEnd w:id="65"/>
          </w:p>
        </w:tc>
      </w:tr>
    </w:tbl>
    <w:p w14:paraId="2CBB7BD3" w14:textId="77777777" w:rsidR="009F0F04" w:rsidRPr="009F0F04" w:rsidRDefault="009F0F04" w:rsidP="009F0F04"/>
    <w:p w14:paraId="1FAF4FF3" w14:textId="111DF0D5" w:rsidR="00003E18" w:rsidRDefault="00601E81" w:rsidP="006F5A08">
      <w:pPr>
        <w:pStyle w:val="Heading4"/>
      </w:pPr>
      <w:r>
        <w:lastRenderedPageBreak/>
        <w:t>Vehicle to Grid</w:t>
      </w:r>
      <w:r w:rsidR="00B50E58">
        <w:t xml:space="preserve"> technology</w:t>
      </w:r>
    </w:p>
    <w:p w14:paraId="5C7C5C4E" w14:textId="4A0B8250" w:rsidR="00601E81" w:rsidRDefault="00D3074F" w:rsidP="00B501A9">
      <w:pPr>
        <w:pStyle w:val="ListNumber2"/>
      </w:pPr>
      <w:r>
        <w:t>The potential to use an EV as a backup power supply for the home or to the local electricity grid via vehicle-to-house (V2H) or vehicle-to-grid (V2G) charging was strongly attractive to several submitters.</w:t>
      </w:r>
      <w:r>
        <w:rPr>
          <w:rStyle w:val="FootnoteReference"/>
        </w:rPr>
        <w:footnoteReference w:id="168"/>
      </w:r>
    </w:p>
    <w:p w14:paraId="0B751A99" w14:textId="784CA824" w:rsidR="00D3074F" w:rsidRDefault="00D3074F" w:rsidP="00B501A9">
      <w:pPr>
        <w:pStyle w:val="ListNumber2"/>
      </w:pPr>
      <w:r>
        <w:t>In their submission, Alan Vogt commented:</w:t>
      </w:r>
    </w:p>
    <w:p w14:paraId="2FDB54EE" w14:textId="07FB3597" w:rsidR="00D3074F" w:rsidRDefault="00D3074F" w:rsidP="00D3074F">
      <w:pPr>
        <w:pStyle w:val="Quote"/>
      </w:pPr>
      <w:r>
        <w:t>Unlike ICE vehicles, EVs are more than transport – they could be a fundamental part of Canberra's energy grid. An EV could increase our household’s storage capacity by a factor of two or three and allow better utilisation of our investment in solar generation and our reliance on grid power at peak times.</w:t>
      </w:r>
      <w:r>
        <w:rPr>
          <w:rStyle w:val="FootnoteReference"/>
        </w:rPr>
        <w:footnoteReference w:id="169"/>
      </w:r>
    </w:p>
    <w:p w14:paraId="4B438B84" w14:textId="112C38E5" w:rsidR="00D3074F" w:rsidRDefault="00D3074F" w:rsidP="00D3074F">
      <w:pPr>
        <w:pStyle w:val="ListNumber2"/>
      </w:pPr>
      <w:r>
        <w:t>AEVA</w:t>
      </w:r>
      <w:r w:rsidR="008A3FE7">
        <w:t>-</w:t>
      </w:r>
      <w:r>
        <w:t>ACT noted that V2H technology is simpler than V2G, and ‘is likely to provide homes with backup power or the option to disconnect from the grid at times of high prices, such as the evening peak</w:t>
      </w:r>
      <w:r w:rsidR="005A544C">
        <w:t>.</w:t>
      </w:r>
      <w:r>
        <w:t>’</w:t>
      </w:r>
      <w:r>
        <w:rPr>
          <w:rStyle w:val="FootnoteReference"/>
        </w:rPr>
        <w:footnoteReference w:id="170"/>
      </w:r>
      <w:r>
        <w:t xml:space="preserve"> They considered that there is a ‘huge potential for V2H to change the value equation’ </w:t>
      </w:r>
      <w:r w:rsidR="005D44AA">
        <w:t>for consumers considering an EV purchase. Acknowledging that there are technical connection and power management issues to be considered, AEVA</w:t>
      </w:r>
      <w:r w:rsidR="008A3FE7">
        <w:t>-</w:t>
      </w:r>
      <w:r w:rsidR="005D44AA">
        <w:t>ACT remarked that once those issues are resolved, ‘people will obtain much more than just a car</w:t>
      </w:r>
      <w:r w:rsidR="005A544C">
        <w:t>.</w:t>
      </w:r>
      <w:r w:rsidR="005D44AA">
        <w:t>’</w:t>
      </w:r>
      <w:r w:rsidR="005D44AA">
        <w:rPr>
          <w:rStyle w:val="FootnoteReference"/>
        </w:rPr>
        <w:footnoteReference w:id="171"/>
      </w:r>
    </w:p>
    <w:p w14:paraId="13B9D35D" w14:textId="2856612B" w:rsidR="005D44AA" w:rsidRDefault="005D44AA" w:rsidP="00D3074F">
      <w:pPr>
        <w:pStyle w:val="ListNumber2"/>
      </w:pPr>
      <w:r>
        <w:t xml:space="preserve">In </w:t>
      </w:r>
      <w:r w:rsidR="0016703D">
        <w:t xml:space="preserve">its </w:t>
      </w:r>
      <w:r>
        <w:t>submission, Evoenergy commented that they are currently part of a trial of V2G-enabled fleets, but cautioned that the technology is ‘</w:t>
      </w:r>
      <w:r w:rsidRPr="002E55C1">
        <w:t>not yet a viable option for most consumers</w:t>
      </w:r>
      <w:r>
        <w:t>’ due to prohibitive costs involved in bi-directional charging and ‘significant’ regulatory and accreditation hurdles.</w:t>
      </w:r>
      <w:r>
        <w:rPr>
          <w:rStyle w:val="FootnoteReference"/>
        </w:rPr>
        <w:footnoteReference w:id="172"/>
      </w:r>
    </w:p>
    <w:p w14:paraId="61571F7B" w14:textId="69A5AA93" w:rsidR="005D44AA" w:rsidRDefault="005D44AA" w:rsidP="00D3074F">
      <w:pPr>
        <w:pStyle w:val="ListNumber2"/>
      </w:pPr>
      <w:r>
        <w:t>Evoenergy considered that commercialisation of V2G technology could still be a number of years away.</w:t>
      </w:r>
      <w:r>
        <w:rPr>
          <w:rStyle w:val="FootnoteReference"/>
        </w:rPr>
        <w:footnoteReference w:id="173"/>
      </w:r>
    </w:p>
    <w:p w14:paraId="138DA69E" w14:textId="12158673" w:rsidR="00650AE3" w:rsidRDefault="00650AE3" w:rsidP="006F5A08">
      <w:pPr>
        <w:pStyle w:val="Heading5"/>
      </w:pPr>
      <w:r>
        <w:t xml:space="preserve">Committee </w:t>
      </w:r>
      <w:r w:rsidR="005A544C">
        <w:t>c</w:t>
      </w:r>
      <w:r>
        <w:t>omment</w:t>
      </w:r>
      <w:r w:rsidR="00774167">
        <w:t>:</w:t>
      </w:r>
    </w:p>
    <w:p w14:paraId="6128F866" w14:textId="24D8EEDD" w:rsidR="00EE029A" w:rsidRPr="00F437DB" w:rsidRDefault="00C26B20" w:rsidP="00895E86">
      <w:pPr>
        <w:pStyle w:val="ListNumber2"/>
      </w:pPr>
      <w:r>
        <w:t xml:space="preserve">The Committee considers that </w:t>
      </w:r>
      <w:r w:rsidR="008A3FE7">
        <w:t>V2G</w:t>
      </w:r>
      <w:r w:rsidR="007E6379">
        <w:t xml:space="preserve"> technology, whilst still in its infancy, could be a potentially integral part of the ACT’s zero-emissions strategy in the future and is worth monitoring.</w:t>
      </w:r>
    </w:p>
    <w:tbl>
      <w:tblPr>
        <w:tblStyle w:val="Recommendationbox"/>
        <w:tblW w:w="0" w:type="auto"/>
        <w:tblLook w:val="04A0" w:firstRow="1" w:lastRow="0" w:firstColumn="1" w:lastColumn="0" w:noHBand="0" w:noVBand="1"/>
      </w:tblPr>
      <w:tblGrid>
        <w:gridCol w:w="8175"/>
      </w:tblGrid>
      <w:tr w:rsidR="00C26B20" w14:paraId="19A03A54" w14:textId="77777777" w:rsidTr="006D4245">
        <w:tc>
          <w:tcPr>
            <w:tcW w:w="7891" w:type="dxa"/>
          </w:tcPr>
          <w:p w14:paraId="7928F9DE" w14:textId="77777777" w:rsidR="00C26B20" w:rsidRDefault="00C26B20" w:rsidP="006D4245">
            <w:pPr>
              <w:pStyle w:val="Recommendationheading"/>
            </w:pPr>
            <w:bookmarkStart w:id="66" w:name="_Toc145076979"/>
            <w:r>
              <w:t xml:space="preserve">Recommendation </w:t>
            </w:r>
            <w:r>
              <w:fldChar w:fldCharType="begin"/>
            </w:r>
            <w:r>
              <w:instrText xml:space="preserve"> AUTONUMLGL \* Arabic\e </w:instrText>
            </w:r>
            <w:r>
              <w:fldChar w:fldCharType="end"/>
            </w:r>
            <w:bookmarkEnd w:id="66"/>
          </w:p>
          <w:p w14:paraId="3404077E" w14:textId="53A31DE0" w:rsidR="00C26B20" w:rsidRPr="00AA719E" w:rsidRDefault="00C26B20" w:rsidP="00895E86">
            <w:pPr>
              <w:pStyle w:val="Recommendationbody"/>
            </w:pPr>
            <w:bookmarkStart w:id="67" w:name="_Toc145076980"/>
            <w:r>
              <w:t>The Committee recommends that the ACT Government</w:t>
            </w:r>
            <w:bookmarkStart w:id="68" w:name="_Hlk127282958"/>
            <w:r w:rsidR="00A70CB5">
              <w:t xml:space="preserve"> </w:t>
            </w:r>
            <w:r w:rsidRPr="002E55C1">
              <w:t xml:space="preserve">closely monitor the progress of </w:t>
            </w:r>
            <w:r w:rsidR="000401EE">
              <w:t>Vehicle</w:t>
            </w:r>
            <w:r w:rsidR="00171BF8">
              <w:t>-</w:t>
            </w:r>
            <w:r w:rsidR="000401EE">
              <w:t>to</w:t>
            </w:r>
            <w:r w:rsidR="00171BF8">
              <w:t>-</w:t>
            </w:r>
            <w:r w:rsidR="000401EE">
              <w:t>Grid</w:t>
            </w:r>
            <w:r w:rsidR="000401EE" w:rsidRPr="002E55C1">
              <w:t xml:space="preserve"> </w:t>
            </w:r>
            <w:r w:rsidRPr="002E55C1">
              <w:t>technologies to align uptake with available technology that is commercially viable and safe</w:t>
            </w:r>
            <w:bookmarkEnd w:id="68"/>
            <w:r w:rsidR="00774167">
              <w:t>.</w:t>
            </w:r>
            <w:bookmarkEnd w:id="67"/>
          </w:p>
        </w:tc>
      </w:tr>
    </w:tbl>
    <w:p w14:paraId="1D8880D6" w14:textId="2FC23F32" w:rsidR="00801D02" w:rsidRDefault="00801D02" w:rsidP="006F5A08">
      <w:pPr>
        <w:pStyle w:val="Heading2"/>
      </w:pPr>
      <w:bookmarkStart w:id="69" w:name="_Toc145076023"/>
      <w:r>
        <w:lastRenderedPageBreak/>
        <w:t>Impact on electric</w:t>
      </w:r>
      <w:r w:rsidR="004B7BE5">
        <w:t>ity supply network</w:t>
      </w:r>
      <w:bookmarkEnd w:id="69"/>
    </w:p>
    <w:p w14:paraId="67AC9404" w14:textId="68E1E064" w:rsidR="006F351E" w:rsidRDefault="006F351E" w:rsidP="006F351E">
      <w:pPr>
        <w:pStyle w:val="Heading3"/>
      </w:pPr>
      <w:bookmarkStart w:id="70" w:name="_Toc145076024"/>
      <w:r>
        <w:t>Electricity grid</w:t>
      </w:r>
      <w:bookmarkEnd w:id="70"/>
    </w:p>
    <w:p w14:paraId="386B1C9A" w14:textId="77BB4E02" w:rsidR="00801D02" w:rsidRDefault="004B7BE5" w:rsidP="00801D02">
      <w:pPr>
        <w:pStyle w:val="ListNumber2"/>
      </w:pPr>
      <w:r>
        <w:t xml:space="preserve">Many submitters </w:t>
      </w:r>
      <w:r w:rsidR="005A544C">
        <w:t>put forward their</w:t>
      </w:r>
      <w:r>
        <w:t xml:space="preserve"> concerns that widespread uptake of EVs would lead to unsustainable pressure on the electricity supply network.</w:t>
      </w:r>
      <w:r>
        <w:rPr>
          <w:rStyle w:val="FootnoteReference"/>
        </w:rPr>
        <w:footnoteReference w:id="174"/>
      </w:r>
    </w:p>
    <w:p w14:paraId="5E1BB5AA" w14:textId="6CB5C619" w:rsidR="00F96E0F" w:rsidRDefault="004B7BE5" w:rsidP="00F96E0F">
      <w:pPr>
        <w:pStyle w:val="ListNumber2"/>
      </w:pPr>
      <w:r>
        <w:t xml:space="preserve">In </w:t>
      </w:r>
      <w:r w:rsidR="00D21863">
        <w:t>its</w:t>
      </w:r>
      <w:r>
        <w:t xml:space="preserve"> submission, Evoenergy said that it expected EV charging to have ‘a material impact </w:t>
      </w:r>
      <w:r w:rsidRPr="004B7BE5">
        <w:t>on the ACT electricity network in the upcoming years</w:t>
      </w:r>
      <w:r>
        <w:t>’</w:t>
      </w:r>
      <w:r w:rsidR="00D21863">
        <w:t>, and said it was actively planning for increasing network peak demand</w:t>
      </w:r>
      <w:r>
        <w:t>.</w:t>
      </w:r>
      <w:r w:rsidR="00EF21B5">
        <w:rPr>
          <w:rStyle w:val="FootnoteReference"/>
        </w:rPr>
        <w:footnoteReference w:id="175"/>
      </w:r>
      <w:r w:rsidR="00F96E0F">
        <w:t xml:space="preserve"> </w:t>
      </w:r>
    </w:p>
    <w:p w14:paraId="147DAC77" w14:textId="7293009A" w:rsidR="00D31A9A" w:rsidRDefault="006F351E" w:rsidP="00F96E0F">
      <w:pPr>
        <w:pStyle w:val="ListNumber2"/>
      </w:pPr>
      <w:r>
        <w:t>Notwithstanding Evoenergy’s assessment</w:t>
      </w:r>
      <w:r w:rsidR="005A544C">
        <w:t>,</w:t>
      </w:r>
      <w:r w:rsidR="00D31A9A">
        <w:t xml:space="preserve"> the ACT Government</w:t>
      </w:r>
      <w:r w:rsidR="005A544C">
        <w:t xml:space="preserve"> was of the view</w:t>
      </w:r>
      <w:r w:rsidR="00D31A9A">
        <w:t xml:space="preserve"> that EV charging </w:t>
      </w:r>
      <w:r w:rsidR="005A544C">
        <w:t xml:space="preserve">has </w:t>
      </w:r>
      <w:r>
        <w:t xml:space="preserve">had </w:t>
      </w:r>
      <w:r w:rsidR="005A544C">
        <w:t>a</w:t>
      </w:r>
      <w:r w:rsidR="00D31A9A">
        <w:t xml:space="preserve"> small</w:t>
      </w:r>
      <w:r w:rsidR="00165571">
        <w:t>er</w:t>
      </w:r>
      <w:r w:rsidR="00D31A9A">
        <w:t xml:space="preserve"> impact on the grid</w:t>
      </w:r>
      <w:r w:rsidR="00165571">
        <w:t xml:space="preserve"> than expected</w:t>
      </w:r>
      <w:r w:rsidR="00D31A9A">
        <w:t>:</w:t>
      </w:r>
    </w:p>
    <w:p w14:paraId="33AD501B" w14:textId="3C0DCD03" w:rsidR="00D31A9A" w:rsidRDefault="008D6283" w:rsidP="00D31A9A">
      <w:pPr>
        <w:pStyle w:val="Quote"/>
      </w:pPr>
      <w:r w:rsidRPr="008D6283">
        <w:t>In 2022, the ACT government engaged a specialist consultant, GHD Advisory and ACIL Allen, to model the impacts of both gas transition and electric vehicle adoption in the ACT. That modelling looked at a range of scenarios. Basically, the modelling found only a relatively small impact on the grid from the increased rate of EV adoption across a range of scenarios. Under the base case, which is what Ms Wright describes as convenience charging, where people do whatever they want, they basically found the total contribution of EVs to the ACT’s peak load varies, from 3.3 per cent in 2030 to 9.5 per cent in 2045. This signifies the limit impact of EVs on the grid at that stated forecast. Adding a sensitivity to reflect more convenience charging increases the peak load by about 1.12 per cent to 4.42 per cent in 2030</w:t>
      </w:r>
      <w:r w:rsidR="00D31A9A">
        <w:t>.</w:t>
      </w:r>
      <w:r w:rsidR="00D31A9A">
        <w:rPr>
          <w:rStyle w:val="FootnoteReference"/>
        </w:rPr>
        <w:footnoteReference w:id="176"/>
      </w:r>
    </w:p>
    <w:p w14:paraId="6E1EAF34" w14:textId="51D4BCC7" w:rsidR="00EF6B36" w:rsidRPr="00EF6B36" w:rsidRDefault="00EF6B36" w:rsidP="00EF6B36">
      <w:pPr>
        <w:pStyle w:val="ListNumber2"/>
      </w:pPr>
      <w:r>
        <w:t xml:space="preserve">However, the ACT Government did </w:t>
      </w:r>
      <w:r w:rsidR="006F351E">
        <w:t>confirm that it is in</w:t>
      </w:r>
      <w:r>
        <w:t xml:space="preserve"> the process of having th</w:t>
      </w:r>
      <w:r w:rsidR="006F351E">
        <w:t>e</w:t>
      </w:r>
      <w:r>
        <w:t xml:space="preserve"> modelling re-done due to EV uptake being higher than expected.</w:t>
      </w:r>
      <w:r>
        <w:rPr>
          <w:rStyle w:val="FootnoteReference"/>
        </w:rPr>
        <w:footnoteReference w:id="177"/>
      </w:r>
    </w:p>
    <w:p w14:paraId="689DD8B4" w14:textId="584CF763" w:rsidR="006F351E" w:rsidRDefault="006F351E" w:rsidP="00EF21B5">
      <w:pPr>
        <w:pStyle w:val="ListNumber2"/>
      </w:pPr>
      <w:r>
        <w:t>At the second public hearing, Mr Peter Billing, General Manager of Evoenergy, forecasted future growth of the network:</w:t>
      </w:r>
    </w:p>
    <w:p w14:paraId="7A86B7AE" w14:textId="28105A8F" w:rsidR="00EF21B5" w:rsidRDefault="00F32C56" w:rsidP="00EF21B5">
      <w:pPr>
        <w:pStyle w:val="Quote"/>
      </w:pPr>
      <w:r w:rsidRPr="00F32C56">
        <w:t>What we meant by that is that we have looked at what we think the likely impacts of EV charging and the gas transition are on our network, and we believe that between now and 2025 we could see in the order of two to 2¼ times growth in the network. If you think about the network having been developed over 100 years, it could double in the next 20-odd years. That will come down to the way in which people charge and when they charge.</w:t>
      </w:r>
      <w:r w:rsidR="00EF21B5">
        <w:rPr>
          <w:rStyle w:val="FootnoteReference"/>
        </w:rPr>
        <w:footnoteReference w:id="178"/>
      </w:r>
    </w:p>
    <w:p w14:paraId="166EE2F0" w14:textId="3B09CA00" w:rsidR="00F32C56" w:rsidRDefault="006F351E" w:rsidP="00F32C56">
      <w:pPr>
        <w:pStyle w:val="ListNumber2"/>
      </w:pPr>
      <w:r>
        <w:lastRenderedPageBreak/>
        <w:t>Evoenergy noted that t</w:t>
      </w:r>
      <w:r w:rsidR="00F32C56">
        <w:t xml:space="preserve">his </w:t>
      </w:r>
      <w:r w:rsidR="00165571">
        <w:t xml:space="preserve">expected </w:t>
      </w:r>
      <w:r w:rsidR="00F32C56">
        <w:t>growth</w:t>
      </w:r>
      <w:r w:rsidR="00420165">
        <w:t xml:space="preserve"> in the size of the network</w:t>
      </w:r>
      <w:r w:rsidR="00F32C56">
        <w:t xml:space="preserve"> will depend on</w:t>
      </w:r>
      <w:r w:rsidR="00165571">
        <w:t xml:space="preserve"> the level of</w:t>
      </w:r>
      <w:r w:rsidR="00F32C56">
        <w:t xml:space="preserve"> peak demand:</w:t>
      </w:r>
    </w:p>
    <w:p w14:paraId="7CD0C6D0" w14:textId="0E30FB60" w:rsidR="00F32C56" w:rsidRPr="00F32C56" w:rsidRDefault="00F32C56" w:rsidP="00F32C56">
      <w:pPr>
        <w:pStyle w:val="Quote"/>
      </w:pPr>
      <w:r w:rsidRPr="00F32C56">
        <w:t>As to what creates the size of the network, it is developed on the basis of peak demand. If you think of it from a road perspective, if your electricity slowed down every time you were in peak-hour traffic, then you would not be very happy with your network. Our network has to be able to cover those peaks. The opportunity to reduce the amount we might need to grow the network is to try and flatten that additional load. But the reality is that EV charging is quite a substantial load, relative to a dishwasher, a refrigerator or any of those sorts of items.</w:t>
      </w:r>
      <w:r>
        <w:rPr>
          <w:rStyle w:val="FootnoteReference"/>
        </w:rPr>
        <w:footnoteReference w:id="179"/>
      </w:r>
    </w:p>
    <w:p w14:paraId="3EA2ACD1" w14:textId="31300A98" w:rsidR="00F96E0F" w:rsidRDefault="00F96E0F" w:rsidP="00F96E0F">
      <w:pPr>
        <w:pStyle w:val="ListNumber2"/>
      </w:pPr>
      <w:r>
        <w:t xml:space="preserve">Long-term modelling by Evoenergy indicates that winter peak demand in 2045 will reach almost 1000 megawatts (MW) above the 2021 peak (see </w:t>
      </w:r>
      <w:r w:rsidR="002A178D">
        <w:t>F</w:t>
      </w:r>
      <w:r>
        <w:t>igure 2</w:t>
      </w:r>
      <w:r w:rsidR="006F351E">
        <w:t xml:space="preserve"> below</w:t>
      </w:r>
      <w:r>
        <w:t>), representing more than a 100 percent increase</w:t>
      </w:r>
      <w:r w:rsidR="007E6379">
        <w:t>:</w:t>
      </w:r>
      <w:r>
        <w:rPr>
          <w:rStyle w:val="FootnoteReference"/>
        </w:rPr>
        <w:footnoteReference w:id="180"/>
      </w:r>
    </w:p>
    <w:p w14:paraId="7E22694E" w14:textId="34859C01" w:rsidR="00862680" w:rsidRPr="00F96E0F" w:rsidRDefault="00862680" w:rsidP="00862680">
      <w:pPr>
        <w:pStyle w:val="Quote"/>
      </w:pPr>
      <w:r>
        <w:t>The key driver of augmentation investment in our network is peak demand. In the future, Evoenergy expects that peak demand on our network will occur during winter, following consecutive days of cloudy and cold weather. Under these conditions, there is likely to be limited output from solar PV panels or battery support, and high demand due to increased need for heating. Together, this will mean high levels of electricity required from the network.</w:t>
      </w:r>
      <w:r>
        <w:rPr>
          <w:rStyle w:val="FootnoteReference"/>
        </w:rPr>
        <w:footnoteReference w:id="181"/>
      </w:r>
    </w:p>
    <w:p w14:paraId="53CB551C" w14:textId="77777777" w:rsidR="005D76B2" w:rsidRDefault="005D76B2" w:rsidP="008D65C0">
      <w:pPr>
        <w:pStyle w:val="ListNumber2"/>
        <w:keepNext/>
        <w:numPr>
          <w:ilvl w:val="0"/>
          <w:numId w:val="0"/>
        </w:numPr>
        <w:ind w:left="851" w:hanging="851"/>
      </w:pPr>
      <w:r>
        <w:rPr>
          <w:noProof/>
        </w:rPr>
        <w:drawing>
          <wp:inline distT="0" distB="0" distL="0" distR="0" wp14:anchorId="3F7183A9" wp14:editId="02A6557F">
            <wp:extent cx="5467350" cy="34320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6986" cy="3438135"/>
                    </a:xfrm>
                    <a:prstGeom prst="rect">
                      <a:avLst/>
                    </a:prstGeom>
                  </pic:spPr>
                </pic:pic>
              </a:graphicData>
            </a:graphic>
          </wp:inline>
        </w:drawing>
      </w:r>
    </w:p>
    <w:p w14:paraId="29537A18" w14:textId="78A82C14" w:rsidR="005D76B2" w:rsidRPr="005D76B2" w:rsidRDefault="005D76B2" w:rsidP="00895E86">
      <w:pPr>
        <w:pStyle w:val="Caption"/>
      </w:pPr>
      <w:r>
        <w:t xml:space="preserve">Figure </w:t>
      </w:r>
      <w:fldSimple w:instr=" SEQ Figure \* ARABIC ">
        <w:r w:rsidR="001C3ECB">
          <w:rPr>
            <w:noProof/>
          </w:rPr>
          <w:t>1</w:t>
        </w:r>
      </w:fldSimple>
      <w:r>
        <w:t xml:space="preserve">: </w:t>
      </w:r>
      <w:r w:rsidR="00867C2C">
        <w:t xml:space="preserve">Evoenergy </w:t>
      </w:r>
      <w:r>
        <w:t>Forecast</w:t>
      </w:r>
      <w:r w:rsidR="006E5000">
        <w:t xml:space="preserve"> –</w:t>
      </w:r>
      <w:r>
        <w:t xml:space="preserve"> winter peak demand</w:t>
      </w:r>
      <w:r w:rsidR="000601D7">
        <w:t xml:space="preserve"> growth to 2044/45</w:t>
      </w:r>
      <w:r>
        <w:t xml:space="preserve"> [Source: Evoenergy</w:t>
      </w:r>
      <w:r w:rsidR="000601D7">
        <w:t xml:space="preserve">, </w:t>
      </w:r>
      <w:r w:rsidR="000601D7" w:rsidRPr="000601D7">
        <w:rPr>
          <w:i/>
          <w:iCs w:val="0"/>
        </w:rPr>
        <w:t>Regulatory proposal</w:t>
      </w:r>
      <w:r w:rsidR="000601D7">
        <w:t xml:space="preserve">, </w:t>
      </w:r>
      <w:hyperlink r:id="rId23" w:anchor="step-86574" w:history="1">
        <w:r w:rsidR="000601D7" w:rsidRPr="006F351E">
          <w:rPr>
            <w:rStyle w:val="Hyperlink"/>
            <w:i/>
            <w:iCs w:val="0"/>
          </w:rPr>
          <w:t>Evoenergy (ActewAGL) – Determination 2024-29</w:t>
        </w:r>
      </w:hyperlink>
      <w:r w:rsidR="000601D7">
        <w:t>, p 24</w:t>
      </w:r>
      <w:r>
        <w:t>]</w:t>
      </w:r>
    </w:p>
    <w:p w14:paraId="7A083F55" w14:textId="19A18FA1" w:rsidR="009E6417" w:rsidRDefault="009E6417" w:rsidP="006F5A08">
      <w:pPr>
        <w:pStyle w:val="Heading5"/>
      </w:pPr>
      <w:r>
        <w:lastRenderedPageBreak/>
        <w:t>Committee comment</w:t>
      </w:r>
      <w:r w:rsidR="00774167">
        <w:t>:</w:t>
      </w:r>
    </w:p>
    <w:p w14:paraId="3CC92DB9" w14:textId="34C0E759" w:rsidR="009E6417" w:rsidRDefault="009E6417" w:rsidP="00E7621B">
      <w:pPr>
        <w:pStyle w:val="ListNumber2"/>
      </w:pPr>
      <w:r>
        <w:t>The Committee is of the view that</w:t>
      </w:r>
      <w:r w:rsidR="006F351E">
        <w:t>,</w:t>
      </w:r>
      <w:r>
        <w:t xml:space="preserve"> for transparency purposes</w:t>
      </w:r>
      <w:r w:rsidR="006F351E">
        <w:t>,</w:t>
      </w:r>
      <w:r>
        <w:t xml:space="preserve"> </w:t>
      </w:r>
      <w:r w:rsidR="00420165">
        <w:t>t</w:t>
      </w:r>
      <w:r w:rsidR="00F6123A">
        <w:t>he A</w:t>
      </w:r>
      <w:r w:rsidR="0052382E">
        <w:t>CT</w:t>
      </w:r>
      <w:r w:rsidR="00F6123A">
        <w:t xml:space="preserve"> Government should </w:t>
      </w:r>
      <w:r w:rsidR="00ED24E0">
        <w:t>publish</w:t>
      </w:r>
      <w:r w:rsidR="00F6123A">
        <w:t xml:space="preserve"> </w:t>
      </w:r>
      <w:r>
        <w:t xml:space="preserve">both the existing and the updated modelling showing the expected impact on the electricity network from the transition from gas </w:t>
      </w:r>
      <w:r w:rsidR="00ED24E0">
        <w:t xml:space="preserve">and </w:t>
      </w:r>
      <w:r w:rsidR="006F351E">
        <w:t>the uptake of EVs</w:t>
      </w:r>
      <w:r>
        <w:t>.</w:t>
      </w:r>
    </w:p>
    <w:tbl>
      <w:tblPr>
        <w:tblStyle w:val="Recommendationbox"/>
        <w:tblW w:w="0" w:type="auto"/>
        <w:tblLook w:val="04A0" w:firstRow="1" w:lastRow="0" w:firstColumn="1" w:lastColumn="0" w:noHBand="0" w:noVBand="1"/>
      </w:tblPr>
      <w:tblGrid>
        <w:gridCol w:w="8175"/>
      </w:tblGrid>
      <w:tr w:rsidR="009E6417" w14:paraId="4ED5A76D" w14:textId="77777777" w:rsidTr="006D4245">
        <w:tc>
          <w:tcPr>
            <w:tcW w:w="7891" w:type="dxa"/>
          </w:tcPr>
          <w:p w14:paraId="18A5BA00" w14:textId="77777777" w:rsidR="009E6417" w:rsidRDefault="009E6417" w:rsidP="006D4245">
            <w:pPr>
              <w:pStyle w:val="Recommendationheading"/>
            </w:pPr>
            <w:bookmarkStart w:id="71" w:name="_Toc145076981"/>
            <w:r>
              <w:t xml:space="preserve">Recommendation </w:t>
            </w:r>
            <w:r>
              <w:fldChar w:fldCharType="begin"/>
            </w:r>
            <w:r>
              <w:instrText xml:space="preserve"> AUTONUMLGL \* Arabic\e </w:instrText>
            </w:r>
            <w:r>
              <w:fldChar w:fldCharType="end"/>
            </w:r>
            <w:bookmarkEnd w:id="71"/>
          </w:p>
          <w:p w14:paraId="28DD5A15" w14:textId="0DBAB417" w:rsidR="009E6417" w:rsidRPr="00AA719E" w:rsidRDefault="009E6417" w:rsidP="006D4245">
            <w:pPr>
              <w:pStyle w:val="Recommendationbody"/>
            </w:pPr>
            <w:bookmarkStart w:id="72" w:name="_Toc145076982"/>
            <w:r>
              <w:t xml:space="preserve">The Committee recommends that </w:t>
            </w:r>
            <w:r w:rsidRPr="000E59A9">
              <w:t xml:space="preserve">the </w:t>
            </w:r>
            <w:r>
              <w:t>ACT G</w:t>
            </w:r>
            <w:r w:rsidRPr="000E59A9">
              <w:t>overnment table in the Assembly</w:t>
            </w:r>
            <w:r w:rsidR="00774DE5">
              <w:t>, by the last sitting week of 2023,</w:t>
            </w:r>
            <w:r w:rsidRPr="000E59A9">
              <w:t xml:space="preserve"> the 2022 GHD/</w:t>
            </w:r>
            <w:r w:rsidR="006F351E">
              <w:t>ACIL ALLEN</w:t>
            </w:r>
            <w:r w:rsidRPr="000E59A9">
              <w:t xml:space="preserve"> modelling on the impact to the electricity </w:t>
            </w:r>
            <w:r w:rsidR="00ED24E0">
              <w:t xml:space="preserve">grid </w:t>
            </w:r>
            <w:r w:rsidRPr="000E59A9">
              <w:t>of the transition from gas and the uptake of EVs</w:t>
            </w:r>
            <w:r w:rsidR="00774DE5">
              <w:t>.</w:t>
            </w:r>
            <w:bookmarkEnd w:id="72"/>
          </w:p>
        </w:tc>
      </w:tr>
      <w:tr w:rsidR="009E6417" w14:paraId="2D5E9F49" w14:textId="77777777" w:rsidTr="009E6417">
        <w:tc>
          <w:tcPr>
            <w:tcW w:w="7891" w:type="dxa"/>
          </w:tcPr>
          <w:p w14:paraId="572CCA74" w14:textId="77777777" w:rsidR="009E6417" w:rsidRDefault="009E6417" w:rsidP="006D4245">
            <w:pPr>
              <w:pStyle w:val="Recommendationheading"/>
            </w:pPr>
            <w:bookmarkStart w:id="73" w:name="_Toc145076983"/>
            <w:r>
              <w:t xml:space="preserve">Recommendation </w:t>
            </w:r>
            <w:r>
              <w:fldChar w:fldCharType="begin"/>
            </w:r>
            <w:r>
              <w:instrText xml:space="preserve"> AUTONUMLGL \* Arabic\e </w:instrText>
            </w:r>
            <w:r>
              <w:fldChar w:fldCharType="end"/>
            </w:r>
            <w:bookmarkEnd w:id="73"/>
          </w:p>
          <w:p w14:paraId="6C5FAC37" w14:textId="73CA1A0F" w:rsidR="009E6417" w:rsidRPr="00AA719E" w:rsidRDefault="009E6417" w:rsidP="006D4245">
            <w:pPr>
              <w:pStyle w:val="Recommendationbody"/>
            </w:pPr>
            <w:bookmarkStart w:id="74" w:name="_Toc145076984"/>
            <w:r>
              <w:t xml:space="preserve">The Committee recommends that </w:t>
            </w:r>
            <w:r w:rsidRPr="000E59A9">
              <w:t xml:space="preserve">the </w:t>
            </w:r>
            <w:r>
              <w:t>ACT G</w:t>
            </w:r>
            <w:r w:rsidRPr="000E59A9">
              <w:t>overnment table in the Assembly</w:t>
            </w:r>
            <w:r w:rsidR="00774DE5">
              <w:t>,</w:t>
            </w:r>
            <w:r w:rsidRPr="000E59A9">
              <w:t xml:space="preserve"> the updated modelling currently being undertaken on the impact to the electricity grid of</w:t>
            </w:r>
            <w:r w:rsidR="000C2AF5">
              <w:t xml:space="preserve"> the</w:t>
            </w:r>
            <w:r w:rsidRPr="000E59A9">
              <w:t xml:space="preserve"> transition from gas and the uptake of EVs</w:t>
            </w:r>
            <w:r>
              <w:t>.</w:t>
            </w:r>
            <w:bookmarkEnd w:id="74"/>
          </w:p>
        </w:tc>
      </w:tr>
    </w:tbl>
    <w:p w14:paraId="2C257BA3" w14:textId="59AAABDD" w:rsidR="009E6417" w:rsidRDefault="000C2AF5" w:rsidP="000C2AF5">
      <w:pPr>
        <w:pStyle w:val="Heading3"/>
      </w:pPr>
      <w:bookmarkStart w:id="75" w:name="_Toc145076025"/>
      <w:r>
        <w:t>Network readiness</w:t>
      </w:r>
      <w:bookmarkEnd w:id="75"/>
    </w:p>
    <w:p w14:paraId="1B6E7260" w14:textId="5C892333" w:rsidR="000C2AF5" w:rsidRDefault="00A814C9" w:rsidP="00E7621B">
      <w:pPr>
        <w:pStyle w:val="ListNumber2"/>
      </w:pPr>
      <w:r>
        <w:t>In anticipation of th</w:t>
      </w:r>
      <w:r w:rsidR="00420165">
        <w:t>e</w:t>
      </w:r>
      <w:r>
        <w:t xml:space="preserve"> increased load</w:t>
      </w:r>
      <w:r w:rsidR="00420165">
        <w:t xml:space="preserve"> </w:t>
      </w:r>
      <w:r w:rsidR="00415A10">
        <w:t>o</w:t>
      </w:r>
      <w:r w:rsidR="00420165">
        <w:t>n the network</w:t>
      </w:r>
      <w:r w:rsidR="002124E9">
        <w:t>,</w:t>
      </w:r>
      <w:r w:rsidR="003D34CD">
        <w:t xml:space="preserve"> Evoenergy</w:t>
      </w:r>
      <w:r w:rsidR="002124E9">
        <w:t xml:space="preserve"> </w:t>
      </w:r>
      <w:r w:rsidR="00F96E0F">
        <w:t xml:space="preserve">is proposing network augmentations </w:t>
      </w:r>
      <w:r w:rsidR="007E6379" w:rsidRPr="008D65C0">
        <w:t>of a</w:t>
      </w:r>
      <w:r w:rsidR="003D34CD" w:rsidRPr="008D65C0">
        <w:t>pproximately $</w:t>
      </w:r>
      <w:r w:rsidR="00587897" w:rsidRPr="008D65C0">
        <w:t>1</w:t>
      </w:r>
      <w:r w:rsidR="00C60BC6" w:rsidRPr="008D65C0">
        <w:t>82</w:t>
      </w:r>
      <w:r w:rsidR="003D34CD" w:rsidRPr="008D65C0">
        <w:t xml:space="preserve"> million</w:t>
      </w:r>
      <w:r w:rsidR="00C60BC6" w:rsidRPr="008D65C0">
        <w:rPr>
          <w:rStyle w:val="FootnoteReference"/>
        </w:rPr>
        <w:footnoteReference w:id="182"/>
      </w:r>
      <w:r w:rsidR="003D34CD">
        <w:t xml:space="preserve"> </w:t>
      </w:r>
      <w:r w:rsidR="00F96E0F">
        <w:t>as part of its</w:t>
      </w:r>
      <w:r w:rsidR="002124E9">
        <w:t xml:space="preserve"> $521 million</w:t>
      </w:r>
      <w:r>
        <w:t xml:space="preserve"> in total capital </w:t>
      </w:r>
      <w:r w:rsidR="00F96E0F">
        <w:t xml:space="preserve">expenditure </w:t>
      </w:r>
      <w:r>
        <w:t>that it is seeking the A</w:t>
      </w:r>
      <w:r w:rsidR="005C2D32">
        <w:t xml:space="preserve">ustralian </w:t>
      </w:r>
      <w:r>
        <w:t>E</w:t>
      </w:r>
      <w:r w:rsidR="005C2D32">
        <w:t xml:space="preserve">nergy </w:t>
      </w:r>
      <w:r>
        <w:t>R</w:t>
      </w:r>
      <w:r w:rsidR="005C2D32">
        <w:t>egulator</w:t>
      </w:r>
      <w:r>
        <w:t xml:space="preserve"> to approve</w:t>
      </w:r>
      <w:r w:rsidR="00F96E0F">
        <w:t xml:space="preserve"> for the 2024-2029 period</w:t>
      </w:r>
      <w:r w:rsidR="002124E9">
        <w:t>.</w:t>
      </w:r>
      <w:r w:rsidR="00587897">
        <w:rPr>
          <w:rStyle w:val="FootnoteReference"/>
        </w:rPr>
        <w:footnoteReference w:id="183"/>
      </w:r>
    </w:p>
    <w:p w14:paraId="7CC958A7" w14:textId="2E85C9D5" w:rsidR="008D680B" w:rsidRDefault="00587897" w:rsidP="00E7621B">
      <w:pPr>
        <w:pStyle w:val="ListNumber2"/>
      </w:pPr>
      <w:r>
        <w:t>Of this figure, approximately $</w:t>
      </w:r>
      <w:r w:rsidR="00734438">
        <w:t>76</w:t>
      </w:r>
      <w:r>
        <w:t xml:space="preserve"> million </w:t>
      </w:r>
      <w:r w:rsidR="00734438">
        <w:t>($87 million if $11 million in escalation factors</w:t>
      </w:r>
      <w:r w:rsidR="00C707D3">
        <w:t xml:space="preserve"> and revised inflation forecast</w:t>
      </w:r>
      <w:r w:rsidR="00734438">
        <w:t xml:space="preserve"> is added) </w:t>
      </w:r>
      <w:r>
        <w:t xml:space="preserve">is dedicated </w:t>
      </w:r>
      <w:r w:rsidR="00734438">
        <w:t>to ‘net zero’ initiative projects</w:t>
      </w:r>
      <w:r w:rsidR="000C2AF5">
        <w:t>,</w:t>
      </w:r>
      <w:r w:rsidR="00734438">
        <w:rPr>
          <w:rStyle w:val="FootnoteReference"/>
        </w:rPr>
        <w:footnoteReference w:id="184"/>
      </w:r>
      <w:r w:rsidR="00C60BC6">
        <w:t xml:space="preserve"> with $44</w:t>
      </w:r>
      <w:r w:rsidR="000C2AF5">
        <w:t> </w:t>
      </w:r>
      <w:r w:rsidR="00C60BC6">
        <w:t xml:space="preserve">million dedicated to </w:t>
      </w:r>
      <w:r w:rsidR="008A3FE7">
        <w:t>high volt (</w:t>
      </w:r>
      <w:r w:rsidR="00C60BC6">
        <w:t>HV</w:t>
      </w:r>
      <w:r w:rsidR="008A3FE7">
        <w:t>)</w:t>
      </w:r>
      <w:r w:rsidR="00C60BC6">
        <w:t xml:space="preserve"> feeders and </w:t>
      </w:r>
      <w:r w:rsidR="008A3FE7">
        <w:t>low volt (</w:t>
      </w:r>
      <w:r w:rsidR="00C60BC6">
        <w:t>LV</w:t>
      </w:r>
      <w:r w:rsidR="008A3FE7">
        <w:t>)</w:t>
      </w:r>
      <w:r w:rsidR="00C60BC6">
        <w:t xml:space="preserve"> reticulation, and $32</w:t>
      </w:r>
      <w:r w:rsidR="0036204E">
        <w:t> </w:t>
      </w:r>
      <w:r w:rsidR="00C60BC6">
        <w:t>mil</w:t>
      </w:r>
      <w:r w:rsidR="00F32C56">
        <w:t>l</w:t>
      </w:r>
      <w:r w:rsidR="00C60BC6">
        <w:t xml:space="preserve">ion allocated to </w:t>
      </w:r>
      <w:r w:rsidR="000C2AF5">
        <w:t>z</w:t>
      </w:r>
      <w:r w:rsidR="00C60BC6">
        <w:t xml:space="preserve">one substations and 132kV </w:t>
      </w:r>
      <w:r w:rsidR="008A3FE7">
        <w:t xml:space="preserve">underground </w:t>
      </w:r>
      <w:r w:rsidR="000C2AF5">
        <w:t>(UG) c</w:t>
      </w:r>
      <w:r w:rsidR="00C60BC6">
        <w:t>able</w:t>
      </w:r>
      <w:r w:rsidR="000C2AF5">
        <w:t>s</w:t>
      </w:r>
      <w:r w:rsidR="00F42219">
        <w:t>.</w:t>
      </w:r>
      <w:r w:rsidR="002124E9">
        <w:rPr>
          <w:rStyle w:val="FootnoteReference"/>
        </w:rPr>
        <w:footnoteReference w:id="185"/>
      </w:r>
      <w:r w:rsidR="002124E9">
        <w:t xml:space="preserve"> </w:t>
      </w:r>
    </w:p>
    <w:p w14:paraId="205B929A" w14:textId="6AC5D0A3" w:rsidR="00701D4D" w:rsidRDefault="00C9354D" w:rsidP="00E7621B">
      <w:pPr>
        <w:pStyle w:val="ListNumber2"/>
      </w:pPr>
      <w:r>
        <w:t>A</w:t>
      </w:r>
      <w:r w:rsidR="008D680B">
        <w:t>s part of localised network studies</w:t>
      </w:r>
      <w:r w:rsidR="0065527C">
        <w:t>,</w:t>
      </w:r>
      <w:r w:rsidR="008D680B">
        <w:t xml:space="preserve"> </w:t>
      </w:r>
      <w:r>
        <w:t>Evoenergy ha</w:t>
      </w:r>
      <w:r w:rsidR="00415A10">
        <w:t>ve</w:t>
      </w:r>
      <w:r>
        <w:t xml:space="preserve"> identified </w:t>
      </w:r>
      <w:r w:rsidR="00415A10">
        <w:t>emerging network constraints</w:t>
      </w:r>
      <w:r>
        <w:t>:</w:t>
      </w:r>
    </w:p>
    <w:p w14:paraId="76661728" w14:textId="16DE4DDB" w:rsidR="008D680B" w:rsidRDefault="008D680B" w:rsidP="00895E86">
      <w:pPr>
        <w:pStyle w:val="Quote"/>
      </w:pPr>
      <w:r>
        <w:t xml:space="preserve">The Assessment of emerging constraints indicate that additional zone substation capacity will be required to support emerging constraints. Specifically, the proposed Mitchell Zone Substation would be designated to support load growth in Gungahlin and Inner North. Furthermore, proposed Curtin Zone Substation would relieve the load growth in South Canberra, Kingston, and Woden. The assessment of localised constraints determined that new feeders are required </w:t>
      </w:r>
      <w:r>
        <w:lastRenderedPageBreak/>
        <w:t>Civic, Campbell, Hackett, Gungahlin, Garran, and Phillip to service various residential and commercial sites.</w:t>
      </w:r>
      <w:r>
        <w:rPr>
          <w:rStyle w:val="FootnoteReference"/>
        </w:rPr>
        <w:footnoteReference w:id="186"/>
      </w:r>
    </w:p>
    <w:p w14:paraId="2B7FB7EC" w14:textId="30B26A73" w:rsidR="00A70CB5" w:rsidRDefault="00C707D3" w:rsidP="00415A10">
      <w:pPr>
        <w:pStyle w:val="ListNumber2"/>
      </w:pPr>
      <w:r>
        <w:t>Evoenergy note</w:t>
      </w:r>
      <w:r w:rsidR="00415A10">
        <w:t>d</w:t>
      </w:r>
      <w:r>
        <w:t xml:space="preserve"> that </w:t>
      </w:r>
      <w:r w:rsidR="00415A10">
        <w:t>its</w:t>
      </w:r>
      <w:r w:rsidR="005F76C1">
        <w:t xml:space="preserve"> proposed augmentations are based on the </w:t>
      </w:r>
      <w:r w:rsidR="00415A10">
        <w:t>g</w:t>
      </w:r>
      <w:r w:rsidR="005F76C1">
        <w:t xml:space="preserve">overnment’s </w:t>
      </w:r>
      <w:r w:rsidR="005C2D32">
        <w:t>‘</w:t>
      </w:r>
      <w:r w:rsidR="005F76C1">
        <w:t>optimistic</w:t>
      </w:r>
      <w:r w:rsidR="005C2D32">
        <w:t>’</w:t>
      </w:r>
      <w:r w:rsidR="005F76C1">
        <w:t xml:space="preserve"> EV uptake scenario of 40,000 </w:t>
      </w:r>
      <w:r w:rsidR="00935B22">
        <w:t xml:space="preserve">passenger </w:t>
      </w:r>
      <w:r w:rsidR="005F76C1">
        <w:t>EVs plus around 10,000 other EVs</w:t>
      </w:r>
      <w:r w:rsidR="00714B6C">
        <w:t xml:space="preserve"> by 2030</w:t>
      </w:r>
      <w:r w:rsidR="002A178D">
        <w:t xml:space="preserve"> (see Table 1 below)</w:t>
      </w:r>
      <w:r w:rsidR="005F76C1">
        <w:t>.</w:t>
      </w:r>
      <w:r w:rsidR="00D62CEC">
        <w:rPr>
          <w:rStyle w:val="FootnoteReference"/>
        </w:rPr>
        <w:footnoteReference w:id="187"/>
      </w:r>
    </w:p>
    <w:tbl>
      <w:tblPr>
        <w:tblStyle w:val="Assemblystyletable"/>
        <w:tblW w:w="9929" w:type="dxa"/>
        <w:tblLook w:val="04A0" w:firstRow="1" w:lastRow="0" w:firstColumn="1" w:lastColumn="0" w:noHBand="0" w:noVBand="1"/>
      </w:tblPr>
      <w:tblGrid>
        <w:gridCol w:w="1739"/>
        <w:gridCol w:w="717"/>
        <w:gridCol w:w="793"/>
        <w:gridCol w:w="793"/>
        <w:gridCol w:w="793"/>
        <w:gridCol w:w="793"/>
        <w:gridCol w:w="793"/>
        <w:gridCol w:w="877"/>
        <w:gridCol w:w="877"/>
        <w:gridCol w:w="877"/>
        <w:gridCol w:w="877"/>
      </w:tblGrid>
      <w:tr w:rsidR="00714B6C" w14:paraId="0F74F7AF" w14:textId="6030E3CB" w:rsidTr="00415A10">
        <w:trPr>
          <w:cnfStyle w:val="100000000000" w:firstRow="1" w:lastRow="0" w:firstColumn="0" w:lastColumn="0" w:oddVBand="0" w:evenVBand="0" w:oddHBand="0" w:evenHBand="0" w:firstRowFirstColumn="0" w:firstRowLastColumn="0" w:lastRowFirstColumn="0" w:lastRowLastColumn="0"/>
          <w:trHeight w:val="675"/>
        </w:trPr>
        <w:tc>
          <w:tcPr>
            <w:tcW w:w="0" w:type="auto"/>
          </w:tcPr>
          <w:p w14:paraId="0CA09647" w14:textId="32B62340" w:rsidR="00F42219" w:rsidRPr="00895E86" w:rsidRDefault="00F42219" w:rsidP="00F42219">
            <w:pPr>
              <w:pStyle w:val="ListNumber2"/>
              <w:numPr>
                <w:ilvl w:val="0"/>
                <w:numId w:val="0"/>
              </w:numPr>
              <w:rPr>
                <w:b/>
                <w:bCs w:val="0"/>
              </w:rPr>
            </w:pPr>
            <w:r w:rsidRPr="00895E86">
              <w:rPr>
                <w:b/>
                <w:bCs w:val="0"/>
              </w:rPr>
              <w:t>No. of EVs</w:t>
            </w:r>
          </w:p>
        </w:tc>
        <w:tc>
          <w:tcPr>
            <w:tcW w:w="0" w:type="auto"/>
          </w:tcPr>
          <w:p w14:paraId="07B1E515" w14:textId="405FA010" w:rsidR="00F42219" w:rsidRPr="00895E86" w:rsidRDefault="00F42219" w:rsidP="00F42219">
            <w:pPr>
              <w:pStyle w:val="ListNumber2"/>
              <w:numPr>
                <w:ilvl w:val="0"/>
                <w:numId w:val="0"/>
              </w:numPr>
              <w:rPr>
                <w:b/>
                <w:bCs w:val="0"/>
              </w:rPr>
            </w:pPr>
            <w:r w:rsidRPr="00895E86">
              <w:rPr>
                <w:b/>
                <w:bCs w:val="0"/>
              </w:rPr>
              <w:t>2020-21</w:t>
            </w:r>
          </w:p>
        </w:tc>
        <w:tc>
          <w:tcPr>
            <w:tcW w:w="0" w:type="auto"/>
          </w:tcPr>
          <w:p w14:paraId="4EAE0E73" w14:textId="5DA8784E" w:rsidR="00F42219" w:rsidRPr="00895E86" w:rsidRDefault="00F42219" w:rsidP="00F42219">
            <w:pPr>
              <w:pStyle w:val="ListNumber2"/>
              <w:numPr>
                <w:ilvl w:val="0"/>
                <w:numId w:val="0"/>
              </w:numPr>
              <w:rPr>
                <w:b/>
                <w:bCs w:val="0"/>
              </w:rPr>
            </w:pPr>
            <w:r w:rsidRPr="00895E86">
              <w:rPr>
                <w:b/>
                <w:bCs w:val="0"/>
              </w:rPr>
              <w:t>2021-22</w:t>
            </w:r>
          </w:p>
        </w:tc>
        <w:tc>
          <w:tcPr>
            <w:tcW w:w="0" w:type="auto"/>
          </w:tcPr>
          <w:p w14:paraId="066D37FC" w14:textId="1D77DCEE" w:rsidR="00F42219" w:rsidRPr="00895E86" w:rsidRDefault="00F42219" w:rsidP="00F42219">
            <w:pPr>
              <w:pStyle w:val="ListNumber2"/>
              <w:numPr>
                <w:ilvl w:val="0"/>
                <w:numId w:val="0"/>
              </w:numPr>
              <w:rPr>
                <w:b/>
                <w:bCs w:val="0"/>
              </w:rPr>
            </w:pPr>
            <w:r w:rsidRPr="00895E86">
              <w:rPr>
                <w:b/>
                <w:bCs w:val="0"/>
              </w:rPr>
              <w:t>2022-23</w:t>
            </w:r>
          </w:p>
        </w:tc>
        <w:tc>
          <w:tcPr>
            <w:tcW w:w="0" w:type="auto"/>
          </w:tcPr>
          <w:p w14:paraId="270968BC" w14:textId="62CF8383" w:rsidR="00F42219" w:rsidRPr="00895E86" w:rsidRDefault="00F42219" w:rsidP="00F42219">
            <w:pPr>
              <w:pStyle w:val="ListNumber2"/>
              <w:numPr>
                <w:ilvl w:val="0"/>
                <w:numId w:val="0"/>
              </w:numPr>
              <w:rPr>
                <w:b/>
                <w:bCs w:val="0"/>
              </w:rPr>
            </w:pPr>
            <w:r w:rsidRPr="00895E86">
              <w:rPr>
                <w:b/>
                <w:bCs w:val="0"/>
              </w:rPr>
              <w:t>2023-24</w:t>
            </w:r>
          </w:p>
        </w:tc>
        <w:tc>
          <w:tcPr>
            <w:tcW w:w="0" w:type="auto"/>
          </w:tcPr>
          <w:p w14:paraId="2F03B1E4" w14:textId="1D29B7E2" w:rsidR="00F42219" w:rsidRPr="00895E86" w:rsidRDefault="00F42219" w:rsidP="00F42219">
            <w:pPr>
              <w:pStyle w:val="ListNumber2"/>
              <w:numPr>
                <w:ilvl w:val="0"/>
                <w:numId w:val="0"/>
              </w:numPr>
              <w:rPr>
                <w:b/>
                <w:bCs w:val="0"/>
              </w:rPr>
            </w:pPr>
            <w:r w:rsidRPr="00895E86">
              <w:rPr>
                <w:b/>
                <w:bCs w:val="0"/>
              </w:rPr>
              <w:t>2024-25</w:t>
            </w:r>
          </w:p>
        </w:tc>
        <w:tc>
          <w:tcPr>
            <w:tcW w:w="0" w:type="auto"/>
          </w:tcPr>
          <w:p w14:paraId="3BCC3725" w14:textId="17E883BD" w:rsidR="00F42219" w:rsidRPr="00895E86" w:rsidRDefault="00F42219" w:rsidP="00F42219">
            <w:pPr>
              <w:pStyle w:val="ListNumber2"/>
              <w:numPr>
                <w:ilvl w:val="0"/>
                <w:numId w:val="0"/>
              </w:numPr>
              <w:rPr>
                <w:b/>
                <w:bCs w:val="0"/>
              </w:rPr>
            </w:pPr>
            <w:r w:rsidRPr="00895E86">
              <w:rPr>
                <w:b/>
                <w:bCs w:val="0"/>
              </w:rPr>
              <w:t>2025-26</w:t>
            </w:r>
          </w:p>
        </w:tc>
        <w:tc>
          <w:tcPr>
            <w:tcW w:w="0" w:type="auto"/>
          </w:tcPr>
          <w:p w14:paraId="246C4C94" w14:textId="20D50269" w:rsidR="00F42219" w:rsidRPr="00895E86" w:rsidRDefault="00F42219" w:rsidP="00F42219">
            <w:pPr>
              <w:pStyle w:val="ListNumber2"/>
              <w:numPr>
                <w:ilvl w:val="0"/>
                <w:numId w:val="0"/>
              </w:numPr>
              <w:rPr>
                <w:b/>
                <w:bCs w:val="0"/>
              </w:rPr>
            </w:pPr>
            <w:r w:rsidRPr="00895E86">
              <w:rPr>
                <w:b/>
                <w:bCs w:val="0"/>
              </w:rPr>
              <w:t>2026-27</w:t>
            </w:r>
          </w:p>
        </w:tc>
        <w:tc>
          <w:tcPr>
            <w:tcW w:w="0" w:type="auto"/>
          </w:tcPr>
          <w:p w14:paraId="69C27DD7" w14:textId="2833F2EC" w:rsidR="00F42219" w:rsidRPr="00895E86" w:rsidRDefault="00F42219" w:rsidP="00F42219">
            <w:pPr>
              <w:pStyle w:val="ListNumber2"/>
              <w:numPr>
                <w:ilvl w:val="0"/>
                <w:numId w:val="0"/>
              </w:numPr>
              <w:rPr>
                <w:b/>
                <w:bCs w:val="0"/>
              </w:rPr>
            </w:pPr>
            <w:r w:rsidRPr="00895E86">
              <w:rPr>
                <w:b/>
                <w:bCs w:val="0"/>
              </w:rPr>
              <w:t>2027-28</w:t>
            </w:r>
          </w:p>
        </w:tc>
        <w:tc>
          <w:tcPr>
            <w:tcW w:w="0" w:type="auto"/>
          </w:tcPr>
          <w:p w14:paraId="65628429" w14:textId="3B8BD888" w:rsidR="00F42219" w:rsidRPr="00895E86" w:rsidRDefault="00F42219" w:rsidP="00F42219">
            <w:pPr>
              <w:pStyle w:val="ListNumber2"/>
              <w:numPr>
                <w:ilvl w:val="0"/>
                <w:numId w:val="0"/>
              </w:numPr>
              <w:rPr>
                <w:b/>
                <w:bCs w:val="0"/>
              </w:rPr>
            </w:pPr>
            <w:r w:rsidRPr="00895E86">
              <w:rPr>
                <w:b/>
                <w:bCs w:val="0"/>
              </w:rPr>
              <w:t>2028-29</w:t>
            </w:r>
          </w:p>
        </w:tc>
        <w:tc>
          <w:tcPr>
            <w:tcW w:w="0" w:type="auto"/>
          </w:tcPr>
          <w:p w14:paraId="4E9FBD2F" w14:textId="65A86473" w:rsidR="00F42219" w:rsidRPr="00895E86" w:rsidRDefault="00F42219" w:rsidP="00F42219">
            <w:pPr>
              <w:pStyle w:val="ListNumber2"/>
              <w:numPr>
                <w:ilvl w:val="0"/>
                <w:numId w:val="0"/>
              </w:numPr>
              <w:rPr>
                <w:b/>
                <w:bCs w:val="0"/>
              </w:rPr>
            </w:pPr>
            <w:r w:rsidRPr="00895E86">
              <w:rPr>
                <w:b/>
                <w:bCs w:val="0"/>
              </w:rPr>
              <w:t>2029-30</w:t>
            </w:r>
          </w:p>
        </w:tc>
      </w:tr>
      <w:tr w:rsidR="00714B6C" w14:paraId="40B26AD5" w14:textId="3CA59C27" w:rsidTr="00415A10">
        <w:trPr>
          <w:cnfStyle w:val="000000100000" w:firstRow="0" w:lastRow="0" w:firstColumn="0" w:lastColumn="0" w:oddVBand="0" w:evenVBand="0" w:oddHBand="1" w:evenHBand="0" w:firstRowFirstColumn="0" w:firstRowLastColumn="0" w:lastRowFirstColumn="0" w:lastRowLastColumn="0"/>
          <w:trHeight w:val="890"/>
        </w:trPr>
        <w:tc>
          <w:tcPr>
            <w:tcW w:w="0" w:type="auto"/>
          </w:tcPr>
          <w:p w14:paraId="154E9F70" w14:textId="7D35DC57" w:rsidR="00F42219" w:rsidRDefault="00F42219" w:rsidP="00F42219">
            <w:pPr>
              <w:pStyle w:val="ListNumber2"/>
              <w:numPr>
                <w:ilvl w:val="0"/>
                <w:numId w:val="0"/>
              </w:numPr>
            </w:pPr>
            <w:r>
              <w:t xml:space="preserve">Low </w:t>
            </w:r>
            <w:r w:rsidR="00714B6C">
              <w:t>uptake (‘conservative’ scenario)</w:t>
            </w:r>
          </w:p>
        </w:tc>
        <w:tc>
          <w:tcPr>
            <w:tcW w:w="0" w:type="auto"/>
          </w:tcPr>
          <w:p w14:paraId="04473B45" w14:textId="30D9AAAA" w:rsidR="00F42219" w:rsidRDefault="00F42219" w:rsidP="00F42219">
            <w:pPr>
              <w:pStyle w:val="ListNumber2"/>
              <w:numPr>
                <w:ilvl w:val="0"/>
                <w:numId w:val="0"/>
              </w:numPr>
            </w:pPr>
            <w:r w:rsidRPr="00F42219">
              <w:t>851</w:t>
            </w:r>
          </w:p>
        </w:tc>
        <w:tc>
          <w:tcPr>
            <w:tcW w:w="0" w:type="auto"/>
          </w:tcPr>
          <w:p w14:paraId="3BB986A8" w14:textId="5D837238" w:rsidR="00F42219" w:rsidRDefault="00F42219" w:rsidP="00F42219">
            <w:pPr>
              <w:pStyle w:val="ListNumber2"/>
              <w:numPr>
                <w:ilvl w:val="0"/>
                <w:numId w:val="0"/>
              </w:numPr>
            </w:pPr>
            <w:r>
              <w:t>1,450</w:t>
            </w:r>
          </w:p>
        </w:tc>
        <w:tc>
          <w:tcPr>
            <w:tcW w:w="0" w:type="auto"/>
          </w:tcPr>
          <w:p w14:paraId="576FA489" w14:textId="646E02A6" w:rsidR="00F42219" w:rsidRDefault="00F42219" w:rsidP="00F42219">
            <w:pPr>
              <w:pStyle w:val="ListNumber2"/>
              <w:numPr>
                <w:ilvl w:val="0"/>
                <w:numId w:val="0"/>
              </w:numPr>
            </w:pPr>
            <w:r>
              <w:t>2,341</w:t>
            </w:r>
          </w:p>
        </w:tc>
        <w:tc>
          <w:tcPr>
            <w:tcW w:w="0" w:type="auto"/>
          </w:tcPr>
          <w:p w14:paraId="7107FCE0" w14:textId="6AB2ED38" w:rsidR="00F42219" w:rsidRDefault="00F42219" w:rsidP="00F42219">
            <w:pPr>
              <w:pStyle w:val="ListNumber2"/>
              <w:numPr>
                <w:ilvl w:val="0"/>
                <w:numId w:val="0"/>
              </w:numPr>
            </w:pPr>
            <w:r>
              <w:t>3,613</w:t>
            </w:r>
          </w:p>
        </w:tc>
        <w:tc>
          <w:tcPr>
            <w:tcW w:w="0" w:type="auto"/>
          </w:tcPr>
          <w:p w14:paraId="5A7D06CC" w14:textId="3C452A98" w:rsidR="00F42219" w:rsidRDefault="00F42219" w:rsidP="00F42219">
            <w:pPr>
              <w:pStyle w:val="ListNumber2"/>
              <w:numPr>
                <w:ilvl w:val="0"/>
                <w:numId w:val="0"/>
              </w:numPr>
            </w:pPr>
            <w:r>
              <w:t>5,369</w:t>
            </w:r>
          </w:p>
        </w:tc>
        <w:tc>
          <w:tcPr>
            <w:tcW w:w="0" w:type="auto"/>
          </w:tcPr>
          <w:p w14:paraId="097AAFD5" w14:textId="5CB425B5" w:rsidR="00F42219" w:rsidRDefault="00F42219" w:rsidP="00F42219">
            <w:pPr>
              <w:pStyle w:val="ListNumber2"/>
              <w:numPr>
                <w:ilvl w:val="0"/>
                <w:numId w:val="0"/>
              </w:numPr>
            </w:pPr>
            <w:r>
              <w:t>7,711</w:t>
            </w:r>
          </w:p>
        </w:tc>
        <w:tc>
          <w:tcPr>
            <w:tcW w:w="0" w:type="auto"/>
          </w:tcPr>
          <w:p w14:paraId="42B82B30" w14:textId="047504B8" w:rsidR="00F42219" w:rsidRDefault="00F42219" w:rsidP="00F42219">
            <w:pPr>
              <w:pStyle w:val="ListNumber2"/>
              <w:numPr>
                <w:ilvl w:val="0"/>
                <w:numId w:val="0"/>
              </w:numPr>
            </w:pPr>
            <w:r>
              <w:t>10,747</w:t>
            </w:r>
          </w:p>
        </w:tc>
        <w:tc>
          <w:tcPr>
            <w:tcW w:w="0" w:type="auto"/>
          </w:tcPr>
          <w:p w14:paraId="2E5D9BBE" w14:textId="72010D41" w:rsidR="00F42219" w:rsidRDefault="00F42219" w:rsidP="00F42219">
            <w:pPr>
              <w:pStyle w:val="ListNumber2"/>
              <w:numPr>
                <w:ilvl w:val="0"/>
                <w:numId w:val="0"/>
              </w:numPr>
            </w:pPr>
            <w:r>
              <w:t>14,565</w:t>
            </w:r>
          </w:p>
        </w:tc>
        <w:tc>
          <w:tcPr>
            <w:tcW w:w="0" w:type="auto"/>
          </w:tcPr>
          <w:p w14:paraId="582C908E" w14:textId="6203B6FA" w:rsidR="00F42219" w:rsidRDefault="00F42219" w:rsidP="00F42219">
            <w:pPr>
              <w:pStyle w:val="ListNumber2"/>
              <w:numPr>
                <w:ilvl w:val="0"/>
                <w:numId w:val="0"/>
              </w:numPr>
            </w:pPr>
            <w:r>
              <w:t>19,255</w:t>
            </w:r>
          </w:p>
        </w:tc>
        <w:tc>
          <w:tcPr>
            <w:tcW w:w="0" w:type="auto"/>
          </w:tcPr>
          <w:p w14:paraId="38645A1D" w14:textId="43932A29" w:rsidR="00F42219" w:rsidRDefault="00F42219" w:rsidP="00F42219">
            <w:pPr>
              <w:pStyle w:val="ListNumber2"/>
              <w:numPr>
                <w:ilvl w:val="0"/>
                <w:numId w:val="0"/>
              </w:numPr>
            </w:pPr>
            <w:r>
              <w:t>24,911</w:t>
            </w:r>
          </w:p>
        </w:tc>
      </w:tr>
      <w:tr w:rsidR="00714B6C" w14:paraId="4E9A9B8B" w14:textId="41BA572C" w:rsidTr="00895E86">
        <w:trPr>
          <w:cnfStyle w:val="000000010000" w:firstRow="0" w:lastRow="0" w:firstColumn="0" w:lastColumn="0" w:oddVBand="0" w:evenVBand="0" w:oddHBand="0" w:evenHBand="1" w:firstRowFirstColumn="0" w:firstRowLastColumn="0" w:lastRowFirstColumn="0" w:lastRowLastColumn="0"/>
        </w:trPr>
        <w:tc>
          <w:tcPr>
            <w:tcW w:w="0" w:type="auto"/>
          </w:tcPr>
          <w:p w14:paraId="17B93FA7" w14:textId="1AFC7432" w:rsidR="00F42219" w:rsidRDefault="00F42219" w:rsidP="00F42219">
            <w:pPr>
              <w:pStyle w:val="ListNumber2"/>
              <w:numPr>
                <w:ilvl w:val="0"/>
                <w:numId w:val="0"/>
              </w:numPr>
            </w:pPr>
            <w:r>
              <w:t xml:space="preserve">Medium </w:t>
            </w:r>
            <w:r w:rsidR="00714B6C">
              <w:t>uptake (‘optimistic’ scenario)</w:t>
            </w:r>
          </w:p>
        </w:tc>
        <w:tc>
          <w:tcPr>
            <w:tcW w:w="0" w:type="auto"/>
          </w:tcPr>
          <w:p w14:paraId="38CBAE14" w14:textId="2FD4DF8C" w:rsidR="00F42219" w:rsidRDefault="00F42219" w:rsidP="00F42219">
            <w:pPr>
              <w:pStyle w:val="ListNumber2"/>
              <w:numPr>
                <w:ilvl w:val="0"/>
                <w:numId w:val="0"/>
              </w:numPr>
            </w:pPr>
            <w:r>
              <w:t>851</w:t>
            </w:r>
          </w:p>
        </w:tc>
        <w:tc>
          <w:tcPr>
            <w:tcW w:w="0" w:type="auto"/>
          </w:tcPr>
          <w:p w14:paraId="78E208E2" w14:textId="30F12459" w:rsidR="00F42219" w:rsidRDefault="00F42219" w:rsidP="00F42219">
            <w:pPr>
              <w:pStyle w:val="ListNumber2"/>
              <w:numPr>
                <w:ilvl w:val="0"/>
                <w:numId w:val="0"/>
              </w:numPr>
            </w:pPr>
            <w:r>
              <w:t>2,063</w:t>
            </w:r>
          </w:p>
        </w:tc>
        <w:tc>
          <w:tcPr>
            <w:tcW w:w="0" w:type="auto"/>
          </w:tcPr>
          <w:p w14:paraId="127BBB38" w14:textId="6842E06C" w:rsidR="00F42219" w:rsidRDefault="00F42219" w:rsidP="00F42219">
            <w:pPr>
              <w:pStyle w:val="ListNumber2"/>
              <w:numPr>
                <w:ilvl w:val="0"/>
                <w:numId w:val="0"/>
              </w:numPr>
            </w:pPr>
            <w:r>
              <w:t>3,759</w:t>
            </w:r>
          </w:p>
        </w:tc>
        <w:tc>
          <w:tcPr>
            <w:tcW w:w="0" w:type="auto"/>
          </w:tcPr>
          <w:p w14:paraId="2FCA0339" w14:textId="23CAFFEA" w:rsidR="00F42219" w:rsidRDefault="00F42219" w:rsidP="00F42219">
            <w:pPr>
              <w:pStyle w:val="ListNumber2"/>
              <w:numPr>
                <w:ilvl w:val="0"/>
                <w:numId w:val="0"/>
              </w:numPr>
            </w:pPr>
            <w:r>
              <w:t>6,134</w:t>
            </w:r>
          </w:p>
        </w:tc>
        <w:tc>
          <w:tcPr>
            <w:tcW w:w="0" w:type="auto"/>
          </w:tcPr>
          <w:p w14:paraId="73EA7E2A" w14:textId="6725A999" w:rsidR="00F42219" w:rsidRDefault="00F42219" w:rsidP="00F42219">
            <w:pPr>
              <w:pStyle w:val="ListNumber2"/>
              <w:numPr>
                <w:ilvl w:val="0"/>
                <w:numId w:val="0"/>
              </w:numPr>
            </w:pPr>
            <w:r>
              <w:t>9,287</w:t>
            </w:r>
          </w:p>
        </w:tc>
        <w:tc>
          <w:tcPr>
            <w:tcW w:w="0" w:type="auto"/>
          </w:tcPr>
          <w:p w14:paraId="05F71702" w14:textId="66105C9B" w:rsidR="00F42219" w:rsidRDefault="00F42219" w:rsidP="00F42219">
            <w:pPr>
              <w:pStyle w:val="ListNumber2"/>
              <w:numPr>
                <w:ilvl w:val="0"/>
                <w:numId w:val="0"/>
              </w:numPr>
            </w:pPr>
            <w:r>
              <w:t>13,205</w:t>
            </w:r>
          </w:p>
        </w:tc>
        <w:tc>
          <w:tcPr>
            <w:tcW w:w="0" w:type="auto"/>
          </w:tcPr>
          <w:p w14:paraId="733A640B" w14:textId="49F4D302" w:rsidR="00F42219" w:rsidRDefault="00F42219" w:rsidP="00F42219">
            <w:pPr>
              <w:pStyle w:val="ListNumber2"/>
              <w:numPr>
                <w:ilvl w:val="0"/>
                <w:numId w:val="0"/>
              </w:numPr>
            </w:pPr>
            <w:r>
              <w:t>17,991</w:t>
            </w:r>
          </w:p>
        </w:tc>
        <w:tc>
          <w:tcPr>
            <w:tcW w:w="0" w:type="auto"/>
          </w:tcPr>
          <w:p w14:paraId="221CDC4E" w14:textId="4A33EE09" w:rsidR="00F42219" w:rsidRDefault="00F42219" w:rsidP="00F42219">
            <w:pPr>
              <w:pStyle w:val="ListNumber2"/>
              <w:numPr>
                <w:ilvl w:val="0"/>
                <w:numId w:val="0"/>
              </w:numPr>
            </w:pPr>
            <w:r>
              <w:t>23,964</w:t>
            </w:r>
          </w:p>
        </w:tc>
        <w:tc>
          <w:tcPr>
            <w:tcW w:w="0" w:type="auto"/>
          </w:tcPr>
          <w:p w14:paraId="483C5BCD" w14:textId="7FBD0D8D" w:rsidR="00F42219" w:rsidRDefault="00F42219" w:rsidP="00F42219">
            <w:pPr>
              <w:pStyle w:val="ListNumber2"/>
              <w:numPr>
                <w:ilvl w:val="0"/>
                <w:numId w:val="0"/>
              </w:numPr>
            </w:pPr>
            <w:r>
              <w:t>31,681</w:t>
            </w:r>
          </w:p>
        </w:tc>
        <w:tc>
          <w:tcPr>
            <w:tcW w:w="0" w:type="auto"/>
          </w:tcPr>
          <w:p w14:paraId="24AEFD17" w14:textId="57C3FE95" w:rsidR="00F42219" w:rsidRDefault="00F42219" w:rsidP="00F42219">
            <w:pPr>
              <w:pStyle w:val="ListNumber2"/>
              <w:numPr>
                <w:ilvl w:val="0"/>
                <w:numId w:val="0"/>
              </w:numPr>
            </w:pPr>
            <w:r>
              <w:t>41,944</w:t>
            </w:r>
          </w:p>
        </w:tc>
      </w:tr>
      <w:tr w:rsidR="00714B6C" w14:paraId="0009754D" w14:textId="10EC8925" w:rsidTr="00895E86">
        <w:trPr>
          <w:cnfStyle w:val="000000100000" w:firstRow="0" w:lastRow="0" w:firstColumn="0" w:lastColumn="0" w:oddVBand="0" w:evenVBand="0" w:oddHBand="1" w:evenHBand="0" w:firstRowFirstColumn="0" w:firstRowLastColumn="0" w:lastRowFirstColumn="0" w:lastRowLastColumn="0"/>
        </w:trPr>
        <w:tc>
          <w:tcPr>
            <w:tcW w:w="0" w:type="auto"/>
          </w:tcPr>
          <w:p w14:paraId="1C4DF5B2" w14:textId="15D63CB7" w:rsidR="00F42219" w:rsidRDefault="00F42219" w:rsidP="00F42219">
            <w:pPr>
              <w:pStyle w:val="ListNumber2"/>
              <w:numPr>
                <w:ilvl w:val="0"/>
                <w:numId w:val="0"/>
              </w:numPr>
            </w:pPr>
            <w:r>
              <w:t>High</w:t>
            </w:r>
            <w:r w:rsidR="00714B6C">
              <w:t xml:space="preserve"> uptake (‘</w:t>
            </w:r>
            <w:r w:rsidR="0036204E">
              <w:t>h</w:t>
            </w:r>
            <w:r w:rsidR="00714B6C">
              <w:t>igh’ scenario)</w:t>
            </w:r>
          </w:p>
        </w:tc>
        <w:tc>
          <w:tcPr>
            <w:tcW w:w="0" w:type="auto"/>
          </w:tcPr>
          <w:p w14:paraId="75D76B1A" w14:textId="0173F17B" w:rsidR="00F42219" w:rsidRDefault="00F42219" w:rsidP="00F42219">
            <w:pPr>
              <w:pStyle w:val="ListNumber2"/>
              <w:numPr>
                <w:ilvl w:val="0"/>
                <w:numId w:val="0"/>
              </w:numPr>
            </w:pPr>
            <w:r>
              <w:t>1,000</w:t>
            </w:r>
          </w:p>
        </w:tc>
        <w:tc>
          <w:tcPr>
            <w:tcW w:w="0" w:type="auto"/>
          </w:tcPr>
          <w:p w14:paraId="6434C28C" w14:textId="7C67B0CC" w:rsidR="00F42219" w:rsidRDefault="00F42219" w:rsidP="00F42219">
            <w:pPr>
              <w:pStyle w:val="ListNumber2"/>
              <w:numPr>
                <w:ilvl w:val="0"/>
                <w:numId w:val="0"/>
              </w:numPr>
            </w:pPr>
            <w:r>
              <w:t>15,926</w:t>
            </w:r>
          </w:p>
        </w:tc>
        <w:tc>
          <w:tcPr>
            <w:tcW w:w="0" w:type="auto"/>
          </w:tcPr>
          <w:p w14:paraId="571869AC" w14:textId="5A3E6BAF" w:rsidR="00F42219" w:rsidRDefault="00F42219" w:rsidP="00F42219">
            <w:pPr>
              <w:pStyle w:val="ListNumber2"/>
              <w:numPr>
                <w:ilvl w:val="0"/>
                <w:numId w:val="0"/>
              </w:numPr>
            </w:pPr>
            <w:r>
              <w:t>33,135</w:t>
            </w:r>
          </w:p>
        </w:tc>
        <w:tc>
          <w:tcPr>
            <w:tcW w:w="0" w:type="auto"/>
          </w:tcPr>
          <w:p w14:paraId="5E9ACC24" w14:textId="64CECD67" w:rsidR="00F42219" w:rsidRDefault="00F42219" w:rsidP="00F42219">
            <w:pPr>
              <w:pStyle w:val="ListNumber2"/>
              <w:numPr>
                <w:ilvl w:val="0"/>
                <w:numId w:val="0"/>
              </w:numPr>
            </w:pPr>
            <w:r>
              <w:t>40,773</w:t>
            </w:r>
          </w:p>
        </w:tc>
        <w:tc>
          <w:tcPr>
            <w:tcW w:w="0" w:type="auto"/>
          </w:tcPr>
          <w:p w14:paraId="7396670D" w14:textId="709BA236" w:rsidR="00F42219" w:rsidRDefault="00F42219" w:rsidP="00F42219">
            <w:pPr>
              <w:pStyle w:val="ListNumber2"/>
              <w:numPr>
                <w:ilvl w:val="0"/>
                <w:numId w:val="0"/>
              </w:numPr>
            </w:pPr>
            <w:r>
              <w:t>62,440</w:t>
            </w:r>
          </w:p>
        </w:tc>
        <w:tc>
          <w:tcPr>
            <w:tcW w:w="0" w:type="auto"/>
          </w:tcPr>
          <w:p w14:paraId="6BFC6617" w14:textId="05AE0B41" w:rsidR="00F42219" w:rsidRDefault="00F42219" w:rsidP="00F42219">
            <w:pPr>
              <w:pStyle w:val="ListNumber2"/>
              <w:numPr>
                <w:ilvl w:val="0"/>
                <w:numId w:val="0"/>
              </w:numPr>
            </w:pPr>
            <w:r>
              <w:t>92,027</w:t>
            </w:r>
          </w:p>
        </w:tc>
        <w:tc>
          <w:tcPr>
            <w:tcW w:w="0" w:type="auto"/>
          </w:tcPr>
          <w:p w14:paraId="4CE570AC" w14:textId="0E30FC14" w:rsidR="00F42219" w:rsidRDefault="00F42219" w:rsidP="00F42219">
            <w:pPr>
              <w:pStyle w:val="ListNumber2"/>
              <w:numPr>
                <w:ilvl w:val="0"/>
                <w:numId w:val="0"/>
              </w:numPr>
            </w:pPr>
            <w:r>
              <w:t>115,674</w:t>
            </w:r>
          </w:p>
        </w:tc>
        <w:tc>
          <w:tcPr>
            <w:tcW w:w="0" w:type="auto"/>
          </w:tcPr>
          <w:p w14:paraId="19205B1E" w14:textId="5DE26DFB" w:rsidR="00F42219" w:rsidRDefault="00F42219" w:rsidP="00F42219">
            <w:pPr>
              <w:pStyle w:val="ListNumber2"/>
              <w:numPr>
                <w:ilvl w:val="0"/>
                <w:numId w:val="0"/>
              </w:numPr>
            </w:pPr>
            <w:r>
              <w:t>133,027</w:t>
            </w:r>
          </w:p>
        </w:tc>
        <w:tc>
          <w:tcPr>
            <w:tcW w:w="0" w:type="auto"/>
          </w:tcPr>
          <w:p w14:paraId="09543F34" w14:textId="63E12998" w:rsidR="00F42219" w:rsidRDefault="00F42219" w:rsidP="00F42219">
            <w:pPr>
              <w:pStyle w:val="ListNumber2"/>
              <w:numPr>
                <w:ilvl w:val="0"/>
                <w:numId w:val="0"/>
              </w:numPr>
            </w:pPr>
            <w:r>
              <w:t>151,206</w:t>
            </w:r>
          </w:p>
        </w:tc>
        <w:tc>
          <w:tcPr>
            <w:tcW w:w="0" w:type="auto"/>
          </w:tcPr>
          <w:p w14:paraId="5D560078" w14:textId="6EFC3778" w:rsidR="00F42219" w:rsidRDefault="00F42219" w:rsidP="00895E86">
            <w:pPr>
              <w:pStyle w:val="ListNumber2"/>
              <w:keepNext/>
              <w:numPr>
                <w:ilvl w:val="0"/>
                <w:numId w:val="0"/>
              </w:numPr>
            </w:pPr>
            <w:r>
              <w:t>170,107</w:t>
            </w:r>
          </w:p>
        </w:tc>
      </w:tr>
    </w:tbl>
    <w:p w14:paraId="41F7DEBF" w14:textId="4F6BF269" w:rsidR="00F42219" w:rsidRDefault="00F42219" w:rsidP="00895E86">
      <w:pPr>
        <w:pStyle w:val="Caption"/>
      </w:pPr>
      <w:r>
        <w:t xml:space="preserve">Table </w:t>
      </w:r>
      <w:fldSimple w:instr=" SEQ Table \* ARABIC ">
        <w:r w:rsidR="001C3ECB">
          <w:rPr>
            <w:noProof/>
          </w:rPr>
          <w:t>1</w:t>
        </w:r>
      </w:fldSimple>
      <w:r>
        <w:t>: Forecast number of E</w:t>
      </w:r>
      <w:r w:rsidR="00C255DC">
        <w:t>V</w:t>
      </w:r>
      <w:r>
        <w:t xml:space="preserve">s registered in the ACT [Source: Evoenergy, </w:t>
      </w:r>
      <w:r w:rsidRPr="002A6704">
        <w:rPr>
          <w:i/>
          <w:iCs w:val="0"/>
        </w:rPr>
        <w:t xml:space="preserve">Appendix </w:t>
      </w:r>
      <w:r w:rsidR="00714B6C">
        <w:rPr>
          <w:i/>
          <w:iCs w:val="0"/>
        </w:rPr>
        <w:t>1.17</w:t>
      </w:r>
      <w:r w:rsidRPr="002A6704">
        <w:rPr>
          <w:i/>
          <w:iCs w:val="0"/>
        </w:rPr>
        <w:t xml:space="preserve"> - Augmentation to Achieve Net Zero 2045</w:t>
      </w:r>
      <w:r w:rsidR="00C255DC">
        <w:t xml:space="preserve">, </w:t>
      </w:r>
      <w:hyperlink r:id="rId24" w:anchor="step-86574" w:history="1">
        <w:r w:rsidR="00C255DC" w:rsidRPr="000601D7">
          <w:rPr>
            <w:rStyle w:val="Hyperlink"/>
          </w:rPr>
          <w:t>Evoenergy (ActewAGL) – Determination 2024-29</w:t>
        </w:r>
      </w:hyperlink>
      <w:r w:rsidR="00C255DC">
        <w:t>, p 30</w:t>
      </w:r>
      <w:r>
        <w:t>]</w:t>
      </w:r>
    </w:p>
    <w:p w14:paraId="784A4F73" w14:textId="030C9C41" w:rsidR="00415A10" w:rsidRDefault="00415A10" w:rsidP="00415A10">
      <w:pPr>
        <w:pStyle w:val="ListNumber2"/>
      </w:pPr>
      <w:r>
        <w:t>However, Evoenergy also pointed out that ‘This does not achieve the legislated zero emission target by 2045.’</w:t>
      </w:r>
      <w:r>
        <w:rPr>
          <w:rStyle w:val="FootnoteReference"/>
        </w:rPr>
        <w:footnoteReference w:id="188"/>
      </w:r>
      <w:r>
        <w:t xml:space="preserve"> Instead, Evoenergy’s analysis estimates that EV numbers would need to be approximately 170,000 by 2030 in order to achieve the ACT Government’s net zero target by 2045.</w:t>
      </w:r>
      <w:r>
        <w:rPr>
          <w:rStyle w:val="FootnoteReference"/>
        </w:rPr>
        <w:footnoteReference w:id="189"/>
      </w:r>
      <w:r>
        <w:t xml:space="preserve"> </w:t>
      </w:r>
    </w:p>
    <w:p w14:paraId="121044B4" w14:textId="1B1D7B00" w:rsidR="008458B6" w:rsidRDefault="0082112D" w:rsidP="0082112D">
      <w:pPr>
        <w:pStyle w:val="ListNumber2"/>
      </w:pPr>
      <w:r>
        <w:t>As a result, Evoenergy anticipates that the ACT Government may adjust policies to accelerate the pace of emissions reductions.</w:t>
      </w:r>
      <w:r>
        <w:rPr>
          <w:rStyle w:val="FootnoteReference"/>
        </w:rPr>
        <w:footnoteReference w:id="190"/>
      </w:r>
      <w:r>
        <w:t xml:space="preserve"> In light of this, as well as </w:t>
      </w:r>
      <w:r w:rsidR="00415A10">
        <w:t xml:space="preserve">the </w:t>
      </w:r>
      <w:r w:rsidR="00F96E0F">
        <w:t xml:space="preserve">uncertainty </w:t>
      </w:r>
      <w:r w:rsidR="00862680">
        <w:t xml:space="preserve">around the potential uptake of EVs and electrification of gas appliances, and </w:t>
      </w:r>
      <w:r>
        <w:t xml:space="preserve">the </w:t>
      </w:r>
      <w:r w:rsidR="00862680">
        <w:t>price responsiveness of consumers to tariffs</w:t>
      </w:r>
      <w:r w:rsidR="00F96E0F">
        <w:t xml:space="preserve">, Evoenergy have proposed </w:t>
      </w:r>
      <w:r w:rsidR="00B12964">
        <w:t xml:space="preserve">the ability to submit a further proposal to vary capital expenditure </w:t>
      </w:r>
      <w:r w:rsidR="00C60BC6">
        <w:t>of up to $150 million</w:t>
      </w:r>
      <w:r w:rsidR="00C60BC6">
        <w:rPr>
          <w:rStyle w:val="FootnoteReference"/>
        </w:rPr>
        <w:footnoteReference w:id="191"/>
      </w:r>
      <w:r w:rsidR="00C60BC6">
        <w:t xml:space="preserve"> </w:t>
      </w:r>
      <w:r w:rsidR="00B12964">
        <w:t>during the regulatory period</w:t>
      </w:r>
      <w:r w:rsidR="00F96E0F">
        <w:t>.</w:t>
      </w:r>
      <w:r w:rsidR="00862680">
        <w:rPr>
          <w:rStyle w:val="FootnoteReference"/>
        </w:rPr>
        <w:footnoteReference w:id="192"/>
      </w:r>
      <w:r w:rsidR="00B12964">
        <w:t xml:space="preserve"> </w:t>
      </w:r>
    </w:p>
    <w:p w14:paraId="3BAFF506" w14:textId="29DEEB0B" w:rsidR="005B35C0" w:rsidRDefault="00B12964" w:rsidP="005B35C0">
      <w:pPr>
        <w:pStyle w:val="ListNumber2"/>
      </w:pPr>
      <w:r>
        <w:lastRenderedPageBreak/>
        <w:t>This contingency project would be triggered ‘where evidence emerges that the spe</w:t>
      </w:r>
      <w:r w:rsidR="00E7621B">
        <w:t>e</w:t>
      </w:r>
      <w:r>
        <w:t xml:space="preserve">d of the energy transition, and in particular the uptake of EVs and electrification, is greater than assumed in the </w:t>
      </w:r>
      <w:r w:rsidR="00660A1C">
        <w:t>C</w:t>
      </w:r>
      <w:r>
        <w:t>ap</w:t>
      </w:r>
      <w:r w:rsidR="00660A1C">
        <w:t>E</w:t>
      </w:r>
      <w:r>
        <w:t>x</w:t>
      </w:r>
      <w:r w:rsidR="00BF1F53">
        <w:t xml:space="preserve"> </w:t>
      </w:r>
      <w:r>
        <w:t>forecasts put forward in this regulatory proposal</w:t>
      </w:r>
      <w:r w:rsidR="00415A10">
        <w:t>.</w:t>
      </w:r>
      <w:r>
        <w:t>’</w:t>
      </w:r>
      <w:r>
        <w:rPr>
          <w:rStyle w:val="FootnoteReference"/>
        </w:rPr>
        <w:footnoteReference w:id="193"/>
      </w:r>
      <w:r w:rsidR="002124E9">
        <w:t xml:space="preserve"> </w:t>
      </w:r>
    </w:p>
    <w:p w14:paraId="64CD5261" w14:textId="6397D9D0" w:rsidR="005511D5" w:rsidRDefault="005511D5" w:rsidP="005B35C0">
      <w:pPr>
        <w:pStyle w:val="ListNumber2"/>
      </w:pPr>
      <w:r>
        <w:t>Mr Shane Rattenbury MLA</w:t>
      </w:r>
      <w:r w:rsidR="00415A10">
        <w:t>, Minister for Water, Energy and Emissions Reduction</w:t>
      </w:r>
      <w:r w:rsidR="006E5000">
        <w:t xml:space="preserve"> (Minister Rattenbury)</w:t>
      </w:r>
      <w:r w:rsidR="00415A10">
        <w:t>,</w:t>
      </w:r>
      <w:r>
        <w:t xml:space="preserve"> similarly acknowledged that the impact on the electricity network </w:t>
      </w:r>
      <w:r w:rsidR="00EF6B36">
        <w:t xml:space="preserve">is still a degree uncertain, and </w:t>
      </w:r>
      <w:r>
        <w:t>would be dependent on a number of factors:</w:t>
      </w:r>
    </w:p>
    <w:p w14:paraId="0F183274" w14:textId="226C1D1E" w:rsidR="005511D5" w:rsidRDefault="008D6283" w:rsidP="005511D5">
      <w:pPr>
        <w:pStyle w:val="Quote"/>
      </w:pPr>
      <w:r w:rsidRPr="008D6283">
        <w:t>Those include the times at which drivers charge their cars, the concentration of EVs in a particular geographical area, the rate of uptake of electric vehicles, and also any government or distributor interventions that influence charging behaviour, whether that is regulatory, software based or even pricing signals. So there are a significant number of variables.</w:t>
      </w:r>
      <w:r w:rsidR="005511D5">
        <w:rPr>
          <w:rStyle w:val="FootnoteReference"/>
        </w:rPr>
        <w:footnoteReference w:id="194"/>
      </w:r>
    </w:p>
    <w:p w14:paraId="68D665F1" w14:textId="13BA049E" w:rsidR="005511D5" w:rsidRDefault="005511D5" w:rsidP="005511D5">
      <w:pPr>
        <w:pStyle w:val="ListNumber2"/>
      </w:pPr>
      <w:r>
        <w:t xml:space="preserve">This was also reiterated by </w:t>
      </w:r>
      <w:r w:rsidR="00C708EE">
        <w:t xml:space="preserve">the </w:t>
      </w:r>
      <w:r w:rsidR="0027327D">
        <w:t xml:space="preserve">Environment, Planning and Sustainable Development </w:t>
      </w:r>
      <w:r w:rsidR="00C708EE">
        <w:t>Directorate</w:t>
      </w:r>
      <w:r w:rsidR="0027327D">
        <w:t xml:space="preserve"> (EPSDD)</w:t>
      </w:r>
      <w:r>
        <w:t xml:space="preserve">, </w:t>
      </w:r>
      <w:r w:rsidR="00C708EE">
        <w:t xml:space="preserve">which </w:t>
      </w:r>
      <w:r>
        <w:t>noted that the way people charge their EVs will determine the infrastructure required to be built, and its associated impact on electricity bills:</w:t>
      </w:r>
    </w:p>
    <w:p w14:paraId="057A1F52" w14:textId="65E0AD4E" w:rsidR="005511D5" w:rsidRDefault="008D6283" w:rsidP="008D6283">
      <w:pPr>
        <w:pStyle w:val="Quote"/>
      </w:pPr>
      <w:r>
        <w:t>If all the electricity is being used at the same time and we are increasing the peak—for example, in Canberra, a cold winter’s evening is when peak electricity usage is seen—if everyone decides to plug their EVs in at the same time, which is what we term “convenience charging”, then we will need to build bigger infrastructure because we need to cope with that increased peak. However, if we have tariffs in place, if we have regulation in place that smooths out the electricity, then we will see what you have proposed, which is that, over an entire day, more electricity is used and that will average out to be a lower cost overall</w:t>
      </w:r>
      <w:r w:rsidR="005511D5" w:rsidRPr="005511D5">
        <w:t>.</w:t>
      </w:r>
      <w:r w:rsidR="005511D5">
        <w:rPr>
          <w:rStyle w:val="FootnoteReference"/>
        </w:rPr>
        <w:footnoteReference w:id="195"/>
      </w:r>
    </w:p>
    <w:p w14:paraId="3FCB5651" w14:textId="0313DE7F" w:rsidR="00993792" w:rsidRDefault="00EF6B36" w:rsidP="00EF6B36">
      <w:pPr>
        <w:pStyle w:val="ListNumber2"/>
      </w:pPr>
      <w:r>
        <w:t xml:space="preserve">In response to concerns from the Committee about </w:t>
      </w:r>
      <w:r w:rsidR="006753AC">
        <w:t xml:space="preserve">whether the grid would be able to supply </w:t>
      </w:r>
      <w:r>
        <w:t xml:space="preserve">the extra electricity needed to be generated in order to </w:t>
      </w:r>
      <w:r w:rsidR="006753AC">
        <w:t xml:space="preserve">charge EVs, Minister </w:t>
      </w:r>
      <w:r w:rsidR="006E5000">
        <w:t xml:space="preserve">Rattenbury </w:t>
      </w:r>
      <w:r w:rsidR="006753AC">
        <w:t>noted that there is work being done to increase the supply of electricity</w:t>
      </w:r>
      <w:r w:rsidR="00901DA3">
        <w:t>, including both generation and transmission.</w:t>
      </w:r>
      <w:r w:rsidR="00901DA3">
        <w:rPr>
          <w:rStyle w:val="FootnoteReference"/>
        </w:rPr>
        <w:footnoteReference w:id="196"/>
      </w:r>
      <w:r w:rsidR="00993792">
        <w:t xml:space="preserve"> </w:t>
      </w:r>
    </w:p>
    <w:p w14:paraId="4F9CAD1A" w14:textId="6C37804F" w:rsidR="00993792" w:rsidRDefault="00993792" w:rsidP="00EF6B36">
      <w:pPr>
        <w:pStyle w:val="ListNumber2"/>
      </w:pPr>
      <w:r>
        <w:t xml:space="preserve">The </w:t>
      </w:r>
      <w:r w:rsidR="006231A4">
        <w:t>g</w:t>
      </w:r>
      <w:r>
        <w:t xml:space="preserve">overnment is also considering decentralisation and energy efficiency in order to mitigate the </w:t>
      </w:r>
      <w:r w:rsidR="00531479">
        <w:t>size of upgrades to the electricity grid</w:t>
      </w:r>
      <w:r>
        <w:t xml:space="preserve">: </w:t>
      </w:r>
    </w:p>
    <w:p w14:paraId="25C8F0B4" w14:textId="114FD036" w:rsidR="00EF6B36" w:rsidRPr="00EF6B36" w:rsidRDefault="00AF1E3E" w:rsidP="00AF1E3E">
      <w:pPr>
        <w:pStyle w:val="Quote"/>
      </w:pPr>
      <w:r w:rsidRPr="00AF1E3E">
        <w:t xml:space="preserve">In terms of the national grid, that is obviously something energy ministers are focused on as part of the national work, where all the energy ministers, particularly the NEM ministers, are working together. What I can say is that there is a lot of work being done to increase supply. There is a lot of new generation coming into the system. There is also significant work on improving transmission so the energy can be shifted around the national electricity grid. And, finally, </w:t>
      </w:r>
      <w:r w:rsidRPr="00AF1E3E">
        <w:lastRenderedPageBreak/>
        <w:t>there is a lot of consideration of the decentralisation agendas, so that we do not have to keep building bigger infrastructure. The infrastructure has to meet peak demand, so, if we can smooth out peak demand, we do not need to spend as much on infrastructure. That peak demand can be managed through a range of things, whether it is about the time people use energy or the energy efficiency. There are things like our Energy Efficiency Improvement Scheme in the ACT, where people do not need as much power for particular devices or to run their homes. There is a series of mitigating strategies which we believe will mean that we do not have to make such significant upgrades to the grid</w:t>
      </w:r>
      <w:r w:rsidR="00531479" w:rsidRPr="00531479">
        <w:t>.</w:t>
      </w:r>
      <w:r w:rsidR="00993792">
        <w:rPr>
          <w:rStyle w:val="FootnoteReference"/>
        </w:rPr>
        <w:footnoteReference w:id="197"/>
      </w:r>
    </w:p>
    <w:p w14:paraId="3FC2D5BD" w14:textId="621F64ED" w:rsidR="0006644D" w:rsidRDefault="0006644D" w:rsidP="0006644D">
      <w:pPr>
        <w:pStyle w:val="ListNumber2"/>
      </w:pPr>
      <w:r>
        <w:t xml:space="preserve">Minister </w:t>
      </w:r>
      <w:r w:rsidR="006E5000">
        <w:t xml:space="preserve">Rattenbury </w:t>
      </w:r>
      <w:r w:rsidR="006231A4">
        <w:t>acknowledged</w:t>
      </w:r>
      <w:r>
        <w:t xml:space="preserve"> that, with the uptake in solar panels, batteries, and two-way </w:t>
      </w:r>
      <w:r w:rsidR="008A3FE7">
        <w:t>EVs</w:t>
      </w:r>
      <w:r>
        <w:t>, the nature of the power grid has changed:</w:t>
      </w:r>
    </w:p>
    <w:p w14:paraId="6EC3832F" w14:textId="6403E338" w:rsidR="005B35C0" w:rsidRDefault="00AF1E3E" w:rsidP="00AF1E3E">
      <w:pPr>
        <w:pStyle w:val="Quote"/>
      </w:pPr>
      <w:r w:rsidRPr="00AF1E3E">
        <w:t>Historically, our grids were designed to have large, centralised power stations pushing power in one direction. Now we have literally thousands of small power stations across the city. There is work to be done to make sure that operates effectively</w:t>
      </w:r>
      <w:r w:rsidR="0006644D">
        <w:t>.</w:t>
      </w:r>
      <w:r w:rsidR="0006644D">
        <w:rPr>
          <w:rStyle w:val="FootnoteReference"/>
        </w:rPr>
        <w:footnoteReference w:id="198"/>
      </w:r>
    </w:p>
    <w:p w14:paraId="61D1E675" w14:textId="018DBAA2" w:rsidR="00EB504D" w:rsidRDefault="00EB504D" w:rsidP="00EB504D">
      <w:pPr>
        <w:pStyle w:val="ListNumber2"/>
      </w:pPr>
      <w:r>
        <w:t>This has implications on how peak demand on the grid could be managed:</w:t>
      </w:r>
    </w:p>
    <w:p w14:paraId="0E97678B" w14:textId="11FFF2FB" w:rsidR="00EB504D" w:rsidRDefault="006E5000" w:rsidP="00EB504D">
      <w:pPr>
        <w:pStyle w:val="Quote"/>
      </w:pPr>
      <w:r>
        <w:t>It</w:t>
      </w:r>
      <w:r w:rsidR="00AF1E3E" w:rsidRPr="00AF1E3E">
        <w:t xml:space="preserve"> is the issue of peak demand. That is what costs a lot of money, in terms of needing to upgrade the system, and the capability to smooth that load across the day </w:t>
      </w:r>
      <w:r w:rsidR="00535BE8">
        <w:t>..</w:t>
      </w:r>
      <w:r w:rsidR="00AF1E3E" w:rsidRPr="00AF1E3E">
        <w:t>. We are seeing circumstances now in other jurisdictions where there is so much solar coming into the system in the middle of the day that there is excess and solar systems are being turned off by the central agency or the energy companies because there is too much electricity in the system.</w:t>
      </w:r>
    </w:p>
    <w:p w14:paraId="353D91F3" w14:textId="6E0395BF" w:rsidR="00EB504D" w:rsidRDefault="00AF1E3E" w:rsidP="00EB504D">
      <w:pPr>
        <w:pStyle w:val="Quote"/>
      </w:pPr>
      <w:r>
        <w:t>If we can get all the electric vehicles lined up and charged in the middle of the day when all that solar is pouring into the system, people will not go home and do convenience charging from 5 pm to 8 pm, which is our peak demand time. In fact, those cars—which have sizeable batteries in them, compared to a home battery—under the grid scenarios, could put energy back into the system, and so you could significantly reduce the peak of the early evening slot, which is currently the main challenge for the ACT, particularly in winter</w:t>
      </w:r>
      <w:r w:rsidR="00EB504D">
        <w:t>.</w:t>
      </w:r>
      <w:r w:rsidR="00EB504D">
        <w:rPr>
          <w:rStyle w:val="FootnoteReference"/>
        </w:rPr>
        <w:footnoteReference w:id="199"/>
      </w:r>
    </w:p>
    <w:p w14:paraId="73476ACC" w14:textId="3F831164" w:rsidR="00EB504D" w:rsidRPr="00EB504D" w:rsidRDefault="00EB504D" w:rsidP="00EB504D">
      <w:pPr>
        <w:pStyle w:val="ListNumber2"/>
      </w:pPr>
      <w:r>
        <w:t>The E</w:t>
      </w:r>
      <w:r w:rsidR="0027327D">
        <w:t xml:space="preserve">PSDD </w:t>
      </w:r>
      <w:r>
        <w:t xml:space="preserve">also noted that due </w:t>
      </w:r>
      <w:r w:rsidR="0065527C">
        <w:t xml:space="preserve">to </w:t>
      </w:r>
      <w:r>
        <w:t xml:space="preserve">Evoenergy working in five-year regulatory periods, it was important that the </w:t>
      </w:r>
      <w:r w:rsidR="006231A4">
        <w:t>g</w:t>
      </w:r>
      <w:r>
        <w:t>overnment be able to provide Evoenergy with clear direction to allow ‘</w:t>
      </w:r>
      <w:r w:rsidR="00AF1E3E">
        <w:t xml:space="preserve">the </w:t>
      </w:r>
      <w:r>
        <w:t>smoothing of</w:t>
      </w:r>
      <w:r w:rsidR="00AF1E3E">
        <w:t xml:space="preserve"> the</w:t>
      </w:r>
      <w:r>
        <w:t xml:space="preserve"> infrastructure build as well as the smoothing of the transition</w:t>
      </w:r>
      <w:r w:rsidR="006231A4">
        <w:t>.</w:t>
      </w:r>
      <w:r>
        <w:t>’</w:t>
      </w:r>
      <w:r>
        <w:rPr>
          <w:rStyle w:val="FootnoteReference"/>
        </w:rPr>
        <w:footnoteReference w:id="200"/>
      </w:r>
    </w:p>
    <w:p w14:paraId="7D52683D" w14:textId="74661E50" w:rsidR="00801D02" w:rsidRDefault="00801D02" w:rsidP="006F5A08">
      <w:pPr>
        <w:pStyle w:val="Heading5"/>
      </w:pPr>
      <w:r>
        <w:lastRenderedPageBreak/>
        <w:t xml:space="preserve">Committee </w:t>
      </w:r>
      <w:r w:rsidR="006231A4">
        <w:t>c</w:t>
      </w:r>
      <w:r>
        <w:t>omment</w:t>
      </w:r>
      <w:r w:rsidR="00774167">
        <w:t>:</w:t>
      </w:r>
    </w:p>
    <w:p w14:paraId="732198C1" w14:textId="33D8378E" w:rsidR="00801D02" w:rsidRDefault="00801D02" w:rsidP="00801D02">
      <w:pPr>
        <w:pStyle w:val="ListNumber2"/>
      </w:pPr>
      <w:r>
        <w:t>The Committee considers</w:t>
      </w:r>
      <w:r w:rsidR="00042C19">
        <w:t xml:space="preserve"> that</w:t>
      </w:r>
      <w:r>
        <w:t xml:space="preserve"> </w:t>
      </w:r>
      <w:r w:rsidR="00A60C38">
        <w:t>it is critical</w:t>
      </w:r>
      <w:r w:rsidR="00042C19">
        <w:t xml:space="preserve"> for</w:t>
      </w:r>
      <w:r w:rsidR="00A60C38">
        <w:t xml:space="preserve"> the </w:t>
      </w:r>
      <w:r w:rsidR="00C60BC6">
        <w:t xml:space="preserve">ACT’s electricity </w:t>
      </w:r>
      <w:r w:rsidR="00A60C38">
        <w:t xml:space="preserve">network </w:t>
      </w:r>
      <w:r w:rsidR="00042C19">
        <w:t xml:space="preserve">to be </w:t>
      </w:r>
      <w:r w:rsidR="00A60C38">
        <w:t>capable of</w:t>
      </w:r>
      <w:r w:rsidR="00CF5125">
        <w:t xml:space="preserve"> </w:t>
      </w:r>
      <w:r w:rsidR="00A60C38">
        <w:t>handling peak demand from the charging of EVs, both from residential chargers and commercial charging points.</w:t>
      </w:r>
      <w:r w:rsidR="00CF5125">
        <w:t xml:space="preserve"> </w:t>
      </w:r>
    </w:p>
    <w:tbl>
      <w:tblPr>
        <w:tblStyle w:val="Recommendationbox"/>
        <w:tblW w:w="0" w:type="auto"/>
        <w:tblLook w:val="04A0" w:firstRow="1" w:lastRow="0" w:firstColumn="1" w:lastColumn="0" w:noHBand="0" w:noVBand="1"/>
      </w:tblPr>
      <w:tblGrid>
        <w:gridCol w:w="8175"/>
      </w:tblGrid>
      <w:tr w:rsidR="00801D02" w14:paraId="1BB12B1C" w14:textId="77777777" w:rsidTr="006D4245">
        <w:tc>
          <w:tcPr>
            <w:tcW w:w="7891" w:type="dxa"/>
          </w:tcPr>
          <w:p w14:paraId="43C33271" w14:textId="77777777" w:rsidR="00801D02" w:rsidRDefault="00801D02" w:rsidP="006D4245">
            <w:pPr>
              <w:pStyle w:val="Recommendationheading"/>
            </w:pPr>
            <w:bookmarkStart w:id="77" w:name="_Toc145076985"/>
            <w:bookmarkStart w:id="78" w:name="_Hlk136435534"/>
            <w:r>
              <w:t xml:space="preserve">Recommendation </w:t>
            </w:r>
            <w:r>
              <w:fldChar w:fldCharType="begin"/>
            </w:r>
            <w:r>
              <w:instrText xml:space="preserve"> AUTONUMLGL \* Arabic\e </w:instrText>
            </w:r>
            <w:r>
              <w:fldChar w:fldCharType="end"/>
            </w:r>
            <w:bookmarkEnd w:id="77"/>
          </w:p>
          <w:p w14:paraId="32590212" w14:textId="57D23BCD" w:rsidR="00801D02" w:rsidRPr="00AA719E" w:rsidRDefault="00801D02" w:rsidP="00895E86">
            <w:pPr>
              <w:pStyle w:val="Recommendationbody"/>
            </w:pPr>
            <w:bookmarkStart w:id="79" w:name="_Toc145076986"/>
            <w:r>
              <w:t>The Committee recommends that the ACT Government</w:t>
            </w:r>
            <w:r w:rsidR="00A60C38">
              <w:t xml:space="preserve"> continue to</w:t>
            </w:r>
            <w:r w:rsidR="00CF5125">
              <w:t xml:space="preserve"> work with Evoenergy </w:t>
            </w:r>
            <w:r w:rsidR="00A60C38">
              <w:t>to ensure network readiness and minimise network constraints as EV ownership grows</w:t>
            </w:r>
            <w:r w:rsidR="00C60BC6">
              <w:t>.</w:t>
            </w:r>
            <w:bookmarkEnd w:id="79"/>
          </w:p>
        </w:tc>
      </w:tr>
    </w:tbl>
    <w:p w14:paraId="5F489BFC" w14:textId="4456490A" w:rsidR="00752719" w:rsidRDefault="00752719" w:rsidP="006F5A08">
      <w:pPr>
        <w:pStyle w:val="Heading2"/>
      </w:pPr>
      <w:bookmarkStart w:id="80" w:name="_Toc145076026"/>
      <w:bookmarkEnd w:id="78"/>
      <w:r>
        <w:t>Financial inaccessibility</w:t>
      </w:r>
      <w:r w:rsidR="00C707D3">
        <w:t xml:space="preserve"> and incentives</w:t>
      </w:r>
      <w:bookmarkEnd w:id="80"/>
    </w:p>
    <w:p w14:paraId="64F019B0" w14:textId="5EC5E203" w:rsidR="0005560E" w:rsidRDefault="002C60E2" w:rsidP="00A70CB5">
      <w:pPr>
        <w:pStyle w:val="ListNumber2"/>
      </w:pPr>
      <w:r w:rsidRPr="00A70CB5">
        <w:t>The Committee heard from several submissions about the financial barriers to purchasing ZEVs, with many noting upfront cost as a barrier:</w:t>
      </w:r>
      <w:r w:rsidRPr="00A70CB5">
        <w:rPr>
          <w:rStyle w:val="FootnoteReference"/>
        </w:rPr>
        <w:footnoteReference w:id="201"/>
      </w:r>
    </w:p>
    <w:p w14:paraId="5D4F4B5D" w14:textId="47CB8ADB" w:rsidR="002C60E2" w:rsidRDefault="002C60E2" w:rsidP="002C60E2">
      <w:pPr>
        <w:pStyle w:val="Quote"/>
      </w:pPr>
      <w:r>
        <w:t>The main barrier to EV ownership for me is upfront cost. EVs are so expensive to buy!</w:t>
      </w:r>
      <w:r>
        <w:rPr>
          <w:rStyle w:val="FootnoteReference"/>
        </w:rPr>
        <w:footnoteReference w:id="202"/>
      </w:r>
    </w:p>
    <w:p w14:paraId="669ABC16" w14:textId="548390F2" w:rsidR="002C60E2" w:rsidRDefault="002C60E2" w:rsidP="002C60E2">
      <w:pPr>
        <w:pStyle w:val="Quote"/>
      </w:pPr>
      <w:r>
        <w:t>I would really like to buy an electric vehicle, but I can’t afford one yet. If there were more subsidies or the price dropped (perhaps from increased availability) I would definitely purchase one. I have rooftop solar and it just makes sense to switch to EV.</w:t>
      </w:r>
      <w:r>
        <w:rPr>
          <w:rStyle w:val="FootnoteReference"/>
        </w:rPr>
        <w:footnoteReference w:id="203"/>
      </w:r>
    </w:p>
    <w:p w14:paraId="565C80A2" w14:textId="176E8DA4" w:rsidR="007A32BB" w:rsidRDefault="007A32BB">
      <w:pPr>
        <w:pStyle w:val="Quote"/>
      </w:pPr>
      <w:r w:rsidRPr="007A32BB">
        <w:t xml:space="preserve">I'm a reasonably affluent Canberra resident - I MIGHT consider a hybrid option for a "town" car - but this limits it to metro use until charging stations are more available - overall I wouldn’t be switching to an EV vehicle in the foreseeable future as all one unless one of our current Internal Combustion Engine (ICE) vehicles suddenly fails terminally as all our ICE cars are relatively new &amp;/or have been restored and the exorbitant cost of EV vehicles is beyond most household budgets: this would pretty much limit that car to metroploitian </w:t>
      </w:r>
      <w:r w:rsidR="00CA3470">
        <w:t xml:space="preserve">[sic] </w:t>
      </w:r>
      <w:r w:rsidRPr="007A32BB">
        <w:t>running as well which doesn’t suit our household transport requirements</w:t>
      </w:r>
      <w:r>
        <w:t>.</w:t>
      </w:r>
      <w:r>
        <w:rPr>
          <w:rStyle w:val="FootnoteReference"/>
        </w:rPr>
        <w:footnoteReference w:id="204"/>
      </w:r>
    </w:p>
    <w:p w14:paraId="2B050F72" w14:textId="54B37B89" w:rsidR="00A87AA1" w:rsidRPr="00A87AA1" w:rsidRDefault="00A87AA1" w:rsidP="00895E86">
      <w:pPr>
        <w:pStyle w:val="Quote"/>
      </w:pPr>
      <w:r>
        <w:t xml:space="preserve">The upfront cost of EVs is challenging even to those on moderate income levels; however, prices will reduce as the market shifts. As this happens, more second-hand vehicles will enter the market, allowing a </w:t>
      </w:r>
      <w:r w:rsidR="00870B9F">
        <w:t>greater</w:t>
      </w:r>
      <w:r>
        <w:t xml:space="preserve"> uptake by those on lower incomes. Currently, most used EVs cost more than $20,000 to purchase, meaning that people on low incomes will struggle to justify this upfront expense.</w:t>
      </w:r>
      <w:r>
        <w:rPr>
          <w:rStyle w:val="FootnoteReference"/>
        </w:rPr>
        <w:footnoteReference w:id="205"/>
      </w:r>
    </w:p>
    <w:p w14:paraId="03BEF93A" w14:textId="7DD67823" w:rsidR="00A5330A" w:rsidRDefault="00B149E0" w:rsidP="00BE5193">
      <w:pPr>
        <w:pStyle w:val="ListNumber2"/>
      </w:pPr>
      <w:r w:rsidRPr="00A70CB5">
        <w:lastRenderedPageBreak/>
        <w:t xml:space="preserve">One submission estimated the </w:t>
      </w:r>
      <w:r w:rsidR="00C20F28">
        <w:t xml:space="preserve">upfront </w:t>
      </w:r>
      <w:r w:rsidRPr="00A70CB5">
        <w:t>cost of EVs in Australia as between $50,000 and $60,000</w:t>
      </w:r>
      <w:r w:rsidR="00573C29">
        <w:t>,</w:t>
      </w:r>
      <w:r w:rsidRPr="00A70CB5">
        <w:rPr>
          <w:rStyle w:val="FootnoteReference"/>
        </w:rPr>
        <w:footnoteReference w:id="206"/>
      </w:r>
      <w:r w:rsidRPr="00A70CB5">
        <w:t xml:space="preserve"> whereas another estimated the cost</w:t>
      </w:r>
      <w:r w:rsidR="00115C72" w:rsidRPr="00A70CB5">
        <w:t xml:space="preserve"> of a ‘good electric vehicle’ as around $100,000</w:t>
      </w:r>
      <w:r w:rsidR="00573C29">
        <w:t>.</w:t>
      </w:r>
      <w:r w:rsidR="00115C72" w:rsidRPr="00A70CB5">
        <w:rPr>
          <w:rStyle w:val="FootnoteReference"/>
        </w:rPr>
        <w:footnoteReference w:id="207"/>
      </w:r>
      <w:r w:rsidR="00607399" w:rsidRPr="00A70CB5">
        <w:t xml:space="preserve"> </w:t>
      </w:r>
      <w:r w:rsidR="00AC4369" w:rsidRPr="00A70CB5">
        <w:t>Ano</w:t>
      </w:r>
      <w:r w:rsidR="00607399" w:rsidRPr="00A70CB5">
        <w:t>ther submitter stated they paid</w:t>
      </w:r>
      <w:r w:rsidR="00115C72" w:rsidRPr="00A70CB5">
        <w:t xml:space="preserve"> $72,000</w:t>
      </w:r>
      <w:r w:rsidR="00AC4369" w:rsidRPr="00A70CB5">
        <w:t xml:space="preserve"> for their EV.</w:t>
      </w:r>
      <w:r w:rsidR="00AC4369" w:rsidRPr="00A70CB5">
        <w:rPr>
          <w:rStyle w:val="FootnoteReference"/>
        </w:rPr>
        <w:footnoteReference w:id="208"/>
      </w:r>
    </w:p>
    <w:p w14:paraId="321FE6E5" w14:textId="156BAD37" w:rsidR="00050A6D" w:rsidRDefault="00050A6D" w:rsidP="00021973">
      <w:pPr>
        <w:pStyle w:val="ListNumber2"/>
      </w:pPr>
      <w:r>
        <w:t>The price differen</w:t>
      </w:r>
      <w:r w:rsidR="00042C19">
        <w:t>ce</w:t>
      </w:r>
      <w:r>
        <w:t xml:space="preserve"> between electric and non-electric vehicles </w:t>
      </w:r>
      <w:r w:rsidR="00042C19">
        <w:t>was</w:t>
      </w:r>
      <w:r>
        <w:t xml:space="preserve"> also apparent </w:t>
      </w:r>
      <w:r w:rsidR="00042C19">
        <w:t>with the ACT Government’s procurement of its single hybrid electric fire truck which, at</w:t>
      </w:r>
      <w:r w:rsidR="00855218">
        <w:t xml:space="preserve"> a cost of $1,524,387</w:t>
      </w:r>
      <w:r w:rsidR="00042C19">
        <w:t>,</w:t>
      </w:r>
      <w:r w:rsidR="00855218">
        <w:t xml:space="preserve"> was almost double the cost of a single diesel fire truck ($813,155).</w:t>
      </w:r>
      <w:r w:rsidR="00855218">
        <w:rPr>
          <w:rStyle w:val="FootnoteReference"/>
        </w:rPr>
        <w:footnoteReference w:id="209"/>
      </w:r>
    </w:p>
    <w:p w14:paraId="5EE0CEE0" w14:textId="39A02534" w:rsidR="00D263DD" w:rsidRDefault="00D65B40" w:rsidP="00021973">
      <w:pPr>
        <w:pStyle w:val="ListNumber2"/>
      </w:pPr>
      <w:r>
        <w:t xml:space="preserve">The </w:t>
      </w:r>
      <w:r w:rsidR="00D263DD">
        <w:t>Australian Electric Motor Co</w:t>
      </w:r>
      <w:r>
        <w:t>mpany</w:t>
      </w:r>
      <w:r w:rsidR="00D263DD">
        <w:t xml:space="preserve"> expressed the hardships it faced when trying to sell electric motorcycles:</w:t>
      </w:r>
    </w:p>
    <w:p w14:paraId="21BC72BA" w14:textId="03FA52A5" w:rsidR="00D263DD" w:rsidRDefault="00D263DD" w:rsidP="00D263DD">
      <w:pPr>
        <w:pStyle w:val="Quote"/>
      </w:pPr>
      <w:r>
        <w:t>In Australia and the ACT, no such incentive exists. There is a discount on the price of Stamp Duty for some EVs - but electric motorcycles are not included in the ACT because they are not included in the Green Vehicle Guide despite having a lower carbon footprint than nearly all of the vehicles on that list (most electric motorcycles have a lower watts per kilometer [sic] usage figure than electric cars because they are lighter). State to State, the cost of Stamp Duty differs for electric motorcycles. But there are no Federal or State level grants which actively reward consumers for purchasing an electric motorcycle/scooter over a petrol one, like the Plug-in Vehicle grant does in the UK.</w:t>
      </w:r>
    </w:p>
    <w:p w14:paraId="05F2CC64" w14:textId="4D22ACEC" w:rsidR="00D263DD" w:rsidRDefault="00D263DD" w:rsidP="00D263DD">
      <w:pPr>
        <w:pStyle w:val="Quote"/>
      </w:pPr>
      <w:r>
        <w:t>This means, premium electric motorcycles like the Energica Ego+ have an Australian RRP around 20% more expensive than USA. The after grant price in the UK is also significantly less than Australia. There is very little incentive for electric motorcycle/scooter manufacturers to prioritise the Australian market. There aren’t enough incentives for Australian riders to choose an electric motorcycle/scooter over a petrol one.</w:t>
      </w:r>
      <w:r>
        <w:rPr>
          <w:rStyle w:val="FootnoteReference"/>
        </w:rPr>
        <w:footnoteReference w:id="210"/>
      </w:r>
    </w:p>
    <w:p w14:paraId="0C2E1AAE" w14:textId="29662B3F" w:rsidR="00D263DD" w:rsidRDefault="00D65B40" w:rsidP="00D263DD">
      <w:pPr>
        <w:pStyle w:val="ListNumber2"/>
      </w:pPr>
      <w:r>
        <w:t xml:space="preserve">The </w:t>
      </w:r>
      <w:r w:rsidR="00D263DD">
        <w:t>Australian Electric Motor Co</w:t>
      </w:r>
      <w:r>
        <w:t>mpany</w:t>
      </w:r>
      <w:r w:rsidR="00D263DD">
        <w:t xml:space="preserve"> also raised the issue of import costs</w:t>
      </w:r>
      <w:r>
        <w:t>, and how it is another factor which can make prospective buyers decide not to make the switch</w:t>
      </w:r>
      <w:r w:rsidR="00D263DD">
        <w:t>:</w:t>
      </w:r>
    </w:p>
    <w:p w14:paraId="5E2EBC61" w14:textId="4771D66A" w:rsidR="00D263DD" w:rsidRPr="00D263DD" w:rsidRDefault="00D263DD" w:rsidP="00D263DD">
      <w:pPr>
        <w:pStyle w:val="Quote"/>
      </w:pPr>
      <w:r>
        <w:t xml:space="preserve">Obviously many of these costs are beyond the control of the Australian or ACT government like shipping costs, maritime insurance, port fees, fumigation, etc. However, tariffs like the 5% customs duty on electric motorcycles/scooters, 10% GST and extensive compliance costs from an over-complicated road approval process are all contributing to driving up the price of electric motorcycles coming from outside of Australia. These are all disincentives to manufacturers and distributors to increase the supply of available EVs to Australia and the ACT. This means only the most dedicated, financially comfortable motorcycle riders can afford to and are willing to transition from a petrol motorcycle to a premium </w:t>
      </w:r>
      <w:r>
        <w:lastRenderedPageBreak/>
        <w:t>electric motorcycle. Despite many other riders being keen to do so, but just not having the financial means to.</w:t>
      </w:r>
      <w:r>
        <w:rPr>
          <w:rStyle w:val="FootnoteReference"/>
        </w:rPr>
        <w:footnoteReference w:id="211"/>
      </w:r>
    </w:p>
    <w:p w14:paraId="3CFF7D6D" w14:textId="22B9718F" w:rsidR="00126DFE" w:rsidRDefault="00126DFE" w:rsidP="00126DFE">
      <w:pPr>
        <w:pStyle w:val="ListNumber2"/>
      </w:pPr>
      <w:r w:rsidRPr="009A113B">
        <w:t>To reduce th</w:t>
      </w:r>
      <w:r w:rsidR="00C06A23">
        <w:t>e upfront cost</w:t>
      </w:r>
      <w:r w:rsidRPr="009A113B">
        <w:t xml:space="preserve"> as a disincentive, the ACT Government currently has</w:t>
      </w:r>
      <w:r w:rsidR="00042C19">
        <w:t xml:space="preserve"> </w:t>
      </w:r>
      <w:r w:rsidRPr="009A113B">
        <w:t>several financial incentives in place to encourage the purchasing of EV</w:t>
      </w:r>
      <w:r w:rsidR="00042C19">
        <w:t>s, such as</w:t>
      </w:r>
      <w:r>
        <w:t>:</w:t>
      </w:r>
    </w:p>
    <w:p w14:paraId="6F1C06EA" w14:textId="0A4B8D5A" w:rsidR="00126DFE" w:rsidRDefault="00126DFE" w:rsidP="00A70CB5">
      <w:pPr>
        <w:pStyle w:val="ListBullet"/>
      </w:pPr>
      <w:r>
        <w:t>Interest</w:t>
      </w:r>
      <w:r w:rsidR="00042C19">
        <w:t>-</w:t>
      </w:r>
      <w:r>
        <w:t>free</w:t>
      </w:r>
      <w:r w:rsidR="00042C19">
        <w:t xml:space="preserve"> </w:t>
      </w:r>
      <w:r>
        <w:t xml:space="preserve">loans </w:t>
      </w:r>
      <w:r w:rsidR="00EA7D7B">
        <w:t>of up to $15,000</w:t>
      </w:r>
      <w:r w:rsidR="00042C19">
        <w:t xml:space="preserve"> under the Sustainable Household Scheme – </w:t>
      </w:r>
      <w:r w:rsidR="00C20F28">
        <w:t>o</w:t>
      </w:r>
      <w:r w:rsidR="00B2523B">
        <w:t xml:space="preserve">nly battery </w:t>
      </w:r>
      <w:r w:rsidR="008A3FE7">
        <w:t>EVs</w:t>
      </w:r>
      <w:r w:rsidR="00B2523B">
        <w:t xml:space="preserve"> under the luxury car tax threshold for fuel efficient vehicles are eligible for the scheme</w:t>
      </w:r>
      <w:r w:rsidR="00042C19">
        <w:t>;</w:t>
      </w:r>
      <w:r w:rsidR="00B2523B">
        <w:rPr>
          <w:rStyle w:val="FootnoteReference"/>
        </w:rPr>
        <w:footnoteReference w:id="212"/>
      </w:r>
    </w:p>
    <w:p w14:paraId="7F7AD90C" w14:textId="7C630CA2" w:rsidR="00126DFE" w:rsidRDefault="00126DFE" w:rsidP="00A70CB5">
      <w:pPr>
        <w:pStyle w:val="ListBullet"/>
      </w:pPr>
      <w:r>
        <w:t>Two years free registration</w:t>
      </w:r>
      <w:r w:rsidR="00EA7D7B">
        <w:t xml:space="preserve"> to newly registered battery electric and hydrogen vehicles</w:t>
      </w:r>
      <w:r w:rsidR="00B2523B">
        <w:t xml:space="preserve"> (both new and second-hand),</w:t>
      </w:r>
      <w:r w:rsidR="00EA7D7B">
        <w:t xml:space="preserve"> registered between 24 May 2021 and 30</w:t>
      </w:r>
      <w:r w:rsidR="00042C19">
        <w:t> </w:t>
      </w:r>
      <w:r w:rsidR="00EA7D7B">
        <w:t>June 2024</w:t>
      </w:r>
      <w:r>
        <w:t>;</w:t>
      </w:r>
      <w:r w:rsidR="00C20F28">
        <w:t xml:space="preserve"> and</w:t>
      </w:r>
    </w:p>
    <w:p w14:paraId="231F28AA" w14:textId="2C98D240" w:rsidR="00126DFE" w:rsidRDefault="00EA7D7B" w:rsidP="00A70CB5">
      <w:pPr>
        <w:pStyle w:val="ListBullet"/>
      </w:pPr>
      <w:r>
        <w:t>Zero stamp duty</w:t>
      </w:r>
      <w:r w:rsidR="00BE0EE0">
        <w:t xml:space="preserve"> for both new and second-hand EVs</w:t>
      </w:r>
      <w:r w:rsidR="00C20F28">
        <w:t>.</w:t>
      </w:r>
      <w:r w:rsidR="00BE0EE0">
        <w:rPr>
          <w:rStyle w:val="FootnoteReference"/>
        </w:rPr>
        <w:footnoteReference w:id="213"/>
      </w:r>
    </w:p>
    <w:p w14:paraId="5A4993E3" w14:textId="5DAED732" w:rsidR="00BE0EE0" w:rsidRPr="00BE0EE0" w:rsidRDefault="00BE0EE0" w:rsidP="00895E86">
      <w:pPr>
        <w:pStyle w:val="ListNumber2"/>
      </w:pPr>
      <w:r w:rsidRPr="00BE0EE0">
        <w:t>On 1 February 2023</w:t>
      </w:r>
      <w:r w:rsidR="00042C19">
        <w:t>,</w:t>
      </w:r>
      <w:r w:rsidRPr="00BE0EE0">
        <w:t xml:space="preserve"> the ACT Government announced</w:t>
      </w:r>
      <w:r>
        <w:t xml:space="preserve"> further incentives through changes in vehicle registration that will take effect</w:t>
      </w:r>
      <w:r w:rsidR="00C20F28">
        <w:t xml:space="preserve"> </w:t>
      </w:r>
      <w:r w:rsidR="00042C19">
        <w:t xml:space="preserve">from </w:t>
      </w:r>
      <w:r w:rsidRPr="00BE0EE0">
        <w:t>1 July 2024. Under th</w:t>
      </w:r>
      <w:r>
        <w:t>is</w:t>
      </w:r>
      <w:r w:rsidRPr="00BE0EE0">
        <w:t xml:space="preserve"> new scheme, registration fees will transition from a weight-based calculation</w:t>
      </w:r>
      <w:r>
        <w:t>, which currently penalises EVs</w:t>
      </w:r>
      <w:r w:rsidR="00B2523B">
        <w:t xml:space="preserve"> because of the greater weight required for their drivetrains,</w:t>
      </w:r>
      <w:r w:rsidRPr="00BE0EE0">
        <w:t xml:space="preserve"> to an emissions</w:t>
      </w:r>
      <w:r w:rsidR="008A3FE7">
        <w:t>-</w:t>
      </w:r>
      <w:r w:rsidRPr="00BE0EE0">
        <w:t>bas</w:t>
      </w:r>
      <w:r w:rsidR="00B2523B">
        <w:t xml:space="preserve">ed </w:t>
      </w:r>
      <w:r w:rsidR="00A70CB5">
        <w:t>calculation</w:t>
      </w:r>
      <w:r w:rsidRPr="00BE0EE0">
        <w:t>.</w:t>
      </w:r>
      <w:r w:rsidRPr="00BE0EE0">
        <w:rPr>
          <w:rStyle w:val="FootnoteReference"/>
        </w:rPr>
        <w:footnoteReference w:id="214"/>
      </w:r>
    </w:p>
    <w:p w14:paraId="53BB6047" w14:textId="5947B475" w:rsidR="00BE0EE0" w:rsidRDefault="00BE0EE0" w:rsidP="00535BE8">
      <w:pPr>
        <w:pStyle w:val="ListNumber2"/>
      </w:pPr>
      <w:r w:rsidRPr="00BE0EE0">
        <w:t>ZEVs that finish the free registration period will shift to the lowest weight-based registration fee from 25 May 2023, and transition to the new emissions-based registration fees from 1 July 2024.</w:t>
      </w:r>
      <w:r w:rsidR="00535BE8">
        <w:t xml:space="preserve"> </w:t>
      </w:r>
      <w:r w:rsidRPr="00BE0EE0">
        <w:t>Eligible EVs will also receive 12-month registration discounts from 1</w:t>
      </w:r>
      <w:r w:rsidR="00573C29">
        <w:t> </w:t>
      </w:r>
      <w:r w:rsidRPr="00BE0EE0">
        <w:t>July 2023.</w:t>
      </w:r>
      <w:r w:rsidRPr="00BE0EE0">
        <w:rPr>
          <w:rStyle w:val="FootnoteReference"/>
        </w:rPr>
        <w:footnoteReference w:id="215"/>
      </w:r>
    </w:p>
    <w:p w14:paraId="1AA218CB" w14:textId="4A4A210E" w:rsidR="00B2523B" w:rsidRPr="00B2523B" w:rsidRDefault="00B2523B" w:rsidP="006F5A08">
      <w:pPr>
        <w:pStyle w:val="Heading3"/>
      </w:pPr>
      <w:bookmarkStart w:id="81" w:name="_Toc145076027"/>
      <w:r>
        <w:t>Impact of current incentives</w:t>
      </w:r>
      <w:bookmarkEnd w:id="81"/>
    </w:p>
    <w:p w14:paraId="7D25C79E" w14:textId="190535EA" w:rsidR="00BE0EE0" w:rsidRDefault="00BE0EE0" w:rsidP="005637D9">
      <w:pPr>
        <w:pStyle w:val="ListNumber2"/>
      </w:pPr>
      <w:r>
        <w:t>In its submission, Conservation Council ACT Region asserted that the goal of vehicle taxes and charges should be to ‘change consumer behaviour, and put in place incentives to switch to zero emission vehicles and disincentives to retain ICE vehicles</w:t>
      </w:r>
      <w:r w:rsidR="00042C19">
        <w:t>.</w:t>
      </w:r>
      <w:r>
        <w:t>’ They suggested that incentives supporting EV uptake should be time-bound to drive early adoption, and</w:t>
      </w:r>
      <w:r w:rsidR="00042C19">
        <w:t>:</w:t>
      </w:r>
    </w:p>
    <w:p w14:paraId="2D67FA40" w14:textId="77777777" w:rsidR="00BE0EE0" w:rsidRDefault="00BE0EE0" w:rsidP="00BE0EE0">
      <w:pPr>
        <w:pStyle w:val="Quote"/>
      </w:pPr>
      <w:r>
        <w:t>…should avoid offering overly generous public money subsidies once EVs are within reach of the majority of the population, and should be means-tested to ensure public funds are not being directed to high income households.</w:t>
      </w:r>
      <w:r>
        <w:rPr>
          <w:rStyle w:val="FootnoteReference"/>
        </w:rPr>
        <w:footnoteReference w:id="216"/>
      </w:r>
    </w:p>
    <w:p w14:paraId="647179E9" w14:textId="6960CBC3" w:rsidR="00041D4C" w:rsidRDefault="00041D4C" w:rsidP="006F5A08">
      <w:pPr>
        <w:pStyle w:val="Heading4"/>
      </w:pPr>
      <w:r>
        <w:lastRenderedPageBreak/>
        <w:t>Support for existing incentives</w:t>
      </w:r>
    </w:p>
    <w:p w14:paraId="727196F4" w14:textId="57AC38D7" w:rsidR="00126DFE" w:rsidRDefault="00126DFE" w:rsidP="00BE0EE0">
      <w:pPr>
        <w:pStyle w:val="ListNumber2"/>
      </w:pPr>
      <w:r w:rsidRPr="009A113B">
        <w:t xml:space="preserve">Several submissions expressed support for </w:t>
      </w:r>
      <w:r w:rsidR="00C20F28">
        <w:t xml:space="preserve">a </w:t>
      </w:r>
      <w:r w:rsidRPr="009A113B">
        <w:t>continu</w:t>
      </w:r>
      <w:r w:rsidR="00C20F28">
        <w:t>ation of the existing</w:t>
      </w:r>
      <w:r w:rsidRPr="009A113B">
        <w:t xml:space="preserve"> incentives</w:t>
      </w:r>
      <w:r w:rsidR="00BE0EE0">
        <w:t>,</w:t>
      </w:r>
      <w:r w:rsidRPr="009A113B">
        <w:rPr>
          <w:rStyle w:val="FootnoteReference"/>
        </w:rPr>
        <w:footnoteReference w:id="217"/>
      </w:r>
      <w:r w:rsidR="00BE0EE0">
        <w:t xml:space="preserve"> with</w:t>
      </w:r>
      <w:r>
        <w:t xml:space="preserve"> the waiving of stamp duty and </w:t>
      </w:r>
      <w:r w:rsidR="008A3FE7">
        <w:t>two</w:t>
      </w:r>
      <w:r>
        <w:t xml:space="preserve"> years free registration </w:t>
      </w:r>
      <w:r w:rsidR="0040173E">
        <w:t>specifically pinpointed</w:t>
      </w:r>
      <w:r>
        <w:t xml:space="preserve"> by </w:t>
      </w:r>
      <w:r w:rsidR="000417D8">
        <w:t xml:space="preserve">a couple of </w:t>
      </w:r>
      <w:r>
        <w:t>submi</w:t>
      </w:r>
      <w:r w:rsidR="00BE0EE0">
        <w:t>tters</w:t>
      </w:r>
      <w:r>
        <w:t xml:space="preserve"> as key incentivising factors behind their EV purchase.</w:t>
      </w:r>
      <w:r>
        <w:rPr>
          <w:rStyle w:val="FootnoteReference"/>
        </w:rPr>
        <w:footnoteReference w:id="218"/>
      </w:r>
    </w:p>
    <w:p w14:paraId="1CB1015E" w14:textId="696F45DD" w:rsidR="005340F4" w:rsidRDefault="00126DFE" w:rsidP="005340F4">
      <w:pPr>
        <w:pStyle w:val="ListNumber2"/>
      </w:pPr>
      <w:r>
        <w:t>This was supported by t</w:t>
      </w:r>
      <w:r w:rsidRPr="00826B92">
        <w:t>he AEVA</w:t>
      </w:r>
      <w:r w:rsidR="000314C1">
        <w:t>-ACT</w:t>
      </w:r>
      <w:r>
        <w:t>, which</w:t>
      </w:r>
      <w:r w:rsidRPr="00826B92">
        <w:t xml:space="preserve"> noted in </w:t>
      </w:r>
      <w:r>
        <w:t>its</w:t>
      </w:r>
      <w:r w:rsidRPr="00826B92">
        <w:t xml:space="preserve"> submission that the exemption of EVs from stamp duty and registration charges was ‘seen as a considerable benefit’ by purchasers, and welcomed the extension of exemptions for used and imported EVs.</w:t>
      </w:r>
      <w:r w:rsidRPr="00826B92">
        <w:rPr>
          <w:rStyle w:val="FootnoteReference"/>
        </w:rPr>
        <w:footnoteReference w:id="219"/>
      </w:r>
    </w:p>
    <w:p w14:paraId="6CD81064" w14:textId="439A39A8" w:rsidR="00041D4C" w:rsidRDefault="00041D4C" w:rsidP="006F5A08">
      <w:pPr>
        <w:pStyle w:val="Heading4"/>
      </w:pPr>
      <w:r>
        <w:t xml:space="preserve">Need for </w:t>
      </w:r>
      <w:r w:rsidR="0040173E">
        <w:t xml:space="preserve">more equitable </w:t>
      </w:r>
      <w:r>
        <w:t>incentives</w:t>
      </w:r>
    </w:p>
    <w:p w14:paraId="664CF93E" w14:textId="6D600CA1" w:rsidR="00B2523B" w:rsidRDefault="005340F4" w:rsidP="00126DFE">
      <w:pPr>
        <w:pStyle w:val="ListNumber2"/>
      </w:pPr>
      <w:r>
        <w:t>S</w:t>
      </w:r>
      <w:r w:rsidR="00316D54">
        <w:t xml:space="preserve">ome </w:t>
      </w:r>
      <w:r>
        <w:t xml:space="preserve">submissions however </w:t>
      </w:r>
      <w:r w:rsidR="00A52433">
        <w:t>took</w:t>
      </w:r>
      <w:r>
        <w:t xml:space="preserve"> the view that the existing incentives did not go far enough in reducing or eliminating the cost barrier</w:t>
      </w:r>
      <w:r w:rsidR="00F3198A">
        <w:t>, and pointed to issues around inequity</w:t>
      </w:r>
      <w:r>
        <w:t>.</w:t>
      </w:r>
    </w:p>
    <w:p w14:paraId="3D857972" w14:textId="3D2255AB" w:rsidR="00A70CB5" w:rsidRDefault="00A52433" w:rsidP="00A70CB5">
      <w:pPr>
        <w:pStyle w:val="ListNumber2"/>
      </w:pPr>
      <w:r>
        <w:t>While</w:t>
      </w:r>
      <w:r w:rsidR="00F3198A">
        <w:t xml:space="preserve"> </w:t>
      </w:r>
      <w:r w:rsidR="008A3FE7">
        <w:t>ACT Council of Social Service (</w:t>
      </w:r>
      <w:r w:rsidR="00126DFE">
        <w:t>ACTCOSS</w:t>
      </w:r>
      <w:r w:rsidR="008A3FE7">
        <w:t>)</w:t>
      </w:r>
      <w:r w:rsidR="00126DFE">
        <w:t xml:space="preserve"> welcomed the extension of stamp duty exemption to include second-hand EVs, </w:t>
      </w:r>
      <w:r w:rsidR="005340F4">
        <w:t xml:space="preserve">it </w:t>
      </w:r>
      <w:r w:rsidR="00126DFE">
        <w:t xml:space="preserve">noted that ZEVs were out of reach for people on </w:t>
      </w:r>
      <w:r w:rsidR="00126DFE" w:rsidRPr="00A70CB5">
        <w:t>low incomes even with this incentive.</w:t>
      </w:r>
      <w:r w:rsidR="00C20F28" w:rsidRPr="00A70CB5">
        <w:rPr>
          <w:rStyle w:val="FootnoteReference"/>
        </w:rPr>
        <w:footnoteReference w:id="220"/>
      </w:r>
    </w:p>
    <w:p w14:paraId="1F2B7C07" w14:textId="55C22B4A" w:rsidR="00F3198A" w:rsidRPr="00A70CB5" w:rsidRDefault="00F3198A" w:rsidP="00A70CB5">
      <w:pPr>
        <w:pStyle w:val="ListNumber2"/>
      </w:pPr>
      <w:r w:rsidRPr="00A70CB5">
        <w:t xml:space="preserve">ACTCOSS </w:t>
      </w:r>
      <w:r w:rsidR="00C06A23" w:rsidRPr="00A70CB5">
        <w:t>additionally</w:t>
      </w:r>
      <w:r w:rsidRPr="00A70CB5">
        <w:t xml:space="preserve"> argued that the existing incentives primarily benefit those on higher incomes, who do not necessarily need rebates. They point</w:t>
      </w:r>
      <w:r w:rsidR="00F65B30">
        <w:t>ed</w:t>
      </w:r>
      <w:r w:rsidRPr="00A70CB5">
        <w:t xml:space="preserve"> to research in the United States which showed that of the households that had received US$18 billion in rebates and tax credits for installing solar panels and buying ZEVs and other clean energy technologies, the top income quintile received 90 percent of rebates and the remaining 10</w:t>
      </w:r>
      <w:r w:rsidR="008A3FE7">
        <w:t xml:space="preserve"> percent</w:t>
      </w:r>
      <w:r w:rsidRPr="00A70CB5">
        <w:t xml:space="preserve"> was received by the bottom three quintiles.</w:t>
      </w:r>
      <w:r w:rsidRPr="00A70CB5">
        <w:rPr>
          <w:rStyle w:val="FootnoteReference"/>
        </w:rPr>
        <w:footnoteReference w:id="221"/>
      </w:r>
      <w:r w:rsidRPr="00A70CB5">
        <w:t xml:space="preserve"> </w:t>
      </w:r>
    </w:p>
    <w:p w14:paraId="5B6B37E5" w14:textId="2F65BC66" w:rsidR="00126DFE" w:rsidRDefault="00126DFE" w:rsidP="00126DFE">
      <w:pPr>
        <w:pStyle w:val="ListNumber2"/>
      </w:pPr>
      <w:r>
        <w:t>ACTCOSS called for incentives and support for ZLEV uptake to be targeted toward low-income households, ‘as these are also the families who are most impacted by rising costs of fuel and the least able to make the transition without assistance.’</w:t>
      </w:r>
      <w:r>
        <w:rPr>
          <w:rStyle w:val="FootnoteReference"/>
        </w:rPr>
        <w:footnoteReference w:id="222"/>
      </w:r>
    </w:p>
    <w:p w14:paraId="6CF96BAB" w14:textId="7A45AF2E" w:rsidR="001F7910" w:rsidRDefault="001F7910" w:rsidP="00126DFE">
      <w:pPr>
        <w:pStyle w:val="ListNumber2"/>
      </w:pPr>
      <w:r>
        <w:t>The Motor Traders’ Association (NSW) also wrote in its submission that ‘</w:t>
      </w:r>
      <w:r w:rsidR="00BD17E0">
        <w:t xml:space="preserve">while private residential strata units grapple with enhancing the internal infrastructure to install charging ports within common areas, </w:t>
      </w:r>
      <w:r>
        <w:t>governments need to ensure</w:t>
      </w:r>
      <w:r w:rsidR="00BD17E0">
        <w:t xml:space="preserve"> that social and community housing stock is not left out of the equation’:</w:t>
      </w:r>
      <w:r w:rsidR="00BD17E0">
        <w:rPr>
          <w:rStyle w:val="FootnoteReference"/>
        </w:rPr>
        <w:footnoteReference w:id="223"/>
      </w:r>
    </w:p>
    <w:p w14:paraId="67717708" w14:textId="64E8780F" w:rsidR="00BD17E0" w:rsidRDefault="00BD17E0" w:rsidP="00BD17E0">
      <w:pPr>
        <w:pStyle w:val="Quote"/>
      </w:pPr>
      <w:r>
        <w:t>Transitioning to EVs must include all sectors of society and if the aim of the rollout of electric vehicles is to reduce the carbon footprint then all sectors of society need to be brought along on the journey.</w:t>
      </w:r>
    </w:p>
    <w:p w14:paraId="37D95AD9" w14:textId="2624E36A" w:rsidR="00BD17E0" w:rsidRDefault="00BD17E0" w:rsidP="00BD17E0">
      <w:pPr>
        <w:pStyle w:val="Quote"/>
      </w:pPr>
      <w:r>
        <w:lastRenderedPageBreak/>
        <w:t>Planning now for how lower socio-economic communities can have access to EV charging that is affordable will be crucial to the ACT Government’s plan to reach its targeted EV uptake and reduce the Territory’s carbon emissions.</w:t>
      </w:r>
    </w:p>
    <w:p w14:paraId="5E5E6CD3" w14:textId="0640B2CC" w:rsidR="00BD17E0" w:rsidRDefault="00BD17E0" w:rsidP="00BD17E0">
      <w:pPr>
        <w:pStyle w:val="Quote"/>
      </w:pPr>
      <w:r>
        <w:t>Not having the planning instruments or the policy levers in place now will only marginlise [sic] those who cannot afford the upfront costs of either new EVs or used EVs, which for a period of time still be more expensive than used ICE vehicles.</w:t>
      </w:r>
      <w:r>
        <w:rPr>
          <w:rStyle w:val="FootnoteReference"/>
        </w:rPr>
        <w:footnoteReference w:id="224"/>
      </w:r>
    </w:p>
    <w:p w14:paraId="4C3A3AF7" w14:textId="4559AA88" w:rsidR="00F95A96" w:rsidRPr="00F95A96" w:rsidRDefault="00F95A96" w:rsidP="00F95A96">
      <w:pPr>
        <w:pStyle w:val="ListNumber2"/>
        <w:rPr>
          <w:bCs w:val="0"/>
        </w:rPr>
      </w:pPr>
      <w:r>
        <w:t>Ian and Ute Diversi</w:t>
      </w:r>
      <w:r w:rsidR="0071598B">
        <w:t xml:space="preserve"> of Canberra.bike</w:t>
      </w:r>
      <w:r>
        <w:t xml:space="preserve"> were also sceptical of the general impact of incentives arguing ‘The more possible measures of stamp duty exemption, $15,000 zero interest loans, and free registration have only a marginal effect’.</w:t>
      </w:r>
      <w:r>
        <w:rPr>
          <w:rStyle w:val="FootnoteReference"/>
        </w:rPr>
        <w:footnoteReference w:id="225"/>
      </w:r>
      <w:r>
        <w:t xml:space="preserve"> They were also of the view that the </w:t>
      </w:r>
      <w:r w:rsidR="008A3FE7">
        <w:t xml:space="preserve">Sustainable Household Scheme </w:t>
      </w:r>
      <w:r>
        <w:t xml:space="preserve">has had limited impact in encouraging EV uptake, referencing data that only 49 EVs were purchased in 2021-22 </w:t>
      </w:r>
      <w:r w:rsidR="00A52433">
        <w:t>under the Sustainable Household Scheme</w:t>
      </w:r>
      <w:r>
        <w:t>.</w:t>
      </w:r>
      <w:r>
        <w:rPr>
          <w:rStyle w:val="FootnoteReference"/>
        </w:rPr>
        <w:footnoteReference w:id="226"/>
      </w:r>
    </w:p>
    <w:p w14:paraId="167B5AF3" w14:textId="199A37F4" w:rsidR="00C20F28" w:rsidRDefault="00C20F28" w:rsidP="00C20F28">
      <w:pPr>
        <w:pStyle w:val="ListNumber2"/>
      </w:pPr>
      <w:r>
        <w:t xml:space="preserve">These statements support earlier claims from the Smart Energy Council in 2022, which concluded in its submission to the Standing Committee on Environment, Climate Change and Biodiversity’s </w:t>
      </w:r>
      <w:r w:rsidRPr="00F41A32">
        <w:rPr>
          <w:i/>
          <w:iCs/>
        </w:rPr>
        <w:t>Inquiry into renewable energy innovation in the ACT</w:t>
      </w:r>
      <w:r>
        <w:t xml:space="preserve"> that the existing policy settings are insufficient to reduce the primary obstacle</w:t>
      </w:r>
      <w:r w:rsidR="00535BE8">
        <w:t xml:space="preserve"> – financial inaccessibility –</w:t>
      </w:r>
      <w:r>
        <w:t xml:space="preserve"> for widespread uptake of EVs.</w:t>
      </w:r>
      <w:r>
        <w:rPr>
          <w:rStyle w:val="FootnoteReference"/>
        </w:rPr>
        <w:footnoteReference w:id="227"/>
      </w:r>
      <w:r>
        <w:t xml:space="preserve"> </w:t>
      </w:r>
    </w:p>
    <w:p w14:paraId="4E2E7AB1" w14:textId="21278927" w:rsidR="0040173E" w:rsidRDefault="0040173E" w:rsidP="006F5A08">
      <w:pPr>
        <w:pStyle w:val="Heading5"/>
      </w:pPr>
      <w:r>
        <w:t xml:space="preserve">Committee </w:t>
      </w:r>
      <w:r w:rsidR="00A52433">
        <w:t>c</w:t>
      </w:r>
      <w:r>
        <w:t>omment</w:t>
      </w:r>
      <w:r w:rsidR="00774167">
        <w:t>:</w:t>
      </w:r>
    </w:p>
    <w:p w14:paraId="6825C445" w14:textId="4387B938" w:rsidR="0040173E" w:rsidRDefault="0040173E" w:rsidP="0040173E">
      <w:pPr>
        <w:pStyle w:val="ListNumber2"/>
      </w:pPr>
      <w:r>
        <w:t>The Committee is of the view that the current range of economic incentives favours those in higher-income brackets, and adaptions should be made to the current programs and policies to better respond to these inequalities and inequities.</w:t>
      </w:r>
    </w:p>
    <w:p w14:paraId="2DFA2878" w14:textId="7CCB9E2D" w:rsidR="00535BE8" w:rsidRDefault="00CA7F9E" w:rsidP="00535BE8">
      <w:pPr>
        <w:pStyle w:val="ListNumber2"/>
      </w:pPr>
      <w:r>
        <w:t xml:space="preserve">The Committee believes that, in order for the ACT to achieve its net zero emissions targets, </w:t>
      </w:r>
      <w:r w:rsidR="00113D13">
        <w:t>the government should support everyone in the community, especially those of low socio-economic backgrounds.</w:t>
      </w:r>
    </w:p>
    <w:tbl>
      <w:tblPr>
        <w:tblStyle w:val="Recommendationbox"/>
        <w:tblW w:w="0" w:type="auto"/>
        <w:tblLook w:val="04A0" w:firstRow="1" w:lastRow="0" w:firstColumn="1" w:lastColumn="0" w:noHBand="0" w:noVBand="1"/>
      </w:tblPr>
      <w:tblGrid>
        <w:gridCol w:w="8175"/>
      </w:tblGrid>
      <w:tr w:rsidR="0040173E" w:rsidRPr="00AA719E" w14:paraId="73E5A75F" w14:textId="77777777" w:rsidTr="009B3AC8">
        <w:tc>
          <w:tcPr>
            <w:tcW w:w="7891" w:type="dxa"/>
          </w:tcPr>
          <w:p w14:paraId="0BE78175" w14:textId="77777777" w:rsidR="0040173E" w:rsidRDefault="0040173E" w:rsidP="009B3AC8">
            <w:pPr>
              <w:pStyle w:val="Recommendationheading"/>
            </w:pPr>
            <w:bookmarkStart w:id="82" w:name="_Toc145076987"/>
            <w:r>
              <w:t xml:space="preserve">Recommendation </w:t>
            </w:r>
            <w:r>
              <w:fldChar w:fldCharType="begin"/>
            </w:r>
            <w:r>
              <w:instrText xml:space="preserve"> AUTONUMLGL \* Arabic\e </w:instrText>
            </w:r>
            <w:r>
              <w:fldChar w:fldCharType="end"/>
            </w:r>
            <w:bookmarkEnd w:id="82"/>
          </w:p>
          <w:p w14:paraId="4B5E18AE" w14:textId="649B8B93" w:rsidR="0040173E" w:rsidRPr="00AA719E" w:rsidRDefault="0040173E" w:rsidP="009B3AC8">
            <w:pPr>
              <w:pStyle w:val="Recommendationbody"/>
            </w:pPr>
            <w:bookmarkStart w:id="83" w:name="_Toc145076988"/>
            <w:r>
              <w:t xml:space="preserve">The </w:t>
            </w:r>
            <w:r w:rsidR="00A12822" w:rsidRPr="00A12822">
              <w:t>Committee recommends that the ACT Government acknowledge the inequities which exist in the current government policies and programs supporting the transition to EVs and adapt these policies and programs to better respond to those inequities</w:t>
            </w:r>
            <w:r>
              <w:t>.</w:t>
            </w:r>
            <w:bookmarkEnd w:id="83"/>
          </w:p>
        </w:tc>
      </w:tr>
      <w:tr w:rsidR="0040173E" w14:paraId="0E933304" w14:textId="77777777" w:rsidTr="009B3AC8">
        <w:tc>
          <w:tcPr>
            <w:tcW w:w="7891" w:type="dxa"/>
          </w:tcPr>
          <w:p w14:paraId="4C52D163" w14:textId="77777777" w:rsidR="0040173E" w:rsidRDefault="0040173E" w:rsidP="009B3AC8">
            <w:pPr>
              <w:pStyle w:val="Recommendationheading"/>
            </w:pPr>
            <w:bookmarkStart w:id="84" w:name="_Toc145076989"/>
            <w:r>
              <w:t xml:space="preserve">Recommendation </w:t>
            </w:r>
            <w:r>
              <w:fldChar w:fldCharType="begin"/>
            </w:r>
            <w:r>
              <w:instrText xml:space="preserve"> AUTONUMLGL \* Arabic\e </w:instrText>
            </w:r>
            <w:r>
              <w:fldChar w:fldCharType="end"/>
            </w:r>
            <w:bookmarkEnd w:id="84"/>
          </w:p>
          <w:p w14:paraId="20378FC5" w14:textId="0CE12924" w:rsidR="0040173E" w:rsidRDefault="0040173E" w:rsidP="009B3AC8">
            <w:pPr>
              <w:pStyle w:val="Recommendationbody"/>
            </w:pPr>
            <w:bookmarkStart w:id="85" w:name="_Toc145076990"/>
            <w:r>
              <w:t xml:space="preserve">The Committee recommends that the ACT Government review current </w:t>
            </w:r>
            <w:r w:rsidR="00A52433">
              <w:t>g</w:t>
            </w:r>
            <w:r>
              <w:t xml:space="preserve">overnment policies and programs supporting the transition to electric vehicles to gain a greater </w:t>
            </w:r>
            <w:r>
              <w:lastRenderedPageBreak/>
              <w:t xml:space="preserve">understanding of the types of inequalities in or </w:t>
            </w:r>
            <w:r w:rsidRPr="00535BE8">
              <w:t>exacerbated by this program,</w:t>
            </w:r>
            <w:r>
              <w:t xml:space="preserve"> how these could have been better responded to and what learnings from this experience can be applied to future areas of transition such as the transition from gas to electricity.</w:t>
            </w:r>
            <w:bookmarkEnd w:id="85"/>
          </w:p>
        </w:tc>
      </w:tr>
    </w:tbl>
    <w:p w14:paraId="4DD1958A" w14:textId="781A108D" w:rsidR="00C06A23" w:rsidRDefault="00041D4C" w:rsidP="006F5A08">
      <w:pPr>
        <w:pStyle w:val="Heading4"/>
      </w:pPr>
      <w:r>
        <w:lastRenderedPageBreak/>
        <w:t>Car-</w:t>
      </w:r>
      <w:r w:rsidR="00F65B30">
        <w:t>focused</w:t>
      </w:r>
      <w:r>
        <w:t xml:space="preserve"> incentives</w:t>
      </w:r>
    </w:p>
    <w:p w14:paraId="4C524532" w14:textId="2E1224D7" w:rsidR="00C61B15" w:rsidRDefault="00182396" w:rsidP="00F3198A">
      <w:pPr>
        <w:pStyle w:val="ListNumber2"/>
      </w:pPr>
      <w:r>
        <w:t>Some</w:t>
      </w:r>
      <w:r w:rsidR="00C61B15">
        <w:t xml:space="preserve"> submissions were of the view that too much focus was being placed on electric cars over other forms of sustainable transport.</w:t>
      </w:r>
    </w:p>
    <w:p w14:paraId="0C0523D4" w14:textId="77777777" w:rsidR="00182396" w:rsidRDefault="00F3198A" w:rsidP="00F3198A">
      <w:pPr>
        <w:pStyle w:val="ListNumber2"/>
      </w:pPr>
      <w:r>
        <w:t xml:space="preserve">Noting that electric cars were </w:t>
      </w:r>
      <w:r w:rsidR="00C20F28">
        <w:t xml:space="preserve">presently </w:t>
      </w:r>
      <w:r>
        <w:t>‘</w:t>
      </w:r>
      <w:r w:rsidRPr="00B13048">
        <w:t>really unaffordable for the majority of people</w:t>
      </w:r>
      <w:r>
        <w:t>’, Conservation Council ACT Region told the Committee that subsidies for smaller forms of electric transport such as motorcycles, bicycles</w:t>
      </w:r>
      <w:r w:rsidR="00182396">
        <w:t>,</w:t>
      </w:r>
      <w:r>
        <w:t xml:space="preserve"> and scooters would help with equity of access to lower emission transport.</w:t>
      </w:r>
      <w:r>
        <w:rPr>
          <w:rStyle w:val="FootnoteReference"/>
        </w:rPr>
        <w:footnoteReference w:id="228"/>
      </w:r>
    </w:p>
    <w:p w14:paraId="4C3B4B36" w14:textId="09FA47AA" w:rsidR="00F3198A" w:rsidRDefault="00182396" w:rsidP="00F3198A">
      <w:pPr>
        <w:pStyle w:val="ListNumber2"/>
      </w:pPr>
      <w:r>
        <w:t xml:space="preserve">Dr Gemma Killen, Interim Chief Executive Officer of </w:t>
      </w:r>
      <w:r w:rsidR="00F3198A">
        <w:t>ACTCOSS</w:t>
      </w:r>
      <w:r>
        <w:t>,</w:t>
      </w:r>
      <w:r w:rsidR="00F3198A">
        <w:t xml:space="preserve"> </w:t>
      </w:r>
      <w:r>
        <w:t>advised the Committee</w:t>
      </w:r>
      <w:r w:rsidR="00F3198A">
        <w:t xml:space="preserve"> that there could be a market in lower income groups for electric bikes and scooters as a main form of transport, as an alternative to owning a car.</w:t>
      </w:r>
      <w:r w:rsidR="00F3198A">
        <w:rPr>
          <w:rStyle w:val="FootnoteReference"/>
        </w:rPr>
        <w:footnoteReference w:id="229"/>
      </w:r>
    </w:p>
    <w:p w14:paraId="77862473" w14:textId="5C4EE8FD" w:rsidR="00F3198A" w:rsidRDefault="00F3198A" w:rsidP="00F3198A">
      <w:pPr>
        <w:pStyle w:val="ListNumber2"/>
      </w:pPr>
      <w:r>
        <w:t>Describing a target of zero net emissions by 2045 as ‘an overwhelming imperative’, Dr</w:t>
      </w:r>
      <w:r w:rsidR="00182396">
        <w:t> </w:t>
      </w:r>
      <w:r>
        <w:t>Warwick Cathro</w:t>
      </w:r>
      <w:r w:rsidR="00182396">
        <w:t>, Convenor of the Transport Working Group</w:t>
      </w:r>
      <w:r>
        <w:t xml:space="preserve"> </w:t>
      </w:r>
      <w:r w:rsidR="00182396">
        <w:t>at</w:t>
      </w:r>
      <w:r>
        <w:t xml:space="preserve"> Conservation Council ACT Region said that, while ‘EV uptake is going to make probably the biggest contribution to achieving that target’, it was only part of the transport picture: </w:t>
      </w:r>
    </w:p>
    <w:p w14:paraId="70315812" w14:textId="77777777" w:rsidR="00F3198A" w:rsidRPr="005371F6" w:rsidRDefault="00F3198A" w:rsidP="00F3198A">
      <w:pPr>
        <w:pStyle w:val="Quote"/>
      </w:pPr>
      <w:r>
        <w:t>…</w:t>
      </w:r>
      <w:r w:rsidRPr="0013051F">
        <w:t xml:space="preserve">public transport, electrification of privately owned vehicles, promotion of active travel, and improved active travel infrastructure all have to be melded together </w:t>
      </w:r>
      <w:r w:rsidRPr="005371F6">
        <w:t>into a sensible and coherent framework.</w:t>
      </w:r>
      <w:r w:rsidRPr="005371F6">
        <w:rPr>
          <w:rStyle w:val="FootnoteReference"/>
        </w:rPr>
        <w:footnoteReference w:id="230"/>
      </w:r>
    </w:p>
    <w:p w14:paraId="0576E0C7" w14:textId="77777777" w:rsidR="00F3198A" w:rsidRPr="005371F6" w:rsidRDefault="00F3198A" w:rsidP="00F3198A">
      <w:pPr>
        <w:pStyle w:val="ListNumber2"/>
      </w:pPr>
      <w:r w:rsidRPr="005371F6">
        <w:t>Dr Cathro added that for short journeys of less than 10 km, electric bikes as well as cycling and walking could play an important role in people using more sustainable forms of transport.</w:t>
      </w:r>
      <w:r w:rsidRPr="005371F6">
        <w:rPr>
          <w:rStyle w:val="FootnoteReference"/>
        </w:rPr>
        <w:footnoteReference w:id="231"/>
      </w:r>
      <w:r w:rsidRPr="005371F6">
        <w:t xml:space="preserve"> </w:t>
      </w:r>
    </w:p>
    <w:p w14:paraId="5D34774E" w14:textId="44E422EF" w:rsidR="00F3198A" w:rsidRPr="005371F6" w:rsidRDefault="00F3198A" w:rsidP="00F3198A">
      <w:pPr>
        <w:pStyle w:val="ListNumber2"/>
      </w:pPr>
      <w:r w:rsidRPr="005371F6">
        <w:t>This was echoed by Ian and Ute Diversi</w:t>
      </w:r>
      <w:r w:rsidR="00182396">
        <w:t xml:space="preserve"> of Canberra.bike</w:t>
      </w:r>
      <w:r w:rsidRPr="005371F6">
        <w:t xml:space="preserve">, who argued that the prioritising of electric cars by the </w:t>
      </w:r>
      <w:r w:rsidR="00182396">
        <w:t>g</w:t>
      </w:r>
      <w:r w:rsidRPr="005371F6">
        <w:t>overnment in its net zero incentives over other forms of sustainable transport was continuing inequality:</w:t>
      </w:r>
    </w:p>
    <w:p w14:paraId="40D1CFE4" w14:textId="77777777" w:rsidR="00F3198A" w:rsidRPr="00895E86" w:rsidRDefault="00F3198A" w:rsidP="00F3198A">
      <w:pPr>
        <w:pStyle w:val="Quote"/>
      </w:pPr>
      <w:r w:rsidRPr="00895E86">
        <w:t>The role of government is to prioritise that which is required by future Canberrans. We cannot build our way out of congestion. Car culture cements inequality and disadvantages those who cannot afford to or want to own a motor vehicle. Children cannot drive. The old and impaired need other ways to move around. Government should not favour private car ownership which it knows is environmentally and economically unsustainable.</w:t>
      </w:r>
    </w:p>
    <w:p w14:paraId="7F43C67F" w14:textId="76B9CFFF" w:rsidR="000417D8" w:rsidRDefault="00F3198A" w:rsidP="000417D8">
      <w:pPr>
        <w:pStyle w:val="Quote"/>
      </w:pPr>
      <w:r w:rsidRPr="00895E86">
        <w:lastRenderedPageBreak/>
        <w:t>We have alternatives and government policies should favour those. Putting the “money where the mouth is” and “walking the talk” is the first step – that means funding in the ACT Budget. Staffing and management at TCCS need reflect the new priorities. The PTCS Committee should be investigate how we can promote the uptake of those transport modes that matter: people walking, riding and travelling with public transport.</w:t>
      </w:r>
      <w:r w:rsidRPr="00895E86">
        <w:rPr>
          <w:rStyle w:val="FootnoteReference"/>
        </w:rPr>
        <w:footnoteReference w:id="232"/>
      </w:r>
    </w:p>
    <w:p w14:paraId="4CCD38D5" w14:textId="5BB7F171" w:rsidR="00F3198A" w:rsidRDefault="00182396" w:rsidP="00F3198A">
      <w:pPr>
        <w:pStyle w:val="ListNumber2"/>
      </w:pPr>
      <w:r>
        <w:t>When questioned by the Committee</w:t>
      </w:r>
      <w:r w:rsidR="00F3198A">
        <w:t xml:space="preserve"> whether the ACT Government was doing enough to incentivise non-car electric transport and whether other electric transport modes could be included in incentive schemes such as loans or grants, </w:t>
      </w:r>
      <w:r w:rsidR="00535BE8">
        <w:t xml:space="preserve">Minister Steel </w:t>
      </w:r>
      <w:r w:rsidR="00F3198A">
        <w:t xml:space="preserve">said that the purpose of the Sustainable Household Scheme was to help people to meet the high up-front cost of purchasing an </w:t>
      </w:r>
      <w:r w:rsidR="008A3FE7">
        <w:t>EV</w:t>
      </w:r>
      <w:r>
        <w:t>:</w:t>
      </w:r>
      <w:r w:rsidR="00316D54">
        <w:rPr>
          <w:rStyle w:val="FootnoteReference"/>
        </w:rPr>
        <w:footnoteReference w:id="233"/>
      </w:r>
    </w:p>
    <w:p w14:paraId="780A25E8" w14:textId="77777777" w:rsidR="00F3198A" w:rsidRDefault="00F3198A" w:rsidP="00F3198A">
      <w:pPr>
        <w:pStyle w:val="Quote"/>
      </w:pPr>
      <w:r w:rsidRPr="005731F9">
        <w:t>The same high up-front cost does not necessarily apply to smaller items like bikes, for example, including electric bikes. I think that is one of the reasons why it has not been included in the scheme</w:t>
      </w:r>
      <w:r>
        <w:t>.</w:t>
      </w:r>
      <w:r>
        <w:rPr>
          <w:rStyle w:val="FootnoteReference"/>
        </w:rPr>
        <w:footnoteReference w:id="234"/>
      </w:r>
    </w:p>
    <w:p w14:paraId="53BD4F75" w14:textId="62C8F1B9" w:rsidR="00F95A96" w:rsidRDefault="00F95A96" w:rsidP="00F3198A">
      <w:pPr>
        <w:pStyle w:val="ListNumber2"/>
      </w:pPr>
      <w:r>
        <w:t>Minister Steel also added that his focus as Minister</w:t>
      </w:r>
      <w:r w:rsidR="00316D54">
        <w:t xml:space="preserve"> for Transport and City Services</w:t>
      </w:r>
      <w:r>
        <w:t xml:space="preserve"> is encouraging Canberrans to use public transport</w:t>
      </w:r>
      <w:r w:rsidR="006E7287">
        <w:t>, together with</w:t>
      </w:r>
      <w:r>
        <w:t xml:space="preserve"> transitioning public transport to zero emissions buses so</w:t>
      </w:r>
      <w:r w:rsidR="00182396">
        <w:t xml:space="preserve"> that</w:t>
      </w:r>
      <w:r>
        <w:t xml:space="preserve"> Canberrans can choose a sustainable form of transport.</w:t>
      </w:r>
      <w:r>
        <w:rPr>
          <w:rStyle w:val="FootnoteReference"/>
        </w:rPr>
        <w:footnoteReference w:id="235"/>
      </w:r>
    </w:p>
    <w:p w14:paraId="385D3004" w14:textId="7581734E" w:rsidR="00F3198A" w:rsidRDefault="00182396" w:rsidP="00F3198A">
      <w:pPr>
        <w:pStyle w:val="ListNumber2"/>
      </w:pPr>
      <w:r>
        <w:t xml:space="preserve">Responding to a similar question from the Committee, </w:t>
      </w:r>
      <w:r w:rsidR="00535BE8">
        <w:t>Minister Rattenbury</w:t>
      </w:r>
      <w:r w:rsidR="00F3198A">
        <w:t xml:space="preserve"> </w:t>
      </w:r>
      <w:r w:rsidR="00535BE8">
        <w:t>suggested that these other electric transport modes could potentially be</w:t>
      </w:r>
      <w:r w:rsidR="00B43C1E">
        <w:t xml:space="preserve"> captured as</w:t>
      </w:r>
      <w:r w:rsidR="00535BE8">
        <w:t xml:space="preserve"> part of the Sustainable Household </w:t>
      </w:r>
      <w:r w:rsidR="00B43C1E">
        <w:t>Scheme</w:t>
      </w:r>
      <w:r w:rsidR="00F3198A">
        <w:t>:</w:t>
      </w:r>
    </w:p>
    <w:p w14:paraId="730EDE21" w14:textId="6EF93E29" w:rsidR="00F3198A" w:rsidRDefault="00F3198A" w:rsidP="00895E86">
      <w:pPr>
        <w:pStyle w:val="Quote"/>
      </w:pPr>
      <w:r w:rsidRPr="005731F9">
        <w:t>I think adding those types of vehicles to the scheme could be useful. It depends—you want to think about the price point for them. E motorbikes, I think, generally cost about $15,000, so could fit neatly into the scheme. Once you are down to an e-bike, you are looking at, I think, depending on your model, $1,500 to $3,000 or $4,000. So, yes, they could be eligible as well.</w:t>
      </w:r>
      <w:r>
        <w:rPr>
          <w:rStyle w:val="FootnoteReference"/>
        </w:rPr>
        <w:footnoteReference w:id="236"/>
      </w:r>
    </w:p>
    <w:p w14:paraId="38202435" w14:textId="094A6541" w:rsidR="00C52F38" w:rsidRDefault="00B13833" w:rsidP="006F5A08">
      <w:pPr>
        <w:pStyle w:val="Heading5"/>
      </w:pPr>
      <w:r>
        <w:t xml:space="preserve">Committee </w:t>
      </w:r>
      <w:r w:rsidR="00182396">
        <w:t>c</w:t>
      </w:r>
      <w:r>
        <w:t>omment</w:t>
      </w:r>
      <w:r w:rsidR="00774167">
        <w:t>:</w:t>
      </w:r>
    </w:p>
    <w:p w14:paraId="4FDCFBDE" w14:textId="68E404F4" w:rsidR="004744B8" w:rsidRDefault="00C52F38" w:rsidP="00F768E7">
      <w:pPr>
        <w:pStyle w:val="ListNumber2"/>
      </w:pPr>
      <w:r>
        <w:t xml:space="preserve">The Committee is of the view that </w:t>
      </w:r>
      <w:r w:rsidR="00F768E7">
        <w:t>the current financial incentives for electric vehicles are heavily weighted towards electric cars, and that more support should be given to other</w:t>
      </w:r>
      <w:r w:rsidR="000417D8">
        <w:t>, more accessible modes of</w:t>
      </w:r>
      <w:r w:rsidR="00F768E7">
        <w:t xml:space="preserve"> low-emissions transports, including expanding </w:t>
      </w:r>
      <w:r w:rsidR="00895E86">
        <w:t xml:space="preserve">the range of zero emissions vehicles subject to the </w:t>
      </w:r>
      <w:r w:rsidR="008A3FE7">
        <w:t>S</w:t>
      </w:r>
      <w:r w:rsidR="00F768E7">
        <w:t xml:space="preserve">ustainable </w:t>
      </w:r>
      <w:r w:rsidR="008A3FE7">
        <w:t>H</w:t>
      </w:r>
      <w:r w:rsidR="00F768E7">
        <w:t xml:space="preserve">ousehold </w:t>
      </w:r>
      <w:r w:rsidR="008A3FE7">
        <w:t>S</w:t>
      </w:r>
      <w:r w:rsidR="00F768E7">
        <w:t>cheme</w:t>
      </w:r>
      <w:r w:rsidR="00895E86">
        <w:t>.</w:t>
      </w:r>
    </w:p>
    <w:p w14:paraId="0E9EF077" w14:textId="31EDFFA1" w:rsidR="00B43C1E" w:rsidRDefault="00B43C1E" w:rsidP="00B43C1E">
      <w:pPr>
        <w:pStyle w:val="ListNumber2"/>
        <w:numPr>
          <w:ilvl w:val="0"/>
          <w:numId w:val="0"/>
        </w:numPr>
        <w:ind w:left="851"/>
      </w:pPr>
      <w:r>
        <w:br/>
      </w:r>
    </w:p>
    <w:tbl>
      <w:tblPr>
        <w:tblStyle w:val="Recommendationbox"/>
        <w:tblW w:w="0" w:type="auto"/>
        <w:tblLook w:val="04A0" w:firstRow="1" w:lastRow="0" w:firstColumn="1" w:lastColumn="0" w:noHBand="0" w:noVBand="1"/>
      </w:tblPr>
      <w:tblGrid>
        <w:gridCol w:w="8175"/>
      </w:tblGrid>
      <w:tr w:rsidR="00C52F38" w14:paraId="507C910C" w14:textId="77777777" w:rsidTr="009B3AC8">
        <w:tc>
          <w:tcPr>
            <w:tcW w:w="7891" w:type="dxa"/>
          </w:tcPr>
          <w:p w14:paraId="6E8FF39F" w14:textId="77777777" w:rsidR="00C52F38" w:rsidRDefault="00C52F38" w:rsidP="009B3AC8">
            <w:pPr>
              <w:pStyle w:val="Recommendationheading"/>
            </w:pPr>
            <w:bookmarkStart w:id="86" w:name="_Toc145076991"/>
            <w:r>
              <w:lastRenderedPageBreak/>
              <w:t xml:space="preserve">Recommendation </w:t>
            </w:r>
            <w:r>
              <w:fldChar w:fldCharType="begin"/>
            </w:r>
            <w:r>
              <w:instrText xml:space="preserve"> AUTONUMLGL \* Arabic\e </w:instrText>
            </w:r>
            <w:r>
              <w:fldChar w:fldCharType="end"/>
            </w:r>
            <w:bookmarkEnd w:id="86"/>
          </w:p>
          <w:p w14:paraId="2382156C" w14:textId="43456364" w:rsidR="00C52F38" w:rsidRDefault="00C52F38" w:rsidP="009B3AC8">
            <w:pPr>
              <w:pStyle w:val="Recommendationbody"/>
            </w:pPr>
            <w:bookmarkStart w:id="87" w:name="_Toc145076992"/>
            <w:r>
              <w:t>The Committee recommends that</w:t>
            </w:r>
            <w:r w:rsidR="00182396">
              <w:t>,</w:t>
            </w:r>
            <w:r>
              <w:t xml:space="preserve"> to support a just transition to a zero-emissions city, the ACT Government include non-car electric vehicles such as electric motorcycles, e-bicycles, e-tricycles and electric scooters in the Sustainable Household Scheme.</w:t>
            </w:r>
            <w:bookmarkEnd w:id="87"/>
          </w:p>
        </w:tc>
      </w:tr>
      <w:tr w:rsidR="00C52F38" w:rsidRPr="00B92C9A" w14:paraId="1193C240" w14:textId="77777777" w:rsidTr="009B3AC8">
        <w:tc>
          <w:tcPr>
            <w:tcW w:w="7891" w:type="dxa"/>
          </w:tcPr>
          <w:p w14:paraId="55D557C5" w14:textId="77777777" w:rsidR="00C52F38" w:rsidRDefault="00C52F38" w:rsidP="009B3AC8">
            <w:pPr>
              <w:pStyle w:val="Recommendationheading"/>
            </w:pPr>
            <w:bookmarkStart w:id="88" w:name="_Toc145076993"/>
            <w:r>
              <w:t xml:space="preserve">Recommendation </w:t>
            </w:r>
            <w:r>
              <w:fldChar w:fldCharType="begin"/>
            </w:r>
            <w:r>
              <w:instrText xml:space="preserve"> AUTONUMLGL \* Arabic\e </w:instrText>
            </w:r>
            <w:r>
              <w:fldChar w:fldCharType="end"/>
            </w:r>
            <w:bookmarkEnd w:id="88"/>
          </w:p>
          <w:p w14:paraId="7494F54F" w14:textId="2A61F126" w:rsidR="00C52F38" w:rsidRPr="00B92C9A" w:rsidRDefault="00C52F38" w:rsidP="009B3AC8">
            <w:pPr>
              <w:pStyle w:val="Recommendationbody"/>
            </w:pPr>
            <w:bookmarkStart w:id="89" w:name="_Toc145076994"/>
            <w:r>
              <w:t>The Committee recommends that the ACT Government continue to support all forms of transport with priority being on modes of transport that provide public access or minimise congestion, such as active travel or public transport.</w:t>
            </w:r>
            <w:bookmarkEnd w:id="89"/>
          </w:p>
        </w:tc>
      </w:tr>
      <w:tr w:rsidR="00C52F38" w:rsidRPr="00AA719E" w14:paraId="5AAA3B4E" w14:textId="77777777" w:rsidTr="00C52F38">
        <w:tc>
          <w:tcPr>
            <w:tcW w:w="7891" w:type="dxa"/>
          </w:tcPr>
          <w:p w14:paraId="02589D33" w14:textId="77777777" w:rsidR="00C52F38" w:rsidRDefault="00C52F38" w:rsidP="009B3AC8">
            <w:pPr>
              <w:pStyle w:val="Recommendationheading"/>
            </w:pPr>
            <w:bookmarkStart w:id="90" w:name="_Toc145076995"/>
            <w:r>
              <w:t xml:space="preserve">Recommendation </w:t>
            </w:r>
            <w:r>
              <w:fldChar w:fldCharType="begin"/>
            </w:r>
            <w:r>
              <w:instrText xml:space="preserve"> AUTONUMLGL \* Arabic\e </w:instrText>
            </w:r>
            <w:r>
              <w:fldChar w:fldCharType="end"/>
            </w:r>
            <w:bookmarkEnd w:id="90"/>
          </w:p>
          <w:p w14:paraId="1C93517F" w14:textId="397ECD56" w:rsidR="00C52F38" w:rsidRPr="00AA719E" w:rsidRDefault="00C52F38" w:rsidP="009B3AC8">
            <w:pPr>
              <w:pStyle w:val="Recommendationbody"/>
            </w:pPr>
            <w:bookmarkStart w:id="91" w:name="_Toc145076996"/>
            <w:r>
              <w:t>The Committee recommends that the ACT Government undertake further consideration of and report back to the Assembly on how the transition to electric vehicles as currently outlined will or will not support a reduction in individual car dependency.</w:t>
            </w:r>
            <w:bookmarkEnd w:id="91"/>
          </w:p>
        </w:tc>
      </w:tr>
    </w:tbl>
    <w:p w14:paraId="6A564ABF" w14:textId="77777777" w:rsidR="00182396" w:rsidRDefault="00182396" w:rsidP="00C52F38">
      <w:pPr>
        <w:pStyle w:val="ListNumber2"/>
      </w:pPr>
      <w:r>
        <w:t>Further, t</w:t>
      </w:r>
      <w:r w:rsidR="00F768E7">
        <w:t xml:space="preserve">he Committee </w:t>
      </w:r>
      <w:r>
        <w:t>is of the view that for the</w:t>
      </w:r>
      <w:r w:rsidR="00A93310">
        <w:t xml:space="preserve"> development of incentives</w:t>
      </w:r>
      <w:r w:rsidR="006B388B">
        <w:t xml:space="preserve"> or new policies</w:t>
      </w:r>
      <w:r w:rsidR="00A93310">
        <w:t xml:space="preserve"> for encouraging future transitions, more </w:t>
      </w:r>
      <w:r w:rsidR="005F1B8E">
        <w:t>weight and analysis</w:t>
      </w:r>
      <w:r w:rsidR="00A93310">
        <w:t xml:space="preserve"> needs to be given</w:t>
      </w:r>
      <w:r w:rsidR="005F1B8E">
        <w:t xml:space="preserve"> by Directorates</w:t>
      </w:r>
      <w:r w:rsidR="00A93310">
        <w:t xml:space="preserve"> to the potential</w:t>
      </w:r>
      <w:r w:rsidR="006B388B">
        <w:t xml:space="preserve"> or expected</w:t>
      </w:r>
      <w:r w:rsidR="00A93310">
        <w:t xml:space="preserve"> inequalities arising from the transition, such as impacts on those with a disability</w:t>
      </w:r>
      <w:r w:rsidR="0040173E">
        <w:t>, financial inequity</w:t>
      </w:r>
      <w:r w:rsidR="003C509C">
        <w:t>,</w:t>
      </w:r>
      <w:r w:rsidR="0040173E">
        <w:t xml:space="preserve"> and access.</w:t>
      </w:r>
    </w:p>
    <w:p w14:paraId="7420D714" w14:textId="3E6BBF54" w:rsidR="00C52F38" w:rsidRPr="0013051F" w:rsidRDefault="006B388B" w:rsidP="00C52F38">
      <w:pPr>
        <w:pStyle w:val="ListNumber2"/>
      </w:pPr>
      <w:r>
        <w:t>Steps to address or mitigate any potential or expected inequities should be outlined by the ACT Government</w:t>
      </w:r>
      <w:r w:rsidR="00182396">
        <w:t xml:space="preserve">, </w:t>
      </w:r>
      <w:r w:rsidR="004646C6">
        <w:t>and published as a matter of best practice.</w:t>
      </w:r>
    </w:p>
    <w:tbl>
      <w:tblPr>
        <w:tblStyle w:val="Recommendationbox"/>
        <w:tblW w:w="0" w:type="auto"/>
        <w:tblLook w:val="04A0" w:firstRow="1" w:lastRow="0" w:firstColumn="1" w:lastColumn="0" w:noHBand="0" w:noVBand="1"/>
      </w:tblPr>
      <w:tblGrid>
        <w:gridCol w:w="8175"/>
      </w:tblGrid>
      <w:tr w:rsidR="00963765" w14:paraId="0BE11D01" w14:textId="77777777" w:rsidTr="00C61B15">
        <w:tc>
          <w:tcPr>
            <w:tcW w:w="7891" w:type="dxa"/>
          </w:tcPr>
          <w:p w14:paraId="2C6EA48C" w14:textId="77777777" w:rsidR="00963765" w:rsidRDefault="00963765" w:rsidP="00963765">
            <w:pPr>
              <w:pStyle w:val="Recommendationheading"/>
            </w:pPr>
            <w:bookmarkStart w:id="92" w:name="_Toc145076997"/>
            <w:r>
              <w:t xml:space="preserve">Recommendation </w:t>
            </w:r>
            <w:r>
              <w:fldChar w:fldCharType="begin"/>
            </w:r>
            <w:r>
              <w:instrText xml:space="preserve"> AUTONUMLGL \* Arabic\e </w:instrText>
            </w:r>
            <w:r>
              <w:fldChar w:fldCharType="end"/>
            </w:r>
            <w:bookmarkEnd w:id="92"/>
          </w:p>
          <w:p w14:paraId="0C9A05E7" w14:textId="0881B8CB" w:rsidR="00963765" w:rsidRDefault="00963765" w:rsidP="006273B7">
            <w:pPr>
              <w:pStyle w:val="Recommendationbody"/>
            </w:pPr>
            <w:bookmarkStart w:id="93" w:name="_Toc145076998"/>
            <w:r>
              <w:t>The Committee recommends that the ACT Government</w:t>
            </w:r>
            <w:r w:rsidR="004646C6">
              <w:t>,</w:t>
            </w:r>
            <w:r>
              <w:t xml:space="preserve"> as a matter of good practice when developing and implementing policy for future transitions</w:t>
            </w:r>
            <w:r w:rsidR="004646C6">
              <w:t>,</w:t>
            </w:r>
            <w:r>
              <w:t xml:space="preserve"> undertake a risk assessment of the inequalities possible or exacerbated from transitioning</w:t>
            </w:r>
            <w:r w:rsidR="00A079E5">
              <w:t>, including disability and just transition,</w:t>
            </w:r>
            <w:r>
              <w:t xml:space="preserve"> and use this to address the issues identified as any future program is developed and implemented.</w:t>
            </w:r>
            <w:bookmarkEnd w:id="93"/>
          </w:p>
        </w:tc>
      </w:tr>
      <w:tr w:rsidR="00963765" w14:paraId="7E7315CE" w14:textId="77777777" w:rsidTr="00C61B15">
        <w:tc>
          <w:tcPr>
            <w:tcW w:w="7891" w:type="dxa"/>
          </w:tcPr>
          <w:p w14:paraId="496782E2" w14:textId="77777777" w:rsidR="00963765" w:rsidRDefault="00963765" w:rsidP="00963765">
            <w:pPr>
              <w:pStyle w:val="Recommendationheading"/>
            </w:pPr>
            <w:bookmarkStart w:id="94" w:name="_Toc145076999"/>
            <w:r>
              <w:t xml:space="preserve">Recommendation </w:t>
            </w:r>
            <w:r>
              <w:fldChar w:fldCharType="begin"/>
            </w:r>
            <w:r>
              <w:instrText xml:space="preserve"> AUTONUMLGL \* Arabic\e </w:instrText>
            </w:r>
            <w:r>
              <w:fldChar w:fldCharType="end"/>
            </w:r>
            <w:bookmarkEnd w:id="94"/>
          </w:p>
          <w:p w14:paraId="51352256" w14:textId="55B188AD" w:rsidR="00963765" w:rsidRDefault="00963765" w:rsidP="006273B7">
            <w:pPr>
              <w:pStyle w:val="Recommendationbody"/>
            </w:pPr>
            <w:bookmarkStart w:id="95" w:name="_Toc145077000"/>
            <w:r>
              <w:t>The Committee recommends that the ACT Government</w:t>
            </w:r>
            <w:r w:rsidR="004646C6">
              <w:t>,</w:t>
            </w:r>
            <w:r>
              <w:t xml:space="preserve"> as a matter of best practice</w:t>
            </w:r>
            <w:r w:rsidR="004646C6">
              <w:t>,</w:t>
            </w:r>
            <w:r>
              <w:t xml:space="preserve"> publish a statement on how the inequalities iden</w:t>
            </w:r>
            <w:r w:rsidR="00A93310">
              <w:t>ti</w:t>
            </w:r>
            <w:r>
              <w:t>fied in the risk assessment for any future transition</w:t>
            </w:r>
            <w:r w:rsidR="004646C6">
              <w:t>s</w:t>
            </w:r>
            <w:r>
              <w:t xml:space="preserve"> are being address</w:t>
            </w:r>
            <w:r w:rsidR="004646C6">
              <w:t>ed</w:t>
            </w:r>
            <w:r>
              <w:t xml:space="preserve"> in the policy and programs</w:t>
            </w:r>
            <w:r w:rsidR="00A61A5B">
              <w:t>.</w:t>
            </w:r>
            <w:bookmarkEnd w:id="95"/>
          </w:p>
        </w:tc>
      </w:tr>
    </w:tbl>
    <w:p w14:paraId="00A5A33C" w14:textId="437DA615" w:rsidR="00B2523B" w:rsidRDefault="00B2523B" w:rsidP="006F5A08">
      <w:pPr>
        <w:pStyle w:val="Heading3"/>
      </w:pPr>
      <w:bookmarkStart w:id="96" w:name="_Toc145076028"/>
      <w:r>
        <w:t>Road-user charges</w:t>
      </w:r>
      <w:bookmarkEnd w:id="96"/>
    </w:p>
    <w:p w14:paraId="1A639F5D" w14:textId="03335F5E" w:rsidR="008B67C3" w:rsidRPr="005371F6" w:rsidRDefault="008B67C3" w:rsidP="008B67C3">
      <w:pPr>
        <w:pStyle w:val="ListNumber2"/>
      </w:pPr>
      <w:r w:rsidRPr="005371F6">
        <w:t xml:space="preserve">In discussing the issue of taxes and rebates around electric vehicles, several </w:t>
      </w:r>
      <w:r w:rsidR="00AD346B">
        <w:t>s</w:t>
      </w:r>
      <w:r w:rsidRPr="005371F6">
        <w:t>ubmissions argued against the introduction of a ‘road-user charge’.</w:t>
      </w:r>
    </w:p>
    <w:p w14:paraId="7CED0475" w14:textId="77777777" w:rsidR="00AD346B" w:rsidRDefault="008B67C3" w:rsidP="008B67C3">
      <w:pPr>
        <w:pStyle w:val="ListNumber2"/>
      </w:pPr>
      <w:r>
        <w:lastRenderedPageBreak/>
        <w:t xml:space="preserve">In arguing against a </w:t>
      </w:r>
      <w:r w:rsidR="00AD346B" w:rsidRPr="005371F6">
        <w:t>road-user charge</w:t>
      </w:r>
      <w:r>
        <w:t>, one submission specifically referenced the example of Victoria</w:t>
      </w:r>
      <w:r w:rsidR="00AD346B">
        <w:t>,</w:t>
      </w:r>
      <w:r w:rsidR="0090587A">
        <w:rPr>
          <w:rStyle w:val="FootnoteReference"/>
        </w:rPr>
        <w:footnoteReference w:id="237"/>
      </w:r>
      <w:r>
        <w:t xml:space="preserve"> which has had a </w:t>
      </w:r>
      <w:r w:rsidR="00AD346B" w:rsidRPr="005371F6">
        <w:t>road-user charge</w:t>
      </w:r>
      <w:r>
        <w:t xml:space="preserve"> on zero and low emission vehicles since July 2021:</w:t>
      </w:r>
    </w:p>
    <w:p w14:paraId="38A92098" w14:textId="662AF160" w:rsidR="008B67C3" w:rsidRDefault="008B67C3" w:rsidP="00AD346B">
      <w:pPr>
        <w:pStyle w:val="Quote"/>
      </w:pPr>
      <w:r>
        <w:t>The ACT Government should not introduce a per k</w:t>
      </w:r>
      <w:r w:rsidR="00BC49B5">
        <w:t>ilometre</w:t>
      </w:r>
      <w:r>
        <w:t xml:space="preserve"> electric vehicle tax as introduced by Victoria in the foreseeable future. This can only discourage people from taking up electric vehicles.</w:t>
      </w:r>
      <w:r>
        <w:rPr>
          <w:rStyle w:val="FootnoteReference"/>
        </w:rPr>
        <w:footnoteReference w:id="238"/>
      </w:r>
    </w:p>
    <w:p w14:paraId="32F665C2" w14:textId="77777777" w:rsidR="008B67C3" w:rsidRDefault="008B67C3" w:rsidP="008B67C3">
      <w:pPr>
        <w:pStyle w:val="ListNumber2"/>
      </w:pPr>
      <w:r>
        <w:t>Currently, t</w:t>
      </w:r>
      <w:r w:rsidRPr="005F5495">
        <w:t xml:space="preserve">he Victorian </w:t>
      </w:r>
      <w:r>
        <w:t>G</w:t>
      </w:r>
      <w:r w:rsidRPr="005F5495">
        <w:t xml:space="preserve">overnment collects </w:t>
      </w:r>
      <w:r>
        <w:t xml:space="preserve">between 2 and </w:t>
      </w:r>
      <w:r w:rsidRPr="005F5495">
        <w:t xml:space="preserve">2.5 cents per kilometre travelled in an </w:t>
      </w:r>
      <w:r>
        <w:t>EV</w:t>
      </w:r>
      <w:r w:rsidRPr="005F5495">
        <w:t>, with registered drivers required to declare the distance driven when they renew the vehicle's registration each year</w:t>
      </w:r>
      <w:r>
        <w:t>.</w:t>
      </w:r>
      <w:r>
        <w:rPr>
          <w:rStyle w:val="FootnoteReference"/>
        </w:rPr>
        <w:footnoteReference w:id="239"/>
      </w:r>
      <w:r>
        <w:t xml:space="preserve"> </w:t>
      </w:r>
      <w:r w:rsidRPr="007E04DC">
        <w:t xml:space="preserve">The Victorian </w:t>
      </w:r>
      <w:r>
        <w:t>G</w:t>
      </w:r>
      <w:r w:rsidRPr="007E04DC">
        <w:t xml:space="preserve">overnment </w:t>
      </w:r>
      <w:r>
        <w:t>stated that</w:t>
      </w:r>
      <w:r w:rsidRPr="007E04DC">
        <w:t xml:space="preserve"> th</w:t>
      </w:r>
      <w:r>
        <w:t>is</w:t>
      </w:r>
      <w:r w:rsidRPr="007E04DC">
        <w:t xml:space="preserve"> </w:t>
      </w:r>
      <w:r>
        <w:t xml:space="preserve">‘EV </w:t>
      </w:r>
      <w:r w:rsidRPr="007E04DC">
        <w:t>tax</w:t>
      </w:r>
      <w:r>
        <w:t>’</w:t>
      </w:r>
      <w:r w:rsidRPr="007E04DC">
        <w:t xml:space="preserve"> </w:t>
      </w:r>
      <w:r>
        <w:t>i</w:t>
      </w:r>
      <w:r w:rsidRPr="007E04DC">
        <w:t xml:space="preserve">s a way of ensuring </w:t>
      </w:r>
      <w:r>
        <w:t>EV</w:t>
      </w:r>
      <w:r w:rsidRPr="007E04DC">
        <w:t xml:space="preserve"> drivers are making a contribution towards foregone Commonwealth fuel excise revenue.</w:t>
      </w:r>
      <w:r>
        <w:rPr>
          <w:rStyle w:val="FootnoteReference"/>
        </w:rPr>
        <w:footnoteReference w:id="240"/>
      </w:r>
    </w:p>
    <w:p w14:paraId="71AF2681" w14:textId="23835F6E" w:rsidR="00AF5383" w:rsidRDefault="00AF5383" w:rsidP="008B67C3">
      <w:pPr>
        <w:pStyle w:val="ListNumber2"/>
      </w:pPr>
      <w:r>
        <w:t xml:space="preserve">Similarly, new and used </w:t>
      </w:r>
      <w:r w:rsidR="00AD346B">
        <w:t>EVs</w:t>
      </w:r>
      <w:r>
        <w:t xml:space="preserve"> in NSW will have a </w:t>
      </w:r>
      <w:r w:rsidR="00AD346B" w:rsidRPr="005371F6">
        <w:t>road-user charge</w:t>
      </w:r>
      <w:r w:rsidR="00AD346B">
        <w:t xml:space="preserve"> </w:t>
      </w:r>
      <w:r>
        <w:t>of 2c per km (for plug-in hybrids) or 2.5c per km (for electric and hydrogen vehicles), indexed to CPI, applied to them from July 2027 or when EVs reach 30 percent of new vehicles sales (whichever is first).</w:t>
      </w:r>
      <w:r>
        <w:rPr>
          <w:rStyle w:val="FootnoteReference"/>
        </w:rPr>
        <w:footnoteReference w:id="241"/>
      </w:r>
    </w:p>
    <w:p w14:paraId="12F35596" w14:textId="012026BB" w:rsidR="008B67C3" w:rsidRDefault="008B67C3" w:rsidP="008B67C3">
      <w:pPr>
        <w:pStyle w:val="ListNumber2"/>
      </w:pPr>
      <w:r>
        <w:t xml:space="preserve">However, it is important to note that a </w:t>
      </w:r>
      <w:r w:rsidRPr="007E04DC">
        <w:t>High Court challenge has been launched against the</w:t>
      </w:r>
      <w:r>
        <w:t xml:space="preserve"> Victorian </w:t>
      </w:r>
      <w:r w:rsidR="00AD346B" w:rsidRPr="005371F6">
        <w:t>road-user charge</w:t>
      </w:r>
      <w:r w:rsidRPr="007E04DC">
        <w:t xml:space="preserve">, with lawyers for two </w:t>
      </w:r>
      <w:r>
        <w:t>EV</w:t>
      </w:r>
      <w:r w:rsidRPr="007E04DC">
        <w:t xml:space="preserve"> owners arguing the state </w:t>
      </w:r>
      <w:r>
        <w:t>‘</w:t>
      </w:r>
      <w:r w:rsidRPr="007E04DC">
        <w:t>does not have the constitutional power to levy the charge</w:t>
      </w:r>
      <w:r w:rsidR="00AD346B">
        <w:t>.</w:t>
      </w:r>
      <w:r>
        <w:t>’</w:t>
      </w:r>
      <w:r>
        <w:rPr>
          <w:rStyle w:val="FootnoteReference"/>
        </w:rPr>
        <w:footnoteReference w:id="242"/>
      </w:r>
    </w:p>
    <w:p w14:paraId="1051169A" w14:textId="2AA366F5" w:rsidR="008B67C3" w:rsidRPr="0090587A" w:rsidRDefault="008B67C3" w:rsidP="0090587A">
      <w:pPr>
        <w:pStyle w:val="ListNumber2"/>
      </w:pPr>
      <w:r w:rsidRPr="0090587A">
        <w:t>Pau</w:t>
      </w:r>
      <w:r>
        <w:t xml:space="preserve">l Wayper outlined his arguments against a </w:t>
      </w:r>
      <w:r w:rsidR="00AD346B" w:rsidRPr="005371F6">
        <w:t>road-user charge</w:t>
      </w:r>
      <w:r>
        <w:t>:</w:t>
      </w:r>
    </w:p>
    <w:p w14:paraId="74F8B9DD" w14:textId="4A93140D" w:rsidR="008B67C3" w:rsidRPr="00327271" w:rsidRDefault="008B67C3" w:rsidP="00895E86">
      <w:pPr>
        <w:pStyle w:val="Quote"/>
        <w:rPr>
          <w:highlight w:val="cyan"/>
        </w:rPr>
      </w:pPr>
      <w:r w:rsidRPr="00895E86">
        <w:rPr>
          <w:rStyle w:val="QuoteChar"/>
        </w:rPr>
        <w:t xml:space="preserve">The one policy I am absolutely against is putting a 'road usage charge' on electric vehicles. The logic offered is that EVs should pay for the maintenance of the roads, and the normal mechanism to do this is via the fuel excise which EVs do not pay. There are two main reasons that this is fundamentally flawed: * Firstly, since the mid 1990s the fuel excise has gone into general revenue. So there is no link between fuel tax and road repairs. And my experience of driving through some parts of regional NSW, where the local council is heavily in debt, is that no road repairs get done there despite the desperate need and the number of people buying fuel in that region. * Secondly, EVs make only a trivial contribution to road wear. The bulk of this comes from semi-trailers and then large commercial trucks </w:t>
      </w:r>
      <w:r w:rsidRPr="00895E86">
        <w:rPr>
          <w:rStyle w:val="QuoteChar"/>
        </w:rPr>
        <w:lastRenderedPageBreak/>
        <w:t>delivering freight and concrete. And yet these vehicles actually enjoy a diesel subsidy from being in the transport industry.</w:t>
      </w:r>
      <w:r>
        <w:rPr>
          <w:rStyle w:val="FootnoteReference"/>
        </w:rPr>
        <w:footnoteReference w:id="243"/>
      </w:r>
    </w:p>
    <w:p w14:paraId="15BBB061" w14:textId="204F53F4" w:rsidR="00384EF5" w:rsidRDefault="008B67C3" w:rsidP="00481D66">
      <w:pPr>
        <w:pStyle w:val="ListNumber2"/>
      </w:pPr>
      <w:r>
        <w:t>In its submission to the inquiry,</w:t>
      </w:r>
      <w:r w:rsidR="00481D66">
        <w:t xml:space="preserve"> </w:t>
      </w:r>
      <w:r w:rsidR="00AD346B">
        <w:t xml:space="preserve">the </w:t>
      </w:r>
      <w:r w:rsidR="00BC49B5">
        <w:t>HMCA</w:t>
      </w:r>
      <w:r w:rsidR="00384EF5">
        <w:t xml:space="preserve"> similarly advocated against the introduction of a </w:t>
      </w:r>
      <w:r w:rsidR="00AD346B" w:rsidRPr="005371F6">
        <w:t>road-user charge</w:t>
      </w:r>
      <w:r w:rsidR="00481D66">
        <w:t xml:space="preserve"> on the basis it would discourage EV ownership</w:t>
      </w:r>
      <w:r w:rsidR="00384EF5">
        <w:t>:</w:t>
      </w:r>
    </w:p>
    <w:p w14:paraId="13DDD5E9" w14:textId="75C425AA" w:rsidR="00B70AC2" w:rsidRPr="00B70AC2" w:rsidRDefault="00384EF5" w:rsidP="00481D66">
      <w:pPr>
        <w:pStyle w:val="Quote"/>
      </w:pPr>
      <w:r>
        <w:t>We do not support the introduction of a road-user charge. A tax placed on EV owners at this critical point in the technology’s acceptance will reverse the ACT’s excellent progress to date and negatively impact upon its ability to reach its 2035 EV target.</w:t>
      </w:r>
      <w:r>
        <w:rPr>
          <w:rStyle w:val="FootnoteReference"/>
        </w:rPr>
        <w:footnoteReference w:id="244"/>
      </w:r>
    </w:p>
    <w:p w14:paraId="35C02B4C" w14:textId="77777777" w:rsidR="00AD346B" w:rsidRDefault="00C969ED" w:rsidP="00C969ED">
      <w:pPr>
        <w:pStyle w:val="ListNumber2"/>
      </w:pPr>
      <w:r>
        <w:t xml:space="preserve">Woolworths also </w:t>
      </w:r>
      <w:r w:rsidR="00AD346B">
        <w:t>cautioned</w:t>
      </w:r>
      <w:r>
        <w:t xml:space="preserve"> on the introduction of a </w:t>
      </w:r>
      <w:r w:rsidR="00AD346B" w:rsidRPr="005371F6">
        <w:t>road-user charge</w:t>
      </w:r>
      <w:r>
        <w:t>:</w:t>
      </w:r>
    </w:p>
    <w:p w14:paraId="030DAA0E" w14:textId="486B2494" w:rsidR="00C969ED" w:rsidRDefault="00C969ED" w:rsidP="00AD346B">
      <w:pPr>
        <w:pStyle w:val="Quote"/>
      </w:pPr>
      <w:r>
        <w:t xml:space="preserve">Woolworths supports EVs contributing to road funding, but notes that </w:t>
      </w:r>
      <w:r w:rsidR="00AD346B" w:rsidRPr="005371F6">
        <w:t>road-user charge</w:t>
      </w:r>
      <w:r>
        <w:t>s could act as a disincentive to EV uptake if imposed at the wrong stage of the technology’s development.</w:t>
      </w:r>
      <w:r>
        <w:rPr>
          <w:rStyle w:val="FootnoteReference"/>
        </w:rPr>
        <w:footnoteReference w:id="245"/>
      </w:r>
    </w:p>
    <w:p w14:paraId="61BD595E" w14:textId="358CAF33" w:rsidR="002B6C6D" w:rsidRDefault="002B6C6D" w:rsidP="006F5A08">
      <w:pPr>
        <w:pStyle w:val="Heading5"/>
      </w:pPr>
      <w:r>
        <w:t xml:space="preserve">Committee </w:t>
      </w:r>
      <w:r w:rsidR="00AD346B">
        <w:t>c</w:t>
      </w:r>
      <w:r>
        <w:t>omment</w:t>
      </w:r>
      <w:r w:rsidR="00774167">
        <w:t>:</w:t>
      </w:r>
    </w:p>
    <w:p w14:paraId="71109FF7" w14:textId="3F3CB825" w:rsidR="008B67C3" w:rsidRDefault="008B67C3" w:rsidP="00481D66">
      <w:pPr>
        <w:pStyle w:val="ListNumber2"/>
      </w:pPr>
      <w:r>
        <w:t xml:space="preserve">The Committee is of the view that </w:t>
      </w:r>
      <w:r w:rsidR="00D33222">
        <w:t>in considering the</w:t>
      </w:r>
      <w:r w:rsidR="00481D66">
        <w:t xml:space="preserve"> </w:t>
      </w:r>
      <w:r w:rsidR="00D33222">
        <w:t>introduction of a</w:t>
      </w:r>
      <w:r w:rsidR="00AD346B">
        <w:t xml:space="preserve"> road-user charge</w:t>
      </w:r>
      <w:r w:rsidR="00481D66">
        <w:t xml:space="preserve"> specifically for EVs</w:t>
      </w:r>
      <w:r w:rsidR="0092703E">
        <w:t xml:space="preserve">, </w:t>
      </w:r>
      <w:r w:rsidR="00D33222">
        <w:t>the ACT Government should be cautious that such a charge does not inadvertently</w:t>
      </w:r>
      <w:r w:rsidR="0092703E">
        <w:t xml:space="preserve"> disincentivise Canberrans to purchase EVs</w:t>
      </w:r>
      <w:r>
        <w:t>.</w:t>
      </w:r>
    </w:p>
    <w:tbl>
      <w:tblPr>
        <w:tblStyle w:val="Recommendationbox"/>
        <w:tblW w:w="0" w:type="auto"/>
        <w:tblLook w:val="04A0" w:firstRow="1" w:lastRow="0" w:firstColumn="1" w:lastColumn="0" w:noHBand="0" w:noVBand="1"/>
      </w:tblPr>
      <w:tblGrid>
        <w:gridCol w:w="8175"/>
      </w:tblGrid>
      <w:tr w:rsidR="008B67C3" w14:paraId="4538E5F8" w14:textId="77777777" w:rsidTr="006D4245">
        <w:tc>
          <w:tcPr>
            <w:tcW w:w="7891" w:type="dxa"/>
          </w:tcPr>
          <w:p w14:paraId="25D5AF55" w14:textId="77777777" w:rsidR="008B67C3" w:rsidRDefault="008B67C3" w:rsidP="006D4245">
            <w:pPr>
              <w:pStyle w:val="Recommendationheading"/>
            </w:pPr>
            <w:bookmarkStart w:id="97" w:name="_Toc145077001"/>
            <w:r>
              <w:t xml:space="preserve">Recommendation </w:t>
            </w:r>
            <w:r>
              <w:fldChar w:fldCharType="begin"/>
            </w:r>
            <w:r>
              <w:instrText xml:space="preserve"> AUTONUMLGL \* Arabic\e </w:instrText>
            </w:r>
            <w:r>
              <w:fldChar w:fldCharType="end"/>
            </w:r>
            <w:bookmarkEnd w:id="97"/>
          </w:p>
          <w:p w14:paraId="11B4193D" w14:textId="1C554DBE" w:rsidR="008B67C3" w:rsidRPr="00AA719E" w:rsidRDefault="008B67C3" w:rsidP="006D4245">
            <w:pPr>
              <w:pStyle w:val="Recommendationbody"/>
            </w:pPr>
            <w:bookmarkStart w:id="98" w:name="_Toc145077002"/>
            <w:r>
              <w:t>The Committee recommends that the ACT Government</w:t>
            </w:r>
            <w:r w:rsidR="00A61A5B">
              <w:t xml:space="preserve">, when considering </w:t>
            </w:r>
            <w:r w:rsidR="00AD346B">
              <w:t>r</w:t>
            </w:r>
            <w:r w:rsidR="00A61A5B">
              <w:t>oad</w:t>
            </w:r>
            <w:r w:rsidR="00AD346B">
              <w:t>-u</w:t>
            </w:r>
            <w:r w:rsidR="00A61A5B">
              <w:t xml:space="preserve">ser </w:t>
            </w:r>
            <w:r w:rsidR="00AD346B">
              <w:t>c</w:t>
            </w:r>
            <w:r w:rsidR="00A61A5B">
              <w:t>harges, does not disincentivise the purchase of low emissions vehicles</w:t>
            </w:r>
            <w:r>
              <w:t>.</w:t>
            </w:r>
            <w:bookmarkEnd w:id="98"/>
          </w:p>
        </w:tc>
      </w:tr>
    </w:tbl>
    <w:p w14:paraId="1A0C7DF4" w14:textId="4A4B8831" w:rsidR="00003E18" w:rsidRDefault="00E44553" w:rsidP="006F5A08">
      <w:pPr>
        <w:pStyle w:val="Heading3"/>
      </w:pPr>
      <w:bookmarkStart w:id="99" w:name="_Toc145076029"/>
      <w:r>
        <w:t>Second</w:t>
      </w:r>
      <w:r w:rsidR="00AD346B">
        <w:t>-</w:t>
      </w:r>
      <w:r>
        <w:t>hand market</w:t>
      </w:r>
      <w:bookmarkEnd w:id="99"/>
    </w:p>
    <w:p w14:paraId="182BCDA8" w14:textId="77777777" w:rsidR="00AD346B" w:rsidRDefault="0057245D" w:rsidP="00836DB8">
      <w:pPr>
        <w:pStyle w:val="ListNumber2"/>
      </w:pPr>
      <w:r>
        <w:t>The Committee heard from several submitters that there is very little availability of EVs on the second-hand market, and those that are available are still highly priced.</w:t>
      </w:r>
      <w:r>
        <w:rPr>
          <w:rStyle w:val="FootnoteReference"/>
        </w:rPr>
        <w:footnoteReference w:id="246"/>
      </w:r>
    </w:p>
    <w:p w14:paraId="7E7B4C0D" w14:textId="246A6346" w:rsidR="0057245D" w:rsidRDefault="0057245D" w:rsidP="00AD346B">
      <w:pPr>
        <w:pStyle w:val="ListNumber2"/>
      </w:pPr>
      <w:r>
        <w:t xml:space="preserve">Delays in delivery of new cars meant that, in 2022, immediately-available used EVs were selling for </w:t>
      </w:r>
      <w:r w:rsidR="00DA7795">
        <w:t xml:space="preserve">up to $10,000 </w:t>
      </w:r>
      <w:r>
        <w:t>more than new ones.</w:t>
      </w:r>
      <w:r>
        <w:rPr>
          <w:rStyle w:val="FootnoteReference"/>
        </w:rPr>
        <w:footnoteReference w:id="247"/>
      </w:r>
      <w:r w:rsidR="00722FB6" w:rsidRPr="00722FB6">
        <w:t xml:space="preserve"> </w:t>
      </w:r>
      <w:r w:rsidR="00DA7795">
        <w:t xml:space="preserve">While </w:t>
      </w:r>
      <w:r w:rsidR="00A44C31">
        <w:t>this issue has gradually subsided</w:t>
      </w:r>
      <w:r w:rsidR="00DA7795">
        <w:t>, demand for second-hand EVs is still higher than supply across Australia.</w:t>
      </w:r>
      <w:r w:rsidR="00DA7795">
        <w:rPr>
          <w:rStyle w:val="FootnoteReference"/>
        </w:rPr>
        <w:footnoteReference w:id="248"/>
      </w:r>
    </w:p>
    <w:p w14:paraId="1E51DF3D" w14:textId="6F9508CC" w:rsidR="001C2C92" w:rsidRDefault="001C2C92" w:rsidP="000B013F">
      <w:pPr>
        <w:pStyle w:val="ListNumber2"/>
      </w:pPr>
      <w:r>
        <w:t>The Australian Electric Motor Company</w:t>
      </w:r>
      <w:r w:rsidR="00A44C31">
        <w:t xml:space="preserve"> stated</w:t>
      </w:r>
      <w:r>
        <w:t xml:space="preserve"> that ‘</w:t>
      </w:r>
      <w:r w:rsidR="00BC49B5">
        <w:t>w</w:t>
      </w:r>
      <w:r>
        <w:t>ell-maintained EVs are capable of lasting longer than petrol/diesel vehicles’ and described EVs as an ‘ideal used vehicle purchase</w:t>
      </w:r>
      <w:r>
        <w:rPr>
          <w:rStyle w:val="FootnoteReference"/>
        </w:rPr>
        <w:t xml:space="preserve"> </w:t>
      </w:r>
      <w:r>
        <w:t>. However,</w:t>
      </w:r>
      <w:r w:rsidR="00A44C31">
        <w:t xml:space="preserve"> there are not enough used EVs in circulation in the ACT:</w:t>
      </w:r>
    </w:p>
    <w:p w14:paraId="1FD14316" w14:textId="36897EFF" w:rsidR="00A44C31" w:rsidRDefault="00A44C31" w:rsidP="00A44C31">
      <w:pPr>
        <w:pStyle w:val="Quote"/>
      </w:pPr>
      <w:r>
        <w:lastRenderedPageBreak/>
        <w:t>If you search for a used electric motorcycle or scooter in the ACT on Bikesales.com.au (as of the 04/08/2022) there are 0 vehicles available. There is such a short supply of electric motorcycles/scooters in the ACT and Australia in general - it is almost impossible to purchase a used one. This is excluding a large portion of consumers that are willing to transition to an EV if they could find a suitable used one to purchase. This is understandable as many want to thoroughly test an EV before committing to the purchase price of a new EV.</w:t>
      </w:r>
      <w:r>
        <w:rPr>
          <w:rStyle w:val="FootnoteReference"/>
        </w:rPr>
        <w:footnoteReference w:id="249"/>
      </w:r>
    </w:p>
    <w:p w14:paraId="5FE76D73" w14:textId="738D5244" w:rsidR="00D65B40" w:rsidRDefault="00D65B40" w:rsidP="00237F3D">
      <w:pPr>
        <w:pStyle w:val="ListNumber2"/>
      </w:pPr>
      <w:r>
        <w:t>The Australian Electric Motor Company put forward the recommendation for ACT Police and the Australian Federal Police to purchase specialist police electric motorcycles instead of petrol motorcycles:</w:t>
      </w:r>
    </w:p>
    <w:p w14:paraId="0F9A015A" w14:textId="26253AA3" w:rsidR="00D65B40" w:rsidRDefault="00D65B40" w:rsidP="00D65B40">
      <w:pPr>
        <w:pStyle w:val="Quote"/>
      </w:pPr>
      <w:r>
        <w:t>In the UK and Italy - the national police force are using electric motorcycles such as the Zero SR/S and Energica EsseEsse9+ RS instead of the typical BMW or Honda petrol police motorcycles. They are leading by example but also benefiting from lower maintenance costs on those vehicles, higher performance (acceleration and torque) and lower fuel costs while also emitting less emissions while performing their duties. Once those police motorcycles have finished their term of service - the police modifications can be removed and the vehicles can be sold to the public - increasing the supply of used EV inventory available in that market. It would make sense for the ACT Police to run a pilot testing these electric alternatives against their current police motorcycle fleet to see if they can match or beat the current vehicles. If they are capable of meeting the requirements - the ACT Police and government should lead by example in adopting electric vehicles where they can suitably replace petrol ones and also aid the supply of EVs into the ACT.</w:t>
      </w:r>
      <w:r>
        <w:rPr>
          <w:rStyle w:val="FootnoteReference"/>
        </w:rPr>
        <w:footnoteReference w:id="250"/>
      </w:r>
    </w:p>
    <w:p w14:paraId="24BA657A" w14:textId="6EDAEDF3" w:rsidR="00237F3D" w:rsidRDefault="00237F3D" w:rsidP="00237F3D">
      <w:pPr>
        <w:pStyle w:val="ListNumber2"/>
      </w:pPr>
      <w:r w:rsidRPr="00826B92">
        <w:t>AEVA</w:t>
      </w:r>
      <w:r w:rsidR="00BC49B5">
        <w:t>-ACT</w:t>
      </w:r>
      <w:r w:rsidRPr="00826B92">
        <w:t xml:space="preserve"> stated that policies to promote EV fleet and private purchases would see more EVs entering the used car market, enabling people on lower incomes to purchase EVs, and suggested that deliberate shortening of government fleet lease periods for EVs could be a way to locally increase the supply of second-hand vehicles.</w:t>
      </w:r>
      <w:r w:rsidRPr="00826B92">
        <w:rPr>
          <w:rStyle w:val="FootnoteReference"/>
        </w:rPr>
        <w:footnoteReference w:id="251"/>
      </w:r>
    </w:p>
    <w:p w14:paraId="57B9E08F" w14:textId="344AB7B1" w:rsidR="00553339" w:rsidRDefault="00553339" w:rsidP="006D4245">
      <w:pPr>
        <w:pStyle w:val="ListNumber2"/>
      </w:pPr>
      <w:r>
        <w:t xml:space="preserve">Conservation Council ACT Region agreed, suggesting that </w:t>
      </w:r>
      <w:r w:rsidR="00A44C31">
        <w:t xml:space="preserve">due to the </w:t>
      </w:r>
      <w:r>
        <w:t xml:space="preserve">high proportion of the Commonwealth </w:t>
      </w:r>
      <w:r w:rsidR="0092703E">
        <w:t>G</w:t>
      </w:r>
      <w:r>
        <w:t>overnment car fleet registered in the ACT, the ACT Government ‘could ask the Commonwealth to maximise the acquisition of EVs for its ACT-based fleet</w:t>
      </w:r>
      <w:r w:rsidR="00A44C31">
        <w:t>.</w:t>
      </w:r>
      <w:r>
        <w:t>’</w:t>
      </w:r>
      <w:r>
        <w:rPr>
          <w:rStyle w:val="FootnoteReference"/>
        </w:rPr>
        <w:footnoteReference w:id="252"/>
      </w:r>
    </w:p>
    <w:p w14:paraId="27ABEA66" w14:textId="44620371" w:rsidR="003E104E" w:rsidRDefault="003E104E" w:rsidP="006D4245">
      <w:pPr>
        <w:pStyle w:val="ListNumber2"/>
      </w:pPr>
      <w:r>
        <w:t xml:space="preserve">In </w:t>
      </w:r>
      <w:r w:rsidR="0016703D">
        <w:t xml:space="preserve">its </w:t>
      </w:r>
      <w:r>
        <w:t>submission, M</w:t>
      </w:r>
      <w:r w:rsidR="00A44C31">
        <w:t>otor Traders’ Association</w:t>
      </w:r>
      <w:r>
        <w:t xml:space="preserve"> </w:t>
      </w:r>
      <w:r w:rsidR="00660A1C">
        <w:t>(</w:t>
      </w:r>
      <w:r>
        <w:t>NSW</w:t>
      </w:r>
      <w:r w:rsidR="00660A1C">
        <w:t>)</w:t>
      </w:r>
      <w:r>
        <w:t xml:space="preserve"> suggested that an allowance for accelerated depreciation on ZLEV fleet purchases could also support more rapid uptake of such vehicles.</w:t>
      </w:r>
      <w:r>
        <w:rPr>
          <w:rStyle w:val="FootnoteReference"/>
        </w:rPr>
        <w:footnoteReference w:id="253"/>
      </w:r>
    </w:p>
    <w:p w14:paraId="1DD3AFF2" w14:textId="461296CA" w:rsidR="00237F3D" w:rsidRDefault="00237F3D" w:rsidP="00237F3D">
      <w:pPr>
        <w:pStyle w:val="ListNumber2"/>
      </w:pPr>
      <w:r>
        <w:lastRenderedPageBreak/>
        <w:t>In their submission, Bede Doherty described creation of a ‘vibrant’ second-hand EV market as ‘essential’, saying that people were more likely to consider a recent model EV if it were similar in cost to a new ICE</w:t>
      </w:r>
      <w:r w:rsidR="00BC49B5">
        <w:t xml:space="preserve"> vehicle</w:t>
      </w:r>
      <w:r>
        <w:t>.</w:t>
      </w:r>
      <w:r>
        <w:rPr>
          <w:rStyle w:val="FootnoteReference"/>
        </w:rPr>
        <w:footnoteReference w:id="254"/>
      </w:r>
    </w:p>
    <w:p w14:paraId="7056C5AE" w14:textId="5F185BF3" w:rsidR="00441500" w:rsidRPr="00826B92" w:rsidRDefault="00441500" w:rsidP="0092703E">
      <w:pPr>
        <w:pStyle w:val="ListNumber2"/>
      </w:pPr>
      <w:r>
        <w:t xml:space="preserve">During the public hearing on 1 March 2023, </w:t>
      </w:r>
      <w:r w:rsidR="00B43C1E">
        <w:t xml:space="preserve">FCAI </w:t>
      </w:r>
      <w:r>
        <w:t>told the Committee that ‘</w:t>
      </w:r>
      <w:r w:rsidRPr="00441500">
        <w:t>Fleet acquisitions of EVs and then creating a second-hand market are absolutely critical. We totally support that</w:t>
      </w:r>
      <w:r w:rsidR="00A44C31">
        <w:t>.</w:t>
      </w:r>
      <w:r>
        <w:t>’</w:t>
      </w:r>
      <w:r>
        <w:rPr>
          <w:rStyle w:val="FootnoteReference"/>
        </w:rPr>
        <w:footnoteReference w:id="255"/>
      </w:r>
    </w:p>
    <w:p w14:paraId="0ED0D8F3" w14:textId="373B9E47" w:rsidR="00E44553" w:rsidRDefault="00E44553" w:rsidP="006F5A08">
      <w:pPr>
        <w:pStyle w:val="Heading5"/>
      </w:pPr>
      <w:r>
        <w:t xml:space="preserve">Committee </w:t>
      </w:r>
      <w:r w:rsidR="00A44C31">
        <w:t>c</w:t>
      </w:r>
      <w:r>
        <w:t>omment</w:t>
      </w:r>
      <w:r w:rsidR="00774167">
        <w:t>:</w:t>
      </w:r>
    </w:p>
    <w:p w14:paraId="31B3F4FA" w14:textId="1D6EF3C3" w:rsidR="00E44553" w:rsidRDefault="00E44553" w:rsidP="0092703E">
      <w:pPr>
        <w:pStyle w:val="ListNumber2"/>
      </w:pPr>
      <w:r>
        <w:t>The Committee is of the view tha</w:t>
      </w:r>
      <w:r w:rsidR="00533737">
        <w:t>t</w:t>
      </w:r>
      <w:r w:rsidR="00A44C31">
        <w:t xml:space="preserve">, </w:t>
      </w:r>
      <w:r w:rsidR="00847334">
        <w:t xml:space="preserve">ongoing </w:t>
      </w:r>
      <w:r w:rsidR="00A44C31">
        <w:t xml:space="preserve">incentivisation </w:t>
      </w:r>
      <w:r w:rsidR="00847334">
        <w:t xml:space="preserve">for EV adoption in the ACT </w:t>
      </w:r>
      <w:r w:rsidR="008B67C3">
        <w:t xml:space="preserve">will </w:t>
      </w:r>
      <w:r w:rsidR="00533737">
        <w:t>increase</w:t>
      </w:r>
      <w:r w:rsidR="008B67C3">
        <w:t xml:space="preserve"> the </w:t>
      </w:r>
      <w:r w:rsidR="00533737">
        <w:t>supply of second-hand electric vehicles</w:t>
      </w:r>
      <w:r w:rsidR="00847334">
        <w:t xml:space="preserve"> in the long-term; however,</w:t>
      </w:r>
      <w:r w:rsidR="008B67C3">
        <w:t xml:space="preserve"> the ACT Government can </w:t>
      </w:r>
      <w:r w:rsidR="00847334">
        <w:t xml:space="preserve">also </w:t>
      </w:r>
      <w:r w:rsidR="008B67C3">
        <w:t xml:space="preserve">assist in the short-term by </w:t>
      </w:r>
      <w:r w:rsidR="00847334">
        <w:t>reviewing</w:t>
      </w:r>
      <w:r w:rsidR="008B67C3">
        <w:t xml:space="preserve"> the lease period on its fleet of </w:t>
      </w:r>
      <w:r w:rsidR="00A44C31">
        <w:t>EV</w:t>
      </w:r>
      <w:r w:rsidR="008B67C3">
        <w:t xml:space="preserve">s in order to increase the local supply of used </w:t>
      </w:r>
      <w:r w:rsidR="00A44C31">
        <w:t>EVs</w:t>
      </w:r>
      <w:r w:rsidR="008B67C3">
        <w:t>.</w:t>
      </w:r>
    </w:p>
    <w:tbl>
      <w:tblPr>
        <w:tblStyle w:val="Recommendationbox"/>
        <w:tblW w:w="0" w:type="auto"/>
        <w:tblLook w:val="04A0" w:firstRow="1" w:lastRow="0" w:firstColumn="1" w:lastColumn="0" w:noHBand="0" w:noVBand="1"/>
      </w:tblPr>
      <w:tblGrid>
        <w:gridCol w:w="8175"/>
      </w:tblGrid>
      <w:tr w:rsidR="00E44553" w14:paraId="60B62ECD" w14:textId="77777777" w:rsidTr="006D4245">
        <w:tc>
          <w:tcPr>
            <w:tcW w:w="7891" w:type="dxa"/>
          </w:tcPr>
          <w:p w14:paraId="7C7461F4" w14:textId="77777777" w:rsidR="00E44553" w:rsidRDefault="00E44553" w:rsidP="006D4245">
            <w:pPr>
              <w:pStyle w:val="Recommendationheading"/>
            </w:pPr>
            <w:bookmarkStart w:id="100" w:name="_Toc145077003"/>
            <w:r>
              <w:t xml:space="preserve">Recommendation </w:t>
            </w:r>
            <w:r>
              <w:fldChar w:fldCharType="begin"/>
            </w:r>
            <w:r>
              <w:instrText xml:space="preserve"> AUTONUMLGL \* Arabic\e </w:instrText>
            </w:r>
            <w:r>
              <w:fldChar w:fldCharType="end"/>
            </w:r>
            <w:bookmarkEnd w:id="100"/>
          </w:p>
          <w:p w14:paraId="0ADD23E1" w14:textId="5453F981" w:rsidR="00E44553" w:rsidRPr="00AA719E" w:rsidRDefault="00E44553" w:rsidP="00895E86">
            <w:pPr>
              <w:pStyle w:val="Recommendationbody"/>
            </w:pPr>
            <w:bookmarkStart w:id="101" w:name="_Toc145077004"/>
            <w:r>
              <w:t>The Committee recommends that the ACT Government</w:t>
            </w:r>
            <w:r w:rsidR="00A67F7F">
              <w:t xml:space="preserve"> </w:t>
            </w:r>
            <w:r w:rsidR="00844B63">
              <w:t xml:space="preserve">consider the costs and benefits of </w:t>
            </w:r>
            <w:r w:rsidR="00126DFE">
              <w:t>shorten</w:t>
            </w:r>
            <w:r w:rsidR="00844B63">
              <w:t>ing</w:t>
            </w:r>
            <w:r w:rsidR="00126DFE">
              <w:t xml:space="preserve"> the lease period on its fleet of electric vehicles in order to increase the local supply of used electric vehicles.</w:t>
            </w:r>
            <w:bookmarkEnd w:id="101"/>
          </w:p>
        </w:tc>
      </w:tr>
    </w:tbl>
    <w:p w14:paraId="2C923DEF" w14:textId="6BD05628" w:rsidR="004B6994" w:rsidRDefault="004B6994" w:rsidP="006F5A08">
      <w:pPr>
        <w:pStyle w:val="Heading2"/>
      </w:pPr>
      <w:bookmarkStart w:id="102" w:name="_Toc145076030"/>
      <w:r>
        <w:t xml:space="preserve">Commercial and </w:t>
      </w:r>
      <w:r w:rsidR="006F5A08">
        <w:t>heavy vehicles</w:t>
      </w:r>
      <w:bookmarkEnd w:id="102"/>
    </w:p>
    <w:p w14:paraId="249001DE" w14:textId="77777777" w:rsidR="00847334" w:rsidRDefault="006F5A08" w:rsidP="00E773B0">
      <w:pPr>
        <w:pStyle w:val="ListNumber2"/>
      </w:pPr>
      <w:r>
        <w:t>T</w:t>
      </w:r>
      <w:r w:rsidR="00420635">
        <w:t>he</w:t>
      </w:r>
      <w:r w:rsidR="00420635" w:rsidRPr="00420635">
        <w:t xml:space="preserve"> </w:t>
      </w:r>
      <w:r w:rsidR="006B0930">
        <w:t xml:space="preserve">ZEV </w:t>
      </w:r>
      <w:r w:rsidR="00420635">
        <w:t xml:space="preserve">Strategy </w:t>
      </w:r>
      <w:r w:rsidR="002F0A9E">
        <w:t xml:space="preserve">has limited focus on commercial and heavy vehicles, owing to its deliberate </w:t>
      </w:r>
      <w:r w:rsidR="00420635">
        <w:t>initial focus</w:t>
      </w:r>
      <w:r w:rsidR="002F0A9E">
        <w:t xml:space="preserve"> on</w:t>
      </w:r>
      <w:r w:rsidR="00420635">
        <w:t xml:space="preserve"> light vehicles</w:t>
      </w:r>
      <w:r>
        <w:t>.</w:t>
      </w:r>
    </w:p>
    <w:p w14:paraId="5EE5609B" w14:textId="77777777" w:rsidR="00847334" w:rsidRDefault="002F0A9E" w:rsidP="00E773B0">
      <w:pPr>
        <w:pStyle w:val="ListNumber2"/>
      </w:pPr>
      <w:r>
        <w:t xml:space="preserve">While light commercial vehicles are covered by many of the </w:t>
      </w:r>
      <w:r w:rsidR="006B0930">
        <w:t>ZEV S</w:t>
      </w:r>
      <w:r>
        <w:t>trategy’s actions pertaining to light vehicles, h</w:t>
      </w:r>
      <w:r w:rsidR="00420635">
        <w:t xml:space="preserve">eavy vehicles – including those for transport and logistics – </w:t>
      </w:r>
      <w:r w:rsidR="006F5A08">
        <w:t xml:space="preserve">are </w:t>
      </w:r>
      <w:r w:rsidR="00420635">
        <w:t xml:space="preserve">to </w:t>
      </w:r>
      <w:r>
        <w:t xml:space="preserve">only </w:t>
      </w:r>
      <w:r w:rsidR="00420635">
        <w:t>receive greater focus as ‘the markets and technologies for these vehicles mature and the transition in the private vehicle market gathers pace</w:t>
      </w:r>
      <w:r w:rsidR="00847334">
        <w:t>.</w:t>
      </w:r>
      <w:r w:rsidR="00420635">
        <w:t>’</w:t>
      </w:r>
      <w:r w:rsidR="00420635">
        <w:rPr>
          <w:rStyle w:val="FootnoteReference"/>
        </w:rPr>
        <w:footnoteReference w:id="256"/>
      </w:r>
    </w:p>
    <w:p w14:paraId="66816D17" w14:textId="5BF6409B" w:rsidR="00420635" w:rsidRDefault="00847334" w:rsidP="00E773B0">
      <w:pPr>
        <w:pStyle w:val="ListNumber2"/>
      </w:pPr>
      <w:r>
        <w:t>T</w:t>
      </w:r>
      <w:r w:rsidR="00E773B0">
        <w:t xml:space="preserve">he </w:t>
      </w:r>
      <w:r w:rsidR="006B0930">
        <w:t xml:space="preserve">ZEV </w:t>
      </w:r>
      <w:r w:rsidR="00E773B0">
        <w:t>Strategy highlights that ‘Compared to light ZEVs, current zero emission heavy vehicle technology experiences a smaller market due to constraints such as weight, range and capacity</w:t>
      </w:r>
      <w:r>
        <w:t>.</w:t>
      </w:r>
      <w:r w:rsidR="00E773B0">
        <w:t>’</w:t>
      </w:r>
      <w:r w:rsidR="00E773B0">
        <w:rPr>
          <w:rStyle w:val="FootnoteReference"/>
        </w:rPr>
        <w:footnoteReference w:id="257"/>
      </w:r>
    </w:p>
    <w:p w14:paraId="1920685A" w14:textId="77777777" w:rsidR="00847334" w:rsidRDefault="00E773B0" w:rsidP="00847334">
      <w:pPr>
        <w:pStyle w:val="ListNumber2"/>
      </w:pPr>
      <w:r>
        <w:t>With respect to commercial vehicles,</w:t>
      </w:r>
      <w:r w:rsidR="002F0A9E">
        <w:t xml:space="preserve"> the ZEV </w:t>
      </w:r>
      <w:r w:rsidR="006B0930">
        <w:t>S</w:t>
      </w:r>
      <w:r w:rsidR="002F0A9E">
        <w:t>trategy outline</w:t>
      </w:r>
      <w:r>
        <w:t>s measures aimed to</w:t>
      </w:r>
      <w:r w:rsidR="002F0A9E">
        <w:t xml:space="preserve"> </w:t>
      </w:r>
      <w:r>
        <w:t>assist businesses</w:t>
      </w:r>
      <w:r w:rsidR="002F0A9E">
        <w:t xml:space="preserve"> </w:t>
      </w:r>
      <w:r w:rsidR="00634125">
        <w:t xml:space="preserve">and community organisations </w:t>
      </w:r>
      <w:r w:rsidR="002F0A9E">
        <w:t>to accelerate the transition of light commercial vehicles, such as the Business Fleet Advisory Service</w:t>
      </w:r>
      <w:r>
        <w:t xml:space="preserve"> and</w:t>
      </w:r>
      <w:r w:rsidRPr="00E773B0">
        <w:t xml:space="preserve"> </w:t>
      </w:r>
      <w:r>
        <w:t>delivery of a demonstration project for zero emissions commercial vehicles.</w:t>
      </w:r>
      <w:r>
        <w:rPr>
          <w:rStyle w:val="FootnoteReference"/>
        </w:rPr>
        <w:footnoteReference w:id="258"/>
      </w:r>
    </w:p>
    <w:p w14:paraId="13C8C942" w14:textId="53D6B753" w:rsidR="006F5A08" w:rsidRDefault="00E773B0" w:rsidP="009029E8">
      <w:pPr>
        <w:pStyle w:val="ListNumber2"/>
      </w:pPr>
      <w:r>
        <w:t>T</w:t>
      </w:r>
      <w:r w:rsidR="006F5A08">
        <w:t>he ZEV Strategy</w:t>
      </w:r>
      <w:r>
        <w:t xml:space="preserve"> however</w:t>
      </w:r>
      <w:r w:rsidR="006F5A08">
        <w:t xml:space="preserve"> only provides limited actions specifically targeted at heavy vehicles</w:t>
      </w:r>
      <w:r>
        <w:t>, most being ACT Government-specific measures</w:t>
      </w:r>
      <w:r w:rsidR="002F0A9E">
        <w:t>. These</w:t>
      </w:r>
      <w:r w:rsidR="006F5A08">
        <w:t xml:space="preserve"> include</w:t>
      </w:r>
      <w:r w:rsidR="00847334">
        <w:t xml:space="preserve"> the </w:t>
      </w:r>
      <w:r w:rsidR="006F5A08">
        <w:t>replacement of government commercial and heavy vehicles with ZEVs as more models become available</w:t>
      </w:r>
      <w:r w:rsidR="00847334">
        <w:t xml:space="preserve">, </w:t>
      </w:r>
      <w:r w:rsidR="00847334">
        <w:lastRenderedPageBreak/>
        <w:t>and the implementation of</w:t>
      </w:r>
      <w:r w:rsidR="006F5A08">
        <w:t xml:space="preserve"> a pathway towards a transition to zero emissions waste trucks by the </w:t>
      </w:r>
      <w:r w:rsidR="00847334">
        <w:t>mid-2030s</w:t>
      </w:r>
      <w:r w:rsidR="006F5A08">
        <w:t>.</w:t>
      </w:r>
      <w:r w:rsidR="006F5A08">
        <w:rPr>
          <w:rStyle w:val="FootnoteReference"/>
        </w:rPr>
        <w:footnoteReference w:id="259"/>
      </w:r>
    </w:p>
    <w:p w14:paraId="7A16CD11" w14:textId="774F9BF3" w:rsidR="00634125" w:rsidRDefault="00E773B0" w:rsidP="00420635">
      <w:pPr>
        <w:pStyle w:val="ListNumber2"/>
      </w:pPr>
      <w:r>
        <w:t>The</w:t>
      </w:r>
      <w:r w:rsidR="006B0930">
        <w:t xml:space="preserve"> ZEV</w:t>
      </w:r>
      <w:r>
        <w:t xml:space="preserve"> Strategy also contains more general commitments by the </w:t>
      </w:r>
      <w:r w:rsidR="00847334">
        <w:t>g</w:t>
      </w:r>
      <w:r>
        <w:t xml:space="preserve">overnment in this area, </w:t>
      </w:r>
      <w:r w:rsidR="00634125">
        <w:t xml:space="preserve">including: </w:t>
      </w:r>
    </w:p>
    <w:p w14:paraId="75A1DA07" w14:textId="41618922" w:rsidR="00634125" w:rsidRDefault="00634125" w:rsidP="00634125">
      <w:pPr>
        <w:pStyle w:val="ListBullet"/>
      </w:pPr>
      <w:r>
        <w:t>exploring opportunities to strengthen supporting infrastructure such as charging and refuelling networks across the country for both private and public heavy vehicle fleets</w:t>
      </w:r>
      <w:r w:rsidR="00847334">
        <w:t>;</w:t>
      </w:r>
    </w:p>
    <w:p w14:paraId="707F107A" w14:textId="66E565F2" w:rsidR="00634125" w:rsidRDefault="00634125" w:rsidP="00634125">
      <w:pPr>
        <w:pStyle w:val="ListBullet"/>
      </w:pPr>
      <w:r>
        <w:t>exploring opportunities to improve heavy vehicle safety at the same time as supporting the transition to a zero emissions heavy vehicle fleet; and</w:t>
      </w:r>
    </w:p>
    <w:p w14:paraId="29C2B45C" w14:textId="14729782" w:rsidR="00E773B0" w:rsidRDefault="00847334" w:rsidP="00634125">
      <w:pPr>
        <w:pStyle w:val="ListBullet"/>
      </w:pPr>
      <w:r>
        <w:t>t</w:t>
      </w:r>
      <w:r w:rsidR="00634125">
        <w:t>aking a ‘leadership role in supporting innovations in technology to ensure it progresses and becomes more widely available’, including through implementation in ACT Government fleets and participation in trials.</w:t>
      </w:r>
      <w:r w:rsidR="00634125">
        <w:rPr>
          <w:rStyle w:val="FootnoteReference"/>
        </w:rPr>
        <w:footnoteReference w:id="260"/>
      </w:r>
    </w:p>
    <w:p w14:paraId="30C18740" w14:textId="08CC897A" w:rsidR="00420635" w:rsidRDefault="00420635" w:rsidP="00420635">
      <w:pPr>
        <w:pStyle w:val="ListNumber2"/>
      </w:pPr>
      <w:r>
        <w:t>In its submission, Woolworths Group described light commercial vehicles as ‘a strong opportunity</w:t>
      </w:r>
      <w:r w:rsidRPr="004B184B">
        <w:t xml:space="preserve"> </w:t>
      </w:r>
      <w:r>
        <w:t>to rapidly accelerate EV uptake for a growing segment of operators that perform Last Mile deliveries’, noting that such deliveries had experienced substantial growth due to the COVID-19 pandemic and widespread uptake of online shopping.</w:t>
      </w:r>
      <w:r>
        <w:rPr>
          <w:rStyle w:val="FootnoteReference"/>
        </w:rPr>
        <w:footnoteReference w:id="261"/>
      </w:r>
      <w:r>
        <w:t xml:space="preserve"> </w:t>
      </w:r>
    </w:p>
    <w:p w14:paraId="2ACD8951" w14:textId="1FD484AE" w:rsidR="00420635" w:rsidRDefault="00420635" w:rsidP="00420635">
      <w:pPr>
        <w:pStyle w:val="ListNumber2"/>
      </w:pPr>
      <w:r>
        <w:t>Woolworths noted that the increased weight of EVs compared to ICE vehicles, due to battery weight, could affect licensing requirements, and said that in the United Kingdom</w:t>
      </w:r>
      <w:r w:rsidR="00847334">
        <w:t>,</w:t>
      </w:r>
      <w:r>
        <w:t xml:space="preserve"> EVs are given an extra 750 kg allowance to reflect the additional battery weight while meeting existing operating parameters. They noted that EV trucks were also</w:t>
      </w:r>
      <w:r w:rsidR="00847334">
        <w:t>,</w:t>
      </w:r>
      <w:r>
        <w:t xml:space="preserve"> in general</w:t>
      </w:r>
      <w:r w:rsidR="00847334">
        <w:t>,</w:t>
      </w:r>
      <w:r>
        <w:t xml:space="preserve"> slightly wider than ICE equivalents.</w:t>
      </w:r>
      <w:r>
        <w:rPr>
          <w:rStyle w:val="FootnoteReference"/>
        </w:rPr>
        <w:footnoteReference w:id="262"/>
      </w:r>
      <w:r>
        <w:t xml:space="preserve"> </w:t>
      </w:r>
    </w:p>
    <w:p w14:paraId="66B6CA15" w14:textId="32CBC46F" w:rsidR="00420635" w:rsidRDefault="00420635" w:rsidP="00420635">
      <w:pPr>
        <w:pStyle w:val="ListNumber2"/>
      </w:pPr>
      <w:r>
        <w:t>Woolworths further noted that flexibility in retail delivery times could act as an incentive for industry adoption of quieter vehicles such as EVs.</w:t>
      </w:r>
      <w:r>
        <w:rPr>
          <w:rStyle w:val="FootnoteReference"/>
        </w:rPr>
        <w:footnoteReference w:id="263"/>
      </w:r>
      <w:r>
        <w:t xml:space="preserve"> </w:t>
      </w:r>
    </w:p>
    <w:p w14:paraId="30DF5FD4" w14:textId="7DB689F0" w:rsidR="00275A6F" w:rsidRDefault="00275A6F" w:rsidP="006D4245">
      <w:pPr>
        <w:pStyle w:val="ListNumber2"/>
      </w:pPr>
      <w:r>
        <w:t xml:space="preserve">In </w:t>
      </w:r>
      <w:r w:rsidR="0016703D">
        <w:t xml:space="preserve">its </w:t>
      </w:r>
      <w:r>
        <w:t xml:space="preserve">submission, the </w:t>
      </w:r>
      <w:r w:rsidR="00B43C1E">
        <w:t>ATA</w:t>
      </w:r>
      <w:r>
        <w:t xml:space="preserve"> noted that Australia’s truck fleet comprises approximately 500,000 rigid trucks, for which around two-thirds of the freight task is in urban settings, and approximately 100,000 articulated trucks, for which around two-thirds of the freight task is in non-urban regions. </w:t>
      </w:r>
      <w:r w:rsidR="00847334">
        <w:t xml:space="preserve">The </w:t>
      </w:r>
      <w:r w:rsidR="00B43C1E">
        <w:t>ATA</w:t>
      </w:r>
      <w:r w:rsidR="00847334">
        <w:t xml:space="preserve"> shared that</w:t>
      </w:r>
      <w:r>
        <w:t>:</w:t>
      </w:r>
    </w:p>
    <w:p w14:paraId="0FBDBBEE" w14:textId="3E7C9CCD" w:rsidR="00275A6F" w:rsidRDefault="00275A6F" w:rsidP="00275A6F">
      <w:pPr>
        <w:pStyle w:val="Quote"/>
      </w:pPr>
      <w:r>
        <w:t>Rigid trucks are smaller, carry less freight, and have a higher utilisation in urban areas, providing an immediate investable opportunity for electrification.</w:t>
      </w:r>
      <w:r>
        <w:rPr>
          <w:rStyle w:val="FootnoteReference"/>
        </w:rPr>
        <w:footnoteReference w:id="264"/>
      </w:r>
    </w:p>
    <w:p w14:paraId="4D983F96" w14:textId="727AE9DD" w:rsidR="00275A6F" w:rsidRPr="00275A6F" w:rsidRDefault="00847334" w:rsidP="00275A6F">
      <w:pPr>
        <w:pStyle w:val="ListNumber2"/>
      </w:pPr>
      <w:r>
        <w:t xml:space="preserve">The </w:t>
      </w:r>
      <w:r w:rsidR="00B43C1E">
        <w:t>ATA’s</w:t>
      </w:r>
      <w:r w:rsidR="00275A6F">
        <w:t xml:space="preserve"> submission </w:t>
      </w:r>
      <w:r>
        <w:t xml:space="preserve">also </w:t>
      </w:r>
      <w:r w:rsidR="00275A6F">
        <w:t>echoed Woolworths Groups’ observations on truck width and mass, and called for regulatory changes to accommodate these.</w:t>
      </w:r>
      <w:r w:rsidR="00275A6F">
        <w:rPr>
          <w:rStyle w:val="FootnoteReference"/>
        </w:rPr>
        <w:footnoteReference w:id="265"/>
      </w:r>
    </w:p>
    <w:p w14:paraId="2ED9A2FC" w14:textId="1DC5E0C2" w:rsidR="00847334" w:rsidRDefault="00763C82" w:rsidP="00626B85">
      <w:pPr>
        <w:pStyle w:val="ListNumber2"/>
      </w:pPr>
      <w:r>
        <w:lastRenderedPageBreak/>
        <w:t xml:space="preserve">When asked </w:t>
      </w:r>
      <w:r w:rsidR="00847334">
        <w:t>by the Committee</w:t>
      </w:r>
      <w:r>
        <w:t xml:space="preserve"> whether government assistance was needed to assist with freight transition to </w:t>
      </w:r>
      <w:r w:rsidR="00BC49B5">
        <w:t>EVs</w:t>
      </w:r>
      <w:r>
        <w:t xml:space="preserve"> earlier than the 2030s, Mr Sam Marks of the </w:t>
      </w:r>
      <w:r w:rsidR="00B43C1E">
        <w:t>ATA</w:t>
      </w:r>
      <w:r>
        <w:t xml:space="preserve"> replied, ‘</w:t>
      </w:r>
      <w:r w:rsidR="00BC49B5">
        <w:t>y</w:t>
      </w:r>
      <w:r w:rsidRPr="00763C82">
        <w:t>es—to answer shortly and briefly</w:t>
      </w:r>
      <w:r>
        <w:t>’.</w:t>
      </w:r>
      <w:r>
        <w:rPr>
          <w:rStyle w:val="FootnoteReference"/>
        </w:rPr>
        <w:footnoteReference w:id="266"/>
      </w:r>
    </w:p>
    <w:p w14:paraId="7F13C661" w14:textId="29DA180E" w:rsidR="00763C82" w:rsidRDefault="00763C82" w:rsidP="00626B85">
      <w:pPr>
        <w:pStyle w:val="ListNumber2"/>
      </w:pPr>
      <w:r>
        <w:t>Mr Marks added that some segments of the industry were ready to transition ‘today’, noting that Team Global Express had placed a large order for electric trucks to be used in Western Sydney,</w:t>
      </w:r>
      <w:r>
        <w:rPr>
          <w:rStyle w:val="FootnoteReference"/>
        </w:rPr>
        <w:footnoteReference w:id="267"/>
      </w:r>
      <w:r>
        <w:t xml:space="preserve"> and that </w:t>
      </w:r>
      <w:r w:rsidR="000F6A02">
        <w:t>Volvo were planning to manufacture electric trucks in south-east Queensland.</w:t>
      </w:r>
      <w:r w:rsidR="000F6A02">
        <w:rPr>
          <w:rStyle w:val="FootnoteReference"/>
        </w:rPr>
        <w:footnoteReference w:id="268"/>
      </w:r>
    </w:p>
    <w:p w14:paraId="174D95A2" w14:textId="6CC9F52B" w:rsidR="000F6A02" w:rsidRDefault="000F6A02" w:rsidP="00626B85">
      <w:pPr>
        <w:pStyle w:val="ListNumber2"/>
      </w:pPr>
      <w:r>
        <w:t>Mr Marks observed that electric trucks suitable for urban use were likely to be available at reasonable cost in the near future, while long-distance vehicles would be available ‘a few years after that</w:t>
      </w:r>
      <w:r w:rsidR="00847334">
        <w:t>.</w:t>
      </w:r>
      <w:r>
        <w:t xml:space="preserve">’ Noting that freight is a diverse industry, </w:t>
      </w:r>
      <w:r w:rsidR="00847334">
        <w:t>Mr Marks</w:t>
      </w:r>
      <w:r>
        <w:t xml:space="preserve"> said</w:t>
      </w:r>
      <w:r w:rsidR="00847334">
        <w:t xml:space="preserve"> that</w:t>
      </w:r>
      <w:r>
        <w:t xml:space="preserve"> ‘</w:t>
      </w:r>
      <w:r w:rsidRPr="000F6A02">
        <w:t>there is no reason for the challenges in long distance to hold back electrifying what we can, especially in a city like Canberra, where it is a predominantly urban fleet</w:t>
      </w:r>
      <w:r w:rsidR="00CF585C">
        <w:t>.</w:t>
      </w:r>
      <w:r>
        <w:t>’</w:t>
      </w:r>
      <w:r>
        <w:rPr>
          <w:rStyle w:val="FootnoteReference"/>
        </w:rPr>
        <w:footnoteReference w:id="269"/>
      </w:r>
    </w:p>
    <w:p w14:paraId="1D6EDF0C" w14:textId="63E936A1" w:rsidR="00CF585C" w:rsidRDefault="00B01FA3" w:rsidP="00A67F7F">
      <w:pPr>
        <w:pStyle w:val="ListNumber2"/>
      </w:pPr>
      <w:r w:rsidRPr="00A67F7F">
        <w:t xml:space="preserve">The </w:t>
      </w:r>
      <w:r w:rsidR="00B43C1E">
        <w:t>ATA</w:t>
      </w:r>
      <w:r w:rsidR="00BE2DD0">
        <w:t xml:space="preserve"> and Electric Vehicle Council</w:t>
      </w:r>
      <w:r w:rsidRPr="00A67F7F">
        <w:t xml:space="preserve"> noted in their </w:t>
      </w:r>
      <w:r w:rsidR="00BE2DD0">
        <w:t xml:space="preserve">joint </w:t>
      </w:r>
      <w:r w:rsidRPr="00A67F7F">
        <w:t xml:space="preserve">submission that </w:t>
      </w:r>
      <w:r w:rsidR="00CF585C">
        <w:t>‘</w:t>
      </w:r>
      <w:r w:rsidRPr="00A67F7F">
        <w:t>Financial incentives will play a significant role in reducing the cost burden of an electric truck and incentivising freight transition</w:t>
      </w:r>
      <w:r w:rsidR="00B43C1E">
        <w:t>.</w:t>
      </w:r>
      <w:r w:rsidRPr="00A67F7F">
        <w:t>’</w:t>
      </w:r>
      <w:r w:rsidRPr="00A67F7F">
        <w:rPr>
          <w:rStyle w:val="FootnoteReference"/>
        </w:rPr>
        <w:footnoteReference w:id="270"/>
      </w:r>
    </w:p>
    <w:p w14:paraId="3621FEDD" w14:textId="29B38961" w:rsidR="00A67F7F" w:rsidRDefault="00B01FA3" w:rsidP="00A67F7F">
      <w:pPr>
        <w:pStyle w:val="ListNumber2"/>
      </w:pPr>
      <w:r w:rsidRPr="00A67F7F">
        <w:t>The</w:t>
      </w:r>
      <w:r w:rsidR="00CF585C">
        <w:t>ir joint submission</w:t>
      </w:r>
      <w:r w:rsidRPr="00A67F7F">
        <w:t xml:space="preserve"> point</w:t>
      </w:r>
      <w:r w:rsidR="00CF585C">
        <w:t>ed</w:t>
      </w:r>
      <w:r w:rsidRPr="00A67F7F">
        <w:t xml:space="preserve"> out that </w:t>
      </w:r>
      <w:r w:rsidR="00CF585C">
        <w:t xml:space="preserve">the </w:t>
      </w:r>
      <w:r w:rsidRPr="00A67F7F">
        <w:t xml:space="preserve">upfront cost of electric trucks </w:t>
      </w:r>
      <w:r w:rsidR="00CF585C">
        <w:t>wa</w:t>
      </w:r>
      <w:r w:rsidRPr="00A67F7F">
        <w:t>s a major barrier for trucking operators, with some electric truck models costing twice the amount of a diesel equivalent, representing up to $200,000 more in price.</w:t>
      </w:r>
      <w:r w:rsidRPr="00A67F7F">
        <w:rPr>
          <w:rStyle w:val="FootnoteReference"/>
        </w:rPr>
        <w:footnoteReference w:id="271"/>
      </w:r>
      <w:r w:rsidRPr="00A67F7F">
        <w:t xml:space="preserve"> Electric trucks can also come with higher associated costs, such as insurance and charging costs</w:t>
      </w:r>
      <w:r w:rsidR="001772E1" w:rsidRPr="00A67F7F">
        <w:t>.</w:t>
      </w:r>
      <w:r w:rsidR="001772E1" w:rsidRPr="00A67F7F">
        <w:rPr>
          <w:rStyle w:val="FootnoteReference"/>
        </w:rPr>
        <w:footnoteReference w:id="272"/>
      </w:r>
    </w:p>
    <w:p w14:paraId="3F2C6AC6" w14:textId="7568AC9A" w:rsidR="00CF585C" w:rsidRDefault="00CF585C" w:rsidP="006B0930">
      <w:pPr>
        <w:pStyle w:val="ListNumber2"/>
      </w:pPr>
      <w:r w:rsidRPr="00A67F7F">
        <w:t xml:space="preserve">The </w:t>
      </w:r>
      <w:r w:rsidR="00B43C1E">
        <w:t>ATA</w:t>
      </w:r>
      <w:r>
        <w:t xml:space="preserve"> and Electric Vehicle Council</w:t>
      </w:r>
      <w:r w:rsidRPr="00A67F7F">
        <w:t xml:space="preserve"> </w:t>
      </w:r>
      <w:r w:rsidR="00BA5643" w:rsidRPr="00A67F7F">
        <w:t>called for electric and zero emission trucks to be included in the zero stamp duty concession, notin</w:t>
      </w:r>
      <w:r w:rsidR="00BA5643">
        <w:t>g</w:t>
      </w:r>
      <w:r>
        <w:t>:</w:t>
      </w:r>
      <w:r w:rsidR="00BA5643">
        <w:rPr>
          <w:rStyle w:val="FootnoteReference"/>
        </w:rPr>
        <w:footnoteReference w:id="273"/>
      </w:r>
    </w:p>
    <w:p w14:paraId="262B9753" w14:textId="6A36B20D" w:rsidR="00184DC4" w:rsidRDefault="00BA5643" w:rsidP="00CF585C">
      <w:pPr>
        <w:pStyle w:val="Quote"/>
      </w:pPr>
      <w:r>
        <w:t>Stamp duty currently discourages trucking operators from investing in new heavy vehicles, because it adds an additional cost burden on the operator at the time of purchase. To encourage the purchase of electric and zero emission trucks, a stamp duty exemption should be provided.</w:t>
      </w:r>
      <w:r>
        <w:rPr>
          <w:rStyle w:val="FootnoteReference"/>
        </w:rPr>
        <w:footnoteReference w:id="274"/>
      </w:r>
      <w:r w:rsidRPr="00A67F7F">
        <w:rPr>
          <w:highlight w:val="yellow"/>
        </w:rPr>
        <w:t xml:space="preserve"> </w:t>
      </w:r>
    </w:p>
    <w:p w14:paraId="5EE2048B" w14:textId="5A23A6BD" w:rsidR="00184DC4" w:rsidRDefault="00CF585C" w:rsidP="00BA5643">
      <w:pPr>
        <w:pStyle w:val="ListNumber2"/>
      </w:pPr>
      <w:r>
        <w:t>Their joint submission</w:t>
      </w:r>
      <w:r w:rsidR="00BA5643">
        <w:t xml:space="preserve"> </w:t>
      </w:r>
      <w:r w:rsidR="00622C1C">
        <w:t xml:space="preserve">also </w:t>
      </w:r>
      <w:r w:rsidR="00BA5643">
        <w:t>call</w:t>
      </w:r>
      <w:r w:rsidR="00622C1C">
        <w:t>ed</w:t>
      </w:r>
      <w:r w:rsidR="00BA5643">
        <w:t xml:space="preserve"> for an incentive payment to reduce the upfront cost between zero emissions trucks and ICE trucks</w:t>
      </w:r>
      <w:r w:rsidR="00184DC4">
        <w:t>:</w:t>
      </w:r>
      <w:r w:rsidR="00BA5643">
        <w:t xml:space="preserve"> </w:t>
      </w:r>
    </w:p>
    <w:p w14:paraId="0E18378D" w14:textId="5AC6C077" w:rsidR="00BA5643" w:rsidRDefault="00184DC4" w:rsidP="00895E86">
      <w:pPr>
        <w:pStyle w:val="Quote"/>
      </w:pPr>
      <w:r>
        <w:lastRenderedPageBreak/>
        <w:t>The introduction of a purchase price incentive is critical to accelerating the tra</w:t>
      </w:r>
      <w:r w:rsidR="007950F8">
        <w:t>ns</w:t>
      </w:r>
      <w:r>
        <w:t xml:space="preserve">ition to electric and zero emission trucks. </w:t>
      </w:r>
      <w:r w:rsidR="00BA5643">
        <w:t>Increased scale, sales, and model availability is needed to bring down costs to make electric trucks a commercial choice for Australian businesses. A purchase price incentive signals to truck manufacturers that there is demand in the market.</w:t>
      </w:r>
      <w:r w:rsidR="00BA5643">
        <w:rPr>
          <w:rStyle w:val="FootnoteReference"/>
        </w:rPr>
        <w:footnoteReference w:id="275"/>
      </w:r>
    </w:p>
    <w:p w14:paraId="5217DFCF" w14:textId="71C0C053" w:rsidR="00BA5643" w:rsidRDefault="00CF585C" w:rsidP="00BA5643">
      <w:pPr>
        <w:pStyle w:val="ListNumber2"/>
      </w:pPr>
      <w:r>
        <w:t>Their joint submission</w:t>
      </w:r>
      <w:r w:rsidR="00BA5643">
        <w:t xml:space="preserve"> point</w:t>
      </w:r>
      <w:r>
        <w:t>ed</w:t>
      </w:r>
      <w:r w:rsidR="00BE2DD0">
        <w:t xml:space="preserve"> </w:t>
      </w:r>
      <w:r w:rsidR="00BA5643">
        <w:t>to the Californian Hybrid and Zero Emission Truck and Bus Voucher Incentive Project. This program provides incentives of US$120,000 to purchase clean medium and heavy-duty tr</w:t>
      </w:r>
      <w:r>
        <w:t>u</w:t>
      </w:r>
      <w:r w:rsidR="00BA5643">
        <w:t>cks and contributes to point of sale price reductions.</w:t>
      </w:r>
      <w:r w:rsidR="00BA5643">
        <w:rPr>
          <w:rStyle w:val="FootnoteReference"/>
        </w:rPr>
        <w:footnoteReference w:id="276"/>
      </w:r>
    </w:p>
    <w:p w14:paraId="23155505" w14:textId="153E03F3" w:rsidR="00BA5643" w:rsidRDefault="001772E1" w:rsidP="00626B85">
      <w:pPr>
        <w:pStyle w:val="ListNumber2"/>
      </w:pPr>
      <w:r>
        <w:t xml:space="preserve">The </w:t>
      </w:r>
      <w:r w:rsidR="00B43C1E">
        <w:t>ATA</w:t>
      </w:r>
      <w:r w:rsidR="00CF585C">
        <w:t xml:space="preserve"> and Electric Vehicle Council</w:t>
      </w:r>
      <w:r w:rsidR="00CF585C" w:rsidRPr="00A67F7F">
        <w:t xml:space="preserve"> </w:t>
      </w:r>
      <w:r>
        <w:t>also identif</w:t>
      </w:r>
      <w:r w:rsidR="00CF585C">
        <w:t>ied</w:t>
      </w:r>
      <w:r>
        <w:t xml:space="preserve"> the accessibility and affordability of charging infrastructure as </w:t>
      </w:r>
      <w:r w:rsidR="00CF585C">
        <w:t xml:space="preserve">an </w:t>
      </w:r>
      <w:r>
        <w:t xml:space="preserve">important </w:t>
      </w:r>
      <w:r w:rsidR="00CF585C">
        <w:t xml:space="preserve">matter </w:t>
      </w:r>
      <w:r>
        <w:t>in the freight industry making the transition to zero emissions vehicles</w:t>
      </w:r>
      <w:r w:rsidR="00536E1B">
        <w:t>.</w:t>
      </w:r>
      <w:r w:rsidR="00536E1B">
        <w:rPr>
          <w:rStyle w:val="FootnoteReference"/>
        </w:rPr>
        <w:footnoteReference w:id="277"/>
      </w:r>
    </w:p>
    <w:p w14:paraId="568FE79A" w14:textId="3789CD52" w:rsidR="00E851DD" w:rsidRDefault="00E851DD" w:rsidP="00626B85">
      <w:pPr>
        <w:pStyle w:val="ListNumber2"/>
      </w:pPr>
      <w:r>
        <w:t>Mr Marks told the Committee</w:t>
      </w:r>
      <w:r w:rsidR="00536E1B">
        <w:t xml:space="preserve"> that addressing infrastructure barriers, alongside regulator and financial barriers, was important in ensuring transitions</w:t>
      </w:r>
      <w:r w:rsidR="00CF585C">
        <w:t xml:space="preserve"> in the freight industry</w:t>
      </w:r>
      <w:r>
        <w:t>:</w:t>
      </w:r>
    </w:p>
    <w:p w14:paraId="7CC67CA8" w14:textId="751F9D3B" w:rsidR="00E851DD" w:rsidRDefault="00E851DD" w:rsidP="00E851DD">
      <w:pPr>
        <w:pStyle w:val="Quote"/>
      </w:pPr>
      <w:r>
        <w:t>…</w:t>
      </w:r>
      <w:r w:rsidRPr="00E851DD">
        <w:t>if we address some of the regulatory barriers, and address the financial barriers and infrastructure charging barriers, then we can bring forward that point where industry can make the transition. If we bring forward that point, the cumulative emissions from trucking between now and 2045 will be lower.</w:t>
      </w:r>
      <w:r>
        <w:rPr>
          <w:rStyle w:val="FootnoteReference"/>
        </w:rPr>
        <w:footnoteReference w:id="278"/>
      </w:r>
    </w:p>
    <w:p w14:paraId="58DFDEFC" w14:textId="12AFC62B" w:rsidR="000533B3" w:rsidRDefault="005F65EF" w:rsidP="00A67F7F">
      <w:pPr>
        <w:pStyle w:val="ListNumber2"/>
      </w:pPr>
      <w:r>
        <w:t xml:space="preserve">The </w:t>
      </w:r>
      <w:r w:rsidR="00B43C1E">
        <w:t>ATA</w:t>
      </w:r>
      <w:r>
        <w:t xml:space="preserve"> and Electric Vehicle Council</w:t>
      </w:r>
      <w:r w:rsidRPr="00A67F7F">
        <w:t xml:space="preserve"> </w:t>
      </w:r>
      <w:r w:rsidR="0011250E">
        <w:t>posit that the ACT Government should support fleet operators through funding</w:t>
      </w:r>
      <w:r w:rsidR="00ED41BD">
        <w:t xml:space="preserve"> for the installation of charging infrastructure at depots</w:t>
      </w:r>
      <w:r w:rsidR="00D92EA1">
        <w:t>, as well as public charging infrastructure.</w:t>
      </w:r>
      <w:r w:rsidR="00D92EA1">
        <w:rPr>
          <w:rStyle w:val="FootnoteReference"/>
        </w:rPr>
        <w:footnoteReference w:id="279"/>
      </w:r>
      <w:r w:rsidR="00DA71D1">
        <w:t xml:space="preserve"> Such investment would ‘…provide confidence to operators that they can fulfil their daily operations</w:t>
      </w:r>
      <w:r>
        <w:t>.</w:t>
      </w:r>
      <w:r w:rsidR="00DA71D1">
        <w:t>’</w:t>
      </w:r>
      <w:r w:rsidR="00DA71D1">
        <w:rPr>
          <w:rStyle w:val="FootnoteReference"/>
        </w:rPr>
        <w:footnoteReference w:id="280"/>
      </w:r>
    </w:p>
    <w:p w14:paraId="05BB6100" w14:textId="029E2AB7" w:rsidR="004B6994" w:rsidRDefault="00763C82" w:rsidP="006F5A08">
      <w:pPr>
        <w:pStyle w:val="Heading5"/>
      </w:pPr>
      <w:r>
        <w:t>Committee comment</w:t>
      </w:r>
      <w:r w:rsidR="00774167">
        <w:t>:</w:t>
      </w:r>
    </w:p>
    <w:p w14:paraId="1A79AF8C" w14:textId="480088E5" w:rsidR="00763C82" w:rsidRDefault="00763C82" w:rsidP="002F128D">
      <w:pPr>
        <w:pStyle w:val="ListNumber2"/>
      </w:pPr>
      <w:r>
        <w:t>The Committee is of the view tha</w:t>
      </w:r>
      <w:r w:rsidR="00275A6F">
        <w:t xml:space="preserve">t early assistance should be provided to the freight industry to facilitate rapid transition to </w:t>
      </w:r>
      <w:r w:rsidR="00BC49B5">
        <w:t>EVs</w:t>
      </w:r>
      <w:r w:rsidR="00DC4B95">
        <w:t>, to ensure that the industry can have confidence in transitioning to zero emissions commercial and heavy vehicles</w:t>
      </w:r>
      <w:r w:rsidR="00275A6F">
        <w:t>.</w:t>
      </w:r>
      <w:r w:rsidR="00113D13">
        <w:t xml:space="preserve"> </w:t>
      </w:r>
    </w:p>
    <w:tbl>
      <w:tblPr>
        <w:tblStyle w:val="Recommendationbox"/>
        <w:tblW w:w="0" w:type="auto"/>
        <w:tblLook w:val="04A0" w:firstRow="1" w:lastRow="0" w:firstColumn="1" w:lastColumn="0" w:noHBand="0" w:noVBand="1"/>
      </w:tblPr>
      <w:tblGrid>
        <w:gridCol w:w="8175"/>
      </w:tblGrid>
      <w:tr w:rsidR="00763C82" w14:paraId="41C728C7" w14:textId="77777777" w:rsidTr="006D4245">
        <w:tc>
          <w:tcPr>
            <w:tcW w:w="7891" w:type="dxa"/>
          </w:tcPr>
          <w:p w14:paraId="7929C496" w14:textId="77777777" w:rsidR="00763C82" w:rsidRDefault="00763C82" w:rsidP="006D4245">
            <w:pPr>
              <w:pStyle w:val="Recommendationheading"/>
            </w:pPr>
            <w:bookmarkStart w:id="103" w:name="_Toc145077005"/>
            <w:r>
              <w:t xml:space="preserve">Recommendation </w:t>
            </w:r>
            <w:r>
              <w:fldChar w:fldCharType="begin"/>
            </w:r>
            <w:r>
              <w:instrText xml:space="preserve"> AUTONUMLGL \* Arabic\e </w:instrText>
            </w:r>
            <w:r>
              <w:fldChar w:fldCharType="end"/>
            </w:r>
            <w:bookmarkEnd w:id="103"/>
          </w:p>
          <w:p w14:paraId="745025CD" w14:textId="749D1583" w:rsidR="00763C82" w:rsidRPr="00AA719E" w:rsidRDefault="00763C82" w:rsidP="006E0935">
            <w:pPr>
              <w:pStyle w:val="Recommendationbody"/>
            </w:pPr>
            <w:bookmarkStart w:id="104" w:name="_Toc145077006"/>
            <w:r>
              <w:t>The Committee recommends that the ACT Government</w:t>
            </w:r>
            <w:r w:rsidR="006E0935" w:rsidRPr="00F437DB">
              <w:t xml:space="preserve"> explore more opportunities to assist the freight industry, such as curfew exemptions and financial incentives, as soon as practicable</w:t>
            </w:r>
            <w:r w:rsidR="006E0935">
              <w:t xml:space="preserve"> and ahead of the current 2030 timeframe</w:t>
            </w:r>
            <w:r w:rsidR="006E0935" w:rsidRPr="00F437DB">
              <w:t>.</w:t>
            </w:r>
            <w:bookmarkEnd w:id="104"/>
          </w:p>
        </w:tc>
      </w:tr>
    </w:tbl>
    <w:p w14:paraId="221AC00E" w14:textId="17E8A3B8" w:rsidR="007C6A85" w:rsidRDefault="002B64CA" w:rsidP="006F5A08">
      <w:pPr>
        <w:pStyle w:val="Heading2"/>
      </w:pPr>
      <w:bookmarkStart w:id="105" w:name="_Toc145076031"/>
      <w:r>
        <w:lastRenderedPageBreak/>
        <w:t>F</w:t>
      </w:r>
      <w:r w:rsidR="007C6A85">
        <w:t>ire risk</w:t>
      </w:r>
      <w:r>
        <w:t>s</w:t>
      </w:r>
      <w:bookmarkEnd w:id="105"/>
    </w:p>
    <w:p w14:paraId="4BE0F017" w14:textId="7F85A085" w:rsidR="004915F8" w:rsidRDefault="004915F8" w:rsidP="007C6A85">
      <w:pPr>
        <w:pStyle w:val="ListNumber2"/>
      </w:pPr>
      <w:r>
        <w:t xml:space="preserve">Several submissions expressed concern over fires arising from </w:t>
      </w:r>
      <w:r w:rsidR="005F65EF">
        <w:t>l</w:t>
      </w:r>
      <w:r>
        <w:t>ithium-ion batteries.</w:t>
      </w:r>
      <w:r>
        <w:rPr>
          <w:rStyle w:val="FootnoteReference"/>
        </w:rPr>
        <w:footnoteReference w:id="281"/>
      </w:r>
    </w:p>
    <w:p w14:paraId="6CE2D05C" w14:textId="3909305D" w:rsidR="005D71BA" w:rsidRDefault="005D71BA" w:rsidP="007C6A85">
      <w:pPr>
        <w:pStyle w:val="ListNumber2"/>
      </w:pPr>
      <w:r>
        <w:t>The United Firefighters Union ACT branch (UFU ACT) note</w:t>
      </w:r>
      <w:r w:rsidR="005F65EF">
        <w:t>d</w:t>
      </w:r>
      <w:r>
        <w:t xml:space="preserve"> in their submission that there have been two ‘notable incidents’ of </w:t>
      </w:r>
      <w:r w:rsidR="00BC49B5">
        <w:t>EV</w:t>
      </w:r>
      <w:r>
        <w:t xml:space="preserve"> fires in Canberra to date, both at battery storage facilities.</w:t>
      </w:r>
      <w:r>
        <w:rPr>
          <w:rStyle w:val="FootnoteReference"/>
        </w:rPr>
        <w:footnoteReference w:id="282"/>
      </w:r>
      <w:r>
        <w:t xml:space="preserve"> </w:t>
      </w:r>
    </w:p>
    <w:p w14:paraId="1ABF5190" w14:textId="7E297225" w:rsidR="002B64CA" w:rsidRDefault="002B64CA" w:rsidP="007C6A85">
      <w:pPr>
        <w:pStyle w:val="ListNumber2"/>
      </w:pPr>
      <w:r w:rsidRPr="002B64CA">
        <w:t xml:space="preserve">The Committee heard from the </w:t>
      </w:r>
      <w:r w:rsidR="00430203">
        <w:t>UFU ACT</w:t>
      </w:r>
      <w:r w:rsidR="002F128D">
        <w:t xml:space="preserve"> </w:t>
      </w:r>
      <w:r w:rsidR="005D71BA">
        <w:t xml:space="preserve">at the </w:t>
      </w:r>
      <w:r w:rsidR="00BC49B5">
        <w:t>p</w:t>
      </w:r>
      <w:r w:rsidR="005D71BA">
        <w:t xml:space="preserve">ublic </w:t>
      </w:r>
      <w:r w:rsidR="00BC49B5">
        <w:t>h</w:t>
      </w:r>
      <w:r w:rsidR="005D71BA">
        <w:t xml:space="preserve">earing </w:t>
      </w:r>
      <w:r>
        <w:t xml:space="preserve">that, while fires in </w:t>
      </w:r>
      <w:r w:rsidR="00BC49B5">
        <w:t>EVs</w:t>
      </w:r>
      <w:r>
        <w:t xml:space="preserve"> are no more common than fires in ICE vehicles, EV fires are much more intense, with </w:t>
      </w:r>
      <w:r w:rsidR="00CB7DF8">
        <w:t xml:space="preserve">directional flame concentrating the heat of combustion in a single direction and </w:t>
      </w:r>
      <w:r>
        <w:t>greater toxicity of chemicals released</w:t>
      </w:r>
      <w:r w:rsidR="00CB7DF8">
        <w:t xml:space="preserve"> posing a hazard to firefighters, the general public</w:t>
      </w:r>
      <w:r w:rsidR="005F65EF">
        <w:t>,</w:t>
      </w:r>
      <w:r w:rsidR="00CB7DF8">
        <w:t xml:space="preserve"> and the environment</w:t>
      </w:r>
      <w:r>
        <w:t>.</w:t>
      </w:r>
      <w:r>
        <w:rPr>
          <w:rStyle w:val="FootnoteReference"/>
        </w:rPr>
        <w:footnoteReference w:id="283"/>
      </w:r>
    </w:p>
    <w:p w14:paraId="5661EDD1" w14:textId="6E978F94" w:rsidR="007812B5" w:rsidRDefault="00430203" w:rsidP="007C6A85">
      <w:pPr>
        <w:pStyle w:val="ListNumber2"/>
      </w:pPr>
      <w:r>
        <w:t xml:space="preserve">In </w:t>
      </w:r>
      <w:r w:rsidR="00E17E2F">
        <w:t xml:space="preserve">its </w:t>
      </w:r>
      <w:r>
        <w:t>submission, UFU ACT noted that EV fires require a large volume of water to suppress, and have a risk of re-ignition.</w:t>
      </w:r>
      <w:r>
        <w:rPr>
          <w:rStyle w:val="FootnoteReference"/>
        </w:rPr>
        <w:footnoteReference w:id="284"/>
      </w:r>
      <w:r w:rsidR="00643AEA">
        <w:t xml:space="preserve"> In demonstrating the risks of re-ignition, one </w:t>
      </w:r>
      <w:r w:rsidR="00954998">
        <w:t xml:space="preserve">Canberra-based </w:t>
      </w:r>
      <w:r w:rsidR="00643AEA">
        <w:t>example they point to in their submission occurred in Fyshwick in 2021, with the fire reignit</w:t>
      </w:r>
      <w:r w:rsidR="00255FE9">
        <w:t>ing</w:t>
      </w:r>
      <w:r w:rsidR="00643AEA">
        <w:t xml:space="preserve"> twice on 1 June and 14 July after</w:t>
      </w:r>
      <w:r w:rsidR="00643AEA" w:rsidRPr="00643AEA">
        <w:t xml:space="preserve"> </w:t>
      </w:r>
      <w:r w:rsidR="00643AEA">
        <w:t xml:space="preserve">initially igniting </w:t>
      </w:r>
      <w:r w:rsidR="005F65EF">
        <w:t xml:space="preserve">on </w:t>
      </w:r>
      <w:r w:rsidR="00643AEA">
        <w:t>30 May 2021 when batteries were charging.</w:t>
      </w:r>
      <w:r w:rsidR="00255FE9">
        <w:rPr>
          <w:rStyle w:val="FootnoteReference"/>
        </w:rPr>
        <w:footnoteReference w:id="285"/>
      </w:r>
    </w:p>
    <w:p w14:paraId="1D8B8A67" w14:textId="4E25F489" w:rsidR="005F65EF" w:rsidRDefault="004915F8" w:rsidP="007C6A85">
      <w:pPr>
        <w:pStyle w:val="ListNumber2"/>
      </w:pPr>
      <w:r>
        <w:t>The UFU ACT points out in its submission that w</w:t>
      </w:r>
      <w:r w:rsidR="001A1A47">
        <w:t xml:space="preserve">hen a </w:t>
      </w:r>
      <w:r w:rsidR="005F65EF">
        <w:t>l</w:t>
      </w:r>
      <w:r w:rsidR="001A1A47">
        <w:t>ithium-ion battery is damaged, a chain reaction known as ‘thermal runaway’ can occur, where heat builds up faster than it can be dissipated</w:t>
      </w:r>
      <w:r w:rsidR="005F65EF">
        <w:t>,</w:t>
      </w:r>
      <w:r w:rsidR="001A1A47">
        <w:t xml:space="preserve"> which</w:t>
      </w:r>
      <w:r w:rsidR="005F65EF">
        <w:t>,</w:t>
      </w:r>
      <w:r w:rsidR="001A1A47">
        <w:t xml:space="preserve"> in turn</w:t>
      </w:r>
      <w:r w:rsidR="005F65EF">
        <w:t>,</w:t>
      </w:r>
      <w:r w:rsidR="001A1A47">
        <w:t xml:space="preserve"> causes further heat build-up. Thermal runaway fires ‘</w:t>
      </w:r>
      <w:r w:rsidR="001A1A47">
        <w:rPr>
          <w:szCs w:val="22"/>
        </w:rPr>
        <w:t xml:space="preserve">can reach temperatures of </w:t>
      </w:r>
      <w:r w:rsidR="001A1A47" w:rsidRPr="00BC49B5">
        <w:rPr>
          <w:szCs w:val="22"/>
        </w:rPr>
        <w:t>1600</w:t>
      </w:r>
      <w:r w:rsidR="00BC49B5" w:rsidRPr="00BC49B5">
        <w:rPr>
          <w:color w:val="202124"/>
          <w:szCs w:val="22"/>
          <w:shd w:val="clear" w:color="auto" w:fill="FFFFFF"/>
        </w:rPr>
        <w:t>°C</w:t>
      </w:r>
      <w:r w:rsidR="001A1A47">
        <w:rPr>
          <w:szCs w:val="22"/>
        </w:rPr>
        <w:t>, and a jet of flame can be intense and concentrated</w:t>
      </w:r>
      <w:r w:rsidR="005F65EF">
        <w:rPr>
          <w:szCs w:val="22"/>
        </w:rPr>
        <w:t>.</w:t>
      </w:r>
      <w:r w:rsidR="001A1A47">
        <w:rPr>
          <w:szCs w:val="22"/>
        </w:rPr>
        <w:t>’</w:t>
      </w:r>
      <w:r w:rsidR="001A1A47">
        <w:rPr>
          <w:rStyle w:val="FootnoteReference"/>
          <w:szCs w:val="22"/>
        </w:rPr>
        <w:footnoteReference w:id="286"/>
      </w:r>
    </w:p>
    <w:p w14:paraId="378A43F8" w14:textId="127D6F32" w:rsidR="001A1A47" w:rsidRDefault="001A1A47" w:rsidP="007C6A85">
      <w:pPr>
        <w:pStyle w:val="ListNumber2"/>
      </w:pPr>
      <w:r>
        <w:t>A thermal runaway fire cannot be suppressed with firefighting foam,</w:t>
      </w:r>
      <w:r>
        <w:rPr>
          <w:rStyle w:val="FootnoteReference"/>
        </w:rPr>
        <w:footnoteReference w:id="287"/>
      </w:r>
      <w:r>
        <w:t xml:space="preserve"> and typically requires large amounts of water to cool the affected battery. The battery must then be isolated from other objects and tested for reignition risk after 45 minutes.</w:t>
      </w:r>
      <w:r>
        <w:rPr>
          <w:rStyle w:val="FootnoteReference"/>
        </w:rPr>
        <w:footnoteReference w:id="288"/>
      </w:r>
    </w:p>
    <w:p w14:paraId="351A52CB" w14:textId="3E637D08" w:rsidR="00CB7DF8" w:rsidRDefault="00CB7DF8" w:rsidP="007C6A85">
      <w:pPr>
        <w:pStyle w:val="ListNumber2"/>
      </w:pPr>
      <w:r>
        <w:t xml:space="preserve">Thermal runaway is also a risk in </w:t>
      </w:r>
      <w:r w:rsidR="00660A1C">
        <w:t>b</w:t>
      </w:r>
      <w:r>
        <w:t xml:space="preserve">attery </w:t>
      </w:r>
      <w:r w:rsidR="00660A1C">
        <w:t>e</w:t>
      </w:r>
      <w:r>
        <w:t xml:space="preserve">nergy </w:t>
      </w:r>
      <w:r w:rsidR="00660A1C">
        <w:t>s</w:t>
      </w:r>
      <w:r>
        <w:t xml:space="preserve">torage </w:t>
      </w:r>
      <w:r w:rsidR="00660A1C">
        <w:t>s</w:t>
      </w:r>
      <w:r>
        <w:t>ystems</w:t>
      </w:r>
      <w:r w:rsidR="00B66A32">
        <w:t>, with large systems such as battery storage facilities, battery recharging stations</w:t>
      </w:r>
      <w:r w:rsidR="005F65EF">
        <w:t>,</w:t>
      </w:r>
      <w:r w:rsidR="00B66A32">
        <w:t xml:space="preserve"> and large light rail vehicle batteries posing especial challenges in fire suppression.</w:t>
      </w:r>
      <w:r w:rsidR="00B66A32">
        <w:rPr>
          <w:rStyle w:val="FootnoteReference"/>
        </w:rPr>
        <w:footnoteReference w:id="289"/>
      </w:r>
    </w:p>
    <w:p w14:paraId="4440DCA7" w14:textId="10B21E4C" w:rsidR="009973C5" w:rsidRDefault="009973C5" w:rsidP="007C6A85">
      <w:pPr>
        <w:pStyle w:val="ListNumber2"/>
      </w:pPr>
      <w:r>
        <w:t>Incorrect charger use or installation may also increase fire risk, especially where fast charging is in use</w:t>
      </w:r>
      <w:r w:rsidR="006C0241">
        <w:t>.</w:t>
      </w:r>
      <w:r>
        <w:t xml:space="preserve"> Mr </w:t>
      </w:r>
      <w:r w:rsidR="005F65EF">
        <w:t xml:space="preserve">David </w:t>
      </w:r>
      <w:r>
        <w:t>Bridgford</w:t>
      </w:r>
      <w:r w:rsidR="005F65EF">
        <w:t>, Acting Secretary of UFU ACT,</w:t>
      </w:r>
      <w:r>
        <w:t xml:space="preserve"> </w:t>
      </w:r>
      <w:r w:rsidR="006C0241">
        <w:t>told the Committee that, while charging in line with manufacturer’s instructions and using the manufacturer’s chargers is ‘very safe’, there is ‘</w:t>
      </w:r>
      <w:r w:rsidR="006C0241" w:rsidRPr="006C0241">
        <w:t>definitely an increased fire risk if you are using the inappropriate charger for the battery</w:t>
      </w:r>
      <w:r w:rsidR="005F65EF">
        <w:t>.</w:t>
      </w:r>
      <w:r w:rsidR="006C0241">
        <w:t>’</w:t>
      </w:r>
      <w:r w:rsidR="006C0241">
        <w:rPr>
          <w:rStyle w:val="FootnoteReference"/>
        </w:rPr>
        <w:footnoteReference w:id="290"/>
      </w:r>
    </w:p>
    <w:p w14:paraId="2C93C123" w14:textId="490C035F" w:rsidR="006C0241" w:rsidRDefault="006C0241" w:rsidP="007C6A85">
      <w:pPr>
        <w:pStyle w:val="ListNumber2"/>
      </w:pPr>
      <w:r>
        <w:lastRenderedPageBreak/>
        <w:t>The UFU ACT submission noted that the standards applicable to charging infrastructure in Australia are general standards pertaining to all electrical equipment, with only one of the relevant standards</w:t>
      </w:r>
      <w:r w:rsidR="005D71BA">
        <w:t xml:space="preserve"> (AS/NS 3000:2018)</w:t>
      </w:r>
      <w:r>
        <w:t xml:space="preserve"> setting some minimum requirements for installation of charging infrastructure.</w:t>
      </w:r>
      <w:r>
        <w:rPr>
          <w:rStyle w:val="FootnoteReference"/>
        </w:rPr>
        <w:footnoteReference w:id="291"/>
      </w:r>
      <w:r w:rsidR="005D71BA">
        <w:t xml:space="preserve"> The</w:t>
      </w:r>
      <w:r w:rsidR="005F65EF">
        <w:t xml:space="preserve"> UFU ACT</w:t>
      </w:r>
      <w:r w:rsidR="005D71BA">
        <w:t xml:space="preserve"> support the development of more comprehensive standards, citing the United States National Fire Protection Association’s ‘Standard f</w:t>
      </w:r>
      <w:r w:rsidR="00BC49B5">
        <w:t>or</w:t>
      </w:r>
      <w:r w:rsidR="005D71BA">
        <w:t xml:space="preserve"> the Installation of Stationary Energy Storage Systems’</w:t>
      </w:r>
      <w:r w:rsidR="00BC49B5">
        <w:t>.</w:t>
      </w:r>
    </w:p>
    <w:p w14:paraId="272307B5" w14:textId="5E2ADB78" w:rsidR="00BC49B5" w:rsidRDefault="00734349" w:rsidP="004B7016">
      <w:pPr>
        <w:pStyle w:val="ListNumber2"/>
      </w:pPr>
      <w:r w:rsidRPr="00A67F7F">
        <w:t xml:space="preserve">In </w:t>
      </w:r>
      <w:r w:rsidR="005F65EF">
        <w:t>its</w:t>
      </w:r>
      <w:r w:rsidRPr="00A67F7F">
        <w:t xml:space="preserve"> submission, </w:t>
      </w:r>
      <w:r w:rsidR="005F65EF">
        <w:t xml:space="preserve">the </w:t>
      </w:r>
      <w:r w:rsidRPr="00A67F7F">
        <w:t>City Plaza Apartments</w:t>
      </w:r>
      <w:r w:rsidR="0042338F">
        <w:t xml:space="preserve"> </w:t>
      </w:r>
      <w:r w:rsidRPr="00A67F7F">
        <w:t>also expressed concern about increased fire risks during charging or due to battery faults, calling for manufacturing standards relating to safety.</w:t>
      </w:r>
      <w:r w:rsidRPr="00A67F7F">
        <w:rPr>
          <w:rStyle w:val="FootnoteReference"/>
        </w:rPr>
        <w:footnoteReference w:id="292"/>
      </w:r>
    </w:p>
    <w:p w14:paraId="7C533EFD" w14:textId="6FC192E2" w:rsidR="004B7016" w:rsidRPr="00A67F7F" w:rsidRDefault="004B7016" w:rsidP="004B7016">
      <w:pPr>
        <w:pStyle w:val="ListNumber2"/>
      </w:pPr>
      <w:r w:rsidRPr="00A67F7F">
        <w:rPr>
          <w:rFonts w:ascii="Calibri" w:hAnsi="Calibri" w:cs="Calibri"/>
        </w:rPr>
        <w:t xml:space="preserve">The </w:t>
      </w:r>
      <w:r w:rsidR="00223F1E" w:rsidRPr="00A67F7F">
        <w:rPr>
          <w:rFonts w:ascii="Calibri" w:hAnsi="Calibri" w:cs="Calibri"/>
        </w:rPr>
        <w:t xml:space="preserve">Strata Community Association also </w:t>
      </w:r>
      <w:r w:rsidRPr="00A67F7F">
        <w:rPr>
          <w:rFonts w:ascii="Calibri" w:hAnsi="Calibri" w:cs="Calibri"/>
        </w:rPr>
        <w:t xml:space="preserve">noted in </w:t>
      </w:r>
      <w:r w:rsidR="005F65EF">
        <w:rPr>
          <w:rFonts w:ascii="Calibri" w:hAnsi="Calibri" w:cs="Calibri"/>
        </w:rPr>
        <w:t>its</w:t>
      </w:r>
      <w:r w:rsidRPr="00A67F7F">
        <w:rPr>
          <w:rFonts w:ascii="Calibri" w:hAnsi="Calibri" w:cs="Calibri"/>
        </w:rPr>
        <w:t xml:space="preserve"> submission that when it comes to insurance implications arising from a fire from charging infrastructure</w:t>
      </w:r>
      <w:r w:rsidR="00FC7123" w:rsidRPr="00A67F7F">
        <w:rPr>
          <w:rFonts w:ascii="Calibri" w:hAnsi="Calibri" w:cs="Calibri"/>
        </w:rPr>
        <w:t xml:space="preserve">, </w:t>
      </w:r>
      <w:r w:rsidRPr="00A67F7F">
        <w:t xml:space="preserve">‘the onus is ultimately on the </w:t>
      </w:r>
      <w:r w:rsidR="0042338F">
        <w:t>o</w:t>
      </w:r>
      <w:r w:rsidRPr="00A67F7F">
        <w:t>wners corporation to ensure that the chargers are installed correctly, even those that are for personal use only (the issue of insurance permeates regardless of whether or not [it] is a personal or communal installation)</w:t>
      </w:r>
      <w:r w:rsidR="005F65EF">
        <w:t>.</w:t>
      </w:r>
      <w:r w:rsidRPr="00A67F7F">
        <w:t>’ The S</w:t>
      </w:r>
      <w:r w:rsidR="00660A1C">
        <w:t xml:space="preserve">trata </w:t>
      </w:r>
      <w:r w:rsidRPr="00A67F7F">
        <w:t>C</w:t>
      </w:r>
      <w:r w:rsidR="00660A1C">
        <w:t xml:space="preserve">ommunity </w:t>
      </w:r>
      <w:r w:rsidRPr="00A67F7F">
        <w:t>A</w:t>
      </w:r>
      <w:r w:rsidR="00660A1C">
        <w:t>ssociation</w:t>
      </w:r>
      <w:r w:rsidRPr="00A67F7F">
        <w:t xml:space="preserve"> </w:t>
      </w:r>
      <w:r w:rsidR="005F65EF">
        <w:rPr>
          <w:rFonts w:ascii="Calibri" w:hAnsi="Calibri" w:cs="Calibri"/>
        </w:rPr>
        <w:t>suggests</w:t>
      </w:r>
      <w:r w:rsidRPr="00A67F7F">
        <w:rPr>
          <w:rFonts w:ascii="Calibri" w:hAnsi="Calibri" w:cs="Calibri"/>
        </w:rPr>
        <w:t xml:space="preserve"> that the </w:t>
      </w:r>
      <w:r w:rsidR="005F65EF">
        <w:rPr>
          <w:rFonts w:ascii="Calibri" w:hAnsi="Calibri" w:cs="Calibri"/>
        </w:rPr>
        <w:t>g</w:t>
      </w:r>
      <w:r w:rsidRPr="00A67F7F">
        <w:rPr>
          <w:rFonts w:ascii="Calibri" w:hAnsi="Calibri" w:cs="Calibri"/>
        </w:rPr>
        <w:t>overnment engage with insurers who specialise in strata insurance around the issue of installation of EV charging infrastructure in strata schemes</w:t>
      </w:r>
      <w:r w:rsidR="00BA18B4" w:rsidRPr="00A67F7F">
        <w:rPr>
          <w:rFonts w:ascii="Calibri" w:hAnsi="Calibri" w:cs="Calibri"/>
        </w:rPr>
        <w:t>.</w:t>
      </w:r>
      <w:r w:rsidR="00BA18B4" w:rsidRPr="00A67F7F">
        <w:rPr>
          <w:rStyle w:val="FootnoteReference"/>
          <w:rFonts w:ascii="Calibri" w:hAnsi="Calibri" w:cs="Calibri"/>
        </w:rPr>
        <w:footnoteReference w:id="293"/>
      </w:r>
    </w:p>
    <w:p w14:paraId="2791DD73" w14:textId="1AAFB71B" w:rsidR="00734349" w:rsidRPr="00A67F7F" w:rsidRDefault="005F65EF" w:rsidP="007C6A85">
      <w:pPr>
        <w:pStyle w:val="ListNumber2"/>
      </w:pPr>
      <w:r>
        <w:t xml:space="preserve">The </w:t>
      </w:r>
      <w:r w:rsidR="00734349" w:rsidRPr="00A67F7F">
        <w:t xml:space="preserve">Strata Community Association </w:t>
      </w:r>
      <w:r w:rsidR="00223F1E" w:rsidRPr="00A67F7F">
        <w:t xml:space="preserve">warned </w:t>
      </w:r>
      <w:r w:rsidR="00FC7123" w:rsidRPr="00A67F7F">
        <w:t>that a</w:t>
      </w:r>
      <w:r w:rsidR="00223F1E" w:rsidRPr="00A67F7F">
        <w:t xml:space="preserve"> correlation between EV charging</w:t>
      </w:r>
      <w:r w:rsidR="00A936DC">
        <w:t xml:space="preserve"> and</w:t>
      </w:r>
      <w:r w:rsidR="00223F1E" w:rsidRPr="00A67F7F">
        <w:t xml:space="preserve"> the increased risk of EV fires</w:t>
      </w:r>
      <w:r w:rsidR="00A936DC">
        <w:t xml:space="preserve"> are</w:t>
      </w:r>
      <w:r w:rsidR="00223F1E" w:rsidRPr="00A67F7F">
        <w:t xml:space="preserve"> likely to increase insurance</w:t>
      </w:r>
      <w:r w:rsidR="00E279F8" w:rsidRPr="00A67F7F">
        <w:t>:</w:t>
      </w:r>
    </w:p>
    <w:p w14:paraId="54F319F3" w14:textId="0327FF12" w:rsidR="00E279F8" w:rsidRDefault="00E279F8" w:rsidP="002E24DB">
      <w:pPr>
        <w:pStyle w:val="Quote"/>
      </w:pPr>
      <w:r>
        <w:t>It is important to make the distinction between EV charging and EVs in relation to fire and the</w:t>
      </w:r>
      <w:r w:rsidR="002E24DB">
        <w:t xml:space="preserve"> </w:t>
      </w:r>
      <w:r>
        <w:t>resultant insurance implications, and whether or not there is an enhanced risk of combustion that is</w:t>
      </w:r>
      <w:r w:rsidR="002E24DB">
        <w:t xml:space="preserve"> </w:t>
      </w:r>
      <w:r>
        <w:t>directly related to charging. If there does exist a relationship between increased risk of EV fires as a</w:t>
      </w:r>
      <w:r w:rsidR="002E24DB">
        <w:t xml:space="preserve"> </w:t>
      </w:r>
      <w:r>
        <w:t>result of charging, there is a significantly increased insurance bur</w:t>
      </w:r>
      <w:r w:rsidR="004B7016">
        <w:t>de</w:t>
      </w:r>
      <w:r>
        <w:t>n as opposed to if there is no</w:t>
      </w:r>
      <w:r w:rsidR="002E24DB">
        <w:t xml:space="preserve"> </w:t>
      </w:r>
      <w:r>
        <w:t>correlation.</w:t>
      </w:r>
      <w:r>
        <w:rPr>
          <w:rStyle w:val="FootnoteReference"/>
          <w:rFonts w:ascii="Calibri" w:hAnsi="Calibri" w:cs="Calibri"/>
        </w:rPr>
        <w:footnoteReference w:id="294"/>
      </w:r>
    </w:p>
    <w:p w14:paraId="5FE3BBF1" w14:textId="6AE133B6" w:rsidR="00F44D41" w:rsidRPr="00A67F7F" w:rsidRDefault="00A936DC" w:rsidP="00A67F7F">
      <w:pPr>
        <w:pStyle w:val="ListNumber2"/>
      </w:pPr>
      <w:r>
        <w:t>The Strata Community Association suggested that</w:t>
      </w:r>
      <w:r w:rsidR="004B7016" w:rsidRPr="00A67F7F">
        <w:t xml:space="preserve"> the ACT Government consult with ACT Fire and Rescue and other fire safety experts to determine the relationship between EV charging and EV fires</w:t>
      </w:r>
      <w:r w:rsidR="00BA18B4" w:rsidRPr="00A67F7F">
        <w:t xml:space="preserve"> to ensure </w:t>
      </w:r>
      <w:r w:rsidR="00DE36E0" w:rsidRPr="00A67F7F">
        <w:t>appropriate safety considerations have been made and risk mitigation undertaken.</w:t>
      </w:r>
      <w:r w:rsidR="00DE36E0" w:rsidRPr="006273B7">
        <w:rPr>
          <w:rStyle w:val="FootnoteReference"/>
        </w:rPr>
        <w:footnoteReference w:id="295"/>
      </w:r>
      <w:r w:rsidR="00F44D41" w:rsidRPr="00A67F7F">
        <w:t xml:space="preserve"> </w:t>
      </w:r>
    </w:p>
    <w:p w14:paraId="2EEC70CD" w14:textId="1EC627FE" w:rsidR="00F44D41" w:rsidRDefault="00F44D41" w:rsidP="00F44D41">
      <w:pPr>
        <w:pStyle w:val="ListNumber2"/>
      </w:pPr>
      <w:r>
        <w:t>Weston Creek Community Council similarly stressed that with the increased risk of EV-related accidents such as lithium burns from the growing number of EVs, there is a need for ensuring that medical and emergency personnel are trained to respond appropriately, including dealing with the disposal of damaged vehicles and batteries.</w:t>
      </w:r>
      <w:r>
        <w:rPr>
          <w:rStyle w:val="FootnoteReference"/>
        </w:rPr>
        <w:footnoteReference w:id="296"/>
      </w:r>
      <w:r w:rsidR="009A1A9B">
        <w:t xml:space="preserve"> This need was similarly acknowledged by the ACT Government in their submission.</w:t>
      </w:r>
      <w:r w:rsidR="00A936DC">
        <w:rPr>
          <w:rStyle w:val="FootnoteReference"/>
        </w:rPr>
        <w:footnoteReference w:id="297"/>
      </w:r>
    </w:p>
    <w:p w14:paraId="00B3E9BE" w14:textId="77777777" w:rsidR="00A67F7F" w:rsidRPr="00A67F7F" w:rsidRDefault="0050299A" w:rsidP="00BE5193">
      <w:pPr>
        <w:pStyle w:val="ListNumber2"/>
      </w:pPr>
      <w:r w:rsidRPr="00A67F7F">
        <w:lastRenderedPageBreak/>
        <w:t xml:space="preserve">The Committee also received evidence </w:t>
      </w:r>
      <w:r w:rsidR="00FC7123" w:rsidRPr="00A67F7F">
        <w:t xml:space="preserve">from a </w:t>
      </w:r>
      <w:r w:rsidR="00DE36E0" w:rsidRPr="00A67F7F">
        <w:t>limited number</w:t>
      </w:r>
      <w:r w:rsidR="00FC7123" w:rsidRPr="00A67F7F">
        <w:t xml:space="preserve"> of submissions </w:t>
      </w:r>
      <w:r w:rsidRPr="00A67F7F">
        <w:t>around</w:t>
      </w:r>
      <w:r w:rsidR="00FC7123" w:rsidRPr="00A67F7F">
        <w:t xml:space="preserve"> the need for education around charging facilities in multi-tenant buildings and residential flats to combat myths around </w:t>
      </w:r>
      <w:r w:rsidR="00B50AAB" w:rsidRPr="00A67F7F">
        <w:t xml:space="preserve">the likelihood of </w:t>
      </w:r>
      <w:r w:rsidR="00FC7123" w:rsidRPr="00A67F7F">
        <w:t>EV charging</w:t>
      </w:r>
      <w:r w:rsidR="00B50AAB" w:rsidRPr="00A67F7F">
        <w:t xml:space="preserve"> fires</w:t>
      </w:r>
      <w:r w:rsidR="00FC7123" w:rsidRPr="00A67F7F">
        <w:t>.</w:t>
      </w:r>
      <w:r w:rsidR="00FC7123" w:rsidRPr="00A67F7F">
        <w:rPr>
          <w:rStyle w:val="FootnoteReference"/>
        </w:rPr>
        <w:footnoteReference w:id="298"/>
      </w:r>
    </w:p>
    <w:p w14:paraId="065D1A0F" w14:textId="146A6217" w:rsidR="006C0241" w:rsidRDefault="006C0241" w:rsidP="006F5A08">
      <w:pPr>
        <w:pStyle w:val="Heading5"/>
      </w:pPr>
      <w:r>
        <w:t xml:space="preserve">Committee </w:t>
      </w:r>
      <w:r w:rsidR="005F65EF">
        <w:t>c</w:t>
      </w:r>
      <w:r>
        <w:t>omment</w:t>
      </w:r>
      <w:r w:rsidR="00774167">
        <w:t>:</w:t>
      </w:r>
    </w:p>
    <w:p w14:paraId="7DC1BBFA" w14:textId="71660F7A" w:rsidR="000650FB" w:rsidRDefault="00A163C9" w:rsidP="00A67F7F">
      <w:pPr>
        <w:pStyle w:val="ListNumber2"/>
      </w:pPr>
      <w:r>
        <w:t>When fires do occur, the Committee considers that ACT Fire and Rescue should be fully trained in appropriate response measures, and that it is important that other first responders and the public should be cognizant of the hazards involved and best practice for those on the scene.</w:t>
      </w:r>
      <w:r w:rsidR="00A67F7F">
        <w:t xml:space="preserve"> </w:t>
      </w:r>
    </w:p>
    <w:tbl>
      <w:tblPr>
        <w:tblStyle w:val="Recommendationbox"/>
        <w:tblW w:w="0" w:type="auto"/>
        <w:tblLook w:val="04A0" w:firstRow="1" w:lastRow="0" w:firstColumn="1" w:lastColumn="0" w:noHBand="0" w:noVBand="1"/>
      </w:tblPr>
      <w:tblGrid>
        <w:gridCol w:w="8175"/>
      </w:tblGrid>
      <w:tr w:rsidR="000650FB" w14:paraId="7E7CF99C" w14:textId="77777777" w:rsidTr="006D4245">
        <w:tc>
          <w:tcPr>
            <w:tcW w:w="7891" w:type="dxa"/>
          </w:tcPr>
          <w:p w14:paraId="50EDD0CB" w14:textId="77777777" w:rsidR="000650FB" w:rsidRDefault="000650FB" w:rsidP="006D4245">
            <w:pPr>
              <w:pStyle w:val="Recommendationheading"/>
            </w:pPr>
            <w:bookmarkStart w:id="106" w:name="_Toc145077007"/>
            <w:r>
              <w:t xml:space="preserve">Recommendation </w:t>
            </w:r>
            <w:r>
              <w:fldChar w:fldCharType="begin"/>
            </w:r>
            <w:r>
              <w:instrText xml:space="preserve"> AUTONUMLGL \* Arabic\e </w:instrText>
            </w:r>
            <w:r>
              <w:fldChar w:fldCharType="end"/>
            </w:r>
            <w:bookmarkEnd w:id="106"/>
          </w:p>
          <w:p w14:paraId="2B2D28A5" w14:textId="10698D90" w:rsidR="000650FB" w:rsidRPr="00AA719E" w:rsidRDefault="000650FB" w:rsidP="008064F7">
            <w:pPr>
              <w:pStyle w:val="Recommendationbody"/>
            </w:pPr>
            <w:bookmarkStart w:id="107" w:name="_Toc145077008"/>
            <w:r>
              <w:t>The Committee recommends that the ACT Government</w:t>
            </w:r>
            <w:r w:rsidR="008064F7">
              <w:t xml:space="preserve"> provide additional funding</w:t>
            </w:r>
            <w:r w:rsidR="00425603">
              <w:t xml:space="preserve"> and support</w:t>
            </w:r>
            <w:r w:rsidR="008064F7">
              <w:t xml:space="preserve"> to ACT Fire and Rescue for specialised training </w:t>
            </w:r>
            <w:r w:rsidR="00425603">
              <w:t>to deal with EV related fires</w:t>
            </w:r>
            <w:r w:rsidR="008064F7">
              <w:t>.</w:t>
            </w:r>
            <w:bookmarkEnd w:id="107"/>
          </w:p>
        </w:tc>
      </w:tr>
    </w:tbl>
    <w:p w14:paraId="1DC466B2" w14:textId="7A9B8CC3" w:rsidR="000650FB" w:rsidRDefault="00CA3793" w:rsidP="002F128D">
      <w:pPr>
        <w:pStyle w:val="ListNumber2"/>
      </w:pPr>
      <w:r>
        <w:t>The Committee is of the view that</w:t>
      </w:r>
      <w:r w:rsidR="00A936DC">
        <w:t>,</w:t>
      </w:r>
      <w:r>
        <w:t xml:space="preserve"> </w:t>
      </w:r>
      <w:r w:rsidR="00694774">
        <w:t xml:space="preserve">given the safety and insurance implications arising from potential EV battery and charging fires, </w:t>
      </w:r>
      <w:r>
        <w:t>there is a need to ensure that</w:t>
      </w:r>
      <w:r w:rsidR="00694774">
        <w:t xml:space="preserve"> owners corporations </w:t>
      </w:r>
      <w:r w:rsidR="00765470">
        <w:t xml:space="preserve">and the general public </w:t>
      </w:r>
      <w:r w:rsidR="00694774">
        <w:t>are aware of the fire risks associated with EV batteries and charging facilities.</w:t>
      </w:r>
    </w:p>
    <w:tbl>
      <w:tblPr>
        <w:tblStyle w:val="Recommendationbox"/>
        <w:tblW w:w="0" w:type="auto"/>
        <w:tblLook w:val="04A0" w:firstRow="1" w:lastRow="0" w:firstColumn="1" w:lastColumn="0" w:noHBand="0" w:noVBand="1"/>
      </w:tblPr>
      <w:tblGrid>
        <w:gridCol w:w="8175"/>
      </w:tblGrid>
      <w:tr w:rsidR="000650FB" w14:paraId="7DA24649" w14:textId="77777777" w:rsidTr="006D4245">
        <w:tc>
          <w:tcPr>
            <w:tcW w:w="7891" w:type="dxa"/>
          </w:tcPr>
          <w:p w14:paraId="137A7E1F" w14:textId="77777777" w:rsidR="000650FB" w:rsidRDefault="000650FB" w:rsidP="006D4245">
            <w:pPr>
              <w:pStyle w:val="Recommendationheading"/>
            </w:pPr>
            <w:bookmarkStart w:id="108" w:name="_Toc145077009"/>
            <w:r>
              <w:t xml:space="preserve">Recommendation </w:t>
            </w:r>
            <w:r>
              <w:fldChar w:fldCharType="begin"/>
            </w:r>
            <w:r>
              <w:instrText xml:space="preserve"> AUTONUMLGL \* Arabic\e </w:instrText>
            </w:r>
            <w:r>
              <w:fldChar w:fldCharType="end"/>
            </w:r>
            <w:bookmarkEnd w:id="108"/>
          </w:p>
          <w:p w14:paraId="4BD320E8" w14:textId="188FF661" w:rsidR="000650FB" w:rsidRPr="00AA719E" w:rsidRDefault="000650FB" w:rsidP="00A67F7F">
            <w:pPr>
              <w:pStyle w:val="Recommendationbody"/>
            </w:pPr>
            <w:bookmarkStart w:id="109" w:name="_Toc145077010"/>
            <w:r>
              <w:t>The Committee recommends that the ACT Government</w:t>
            </w:r>
            <w:r w:rsidR="008064F7">
              <w:t xml:space="preserve"> </w:t>
            </w:r>
            <w:r w:rsidR="00825B09">
              <w:t xml:space="preserve">support the development and publication of educational materials for owners corporations and the general public on EV charging facilities </w:t>
            </w:r>
            <w:r w:rsidR="00844B63">
              <w:t>and how to manage</w:t>
            </w:r>
            <w:r w:rsidR="00825B09">
              <w:t xml:space="preserve"> associated risks.</w:t>
            </w:r>
            <w:bookmarkEnd w:id="109"/>
          </w:p>
        </w:tc>
      </w:tr>
    </w:tbl>
    <w:p w14:paraId="33713736" w14:textId="77777777" w:rsidR="000F08B4" w:rsidRDefault="004F7942" w:rsidP="006F5A08">
      <w:pPr>
        <w:pStyle w:val="Heading2"/>
      </w:pPr>
      <w:bookmarkStart w:id="110" w:name="_Toc145076032"/>
      <w:r>
        <w:t>Batter</w:t>
      </w:r>
      <w:r w:rsidR="000F08B4">
        <w:t>ies</w:t>
      </w:r>
      <w:bookmarkEnd w:id="110"/>
    </w:p>
    <w:p w14:paraId="0BAA6E0A" w14:textId="51809003" w:rsidR="00DF467C" w:rsidRDefault="000F08B4" w:rsidP="000F08B4">
      <w:pPr>
        <w:pStyle w:val="Heading3"/>
      </w:pPr>
      <w:bookmarkStart w:id="111" w:name="_Toc145076033"/>
      <w:r>
        <w:t>W</w:t>
      </w:r>
      <w:r w:rsidR="004F7942">
        <w:t>hole-of-life considerations</w:t>
      </w:r>
      <w:bookmarkEnd w:id="111"/>
    </w:p>
    <w:p w14:paraId="224EFBA2" w14:textId="3C5D5DB6" w:rsidR="00DF467C" w:rsidRDefault="006461A9" w:rsidP="006D4245">
      <w:pPr>
        <w:pStyle w:val="ListNumber2"/>
      </w:pPr>
      <w:r>
        <w:t xml:space="preserve">The </w:t>
      </w:r>
      <w:r w:rsidR="00DF467C" w:rsidRPr="00DF467C">
        <w:t>Commissioner for Sustainability and the Environment</w:t>
      </w:r>
      <w:r>
        <w:t xml:space="preserve"> </w:t>
      </w:r>
      <w:r w:rsidR="00DF467C">
        <w:t>stated that discussions around the sustainability of EVs needed to incorporate whole-of-life considerations:</w:t>
      </w:r>
    </w:p>
    <w:p w14:paraId="5F6F97F7" w14:textId="58648002" w:rsidR="00DF467C" w:rsidRDefault="00DF467C" w:rsidP="00DF467C">
      <w:pPr>
        <w:pStyle w:val="Quote"/>
      </w:pPr>
      <w:r>
        <w:t>Batteries are a key component of these vehicles – as such, how they are made, what materials they are made from, and whether they can be recycled significantly affects the sustainability of EVs as a whole. It is important that circular economy principles are built into batteries from the start if the potential of EVs as an environmentally sustainable product is to be maximised.</w:t>
      </w:r>
      <w:r w:rsidR="00F64FB1">
        <w:rPr>
          <w:rStyle w:val="FootnoteReference"/>
        </w:rPr>
        <w:footnoteReference w:id="299"/>
      </w:r>
    </w:p>
    <w:p w14:paraId="5B0CE2D5" w14:textId="151BDBCD" w:rsidR="00F64FB1" w:rsidRDefault="00DF467C" w:rsidP="006D4245">
      <w:pPr>
        <w:pStyle w:val="ListNumber2"/>
      </w:pPr>
      <w:r>
        <w:lastRenderedPageBreak/>
        <w:t>A large-scale transition to EVs will necessitate higher battery production. This has implications for natural resource exploitation, with higher demand for extracted materials like lithium which is highly water-intensive to mine.</w:t>
      </w:r>
      <w:r w:rsidR="00864645">
        <w:rPr>
          <w:rStyle w:val="FootnoteReference"/>
        </w:rPr>
        <w:footnoteReference w:id="300"/>
      </w:r>
    </w:p>
    <w:p w14:paraId="06683E2A" w14:textId="77777777" w:rsidR="006461A9" w:rsidRDefault="00096FA0" w:rsidP="006D4245">
      <w:pPr>
        <w:pStyle w:val="ListNumber2"/>
      </w:pPr>
      <w:r>
        <w:t>These concerns around natural resource exploitation were echoed by Andrew Pyke, who noted the elements used to produce a typical battery</w:t>
      </w:r>
      <w:r w:rsidR="0009259C">
        <w:t xml:space="preserve"> included large amounts of lithium, cobalt, copper, graphite, steel </w:t>
      </w:r>
      <w:r w:rsidR="00A936DC">
        <w:t>aluminium</w:t>
      </w:r>
      <w:r w:rsidR="006461A9">
        <w:t>,</w:t>
      </w:r>
      <w:r w:rsidR="0009259C">
        <w:t xml:space="preserve"> and plastic, and that supplying these materials requires extracting and processing large amounts of ores.</w:t>
      </w:r>
      <w:r w:rsidR="0009259C">
        <w:rPr>
          <w:rStyle w:val="FootnoteReference"/>
        </w:rPr>
        <w:footnoteReference w:id="301"/>
      </w:r>
    </w:p>
    <w:p w14:paraId="68CBF27B" w14:textId="78BA9C5C" w:rsidR="00096FA0" w:rsidRDefault="006461A9" w:rsidP="00622CF1">
      <w:pPr>
        <w:pStyle w:val="ListNumber2"/>
      </w:pPr>
      <w:r>
        <w:t xml:space="preserve">Another submitter, Craig Holman, put forward what they </w:t>
      </w:r>
      <w:r w:rsidR="00D0548A">
        <w:t xml:space="preserve">perceived to be the general wastefulness of consumers in </w:t>
      </w:r>
      <w:r w:rsidR="00D25DE2">
        <w:t xml:space="preserve">replacing ‘perfectly good items in order to have the </w:t>
      </w:r>
      <w:r>
        <w:t>“</w:t>
      </w:r>
      <w:r w:rsidR="00D25DE2">
        <w:t>latest and greatest</w:t>
      </w:r>
      <w:r>
        <w:t>”</w:t>
      </w:r>
      <w:r w:rsidR="00D25DE2">
        <w:t xml:space="preserve">’ </w:t>
      </w:r>
      <w:r>
        <w:t xml:space="preserve">and </w:t>
      </w:r>
      <w:r w:rsidR="00D0548A">
        <w:t xml:space="preserve">that </w:t>
      </w:r>
      <w:r w:rsidR="00D25DE2">
        <w:t>they would not be buying an EV, arguing that ‘Rather than encouraging and financially incentivising consumers to replace perfectly good cars, we should be encouraging people to stop the waste and own and use cars for their full service life</w:t>
      </w:r>
      <w:r>
        <w:t>.</w:t>
      </w:r>
      <w:r w:rsidR="00D25DE2">
        <w:t>’</w:t>
      </w:r>
      <w:r w:rsidR="00D25DE2">
        <w:rPr>
          <w:rStyle w:val="FootnoteReference"/>
        </w:rPr>
        <w:footnoteReference w:id="302"/>
      </w:r>
    </w:p>
    <w:p w14:paraId="7A6B1335" w14:textId="26F767EF" w:rsidR="00A20268" w:rsidRDefault="00A20268" w:rsidP="00A20268">
      <w:pPr>
        <w:pStyle w:val="ListNumber2"/>
      </w:pPr>
      <w:r>
        <w:t xml:space="preserve">The higher volume of batteries </w:t>
      </w:r>
      <w:r w:rsidR="00D0548A">
        <w:t xml:space="preserve">expected </w:t>
      </w:r>
      <w:r>
        <w:t xml:space="preserve">from the transition to electrification will also have </w:t>
      </w:r>
      <w:r w:rsidR="001277DB">
        <w:t xml:space="preserve">considerations </w:t>
      </w:r>
      <w:r>
        <w:t>as devices reach end-of-life, with</w:t>
      </w:r>
      <w:r w:rsidRPr="00A20268">
        <w:t xml:space="preserve"> </w:t>
      </w:r>
      <w:r>
        <w:t>several submissions expressing concern over the environmental implications around EV battery disposal</w:t>
      </w:r>
      <w:r w:rsidR="00115CFE">
        <w:t>.</w:t>
      </w:r>
      <w:r>
        <w:rPr>
          <w:rStyle w:val="FootnoteReference"/>
        </w:rPr>
        <w:footnoteReference w:id="303"/>
      </w:r>
    </w:p>
    <w:p w14:paraId="0C792B0E" w14:textId="17FB1E9F" w:rsidR="00DF467C" w:rsidRDefault="006461A9" w:rsidP="006D4245">
      <w:pPr>
        <w:pStyle w:val="ListNumber2"/>
      </w:pPr>
      <w:r>
        <w:t>T</w:t>
      </w:r>
      <w:r w:rsidR="00A20268">
        <w:t>he Commissioner for Sustainability and the Environment highlights that a</w:t>
      </w:r>
      <w:r w:rsidR="00DF467C">
        <w:t>t end-of-life, improper battery disposal can also have significant environmental impacts</w:t>
      </w:r>
      <w:r w:rsidR="00A20268">
        <w:t>, with</w:t>
      </w:r>
      <w:r w:rsidR="00DF467C">
        <w:t xml:space="preserve"> </w:t>
      </w:r>
      <w:r>
        <w:t>l</w:t>
      </w:r>
      <w:r w:rsidR="00DF467C">
        <w:t>ithium-ion batteries contain</w:t>
      </w:r>
      <w:r w:rsidR="008F6759">
        <w:t>ing</w:t>
      </w:r>
      <w:r w:rsidR="00DF467C">
        <w:t xml:space="preserve"> corrosive materials which can leach into surrounding soils and lead to the pollution of waterways.</w:t>
      </w:r>
      <w:r w:rsidR="00864645">
        <w:rPr>
          <w:rStyle w:val="FootnoteReference"/>
        </w:rPr>
        <w:footnoteReference w:id="304"/>
      </w:r>
    </w:p>
    <w:p w14:paraId="53703E62" w14:textId="1CF23767" w:rsidR="00F30806" w:rsidRDefault="00F30806" w:rsidP="00F30806">
      <w:pPr>
        <w:pStyle w:val="ListNumber2"/>
      </w:pPr>
      <w:r>
        <w:t xml:space="preserve">Although EV batteries are typically recyclable, the Commissioner for Sustainability and the Environment noted </w:t>
      </w:r>
      <w:r w:rsidR="006461A9">
        <w:t xml:space="preserve">that </w:t>
      </w:r>
      <w:r>
        <w:t>there are issues achieving this in practice. One reason is that</w:t>
      </w:r>
      <w:r w:rsidR="00B937C4">
        <w:t xml:space="preserve"> </w:t>
      </w:r>
      <w:r>
        <w:t>their construction is not standardised, with different manufacturers using a variety of assembly methods and material compositions, meaning batteries can differ widely depending on the manufacturer. Further, many e-waste recyclers do not have the technology to deconstruct and effectively recycle these complex batteries, so they often end up in landfill.</w:t>
      </w:r>
      <w:r>
        <w:rPr>
          <w:rStyle w:val="FootnoteReference"/>
        </w:rPr>
        <w:footnoteReference w:id="305"/>
      </w:r>
    </w:p>
    <w:p w14:paraId="38001780" w14:textId="3822289D" w:rsidR="00B937C4" w:rsidRDefault="00096FA0" w:rsidP="00096FA0">
      <w:pPr>
        <w:pStyle w:val="ListNumber2"/>
      </w:pPr>
      <w:r>
        <w:t xml:space="preserve">One submission </w:t>
      </w:r>
      <w:r w:rsidR="001277DB">
        <w:t xml:space="preserve">supported </w:t>
      </w:r>
      <w:r>
        <w:t xml:space="preserve">the idea </w:t>
      </w:r>
      <w:r w:rsidR="004F0447">
        <w:t xml:space="preserve">of repurposing </w:t>
      </w:r>
      <w:r w:rsidR="006461A9">
        <w:t xml:space="preserve">these </w:t>
      </w:r>
      <w:r w:rsidR="004F0447">
        <w:t>batteries</w:t>
      </w:r>
      <w:r>
        <w:t xml:space="preserve">: </w:t>
      </w:r>
    </w:p>
    <w:p w14:paraId="5D276902" w14:textId="43A6FDCB" w:rsidR="00096FA0" w:rsidRDefault="00096FA0" w:rsidP="00895E86">
      <w:pPr>
        <w:pStyle w:val="Quote"/>
      </w:pPr>
      <w:r w:rsidRPr="00096FA0">
        <w:t>In relation to battery</w:t>
      </w:r>
      <w:r>
        <w:t xml:space="preserve"> </w:t>
      </w:r>
      <w:r w:rsidRPr="00096FA0">
        <w:t>disposal, I would expect an EV to last 10 years with the battery to become a commodity at the</w:t>
      </w:r>
      <w:r>
        <w:t xml:space="preserve"> </w:t>
      </w:r>
      <w:r w:rsidRPr="00096FA0">
        <w:t>end of the car’s usable life (e.g. 2032). If a commercial solution to EV/battery disposal was not</w:t>
      </w:r>
      <w:r>
        <w:t xml:space="preserve"> </w:t>
      </w:r>
      <w:r w:rsidRPr="00096FA0">
        <w:t>available, I would value assistance to re-purpose the battery as a home storage option or</w:t>
      </w:r>
      <w:r>
        <w:t xml:space="preserve"> </w:t>
      </w:r>
      <w:r w:rsidRPr="00096FA0">
        <w:t>perhaps sell it to be used for a similar static battery purpose.</w:t>
      </w:r>
      <w:r>
        <w:rPr>
          <w:rStyle w:val="FootnoteReference"/>
        </w:rPr>
        <w:footnoteReference w:id="306"/>
      </w:r>
    </w:p>
    <w:p w14:paraId="1260511E" w14:textId="1411A746" w:rsidR="00B937C4" w:rsidRDefault="004F0447" w:rsidP="00F30806">
      <w:pPr>
        <w:pStyle w:val="ListNumber2"/>
      </w:pPr>
      <w:r>
        <w:t xml:space="preserve">This was </w:t>
      </w:r>
      <w:r w:rsidR="006461A9">
        <w:t xml:space="preserve">also </w:t>
      </w:r>
      <w:r>
        <w:t xml:space="preserve">echoed by </w:t>
      </w:r>
      <w:r w:rsidR="000314C1">
        <w:t>AEVA-ACT</w:t>
      </w:r>
      <w:r>
        <w:t xml:space="preserve">: </w:t>
      </w:r>
    </w:p>
    <w:p w14:paraId="1D1E4B5E" w14:textId="6848F023" w:rsidR="004F0447" w:rsidRDefault="004F0447" w:rsidP="00B937C4">
      <w:pPr>
        <w:pStyle w:val="Quote"/>
      </w:pPr>
      <w:r>
        <w:lastRenderedPageBreak/>
        <w:t>We note first up that ‘disposal’ should only happen after ‘reuse’. A battery that may no longer perform sufficiently in a vehicle can remain sufficient for stationary applications</w:t>
      </w:r>
      <w:r w:rsidR="00F30806">
        <w:t>..</w:t>
      </w:r>
      <w:r>
        <w:t>.</w:t>
      </w:r>
      <w:r w:rsidR="00F30806">
        <w:t xml:space="preserve"> Even a 24kWh Leaf battery with 40% loss of capacity is more capable than most home batteries. Assistance for the addition of home batteries could be expanded to include repurposed vehicle batteries if a suitable business can be found to reconfigure and install.</w:t>
      </w:r>
      <w:r>
        <w:rPr>
          <w:rStyle w:val="FootnoteReference"/>
        </w:rPr>
        <w:footnoteReference w:id="307"/>
      </w:r>
    </w:p>
    <w:p w14:paraId="19DF87B2" w14:textId="77777777" w:rsidR="00B937C4" w:rsidRDefault="00B937C4" w:rsidP="00B937C4">
      <w:pPr>
        <w:pStyle w:val="ListNumber2"/>
      </w:pPr>
      <w:r>
        <w:t>The ACT Government in its submission similarly noted the opportunities for battery re-use:</w:t>
      </w:r>
    </w:p>
    <w:p w14:paraId="513164A7" w14:textId="6DB938A1" w:rsidR="00B937C4" w:rsidRDefault="00B937C4" w:rsidP="00895E86">
      <w:pPr>
        <w:pStyle w:val="Quote"/>
      </w:pPr>
      <w:r>
        <w:t>For EV batteries, it is expected that there will be substantial opportunities for reuse in other applications, particularly as home batteries. Batteries reaching end-of-life for use in EVs still retain 7</w:t>
      </w:r>
      <w:r w:rsidR="0042338F">
        <w:t>0</w:t>
      </w:r>
      <w:r>
        <w:t>-80% of initial capacity, and so may have significant contributions to make outside of vehicles, particularly in stationary storage applications.</w:t>
      </w:r>
      <w:r>
        <w:rPr>
          <w:rStyle w:val="FootnoteReference"/>
        </w:rPr>
        <w:footnoteReference w:id="308"/>
      </w:r>
      <w:r>
        <w:t xml:space="preserve"> </w:t>
      </w:r>
    </w:p>
    <w:p w14:paraId="4952322C" w14:textId="3CBC4CEA" w:rsidR="006D65FE" w:rsidRDefault="00B43C1E" w:rsidP="006D65FE">
      <w:pPr>
        <w:pStyle w:val="ListNumber2"/>
      </w:pPr>
      <w:r>
        <w:t>Minister Rattenbury</w:t>
      </w:r>
      <w:r w:rsidR="006D65FE">
        <w:t xml:space="preserve"> </w:t>
      </w:r>
      <w:r w:rsidR="006461A9">
        <w:t xml:space="preserve">provided additional </w:t>
      </w:r>
      <w:r w:rsidR="007359D0">
        <w:t>insight on the matter during the third public hearing</w:t>
      </w:r>
      <w:r w:rsidR="006D65FE">
        <w:t>:</w:t>
      </w:r>
    </w:p>
    <w:p w14:paraId="78154E4C" w14:textId="3E98DF54" w:rsidR="006D65FE" w:rsidRPr="006D65FE" w:rsidRDefault="00AF1E3E" w:rsidP="006D65FE">
      <w:pPr>
        <w:pStyle w:val="Quote"/>
      </w:pPr>
      <w:r w:rsidRPr="00AF1E3E">
        <w:t>Clearly, we are going to need to see a significant growth in battery recycling capability. It is a somewhat infant industry in Australia. What is interesting is that there is high potential for the batteries that come out of cars to have a second life. The nature of an electric vehicle is that it needs a particularly large and high-performance battery. When those batteries are no longer necessarily up to powering a vehicle, they still have a perfectly good life to potentially be used in domestic or rural environments as a battery back-up. There is a re-use element before there is even a recycling element for these batteries. Again, there is a significant discussion going on across governments about how we will develop that capability in coming years</w:t>
      </w:r>
      <w:r w:rsidR="006D65FE">
        <w:t>.</w:t>
      </w:r>
      <w:r w:rsidR="006D65FE">
        <w:rPr>
          <w:rStyle w:val="FootnoteReference"/>
        </w:rPr>
        <w:footnoteReference w:id="309"/>
      </w:r>
    </w:p>
    <w:p w14:paraId="14A29513" w14:textId="59FC6ED7" w:rsidR="00B937C4" w:rsidRPr="00F264B5" w:rsidRDefault="00B937C4" w:rsidP="00895E86">
      <w:pPr>
        <w:pStyle w:val="ListNumber2"/>
      </w:pPr>
      <w:r w:rsidRPr="00F264B5">
        <w:t>The ACT Government however was of the view in its submission that</w:t>
      </w:r>
      <w:r w:rsidR="00DD1227" w:rsidRPr="00F264B5">
        <w:t xml:space="preserve"> due to economies of scale,</w:t>
      </w:r>
      <w:r w:rsidRPr="00F264B5">
        <w:t xml:space="preserve"> the most effective way to conduct end-of-life recycling would be through the establishment of a national scheme and regional schemes instead of a standalone scheme in the ACT.</w:t>
      </w:r>
      <w:r w:rsidRPr="00F264B5">
        <w:rPr>
          <w:rStyle w:val="FootnoteReference"/>
        </w:rPr>
        <w:footnoteReference w:id="310"/>
      </w:r>
    </w:p>
    <w:p w14:paraId="5CD895C3" w14:textId="34D8CAE8" w:rsidR="00F30806" w:rsidRDefault="00F30806" w:rsidP="00F30806">
      <w:pPr>
        <w:pStyle w:val="ListNumber2"/>
      </w:pPr>
      <w:r>
        <w:t>AEVA</w:t>
      </w:r>
      <w:r w:rsidR="007359D0">
        <w:t>-ACT</w:t>
      </w:r>
      <w:r>
        <w:t xml:space="preserve"> was also of the view that battery disposal issues would only develop slowly, owing to the longevity of modern EV batteries with cooling</w:t>
      </w:r>
      <w:r w:rsidR="00B937C4">
        <w:t xml:space="preserve">, </w:t>
      </w:r>
      <w:r>
        <w:t>larger capacities, and improved chemistry, as opposed to older models:</w:t>
      </w:r>
    </w:p>
    <w:p w14:paraId="00B1C256" w14:textId="20E30DD3" w:rsidR="00F30806" w:rsidRDefault="00F30806" w:rsidP="00895E86">
      <w:pPr>
        <w:pStyle w:val="Quote"/>
      </w:pPr>
      <w:r>
        <w:t xml:space="preserve">With good management, a modern lithium battery should be good for several thousand charge cycles. A modern EV with a range of (say) 400km, will have travelled around 400,000km after 1000 cycles. Even if such an EV were to eventually lose a third of its range, it would still have a range of 267km and it would remain a useful car for many people's needs. Consequently, we don't think </w:t>
      </w:r>
      <w:r>
        <w:lastRenderedPageBreak/>
        <w:t>there will be large numbers of EV batteries needing repurposing or recycling nearly as quickly as some suppose.</w:t>
      </w:r>
      <w:r>
        <w:rPr>
          <w:rStyle w:val="FootnoteReference"/>
        </w:rPr>
        <w:footnoteReference w:id="311"/>
      </w:r>
    </w:p>
    <w:p w14:paraId="63252E0D" w14:textId="45C65CC7" w:rsidR="00991785" w:rsidRDefault="00991785" w:rsidP="006F5A08">
      <w:pPr>
        <w:pStyle w:val="Heading5"/>
      </w:pPr>
      <w:r>
        <w:t xml:space="preserve">Committee </w:t>
      </w:r>
      <w:r w:rsidR="00A936DC">
        <w:t>c</w:t>
      </w:r>
      <w:r>
        <w:t>omment</w:t>
      </w:r>
      <w:r w:rsidR="00774167">
        <w:t>:</w:t>
      </w:r>
    </w:p>
    <w:p w14:paraId="630BCEAF" w14:textId="69B6924F" w:rsidR="00DF467C" w:rsidRDefault="00626B85" w:rsidP="00F264B5">
      <w:pPr>
        <w:pStyle w:val="ListNumber2"/>
      </w:pPr>
      <w:r>
        <w:t>The Committee is of the view that</w:t>
      </w:r>
      <w:r w:rsidR="00CD65DB">
        <w:t xml:space="preserve"> given the potential environmental implications, battery end-of-life and disposal must be considered in preparation for the </w:t>
      </w:r>
      <w:r w:rsidR="001B4B1C">
        <w:t>large</w:t>
      </w:r>
      <w:r w:rsidR="00E62DEE">
        <w:t>-</w:t>
      </w:r>
      <w:r w:rsidR="001B4B1C">
        <w:t>scale transition to EVs</w:t>
      </w:r>
      <w:r w:rsidR="002010F2">
        <w:t>.</w:t>
      </w:r>
    </w:p>
    <w:tbl>
      <w:tblPr>
        <w:tblStyle w:val="Recommendationbox"/>
        <w:tblW w:w="0" w:type="auto"/>
        <w:tblLook w:val="04A0" w:firstRow="1" w:lastRow="0" w:firstColumn="1" w:lastColumn="0" w:noHBand="0" w:noVBand="1"/>
      </w:tblPr>
      <w:tblGrid>
        <w:gridCol w:w="8175"/>
      </w:tblGrid>
      <w:tr w:rsidR="00003E18" w14:paraId="1AD6A7DA" w14:textId="77777777" w:rsidTr="006D4245">
        <w:tc>
          <w:tcPr>
            <w:tcW w:w="7891" w:type="dxa"/>
          </w:tcPr>
          <w:p w14:paraId="1D66B457" w14:textId="77777777" w:rsidR="00003E18" w:rsidRDefault="00003E18" w:rsidP="006D4245">
            <w:pPr>
              <w:pStyle w:val="Recommendationheading"/>
            </w:pPr>
            <w:bookmarkStart w:id="112" w:name="_Toc145077011"/>
            <w:r>
              <w:t xml:space="preserve">Recommendation </w:t>
            </w:r>
            <w:r>
              <w:fldChar w:fldCharType="begin"/>
            </w:r>
            <w:r>
              <w:instrText xml:space="preserve"> AUTONUMLGL \* Arabic\e </w:instrText>
            </w:r>
            <w:r>
              <w:fldChar w:fldCharType="end"/>
            </w:r>
            <w:bookmarkEnd w:id="112"/>
          </w:p>
          <w:p w14:paraId="4678941B" w14:textId="56E5FB06" w:rsidR="00003E18" w:rsidRPr="00AA719E" w:rsidRDefault="00003E18" w:rsidP="008064F7">
            <w:pPr>
              <w:pStyle w:val="Recommendationbody"/>
            </w:pPr>
            <w:bookmarkStart w:id="113" w:name="_Toc145077012"/>
            <w:r>
              <w:t>The Committee recommends that the ACT Government</w:t>
            </w:r>
            <w:r w:rsidR="008064F7">
              <w:t xml:space="preserve"> ensure that legislation is in place as soon as possible to support and promote the environmentally sound </w:t>
            </w:r>
            <w:r w:rsidR="007B1750">
              <w:t xml:space="preserve">reuse and </w:t>
            </w:r>
            <w:r w:rsidR="008064F7">
              <w:t>recycling of EV batteries, whether this occurs within the ACT or in partnership with surrounding jurisdictions.</w:t>
            </w:r>
            <w:bookmarkEnd w:id="113"/>
          </w:p>
        </w:tc>
      </w:tr>
    </w:tbl>
    <w:p w14:paraId="31CB49B0" w14:textId="0FE4D4A4" w:rsidR="005941F8" w:rsidRDefault="005941F8" w:rsidP="006F5A08">
      <w:pPr>
        <w:pStyle w:val="Heading2"/>
      </w:pPr>
      <w:bookmarkStart w:id="114" w:name="_Toc145076034"/>
      <w:r>
        <w:t>Skills development and training</w:t>
      </w:r>
      <w:bookmarkEnd w:id="114"/>
    </w:p>
    <w:p w14:paraId="03476884" w14:textId="5E8BDB7D" w:rsidR="007903A5" w:rsidRDefault="007903A5" w:rsidP="006F5A08">
      <w:pPr>
        <w:pStyle w:val="Heading3"/>
      </w:pPr>
      <w:bookmarkStart w:id="115" w:name="_Toc145076035"/>
      <w:r>
        <w:t xml:space="preserve">Automotive </w:t>
      </w:r>
      <w:r w:rsidR="0028599F">
        <w:t>industry</w:t>
      </w:r>
      <w:bookmarkEnd w:id="115"/>
    </w:p>
    <w:p w14:paraId="2B54526F" w14:textId="01497FD3" w:rsidR="00726978" w:rsidRDefault="00726978" w:rsidP="006D4245">
      <w:pPr>
        <w:pStyle w:val="ListNumber2"/>
      </w:pPr>
      <w:r>
        <w:t xml:space="preserve">In planning for an uptake in </w:t>
      </w:r>
      <w:r w:rsidR="002C42C2">
        <w:t>Z</w:t>
      </w:r>
      <w:r>
        <w:t xml:space="preserve">EVs, several submissions noted the need for </w:t>
      </w:r>
      <w:r w:rsidR="002C42C2">
        <w:t>ensuring</w:t>
      </w:r>
      <w:r>
        <w:t xml:space="preserve"> mechanics and automotive engineers </w:t>
      </w:r>
      <w:r w:rsidR="002C42C2">
        <w:t xml:space="preserve">are equipped to </w:t>
      </w:r>
      <w:r>
        <w:t>deal with</w:t>
      </w:r>
      <w:r w:rsidR="002C42C2">
        <w:t xml:space="preserve"> installation,</w:t>
      </w:r>
      <w:r>
        <w:t xml:space="preserve"> mechanical faults</w:t>
      </w:r>
      <w:r w:rsidR="007359D0">
        <w:t>,</w:t>
      </w:r>
      <w:r>
        <w:t xml:space="preserve"> and repairs associated with </w:t>
      </w:r>
      <w:r w:rsidR="002C42C2">
        <w:t>Z</w:t>
      </w:r>
      <w:r>
        <w:t>EVs</w:t>
      </w:r>
      <w:r w:rsidR="002C42C2">
        <w:t xml:space="preserve"> and </w:t>
      </w:r>
      <w:r w:rsidR="007359D0">
        <w:t xml:space="preserve">its </w:t>
      </w:r>
      <w:r w:rsidR="002C42C2">
        <w:t>associated infrastructure</w:t>
      </w:r>
      <w:r>
        <w:t>.</w:t>
      </w:r>
    </w:p>
    <w:p w14:paraId="2BD39D79" w14:textId="77777777" w:rsidR="0028599F" w:rsidRDefault="0028599F" w:rsidP="0028599F">
      <w:pPr>
        <w:pStyle w:val="ListNumber2"/>
      </w:pPr>
      <w:r>
        <w:t>In its submission, Conservation Council ACT Region noted this investment was important in ensuring that access to mechanical support did not become a barrier to further EV uptake:</w:t>
      </w:r>
    </w:p>
    <w:p w14:paraId="547DC6C8" w14:textId="492E2E7A" w:rsidR="0028599F" w:rsidRPr="00B00F81" w:rsidRDefault="0028599F" w:rsidP="00895E86">
      <w:pPr>
        <w:pStyle w:val="Quote"/>
      </w:pPr>
      <w:r>
        <w:t>The ACT Government should ensure that there are no barriers to the uptake of qualifications for EV training, and that there are enough options available for trades people to upgrade or reskill as required. Incentives for training could be provided in the early years of the transition, to ensure that a lack of mechanical support does not become a barrier for consumer uptake.</w:t>
      </w:r>
      <w:r>
        <w:rPr>
          <w:rStyle w:val="FootnoteReference"/>
        </w:rPr>
        <w:footnoteReference w:id="312"/>
      </w:r>
    </w:p>
    <w:p w14:paraId="6DE82F35" w14:textId="2AE56F9B" w:rsidR="002C42C2" w:rsidRDefault="0028599F" w:rsidP="002C42C2">
      <w:pPr>
        <w:pStyle w:val="ListNumber2"/>
      </w:pPr>
      <w:r>
        <w:t xml:space="preserve">This was echoed by </w:t>
      </w:r>
      <w:r w:rsidR="002C42C2">
        <w:t>John Smith:</w:t>
      </w:r>
    </w:p>
    <w:p w14:paraId="7F68026E" w14:textId="77777777" w:rsidR="002C42C2" w:rsidRDefault="002C42C2" w:rsidP="002C42C2">
      <w:pPr>
        <w:pStyle w:val="Quote"/>
      </w:pPr>
      <w:r>
        <w:t>It is clear to me that there is a great need for an expansion of the number of trained technicians able to service and repair EVs. Servicing EVs with their high voltage lithium batteries requires specialist skills. I understand that TAFE is working with industry and others to provide courses that will assist to accredit those wishing to work with EVs, and this is to be welcomed.</w:t>
      </w:r>
      <w:r>
        <w:rPr>
          <w:rStyle w:val="FootnoteReference"/>
        </w:rPr>
        <w:footnoteReference w:id="313"/>
      </w:r>
    </w:p>
    <w:p w14:paraId="29D884C4" w14:textId="695E4A83" w:rsidR="002C42C2" w:rsidRDefault="0028599F" w:rsidP="002C42C2">
      <w:pPr>
        <w:pStyle w:val="ListNumber2"/>
      </w:pPr>
      <w:r>
        <w:t xml:space="preserve">The </w:t>
      </w:r>
      <w:r w:rsidR="002C42C2">
        <w:t>Owners Corporation Network ACT</w:t>
      </w:r>
      <w:r>
        <w:t xml:space="preserve"> similarly identified this need in its submission</w:t>
      </w:r>
      <w:r w:rsidR="002C42C2">
        <w:t xml:space="preserve">: </w:t>
      </w:r>
    </w:p>
    <w:p w14:paraId="75EC7660" w14:textId="18FC12AE" w:rsidR="002C42C2" w:rsidRDefault="002C42C2" w:rsidP="00895E86">
      <w:pPr>
        <w:pStyle w:val="Quote"/>
      </w:pPr>
      <w:r>
        <w:t xml:space="preserve">Therefore, there will be an increasing demand for skilled technical personnel, including engineers and technicians, who have the necessary knowledge and </w:t>
      </w:r>
      <w:r>
        <w:lastRenderedPageBreak/>
        <w:t>expertise to design, install and support EVSE. The OCN suggests that the ACT Government consults with the EVSE industry and education institutions to determine the skills required and to deliver education and training to develop these skills in the workforce. Consideration should also be given to appropriate certification of workers performing EVSE work. For example, there might be a requirement for EVSE education modules for qualified electricians leading to a specialist certification, which would be shown as a ‘class’ of certification on the relevant Access Canberra licensing webpage.</w:t>
      </w:r>
      <w:r>
        <w:rPr>
          <w:rStyle w:val="FootnoteReference"/>
        </w:rPr>
        <w:footnoteReference w:id="314"/>
      </w:r>
    </w:p>
    <w:p w14:paraId="6754F27A" w14:textId="2D749CEA" w:rsidR="00F64DB5" w:rsidRPr="00115CFE" w:rsidRDefault="00F64DB5" w:rsidP="00F64DB5">
      <w:pPr>
        <w:pStyle w:val="ListNumber2"/>
      </w:pPr>
      <w:r w:rsidRPr="00115CFE">
        <w:t>T</w:t>
      </w:r>
      <w:r w:rsidR="007359D0">
        <w:t>raining and workforce development</w:t>
      </w:r>
      <w:r w:rsidR="0042338F">
        <w:t xml:space="preserve"> </w:t>
      </w:r>
      <w:r w:rsidRPr="00115CFE">
        <w:t xml:space="preserve">was </w:t>
      </w:r>
      <w:r w:rsidR="007359D0">
        <w:t xml:space="preserve">also </w:t>
      </w:r>
      <w:r w:rsidRPr="00115CFE">
        <w:t>acknowledged by the ACT Government in its submission:</w:t>
      </w:r>
    </w:p>
    <w:p w14:paraId="2673B29E" w14:textId="77777777" w:rsidR="00F64DB5" w:rsidRPr="00115CFE" w:rsidRDefault="00F64DB5" w:rsidP="00F64DB5">
      <w:pPr>
        <w:pStyle w:val="Quote"/>
      </w:pPr>
      <w:r w:rsidRPr="00115CFE">
        <w:t>Electric vehicle skills training and workforce development is necessary to support EV uptake in the ACT and to ensure that the ACT has the skills to seize the growing market opportunities.</w:t>
      </w:r>
    </w:p>
    <w:p w14:paraId="3F98179D" w14:textId="77777777" w:rsidR="00F64DB5" w:rsidRPr="00115CFE" w:rsidRDefault="00F64DB5" w:rsidP="00F64DB5">
      <w:pPr>
        <w:pStyle w:val="Quote"/>
      </w:pPr>
      <w:r w:rsidRPr="00115CFE">
        <w:t>Ensuring a positive customer experience throughout the life-cycle of an EV supports the accelerated uptake of EVs. This could include EV sales and retail, maintenance, repairs and servicing and EV charger installation and maintenance.</w:t>
      </w:r>
    </w:p>
    <w:p w14:paraId="48CEAF10" w14:textId="77777777" w:rsidR="00F64DB5" w:rsidRPr="00115CFE" w:rsidRDefault="00F64DB5" w:rsidP="00F64DB5">
      <w:pPr>
        <w:pStyle w:val="Quote"/>
      </w:pPr>
      <w:r w:rsidRPr="00115CFE">
        <w:t>Training and workforce development is needed in the automotive and electrical trades to respond to a growing EV market. Further training in de-energising and handling EVs is required by emergency first responders, tow truck operators and auto body repair workshops.</w:t>
      </w:r>
      <w:r w:rsidRPr="00115CFE">
        <w:rPr>
          <w:rStyle w:val="FootnoteReference"/>
        </w:rPr>
        <w:footnoteReference w:id="315"/>
      </w:r>
    </w:p>
    <w:p w14:paraId="25869C88" w14:textId="62FC4477" w:rsidR="00115CFE" w:rsidRPr="00115CFE" w:rsidRDefault="00115CFE" w:rsidP="00F64DB5">
      <w:pPr>
        <w:pStyle w:val="ListNumber2"/>
      </w:pPr>
      <w:r w:rsidRPr="00115CFE">
        <w:t>A limited number of submissions also expressed concerns with existing training.</w:t>
      </w:r>
      <w:r w:rsidRPr="00115CFE">
        <w:rPr>
          <w:rStyle w:val="FootnoteReference"/>
        </w:rPr>
        <w:footnoteReference w:id="316"/>
      </w:r>
    </w:p>
    <w:p w14:paraId="418E5757" w14:textId="3201E838" w:rsidR="0028599F" w:rsidRDefault="00115CFE" w:rsidP="0028599F">
      <w:pPr>
        <w:pStyle w:val="ListNumber2"/>
      </w:pPr>
      <w:r>
        <w:t xml:space="preserve">For example, </w:t>
      </w:r>
      <w:r w:rsidR="000314C1">
        <w:t>AEVA-ACT</w:t>
      </w:r>
      <w:r w:rsidR="0028599F">
        <w:t xml:space="preserve"> expressed concern that the requirement at </w:t>
      </w:r>
      <w:r w:rsidR="00E62DEE">
        <w:t>the Canberra Institute for Technology (</w:t>
      </w:r>
      <w:r w:rsidR="0028599F">
        <w:t>CIT</w:t>
      </w:r>
      <w:r w:rsidR="00E62DEE">
        <w:t>)</w:t>
      </w:r>
      <w:r w:rsidR="0028599F">
        <w:t xml:space="preserve"> for an EV apprentice mechanic to complete their </w:t>
      </w:r>
      <w:r w:rsidR="004A0A3E">
        <w:t>four</w:t>
      </w:r>
      <w:r w:rsidR="00E62DEE">
        <w:t>-</w:t>
      </w:r>
      <w:r w:rsidR="0028599F">
        <w:t xml:space="preserve">year apprenticeship with a mechanic who is already EV qualified could become a barrier to enabling appropriate work experience: </w:t>
      </w:r>
    </w:p>
    <w:p w14:paraId="0CB97E3A" w14:textId="021D03F7" w:rsidR="0028599F" w:rsidRDefault="0028599F" w:rsidP="00F264B5">
      <w:pPr>
        <w:pStyle w:val="Quote"/>
      </w:pPr>
      <w:r>
        <w:t>There are few mechanics at the moment that are interested in EVs and those that have the qualification probably work for car dealerships. As EVs require less maintenance and dealers aren't really interested in servicing old EVs we are concerned that insufficient work experience is available through the conventional routes. Instead, we suggest this deficiency could be filled, at least in the short-term, by recognition of prior work and knowledge. Companies that already do work on EVs could have their knowledge and skills assessed and be authorised to complete any gap training required to finish the qualification process. This would allow shorter training periods to get people qualified for a demand that is already here for older.</w:t>
      </w:r>
      <w:r>
        <w:rPr>
          <w:rStyle w:val="FootnoteReference"/>
        </w:rPr>
        <w:footnoteReference w:id="317"/>
      </w:r>
    </w:p>
    <w:p w14:paraId="024B9ECF" w14:textId="673326BB" w:rsidR="004231DB" w:rsidRPr="00E55938" w:rsidRDefault="007359D0" w:rsidP="006D4245">
      <w:pPr>
        <w:pStyle w:val="ListNumber2"/>
      </w:pPr>
      <w:r>
        <w:lastRenderedPageBreak/>
        <w:t>The HMCA</w:t>
      </w:r>
      <w:r w:rsidR="00E55938" w:rsidRPr="00E55938">
        <w:t xml:space="preserve"> expressed concern around training in relation to hydrogen re-fuelling infrastructure</w:t>
      </w:r>
      <w:r w:rsidR="005941F8" w:rsidRPr="00E55938">
        <w:t xml:space="preserve">: </w:t>
      </w:r>
    </w:p>
    <w:p w14:paraId="6756BE92" w14:textId="7BDDAD3B" w:rsidR="005941F8" w:rsidRPr="00E55938" w:rsidRDefault="005941F8" w:rsidP="004231DB">
      <w:pPr>
        <w:pStyle w:val="Quote"/>
      </w:pPr>
      <w:r w:rsidRPr="00E55938">
        <w:t xml:space="preserve">In regard to hydrogen refuelling infrastructure, the ACT has insufficient skills in the design, construction and maintenance of this equipment. This is consistent across all Australian jurisdictions with several states looking at developing tailored training packages to address these. </w:t>
      </w:r>
    </w:p>
    <w:p w14:paraId="31270F4B" w14:textId="07034183" w:rsidR="005941F8" w:rsidRDefault="005941F8" w:rsidP="004231DB">
      <w:pPr>
        <w:pStyle w:val="Quote"/>
      </w:pPr>
      <w:r w:rsidRPr="00E55938">
        <w:t>We recommend the ACT Government do similar with a focus on upskilling engineers and trades as well as equipping approval authorities and first responders with hydrogen expertise.</w:t>
      </w:r>
      <w:r w:rsidR="00E55938" w:rsidRPr="00E55938">
        <w:rPr>
          <w:rStyle w:val="FootnoteReference"/>
        </w:rPr>
        <w:footnoteReference w:id="318"/>
      </w:r>
    </w:p>
    <w:p w14:paraId="22F4F703" w14:textId="67B45B56" w:rsidR="001F7910" w:rsidRDefault="001F7910" w:rsidP="001F7910">
      <w:pPr>
        <w:pStyle w:val="ListNumber2"/>
      </w:pPr>
      <w:r>
        <w:t>The Motor Traders’ Association (NSW) was of the view that upskilling the existing workforce needs to be a focus:</w:t>
      </w:r>
    </w:p>
    <w:p w14:paraId="1AE3ECFF" w14:textId="7B18905F" w:rsidR="001F7910" w:rsidRDefault="001F7910" w:rsidP="001F7910">
      <w:pPr>
        <w:pStyle w:val="Quote"/>
      </w:pPr>
      <w:r>
        <w:t>EV batteries can have a voltage range upwards of 60V and can typically operate between 400 and 800V DC, far higher than the standard voltages in standard vehicles. This makes working EVs more dangerous due to the risk of electrocution.</w:t>
      </w:r>
    </w:p>
    <w:p w14:paraId="0D20EA6E" w14:textId="11228C94" w:rsidR="001F7910" w:rsidRPr="001F7910" w:rsidRDefault="001F7910" w:rsidP="001F7910">
      <w:pPr>
        <w:pStyle w:val="Quote"/>
      </w:pPr>
      <w:r>
        <w:t>It is imperative that the current workforce in the ACT has access to safety training in depowering and re-energizing EV batteries so that workers in the automotive industry can safely repair, service, and dismantle EVs. This training should not be isolated to this section of the supply chain but include, as the Government notes, other sections of the industry including tow truck drivers.</w:t>
      </w:r>
      <w:r>
        <w:rPr>
          <w:rStyle w:val="FootnoteReference"/>
        </w:rPr>
        <w:footnoteReference w:id="319"/>
      </w:r>
    </w:p>
    <w:p w14:paraId="2E322C6D" w14:textId="7631B345" w:rsidR="00186B0B" w:rsidRDefault="00186B0B" w:rsidP="00186B0B">
      <w:pPr>
        <w:pStyle w:val="ListNumber2"/>
      </w:pPr>
      <w:r>
        <w:t>John Smith identified a need to improve the general awareness and skills of those working in the automotive industry more generally with respect to ZEVs:</w:t>
      </w:r>
    </w:p>
    <w:p w14:paraId="55DF28AA" w14:textId="77777777" w:rsidR="00186B0B" w:rsidRDefault="00186B0B" w:rsidP="00186B0B">
      <w:pPr>
        <w:pStyle w:val="Quote"/>
      </w:pPr>
      <w:r w:rsidRPr="00294E00">
        <w:rPr>
          <w:rStyle w:val="QuoteChar"/>
        </w:rPr>
        <w:t>It appeared to me that the staff at the Motor Registry were not very au fait with EVs, so a general increase in skills development of the auto-industry across the board with respect to EVs would stand the industry in good stead as the shift to EVs ramps up.</w:t>
      </w:r>
      <w:r>
        <w:rPr>
          <w:rStyle w:val="FootnoteReference"/>
        </w:rPr>
        <w:footnoteReference w:id="320"/>
      </w:r>
    </w:p>
    <w:p w14:paraId="7FF69DBE" w14:textId="00DCDA9B" w:rsidR="005941F8" w:rsidRPr="00F97857" w:rsidRDefault="007359D0" w:rsidP="005941F8">
      <w:pPr>
        <w:pStyle w:val="ListNumber2"/>
      </w:pPr>
      <w:r>
        <w:t xml:space="preserve">However, </w:t>
      </w:r>
      <w:r w:rsidR="002822B5">
        <w:t>Paul Wayper</w:t>
      </w:r>
      <w:r w:rsidR="0028599F">
        <w:t xml:space="preserve"> was</w:t>
      </w:r>
      <w:r w:rsidR="00F264B5">
        <w:t xml:space="preserve"> </w:t>
      </w:r>
      <w:r w:rsidR="0028599F">
        <w:t>of t</w:t>
      </w:r>
      <w:r w:rsidR="00F264B5">
        <w:t xml:space="preserve">he view that the ACT Government did not need to intervene in this space, as dealers and mechanics are, on their own initiative, already learning about </w:t>
      </w:r>
      <w:r w:rsidR="00F264B5" w:rsidRPr="00F97857">
        <w:t>EVs</w:t>
      </w:r>
      <w:r w:rsidR="002822B5" w:rsidRPr="00F97857">
        <w:t xml:space="preserve">: </w:t>
      </w:r>
    </w:p>
    <w:p w14:paraId="4B38574D" w14:textId="097A804F" w:rsidR="002822B5" w:rsidRPr="00F97857" w:rsidRDefault="002822B5" w:rsidP="00895E86">
      <w:pPr>
        <w:pStyle w:val="Quote"/>
      </w:pPr>
      <w:r w:rsidRPr="00F97857">
        <w:t>I think the dealers and other motor trade mechanics will already be progressing in learning how to repair and maintain electric vehicles. I don't think the ACT government needs to specifically step in to help this.</w:t>
      </w:r>
      <w:r w:rsidRPr="00F97857">
        <w:rPr>
          <w:rStyle w:val="FootnoteReference"/>
        </w:rPr>
        <w:footnoteReference w:id="321"/>
      </w:r>
    </w:p>
    <w:p w14:paraId="34231241" w14:textId="5FCB2E05" w:rsidR="00115CFE" w:rsidRPr="006B3398" w:rsidRDefault="00115CFE" w:rsidP="00115CFE">
      <w:pPr>
        <w:pStyle w:val="ListNumber2"/>
      </w:pPr>
      <w:r w:rsidRPr="006B3398">
        <w:t>The ACT Government emphasised the need for proactive planning on training in order to ensure the number of skilled personnel keeps pace with demand to keep EVs on the road. The</w:t>
      </w:r>
      <w:r w:rsidR="007359D0">
        <w:t xml:space="preserve"> government</w:t>
      </w:r>
      <w:r w:rsidRPr="006B3398">
        <w:t xml:space="preserve"> </w:t>
      </w:r>
      <w:r w:rsidR="007359D0">
        <w:t>stated</w:t>
      </w:r>
      <w:r w:rsidRPr="006B3398">
        <w:t xml:space="preserve"> that CIT has commenced delivery of EV skills and awareness training through the launch of an EV training lab, which includes training for first </w:t>
      </w:r>
      <w:r w:rsidRPr="006B3398">
        <w:lastRenderedPageBreak/>
        <w:t>responders.</w:t>
      </w:r>
      <w:r w:rsidRPr="006B3398">
        <w:rPr>
          <w:rStyle w:val="FootnoteReference"/>
        </w:rPr>
        <w:footnoteReference w:id="322"/>
      </w:r>
      <w:r w:rsidRPr="006B3398">
        <w:t xml:space="preserve"> As of June 2022, more than 30 Transport Canberra staff had completed the General Electric Vehicle Training at CIT.</w:t>
      </w:r>
      <w:r w:rsidRPr="006B3398">
        <w:rPr>
          <w:rStyle w:val="FootnoteReference"/>
        </w:rPr>
        <w:footnoteReference w:id="323"/>
      </w:r>
    </w:p>
    <w:p w14:paraId="1044DDA9" w14:textId="40B2B3CF" w:rsidR="00115CFE" w:rsidRPr="006B3398" w:rsidRDefault="00115CFE" w:rsidP="00115CFE">
      <w:pPr>
        <w:pStyle w:val="ListNumber2"/>
      </w:pPr>
      <w:r w:rsidRPr="006B3398">
        <w:t xml:space="preserve">The </w:t>
      </w:r>
      <w:r w:rsidR="007359D0">
        <w:t>g</w:t>
      </w:r>
      <w:r w:rsidRPr="006B3398">
        <w:t>overnment submission also noted that further work is underway at CIT to develop course materials for the EV Certificate III in Light Vehicle Mechanical Technology.</w:t>
      </w:r>
      <w:r w:rsidRPr="006B3398">
        <w:rPr>
          <w:rStyle w:val="FootnoteReference"/>
        </w:rPr>
        <w:footnoteReference w:id="324"/>
      </w:r>
    </w:p>
    <w:p w14:paraId="47D4C223" w14:textId="3AB35D4F" w:rsidR="009A1A9B" w:rsidRPr="00F97857" w:rsidRDefault="009A1A9B" w:rsidP="00D03C9A">
      <w:pPr>
        <w:pStyle w:val="ListNumber2"/>
      </w:pPr>
      <w:r w:rsidRPr="00F97857">
        <w:t>W</w:t>
      </w:r>
      <w:r w:rsidR="007359D0">
        <w:t>eston Creek Community Council</w:t>
      </w:r>
      <w:r w:rsidRPr="00F97857">
        <w:t xml:space="preserve"> </w:t>
      </w:r>
      <w:r w:rsidR="008A7E73">
        <w:t>shared information contained</w:t>
      </w:r>
      <w:r w:rsidR="008A7E73" w:rsidRPr="00F97857">
        <w:t xml:space="preserve"> </w:t>
      </w:r>
      <w:r w:rsidR="008A7E73">
        <w:t>i</w:t>
      </w:r>
      <w:r w:rsidR="008A7E73" w:rsidRPr="00F97857">
        <w:t>n the</w:t>
      </w:r>
      <w:r w:rsidR="008A7E73" w:rsidRPr="00E62DEE">
        <w:t xml:space="preserve"> ZEV Strategy</w:t>
      </w:r>
      <w:r w:rsidR="008A7E73" w:rsidRPr="00F97857">
        <w:t xml:space="preserve"> </w:t>
      </w:r>
      <w:r w:rsidR="008A7E73">
        <w:t>around the role of CIT in training mechanics in EVs</w:t>
      </w:r>
      <w:r w:rsidR="008A7E73" w:rsidRPr="00F97857">
        <w:t>:</w:t>
      </w:r>
      <w:r w:rsidR="008F77DA" w:rsidRPr="00333034">
        <w:rPr>
          <w:rStyle w:val="FootnoteReference"/>
        </w:rPr>
        <w:footnoteReference w:id="325"/>
      </w:r>
    </w:p>
    <w:p w14:paraId="44A1442D" w14:textId="5D75EF33" w:rsidR="009A1A9B" w:rsidRDefault="009A1A9B" w:rsidP="009A1A9B">
      <w:pPr>
        <w:pStyle w:val="Quote"/>
      </w:pPr>
      <w:r>
        <w:t>On the training front, the Canberra Institute of Technology is collaborating with Tesla to design tailored training for ZEVs auto mechanics. This will ensure that as the number of ZEVs on Canberra’s roads increases, the auto service industry is skilled up to meet the demand.</w:t>
      </w:r>
      <w:r w:rsidR="00A0423E">
        <w:rPr>
          <w:rStyle w:val="FootnoteReference"/>
        </w:rPr>
        <w:footnoteReference w:id="326"/>
      </w:r>
    </w:p>
    <w:p w14:paraId="4B834237" w14:textId="22BC502E" w:rsidR="00333034" w:rsidRDefault="007359D0" w:rsidP="00333034">
      <w:pPr>
        <w:pStyle w:val="ListNumber2"/>
      </w:pPr>
      <w:r w:rsidRPr="00F97857">
        <w:t>W</w:t>
      </w:r>
      <w:r>
        <w:t>eston Creek Community Council</w:t>
      </w:r>
      <w:r w:rsidRPr="00F97857">
        <w:t xml:space="preserve"> </w:t>
      </w:r>
      <w:r w:rsidR="009A1A9B" w:rsidRPr="00333034">
        <w:t>however thought that CIT should be collaborating with all EV manufacturers, and question</w:t>
      </w:r>
      <w:r w:rsidR="00CE5270" w:rsidRPr="00333034">
        <w:t>ed</w:t>
      </w:r>
      <w:r w:rsidR="009A1A9B" w:rsidRPr="00333034">
        <w:t xml:space="preserve"> </w:t>
      </w:r>
      <w:r w:rsidR="00CE5270" w:rsidRPr="00333034">
        <w:t>what the</w:t>
      </w:r>
      <w:r w:rsidR="009A1A9B" w:rsidRPr="00333034">
        <w:t xml:space="preserve"> timeframe</w:t>
      </w:r>
      <w:r w:rsidR="00CE5270" w:rsidRPr="00333034">
        <w:t xml:space="preserve"> is for on-site training and adjustments to the curriculum for mechanics.</w:t>
      </w:r>
      <w:r w:rsidR="00CE5270" w:rsidRPr="00333034">
        <w:rPr>
          <w:rStyle w:val="FootnoteReference"/>
        </w:rPr>
        <w:footnoteReference w:id="327"/>
      </w:r>
    </w:p>
    <w:p w14:paraId="06F42EBC" w14:textId="3E9C5DC6" w:rsidR="00333034" w:rsidRPr="00333034" w:rsidRDefault="007359D0" w:rsidP="00333034">
      <w:pPr>
        <w:pStyle w:val="ListNumber2"/>
      </w:pPr>
      <w:r w:rsidRPr="00F97857">
        <w:t>W</w:t>
      </w:r>
      <w:r>
        <w:t>eston Creek Community Council</w:t>
      </w:r>
      <w:r w:rsidR="00CE5270" w:rsidRPr="00333034">
        <w:t xml:space="preserve"> also agreed with the importance of training as stated on page 13 </w:t>
      </w:r>
      <w:r w:rsidR="00E62DEE">
        <w:t xml:space="preserve">of </w:t>
      </w:r>
      <w:r w:rsidR="00CE5270" w:rsidRPr="00333034">
        <w:t xml:space="preserve">the </w:t>
      </w:r>
      <w:r w:rsidR="00333034" w:rsidRPr="00333034">
        <w:t xml:space="preserve">ZEV </w:t>
      </w:r>
      <w:r w:rsidR="00CE5270" w:rsidRPr="00333034">
        <w:t>Strategy, however it qu</w:t>
      </w:r>
      <w:r w:rsidR="00CE5270">
        <w:t>estioned what consideration had been given to attraction and recruitment</w:t>
      </w:r>
      <w:r w:rsidR="00333034">
        <w:t xml:space="preserve"> for EV-related trades: </w:t>
      </w:r>
    </w:p>
    <w:p w14:paraId="4114327A" w14:textId="2A1596B1" w:rsidR="00CE5270" w:rsidRPr="009A1A9B" w:rsidRDefault="00CE5270" w:rsidP="00333034">
      <w:pPr>
        <w:pStyle w:val="Quote"/>
        <w:rPr>
          <w:highlight w:val="yellow"/>
        </w:rPr>
      </w:pPr>
      <w:r>
        <w:t>Consideration needs to be given to the mentoring of new trainees and the opportunities that may or may not be available to them in the transition stages of the uptake of skills. A focus group or forum to share expertise would be valuable.</w:t>
      </w:r>
      <w:r w:rsidR="00333034">
        <w:rPr>
          <w:rStyle w:val="FootnoteReference"/>
        </w:rPr>
        <w:footnoteReference w:id="328"/>
      </w:r>
    </w:p>
    <w:p w14:paraId="62CD31B3" w14:textId="5443943B" w:rsidR="00003E18" w:rsidRDefault="00E01F28" w:rsidP="006F5A08">
      <w:pPr>
        <w:pStyle w:val="Heading2"/>
      </w:pPr>
      <w:bookmarkStart w:id="116" w:name="_Toc145076036"/>
      <w:r>
        <w:t>Accessibility</w:t>
      </w:r>
      <w:bookmarkEnd w:id="116"/>
      <w:r>
        <w:t xml:space="preserve"> </w:t>
      </w:r>
    </w:p>
    <w:p w14:paraId="2E957ED5" w14:textId="77777777" w:rsidR="008A7E73" w:rsidRDefault="00E16C72" w:rsidP="00E01F28">
      <w:pPr>
        <w:pStyle w:val="ListNumber2"/>
      </w:pPr>
      <w:r>
        <w:t xml:space="preserve">John Smith </w:t>
      </w:r>
      <w:r w:rsidR="008A7E73">
        <w:t>advised</w:t>
      </w:r>
      <w:r>
        <w:t xml:space="preserve"> that many chargers are inaccessible to </w:t>
      </w:r>
      <w:r w:rsidR="00E01F28">
        <w:t>wheelchair users</w:t>
      </w:r>
      <w:r>
        <w:t>, being too high to reach and often on concrete plinths or surrounded by bollards.</w:t>
      </w:r>
      <w:r>
        <w:rPr>
          <w:rStyle w:val="FootnoteReference"/>
        </w:rPr>
        <w:footnoteReference w:id="329"/>
      </w:r>
    </w:p>
    <w:p w14:paraId="1EF4DE13" w14:textId="267316B5" w:rsidR="00E01F28" w:rsidRDefault="00E16C72" w:rsidP="00E01F28">
      <w:pPr>
        <w:pStyle w:val="ListNumber2"/>
      </w:pPr>
      <w:r>
        <w:t>Mr Smith observed that a system designed to account for disabilities is a system designed for everybody, including the elderly and parents with young children, but that currently ‘</w:t>
      </w:r>
      <w:r w:rsidRPr="00E16C72">
        <w:t xml:space="preserve">I have to have somebody with me in the car to charge the car </w:t>
      </w:r>
      <w:r w:rsidR="0022057A">
        <w:t xml:space="preserve">if I am </w:t>
      </w:r>
      <w:r w:rsidRPr="00E16C72">
        <w:t>on a trip</w:t>
      </w:r>
      <w:r w:rsidR="008A7E73">
        <w:t>.</w:t>
      </w:r>
      <w:r>
        <w:t>’</w:t>
      </w:r>
      <w:r>
        <w:rPr>
          <w:rStyle w:val="FootnoteReference"/>
        </w:rPr>
        <w:footnoteReference w:id="330"/>
      </w:r>
    </w:p>
    <w:p w14:paraId="76CF18DF" w14:textId="330E97AA" w:rsidR="00BC41EB" w:rsidRDefault="00BC41EB" w:rsidP="00E01F28">
      <w:pPr>
        <w:pStyle w:val="ListNumber2"/>
      </w:pPr>
      <w:r>
        <w:t xml:space="preserve">During the public hearing on 1 March 2023, Mr Smith identified </w:t>
      </w:r>
      <w:r w:rsidR="00B74BBF">
        <w:t xml:space="preserve">having kerb cuttings and </w:t>
      </w:r>
      <w:r>
        <w:t>circulation space for wheelchairs around a parking space and the weight and length of charging cables as additional concerns for accessibility.</w:t>
      </w:r>
      <w:r>
        <w:rPr>
          <w:rStyle w:val="FootnoteReference"/>
        </w:rPr>
        <w:footnoteReference w:id="331"/>
      </w:r>
    </w:p>
    <w:p w14:paraId="51DD31AB" w14:textId="01FF96C3" w:rsidR="00B74BBF" w:rsidRDefault="00B74BBF" w:rsidP="006F5A08">
      <w:pPr>
        <w:pStyle w:val="Heading5"/>
      </w:pPr>
      <w:r>
        <w:lastRenderedPageBreak/>
        <w:t xml:space="preserve">Committee </w:t>
      </w:r>
      <w:r w:rsidR="00A936DC">
        <w:t>c</w:t>
      </w:r>
      <w:r>
        <w:t>omment</w:t>
      </w:r>
      <w:r w:rsidR="00774167">
        <w:t>:</w:t>
      </w:r>
    </w:p>
    <w:p w14:paraId="574ACBB3" w14:textId="77777777" w:rsidR="008A7E73" w:rsidRDefault="00B74BBF" w:rsidP="008F77DA">
      <w:pPr>
        <w:pStyle w:val="ListNumber2"/>
      </w:pPr>
      <w:r>
        <w:t>The Committee is of the view that it is essential for infrastructure, including charging infrastructure for EVs, to be accessible</w:t>
      </w:r>
      <w:r w:rsidR="008A7E73">
        <w:t xml:space="preserve"> for everyone</w:t>
      </w:r>
      <w:r>
        <w:t>.</w:t>
      </w:r>
    </w:p>
    <w:p w14:paraId="5D5FDBB0" w14:textId="77777777" w:rsidR="008A7E73" w:rsidRDefault="00B74BBF" w:rsidP="008F77DA">
      <w:pPr>
        <w:pStyle w:val="ListNumber2"/>
      </w:pPr>
      <w:r>
        <w:t>The Committee notes that chargers that are wheelchair-accessible are also accessible for those with different needs, including those who cannot lift heavy items or those who need more space to manoeuvre.</w:t>
      </w:r>
    </w:p>
    <w:p w14:paraId="27DE8C45" w14:textId="6C24B37B" w:rsidR="0094295F" w:rsidRPr="00B74BBF" w:rsidRDefault="00B74BBF" w:rsidP="008F77DA">
      <w:pPr>
        <w:pStyle w:val="ListNumber2"/>
      </w:pPr>
      <w:r>
        <w:t>The Committee considers that it is therefore essential that every charging location should include accessible charging options.</w:t>
      </w:r>
    </w:p>
    <w:tbl>
      <w:tblPr>
        <w:tblStyle w:val="Recommendationbox"/>
        <w:tblW w:w="0" w:type="auto"/>
        <w:tblLook w:val="04A0" w:firstRow="1" w:lastRow="0" w:firstColumn="1" w:lastColumn="0" w:noHBand="0" w:noVBand="1"/>
      </w:tblPr>
      <w:tblGrid>
        <w:gridCol w:w="8175"/>
      </w:tblGrid>
      <w:tr w:rsidR="00364827" w14:paraId="50145EE1" w14:textId="77777777" w:rsidTr="006D4245">
        <w:tc>
          <w:tcPr>
            <w:tcW w:w="7891" w:type="dxa"/>
          </w:tcPr>
          <w:p w14:paraId="356376EA" w14:textId="77777777" w:rsidR="00364827" w:rsidRDefault="00364827" w:rsidP="006D4245">
            <w:pPr>
              <w:pStyle w:val="Recommendationheading"/>
            </w:pPr>
            <w:bookmarkStart w:id="117" w:name="_Toc145077013"/>
            <w:r>
              <w:t xml:space="preserve">Recommendation </w:t>
            </w:r>
            <w:r>
              <w:fldChar w:fldCharType="begin"/>
            </w:r>
            <w:r>
              <w:instrText xml:space="preserve"> AUTONUMLGL \* Arabic\e </w:instrText>
            </w:r>
            <w:r>
              <w:fldChar w:fldCharType="end"/>
            </w:r>
            <w:bookmarkEnd w:id="117"/>
          </w:p>
          <w:p w14:paraId="55C3B570" w14:textId="10B43035" w:rsidR="00364827" w:rsidRPr="00AA719E" w:rsidRDefault="00364827" w:rsidP="0090608A">
            <w:pPr>
              <w:pStyle w:val="Recommendationbody"/>
            </w:pPr>
            <w:bookmarkStart w:id="118" w:name="_Toc145077014"/>
            <w:r>
              <w:t>The Committee recommends that</w:t>
            </w:r>
            <w:r w:rsidR="00171BF8">
              <w:t xml:space="preserve"> t</w:t>
            </w:r>
            <w:r w:rsidR="000E1D88">
              <w:t>he ACT Government ensure public charging facilities are disability accessible.</w:t>
            </w:r>
            <w:bookmarkEnd w:id="118"/>
          </w:p>
        </w:tc>
      </w:tr>
    </w:tbl>
    <w:p w14:paraId="6488FB52" w14:textId="38E49B13" w:rsidR="008A7E73" w:rsidRDefault="008A7E73" w:rsidP="008A7E73">
      <w:pPr>
        <w:pStyle w:val="Heading2"/>
      </w:pPr>
      <w:bookmarkStart w:id="119" w:name="_Toc145076037"/>
      <w:r>
        <w:t>Education</w:t>
      </w:r>
      <w:bookmarkEnd w:id="119"/>
    </w:p>
    <w:p w14:paraId="316A575C" w14:textId="531EED78" w:rsidR="00186B0B" w:rsidRDefault="00186B0B" w:rsidP="006F5A08">
      <w:pPr>
        <w:pStyle w:val="Heading3"/>
      </w:pPr>
      <w:bookmarkStart w:id="120" w:name="_Toc145076038"/>
      <w:r>
        <w:t>Driver training</w:t>
      </w:r>
      <w:bookmarkEnd w:id="120"/>
    </w:p>
    <w:p w14:paraId="3F8637A9" w14:textId="77777777" w:rsidR="008A7E73" w:rsidRDefault="00B74BBF" w:rsidP="006D4245">
      <w:pPr>
        <w:pStyle w:val="ListNumber2"/>
      </w:pPr>
      <w:r>
        <w:t xml:space="preserve">In their submission, Thomas McCready </w:t>
      </w:r>
      <w:r w:rsidR="008A7E73">
        <w:t>raised</w:t>
      </w:r>
      <w:r>
        <w:t xml:space="preserve"> that </w:t>
      </w:r>
      <w:r w:rsidR="00E62DEE">
        <w:t>EVs</w:t>
      </w:r>
      <w:r>
        <w:t xml:space="preserve"> do not meet the requirement for driver </w:t>
      </w:r>
      <w:r w:rsidR="00EB3DC0">
        <w:t>assessment</w:t>
      </w:r>
      <w:r>
        <w:t xml:space="preserve"> in the ACT</w:t>
      </w:r>
      <w:r w:rsidR="008A7E73">
        <w:t>,</w:t>
      </w:r>
      <w:r w:rsidR="00EC4824">
        <w:rPr>
          <w:rStyle w:val="FootnoteReference"/>
        </w:rPr>
        <w:footnoteReference w:id="332"/>
      </w:r>
      <w:r>
        <w:t xml:space="preserve"> as a vehicle used for a driving assessment must be ‘</w:t>
      </w:r>
      <w:r w:rsidRPr="00B74BBF">
        <w:t>fitted with a centre mounted park brake (electric or manual lever-style)</w:t>
      </w:r>
      <w:r>
        <w:t>’</w:t>
      </w:r>
      <w:r w:rsidR="00923A1D">
        <w:t>,</w:t>
      </w:r>
      <w:r>
        <w:rPr>
          <w:rStyle w:val="FootnoteReference"/>
        </w:rPr>
        <w:footnoteReference w:id="333"/>
      </w:r>
      <w:r w:rsidR="00923A1D">
        <w:t xml:space="preserve"> while EVs have driver-controlled electronic braking only.</w:t>
      </w:r>
      <w:r w:rsidR="00EB3DC0">
        <w:rPr>
          <w:rStyle w:val="FootnoteReference"/>
        </w:rPr>
        <w:footnoteReference w:id="334"/>
      </w:r>
    </w:p>
    <w:p w14:paraId="468C97EF" w14:textId="58D00615" w:rsidR="00EB3DC0" w:rsidRDefault="00EB3DC0" w:rsidP="006D4245">
      <w:pPr>
        <w:pStyle w:val="ListNumber2"/>
      </w:pPr>
      <w:r>
        <w:t>Likewise, ACT driving assessment standards do not currently include EV-specific skills such as driving with regenerative braking.</w:t>
      </w:r>
      <w:r>
        <w:rPr>
          <w:rStyle w:val="FootnoteReference"/>
        </w:rPr>
        <w:footnoteReference w:id="335"/>
      </w:r>
    </w:p>
    <w:p w14:paraId="50936A08" w14:textId="45A15E43" w:rsidR="009B0526" w:rsidRDefault="009B0526" w:rsidP="009B0526">
      <w:pPr>
        <w:pStyle w:val="ListNumber2"/>
      </w:pPr>
      <w:r>
        <w:t xml:space="preserve">Mr </w:t>
      </w:r>
      <w:r w:rsidR="008A7E73">
        <w:t xml:space="preserve">John </w:t>
      </w:r>
      <w:r>
        <w:t>Smith also thought there was a need for driver trainers to be familiar with EVs:</w:t>
      </w:r>
    </w:p>
    <w:p w14:paraId="7BF868BB" w14:textId="2E2DA021" w:rsidR="009B0526" w:rsidRDefault="009B0526" w:rsidP="00F264B5">
      <w:pPr>
        <w:pStyle w:val="Quote"/>
      </w:pPr>
      <w:r>
        <w:t>There will also be a need in the future to have driver trainers who are familiar with EVs and especially trainers able to train drivers with a disability. When I learnt to drive, I was taught by a trainer with a disability who was himself in a wheelchair, and his car was fitted with hand controls so that I could learn, not only how to drive with regard to the road rules, but how to manage a car with hand controls and the specific things that go with that. My EV presented a whole new challenge with its regenerative braking, and I had to significantly adjust my driving techniques to suit the much more complex (in some respects) aspects of driving an EV with hand controls.</w:t>
      </w:r>
      <w:r>
        <w:rPr>
          <w:rStyle w:val="FootnoteReference"/>
        </w:rPr>
        <w:footnoteReference w:id="336"/>
      </w:r>
    </w:p>
    <w:p w14:paraId="0737E90A" w14:textId="5056067E" w:rsidR="00E01F28" w:rsidRDefault="00EB3DC0" w:rsidP="006F5A08">
      <w:pPr>
        <w:pStyle w:val="Heading5"/>
      </w:pPr>
      <w:r>
        <w:lastRenderedPageBreak/>
        <w:t xml:space="preserve">Committee </w:t>
      </w:r>
      <w:r w:rsidR="008A7E73">
        <w:t>c</w:t>
      </w:r>
      <w:r>
        <w:t>omment</w:t>
      </w:r>
      <w:r w:rsidR="00774167">
        <w:t>:</w:t>
      </w:r>
    </w:p>
    <w:p w14:paraId="205F2922" w14:textId="73410DAA" w:rsidR="0094295F" w:rsidRDefault="00EB3DC0" w:rsidP="00697D0F">
      <w:pPr>
        <w:pStyle w:val="ListNumber2"/>
      </w:pPr>
      <w:r>
        <w:t xml:space="preserve">The Committee considers that it is </w:t>
      </w:r>
      <w:r w:rsidR="00E22ABE">
        <w:t>important</w:t>
      </w:r>
      <w:r>
        <w:t xml:space="preserve"> that </w:t>
      </w:r>
      <w:r w:rsidR="009A2BA3">
        <w:t>people</w:t>
      </w:r>
      <w:r>
        <w:t xml:space="preserve"> learn to drive in the type of vehicle they will most often drive. Just as driving assessments accommodate both manual and automatic vehicles at present, the different skills needed to </w:t>
      </w:r>
      <w:r w:rsidR="00E62DEE">
        <w:t>operate an EV safely and efficiently</w:t>
      </w:r>
      <w:r>
        <w:t xml:space="preserve"> should be taught and tested in the ACT.</w:t>
      </w:r>
    </w:p>
    <w:tbl>
      <w:tblPr>
        <w:tblStyle w:val="Recommendationbox"/>
        <w:tblW w:w="0" w:type="auto"/>
        <w:tblLook w:val="04A0" w:firstRow="1" w:lastRow="0" w:firstColumn="1" w:lastColumn="0" w:noHBand="0" w:noVBand="1"/>
      </w:tblPr>
      <w:tblGrid>
        <w:gridCol w:w="8175"/>
      </w:tblGrid>
      <w:tr w:rsidR="00364827" w14:paraId="25E14FA3" w14:textId="77777777" w:rsidTr="006D4245">
        <w:tc>
          <w:tcPr>
            <w:tcW w:w="7891" w:type="dxa"/>
          </w:tcPr>
          <w:p w14:paraId="74D87B18" w14:textId="77777777" w:rsidR="00364827" w:rsidRDefault="00364827" w:rsidP="006D4245">
            <w:pPr>
              <w:pStyle w:val="Recommendationheading"/>
            </w:pPr>
            <w:bookmarkStart w:id="121" w:name="_Toc145077015"/>
            <w:r>
              <w:t xml:space="preserve">Recommendation </w:t>
            </w:r>
            <w:r>
              <w:fldChar w:fldCharType="begin"/>
            </w:r>
            <w:r>
              <w:instrText xml:space="preserve"> AUTONUMLGL \* Arabic\e </w:instrText>
            </w:r>
            <w:r>
              <w:fldChar w:fldCharType="end"/>
            </w:r>
            <w:bookmarkEnd w:id="121"/>
          </w:p>
          <w:p w14:paraId="3B1814C3" w14:textId="04C61452" w:rsidR="00364827" w:rsidRPr="00AA719E" w:rsidRDefault="00364827" w:rsidP="000E1D88">
            <w:pPr>
              <w:pStyle w:val="Recommendationbody"/>
            </w:pPr>
            <w:bookmarkStart w:id="122" w:name="_Toc145077016"/>
            <w:r>
              <w:t>The Committee recommends that the ACT Government</w:t>
            </w:r>
            <w:r w:rsidR="000E1D88">
              <w:t xml:space="preserve"> consider updating driver education and testing standards to allow drivers to learn and be assessed in electric vehicles.</w:t>
            </w:r>
            <w:bookmarkEnd w:id="122"/>
          </w:p>
        </w:tc>
      </w:tr>
    </w:tbl>
    <w:p w14:paraId="66E6804E" w14:textId="28FD9E42" w:rsidR="00186B0B" w:rsidRDefault="00186B0B" w:rsidP="006F5A08">
      <w:pPr>
        <w:pStyle w:val="Heading3"/>
      </w:pPr>
      <w:bookmarkStart w:id="123" w:name="_Toc145076039"/>
      <w:r>
        <w:t>Community education and training</w:t>
      </w:r>
      <w:bookmarkEnd w:id="123"/>
    </w:p>
    <w:p w14:paraId="6AC23212" w14:textId="46A014CF" w:rsidR="00364827" w:rsidRDefault="002871B0" w:rsidP="00E01F28">
      <w:pPr>
        <w:pStyle w:val="ListNumber2"/>
      </w:pPr>
      <w:r>
        <w:t xml:space="preserve">A number of submitters and witnesses noted a need for community education about </w:t>
      </w:r>
      <w:r w:rsidR="00E62DEE">
        <w:t>EVs</w:t>
      </w:r>
      <w:r w:rsidR="00A44CFA">
        <w:t>, including risks and benefits, driving differences, and etiquette.</w:t>
      </w:r>
      <w:r w:rsidR="00A44CFA">
        <w:rPr>
          <w:rStyle w:val="FootnoteReference"/>
        </w:rPr>
        <w:footnoteReference w:id="337"/>
      </w:r>
    </w:p>
    <w:p w14:paraId="3EA1D20E" w14:textId="074D55AB" w:rsidR="00A44CFA" w:rsidRDefault="00A44CFA" w:rsidP="00E01F28">
      <w:pPr>
        <w:pStyle w:val="ListNumber2"/>
      </w:pPr>
      <w:r>
        <w:t>In their submission, Sarah Adams noted a lack of advice on estimating petrol savings and loan repayments to calculate likely overall savings.</w:t>
      </w:r>
      <w:r>
        <w:rPr>
          <w:rStyle w:val="FootnoteReference"/>
        </w:rPr>
        <w:footnoteReference w:id="338"/>
      </w:r>
    </w:p>
    <w:p w14:paraId="0D2236E3" w14:textId="48671B04" w:rsidR="009C2834" w:rsidRDefault="009C2834" w:rsidP="00E01F28">
      <w:pPr>
        <w:pStyle w:val="ListNumber2"/>
      </w:pPr>
      <w:r>
        <w:t>Mrs Adele Craven told the Committee that public events provided an opportunity to promote ‘</w:t>
      </w:r>
      <w:r w:rsidR="0022057A" w:rsidRPr="0022057A">
        <w:t>different themes that are associated with electric vehicles—like the clean air; the health impacts of having cleaner air; active transport, which needs help in terms of the smaller electric vehicles; mode active travel; independence; longevity of use, because there is the electric assistance to the transport component of the vehicle</w:t>
      </w:r>
      <w:r w:rsidR="008A7E73">
        <w:t>.</w:t>
      </w:r>
      <w:r w:rsidR="0022057A">
        <w:t>’</w:t>
      </w:r>
      <w:r>
        <w:rPr>
          <w:rStyle w:val="FootnoteReference"/>
        </w:rPr>
        <w:footnoteReference w:id="339"/>
      </w:r>
    </w:p>
    <w:p w14:paraId="5AF4376F" w14:textId="0415A192" w:rsidR="009C2834" w:rsidRDefault="009C2834" w:rsidP="00E01F28">
      <w:pPr>
        <w:pStyle w:val="ListNumber2"/>
      </w:pPr>
      <w:r>
        <w:t>Some witnesses and submitters were concerned about misinformation</w:t>
      </w:r>
      <w:r w:rsidR="00D543C8">
        <w:t xml:space="preserve"> and misunderstanding</w:t>
      </w:r>
      <w:r>
        <w:t xml:space="preserve"> </w:t>
      </w:r>
      <w:r w:rsidR="00D543C8">
        <w:t>in the community</w:t>
      </w:r>
      <w:r>
        <w:t xml:space="preserve"> about EVs, in particular power grid burden,</w:t>
      </w:r>
      <w:r w:rsidR="00D543C8">
        <w:t xml:space="preserve"> battery longevity, vehicle suitability, fire risks</w:t>
      </w:r>
      <w:r w:rsidR="008A7E73">
        <w:t>,</w:t>
      </w:r>
      <w:r w:rsidR="00D543C8">
        <w:t xml:space="preserve"> and battery recycling.</w:t>
      </w:r>
      <w:r>
        <w:rPr>
          <w:rStyle w:val="FootnoteReference"/>
        </w:rPr>
        <w:footnoteReference w:id="340"/>
      </w:r>
    </w:p>
    <w:p w14:paraId="484AF0AB" w14:textId="77777777" w:rsidR="008A7E73" w:rsidRDefault="00A41E18" w:rsidP="00E01F28">
      <w:pPr>
        <w:pStyle w:val="ListNumber2"/>
      </w:pPr>
      <w:r>
        <w:t xml:space="preserve">In </w:t>
      </w:r>
      <w:r w:rsidR="00E17E2F">
        <w:t xml:space="preserve">its </w:t>
      </w:r>
      <w:r>
        <w:t>submission, the AEVA</w:t>
      </w:r>
      <w:r w:rsidR="000314C1">
        <w:t>-ACT</w:t>
      </w:r>
      <w:r>
        <w:t xml:space="preserve"> noted that most EVs have settings to allow for automatic off-peak charging, and that wider education on this </w:t>
      </w:r>
      <w:r w:rsidR="008A7E73">
        <w:t>capability</w:t>
      </w:r>
      <w:r>
        <w:t xml:space="preserve"> would be beneficial.</w:t>
      </w:r>
      <w:r>
        <w:rPr>
          <w:rStyle w:val="FootnoteReference"/>
        </w:rPr>
        <w:footnoteReference w:id="341"/>
      </w:r>
    </w:p>
    <w:p w14:paraId="112A43E8" w14:textId="0B289E8E" w:rsidR="00A41E18" w:rsidRDefault="00A41E18" w:rsidP="00E01F28">
      <w:pPr>
        <w:pStyle w:val="ListNumber2"/>
      </w:pPr>
      <w:r>
        <w:t>AEVA</w:t>
      </w:r>
      <w:r w:rsidR="00E62DEE">
        <w:t xml:space="preserve">-ACT </w:t>
      </w:r>
      <w:r>
        <w:t>further suggested that, to boost public confidence in EV ownership and operation, schools and community groups could be supported to offer events, seminars</w:t>
      </w:r>
      <w:r w:rsidR="008A7E73">
        <w:t>,</w:t>
      </w:r>
      <w:r>
        <w:t xml:space="preserve"> or short courses on topics such as:</w:t>
      </w:r>
    </w:p>
    <w:p w14:paraId="7152B432" w14:textId="1CB94262" w:rsidR="00A41E18" w:rsidRDefault="00A41E18" w:rsidP="005C2DA4">
      <w:pPr>
        <w:pStyle w:val="ListBullet"/>
      </w:pPr>
      <w:r>
        <w:t>EV purchasing;</w:t>
      </w:r>
    </w:p>
    <w:p w14:paraId="6F891BD8" w14:textId="77777777" w:rsidR="00A41E18" w:rsidRDefault="00A41E18" w:rsidP="005C2DA4">
      <w:pPr>
        <w:pStyle w:val="ListBullet"/>
      </w:pPr>
      <w:r>
        <w:t>EV ownership;</w:t>
      </w:r>
    </w:p>
    <w:p w14:paraId="222DCA36" w14:textId="782C98AA" w:rsidR="005C2DA4" w:rsidRDefault="008A7E73" w:rsidP="005C2DA4">
      <w:pPr>
        <w:pStyle w:val="ListBullet"/>
      </w:pPr>
      <w:r>
        <w:t>o</w:t>
      </w:r>
      <w:r w:rsidR="00A41E18">
        <w:t xml:space="preserve">ptions for charging </w:t>
      </w:r>
      <w:r w:rsidR="005C2DA4">
        <w:t xml:space="preserve">at home, </w:t>
      </w:r>
      <w:r w:rsidR="00A41E18">
        <w:t>during trips and at destinations</w:t>
      </w:r>
      <w:r w:rsidR="005C2DA4">
        <w:t>;</w:t>
      </w:r>
    </w:p>
    <w:p w14:paraId="61342B76" w14:textId="10DA1FBD" w:rsidR="00A41E18" w:rsidRDefault="00A41E18" w:rsidP="005C2DA4">
      <w:pPr>
        <w:pStyle w:val="ListBullet"/>
      </w:pPr>
      <w:r>
        <w:lastRenderedPageBreak/>
        <w:t>charging etiquette</w:t>
      </w:r>
      <w:r w:rsidR="005C2DA4">
        <w:t>;</w:t>
      </w:r>
    </w:p>
    <w:p w14:paraId="62BC9F97" w14:textId="77777777" w:rsidR="005C2DA4" w:rsidRDefault="00A41E18" w:rsidP="005C2DA4">
      <w:pPr>
        <w:pStyle w:val="ListBullet"/>
      </w:pPr>
      <w:r>
        <w:t>using charging apps</w:t>
      </w:r>
      <w:r w:rsidR="005C2DA4">
        <w:t>;</w:t>
      </w:r>
      <w:r>
        <w:t xml:space="preserve"> </w:t>
      </w:r>
    </w:p>
    <w:p w14:paraId="6A8ADA4E" w14:textId="77777777" w:rsidR="005C2DA4" w:rsidRDefault="00A41E18" w:rsidP="005C2DA4">
      <w:pPr>
        <w:pStyle w:val="ListBullet"/>
      </w:pPr>
      <w:r>
        <w:t>the benefits of avoiding charging at peak times</w:t>
      </w:r>
      <w:r w:rsidR="005C2DA4">
        <w:t>;</w:t>
      </w:r>
      <w:r>
        <w:t xml:space="preserve"> </w:t>
      </w:r>
    </w:p>
    <w:p w14:paraId="5A069645" w14:textId="77777777" w:rsidR="005C2DA4" w:rsidRDefault="00A41E18" w:rsidP="005C2DA4">
      <w:pPr>
        <w:pStyle w:val="ListBullet"/>
      </w:pPr>
      <w:r>
        <w:t>efficient driving</w:t>
      </w:r>
      <w:r w:rsidR="005C2DA4">
        <w:t xml:space="preserve"> </w:t>
      </w:r>
      <w:r>
        <w:t>including the use of regenerative braking</w:t>
      </w:r>
      <w:r w:rsidR="005C2DA4">
        <w:t>;</w:t>
      </w:r>
    </w:p>
    <w:p w14:paraId="1A98B0AF" w14:textId="77777777" w:rsidR="005C2DA4" w:rsidRDefault="00A41E18" w:rsidP="005C2DA4">
      <w:pPr>
        <w:pStyle w:val="ListBullet"/>
      </w:pPr>
      <w:r>
        <w:t>maximising battery life</w:t>
      </w:r>
      <w:r w:rsidR="005C2DA4">
        <w:t>;</w:t>
      </w:r>
    </w:p>
    <w:p w14:paraId="303F6AA3" w14:textId="77777777" w:rsidR="005C2DA4" w:rsidRDefault="00A41E18" w:rsidP="005C2DA4">
      <w:pPr>
        <w:pStyle w:val="ListBullet"/>
      </w:pPr>
      <w:r>
        <w:t>options for vehicle</w:t>
      </w:r>
      <w:r w:rsidR="005C2DA4">
        <w:t xml:space="preserve"> </w:t>
      </w:r>
      <w:r>
        <w:t>to grid/home/load</w:t>
      </w:r>
      <w:r w:rsidR="005C2DA4">
        <w:t>;</w:t>
      </w:r>
      <w:r>
        <w:t xml:space="preserve"> and </w:t>
      </w:r>
    </w:p>
    <w:p w14:paraId="22266E62" w14:textId="7C696127" w:rsidR="00697D0F" w:rsidRDefault="00A41E18" w:rsidP="00CA398F">
      <w:pPr>
        <w:pStyle w:val="ListBullet"/>
      </w:pPr>
      <w:r>
        <w:t>how to plan a long road trip</w:t>
      </w:r>
      <w:r w:rsidR="005C2DA4">
        <w:t>.</w:t>
      </w:r>
      <w:r w:rsidR="005C2DA4">
        <w:rPr>
          <w:rStyle w:val="FootnoteReference"/>
        </w:rPr>
        <w:footnoteReference w:id="342"/>
      </w:r>
    </w:p>
    <w:p w14:paraId="090A683F" w14:textId="12F56838" w:rsidR="00364827" w:rsidRDefault="00364827" w:rsidP="00E01F28">
      <w:pPr>
        <w:pStyle w:val="ListNumber2"/>
      </w:pPr>
      <w:r>
        <w:t>In their submission, Graham Thompson noted that electric vehicles registered in Norway are identified by an ‘E’ or ‘EV’ prefix on their number plates. They suggested that a similar initiative in the ACT could increase the visibility of</w:t>
      </w:r>
      <w:r w:rsidR="008A7E73">
        <w:t xml:space="preserve"> –</w:t>
      </w:r>
      <w:r>
        <w:t xml:space="preserve"> and hence public familiarity </w:t>
      </w:r>
      <w:r w:rsidR="008A7E73">
        <w:t xml:space="preserve">– </w:t>
      </w:r>
      <w:r>
        <w:t xml:space="preserve">with </w:t>
      </w:r>
      <w:r w:rsidR="00E62DEE">
        <w:t>EVs</w:t>
      </w:r>
      <w:r>
        <w:t xml:space="preserve">, </w:t>
      </w:r>
      <w:r w:rsidR="00C2024E">
        <w:t xml:space="preserve">potentially paving the way for greater uptake. Differentiated number plates could also </w:t>
      </w:r>
      <w:r>
        <w:t>facilitat</w:t>
      </w:r>
      <w:r w:rsidR="00C2024E">
        <w:t>e enforcement of</w:t>
      </w:r>
      <w:r>
        <w:t xml:space="preserve"> </w:t>
      </w:r>
      <w:r w:rsidR="00C2024E">
        <w:t>any</w:t>
      </w:r>
      <w:r>
        <w:t xml:space="preserve"> concession</w:t>
      </w:r>
      <w:r w:rsidR="00C2024E">
        <w:t>s for EVs such as parking</w:t>
      </w:r>
      <w:r>
        <w:t>.</w:t>
      </w:r>
      <w:r>
        <w:rPr>
          <w:rStyle w:val="FootnoteReference"/>
        </w:rPr>
        <w:footnoteReference w:id="343"/>
      </w:r>
      <w:r>
        <w:t xml:space="preserve"> </w:t>
      </w:r>
    </w:p>
    <w:p w14:paraId="54AE08C5" w14:textId="491A3093" w:rsidR="00C02A15" w:rsidRDefault="00C02A15" w:rsidP="00E01F28">
      <w:pPr>
        <w:pStyle w:val="ListNumber2"/>
      </w:pPr>
      <w:r>
        <w:t>Currently, the ACT requires that EVs have a label affixed to front and rear number plates, to identify electric or hybrid vehicles to first responders in case of an accident. The label is a blue triangle with sides of 30mm containing white capital letters ‘EV’ at least 8mm high.</w:t>
      </w:r>
      <w:r w:rsidR="00733662">
        <w:rPr>
          <w:rStyle w:val="FootnoteReference"/>
        </w:rPr>
        <w:footnoteReference w:id="344"/>
      </w:r>
    </w:p>
    <w:p w14:paraId="75EAFAEE" w14:textId="77777777" w:rsidR="00552EEF" w:rsidRDefault="00552EEF" w:rsidP="00552EEF">
      <w:pPr>
        <w:pStyle w:val="ListNumber2"/>
        <w:keepNext/>
        <w:numPr>
          <w:ilvl w:val="0"/>
          <w:numId w:val="0"/>
        </w:numPr>
        <w:ind w:left="851"/>
      </w:pPr>
      <w:r w:rsidRPr="00552EEF">
        <w:rPr>
          <w:noProof/>
        </w:rPr>
        <w:drawing>
          <wp:inline distT="0" distB="0" distL="0" distR="0" wp14:anchorId="4A270E08" wp14:editId="589B9033">
            <wp:extent cx="4486275" cy="1343025"/>
            <wp:effectExtent l="0" t="0" r="9525" b="9525"/>
            <wp:docPr id="3" name="Picture 3" descr="An ACT numberplate showing an attached EV label, a small blue triangle, placed in the white space in the upper centre of th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CT numberplate showing an attached EV label, a small blue triangle, placed in the white space in the upper centre of the pl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6275" cy="1343025"/>
                    </a:xfrm>
                    <a:prstGeom prst="rect">
                      <a:avLst/>
                    </a:prstGeom>
                    <a:noFill/>
                    <a:ln>
                      <a:noFill/>
                    </a:ln>
                  </pic:spPr>
                </pic:pic>
              </a:graphicData>
            </a:graphic>
          </wp:inline>
        </w:drawing>
      </w:r>
    </w:p>
    <w:p w14:paraId="0CC64435" w14:textId="45FF97B0" w:rsidR="00552EEF" w:rsidRDefault="00552EEF" w:rsidP="00552EEF">
      <w:pPr>
        <w:pStyle w:val="Caption"/>
      </w:pPr>
      <w:r>
        <w:t xml:space="preserve">Figure </w:t>
      </w:r>
      <w:r w:rsidR="00AF0CB3">
        <w:t>3</w:t>
      </w:r>
      <w:r>
        <w:t>: Example of EV label attached to a numberplate [</w:t>
      </w:r>
      <w:r w:rsidR="008A7E73">
        <w:t>S</w:t>
      </w:r>
      <w:r>
        <w:t xml:space="preserve">ource: Access Canberra, </w:t>
      </w:r>
      <w:r w:rsidRPr="00D17AF9">
        <w:rPr>
          <w:i/>
          <w:iCs w:val="0"/>
        </w:rPr>
        <w:t>Labelling for Electric and Hybrid powered vehicles</w:t>
      </w:r>
      <w:r>
        <w:t>, p 2]</w:t>
      </w:r>
    </w:p>
    <w:p w14:paraId="4659EB1A" w14:textId="799B322F" w:rsidR="007812B5" w:rsidRDefault="007812B5" w:rsidP="007812B5">
      <w:pPr>
        <w:pStyle w:val="ListNumber2"/>
      </w:pPr>
      <w:r>
        <w:t xml:space="preserve">During the public hearing on 1 March 2023, </w:t>
      </w:r>
      <w:r w:rsidR="008A7E73">
        <w:t>Mr David Bridgford,</w:t>
      </w:r>
      <w:r>
        <w:t xml:space="preserve"> Acting Secretary of </w:t>
      </w:r>
      <w:r w:rsidR="008A7E73">
        <w:t xml:space="preserve">UFU ACT, </w:t>
      </w:r>
      <w:r>
        <w:t xml:space="preserve">told the Committee that firefighters may not know that a fire they are attending involves an </w:t>
      </w:r>
      <w:r w:rsidR="00E62DEE">
        <w:t>EV</w:t>
      </w:r>
      <w:r>
        <w:t>:</w:t>
      </w:r>
    </w:p>
    <w:p w14:paraId="721AC28B" w14:textId="57A5ED26" w:rsidR="007812B5" w:rsidRDefault="00E43ACD" w:rsidP="007812B5">
      <w:pPr>
        <w:pStyle w:val="Quote"/>
      </w:pPr>
      <w:r w:rsidRPr="00E43ACD">
        <w:t>You talked about the numberplate identification. That would be a technology which I think would be fantastic, however we certainly do not have access to that information on our database. I am not sure what kind of things would need to be navigated to give us access but that would be phenomenal, to be able to turn up to an incident knowing in advance that it is an EV</w:t>
      </w:r>
      <w:r w:rsidR="007812B5">
        <w:t>.</w:t>
      </w:r>
      <w:r w:rsidR="007812B5">
        <w:rPr>
          <w:rStyle w:val="FootnoteReference"/>
        </w:rPr>
        <w:footnoteReference w:id="345"/>
      </w:r>
    </w:p>
    <w:p w14:paraId="4B79286D" w14:textId="5851D7B9" w:rsidR="00F264B5" w:rsidRPr="00A936DC" w:rsidRDefault="00CB7DF8" w:rsidP="00A936DC">
      <w:pPr>
        <w:pStyle w:val="ListNumber2"/>
      </w:pPr>
      <w:r>
        <w:lastRenderedPageBreak/>
        <w:t xml:space="preserve">In </w:t>
      </w:r>
      <w:r w:rsidR="00E17E2F">
        <w:t xml:space="preserve">its </w:t>
      </w:r>
      <w:r>
        <w:t xml:space="preserve">submission, UFU ACT </w:t>
      </w:r>
      <w:r w:rsidR="00296404">
        <w:t>noted that in cases of vehicle collisions and entrapments, ‘</w:t>
      </w:r>
      <w:r w:rsidR="00E62DEE">
        <w:t>k</w:t>
      </w:r>
      <w:r w:rsidR="00296404" w:rsidRPr="00296404">
        <w:t>nowing the car and its design will be more important. Labelling of number plates on vehicles should be mandated</w:t>
      </w:r>
      <w:r w:rsidR="00296404">
        <w:t>.’</w:t>
      </w:r>
      <w:r w:rsidR="00296404">
        <w:rPr>
          <w:rStyle w:val="FootnoteReference"/>
        </w:rPr>
        <w:footnoteReference w:id="346"/>
      </w:r>
      <w:r w:rsidR="00F264B5">
        <w:br w:type="page"/>
      </w:r>
    </w:p>
    <w:p w14:paraId="5B4281C5" w14:textId="7742746B" w:rsidR="00364827" w:rsidRDefault="00364827" w:rsidP="00364827">
      <w:pPr>
        <w:pStyle w:val="Heading1"/>
      </w:pPr>
      <w:bookmarkStart w:id="124" w:name="_Toc145076040"/>
      <w:r>
        <w:lastRenderedPageBreak/>
        <w:t>Conclusion</w:t>
      </w:r>
      <w:bookmarkEnd w:id="124"/>
    </w:p>
    <w:p w14:paraId="0A4BADE3" w14:textId="10387ACB" w:rsidR="00C329E9" w:rsidRDefault="00C329E9" w:rsidP="00C329E9">
      <w:pPr>
        <w:pStyle w:val="ListNumber2"/>
      </w:pPr>
      <w:r>
        <w:t xml:space="preserve">The Committee acknowledges that the electric vehicle market and environment in Australia is changing and developing rapidly. Much progress towards encouraging uptake of EVs in the ACT and across Australia has occurred during the course of this inquiry. </w:t>
      </w:r>
    </w:p>
    <w:p w14:paraId="61CB884C" w14:textId="05F0E228" w:rsidR="00390520" w:rsidRDefault="007A18AF" w:rsidP="00C329E9">
      <w:pPr>
        <w:pStyle w:val="ListNumber2"/>
      </w:pPr>
      <w:r>
        <w:t>The Committee has m</w:t>
      </w:r>
      <w:r w:rsidRPr="00774167">
        <w:t xml:space="preserve">ade </w:t>
      </w:r>
      <w:r w:rsidR="0042338F" w:rsidRPr="00774167">
        <w:t>30</w:t>
      </w:r>
      <w:r w:rsidRPr="00774167">
        <w:t xml:space="preserve"> recommendations</w:t>
      </w:r>
      <w:r>
        <w:t xml:space="preserve"> in this report with the aim of facilitating and encouraging the continued and swift uptake of </w:t>
      </w:r>
      <w:r w:rsidR="00723B63">
        <w:t>EVs</w:t>
      </w:r>
      <w:r>
        <w:t xml:space="preserve"> and reduction of transport emissions.</w:t>
      </w:r>
    </w:p>
    <w:p w14:paraId="4BC6B6EC" w14:textId="77777777" w:rsidR="007A18AF" w:rsidRDefault="007A18AF" w:rsidP="007A18AF">
      <w:pPr>
        <w:pStyle w:val="ListNumber2"/>
      </w:pPr>
      <w:r w:rsidRPr="00145A67">
        <w:t xml:space="preserve">The </w:t>
      </w:r>
      <w:r>
        <w:t>C</w:t>
      </w:r>
      <w:r w:rsidRPr="00145A67">
        <w:t xml:space="preserve">ommittee </w:t>
      </w:r>
      <w:r>
        <w:t xml:space="preserve">wishes to extend its appreciation to </w:t>
      </w:r>
      <w:r w:rsidRPr="00145A67">
        <w:t xml:space="preserve">all inquiry participants for their engagement throughout the inquiry process and for the valuable contributions they made in assisting and informing the </w:t>
      </w:r>
      <w:r>
        <w:t>C</w:t>
      </w:r>
      <w:r w:rsidRPr="00145A67">
        <w:t>ommittee's deliberations.</w:t>
      </w:r>
    </w:p>
    <w:p w14:paraId="21644E4F" w14:textId="77777777" w:rsidR="007A18AF" w:rsidRDefault="007A18AF" w:rsidP="007A18AF">
      <w:pPr>
        <w:spacing w:line="259" w:lineRule="auto"/>
      </w:pPr>
    </w:p>
    <w:p w14:paraId="201CE69F" w14:textId="21629151" w:rsidR="007A18AF" w:rsidRDefault="007A18AF" w:rsidP="007A18AF">
      <w:pPr>
        <w:spacing w:line="259" w:lineRule="auto"/>
      </w:pPr>
    </w:p>
    <w:p w14:paraId="4AC66EE1" w14:textId="1E9D79D3" w:rsidR="007A18AF" w:rsidRDefault="007A18AF" w:rsidP="007A18AF">
      <w:pPr>
        <w:spacing w:line="259" w:lineRule="auto"/>
      </w:pPr>
    </w:p>
    <w:p w14:paraId="20DEECE6" w14:textId="77777777" w:rsidR="007A18AF" w:rsidRDefault="007A18AF" w:rsidP="007A18AF">
      <w:pPr>
        <w:spacing w:line="259" w:lineRule="auto"/>
      </w:pPr>
    </w:p>
    <w:p w14:paraId="0FC824E7" w14:textId="77777777" w:rsidR="007A18AF" w:rsidRDefault="007A18AF" w:rsidP="007A18AF">
      <w:pPr>
        <w:tabs>
          <w:tab w:val="left" w:pos="7935"/>
        </w:tabs>
        <w:spacing w:line="259" w:lineRule="auto"/>
      </w:pPr>
      <w:r>
        <w:t xml:space="preserve">Ms Jo Clay MLA </w:t>
      </w:r>
      <w:r>
        <w:tab/>
      </w:r>
    </w:p>
    <w:p w14:paraId="0C3C5BCE" w14:textId="77777777" w:rsidR="007A18AF" w:rsidRDefault="007A18AF" w:rsidP="007A18AF">
      <w:pPr>
        <w:spacing w:line="259" w:lineRule="auto"/>
      </w:pPr>
      <w:r>
        <w:t>Chair</w:t>
      </w:r>
    </w:p>
    <w:p w14:paraId="4164BB04" w14:textId="55092D84" w:rsidR="007A18AF" w:rsidRDefault="003B1E9C" w:rsidP="007A18AF">
      <w:pPr>
        <w:spacing w:line="259" w:lineRule="auto"/>
      </w:pPr>
      <w:r w:rsidRPr="00774167">
        <w:t>7</w:t>
      </w:r>
      <w:r w:rsidR="007A18AF" w:rsidRPr="00774167">
        <w:t xml:space="preserve"> </w:t>
      </w:r>
      <w:r w:rsidRPr="00774167">
        <w:t>September</w:t>
      </w:r>
      <w:r w:rsidR="007A18AF" w:rsidRPr="00774167">
        <w:t xml:space="preserve"> 2023</w:t>
      </w:r>
    </w:p>
    <w:p w14:paraId="3F84065D" w14:textId="5406A432" w:rsidR="007A18AF" w:rsidRDefault="007A18AF" w:rsidP="007A18AF">
      <w:pPr>
        <w:pStyle w:val="ListNumber2"/>
        <w:numPr>
          <w:ilvl w:val="0"/>
          <w:numId w:val="0"/>
        </w:numPr>
        <w:ind w:left="851"/>
      </w:pPr>
    </w:p>
    <w:p w14:paraId="1DD604BB" w14:textId="429E6185" w:rsidR="007A18AF" w:rsidRDefault="007A18AF" w:rsidP="007A18AF">
      <w:pPr>
        <w:pStyle w:val="ListNumber2"/>
        <w:numPr>
          <w:ilvl w:val="0"/>
          <w:numId w:val="0"/>
        </w:numPr>
        <w:ind w:left="851"/>
      </w:pPr>
    </w:p>
    <w:p w14:paraId="510FF113" w14:textId="635C11F1" w:rsidR="007A18AF" w:rsidRDefault="007A18AF" w:rsidP="007A18AF">
      <w:pPr>
        <w:pStyle w:val="ListNumber2"/>
        <w:numPr>
          <w:ilvl w:val="0"/>
          <w:numId w:val="0"/>
        </w:numPr>
        <w:ind w:left="851"/>
      </w:pPr>
    </w:p>
    <w:p w14:paraId="5E292AE8" w14:textId="77777777" w:rsidR="007A18AF" w:rsidRDefault="007A18AF" w:rsidP="007A18AF">
      <w:pPr>
        <w:pStyle w:val="ListNumber2"/>
        <w:numPr>
          <w:ilvl w:val="0"/>
          <w:numId w:val="0"/>
        </w:numPr>
        <w:ind w:left="851"/>
      </w:pPr>
    </w:p>
    <w:p w14:paraId="163204DE" w14:textId="77777777" w:rsidR="00C329E9" w:rsidRPr="00C329E9" w:rsidRDefault="00C329E9" w:rsidP="00C329E9">
      <w:pPr>
        <w:pStyle w:val="ListNumber2"/>
        <w:numPr>
          <w:ilvl w:val="0"/>
          <w:numId w:val="0"/>
        </w:numPr>
        <w:ind w:left="851"/>
      </w:pPr>
    </w:p>
    <w:p w14:paraId="7D529DBA" w14:textId="146B707A" w:rsidR="00C329E9" w:rsidRDefault="00C329E9">
      <w:pPr>
        <w:spacing w:line="259" w:lineRule="auto"/>
        <w:rPr>
          <w:rFonts w:ascii="Montserrat" w:eastAsiaTheme="majorEastAsia" w:hAnsi="Montserrat" w:cstheme="majorBidi"/>
          <w:b/>
          <w:color w:val="1A234C"/>
          <w:w w:val="90"/>
          <w:kern w:val="2"/>
          <w:sz w:val="36"/>
          <w:szCs w:val="32"/>
        </w:rPr>
      </w:pPr>
      <w:r>
        <w:br w:type="page"/>
      </w:r>
    </w:p>
    <w:p w14:paraId="7127DF32" w14:textId="46B46A6D" w:rsidR="00E833AA" w:rsidRDefault="00E833AA" w:rsidP="00B937C4">
      <w:pPr>
        <w:pStyle w:val="Heading1nonumber"/>
      </w:pPr>
      <w:bookmarkStart w:id="125" w:name="AppendixA"/>
      <w:bookmarkStart w:id="126" w:name="_Toc145076041"/>
      <w:bookmarkEnd w:id="125"/>
      <w:r>
        <w:lastRenderedPageBreak/>
        <w:t xml:space="preserve">Appendix </w:t>
      </w:r>
      <w:r w:rsidR="00247A37">
        <w:t>A</w:t>
      </w:r>
      <w:r>
        <w:t>: Submissions</w:t>
      </w:r>
      <w:bookmarkEnd w:id="126"/>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7BC88A92" w:rsidR="00870AE1" w:rsidRDefault="00D713E3" w:rsidP="00247A37">
            <w:pPr>
              <w:pStyle w:val="Tablebody"/>
            </w:pPr>
            <w:r>
              <w:t>Martin Budden</w:t>
            </w:r>
          </w:p>
        </w:tc>
        <w:tc>
          <w:tcPr>
            <w:tcW w:w="1346" w:type="dxa"/>
          </w:tcPr>
          <w:p w14:paraId="3EFED712" w14:textId="014254B0" w:rsidR="00870AE1" w:rsidRDefault="00D713E3" w:rsidP="00247A37">
            <w:pPr>
              <w:pStyle w:val="Tablebody"/>
            </w:pPr>
            <w:r>
              <w:t>04/06/22</w:t>
            </w:r>
          </w:p>
        </w:tc>
        <w:tc>
          <w:tcPr>
            <w:tcW w:w="1347" w:type="dxa"/>
          </w:tcPr>
          <w:p w14:paraId="07A93217" w14:textId="4ABA5A4F" w:rsidR="00870AE1" w:rsidRDefault="00325F39" w:rsidP="00247A37">
            <w:pPr>
              <w:pStyle w:val="Tablebody"/>
            </w:pPr>
            <w:r>
              <w:t>20/06/22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46F09B75" w:rsidR="00870AE1" w:rsidRDefault="00D713E3" w:rsidP="00247A37">
            <w:pPr>
              <w:pStyle w:val="Tablebody"/>
            </w:pPr>
            <w:r>
              <w:t>Sarah Adams</w:t>
            </w:r>
          </w:p>
        </w:tc>
        <w:tc>
          <w:tcPr>
            <w:tcW w:w="1346" w:type="dxa"/>
          </w:tcPr>
          <w:p w14:paraId="0DB77781" w14:textId="4A0ABFF7" w:rsidR="00870AE1" w:rsidRDefault="00D713E3" w:rsidP="00247A37">
            <w:pPr>
              <w:pStyle w:val="Tablebody"/>
            </w:pPr>
            <w:r>
              <w:t>04/06/22</w:t>
            </w:r>
          </w:p>
        </w:tc>
        <w:tc>
          <w:tcPr>
            <w:tcW w:w="1347" w:type="dxa"/>
          </w:tcPr>
          <w:p w14:paraId="128C6192" w14:textId="41C39376" w:rsidR="00870AE1" w:rsidRDefault="00325F39" w:rsidP="00247A37">
            <w:pPr>
              <w:pStyle w:val="Tablebody"/>
            </w:pPr>
            <w:r>
              <w:t>20/06/22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4D5B2B0F" w:rsidR="00870AE1" w:rsidRDefault="00D713E3" w:rsidP="00247A37">
            <w:pPr>
              <w:pStyle w:val="Tablebody"/>
            </w:pPr>
            <w:r>
              <w:t>Aidan O’Leary</w:t>
            </w:r>
          </w:p>
        </w:tc>
        <w:tc>
          <w:tcPr>
            <w:tcW w:w="1346" w:type="dxa"/>
          </w:tcPr>
          <w:p w14:paraId="07695424" w14:textId="4AEF85E8" w:rsidR="00870AE1" w:rsidRDefault="00D713E3" w:rsidP="00247A37">
            <w:pPr>
              <w:pStyle w:val="Tablebody"/>
            </w:pPr>
            <w:r>
              <w:t>04/06/22</w:t>
            </w:r>
          </w:p>
        </w:tc>
        <w:tc>
          <w:tcPr>
            <w:tcW w:w="1347" w:type="dxa"/>
          </w:tcPr>
          <w:p w14:paraId="2B3E54F9" w14:textId="2A2C71C8" w:rsidR="00870AE1" w:rsidRDefault="00325F39" w:rsidP="00247A37">
            <w:pPr>
              <w:pStyle w:val="Tablebody"/>
            </w:pPr>
            <w:r>
              <w:t>20/06/22</w:t>
            </w:r>
          </w:p>
        </w:tc>
      </w:tr>
      <w:tr w:rsidR="00D713E3" w14:paraId="49B9B0C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53B4E6E" w14:textId="32CA71AD" w:rsidR="00D713E3" w:rsidRDefault="00D713E3" w:rsidP="00247A37">
            <w:pPr>
              <w:pStyle w:val="Tablebody"/>
            </w:pPr>
            <w:r>
              <w:t>4</w:t>
            </w:r>
          </w:p>
        </w:tc>
        <w:tc>
          <w:tcPr>
            <w:tcW w:w="5665" w:type="dxa"/>
          </w:tcPr>
          <w:p w14:paraId="3F3CA0C9" w14:textId="35539344" w:rsidR="00D713E3" w:rsidRDefault="00D713E3" w:rsidP="00247A37">
            <w:pPr>
              <w:pStyle w:val="Tablebody"/>
            </w:pPr>
            <w:r>
              <w:t>Simon Byrne</w:t>
            </w:r>
          </w:p>
        </w:tc>
        <w:tc>
          <w:tcPr>
            <w:tcW w:w="1346" w:type="dxa"/>
          </w:tcPr>
          <w:p w14:paraId="13F11C29" w14:textId="48933F0C" w:rsidR="00D713E3" w:rsidRDefault="00D713E3" w:rsidP="00247A37">
            <w:pPr>
              <w:pStyle w:val="Tablebody"/>
            </w:pPr>
            <w:r>
              <w:t>04/06/22</w:t>
            </w:r>
          </w:p>
        </w:tc>
        <w:tc>
          <w:tcPr>
            <w:tcW w:w="1347" w:type="dxa"/>
          </w:tcPr>
          <w:p w14:paraId="23D1FBE8" w14:textId="07C135AF" w:rsidR="00D713E3" w:rsidRDefault="00325F39" w:rsidP="00247A37">
            <w:pPr>
              <w:pStyle w:val="Tablebody"/>
            </w:pPr>
            <w:r>
              <w:t>20/06/22</w:t>
            </w:r>
          </w:p>
        </w:tc>
      </w:tr>
      <w:tr w:rsidR="00D713E3" w14:paraId="525FEFB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F939F5C" w14:textId="540D306F" w:rsidR="00D713E3" w:rsidRDefault="00D713E3" w:rsidP="00247A37">
            <w:pPr>
              <w:pStyle w:val="Tablebody"/>
            </w:pPr>
            <w:r>
              <w:t>5</w:t>
            </w:r>
          </w:p>
        </w:tc>
        <w:tc>
          <w:tcPr>
            <w:tcW w:w="5665" w:type="dxa"/>
          </w:tcPr>
          <w:p w14:paraId="5D558727" w14:textId="2EE9359D" w:rsidR="00D713E3" w:rsidRDefault="00D713E3" w:rsidP="00247A37">
            <w:pPr>
              <w:pStyle w:val="Tablebody"/>
            </w:pPr>
            <w:r>
              <w:t>Graham Morris</w:t>
            </w:r>
          </w:p>
        </w:tc>
        <w:tc>
          <w:tcPr>
            <w:tcW w:w="1346" w:type="dxa"/>
          </w:tcPr>
          <w:p w14:paraId="352ED163" w14:textId="7A95C2AB" w:rsidR="00D713E3" w:rsidRDefault="00D713E3" w:rsidP="00247A37">
            <w:pPr>
              <w:pStyle w:val="Tablebody"/>
            </w:pPr>
            <w:r>
              <w:t>04/06/22</w:t>
            </w:r>
          </w:p>
        </w:tc>
        <w:tc>
          <w:tcPr>
            <w:tcW w:w="1347" w:type="dxa"/>
          </w:tcPr>
          <w:p w14:paraId="6023A438" w14:textId="73230306" w:rsidR="00D713E3" w:rsidRDefault="00325F39" w:rsidP="00247A37">
            <w:pPr>
              <w:pStyle w:val="Tablebody"/>
            </w:pPr>
            <w:r>
              <w:t>20/06/22</w:t>
            </w:r>
          </w:p>
        </w:tc>
      </w:tr>
      <w:tr w:rsidR="00D713E3" w14:paraId="6DEC22F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E88544B" w14:textId="2A25D752" w:rsidR="00D713E3" w:rsidRDefault="00D713E3" w:rsidP="00247A37">
            <w:pPr>
              <w:pStyle w:val="Tablebody"/>
            </w:pPr>
            <w:r>
              <w:t>6</w:t>
            </w:r>
          </w:p>
        </w:tc>
        <w:tc>
          <w:tcPr>
            <w:tcW w:w="5665" w:type="dxa"/>
          </w:tcPr>
          <w:p w14:paraId="6F1677A4" w14:textId="2738DC8B" w:rsidR="00D713E3" w:rsidRDefault="00D713E3" w:rsidP="00247A37">
            <w:pPr>
              <w:pStyle w:val="Tablebody"/>
            </w:pPr>
            <w:r>
              <w:t>Alex Satrapa</w:t>
            </w:r>
          </w:p>
        </w:tc>
        <w:tc>
          <w:tcPr>
            <w:tcW w:w="1346" w:type="dxa"/>
          </w:tcPr>
          <w:p w14:paraId="4BF8C9D6" w14:textId="63FD2E42" w:rsidR="00D713E3" w:rsidRDefault="00D713E3" w:rsidP="00247A37">
            <w:pPr>
              <w:pStyle w:val="Tablebody"/>
            </w:pPr>
            <w:r>
              <w:t>05/06/22</w:t>
            </w:r>
          </w:p>
        </w:tc>
        <w:tc>
          <w:tcPr>
            <w:tcW w:w="1347" w:type="dxa"/>
          </w:tcPr>
          <w:p w14:paraId="2263E8F1" w14:textId="0D2CEA73" w:rsidR="00D713E3" w:rsidRDefault="00325F39" w:rsidP="00247A37">
            <w:pPr>
              <w:pStyle w:val="Tablebody"/>
            </w:pPr>
            <w:r>
              <w:t>20/06/22</w:t>
            </w:r>
          </w:p>
        </w:tc>
      </w:tr>
      <w:tr w:rsidR="00D713E3" w14:paraId="5F11597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BD189E9" w14:textId="330AE4BD" w:rsidR="00D713E3" w:rsidRDefault="00D713E3" w:rsidP="00247A37">
            <w:pPr>
              <w:pStyle w:val="Tablebody"/>
            </w:pPr>
            <w:r>
              <w:t>7</w:t>
            </w:r>
          </w:p>
        </w:tc>
        <w:tc>
          <w:tcPr>
            <w:tcW w:w="5665" w:type="dxa"/>
          </w:tcPr>
          <w:p w14:paraId="50A45F86" w14:textId="7BF27E88" w:rsidR="00D713E3" w:rsidRDefault="00D713E3" w:rsidP="00247A37">
            <w:pPr>
              <w:pStyle w:val="Tablebody"/>
            </w:pPr>
            <w:r>
              <w:t>Paul Matterson</w:t>
            </w:r>
          </w:p>
        </w:tc>
        <w:tc>
          <w:tcPr>
            <w:tcW w:w="1346" w:type="dxa"/>
          </w:tcPr>
          <w:p w14:paraId="4CF17424" w14:textId="603FB44E" w:rsidR="00D713E3" w:rsidRDefault="00D713E3" w:rsidP="00247A37">
            <w:pPr>
              <w:pStyle w:val="Tablebody"/>
            </w:pPr>
            <w:r>
              <w:t>06/06/22</w:t>
            </w:r>
          </w:p>
        </w:tc>
        <w:tc>
          <w:tcPr>
            <w:tcW w:w="1347" w:type="dxa"/>
          </w:tcPr>
          <w:p w14:paraId="66016876" w14:textId="1C8C5758" w:rsidR="00D713E3" w:rsidRDefault="00325F39" w:rsidP="00247A37">
            <w:pPr>
              <w:pStyle w:val="Tablebody"/>
            </w:pPr>
            <w:r>
              <w:t>20/06/22</w:t>
            </w:r>
          </w:p>
        </w:tc>
      </w:tr>
      <w:tr w:rsidR="00D713E3" w14:paraId="0EA6711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5D6F194" w14:textId="0B63E3E4" w:rsidR="00D713E3" w:rsidRDefault="00D713E3" w:rsidP="00247A37">
            <w:pPr>
              <w:pStyle w:val="Tablebody"/>
            </w:pPr>
            <w:r>
              <w:t>8</w:t>
            </w:r>
          </w:p>
        </w:tc>
        <w:tc>
          <w:tcPr>
            <w:tcW w:w="5665" w:type="dxa"/>
          </w:tcPr>
          <w:p w14:paraId="71FE7F66" w14:textId="03E5F1E1" w:rsidR="00D713E3" w:rsidRDefault="00D713E3" w:rsidP="00247A37">
            <w:pPr>
              <w:pStyle w:val="Tablebody"/>
            </w:pPr>
            <w:r>
              <w:t>Graeme Kirkham</w:t>
            </w:r>
          </w:p>
        </w:tc>
        <w:tc>
          <w:tcPr>
            <w:tcW w:w="1346" w:type="dxa"/>
          </w:tcPr>
          <w:p w14:paraId="4B6A5494" w14:textId="12D29A6D" w:rsidR="00D713E3" w:rsidRDefault="00D713E3" w:rsidP="00247A37">
            <w:pPr>
              <w:pStyle w:val="Tablebody"/>
            </w:pPr>
            <w:r>
              <w:t>07/06/22</w:t>
            </w:r>
          </w:p>
        </w:tc>
        <w:tc>
          <w:tcPr>
            <w:tcW w:w="1347" w:type="dxa"/>
          </w:tcPr>
          <w:p w14:paraId="493B9A97" w14:textId="727CEB3E" w:rsidR="00D713E3" w:rsidRDefault="00325F39" w:rsidP="00247A37">
            <w:pPr>
              <w:pStyle w:val="Tablebody"/>
            </w:pPr>
            <w:r>
              <w:t>20/06/22</w:t>
            </w:r>
          </w:p>
        </w:tc>
      </w:tr>
      <w:tr w:rsidR="00D713E3" w14:paraId="784783E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452C041" w14:textId="5613448D" w:rsidR="00D713E3" w:rsidRDefault="00D713E3" w:rsidP="00247A37">
            <w:pPr>
              <w:pStyle w:val="Tablebody"/>
            </w:pPr>
            <w:r>
              <w:t xml:space="preserve">9 </w:t>
            </w:r>
          </w:p>
        </w:tc>
        <w:tc>
          <w:tcPr>
            <w:tcW w:w="5665" w:type="dxa"/>
          </w:tcPr>
          <w:p w14:paraId="65A652A8" w14:textId="1739FC5A" w:rsidR="00D713E3" w:rsidRDefault="00D713E3" w:rsidP="00247A37">
            <w:pPr>
              <w:pStyle w:val="Tablebody"/>
            </w:pPr>
            <w:r>
              <w:t>Brendon Mulloy</w:t>
            </w:r>
          </w:p>
        </w:tc>
        <w:tc>
          <w:tcPr>
            <w:tcW w:w="1346" w:type="dxa"/>
          </w:tcPr>
          <w:p w14:paraId="38BDD717" w14:textId="3602B42E" w:rsidR="00D713E3" w:rsidRDefault="00D713E3" w:rsidP="00247A37">
            <w:pPr>
              <w:pStyle w:val="Tablebody"/>
            </w:pPr>
            <w:r>
              <w:t>07/06/22</w:t>
            </w:r>
          </w:p>
        </w:tc>
        <w:tc>
          <w:tcPr>
            <w:tcW w:w="1347" w:type="dxa"/>
          </w:tcPr>
          <w:p w14:paraId="65F161F3" w14:textId="00BD3A6F" w:rsidR="00D713E3" w:rsidRDefault="00325F39" w:rsidP="00247A37">
            <w:pPr>
              <w:pStyle w:val="Tablebody"/>
            </w:pPr>
            <w:r>
              <w:t>20/06/22</w:t>
            </w:r>
          </w:p>
        </w:tc>
      </w:tr>
      <w:tr w:rsidR="00D713E3" w14:paraId="32A29F3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5953888" w14:textId="712E2048" w:rsidR="00D713E3" w:rsidRDefault="00D713E3" w:rsidP="00247A37">
            <w:pPr>
              <w:pStyle w:val="Tablebody"/>
            </w:pPr>
            <w:r>
              <w:t>10</w:t>
            </w:r>
          </w:p>
        </w:tc>
        <w:tc>
          <w:tcPr>
            <w:tcW w:w="5665" w:type="dxa"/>
          </w:tcPr>
          <w:p w14:paraId="08A69D5D" w14:textId="3A6E7D50" w:rsidR="00D713E3" w:rsidRDefault="00D713E3" w:rsidP="00247A37">
            <w:pPr>
              <w:pStyle w:val="Tablebody"/>
            </w:pPr>
            <w:r>
              <w:t>Andrew Wess</w:t>
            </w:r>
          </w:p>
        </w:tc>
        <w:tc>
          <w:tcPr>
            <w:tcW w:w="1346" w:type="dxa"/>
          </w:tcPr>
          <w:p w14:paraId="7AEFB819" w14:textId="6ACD660B" w:rsidR="00D713E3" w:rsidRDefault="00D713E3" w:rsidP="00247A37">
            <w:pPr>
              <w:pStyle w:val="Tablebody"/>
            </w:pPr>
            <w:r>
              <w:t>07/06/22</w:t>
            </w:r>
          </w:p>
        </w:tc>
        <w:tc>
          <w:tcPr>
            <w:tcW w:w="1347" w:type="dxa"/>
          </w:tcPr>
          <w:p w14:paraId="59768394" w14:textId="74CEDD92" w:rsidR="00D713E3" w:rsidRDefault="00325F39" w:rsidP="00247A37">
            <w:pPr>
              <w:pStyle w:val="Tablebody"/>
            </w:pPr>
            <w:r>
              <w:t>20/06/22</w:t>
            </w:r>
          </w:p>
        </w:tc>
      </w:tr>
      <w:tr w:rsidR="00D713E3" w14:paraId="3F16FEE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2FFC540" w14:textId="360EB9DE" w:rsidR="00D713E3" w:rsidRDefault="00D713E3" w:rsidP="00247A37">
            <w:pPr>
              <w:pStyle w:val="Tablebody"/>
            </w:pPr>
            <w:r>
              <w:t>11</w:t>
            </w:r>
          </w:p>
        </w:tc>
        <w:tc>
          <w:tcPr>
            <w:tcW w:w="5665" w:type="dxa"/>
          </w:tcPr>
          <w:p w14:paraId="793EF68C" w14:textId="4F02EDC0" w:rsidR="00D713E3" w:rsidRDefault="00D713E3" w:rsidP="00247A37">
            <w:pPr>
              <w:pStyle w:val="Tablebody"/>
            </w:pPr>
            <w:r>
              <w:t>Craig Homann</w:t>
            </w:r>
          </w:p>
        </w:tc>
        <w:tc>
          <w:tcPr>
            <w:tcW w:w="1346" w:type="dxa"/>
          </w:tcPr>
          <w:p w14:paraId="7F8551F1" w14:textId="5C8063B2" w:rsidR="00D713E3" w:rsidRDefault="00D713E3" w:rsidP="00247A37">
            <w:pPr>
              <w:pStyle w:val="Tablebody"/>
            </w:pPr>
            <w:r>
              <w:t>07/06/22</w:t>
            </w:r>
          </w:p>
        </w:tc>
        <w:tc>
          <w:tcPr>
            <w:tcW w:w="1347" w:type="dxa"/>
          </w:tcPr>
          <w:p w14:paraId="38A578C5" w14:textId="6690CF0B" w:rsidR="00D713E3" w:rsidRDefault="00325F39" w:rsidP="00247A37">
            <w:pPr>
              <w:pStyle w:val="Tablebody"/>
            </w:pPr>
            <w:r>
              <w:t>20/06/22</w:t>
            </w:r>
          </w:p>
        </w:tc>
      </w:tr>
      <w:tr w:rsidR="00D713E3" w14:paraId="183899A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8C12D4D" w14:textId="74B9B0B5" w:rsidR="00D713E3" w:rsidRDefault="00D713E3" w:rsidP="00247A37">
            <w:pPr>
              <w:pStyle w:val="Tablebody"/>
            </w:pPr>
            <w:r>
              <w:t>12</w:t>
            </w:r>
          </w:p>
        </w:tc>
        <w:tc>
          <w:tcPr>
            <w:tcW w:w="5665" w:type="dxa"/>
          </w:tcPr>
          <w:p w14:paraId="25F3CA27" w14:textId="30FE9DC4" w:rsidR="00D713E3" w:rsidRDefault="00D713E3" w:rsidP="00247A37">
            <w:pPr>
              <w:pStyle w:val="Tablebody"/>
            </w:pPr>
            <w:r>
              <w:t>Alex Elliott</w:t>
            </w:r>
          </w:p>
        </w:tc>
        <w:tc>
          <w:tcPr>
            <w:tcW w:w="1346" w:type="dxa"/>
          </w:tcPr>
          <w:p w14:paraId="149EF24B" w14:textId="3FC96EB9" w:rsidR="00D713E3" w:rsidRDefault="00D713E3" w:rsidP="00247A37">
            <w:pPr>
              <w:pStyle w:val="Tablebody"/>
            </w:pPr>
            <w:r>
              <w:t>08/06/22</w:t>
            </w:r>
          </w:p>
        </w:tc>
        <w:tc>
          <w:tcPr>
            <w:tcW w:w="1347" w:type="dxa"/>
          </w:tcPr>
          <w:p w14:paraId="30C1DC99" w14:textId="5604E04C" w:rsidR="00D713E3" w:rsidRDefault="00325F39" w:rsidP="00247A37">
            <w:pPr>
              <w:pStyle w:val="Tablebody"/>
            </w:pPr>
            <w:r>
              <w:t>20/06/22</w:t>
            </w:r>
          </w:p>
        </w:tc>
      </w:tr>
      <w:tr w:rsidR="00D713E3" w14:paraId="16AD02C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1939218" w14:textId="33601D81" w:rsidR="00D713E3" w:rsidRDefault="00D713E3" w:rsidP="00247A37">
            <w:pPr>
              <w:pStyle w:val="Tablebody"/>
            </w:pPr>
            <w:r>
              <w:t>13</w:t>
            </w:r>
          </w:p>
        </w:tc>
        <w:tc>
          <w:tcPr>
            <w:tcW w:w="5665" w:type="dxa"/>
          </w:tcPr>
          <w:p w14:paraId="25587CB6" w14:textId="7E0E6102" w:rsidR="00D713E3" w:rsidRDefault="00D713E3" w:rsidP="00247A37">
            <w:pPr>
              <w:pStyle w:val="Tablebody"/>
            </w:pPr>
            <w:r>
              <w:t>Matthew Boorman</w:t>
            </w:r>
          </w:p>
        </w:tc>
        <w:tc>
          <w:tcPr>
            <w:tcW w:w="1346" w:type="dxa"/>
          </w:tcPr>
          <w:p w14:paraId="4EB50B5D" w14:textId="6FDD475D" w:rsidR="00D713E3" w:rsidRDefault="00D713E3" w:rsidP="00247A37">
            <w:pPr>
              <w:pStyle w:val="Tablebody"/>
            </w:pPr>
            <w:r>
              <w:t>20/06/22</w:t>
            </w:r>
          </w:p>
        </w:tc>
        <w:tc>
          <w:tcPr>
            <w:tcW w:w="1347" w:type="dxa"/>
          </w:tcPr>
          <w:p w14:paraId="1281BFF0" w14:textId="28F296AF" w:rsidR="00D713E3" w:rsidRDefault="00325F39" w:rsidP="00247A37">
            <w:pPr>
              <w:pStyle w:val="Tablebody"/>
            </w:pPr>
            <w:r>
              <w:t>27/06/22</w:t>
            </w:r>
          </w:p>
        </w:tc>
      </w:tr>
      <w:tr w:rsidR="00D713E3" w14:paraId="3099DA2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7FC0751" w14:textId="52FC19D3" w:rsidR="00D713E3" w:rsidRDefault="00D713E3" w:rsidP="00247A37">
            <w:pPr>
              <w:pStyle w:val="Tablebody"/>
            </w:pPr>
            <w:r>
              <w:t>14</w:t>
            </w:r>
          </w:p>
        </w:tc>
        <w:tc>
          <w:tcPr>
            <w:tcW w:w="5665" w:type="dxa"/>
          </w:tcPr>
          <w:p w14:paraId="2AB18A24" w14:textId="6B393C0A" w:rsidR="00D713E3" w:rsidRDefault="00D713E3" w:rsidP="00247A37">
            <w:pPr>
              <w:pStyle w:val="Tablebody"/>
            </w:pPr>
            <w:r>
              <w:t>Stephen McElhinney</w:t>
            </w:r>
          </w:p>
        </w:tc>
        <w:tc>
          <w:tcPr>
            <w:tcW w:w="1346" w:type="dxa"/>
          </w:tcPr>
          <w:p w14:paraId="780D4724" w14:textId="7D0337D1" w:rsidR="00D713E3" w:rsidRDefault="00D713E3" w:rsidP="00247A37">
            <w:pPr>
              <w:pStyle w:val="Tablebody"/>
            </w:pPr>
            <w:r>
              <w:t>20/06/22</w:t>
            </w:r>
          </w:p>
        </w:tc>
        <w:tc>
          <w:tcPr>
            <w:tcW w:w="1347" w:type="dxa"/>
          </w:tcPr>
          <w:p w14:paraId="306F1588" w14:textId="7BC1AF22" w:rsidR="00D713E3" w:rsidRDefault="00325F39" w:rsidP="00247A37">
            <w:pPr>
              <w:pStyle w:val="Tablebody"/>
            </w:pPr>
            <w:r>
              <w:t>27/06/22</w:t>
            </w:r>
          </w:p>
        </w:tc>
      </w:tr>
      <w:tr w:rsidR="00D713E3" w14:paraId="2A0B108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C6D3845" w14:textId="3109FF9A" w:rsidR="00D713E3" w:rsidRDefault="00D713E3" w:rsidP="00247A37">
            <w:pPr>
              <w:pStyle w:val="Tablebody"/>
            </w:pPr>
            <w:r>
              <w:t>15</w:t>
            </w:r>
          </w:p>
        </w:tc>
        <w:tc>
          <w:tcPr>
            <w:tcW w:w="5665" w:type="dxa"/>
          </w:tcPr>
          <w:p w14:paraId="0514B7AA" w14:textId="4DDA1F86" w:rsidR="00D713E3" w:rsidRDefault="00D713E3" w:rsidP="00247A37">
            <w:pPr>
              <w:pStyle w:val="Tablebody"/>
            </w:pPr>
            <w:r>
              <w:t>Thomas McCready</w:t>
            </w:r>
          </w:p>
        </w:tc>
        <w:tc>
          <w:tcPr>
            <w:tcW w:w="1346" w:type="dxa"/>
          </w:tcPr>
          <w:p w14:paraId="06D6AD55" w14:textId="0803EF99" w:rsidR="00D713E3" w:rsidRDefault="00D713E3" w:rsidP="00247A37">
            <w:pPr>
              <w:pStyle w:val="Tablebody"/>
            </w:pPr>
            <w:r>
              <w:t>04/06/22</w:t>
            </w:r>
          </w:p>
        </w:tc>
        <w:tc>
          <w:tcPr>
            <w:tcW w:w="1347" w:type="dxa"/>
          </w:tcPr>
          <w:p w14:paraId="74C44EAC" w14:textId="5E5D30CF" w:rsidR="00D713E3" w:rsidRDefault="00325F39" w:rsidP="00247A37">
            <w:pPr>
              <w:pStyle w:val="Tablebody"/>
            </w:pPr>
            <w:r>
              <w:t>27/06/22</w:t>
            </w:r>
          </w:p>
        </w:tc>
      </w:tr>
      <w:tr w:rsidR="00D713E3" w14:paraId="441F2C24"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6055902" w14:textId="36C0EEA5" w:rsidR="00D713E3" w:rsidRDefault="00D713E3" w:rsidP="00247A37">
            <w:pPr>
              <w:pStyle w:val="Tablebody"/>
            </w:pPr>
            <w:r>
              <w:t>16</w:t>
            </w:r>
          </w:p>
        </w:tc>
        <w:tc>
          <w:tcPr>
            <w:tcW w:w="5665" w:type="dxa"/>
          </w:tcPr>
          <w:p w14:paraId="76348CDF" w14:textId="3599471B" w:rsidR="00D713E3" w:rsidRDefault="00D713E3" w:rsidP="00247A37">
            <w:pPr>
              <w:pStyle w:val="Tablebody"/>
            </w:pPr>
            <w:r>
              <w:t>Charles Vesely</w:t>
            </w:r>
          </w:p>
        </w:tc>
        <w:tc>
          <w:tcPr>
            <w:tcW w:w="1346" w:type="dxa"/>
          </w:tcPr>
          <w:p w14:paraId="590D3D79" w14:textId="3972CDD0" w:rsidR="00D713E3" w:rsidRDefault="00D713E3" w:rsidP="00247A37">
            <w:pPr>
              <w:pStyle w:val="Tablebody"/>
            </w:pPr>
            <w:r>
              <w:t>04/06/22</w:t>
            </w:r>
          </w:p>
        </w:tc>
        <w:tc>
          <w:tcPr>
            <w:tcW w:w="1347" w:type="dxa"/>
          </w:tcPr>
          <w:p w14:paraId="6BFC2B8A" w14:textId="51E8ED09" w:rsidR="00D713E3" w:rsidRDefault="00325F39" w:rsidP="00247A37">
            <w:pPr>
              <w:pStyle w:val="Tablebody"/>
            </w:pPr>
            <w:r>
              <w:t>27/06/22</w:t>
            </w:r>
          </w:p>
        </w:tc>
      </w:tr>
      <w:tr w:rsidR="00D713E3" w14:paraId="2223000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B2487F3" w14:textId="49811215" w:rsidR="00D713E3" w:rsidRDefault="00D713E3" w:rsidP="00247A37">
            <w:pPr>
              <w:pStyle w:val="Tablebody"/>
            </w:pPr>
            <w:r>
              <w:t>17</w:t>
            </w:r>
          </w:p>
        </w:tc>
        <w:tc>
          <w:tcPr>
            <w:tcW w:w="5665" w:type="dxa"/>
          </w:tcPr>
          <w:p w14:paraId="63803ABC" w14:textId="121A48BA" w:rsidR="00D713E3" w:rsidRDefault="00D713E3" w:rsidP="00247A37">
            <w:pPr>
              <w:pStyle w:val="Tablebody"/>
            </w:pPr>
            <w:r>
              <w:t>Scott Lang</w:t>
            </w:r>
          </w:p>
        </w:tc>
        <w:tc>
          <w:tcPr>
            <w:tcW w:w="1346" w:type="dxa"/>
          </w:tcPr>
          <w:p w14:paraId="495A26BF" w14:textId="5675F115" w:rsidR="00D713E3" w:rsidRDefault="00D713E3" w:rsidP="00247A37">
            <w:pPr>
              <w:pStyle w:val="Tablebody"/>
            </w:pPr>
            <w:r>
              <w:t>26/06/22</w:t>
            </w:r>
          </w:p>
        </w:tc>
        <w:tc>
          <w:tcPr>
            <w:tcW w:w="1347" w:type="dxa"/>
          </w:tcPr>
          <w:p w14:paraId="228D4F2C" w14:textId="092AF898" w:rsidR="00D713E3" w:rsidRDefault="00325F39" w:rsidP="00247A37">
            <w:pPr>
              <w:pStyle w:val="Tablebody"/>
            </w:pPr>
            <w:r>
              <w:t>26/07/22</w:t>
            </w:r>
          </w:p>
        </w:tc>
      </w:tr>
      <w:tr w:rsidR="00D713E3" w14:paraId="04FBE63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31AB8DA" w14:textId="319A315C" w:rsidR="00D713E3" w:rsidRDefault="00D713E3" w:rsidP="00247A37">
            <w:pPr>
              <w:pStyle w:val="Tablebody"/>
            </w:pPr>
            <w:r>
              <w:t>18</w:t>
            </w:r>
          </w:p>
        </w:tc>
        <w:tc>
          <w:tcPr>
            <w:tcW w:w="5665" w:type="dxa"/>
          </w:tcPr>
          <w:p w14:paraId="633279BB" w14:textId="683DEE2A" w:rsidR="00D713E3" w:rsidRDefault="00D713E3" w:rsidP="00247A37">
            <w:pPr>
              <w:pStyle w:val="Tablebody"/>
            </w:pPr>
            <w:r>
              <w:t>Australian Trucking Association</w:t>
            </w:r>
          </w:p>
        </w:tc>
        <w:tc>
          <w:tcPr>
            <w:tcW w:w="1346" w:type="dxa"/>
          </w:tcPr>
          <w:p w14:paraId="2274E290" w14:textId="713BD3B3" w:rsidR="00D713E3" w:rsidRDefault="00D713E3" w:rsidP="00247A37">
            <w:pPr>
              <w:pStyle w:val="Tablebody"/>
            </w:pPr>
            <w:r>
              <w:t>29/06/22</w:t>
            </w:r>
          </w:p>
        </w:tc>
        <w:tc>
          <w:tcPr>
            <w:tcW w:w="1347" w:type="dxa"/>
          </w:tcPr>
          <w:p w14:paraId="792469CD" w14:textId="088C56DC" w:rsidR="00D713E3" w:rsidRDefault="00325F39" w:rsidP="00247A37">
            <w:pPr>
              <w:pStyle w:val="Tablebody"/>
            </w:pPr>
            <w:r>
              <w:t>26/07/22</w:t>
            </w:r>
          </w:p>
        </w:tc>
      </w:tr>
      <w:tr w:rsidR="00D713E3" w14:paraId="2B166A1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0184473" w14:textId="709BE271" w:rsidR="00D713E3" w:rsidRDefault="00D713E3" w:rsidP="00247A37">
            <w:pPr>
              <w:pStyle w:val="Tablebody"/>
            </w:pPr>
            <w:r>
              <w:t>19</w:t>
            </w:r>
          </w:p>
        </w:tc>
        <w:tc>
          <w:tcPr>
            <w:tcW w:w="5665" w:type="dxa"/>
          </w:tcPr>
          <w:p w14:paraId="3E069697" w14:textId="396D0862" w:rsidR="00D713E3" w:rsidRDefault="00D713E3" w:rsidP="00247A37">
            <w:pPr>
              <w:pStyle w:val="Tablebody"/>
            </w:pPr>
            <w:r>
              <w:t>Alan Vogt</w:t>
            </w:r>
          </w:p>
        </w:tc>
        <w:tc>
          <w:tcPr>
            <w:tcW w:w="1346" w:type="dxa"/>
          </w:tcPr>
          <w:p w14:paraId="1DCBFC25" w14:textId="2F86B6B4" w:rsidR="00D713E3" w:rsidRDefault="00D713E3" w:rsidP="00247A37">
            <w:pPr>
              <w:pStyle w:val="Tablebody"/>
            </w:pPr>
            <w:r>
              <w:t>30/06/22</w:t>
            </w:r>
          </w:p>
        </w:tc>
        <w:tc>
          <w:tcPr>
            <w:tcW w:w="1347" w:type="dxa"/>
          </w:tcPr>
          <w:p w14:paraId="3594DE06" w14:textId="54544ECB" w:rsidR="00D713E3" w:rsidRDefault="00325F39" w:rsidP="00247A37">
            <w:pPr>
              <w:pStyle w:val="Tablebody"/>
            </w:pPr>
            <w:r>
              <w:t>26/07/22</w:t>
            </w:r>
          </w:p>
        </w:tc>
      </w:tr>
      <w:tr w:rsidR="00C0521A" w14:paraId="0E9D30A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4495E62" w14:textId="76D4F05D" w:rsidR="00C0521A" w:rsidRDefault="00C0521A" w:rsidP="00247A37">
            <w:pPr>
              <w:pStyle w:val="Tablebody"/>
            </w:pPr>
            <w:r>
              <w:t>20</w:t>
            </w:r>
          </w:p>
        </w:tc>
        <w:tc>
          <w:tcPr>
            <w:tcW w:w="5665" w:type="dxa"/>
          </w:tcPr>
          <w:p w14:paraId="3DB6CF36" w14:textId="4C5D87E4" w:rsidR="00C0521A" w:rsidRDefault="00DB21E5" w:rsidP="00247A37">
            <w:pPr>
              <w:pStyle w:val="Tablebody"/>
            </w:pPr>
            <w:r>
              <w:t>Steven Hoy</w:t>
            </w:r>
          </w:p>
        </w:tc>
        <w:tc>
          <w:tcPr>
            <w:tcW w:w="1346" w:type="dxa"/>
          </w:tcPr>
          <w:p w14:paraId="29381CF7" w14:textId="61D50186" w:rsidR="00C0521A" w:rsidRDefault="00884F50" w:rsidP="00247A37">
            <w:pPr>
              <w:pStyle w:val="Tablebody"/>
            </w:pPr>
            <w:r>
              <w:t>19/07/22</w:t>
            </w:r>
          </w:p>
        </w:tc>
        <w:tc>
          <w:tcPr>
            <w:tcW w:w="1347" w:type="dxa"/>
          </w:tcPr>
          <w:p w14:paraId="68BBFB1B" w14:textId="34138139" w:rsidR="00C0521A" w:rsidRDefault="00325F39" w:rsidP="00247A37">
            <w:pPr>
              <w:pStyle w:val="Tablebody"/>
            </w:pPr>
            <w:r>
              <w:t>26/07/22</w:t>
            </w:r>
          </w:p>
        </w:tc>
      </w:tr>
      <w:tr w:rsidR="00C0521A" w14:paraId="3197441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302C0F2" w14:textId="2D680680" w:rsidR="00C0521A" w:rsidRDefault="00C0521A" w:rsidP="00247A37">
            <w:pPr>
              <w:pStyle w:val="Tablebody"/>
            </w:pPr>
            <w:r>
              <w:t>21</w:t>
            </w:r>
          </w:p>
        </w:tc>
        <w:tc>
          <w:tcPr>
            <w:tcW w:w="5665" w:type="dxa"/>
          </w:tcPr>
          <w:p w14:paraId="3BB0D057" w14:textId="4265EA47" w:rsidR="00C0521A" w:rsidRDefault="00DB21E5" w:rsidP="00247A37">
            <w:pPr>
              <w:pStyle w:val="Tablebody"/>
            </w:pPr>
            <w:r>
              <w:t>Peter LeCornu</w:t>
            </w:r>
          </w:p>
        </w:tc>
        <w:tc>
          <w:tcPr>
            <w:tcW w:w="1346" w:type="dxa"/>
          </w:tcPr>
          <w:p w14:paraId="09357DF0" w14:textId="2554BD0D" w:rsidR="00C0521A" w:rsidRDefault="00884F50" w:rsidP="00247A37">
            <w:pPr>
              <w:pStyle w:val="Tablebody"/>
            </w:pPr>
            <w:r>
              <w:t>19/07/22</w:t>
            </w:r>
          </w:p>
        </w:tc>
        <w:tc>
          <w:tcPr>
            <w:tcW w:w="1347" w:type="dxa"/>
          </w:tcPr>
          <w:p w14:paraId="642D1BFA" w14:textId="78E74C8A" w:rsidR="00C0521A" w:rsidRDefault="00325F39" w:rsidP="00247A37">
            <w:pPr>
              <w:pStyle w:val="Tablebody"/>
            </w:pPr>
            <w:r>
              <w:t>26/07/22</w:t>
            </w:r>
          </w:p>
        </w:tc>
      </w:tr>
      <w:tr w:rsidR="00C0521A" w14:paraId="638408A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5A795EB" w14:textId="275A79BD" w:rsidR="00C0521A" w:rsidRDefault="00C0521A" w:rsidP="00247A37">
            <w:pPr>
              <w:pStyle w:val="Tablebody"/>
            </w:pPr>
            <w:r>
              <w:t>22</w:t>
            </w:r>
          </w:p>
        </w:tc>
        <w:tc>
          <w:tcPr>
            <w:tcW w:w="5665" w:type="dxa"/>
          </w:tcPr>
          <w:p w14:paraId="592F0F71" w14:textId="2459792A" w:rsidR="00C0521A" w:rsidRDefault="00DB21E5" w:rsidP="00247A37">
            <w:pPr>
              <w:pStyle w:val="Tablebody"/>
            </w:pPr>
            <w:r>
              <w:t>canberra.bike</w:t>
            </w:r>
          </w:p>
        </w:tc>
        <w:tc>
          <w:tcPr>
            <w:tcW w:w="1346" w:type="dxa"/>
          </w:tcPr>
          <w:p w14:paraId="7D704F4B" w14:textId="55309812" w:rsidR="00C0521A" w:rsidRDefault="00884F50" w:rsidP="00247A37">
            <w:pPr>
              <w:pStyle w:val="Tablebody"/>
            </w:pPr>
            <w:r>
              <w:t>22/07/22</w:t>
            </w:r>
          </w:p>
        </w:tc>
        <w:tc>
          <w:tcPr>
            <w:tcW w:w="1347" w:type="dxa"/>
          </w:tcPr>
          <w:p w14:paraId="589EEA01" w14:textId="6D2522F7" w:rsidR="00C0521A" w:rsidRDefault="00325F39" w:rsidP="00247A37">
            <w:pPr>
              <w:pStyle w:val="Tablebody"/>
            </w:pPr>
            <w:r>
              <w:t>29/07/22</w:t>
            </w:r>
          </w:p>
        </w:tc>
      </w:tr>
      <w:tr w:rsidR="00C0521A" w14:paraId="1EC4B53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E6450F2" w14:textId="1FAAC878" w:rsidR="00C0521A" w:rsidRDefault="00C0521A" w:rsidP="00247A37">
            <w:pPr>
              <w:pStyle w:val="Tablebody"/>
            </w:pPr>
            <w:r>
              <w:t>23</w:t>
            </w:r>
          </w:p>
        </w:tc>
        <w:tc>
          <w:tcPr>
            <w:tcW w:w="5665" w:type="dxa"/>
          </w:tcPr>
          <w:p w14:paraId="3982091D" w14:textId="3F3B6EF4" w:rsidR="00C0521A" w:rsidRDefault="00DB21E5" w:rsidP="00247A37">
            <w:pPr>
              <w:pStyle w:val="Tablebody"/>
            </w:pPr>
            <w:r>
              <w:t>Andrew Medlin</w:t>
            </w:r>
          </w:p>
        </w:tc>
        <w:tc>
          <w:tcPr>
            <w:tcW w:w="1346" w:type="dxa"/>
          </w:tcPr>
          <w:p w14:paraId="4CA47606" w14:textId="5A36A55B" w:rsidR="00C0521A" w:rsidRDefault="00884F50" w:rsidP="00247A37">
            <w:pPr>
              <w:pStyle w:val="Tablebody"/>
            </w:pPr>
            <w:r>
              <w:t>22/07/22</w:t>
            </w:r>
          </w:p>
        </w:tc>
        <w:tc>
          <w:tcPr>
            <w:tcW w:w="1347" w:type="dxa"/>
          </w:tcPr>
          <w:p w14:paraId="5C50B1E0" w14:textId="37A5278E" w:rsidR="00C0521A" w:rsidRDefault="00325F39" w:rsidP="00247A37">
            <w:pPr>
              <w:pStyle w:val="Tablebody"/>
            </w:pPr>
            <w:r>
              <w:t>29/07/22</w:t>
            </w:r>
          </w:p>
        </w:tc>
      </w:tr>
      <w:tr w:rsidR="00C0521A" w14:paraId="07A90DE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5E72584" w14:textId="3EFFA4FE" w:rsidR="00C0521A" w:rsidRDefault="00C0521A" w:rsidP="00247A37">
            <w:pPr>
              <w:pStyle w:val="Tablebody"/>
            </w:pPr>
            <w:r>
              <w:t>24</w:t>
            </w:r>
          </w:p>
        </w:tc>
        <w:tc>
          <w:tcPr>
            <w:tcW w:w="5665" w:type="dxa"/>
          </w:tcPr>
          <w:p w14:paraId="2F97059B" w14:textId="4023CB0B" w:rsidR="00C0521A" w:rsidRDefault="00DB21E5" w:rsidP="00247A37">
            <w:pPr>
              <w:pStyle w:val="Tablebody"/>
            </w:pPr>
            <w:r>
              <w:t>Chris Emery</w:t>
            </w:r>
          </w:p>
        </w:tc>
        <w:tc>
          <w:tcPr>
            <w:tcW w:w="1346" w:type="dxa"/>
          </w:tcPr>
          <w:p w14:paraId="4FBEDE2E" w14:textId="7D7349A4" w:rsidR="00C0521A" w:rsidRDefault="00884F50" w:rsidP="00247A37">
            <w:pPr>
              <w:pStyle w:val="Tablebody"/>
            </w:pPr>
            <w:r>
              <w:t>25/07/22</w:t>
            </w:r>
          </w:p>
        </w:tc>
        <w:tc>
          <w:tcPr>
            <w:tcW w:w="1347" w:type="dxa"/>
          </w:tcPr>
          <w:p w14:paraId="685E6080" w14:textId="6DD8F572" w:rsidR="00C0521A" w:rsidRDefault="00325F39" w:rsidP="00247A37">
            <w:pPr>
              <w:pStyle w:val="Tablebody"/>
            </w:pPr>
            <w:r>
              <w:t>29/07/22</w:t>
            </w:r>
          </w:p>
        </w:tc>
      </w:tr>
      <w:tr w:rsidR="00C0521A" w14:paraId="0E74592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0EBB02C" w14:textId="2FB02512" w:rsidR="00C0521A" w:rsidRDefault="00C0521A" w:rsidP="00247A37">
            <w:pPr>
              <w:pStyle w:val="Tablebody"/>
            </w:pPr>
            <w:r>
              <w:t>25</w:t>
            </w:r>
          </w:p>
        </w:tc>
        <w:tc>
          <w:tcPr>
            <w:tcW w:w="5665" w:type="dxa"/>
          </w:tcPr>
          <w:p w14:paraId="4CD27827" w14:textId="4BE2BD86" w:rsidR="00C0521A" w:rsidRDefault="00DB21E5" w:rsidP="00247A37">
            <w:pPr>
              <w:pStyle w:val="Tablebody"/>
            </w:pPr>
            <w:r>
              <w:t>Paul Wayper</w:t>
            </w:r>
          </w:p>
        </w:tc>
        <w:tc>
          <w:tcPr>
            <w:tcW w:w="1346" w:type="dxa"/>
          </w:tcPr>
          <w:p w14:paraId="415846C9" w14:textId="0471A862" w:rsidR="00C0521A" w:rsidRDefault="00884F50" w:rsidP="00247A37">
            <w:pPr>
              <w:pStyle w:val="Tablebody"/>
            </w:pPr>
            <w:r>
              <w:t>26/07/22</w:t>
            </w:r>
          </w:p>
        </w:tc>
        <w:tc>
          <w:tcPr>
            <w:tcW w:w="1347" w:type="dxa"/>
          </w:tcPr>
          <w:p w14:paraId="72A065F5" w14:textId="0D33187B" w:rsidR="00C0521A" w:rsidRDefault="00325F39" w:rsidP="00247A37">
            <w:pPr>
              <w:pStyle w:val="Tablebody"/>
            </w:pPr>
            <w:r>
              <w:t>29/07/22</w:t>
            </w:r>
          </w:p>
        </w:tc>
      </w:tr>
      <w:tr w:rsidR="00C0521A" w14:paraId="1E8C211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9001B58" w14:textId="5AF22E76" w:rsidR="00C0521A" w:rsidRDefault="00C0521A" w:rsidP="00247A37">
            <w:pPr>
              <w:pStyle w:val="Tablebody"/>
            </w:pPr>
            <w:r>
              <w:t>26</w:t>
            </w:r>
          </w:p>
        </w:tc>
        <w:tc>
          <w:tcPr>
            <w:tcW w:w="5665" w:type="dxa"/>
          </w:tcPr>
          <w:p w14:paraId="2425DF41" w14:textId="25E13C54" w:rsidR="00C0521A" w:rsidRDefault="00DB21E5" w:rsidP="00247A37">
            <w:pPr>
              <w:pStyle w:val="Tablebody"/>
            </w:pPr>
            <w:r>
              <w:t>Andrew Pyke</w:t>
            </w:r>
          </w:p>
        </w:tc>
        <w:tc>
          <w:tcPr>
            <w:tcW w:w="1346" w:type="dxa"/>
          </w:tcPr>
          <w:p w14:paraId="5BF283BF" w14:textId="75A122ED" w:rsidR="00C0521A" w:rsidRDefault="00884F50" w:rsidP="00247A37">
            <w:pPr>
              <w:pStyle w:val="Tablebody"/>
            </w:pPr>
            <w:r>
              <w:t>01/08/22</w:t>
            </w:r>
          </w:p>
        </w:tc>
        <w:tc>
          <w:tcPr>
            <w:tcW w:w="1347" w:type="dxa"/>
          </w:tcPr>
          <w:p w14:paraId="01B52D01" w14:textId="262A9EBF" w:rsidR="00C0521A" w:rsidRDefault="00325F39" w:rsidP="00247A37">
            <w:pPr>
              <w:pStyle w:val="Tablebody"/>
            </w:pPr>
            <w:r>
              <w:t>16/08/22</w:t>
            </w:r>
          </w:p>
        </w:tc>
      </w:tr>
      <w:tr w:rsidR="00C0521A" w14:paraId="5A71F17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ECCF0F1" w14:textId="23F7A0DF" w:rsidR="00C0521A" w:rsidRDefault="00C0521A" w:rsidP="00247A37">
            <w:pPr>
              <w:pStyle w:val="Tablebody"/>
            </w:pPr>
            <w:r>
              <w:t>27</w:t>
            </w:r>
          </w:p>
        </w:tc>
        <w:tc>
          <w:tcPr>
            <w:tcW w:w="5665" w:type="dxa"/>
          </w:tcPr>
          <w:p w14:paraId="07440A2C" w14:textId="1497F1CB" w:rsidR="00C0521A" w:rsidRDefault="00DB21E5" w:rsidP="00247A37">
            <w:pPr>
              <w:pStyle w:val="Tablebody"/>
            </w:pPr>
            <w:r>
              <w:t>City Plaza Apartments</w:t>
            </w:r>
          </w:p>
        </w:tc>
        <w:tc>
          <w:tcPr>
            <w:tcW w:w="1346" w:type="dxa"/>
          </w:tcPr>
          <w:p w14:paraId="5846EB70" w14:textId="228E4741" w:rsidR="00C0521A" w:rsidRDefault="00884F50" w:rsidP="00247A37">
            <w:pPr>
              <w:pStyle w:val="Tablebody"/>
            </w:pPr>
            <w:r>
              <w:t>02/08/22</w:t>
            </w:r>
          </w:p>
        </w:tc>
        <w:tc>
          <w:tcPr>
            <w:tcW w:w="1347" w:type="dxa"/>
          </w:tcPr>
          <w:p w14:paraId="33C2FD08" w14:textId="7FC54BA2" w:rsidR="00C0521A" w:rsidRDefault="00325F39" w:rsidP="00247A37">
            <w:pPr>
              <w:pStyle w:val="Tablebody"/>
            </w:pPr>
            <w:r>
              <w:t>16/08/22</w:t>
            </w:r>
          </w:p>
        </w:tc>
      </w:tr>
      <w:tr w:rsidR="00C0521A" w14:paraId="558360B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E92EEBF" w14:textId="7BBA1757" w:rsidR="00C0521A" w:rsidRDefault="00C0521A" w:rsidP="00247A37">
            <w:pPr>
              <w:pStyle w:val="Tablebody"/>
            </w:pPr>
            <w:r>
              <w:t>28</w:t>
            </w:r>
          </w:p>
        </w:tc>
        <w:tc>
          <w:tcPr>
            <w:tcW w:w="5665" w:type="dxa"/>
          </w:tcPr>
          <w:p w14:paraId="15DE149E" w14:textId="7672B78D" w:rsidR="00C0521A" w:rsidRDefault="00DB21E5" w:rsidP="00247A37">
            <w:pPr>
              <w:pStyle w:val="Tablebody"/>
            </w:pPr>
            <w:r>
              <w:t>Altitude Apartments</w:t>
            </w:r>
          </w:p>
        </w:tc>
        <w:tc>
          <w:tcPr>
            <w:tcW w:w="1346" w:type="dxa"/>
          </w:tcPr>
          <w:p w14:paraId="03C9B55D" w14:textId="30F96413" w:rsidR="00C0521A" w:rsidRDefault="00884F50" w:rsidP="00247A37">
            <w:pPr>
              <w:pStyle w:val="Tablebody"/>
            </w:pPr>
            <w:r>
              <w:t>03/08/22</w:t>
            </w:r>
          </w:p>
        </w:tc>
        <w:tc>
          <w:tcPr>
            <w:tcW w:w="1347" w:type="dxa"/>
          </w:tcPr>
          <w:p w14:paraId="6C3F5A98" w14:textId="0D8897D6" w:rsidR="00C0521A" w:rsidRDefault="00325F39" w:rsidP="00247A37">
            <w:pPr>
              <w:pStyle w:val="Tablebody"/>
            </w:pPr>
            <w:r>
              <w:t>16/08/22</w:t>
            </w:r>
          </w:p>
        </w:tc>
      </w:tr>
      <w:tr w:rsidR="00C0521A" w14:paraId="65D1BF2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0EE4D3D" w14:textId="4870AE24" w:rsidR="00C0521A" w:rsidRDefault="00C0521A" w:rsidP="00247A37">
            <w:pPr>
              <w:pStyle w:val="Tablebody"/>
            </w:pPr>
            <w:r>
              <w:t>29</w:t>
            </w:r>
          </w:p>
        </w:tc>
        <w:tc>
          <w:tcPr>
            <w:tcW w:w="5665" w:type="dxa"/>
          </w:tcPr>
          <w:p w14:paraId="1115E578" w14:textId="5EDDB803" w:rsidR="00C0521A" w:rsidRDefault="00DB21E5" w:rsidP="00247A37">
            <w:pPr>
              <w:pStyle w:val="Tablebody"/>
            </w:pPr>
            <w:r>
              <w:t>Lakefront Apartments</w:t>
            </w:r>
          </w:p>
        </w:tc>
        <w:tc>
          <w:tcPr>
            <w:tcW w:w="1346" w:type="dxa"/>
          </w:tcPr>
          <w:p w14:paraId="1010EAF0" w14:textId="23402C42" w:rsidR="00C0521A" w:rsidRDefault="00884F50" w:rsidP="00247A37">
            <w:pPr>
              <w:pStyle w:val="Tablebody"/>
            </w:pPr>
            <w:r>
              <w:t>04/08/22</w:t>
            </w:r>
          </w:p>
        </w:tc>
        <w:tc>
          <w:tcPr>
            <w:tcW w:w="1347" w:type="dxa"/>
          </w:tcPr>
          <w:p w14:paraId="7411B175" w14:textId="74F5D824" w:rsidR="00C0521A" w:rsidRDefault="00325F39" w:rsidP="00247A37">
            <w:pPr>
              <w:pStyle w:val="Tablebody"/>
            </w:pPr>
            <w:r>
              <w:t>16/08/22</w:t>
            </w:r>
          </w:p>
        </w:tc>
      </w:tr>
      <w:tr w:rsidR="00C0521A" w14:paraId="752E627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E7BD69A" w14:textId="3F61472E" w:rsidR="00C0521A" w:rsidRDefault="00C0521A" w:rsidP="00247A37">
            <w:pPr>
              <w:pStyle w:val="Tablebody"/>
            </w:pPr>
            <w:r>
              <w:t>30</w:t>
            </w:r>
          </w:p>
        </w:tc>
        <w:tc>
          <w:tcPr>
            <w:tcW w:w="5665" w:type="dxa"/>
          </w:tcPr>
          <w:p w14:paraId="0FE489C5" w14:textId="6F5EDF13" w:rsidR="00C0521A" w:rsidRDefault="00DB21E5" w:rsidP="00247A37">
            <w:pPr>
              <w:pStyle w:val="Tablebody"/>
            </w:pPr>
            <w:r>
              <w:t>Hyundai Motor Company Australia</w:t>
            </w:r>
          </w:p>
        </w:tc>
        <w:tc>
          <w:tcPr>
            <w:tcW w:w="1346" w:type="dxa"/>
          </w:tcPr>
          <w:p w14:paraId="4D860A68" w14:textId="6DC1AF1E" w:rsidR="00C0521A" w:rsidRDefault="00884F50" w:rsidP="00247A37">
            <w:pPr>
              <w:pStyle w:val="Tablebody"/>
            </w:pPr>
            <w:r>
              <w:t>05/08/22</w:t>
            </w:r>
          </w:p>
        </w:tc>
        <w:tc>
          <w:tcPr>
            <w:tcW w:w="1347" w:type="dxa"/>
          </w:tcPr>
          <w:p w14:paraId="2A4A0855" w14:textId="11152EE7" w:rsidR="00C0521A" w:rsidRDefault="00325F39" w:rsidP="00247A37">
            <w:pPr>
              <w:pStyle w:val="Tablebody"/>
            </w:pPr>
            <w:r>
              <w:t>16/08/22</w:t>
            </w:r>
          </w:p>
        </w:tc>
      </w:tr>
      <w:tr w:rsidR="00C0521A" w14:paraId="3D11F71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9A15EAB" w14:textId="0818D878" w:rsidR="00C0521A" w:rsidRDefault="00C0521A" w:rsidP="00247A37">
            <w:pPr>
              <w:pStyle w:val="Tablebody"/>
            </w:pPr>
            <w:r>
              <w:t>31</w:t>
            </w:r>
          </w:p>
        </w:tc>
        <w:tc>
          <w:tcPr>
            <w:tcW w:w="5665" w:type="dxa"/>
          </w:tcPr>
          <w:p w14:paraId="5EB986B5" w14:textId="7391B3F1" w:rsidR="00C0521A" w:rsidRDefault="00DB21E5" w:rsidP="00247A37">
            <w:pPr>
              <w:pStyle w:val="Tablebody"/>
            </w:pPr>
            <w:r>
              <w:t>David Liversidge</w:t>
            </w:r>
          </w:p>
        </w:tc>
        <w:tc>
          <w:tcPr>
            <w:tcW w:w="1346" w:type="dxa"/>
          </w:tcPr>
          <w:p w14:paraId="0E71BDA0" w14:textId="70F4F647" w:rsidR="00C0521A" w:rsidRDefault="00884F50" w:rsidP="00247A37">
            <w:pPr>
              <w:pStyle w:val="Tablebody"/>
            </w:pPr>
            <w:r>
              <w:t>05/08/22</w:t>
            </w:r>
          </w:p>
        </w:tc>
        <w:tc>
          <w:tcPr>
            <w:tcW w:w="1347" w:type="dxa"/>
          </w:tcPr>
          <w:p w14:paraId="3C845DDF" w14:textId="6827D12D" w:rsidR="00C0521A" w:rsidRDefault="00325F39" w:rsidP="00247A37">
            <w:pPr>
              <w:pStyle w:val="Tablebody"/>
            </w:pPr>
            <w:r>
              <w:t>16/08/22</w:t>
            </w:r>
          </w:p>
        </w:tc>
      </w:tr>
      <w:tr w:rsidR="00C0521A" w14:paraId="4441D9F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254E817" w14:textId="6F97B443" w:rsidR="00C0521A" w:rsidRDefault="00C0521A" w:rsidP="00247A37">
            <w:pPr>
              <w:pStyle w:val="Tablebody"/>
            </w:pPr>
            <w:r>
              <w:lastRenderedPageBreak/>
              <w:t>32</w:t>
            </w:r>
          </w:p>
        </w:tc>
        <w:tc>
          <w:tcPr>
            <w:tcW w:w="5665" w:type="dxa"/>
          </w:tcPr>
          <w:p w14:paraId="1E58A967" w14:textId="5336095A" w:rsidR="00C0521A" w:rsidRDefault="00DB21E5" w:rsidP="00247A37">
            <w:pPr>
              <w:pStyle w:val="Tablebody"/>
            </w:pPr>
            <w:r>
              <w:t>ACT Commissioner for Sustainability and the Environment</w:t>
            </w:r>
          </w:p>
        </w:tc>
        <w:tc>
          <w:tcPr>
            <w:tcW w:w="1346" w:type="dxa"/>
          </w:tcPr>
          <w:p w14:paraId="4A678F3D" w14:textId="42120E0A" w:rsidR="00C0521A" w:rsidRDefault="00884F50" w:rsidP="00247A37">
            <w:pPr>
              <w:pStyle w:val="Tablebody"/>
            </w:pPr>
            <w:r>
              <w:t>05/08/22</w:t>
            </w:r>
          </w:p>
        </w:tc>
        <w:tc>
          <w:tcPr>
            <w:tcW w:w="1347" w:type="dxa"/>
          </w:tcPr>
          <w:p w14:paraId="01EEE132" w14:textId="01438C28" w:rsidR="00C0521A" w:rsidRDefault="00325F39" w:rsidP="00247A37">
            <w:pPr>
              <w:pStyle w:val="Tablebody"/>
            </w:pPr>
            <w:r>
              <w:t>16/08/22</w:t>
            </w:r>
          </w:p>
        </w:tc>
      </w:tr>
      <w:tr w:rsidR="00C0521A" w14:paraId="3225D97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0756528" w14:textId="2891B824" w:rsidR="00C0521A" w:rsidRDefault="00C0521A" w:rsidP="00247A37">
            <w:pPr>
              <w:pStyle w:val="Tablebody"/>
            </w:pPr>
            <w:r>
              <w:t>33</w:t>
            </w:r>
          </w:p>
        </w:tc>
        <w:tc>
          <w:tcPr>
            <w:tcW w:w="5665" w:type="dxa"/>
          </w:tcPr>
          <w:p w14:paraId="22B67A3D" w14:textId="2BC7B3FF" w:rsidR="00C0521A" w:rsidRDefault="00DB21E5" w:rsidP="00247A37">
            <w:pPr>
              <w:pStyle w:val="Tablebody"/>
            </w:pPr>
            <w:r>
              <w:t>Strata Community Association (ACT)</w:t>
            </w:r>
          </w:p>
        </w:tc>
        <w:tc>
          <w:tcPr>
            <w:tcW w:w="1346" w:type="dxa"/>
          </w:tcPr>
          <w:p w14:paraId="4D7C2D4F" w14:textId="529CF254" w:rsidR="00C0521A" w:rsidRDefault="00884F50" w:rsidP="00247A37">
            <w:pPr>
              <w:pStyle w:val="Tablebody"/>
            </w:pPr>
            <w:r>
              <w:t>05/08/22</w:t>
            </w:r>
          </w:p>
        </w:tc>
        <w:tc>
          <w:tcPr>
            <w:tcW w:w="1347" w:type="dxa"/>
          </w:tcPr>
          <w:p w14:paraId="2FE2FD8D" w14:textId="5551B1D1" w:rsidR="00C0521A" w:rsidRDefault="00325F39" w:rsidP="00247A37">
            <w:pPr>
              <w:pStyle w:val="Tablebody"/>
            </w:pPr>
            <w:r>
              <w:t>16/08/22</w:t>
            </w:r>
          </w:p>
        </w:tc>
      </w:tr>
      <w:tr w:rsidR="00C0521A" w14:paraId="18E5376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90B4C75" w14:textId="4B1BED9C" w:rsidR="00C0521A" w:rsidRDefault="00C0521A" w:rsidP="00247A37">
            <w:pPr>
              <w:pStyle w:val="Tablebody"/>
            </w:pPr>
            <w:r>
              <w:t>34</w:t>
            </w:r>
          </w:p>
        </w:tc>
        <w:tc>
          <w:tcPr>
            <w:tcW w:w="5665" w:type="dxa"/>
          </w:tcPr>
          <w:p w14:paraId="3180FFD8" w14:textId="245C2A92" w:rsidR="00C0521A" w:rsidRDefault="00DB21E5" w:rsidP="00247A37">
            <w:pPr>
              <w:pStyle w:val="Tablebody"/>
            </w:pPr>
            <w:r>
              <w:t>Urambi Village</w:t>
            </w:r>
          </w:p>
        </w:tc>
        <w:tc>
          <w:tcPr>
            <w:tcW w:w="1346" w:type="dxa"/>
          </w:tcPr>
          <w:p w14:paraId="3CE3C50E" w14:textId="79BF0DA5" w:rsidR="00C0521A" w:rsidRDefault="00884F50" w:rsidP="00247A37">
            <w:pPr>
              <w:pStyle w:val="Tablebody"/>
            </w:pPr>
            <w:r>
              <w:t>07/08/22</w:t>
            </w:r>
          </w:p>
        </w:tc>
        <w:tc>
          <w:tcPr>
            <w:tcW w:w="1347" w:type="dxa"/>
          </w:tcPr>
          <w:p w14:paraId="090B7DC9" w14:textId="44AA638F" w:rsidR="00C0521A" w:rsidRDefault="00325F39" w:rsidP="00247A37">
            <w:pPr>
              <w:pStyle w:val="Tablebody"/>
            </w:pPr>
            <w:r>
              <w:t>16/08/22</w:t>
            </w:r>
          </w:p>
        </w:tc>
      </w:tr>
      <w:tr w:rsidR="00C0521A" w14:paraId="484FEE7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7574E46" w14:textId="6E48F6EB" w:rsidR="00C0521A" w:rsidRDefault="00C0521A" w:rsidP="00247A37">
            <w:pPr>
              <w:pStyle w:val="Tablebody"/>
            </w:pPr>
            <w:r>
              <w:t>35</w:t>
            </w:r>
          </w:p>
        </w:tc>
        <w:tc>
          <w:tcPr>
            <w:tcW w:w="5665" w:type="dxa"/>
          </w:tcPr>
          <w:p w14:paraId="5B62AA7F" w14:textId="699D6FE0" w:rsidR="00C0521A" w:rsidRDefault="00DB21E5" w:rsidP="00247A37">
            <w:pPr>
              <w:pStyle w:val="Tablebody"/>
            </w:pPr>
            <w:r>
              <w:t>Bill Gresham</w:t>
            </w:r>
          </w:p>
        </w:tc>
        <w:tc>
          <w:tcPr>
            <w:tcW w:w="1346" w:type="dxa"/>
          </w:tcPr>
          <w:p w14:paraId="7333A685" w14:textId="336C2D3E" w:rsidR="00C0521A" w:rsidRDefault="00884F50" w:rsidP="00247A37">
            <w:pPr>
              <w:pStyle w:val="Tablebody"/>
            </w:pPr>
            <w:r>
              <w:t>08/08/22</w:t>
            </w:r>
          </w:p>
        </w:tc>
        <w:tc>
          <w:tcPr>
            <w:tcW w:w="1347" w:type="dxa"/>
          </w:tcPr>
          <w:p w14:paraId="1F883B19" w14:textId="539D5736" w:rsidR="00C0521A" w:rsidRDefault="00325F39" w:rsidP="00247A37">
            <w:pPr>
              <w:pStyle w:val="Tablebody"/>
            </w:pPr>
            <w:r>
              <w:t>16/08/22</w:t>
            </w:r>
          </w:p>
        </w:tc>
      </w:tr>
      <w:tr w:rsidR="00C0521A" w14:paraId="711AAE7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861616A" w14:textId="5DC5F2B5" w:rsidR="00C0521A" w:rsidRDefault="00C0521A" w:rsidP="00247A37">
            <w:pPr>
              <w:pStyle w:val="Tablebody"/>
            </w:pPr>
            <w:r>
              <w:t>36</w:t>
            </w:r>
          </w:p>
        </w:tc>
        <w:tc>
          <w:tcPr>
            <w:tcW w:w="5665" w:type="dxa"/>
          </w:tcPr>
          <w:p w14:paraId="2AE2F7ED" w14:textId="02BECBE6" w:rsidR="00C0521A" w:rsidRDefault="00DB21E5" w:rsidP="00247A37">
            <w:pPr>
              <w:pStyle w:val="Tablebody"/>
            </w:pPr>
            <w:r>
              <w:t>John Smith</w:t>
            </w:r>
          </w:p>
        </w:tc>
        <w:tc>
          <w:tcPr>
            <w:tcW w:w="1346" w:type="dxa"/>
          </w:tcPr>
          <w:p w14:paraId="604DFF76" w14:textId="4E049F94" w:rsidR="00C0521A" w:rsidRDefault="00884F50" w:rsidP="00247A37">
            <w:pPr>
              <w:pStyle w:val="Tablebody"/>
            </w:pPr>
            <w:r>
              <w:t>12/08/22</w:t>
            </w:r>
          </w:p>
        </w:tc>
        <w:tc>
          <w:tcPr>
            <w:tcW w:w="1347" w:type="dxa"/>
          </w:tcPr>
          <w:p w14:paraId="2B4E2CD5" w14:textId="303CB5F5" w:rsidR="00C0521A" w:rsidRDefault="00C90FC7" w:rsidP="00247A37">
            <w:pPr>
              <w:pStyle w:val="Tablebody"/>
            </w:pPr>
            <w:r>
              <w:t>13/09/22</w:t>
            </w:r>
          </w:p>
        </w:tc>
      </w:tr>
      <w:tr w:rsidR="00C0521A" w14:paraId="069C759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D69FCF2" w14:textId="252A61B0" w:rsidR="00C0521A" w:rsidRDefault="00C0521A" w:rsidP="00247A37">
            <w:pPr>
              <w:pStyle w:val="Tablebody"/>
            </w:pPr>
            <w:r>
              <w:t>37</w:t>
            </w:r>
          </w:p>
        </w:tc>
        <w:tc>
          <w:tcPr>
            <w:tcW w:w="5665" w:type="dxa"/>
          </w:tcPr>
          <w:p w14:paraId="0619A44A" w14:textId="2E739061" w:rsidR="00C0521A" w:rsidRDefault="00DB21E5" w:rsidP="00247A37">
            <w:pPr>
              <w:pStyle w:val="Tablebody"/>
            </w:pPr>
            <w:r>
              <w:t>Ian Petersons</w:t>
            </w:r>
          </w:p>
        </w:tc>
        <w:tc>
          <w:tcPr>
            <w:tcW w:w="1346" w:type="dxa"/>
          </w:tcPr>
          <w:p w14:paraId="20C04C3A" w14:textId="154E6440" w:rsidR="00C0521A" w:rsidRDefault="00884F50" w:rsidP="00247A37">
            <w:pPr>
              <w:pStyle w:val="Tablebody"/>
            </w:pPr>
            <w:r>
              <w:t>12/08/22</w:t>
            </w:r>
          </w:p>
        </w:tc>
        <w:tc>
          <w:tcPr>
            <w:tcW w:w="1347" w:type="dxa"/>
          </w:tcPr>
          <w:p w14:paraId="0C392065" w14:textId="2561A3CF" w:rsidR="00C0521A" w:rsidRDefault="00C90FC7" w:rsidP="00247A37">
            <w:pPr>
              <w:pStyle w:val="Tablebody"/>
            </w:pPr>
            <w:r>
              <w:t>13/09/22</w:t>
            </w:r>
          </w:p>
        </w:tc>
      </w:tr>
      <w:tr w:rsidR="00C0521A" w14:paraId="2637432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56AE446" w14:textId="624BC236" w:rsidR="00C0521A" w:rsidRDefault="00C0521A" w:rsidP="00247A37">
            <w:pPr>
              <w:pStyle w:val="Tablebody"/>
            </w:pPr>
            <w:r>
              <w:t>38</w:t>
            </w:r>
          </w:p>
        </w:tc>
        <w:tc>
          <w:tcPr>
            <w:tcW w:w="5665" w:type="dxa"/>
          </w:tcPr>
          <w:p w14:paraId="40C4164A" w14:textId="3247F002" w:rsidR="00C0521A" w:rsidRDefault="00DB21E5" w:rsidP="00247A37">
            <w:pPr>
              <w:pStyle w:val="Tablebody"/>
            </w:pPr>
            <w:r>
              <w:t>Ian Jackson</w:t>
            </w:r>
          </w:p>
        </w:tc>
        <w:tc>
          <w:tcPr>
            <w:tcW w:w="1346" w:type="dxa"/>
          </w:tcPr>
          <w:p w14:paraId="3D97EBF3" w14:textId="14E99E02" w:rsidR="00C0521A" w:rsidRDefault="00884F50" w:rsidP="00247A37">
            <w:pPr>
              <w:pStyle w:val="Tablebody"/>
            </w:pPr>
            <w:r>
              <w:t>14/08/22</w:t>
            </w:r>
          </w:p>
        </w:tc>
        <w:tc>
          <w:tcPr>
            <w:tcW w:w="1347" w:type="dxa"/>
          </w:tcPr>
          <w:p w14:paraId="0843A5AB" w14:textId="3A360DBE" w:rsidR="00C0521A" w:rsidRDefault="00C90FC7" w:rsidP="00247A37">
            <w:pPr>
              <w:pStyle w:val="Tablebody"/>
            </w:pPr>
            <w:r>
              <w:t>13/09/22</w:t>
            </w:r>
          </w:p>
        </w:tc>
      </w:tr>
      <w:tr w:rsidR="00C0521A" w14:paraId="58CE5E9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C58C248" w14:textId="21613389" w:rsidR="00C0521A" w:rsidRDefault="00C0521A" w:rsidP="00247A37">
            <w:pPr>
              <w:pStyle w:val="Tablebody"/>
            </w:pPr>
            <w:r>
              <w:t>39</w:t>
            </w:r>
          </w:p>
        </w:tc>
        <w:tc>
          <w:tcPr>
            <w:tcW w:w="5665" w:type="dxa"/>
          </w:tcPr>
          <w:p w14:paraId="14221408" w14:textId="4976169E" w:rsidR="00C0521A" w:rsidRDefault="00DB21E5" w:rsidP="00247A37">
            <w:pPr>
              <w:pStyle w:val="Tablebody"/>
            </w:pPr>
            <w:r>
              <w:t>Rod Pitcher</w:t>
            </w:r>
          </w:p>
        </w:tc>
        <w:tc>
          <w:tcPr>
            <w:tcW w:w="1346" w:type="dxa"/>
          </w:tcPr>
          <w:p w14:paraId="7A674281" w14:textId="0718646C" w:rsidR="00C0521A" w:rsidRDefault="00884F50" w:rsidP="00247A37">
            <w:pPr>
              <w:pStyle w:val="Tablebody"/>
            </w:pPr>
            <w:r>
              <w:t>16/08/22</w:t>
            </w:r>
          </w:p>
        </w:tc>
        <w:tc>
          <w:tcPr>
            <w:tcW w:w="1347" w:type="dxa"/>
          </w:tcPr>
          <w:p w14:paraId="666F59A1" w14:textId="28E2CEF4" w:rsidR="00C0521A" w:rsidRDefault="00C90FC7" w:rsidP="00247A37">
            <w:pPr>
              <w:pStyle w:val="Tablebody"/>
            </w:pPr>
            <w:r>
              <w:t>13/09/22</w:t>
            </w:r>
          </w:p>
        </w:tc>
      </w:tr>
      <w:tr w:rsidR="00C0521A" w14:paraId="2066561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8B7A15D" w14:textId="70D095DE" w:rsidR="00C0521A" w:rsidRDefault="00C0521A" w:rsidP="00247A37">
            <w:pPr>
              <w:pStyle w:val="Tablebody"/>
            </w:pPr>
            <w:r>
              <w:t>40</w:t>
            </w:r>
          </w:p>
        </w:tc>
        <w:tc>
          <w:tcPr>
            <w:tcW w:w="5665" w:type="dxa"/>
          </w:tcPr>
          <w:p w14:paraId="57B61ACA" w14:textId="677F078D" w:rsidR="00C0521A" w:rsidRDefault="00D8403B" w:rsidP="00247A37">
            <w:pPr>
              <w:pStyle w:val="Tablebody"/>
            </w:pPr>
            <w:r>
              <w:t>Australian Electric Motor Co.</w:t>
            </w:r>
          </w:p>
        </w:tc>
        <w:tc>
          <w:tcPr>
            <w:tcW w:w="1346" w:type="dxa"/>
          </w:tcPr>
          <w:p w14:paraId="002EA575" w14:textId="63C09FAA" w:rsidR="00C0521A" w:rsidRDefault="00D8403B" w:rsidP="00247A37">
            <w:pPr>
              <w:pStyle w:val="Tablebody"/>
            </w:pPr>
            <w:r>
              <w:t>18/08/22</w:t>
            </w:r>
          </w:p>
        </w:tc>
        <w:tc>
          <w:tcPr>
            <w:tcW w:w="1347" w:type="dxa"/>
          </w:tcPr>
          <w:p w14:paraId="188E2677" w14:textId="3ECA66F5" w:rsidR="00C0521A" w:rsidRDefault="00C90FC7" w:rsidP="00247A37">
            <w:pPr>
              <w:pStyle w:val="Tablebody"/>
            </w:pPr>
            <w:r>
              <w:t>13/09/22</w:t>
            </w:r>
          </w:p>
        </w:tc>
      </w:tr>
      <w:tr w:rsidR="00CF72E3" w14:paraId="1F809AE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32F0C59" w14:textId="1399ABA4" w:rsidR="00CF72E3" w:rsidRDefault="00626B85" w:rsidP="00247A37">
            <w:pPr>
              <w:pStyle w:val="Tablebody"/>
            </w:pPr>
            <w:r>
              <w:t>41</w:t>
            </w:r>
          </w:p>
        </w:tc>
        <w:tc>
          <w:tcPr>
            <w:tcW w:w="5665" w:type="dxa"/>
          </w:tcPr>
          <w:p w14:paraId="4EF998E9" w14:textId="0AA9202A" w:rsidR="00CF72E3" w:rsidRDefault="00626B85" w:rsidP="00247A37">
            <w:pPr>
              <w:pStyle w:val="Tablebody"/>
            </w:pPr>
            <w:r>
              <w:t>Jenni McInnes</w:t>
            </w:r>
          </w:p>
        </w:tc>
        <w:tc>
          <w:tcPr>
            <w:tcW w:w="1346" w:type="dxa"/>
          </w:tcPr>
          <w:p w14:paraId="586BEFAB" w14:textId="4ABEA609" w:rsidR="00CF72E3" w:rsidRDefault="00626B85" w:rsidP="00247A37">
            <w:pPr>
              <w:pStyle w:val="Tablebody"/>
            </w:pPr>
            <w:r>
              <w:t>18/08/22</w:t>
            </w:r>
          </w:p>
        </w:tc>
        <w:tc>
          <w:tcPr>
            <w:tcW w:w="1347" w:type="dxa"/>
          </w:tcPr>
          <w:p w14:paraId="3FD668D5" w14:textId="69214528" w:rsidR="00CF72E3" w:rsidRDefault="00C90FC7" w:rsidP="00247A37">
            <w:pPr>
              <w:pStyle w:val="Tablebody"/>
            </w:pPr>
            <w:r>
              <w:t>13/09/22</w:t>
            </w:r>
          </w:p>
        </w:tc>
      </w:tr>
      <w:tr w:rsidR="00953391" w14:paraId="0CADF12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BDBDCC9" w14:textId="136FDE13" w:rsidR="00953391" w:rsidRDefault="00953391" w:rsidP="00247A37">
            <w:pPr>
              <w:pStyle w:val="Tablebody"/>
            </w:pPr>
            <w:r>
              <w:t>42</w:t>
            </w:r>
          </w:p>
        </w:tc>
        <w:tc>
          <w:tcPr>
            <w:tcW w:w="5665" w:type="dxa"/>
          </w:tcPr>
          <w:p w14:paraId="6CB1EC0D" w14:textId="3E30B247" w:rsidR="00953391" w:rsidRDefault="00953391" w:rsidP="00247A37">
            <w:pPr>
              <w:pStyle w:val="Tablebody"/>
            </w:pPr>
            <w:r>
              <w:t>PARC Apartments</w:t>
            </w:r>
          </w:p>
        </w:tc>
        <w:tc>
          <w:tcPr>
            <w:tcW w:w="1346" w:type="dxa"/>
          </w:tcPr>
          <w:p w14:paraId="00B99142" w14:textId="6F6AEDA9" w:rsidR="00953391" w:rsidRDefault="00953391" w:rsidP="00247A37">
            <w:pPr>
              <w:pStyle w:val="Tablebody"/>
            </w:pPr>
            <w:r>
              <w:t>21/02/22</w:t>
            </w:r>
          </w:p>
        </w:tc>
        <w:tc>
          <w:tcPr>
            <w:tcW w:w="1347" w:type="dxa"/>
          </w:tcPr>
          <w:p w14:paraId="6A063F0E" w14:textId="1B75BEC4" w:rsidR="00953391" w:rsidRDefault="00C90FC7" w:rsidP="00247A37">
            <w:pPr>
              <w:pStyle w:val="Tablebody"/>
            </w:pPr>
            <w:r>
              <w:t>13/09/22</w:t>
            </w:r>
          </w:p>
        </w:tc>
      </w:tr>
      <w:tr w:rsidR="00953391" w14:paraId="505B0DE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D7347BE" w14:textId="04F26375" w:rsidR="00953391" w:rsidRDefault="00953391" w:rsidP="00247A37">
            <w:pPr>
              <w:pStyle w:val="Tablebody"/>
            </w:pPr>
            <w:r>
              <w:t>43</w:t>
            </w:r>
          </w:p>
        </w:tc>
        <w:tc>
          <w:tcPr>
            <w:tcW w:w="5665" w:type="dxa"/>
          </w:tcPr>
          <w:p w14:paraId="1A940DFB" w14:textId="06C2CBB5" w:rsidR="00953391" w:rsidRDefault="00953391" w:rsidP="00247A37">
            <w:pPr>
              <w:pStyle w:val="Tablebody"/>
            </w:pPr>
            <w:r>
              <w:t>Robbie Matthews</w:t>
            </w:r>
          </w:p>
        </w:tc>
        <w:tc>
          <w:tcPr>
            <w:tcW w:w="1346" w:type="dxa"/>
          </w:tcPr>
          <w:p w14:paraId="3CE91460" w14:textId="711453D3" w:rsidR="00953391" w:rsidRDefault="00953391" w:rsidP="00247A37">
            <w:pPr>
              <w:pStyle w:val="Tablebody"/>
            </w:pPr>
            <w:r>
              <w:t>22/08/22</w:t>
            </w:r>
          </w:p>
        </w:tc>
        <w:tc>
          <w:tcPr>
            <w:tcW w:w="1347" w:type="dxa"/>
          </w:tcPr>
          <w:p w14:paraId="54BF7792" w14:textId="3BFBFA95" w:rsidR="00953391" w:rsidRDefault="00C90FC7" w:rsidP="00247A37">
            <w:pPr>
              <w:pStyle w:val="Tablebody"/>
            </w:pPr>
            <w:r>
              <w:t>13/09/22</w:t>
            </w:r>
          </w:p>
        </w:tc>
      </w:tr>
      <w:tr w:rsidR="00677918" w14:paraId="6D71FAB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DE3FAA3" w14:textId="4495769F" w:rsidR="00677918" w:rsidRDefault="00677918" w:rsidP="00247A37">
            <w:pPr>
              <w:pStyle w:val="Tablebody"/>
            </w:pPr>
            <w:r>
              <w:t>44</w:t>
            </w:r>
          </w:p>
        </w:tc>
        <w:tc>
          <w:tcPr>
            <w:tcW w:w="5665" w:type="dxa"/>
          </w:tcPr>
          <w:p w14:paraId="3E132591" w14:textId="2EB46609" w:rsidR="00677918" w:rsidRDefault="00677918" w:rsidP="00247A37">
            <w:pPr>
              <w:pStyle w:val="Tablebody"/>
            </w:pPr>
            <w:r>
              <w:t>Owners Corporation Network (ACT)</w:t>
            </w:r>
          </w:p>
        </w:tc>
        <w:tc>
          <w:tcPr>
            <w:tcW w:w="1346" w:type="dxa"/>
          </w:tcPr>
          <w:p w14:paraId="7F950A28" w14:textId="10845C41" w:rsidR="00677918" w:rsidRDefault="00677918" w:rsidP="00247A37">
            <w:pPr>
              <w:pStyle w:val="Tablebody"/>
            </w:pPr>
            <w:r>
              <w:t>23/08/22</w:t>
            </w:r>
          </w:p>
        </w:tc>
        <w:tc>
          <w:tcPr>
            <w:tcW w:w="1347" w:type="dxa"/>
          </w:tcPr>
          <w:p w14:paraId="13B3A29C" w14:textId="512B754B" w:rsidR="00677918" w:rsidRDefault="00C90FC7" w:rsidP="00247A37">
            <w:pPr>
              <w:pStyle w:val="Tablebody"/>
            </w:pPr>
            <w:r>
              <w:t>13/09/22</w:t>
            </w:r>
          </w:p>
        </w:tc>
      </w:tr>
      <w:tr w:rsidR="00B20193" w14:paraId="70D6B4C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308A448" w14:textId="1DC15DDF" w:rsidR="00B20193" w:rsidRDefault="00B20193" w:rsidP="00247A37">
            <w:pPr>
              <w:pStyle w:val="Tablebody"/>
            </w:pPr>
            <w:r>
              <w:t>45</w:t>
            </w:r>
          </w:p>
        </w:tc>
        <w:tc>
          <w:tcPr>
            <w:tcW w:w="5665" w:type="dxa"/>
          </w:tcPr>
          <w:p w14:paraId="4D931202" w14:textId="3FF05DD5" w:rsidR="00B20193" w:rsidRDefault="00B20193" w:rsidP="00247A37">
            <w:pPr>
              <w:pStyle w:val="Tablebody"/>
            </w:pPr>
            <w:r>
              <w:t>Manhattan</w:t>
            </w:r>
            <w:r w:rsidR="00AA4681">
              <w:t xml:space="preserve"> Apartments</w:t>
            </w:r>
          </w:p>
        </w:tc>
        <w:tc>
          <w:tcPr>
            <w:tcW w:w="1346" w:type="dxa"/>
          </w:tcPr>
          <w:p w14:paraId="1E26A4E1" w14:textId="107C4D3A" w:rsidR="00B20193" w:rsidRDefault="00B20193" w:rsidP="00247A37">
            <w:pPr>
              <w:pStyle w:val="Tablebody"/>
            </w:pPr>
            <w:r>
              <w:t>23/08/22</w:t>
            </w:r>
          </w:p>
        </w:tc>
        <w:tc>
          <w:tcPr>
            <w:tcW w:w="1347" w:type="dxa"/>
          </w:tcPr>
          <w:p w14:paraId="4B901086" w14:textId="339067EF" w:rsidR="00B20193" w:rsidRDefault="00C90FC7" w:rsidP="00247A37">
            <w:pPr>
              <w:pStyle w:val="Tablebody"/>
            </w:pPr>
            <w:r>
              <w:t>13/09/22</w:t>
            </w:r>
          </w:p>
        </w:tc>
      </w:tr>
      <w:tr w:rsidR="008236C4" w14:paraId="0E7DFE2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BD6EE09" w14:textId="37481AED" w:rsidR="008236C4" w:rsidRDefault="008236C4" w:rsidP="00247A37">
            <w:pPr>
              <w:pStyle w:val="Tablebody"/>
            </w:pPr>
            <w:r>
              <w:t>46</w:t>
            </w:r>
          </w:p>
        </w:tc>
        <w:tc>
          <w:tcPr>
            <w:tcW w:w="5665" w:type="dxa"/>
          </w:tcPr>
          <w:p w14:paraId="4F769939" w14:textId="4FD94D85" w:rsidR="008236C4" w:rsidRDefault="008236C4" w:rsidP="00247A37">
            <w:pPr>
              <w:pStyle w:val="Tablebody"/>
            </w:pPr>
            <w:r>
              <w:t>Wilara</w:t>
            </w:r>
            <w:r w:rsidR="00AA4681">
              <w:t xml:space="preserve"> Apartments</w:t>
            </w:r>
          </w:p>
        </w:tc>
        <w:tc>
          <w:tcPr>
            <w:tcW w:w="1346" w:type="dxa"/>
          </w:tcPr>
          <w:p w14:paraId="13E10444" w14:textId="70F187E3" w:rsidR="008236C4" w:rsidRDefault="008236C4" w:rsidP="00247A37">
            <w:pPr>
              <w:pStyle w:val="Tablebody"/>
            </w:pPr>
            <w:r>
              <w:t>23/08/22</w:t>
            </w:r>
          </w:p>
        </w:tc>
        <w:tc>
          <w:tcPr>
            <w:tcW w:w="1347" w:type="dxa"/>
          </w:tcPr>
          <w:p w14:paraId="3A6D4F0A" w14:textId="2C5C410B" w:rsidR="008236C4" w:rsidRDefault="00C90FC7" w:rsidP="00247A37">
            <w:pPr>
              <w:pStyle w:val="Tablebody"/>
            </w:pPr>
            <w:r>
              <w:t>13/09/22</w:t>
            </w:r>
          </w:p>
        </w:tc>
      </w:tr>
      <w:tr w:rsidR="0004583F" w14:paraId="47B011E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16E5ECB" w14:textId="6A4BFDAE" w:rsidR="0004583F" w:rsidRDefault="0004583F" w:rsidP="00247A37">
            <w:pPr>
              <w:pStyle w:val="Tablebody"/>
            </w:pPr>
            <w:r>
              <w:t>47</w:t>
            </w:r>
          </w:p>
        </w:tc>
        <w:tc>
          <w:tcPr>
            <w:tcW w:w="5665" w:type="dxa"/>
          </w:tcPr>
          <w:p w14:paraId="723752A2" w14:textId="4E08B944" w:rsidR="0004583F" w:rsidRDefault="0004583F" w:rsidP="00247A37">
            <w:pPr>
              <w:pStyle w:val="Tablebody"/>
            </w:pPr>
            <w:r>
              <w:t>Karen Maher</w:t>
            </w:r>
          </w:p>
        </w:tc>
        <w:tc>
          <w:tcPr>
            <w:tcW w:w="1346" w:type="dxa"/>
          </w:tcPr>
          <w:p w14:paraId="4F69F63B" w14:textId="711BB201" w:rsidR="0004583F" w:rsidRDefault="0004583F" w:rsidP="00247A37">
            <w:pPr>
              <w:pStyle w:val="Tablebody"/>
            </w:pPr>
            <w:r>
              <w:t>24/08/22</w:t>
            </w:r>
          </w:p>
        </w:tc>
        <w:tc>
          <w:tcPr>
            <w:tcW w:w="1347" w:type="dxa"/>
          </w:tcPr>
          <w:p w14:paraId="2F180622" w14:textId="3ACDDA84" w:rsidR="0004583F" w:rsidRDefault="00C90FC7" w:rsidP="00247A37">
            <w:pPr>
              <w:pStyle w:val="Tablebody"/>
            </w:pPr>
            <w:r>
              <w:t>13/09/22</w:t>
            </w:r>
          </w:p>
        </w:tc>
      </w:tr>
      <w:tr w:rsidR="0004583F" w14:paraId="718E98A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E628F27" w14:textId="35056C90" w:rsidR="0004583F" w:rsidRDefault="0004583F" w:rsidP="00247A37">
            <w:pPr>
              <w:pStyle w:val="Tablebody"/>
            </w:pPr>
            <w:r>
              <w:t>48</w:t>
            </w:r>
          </w:p>
        </w:tc>
        <w:tc>
          <w:tcPr>
            <w:tcW w:w="5665" w:type="dxa"/>
          </w:tcPr>
          <w:p w14:paraId="261AC29B" w14:textId="4CADF5B3" w:rsidR="0004583F" w:rsidRDefault="0004583F" w:rsidP="00247A37">
            <w:pPr>
              <w:pStyle w:val="Tablebody"/>
            </w:pPr>
            <w:r>
              <w:t>Christine Coghlan</w:t>
            </w:r>
          </w:p>
        </w:tc>
        <w:tc>
          <w:tcPr>
            <w:tcW w:w="1346" w:type="dxa"/>
          </w:tcPr>
          <w:p w14:paraId="6BA87C76" w14:textId="151CE224" w:rsidR="0004583F" w:rsidRDefault="0004583F" w:rsidP="00247A37">
            <w:pPr>
              <w:pStyle w:val="Tablebody"/>
            </w:pPr>
            <w:r>
              <w:t>24/08/22</w:t>
            </w:r>
          </w:p>
        </w:tc>
        <w:tc>
          <w:tcPr>
            <w:tcW w:w="1347" w:type="dxa"/>
          </w:tcPr>
          <w:p w14:paraId="39BBB800" w14:textId="01B37DF9" w:rsidR="0004583F" w:rsidRDefault="00C90FC7" w:rsidP="00247A37">
            <w:pPr>
              <w:pStyle w:val="Tablebody"/>
            </w:pPr>
            <w:r>
              <w:t>13/09/22</w:t>
            </w:r>
          </w:p>
        </w:tc>
      </w:tr>
      <w:tr w:rsidR="00D14F75" w14:paraId="38A788D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A223184" w14:textId="42E660B9" w:rsidR="00D14F75" w:rsidRDefault="00D14F75" w:rsidP="00247A37">
            <w:pPr>
              <w:pStyle w:val="Tablebody"/>
            </w:pPr>
            <w:r>
              <w:t>49</w:t>
            </w:r>
          </w:p>
        </w:tc>
        <w:tc>
          <w:tcPr>
            <w:tcW w:w="5665" w:type="dxa"/>
          </w:tcPr>
          <w:p w14:paraId="4CD25B4F" w14:textId="5531E90B" w:rsidR="00D14F75" w:rsidRDefault="00D14F75" w:rsidP="00247A37">
            <w:pPr>
              <w:pStyle w:val="Tablebody"/>
            </w:pPr>
            <w:r>
              <w:t>Australian Electric Vehicle Association (ACT)</w:t>
            </w:r>
          </w:p>
        </w:tc>
        <w:tc>
          <w:tcPr>
            <w:tcW w:w="1346" w:type="dxa"/>
          </w:tcPr>
          <w:p w14:paraId="3D05D50B" w14:textId="72EB5984" w:rsidR="00D14F75" w:rsidRDefault="00D14F75" w:rsidP="00247A37">
            <w:pPr>
              <w:pStyle w:val="Tablebody"/>
            </w:pPr>
            <w:r>
              <w:t>24/08/22</w:t>
            </w:r>
          </w:p>
        </w:tc>
        <w:tc>
          <w:tcPr>
            <w:tcW w:w="1347" w:type="dxa"/>
          </w:tcPr>
          <w:p w14:paraId="23CADDB1" w14:textId="251F0D82" w:rsidR="00D14F75" w:rsidRDefault="00C90FC7" w:rsidP="00247A37">
            <w:pPr>
              <w:pStyle w:val="Tablebody"/>
            </w:pPr>
            <w:r>
              <w:t>13/09/22</w:t>
            </w:r>
          </w:p>
        </w:tc>
      </w:tr>
      <w:tr w:rsidR="00C00015" w14:paraId="5AA5C64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6867DA5" w14:textId="724C774E" w:rsidR="00C00015" w:rsidRDefault="00C00015" w:rsidP="00247A37">
            <w:pPr>
              <w:pStyle w:val="Tablebody"/>
            </w:pPr>
            <w:r>
              <w:t>50</w:t>
            </w:r>
          </w:p>
        </w:tc>
        <w:tc>
          <w:tcPr>
            <w:tcW w:w="5665" w:type="dxa"/>
          </w:tcPr>
          <w:p w14:paraId="608F06AB" w14:textId="249E278F" w:rsidR="00C00015" w:rsidRDefault="00C00015" w:rsidP="00247A37">
            <w:pPr>
              <w:pStyle w:val="Tablebody"/>
            </w:pPr>
            <w:r>
              <w:t>Peter Campbell</w:t>
            </w:r>
          </w:p>
        </w:tc>
        <w:tc>
          <w:tcPr>
            <w:tcW w:w="1346" w:type="dxa"/>
          </w:tcPr>
          <w:p w14:paraId="69FFC541" w14:textId="3B4E5307" w:rsidR="00C00015" w:rsidRDefault="00C00015" w:rsidP="00247A37">
            <w:pPr>
              <w:pStyle w:val="Tablebody"/>
            </w:pPr>
            <w:r>
              <w:t>24/08/22</w:t>
            </w:r>
          </w:p>
        </w:tc>
        <w:tc>
          <w:tcPr>
            <w:tcW w:w="1347" w:type="dxa"/>
          </w:tcPr>
          <w:p w14:paraId="143F477A" w14:textId="371654A9" w:rsidR="00C00015" w:rsidRDefault="00C90FC7" w:rsidP="00247A37">
            <w:pPr>
              <w:pStyle w:val="Tablebody"/>
            </w:pPr>
            <w:r>
              <w:t>13/09/22</w:t>
            </w:r>
          </w:p>
        </w:tc>
      </w:tr>
      <w:tr w:rsidR="002A3510" w14:paraId="52025C2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B9A8A2C" w14:textId="089F8F1C" w:rsidR="002A3510" w:rsidRDefault="002A3510" w:rsidP="00247A37">
            <w:pPr>
              <w:pStyle w:val="Tablebody"/>
            </w:pPr>
            <w:r>
              <w:t>51</w:t>
            </w:r>
          </w:p>
        </w:tc>
        <w:tc>
          <w:tcPr>
            <w:tcW w:w="5665" w:type="dxa"/>
          </w:tcPr>
          <w:p w14:paraId="72B3A9D9" w14:textId="38E44508" w:rsidR="002A3510" w:rsidRDefault="002A3510" w:rsidP="00247A37">
            <w:pPr>
              <w:pStyle w:val="Tablebody"/>
            </w:pPr>
            <w:r>
              <w:t>Greg Redfern</w:t>
            </w:r>
          </w:p>
        </w:tc>
        <w:tc>
          <w:tcPr>
            <w:tcW w:w="1346" w:type="dxa"/>
          </w:tcPr>
          <w:p w14:paraId="7187F160" w14:textId="7D3420DE" w:rsidR="002A3510" w:rsidRDefault="002A3510" w:rsidP="00247A37">
            <w:pPr>
              <w:pStyle w:val="Tablebody"/>
            </w:pPr>
            <w:r>
              <w:t>24/08/22</w:t>
            </w:r>
          </w:p>
        </w:tc>
        <w:tc>
          <w:tcPr>
            <w:tcW w:w="1347" w:type="dxa"/>
          </w:tcPr>
          <w:p w14:paraId="0743E059" w14:textId="181C5B81" w:rsidR="002A3510" w:rsidRDefault="00C90FC7" w:rsidP="00247A37">
            <w:pPr>
              <w:pStyle w:val="Tablebody"/>
            </w:pPr>
            <w:r>
              <w:t>13/09/22</w:t>
            </w:r>
          </w:p>
        </w:tc>
      </w:tr>
      <w:tr w:rsidR="002A3510" w14:paraId="5D358A0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6FCEB0E" w14:textId="071BEEE8" w:rsidR="002A3510" w:rsidRDefault="002A3510" w:rsidP="00247A37">
            <w:pPr>
              <w:pStyle w:val="Tablebody"/>
            </w:pPr>
            <w:r>
              <w:t>52</w:t>
            </w:r>
          </w:p>
        </w:tc>
        <w:tc>
          <w:tcPr>
            <w:tcW w:w="5665" w:type="dxa"/>
          </w:tcPr>
          <w:p w14:paraId="2FD21B87" w14:textId="62C17427" w:rsidR="002A3510" w:rsidRDefault="002A3510" w:rsidP="00247A37">
            <w:pPr>
              <w:pStyle w:val="Tablebody"/>
            </w:pPr>
            <w:r>
              <w:t>The Parade Apartments</w:t>
            </w:r>
          </w:p>
        </w:tc>
        <w:tc>
          <w:tcPr>
            <w:tcW w:w="1346" w:type="dxa"/>
          </w:tcPr>
          <w:p w14:paraId="2A76E0A9" w14:textId="2CAE38D4" w:rsidR="002A3510" w:rsidRDefault="002A3510" w:rsidP="00247A37">
            <w:pPr>
              <w:pStyle w:val="Tablebody"/>
            </w:pPr>
            <w:r>
              <w:t>25/08/22</w:t>
            </w:r>
          </w:p>
        </w:tc>
        <w:tc>
          <w:tcPr>
            <w:tcW w:w="1347" w:type="dxa"/>
          </w:tcPr>
          <w:p w14:paraId="2D958C56" w14:textId="7C88673E" w:rsidR="002A3510" w:rsidRDefault="00C90FC7" w:rsidP="00247A37">
            <w:pPr>
              <w:pStyle w:val="Tablebody"/>
            </w:pPr>
            <w:r>
              <w:t>13/09/22</w:t>
            </w:r>
          </w:p>
        </w:tc>
      </w:tr>
      <w:tr w:rsidR="002A3510" w14:paraId="69A3B5E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FB30D93" w14:textId="5E3E1F7E" w:rsidR="002A3510" w:rsidRDefault="002A3510" w:rsidP="00247A37">
            <w:pPr>
              <w:pStyle w:val="Tablebody"/>
            </w:pPr>
            <w:r>
              <w:t>53</w:t>
            </w:r>
          </w:p>
        </w:tc>
        <w:tc>
          <w:tcPr>
            <w:tcW w:w="5665" w:type="dxa"/>
          </w:tcPr>
          <w:p w14:paraId="131CB0DF" w14:textId="7DC007D6" w:rsidR="002A3510" w:rsidRDefault="001E170F" w:rsidP="00247A37">
            <w:pPr>
              <w:pStyle w:val="Tablebody"/>
            </w:pPr>
            <w:r>
              <w:t>Gordon Hearn</w:t>
            </w:r>
          </w:p>
        </w:tc>
        <w:tc>
          <w:tcPr>
            <w:tcW w:w="1346" w:type="dxa"/>
          </w:tcPr>
          <w:p w14:paraId="4EBA2737" w14:textId="58845ECC" w:rsidR="002A3510" w:rsidRDefault="002A3510" w:rsidP="00247A37">
            <w:pPr>
              <w:pStyle w:val="Tablebody"/>
            </w:pPr>
            <w:r>
              <w:t>25/08/22</w:t>
            </w:r>
          </w:p>
        </w:tc>
        <w:tc>
          <w:tcPr>
            <w:tcW w:w="1347" w:type="dxa"/>
          </w:tcPr>
          <w:p w14:paraId="567F3867" w14:textId="4883F7B2" w:rsidR="002A3510" w:rsidRDefault="00C90FC7" w:rsidP="00247A37">
            <w:pPr>
              <w:pStyle w:val="Tablebody"/>
            </w:pPr>
            <w:r>
              <w:t>13/09/22</w:t>
            </w:r>
          </w:p>
        </w:tc>
      </w:tr>
      <w:tr w:rsidR="00C34D98" w14:paraId="1E0421C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6B128FB" w14:textId="1B0F7CE6" w:rsidR="00C34D98" w:rsidRDefault="00C34D98" w:rsidP="00247A37">
            <w:pPr>
              <w:pStyle w:val="Tablebody"/>
            </w:pPr>
            <w:r>
              <w:t>54</w:t>
            </w:r>
          </w:p>
        </w:tc>
        <w:tc>
          <w:tcPr>
            <w:tcW w:w="5665" w:type="dxa"/>
          </w:tcPr>
          <w:p w14:paraId="257DEB78" w14:textId="18F25D66" w:rsidR="00C34D98" w:rsidRDefault="00C34D98" w:rsidP="00247A37">
            <w:pPr>
              <w:pStyle w:val="Tablebody"/>
            </w:pPr>
            <w:r>
              <w:t>Bede Doherty</w:t>
            </w:r>
          </w:p>
        </w:tc>
        <w:tc>
          <w:tcPr>
            <w:tcW w:w="1346" w:type="dxa"/>
          </w:tcPr>
          <w:p w14:paraId="6ABF1C9A" w14:textId="65A57912" w:rsidR="00C34D98" w:rsidRDefault="00C34D98" w:rsidP="00247A37">
            <w:pPr>
              <w:pStyle w:val="Tablebody"/>
            </w:pPr>
            <w:r>
              <w:t>25/08/22</w:t>
            </w:r>
          </w:p>
        </w:tc>
        <w:tc>
          <w:tcPr>
            <w:tcW w:w="1347" w:type="dxa"/>
          </w:tcPr>
          <w:p w14:paraId="40B9411F" w14:textId="58B912A3" w:rsidR="00C34D98" w:rsidRDefault="00C90FC7" w:rsidP="00247A37">
            <w:pPr>
              <w:pStyle w:val="Tablebody"/>
            </w:pPr>
            <w:r>
              <w:t>13/09/22</w:t>
            </w:r>
          </w:p>
        </w:tc>
      </w:tr>
      <w:tr w:rsidR="00EA74D8" w14:paraId="5D38F63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E8E9251" w14:textId="025AC823" w:rsidR="00EA74D8" w:rsidRDefault="00EA74D8" w:rsidP="00247A37">
            <w:pPr>
              <w:pStyle w:val="Tablebody"/>
            </w:pPr>
            <w:r>
              <w:t>55</w:t>
            </w:r>
          </w:p>
        </w:tc>
        <w:tc>
          <w:tcPr>
            <w:tcW w:w="5665" w:type="dxa"/>
          </w:tcPr>
          <w:p w14:paraId="7E900504" w14:textId="1F9C57F2" w:rsidR="00EA74D8" w:rsidRDefault="00EA74D8" w:rsidP="00247A37">
            <w:pPr>
              <w:pStyle w:val="Tablebody"/>
            </w:pPr>
            <w:r>
              <w:t>Trilogy Apartments</w:t>
            </w:r>
          </w:p>
        </w:tc>
        <w:tc>
          <w:tcPr>
            <w:tcW w:w="1346" w:type="dxa"/>
          </w:tcPr>
          <w:p w14:paraId="761D6841" w14:textId="0A783CA7" w:rsidR="00EA74D8" w:rsidRDefault="00EA74D8" w:rsidP="00247A37">
            <w:pPr>
              <w:pStyle w:val="Tablebody"/>
            </w:pPr>
            <w:r>
              <w:t>25/08/22</w:t>
            </w:r>
          </w:p>
        </w:tc>
        <w:tc>
          <w:tcPr>
            <w:tcW w:w="1347" w:type="dxa"/>
          </w:tcPr>
          <w:p w14:paraId="613584EA" w14:textId="2F7F8F8B" w:rsidR="00EA74D8" w:rsidRDefault="00C90FC7" w:rsidP="00247A37">
            <w:pPr>
              <w:pStyle w:val="Tablebody"/>
            </w:pPr>
            <w:r>
              <w:t>13/09/22</w:t>
            </w:r>
          </w:p>
        </w:tc>
      </w:tr>
      <w:tr w:rsidR="0069683B" w14:paraId="6B95803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56A79B0" w14:textId="4AE50AA0" w:rsidR="0069683B" w:rsidRDefault="0069683B" w:rsidP="00247A37">
            <w:pPr>
              <w:pStyle w:val="Tablebody"/>
            </w:pPr>
            <w:r>
              <w:t>56</w:t>
            </w:r>
          </w:p>
        </w:tc>
        <w:tc>
          <w:tcPr>
            <w:tcW w:w="5665" w:type="dxa"/>
          </w:tcPr>
          <w:p w14:paraId="60CB0C4F" w14:textId="7404410A" w:rsidR="0069683B" w:rsidRDefault="0069683B" w:rsidP="00247A37">
            <w:pPr>
              <w:pStyle w:val="Tablebody"/>
            </w:pPr>
            <w:r>
              <w:t>Federal Chamber of Automotive Industries</w:t>
            </w:r>
          </w:p>
        </w:tc>
        <w:tc>
          <w:tcPr>
            <w:tcW w:w="1346" w:type="dxa"/>
          </w:tcPr>
          <w:p w14:paraId="68A41574" w14:textId="02F24080" w:rsidR="0069683B" w:rsidRDefault="0069683B" w:rsidP="00247A37">
            <w:pPr>
              <w:pStyle w:val="Tablebody"/>
            </w:pPr>
            <w:r>
              <w:t>26/08/22</w:t>
            </w:r>
          </w:p>
        </w:tc>
        <w:tc>
          <w:tcPr>
            <w:tcW w:w="1347" w:type="dxa"/>
          </w:tcPr>
          <w:p w14:paraId="79D7EC69" w14:textId="75AC9AD1" w:rsidR="0069683B" w:rsidRDefault="00C90FC7" w:rsidP="00247A37">
            <w:pPr>
              <w:pStyle w:val="Tablebody"/>
            </w:pPr>
            <w:r>
              <w:t>13/09/22</w:t>
            </w:r>
          </w:p>
        </w:tc>
      </w:tr>
      <w:tr w:rsidR="005351E2" w14:paraId="626BD80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C643D97" w14:textId="6D298F38" w:rsidR="005351E2" w:rsidRDefault="005351E2" w:rsidP="00247A37">
            <w:pPr>
              <w:pStyle w:val="Tablebody"/>
            </w:pPr>
            <w:r>
              <w:t>57</w:t>
            </w:r>
          </w:p>
        </w:tc>
        <w:tc>
          <w:tcPr>
            <w:tcW w:w="5665" w:type="dxa"/>
          </w:tcPr>
          <w:p w14:paraId="1C9BA75E" w14:textId="6D171924" w:rsidR="005351E2" w:rsidRDefault="005351E2" w:rsidP="00247A37">
            <w:pPr>
              <w:pStyle w:val="Tablebody"/>
            </w:pPr>
            <w:r>
              <w:t>Siena Apartments</w:t>
            </w:r>
          </w:p>
        </w:tc>
        <w:tc>
          <w:tcPr>
            <w:tcW w:w="1346" w:type="dxa"/>
          </w:tcPr>
          <w:p w14:paraId="1A708F00" w14:textId="79F86399" w:rsidR="005351E2" w:rsidRDefault="005351E2" w:rsidP="00247A37">
            <w:pPr>
              <w:pStyle w:val="Tablebody"/>
            </w:pPr>
            <w:r>
              <w:t>26/08/22</w:t>
            </w:r>
          </w:p>
        </w:tc>
        <w:tc>
          <w:tcPr>
            <w:tcW w:w="1347" w:type="dxa"/>
          </w:tcPr>
          <w:p w14:paraId="6B2AC246" w14:textId="105B0D03" w:rsidR="005351E2" w:rsidRDefault="00C90FC7" w:rsidP="00247A37">
            <w:pPr>
              <w:pStyle w:val="Tablebody"/>
            </w:pPr>
            <w:r>
              <w:t>13/09/22</w:t>
            </w:r>
          </w:p>
        </w:tc>
      </w:tr>
      <w:tr w:rsidR="00BF4937" w14:paraId="3EB7464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E75ED5B" w14:textId="614EE115" w:rsidR="00BF4937" w:rsidRDefault="00BF4937" w:rsidP="00247A37">
            <w:pPr>
              <w:pStyle w:val="Tablebody"/>
            </w:pPr>
            <w:r>
              <w:t>58</w:t>
            </w:r>
          </w:p>
        </w:tc>
        <w:tc>
          <w:tcPr>
            <w:tcW w:w="5665" w:type="dxa"/>
          </w:tcPr>
          <w:p w14:paraId="3D1FAEC6" w14:textId="6C255B1C" w:rsidR="00BF4937" w:rsidRDefault="00BF4937" w:rsidP="00247A37">
            <w:pPr>
              <w:pStyle w:val="Tablebody"/>
            </w:pPr>
            <w:r>
              <w:t>ACT Government</w:t>
            </w:r>
          </w:p>
        </w:tc>
        <w:tc>
          <w:tcPr>
            <w:tcW w:w="1346" w:type="dxa"/>
          </w:tcPr>
          <w:p w14:paraId="0380BF5F" w14:textId="13A0D947" w:rsidR="00BF4937" w:rsidRDefault="00BF4937" w:rsidP="00247A37">
            <w:pPr>
              <w:pStyle w:val="Tablebody"/>
            </w:pPr>
            <w:r>
              <w:t>26/08/22</w:t>
            </w:r>
          </w:p>
        </w:tc>
        <w:tc>
          <w:tcPr>
            <w:tcW w:w="1347" w:type="dxa"/>
          </w:tcPr>
          <w:p w14:paraId="7D3A4007" w14:textId="021EB472" w:rsidR="00BF4937" w:rsidRDefault="00C90FC7" w:rsidP="00247A37">
            <w:pPr>
              <w:pStyle w:val="Tablebody"/>
            </w:pPr>
            <w:r>
              <w:t>13/09/22</w:t>
            </w:r>
          </w:p>
        </w:tc>
      </w:tr>
      <w:tr w:rsidR="0032553E" w14:paraId="17479FC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66BCB9C" w14:textId="2BB00D20" w:rsidR="0032553E" w:rsidRDefault="0032553E" w:rsidP="00247A37">
            <w:pPr>
              <w:pStyle w:val="Tablebody"/>
            </w:pPr>
            <w:r>
              <w:t>59</w:t>
            </w:r>
          </w:p>
        </w:tc>
        <w:tc>
          <w:tcPr>
            <w:tcW w:w="5665" w:type="dxa"/>
          </w:tcPr>
          <w:p w14:paraId="306F0414" w14:textId="55591B02" w:rsidR="0032553E" w:rsidRDefault="0032553E" w:rsidP="00247A37">
            <w:pPr>
              <w:pStyle w:val="Tablebody"/>
            </w:pPr>
            <w:r>
              <w:t>Saint Germain Apartments</w:t>
            </w:r>
          </w:p>
        </w:tc>
        <w:tc>
          <w:tcPr>
            <w:tcW w:w="1346" w:type="dxa"/>
          </w:tcPr>
          <w:p w14:paraId="2DFC3607" w14:textId="62863C68" w:rsidR="0032553E" w:rsidRDefault="0032553E" w:rsidP="00247A37">
            <w:pPr>
              <w:pStyle w:val="Tablebody"/>
            </w:pPr>
            <w:r>
              <w:t>26/08/22</w:t>
            </w:r>
          </w:p>
        </w:tc>
        <w:tc>
          <w:tcPr>
            <w:tcW w:w="1347" w:type="dxa"/>
          </w:tcPr>
          <w:p w14:paraId="3FB17E50" w14:textId="28B2FE13" w:rsidR="0032553E" w:rsidRDefault="00C90FC7" w:rsidP="00247A37">
            <w:pPr>
              <w:pStyle w:val="Tablebody"/>
            </w:pPr>
            <w:r>
              <w:t>13/09/22</w:t>
            </w:r>
          </w:p>
        </w:tc>
      </w:tr>
      <w:tr w:rsidR="0032553E" w14:paraId="3C783C8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054FA3E" w14:textId="248A3CA6" w:rsidR="0032553E" w:rsidRDefault="0032553E" w:rsidP="00247A37">
            <w:pPr>
              <w:pStyle w:val="Tablebody"/>
            </w:pPr>
            <w:r>
              <w:t>60</w:t>
            </w:r>
          </w:p>
        </w:tc>
        <w:tc>
          <w:tcPr>
            <w:tcW w:w="5665" w:type="dxa"/>
          </w:tcPr>
          <w:p w14:paraId="5710D398" w14:textId="2533116F" w:rsidR="0032553E" w:rsidRDefault="0032553E" w:rsidP="00247A37">
            <w:pPr>
              <w:pStyle w:val="Tablebody"/>
            </w:pPr>
            <w:r>
              <w:t>Estate</w:t>
            </w:r>
            <w:r w:rsidR="00A36C7B">
              <w:t xml:space="preserve"> Apartments</w:t>
            </w:r>
          </w:p>
        </w:tc>
        <w:tc>
          <w:tcPr>
            <w:tcW w:w="1346" w:type="dxa"/>
          </w:tcPr>
          <w:p w14:paraId="3B925B77" w14:textId="7BDE9161" w:rsidR="0032553E" w:rsidRDefault="00A36C7B" w:rsidP="00247A37">
            <w:pPr>
              <w:pStyle w:val="Tablebody"/>
            </w:pPr>
            <w:r>
              <w:t>26/08/22</w:t>
            </w:r>
          </w:p>
        </w:tc>
        <w:tc>
          <w:tcPr>
            <w:tcW w:w="1347" w:type="dxa"/>
          </w:tcPr>
          <w:p w14:paraId="78CBC602" w14:textId="28C16C64" w:rsidR="0032553E" w:rsidRDefault="00C90FC7" w:rsidP="00247A37">
            <w:pPr>
              <w:pStyle w:val="Tablebody"/>
            </w:pPr>
            <w:r>
              <w:t>13/09/22</w:t>
            </w:r>
          </w:p>
        </w:tc>
      </w:tr>
      <w:tr w:rsidR="008C4FBA" w14:paraId="48B6961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7CF8E81" w14:textId="0FFA79AE" w:rsidR="008C4FBA" w:rsidRDefault="008C4FBA" w:rsidP="00247A37">
            <w:pPr>
              <w:pStyle w:val="Tablebody"/>
            </w:pPr>
            <w:r>
              <w:t>61</w:t>
            </w:r>
          </w:p>
        </w:tc>
        <w:tc>
          <w:tcPr>
            <w:tcW w:w="5665" w:type="dxa"/>
          </w:tcPr>
          <w:p w14:paraId="009AC18F" w14:textId="269DBF3A" w:rsidR="008C4FBA" w:rsidRDefault="008C4FBA" w:rsidP="00247A37">
            <w:pPr>
              <w:pStyle w:val="Tablebody"/>
            </w:pPr>
            <w:r>
              <w:t>Viridian Apartments</w:t>
            </w:r>
          </w:p>
        </w:tc>
        <w:tc>
          <w:tcPr>
            <w:tcW w:w="1346" w:type="dxa"/>
          </w:tcPr>
          <w:p w14:paraId="4C00447E" w14:textId="2722EE06" w:rsidR="008C4FBA" w:rsidRDefault="008C4FBA" w:rsidP="00247A37">
            <w:pPr>
              <w:pStyle w:val="Tablebody"/>
            </w:pPr>
            <w:r>
              <w:t>26/08/22</w:t>
            </w:r>
          </w:p>
        </w:tc>
        <w:tc>
          <w:tcPr>
            <w:tcW w:w="1347" w:type="dxa"/>
          </w:tcPr>
          <w:p w14:paraId="415082CC" w14:textId="5493F1BF" w:rsidR="008C4FBA" w:rsidRDefault="00C90FC7" w:rsidP="00247A37">
            <w:pPr>
              <w:pStyle w:val="Tablebody"/>
            </w:pPr>
            <w:r>
              <w:t>13/09/22</w:t>
            </w:r>
          </w:p>
        </w:tc>
      </w:tr>
      <w:tr w:rsidR="008C4FBA" w14:paraId="25DD22C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92D491B" w14:textId="3D411A54" w:rsidR="008C4FBA" w:rsidRDefault="008C4FBA" w:rsidP="00247A37">
            <w:pPr>
              <w:pStyle w:val="Tablebody"/>
            </w:pPr>
            <w:r>
              <w:t>62</w:t>
            </w:r>
          </w:p>
        </w:tc>
        <w:tc>
          <w:tcPr>
            <w:tcW w:w="5665" w:type="dxa"/>
          </w:tcPr>
          <w:p w14:paraId="495A53B8" w14:textId="31C66833" w:rsidR="008C4FBA" w:rsidRDefault="008C4FBA" w:rsidP="00247A37">
            <w:pPr>
              <w:pStyle w:val="Tablebody"/>
            </w:pPr>
            <w:r>
              <w:t>Woolworths Group</w:t>
            </w:r>
          </w:p>
        </w:tc>
        <w:tc>
          <w:tcPr>
            <w:tcW w:w="1346" w:type="dxa"/>
          </w:tcPr>
          <w:p w14:paraId="294A9B8D" w14:textId="2D7F5439" w:rsidR="008C4FBA" w:rsidRDefault="008C4FBA" w:rsidP="00247A37">
            <w:pPr>
              <w:pStyle w:val="Tablebody"/>
            </w:pPr>
            <w:r>
              <w:t>26/08/22</w:t>
            </w:r>
          </w:p>
        </w:tc>
        <w:tc>
          <w:tcPr>
            <w:tcW w:w="1347" w:type="dxa"/>
          </w:tcPr>
          <w:p w14:paraId="2E3E44AB" w14:textId="46960836" w:rsidR="008C4FBA" w:rsidRDefault="00C90FC7" w:rsidP="00247A37">
            <w:pPr>
              <w:pStyle w:val="Tablebody"/>
            </w:pPr>
            <w:r>
              <w:t>13/09/22</w:t>
            </w:r>
          </w:p>
        </w:tc>
      </w:tr>
      <w:tr w:rsidR="008C4FBA" w14:paraId="3F3A0C9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B2EA210" w14:textId="6CC5B7FC" w:rsidR="008C4FBA" w:rsidRDefault="008C4FBA" w:rsidP="00247A37">
            <w:pPr>
              <w:pStyle w:val="Tablebody"/>
            </w:pPr>
            <w:r>
              <w:t>63</w:t>
            </w:r>
          </w:p>
        </w:tc>
        <w:tc>
          <w:tcPr>
            <w:tcW w:w="5665" w:type="dxa"/>
          </w:tcPr>
          <w:p w14:paraId="770C4063" w14:textId="5825CCDC" w:rsidR="008C4FBA" w:rsidRDefault="008C4FBA" w:rsidP="00247A37">
            <w:pPr>
              <w:pStyle w:val="Tablebody"/>
            </w:pPr>
            <w:r>
              <w:t>Gillian King</w:t>
            </w:r>
          </w:p>
        </w:tc>
        <w:tc>
          <w:tcPr>
            <w:tcW w:w="1346" w:type="dxa"/>
          </w:tcPr>
          <w:p w14:paraId="2C0F0A7B" w14:textId="69F71535" w:rsidR="008C4FBA" w:rsidRDefault="008C4FBA" w:rsidP="00247A37">
            <w:pPr>
              <w:pStyle w:val="Tablebody"/>
            </w:pPr>
            <w:r>
              <w:t>26/08/22</w:t>
            </w:r>
          </w:p>
        </w:tc>
        <w:tc>
          <w:tcPr>
            <w:tcW w:w="1347" w:type="dxa"/>
          </w:tcPr>
          <w:p w14:paraId="5811D58B" w14:textId="18E5293D" w:rsidR="008C4FBA" w:rsidRDefault="00C90FC7" w:rsidP="00247A37">
            <w:pPr>
              <w:pStyle w:val="Tablebody"/>
            </w:pPr>
            <w:r>
              <w:t>13/09/22</w:t>
            </w:r>
          </w:p>
        </w:tc>
      </w:tr>
      <w:tr w:rsidR="00037923" w14:paraId="172CD33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8E063E0" w14:textId="054DAF4E" w:rsidR="00037923" w:rsidRDefault="00037923" w:rsidP="00247A37">
            <w:pPr>
              <w:pStyle w:val="Tablebody"/>
            </w:pPr>
            <w:r>
              <w:t>64</w:t>
            </w:r>
          </w:p>
        </w:tc>
        <w:tc>
          <w:tcPr>
            <w:tcW w:w="5665" w:type="dxa"/>
          </w:tcPr>
          <w:p w14:paraId="53647DC9" w14:textId="646DC7EB" w:rsidR="00037923" w:rsidRDefault="00037923" w:rsidP="00247A37">
            <w:pPr>
              <w:pStyle w:val="Tablebody"/>
            </w:pPr>
            <w:r>
              <w:t>Conservation Council ACT Region</w:t>
            </w:r>
          </w:p>
        </w:tc>
        <w:tc>
          <w:tcPr>
            <w:tcW w:w="1346" w:type="dxa"/>
          </w:tcPr>
          <w:p w14:paraId="513A7A22" w14:textId="768A6B60" w:rsidR="00037923" w:rsidRDefault="00037923" w:rsidP="00247A37">
            <w:pPr>
              <w:pStyle w:val="Tablebody"/>
            </w:pPr>
            <w:r>
              <w:t>26/08/22</w:t>
            </w:r>
          </w:p>
        </w:tc>
        <w:tc>
          <w:tcPr>
            <w:tcW w:w="1347" w:type="dxa"/>
          </w:tcPr>
          <w:p w14:paraId="4B6C5CB1" w14:textId="75E429A3" w:rsidR="00037923" w:rsidRDefault="00C90FC7" w:rsidP="00247A37">
            <w:pPr>
              <w:pStyle w:val="Tablebody"/>
            </w:pPr>
            <w:r>
              <w:t>13/09/22</w:t>
            </w:r>
          </w:p>
        </w:tc>
      </w:tr>
      <w:tr w:rsidR="00586F68" w14:paraId="5C2A124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74D8CEA" w14:textId="051221FD" w:rsidR="00586F68" w:rsidRDefault="00586F68" w:rsidP="00247A37">
            <w:pPr>
              <w:pStyle w:val="Tablebody"/>
            </w:pPr>
            <w:r>
              <w:t>65</w:t>
            </w:r>
          </w:p>
        </w:tc>
        <w:tc>
          <w:tcPr>
            <w:tcW w:w="5665" w:type="dxa"/>
          </w:tcPr>
          <w:p w14:paraId="45239C23" w14:textId="33056689" w:rsidR="00586F68" w:rsidRDefault="00657C99" w:rsidP="00247A37">
            <w:pPr>
              <w:pStyle w:val="Tablebody"/>
            </w:pPr>
            <w:r>
              <w:t>N</w:t>
            </w:r>
            <w:r w:rsidR="001B7DCE">
              <w:t>ame withheld</w:t>
            </w:r>
          </w:p>
        </w:tc>
        <w:tc>
          <w:tcPr>
            <w:tcW w:w="1346" w:type="dxa"/>
          </w:tcPr>
          <w:p w14:paraId="0229CE39" w14:textId="04210AD0" w:rsidR="00586F68" w:rsidRDefault="001B7DCE" w:rsidP="00247A37">
            <w:pPr>
              <w:pStyle w:val="Tablebody"/>
            </w:pPr>
            <w:r>
              <w:t>26/08/22</w:t>
            </w:r>
          </w:p>
        </w:tc>
        <w:tc>
          <w:tcPr>
            <w:tcW w:w="1347" w:type="dxa"/>
          </w:tcPr>
          <w:p w14:paraId="18D91C94" w14:textId="0636A391" w:rsidR="00586F68" w:rsidRDefault="00C90FC7" w:rsidP="00247A37">
            <w:pPr>
              <w:pStyle w:val="Tablebody"/>
            </w:pPr>
            <w:r>
              <w:t>13/09/22</w:t>
            </w:r>
          </w:p>
        </w:tc>
      </w:tr>
      <w:tr w:rsidR="001B7DCE" w14:paraId="6B61C97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6C487B3" w14:textId="793C2E1D" w:rsidR="001B7DCE" w:rsidRDefault="001B7DCE" w:rsidP="00247A37">
            <w:pPr>
              <w:pStyle w:val="Tablebody"/>
            </w:pPr>
            <w:r>
              <w:lastRenderedPageBreak/>
              <w:t>66</w:t>
            </w:r>
          </w:p>
        </w:tc>
        <w:tc>
          <w:tcPr>
            <w:tcW w:w="5665" w:type="dxa"/>
          </w:tcPr>
          <w:p w14:paraId="7C96C619" w14:textId="1356A04B" w:rsidR="001B7DCE" w:rsidRDefault="001B7DCE" w:rsidP="00247A37">
            <w:pPr>
              <w:pStyle w:val="Tablebody"/>
            </w:pPr>
            <w:r>
              <w:t>Evoenergy</w:t>
            </w:r>
          </w:p>
        </w:tc>
        <w:tc>
          <w:tcPr>
            <w:tcW w:w="1346" w:type="dxa"/>
          </w:tcPr>
          <w:p w14:paraId="3F3AB8C0" w14:textId="37ACEE91" w:rsidR="001B7DCE" w:rsidRDefault="001B7DCE" w:rsidP="00247A37">
            <w:pPr>
              <w:pStyle w:val="Tablebody"/>
            </w:pPr>
            <w:r>
              <w:t>26/08/22</w:t>
            </w:r>
          </w:p>
        </w:tc>
        <w:tc>
          <w:tcPr>
            <w:tcW w:w="1347" w:type="dxa"/>
          </w:tcPr>
          <w:p w14:paraId="4ACE6767" w14:textId="295AFDBF" w:rsidR="001B7DCE" w:rsidRDefault="00C90FC7" w:rsidP="00247A37">
            <w:pPr>
              <w:pStyle w:val="Tablebody"/>
            </w:pPr>
            <w:r>
              <w:t>13/09/22</w:t>
            </w:r>
          </w:p>
        </w:tc>
      </w:tr>
      <w:tr w:rsidR="00BE1626" w14:paraId="5E25D46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DABDF38" w14:textId="65846065" w:rsidR="00BE1626" w:rsidRDefault="00BE1626" w:rsidP="00247A37">
            <w:pPr>
              <w:pStyle w:val="Tablebody"/>
            </w:pPr>
            <w:r>
              <w:t>67</w:t>
            </w:r>
          </w:p>
        </w:tc>
        <w:tc>
          <w:tcPr>
            <w:tcW w:w="5665" w:type="dxa"/>
          </w:tcPr>
          <w:p w14:paraId="459F7482" w14:textId="6AE9D719" w:rsidR="00BE1626" w:rsidRDefault="00BE1626" w:rsidP="00247A37">
            <w:pPr>
              <w:pStyle w:val="Tablebody"/>
            </w:pPr>
            <w:r>
              <w:t>ACT Council of Social Service</w:t>
            </w:r>
          </w:p>
        </w:tc>
        <w:tc>
          <w:tcPr>
            <w:tcW w:w="1346" w:type="dxa"/>
          </w:tcPr>
          <w:p w14:paraId="11458129" w14:textId="1D3DD725" w:rsidR="00BE1626" w:rsidRDefault="00BE1626" w:rsidP="00247A37">
            <w:pPr>
              <w:pStyle w:val="Tablebody"/>
            </w:pPr>
            <w:r>
              <w:t>26/08/22</w:t>
            </w:r>
          </w:p>
        </w:tc>
        <w:tc>
          <w:tcPr>
            <w:tcW w:w="1347" w:type="dxa"/>
          </w:tcPr>
          <w:p w14:paraId="3278C4E2" w14:textId="2B8CD365" w:rsidR="00BE1626" w:rsidRDefault="00C90FC7" w:rsidP="00247A37">
            <w:pPr>
              <w:pStyle w:val="Tablebody"/>
            </w:pPr>
            <w:r>
              <w:t>13/09/22</w:t>
            </w:r>
          </w:p>
        </w:tc>
      </w:tr>
      <w:tr w:rsidR="00BE1626" w14:paraId="2EF27A0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A473D03" w14:textId="51D84263" w:rsidR="00BE1626" w:rsidRDefault="00BE1626" w:rsidP="00247A37">
            <w:pPr>
              <w:pStyle w:val="Tablebody"/>
            </w:pPr>
            <w:r>
              <w:t>68</w:t>
            </w:r>
          </w:p>
        </w:tc>
        <w:tc>
          <w:tcPr>
            <w:tcW w:w="5665" w:type="dxa"/>
          </w:tcPr>
          <w:p w14:paraId="59FC6478" w14:textId="288A2F8B" w:rsidR="00BE1626" w:rsidRDefault="00BE1626" w:rsidP="00247A37">
            <w:pPr>
              <w:pStyle w:val="Tablebody"/>
            </w:pPr>
            <w:r>
              <w:t>Aspire Apartments</w:t>
            </w:r>
          </w:p>
        </w:tc>
        <w:tc>
          <w:tcPr>
            <w:tcW w:w="1346" w:type="dxa"/>
          </w:tcPr>
          <w:p w14:paraId="42A73B44" w14:textId="2D2B1C2A" w:rsidR="00BE1626" w:rsidRDefault="00BE1626" w:rsidP="00247A37">
            <w:pPr>
              <w:pStyle w:val="Tablebody"/>
            </w:pPr>
            <w:r>
              <w:t>26/08/22</w:t>
            </w:r>
          </w:p>
        </w:tc>
        <w:tc>
          <w:tcPr>
            <w:tcW w:w="1347" w:type="dxa"/>
          </w:tcPr>
          <w:p w14:paraId="24997A38" w14:textId="2D9BE8BD" w:rsidR="00BE1626" w:rsidRDefault="00C90FC7" w:rsidP="00247A37">
            <w:pPr>
              <w:pStyle w:val="Tablebody"/>
            </w:pPr>
            <w:r>
              <w:t>13/09/22</w:t>
            </w:r>
          </w:p>
        </w:tc>
      </w:tr>
      <w:tr w:rsidR="00BE1626" w14:paraId="03B3758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F942090" w14:textId="5B72AF3B" w:rsidR="00BE1626" w:rsidRDefault="00BE1626" w:rsidP="00247A37">
            <w:pPr>
              <w:pStyle w:val="Tablebody"/>
            </w:pPr>
            <w:r>
              <w:t>69</w:t>
            </w:r>
          </w:p>
        </w:tc>
        <w:tc>
          <w:tcPr>
            <w:tcW w:w="5665" w:type="dxa"/>
          </w:tcPr>
          <w:p w14:paraId="60B20C5A" w14:textId="76540FB0" w:rsidR="00BE1626" w:rsidRDefault="00BE1626" w:rsidP="00247A37">
            <w:pPr>
              <w:pStyle w:val="Tablebody"/>
            </w:pPr>
            <w:r>
              <w:t>Graham Thompson</w:t>
            </w:r>
          </w:p>
        </w:tc>
        <w:tc>
          <w:tcPr>
            <w:tcW w:w="1346" w:type="dxa"/>
          </w:tcPr>
          <w:p w14:paraId="2990C2F2" w14:textId="6E384005" w:rsidR="00BE1626" w:rsidRDefault="00BE1626" w:rsidP="00247A37">
            <w:pPr>
              <w:pStyle w:val="Tablebody"/>
            </w:pPr>
            <w:r>
              <w:t>26/08/22</w:t>
            </w:r>
          </w:p>
        </w:tc>
        <w:tc>
          <w:tcPr>
            <w:tcW w:w="1347" w:type="dxa"/>
          </w:tcPr>
          <w:p w14:paraId="3193871F" w14:textId="447CC8A4" w:rsidR="00BE1626" w:rsidRDefault="00C90FC7" w:rsidP="00247A37">
            <w:pPr>
              <w:pStyle w:val="Tablebody"/>
            </w:pPr>
            <w:r>
              <w:t>13/09/22</w:t>
            </w:r>
          </w:p>
        </w:tc>
      </w:tr>
      <w:tr w:rsidR="00BE1626" w14:paraId="199A45B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A55EE19" w14:textId="1131D96D" w:rsidR="00BE1626" w:rsidRDefault="00BE1626" w:rsidP="00247A37">
            <w:pPr>
              <w:pStyle w:val="Tablebody"/>
            </w:pPr>
            <w:r>
              <w:t>70</w:t>
            </w:r>
          </w:p>
        </w:tc>
        <w:tc>
          <w:tcPr>
            <w:tcW w:w="5665" w:type="dxa"/>
          </w:tcPr>
          <w:p w14:paraId="1D9BF719" w14:textId="18FE0FDC" w:rsidR="00BE1626" w:rsidRDefault="00BE1626" w:rsidP="00247A37">
            <w:pPr>
              <w:pStyle w:val="Tablebody"/>
            </w:pPr>
            <w:r>
              <w:t>Weston Creek Community Council</w:t>
            </w:r>
          </w:p>
        </w:tc>
        <w:tc>
          <w:tcPr>
            <w:tcW w:w="1346" w:type="dxa"/>
          </w:tcPr>
          <w:p w14:paraId="03632E89" w14:textId="4F6AFD23" w:rsidR="00BE1626" w:rsidRDefault="00BE1626" w:rsidP="00247A37">
            <w:pPr>
              <w:pStyle w:val="Tablebody"/>
            </w:pPr>
            <w:r>
              <w:t>29/08/22</w:t>
            </w:r>
          </w:p>
        </w:tc>
        <w:tc>
          <w:tcPr>
            <w:tcW w:w="1347" w:type="dxa"/>
          </w:tcPr>
          <w:p w14:paraId="0EFCF6F1" w14:textId="13C0240D" w:rsidR="00BE1626" w:rsidRDefault="00C90FC7" w:rsidP="00247A37">
            <w:pPr>
              <w:pStyle w:val="Tablebody"/>
            </w:pPr>
            <w:r>
              <w:t>13/09/22</w:t>
            </w:r>
          </w:p>
        </w:tc>
      </w:tr>
      <w:tr w:rsidR="00C90FC7" w14:paraId="3EFC37C5"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96119AA" w14:textId="18D3B509" w:rsidR="00C90FC7" w:rsidRDefault="00C90FC7" w:rsidP="00247A37">
            <w:pPr>
              <w:pStyle w:val="Tablebody"/>
            </w:pPr>
            <w:r>
              <w:t>71</w:t>
            </w:r>
          </w:p>
        </w:tc>
        <w:tc>
          <w:tcPr>
            <w:tcW w:w="5665" w:type="dxa"/>
          </w:tcPr>
          <w:p w14:paraId="3D223CB0" w14:textId="2341E440" w:rsidR="00C90FC7" w:rsidRDefault="00C90FC7" w:rsidP="00247A37">
            <w:pPr>
              <w:pStyle w:val="Tablebody"/>
            </w:pPr>
            <w:r>
              <w:t>United Firefighters Union of Australia (ACT)</w:t>
            </w:r>
          </w:p>
        </w:tc>
        <w:tc>
          <w:tcPr>
            <w:tcW w:w="1346" w:type="dxa"/>
          </w:tcPr>
          <w:p w14:paraId="657F1309" w14:textId="668D97B3" w:rsidR="00C90FC7" w:rsidRDefault="00C90FC7" w:rsidP="00247A37">
            <w:pPr>
              <w:pStyle w:val="Tablebody"/>
            </w:pPr>
            <w:r>
              <w:t>05/09/22</w:t>
            </w:r>
          </w:p>
        </w:tc>
        <w:tc>
          <w:tcPr>
            <w:tcW w:w="1347" w:type="dxa"/>
          </w:tcPr>
          <w:p w14:paraId="570A3E13" w14:textId="3CDB4580" w:rsidR="00C90FC7" w:rsidRDefault="00C90FC7" w:rsidP="00247A37">
            <w:pPr>
              <w:pStyle w:val="Tablebody"/>
            </w:pPr>
            <w:r>
              <w:t>13/09/22</w:t>
            </w:r>
          </w:p>
        </w:tc>
      </w:tr>
      <w:tr w:rsidR="00C90FC7" w14:paraId="583CD17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E2498AD" w14:textId="5C85DBA6" w:rsidR="00C90FC7" w:rsidRDefault="00C90FC7" w:rsidP="00247A37">
            <w:pPr>
              <w:pStyle w:val="Tablebody"/>
            </w:pPr>
            <w:r>
              <w:t>72</w:t>
            </w:r>
          </w:p>
        </w:tc>
        <w:tc>
          <w:tcPr>
            <w:tcW w:w="5665" w:type="dxa"/>
          </w:tcPr>
          <w:p w14:paraId="1D01EB95" w14:textId="11480207" w:rsidR="00C90FC7" w:rsidRDefault="00C90FC7" w:rsidP="00247A37">
            <w:pPr>
              <w:pStyle w:val="Tablebody"/>
            </w:pPr>
            <w:r>
              <w:t>Adele Craven</w:t>
            </w:r>
          </w:p>
        </w:tc>
        <w:tc>
          <w:tcPr>
            <w:tcW w:w="1346" w:type="dxa"/>
          </w:tcPr>
          <w:p w14:paraId="6DB77896" w14:textId="359F6FB3" w:rsidR="00C90FC7" w:rsidRDefault="00C90FC7" w:rsidP="00247A37">
            <w:pPr>
              <w:pStyle w:val="Tablebody"/>
            </w:pPr>
            <w:r>
              <w:t>23/09/22</w:t>
            </w:r>
          </w:p>
        </w:tc>
        <w:tc>
          <w:tcPr>
            <w:tcW w:w="1347" w:type="dxa"/>
          </w:tcPr>
          <w:p w14:paraId="3299FAF2" w14:textId="3EA822A8" w:rsidR="00C90FC7" w:rsidRDefault="00C90FC7" w:rsidP="00247A37">
            <w:pPr>
              <w:pStyle w:val="Tablebody"/>
            </w:pPr>
            <w:r>
              <w:t>06/10/22</w:t>
            </w:r>
          </w:p>
        </w:tc>
      </w:tr>
      <w:tr w:rsidR="00BD6B17" w14:paraId="72D1A14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B51AA7E" w14:textId="39C7E613" w:rsidR="00BD6B17" w:rsidRDefault="00BD6B17" w:rsidP="00247A37">
            <w:pPr>
              <w:pStyle w:val="Tablebody"/>
            </w:pPr>
            <w:r>
              <w:t>73</w:t>
            </w:r>
          </w:p>
        </w:tc>
        <w:tc>
          <w:tcPr>
            <w:tcW w:w="5665" w:type="dxa"/>
          </w:tcPr>
          <w:p w14:paraId="0706A0FB" w14:textId="1AC78015" w:rsidR="00BD6B17" w:rsidRDefault="00BD6B17" w:rsidP="00247A37">
            <w:pPr>
              <w:pStyle w:val="Tablebody"/>
            </w:pPr>
            <w:r>
              <w:t>Motor Traders Association of New South Wales</w:t>
            </w:r>
          </w:p>
        </w:tc>
        <w:tc>
          <w:tcPr>
            <w:tcW w:w="1346" w:type="dxa"/>
          </w:tcPr>
          <w:p w14:paraId="245A84BE" w14:textId="2FF29A6C" w:rsidR="00BD6B17" w:rsidRDefault="00BD6B17" w:rsidP="00247A37">
            <w:pPr>
              <w:pStyle w:val="Tablebody"/>
            </w:pPr>
            <w:r>
              <w:t>06/02/23</w:t>
            </w:r>
          </w:p>
        </w:tc>
        <w:tc>
          <w:tcPr>
            <w:tcW w:w="1347" w:type="dxa"/>
          </w:tcPr>
          <w:p w14:paraId="3FA33268" w14:textId="67661A6E" w:rsidR="00BD6B17" w:rsidRDefault="00BD6B17" w:rsidP="00247A37">
            <w:pPr>
              <w:pStyle w:val="Tablebody"/>
            </w:pPr>
            <w:r>
              <w:t>16/02/23</w:t>
            </w:r>
          </w:p>
        </w:tc>
      </w:tr>
    </w:tbl>
    <w:p w14:paraId="1180F728" w14:textId="7A5AF27B" w:rsidR="00E833AA" w:rsidRDefault="00E833AA">
      <w:pPr>
        <w:spacing w:line="259" w:lineRule="auto"/>
      </w:pPr>
      <w:r>
        <w:br w:type="page"/>
      </w:r>
    </w:p>
    <w:p w14:paraId="797800F5" w14:textId="7682FA04" w:rsidR="00247A37" w:rsidRDefault="00247A37" w:rsidP="00B937C4">
      <w:pPr>
        <w:pStyle w:val="Heading1nonumber"/>
      </w:pPr>
      <w:bookmarkStart w:id="127" w:name="AppendixB"/>
      <w:bookmarkStart w:id="128" w:name="_Toc145076042"/>
      <w:bookmarkEnd w:id="127"/>
      <w:r>
        <w:lastRenderedPageBreak/>
        <w:t>Appendix B: Witnesses</w:t>
      </w:r>
      <w:bookmarkEnd w:id="128"/>
    </w:p>
    <w:p w14:paraId="0BC9BF60" w14:textId="3990501B" w:rsidR="00247A37" w:rsidRDefault="00BD6B17" w:rsidP="006F5A08">
      <w:pPr>
        <w:pStyle w:val="Heading3"/>
      </w:pPr>
      <w:bookmarkStart w:id="129" w:name="_Toc145076043"/>
      <w:r>
        <w:t>Wedne</w:t>
      </w:r>
      <w:r w:rsidR="00415BF4">
        <w:t>sday,</w:t>
      </w:r>
      <w:r w:rsidR="00247A37">
        <w:t xml:space="preserve"> </w:t>
      </w:r>
      <w:r w:rsidR="00415BF4">
        <w:t>1</w:t>
      </w:r>
      <w:r w:rsidR="00C20197">
        <w:t>6</w:t>
      </w:r>
      <w:r w:rsidR="00415BF4">
        <w:t xml:space="preserve"> </w:t>
      </w:r>
      <w:r w:rsidR="00C20197">
        <w:t>February</w:t>
      </w:r>
      <w:r w:rsidR="00415BF4">
        <w:t xml:space="preserve"> 202</w:t>
      </w:r>
      <w:r w:rsidR="00C20197">
        <w:t>3</w:t>
      </w:r>
      <w:bookmarkEnd w:id="129"/>
    </w:p>
    <w:p w14:paraId="2C3EAC0C" w14:textId="19C0A402" w:rsidR="00BD6B17" w:rsidRPr="00BD6B17" w:rsidRDefault="00BD6B17" w:rsidP="003E0F84">
      <w:pPr>
        <w:pStyle w:val="ListBullet"/>
        <w:ind w:left="425"/>
        <w:rPr>
          <w:b/>
          <w:bCs/>
        </w:rPr>
      </w:pPr>
      <w:r w:rsidRPr="00BD6B17">
        <w:rPr>
          <w:b/>
        </w:rPr>
        <w:t xml:space="preserve">Dr David Keightley, </w:t>
      </w:r>
      <w:r w:rsidRPr="00BD6B17">
        <w:t>Executive Committee Representative, Urambi Village Owners Corporation</w:t>
      </w:r>
      <w:r w:rsidRPr="00BD6B17">
        <w:rPr>
          <w:b/>
        </w:rPr>
        <w:t xml:space="preserve"> </w:t>
      </w:r>
    </w:p>
    <w:p w14:paraId="7B5B22DF" w14:textId="013734CE" w:rsidR="00BD6B17" w:rsidRPr="00BD6B17" w:rsidRDefault="00BD6B17" w:rsidP="003E0F84">
      <w:pPr>
        <w:pStyle w:val="ListBullet"/>
        <w:ind w:left="425"/>
        <w:rPr>
          <w:b/>
          <w:bCs/>
        </w:rPr>
      </w:pPr>
      <w:r w:rsidRPr="00BD6B17">
        <w:rPr>
          <w:b/>
        </w:rPr>
        <w:t xml:space="preserve">Mr Neale Guthrie, </w:t>
      </w:r>
      <w:r w:rsidRPr="00BD6B17">
        <w:t>Member, Executive Committee, St Germain Apartments</w:t>
      </w:r>
      <w:r w:rsidRPr="00BD6B17">
        <w:rPr>
          <w:b/>
        </w:rPr>
        <w:t xml:space="preserve"> </w:t>
      </w:r>
    </w:p>
    <w:p w14:paraId="7255AF08" w14:textId="4B03E5E2" w:rsidR="00BD6B17" w:rsidRPr="00BD6B17" w:rsidRDefault="00BD6B17" w:rsidP="003E0F84">
      <w:pPr>
        <w:pStyle w:val="ListBullet"/>
        <w:ind w:left="425"/>
        <w:rPr>
          <w:b/>
          <w:bCs/>
        </w:rPr>
      </w:pPr>
      <w:r w:rsidRPr="00BD6B17">
        <w:rPr>
          <w:b/>
        </w:rPr>
        <w:t xml:space="preserve">Mr Mathew Kenna, </w:t>
      </w:r>
      <w:r w:rsidRPr="00BD6B17">
        <w:t>Chair, Executive Committee, Trilogy Apartments</w:t>
      </w:r>
      <w:r w:rsidRPr="00BD6B17">
        <w:rPr>
          <w:b/>
        </w:rPr>
        <w:t xml:space="preserve"> </w:t>
      </w:r>
    </w:p>
    <w:p w14:paraId="5C28C702" w14:textId="08536313" w:rsidR="00BD6B17" w:rsidRDefault="00BD6B17" w:rsidP="003E0F84">
      <w:pPr>
        <w:pStyle w:val="ListBullet"/>
        <w:ind w:left="425"/>
        <w:rPr>
          <w:b/>
          <w:bCs/>
        </w:rPr>
      </w:pPr>
      <w:r w:rsidRPr="00BD6B17">
        <w:rPr>
          <w:b/>
        </w:rPr>
        <w:t xml:space="preserve">Mr Robin Eckermann AM, </w:t>
      </w:r>
      <w:r w:rsidRPr="00BD6B17">
        <w:t>Chair, Executive Committee, The Parade Apartments</w:t>
      </w:r>
      <w:r w:rsidRPr="00BD6B17">
        <w:rPr>
          <w:b/>
        </w:rPr>
        <w:t xml:space="preserve"> </w:t>
      </w:r>
    </w:p>
    <w:p w14:paraId="020C8029" w14:textId="74998167" w:rsidR="00BC32F8" w:rsidRPr="00BC32F8" w:rsidRDefault="00BC32F8" w:rsidP="003E0F84">
      <w:pPr>
        <w:pStyle w:val="ListBullet"/>
        <w:ind w:left="425"/>
      </w:pPr>
      <w:r>
        <w:rPr>
          <w:b/>
        </w:rPr>
        <w:t xml:space="preserve">Ms Moira Daw, </w:t>
      </w:r>
      <w:r>
        <w:t>Treasurer, Executive Committee, The Parade Apartments</w:t>
      </w:r>
    </w:p>
    <w:p w14:paraId="2367705E" w14:textId="0D3682EC" w:rsidR="00BD6B17" w:rsidRPr="00BD6B17" w:rsidRDefault="00BD6B17" w:rsidP="003E0F84">
      <w:pPr>
        <w:pStyle w:val="ListBullet"/>
        <w:ind w:left="425"/>
        <w:rPr>
          <w:b/>
          <w:bCs/>
        </w:rPr>
      </w:pPr>
      <w:r w:rsidRPr="00BD6B17">
        <w:rPr>
          <w:b/>
        </w:rPr>
        <w:t xml:space="preserve">Mr Denton Bocking, </w:t>
      </w:r>
      <w:r w:rsidRPr="00BD6B17">
        <w:t>Committee Member, Owners Corporation Network ACT</w:t>
      </w:r>
    </w:p>
    <w:p w14:paraId="524E9B6B" w14:textId="7F495001" w:rsidR="00BD6B17" w:rsidRPr="00BD6B17" w:rsidRDefault="00BD6B17" w:rsidP="003E0F84">
      <w:pPr>
        <w:pStyle w:val="ListBullet"/>
        <w:ind w:left="425"/>
        <w:rPr>
          <w:b/>
          <w:bCs/>
        </w:rPr>
      </w:pPr>
      <w:r w:rsidRPr="00BD6B17">
        <w:rPr>
          <w:b/>
        </w:rPr>
        <w:t xml:space="preserve">Ms Shelley Mulherin, </w:t>
      </w:r>
      <w:r w:rsidRPr="00BD6B17">
        <w:t xml:space="preserve">President, Strata Community Association ACT </w:t>
      </w:r>
    </w:p>
    <w:p w14:paraId="2CAD2679" w14:textId="3A8F2003" w:rsidR="00BD6B17" w:rsidRPr="00BD6B17" w:rsidRDefault="00BD6B17" w:rsidP="003E0F84">
      <w:pPr>
        <w:pStyle w:val="ListBullet"/>
        <w:ind w:left="425"/>
        <w:rPr>
          <w:b/>
          <w:bCs/>
        </w:rPr>
      </w:pPr>
      <w:r w:rsidRPr="00BD6B17">
        <w:rPr>
          <w:b/>
        </w:rPr>
        <w:t xml:space="preserve">Mr Scott Nargar, </w:t>
      </w:r>
      <w:r w:rsidRPr="00BD6B17">
        <w:t>Senior Manager of Future Mobility and Government Relations, Hyundai Motor Company Australia</w:t>
      </w:r>
      <w:r w:rsidRPr="00BD6B17">
        <w:rPr>
          <w:b/>
        </w:rPr>
        <w:t xml:space="preserve"> </w:t>
      </w:r>
    </w:p>
    <w:p w14:paraId="09A9B831" w14:textId="327F9D1E" w:rsidR="00BD6B17" w:rsidRPr="00BD6B17" w:rsidRDefault="00BD6B17" w:rsidP="003E0F84">
      <w:pPr>
        <w:pStyle w:val="ListBullet"/>
        <w:ind w:left="425"/>
        <w:rPr>
          <w:b/>
          <w:bCs/>
        </w:rPr>
      </w:pPr>
      <w:r w:rsidRPr="00BD6B17">
        <w:rPr>
          <w:b/>
        </w:rPr>
        <w:t xml:space="preserve">Mr Tobin Page, </w:t>
      </w:r>
      <w:r w:rsidRPr="00BD6B17">
        <w:t xml:space="preserve">Managing Director, Australian Electric Motor Company </w:t>
      </w:r>
    </w:p>
    <w:p w14:paraId="4F0BE72C" w14:textId="6DF9B05F" w:rsidR="00BD6B17" w:rsidRPr="00BD6B17" w:rsidRDefault="00BD6B17" w:rsidP="003E0F84">
      <w:pPr>
        <w:pStyle w:val="ListBullet"/>
        <w:ind w:left="425"/>
        <w:rPr>
          <w:b/>
          <w:bCs/>
        </w:rPr>
      </w:pPr>
      <w:r w:rsidRPr="00BD6B17">
        <w:rPr>
          <w:b/>
        </w:rPr>
        <w:t xml:space="preserve">Mr Peter Griffin, </w:t>
      </w:r>
      <w:r w:rsidRPr="00BD6B17">
        <w:t>Director State and Territory Advocacy and Communication, Federal Chamber of Automotive Industries</w:t>
      </w:r>
      <w:r w:rsidRPr="00BD6B17">
        <w:rPr>
          <w:b/>
        </w:rPr>
        <w:t xml:space="preserve"> </w:t>
      </w:r>
    </w:p>
    <w:p w14:paraId="2FD0AA72" w14:textId="652642ED" w:rsidR="00BD6B17" w:rsidRDefault="00BD6B17" w:rsidP="003E0F84">
      <w:pPr>
        <w:pStyle w:val="ListBullet"/>
        <w:ind w:left="425"/>
      </w:pPr>
      <w:r w:rsidRPr="00BD6B17">
        <w:rPr>
          <w:b/>
        </w:rPr>
        <w:t xml:space="preserve">Mr Collin Jennings, </w:t>
      </w:r>
      <w:r w:rsidRPr="00BD6B17">
        <w:t>Head of Government Relations and Advocacy, Motor Traders’ Association of NSW</w:t>
      </w:r>
    </w:p>
    <w:p w14:paraId="7A39E423" w14:textId="3D7552F8" w:rsidR="00BD6B17" w:rsidRPr="00BD6B17" w:rsidRDefault="00BD6B17" w:rsidP="003E0F84">
      <w:pPr>
        <w:pStyle w:val="ListBullet"/>
        <w:ind w:left="425"/>
        <w:rPr>
          <w:b/>
          <w:bCs/>
        </w:rPr>
      </w:pPr>
      <w:r w:rsidRPr="00BD6B17">
        <w:rPr>
          <w:b/>
        </w:rPr>
        <w:t xml:space="preserve">Mr Peter LeCornu </w:t>
      </w:r>
    </w:p>
    <w:p w14:paraId="19F20236" w14:textId="3C08E761" w:rsidR="00BD6B17" w:rsidRPr="00BD6B17" w:rsidRDefault="00BD6B17" w:rsidP="003E0F84">
      <w:pPr>
        <w:pStyle w:val="ListBullet"/>
        <w:ind w:left="425"/>
        <w:rPr>
          <w:b/>
          <w:bCs/>
        </w:rPr>
      </w:pPr>
      <w:r w:rsidRPr="00BD6B17">
        <w:rPr>
          <w:b/>
        </w:rPr>
        <w:t xml:space="preserve">Mrs Adele Craven </w:t>
      </w:r>
    </w:p>
    <w:p w14:paraId="744B8FE1" w14:textId="51B1CC24" w:rsidR="00BD6B17" w:rsidRPr="00BD6B17" w:rsidRDefault="00BD6B17" w:rsidP="003E0F84">
      <w:pPr>
        <w:pStyle w:val="ListBullet"/>
        <w:ind w:left="425"/>
        <w:rPr>
          <w:b/>
          <w:bCs/>
        </w:rPr>
      </w:pPr>
      <w:r w:rsidRPr="00BD6B17">
        <w:rPr>
          <w:b/>
        </w:rPr>
        <w:t xml:space="preserve">Mr Alan Vogt </w:t>
      </w:r>
    </w:p>
    <w:p w14:paraId="11DBA8C5" w14:textId="03EF43D5" w:rsidR="00BD6B17" w:rsidRPr="00BD6B17" w:rsidRDefault="00BD6B17" w:rsidP="003E0F84">
      <w:pPr>
        <w:pStyle w:val="ListBullet"/>
        <w:ind w:left="425"/>
        <w:rPr>
          <w:b/>
          <w:bCs/>
        </w:rPr>
      </w:pPr>
      <w:r w:rsidRPr="00BD6B17">
        <w:rPr>
          <w:b/>
        </w:rPr>
        <w:t>Mr Robbie Matthews</w:t>
      </w:r>
    </w:p>
    <w:p w14:paraId="32E65520" w14:textId="4042B1E8" w:rsidR="00BD6B17" w:rsidRPr="00BD6B17" w:rsidRDefault="00BD6B17" w:rsidP="003E0F84">
      <w:pPr>
        <w:pStyle w:val="ListBullet"/>
        <w:ind w:left="425"/>
        <w:rPr>
          <w:b/>
          <w:bCs/>
        </w:rPr>
      </w:pPr>
      <w:r w:rsidRPr="00BD6B17">
        <w:rPr>
          <w:b/>
        </w:rPr>
        <w:t>Mr John Smith</w:t>
      </w:r>
    </w:p>
    <w:p w14:paraId="1D87958A" w14:textId="129B3785" w:rsidR="00BD6B17" w:rsidRDefault="00BD6B17" w:rsidP="006F5A08">
      <w:pPr>
        <w:pStyle w:val="Heading4"/>
      </w:pPr>
      <w:r>
        <w:t>ACTCOSS</w:t>
      </w:r>
    </w:p>
    <w:p w14:paraId="7A8E9834" w14:textId="76D58367" w:rsidR="00BD6B17" w:rsidRPr="00BD6B17" w:rsidRDefault="00BD6B17" w:rsidP="003E0F84">
      <w:pPr>
        <w:pStyle w:val="ListBullet"/>
        <w:spacing w:before="40" w:after="40"/>
        <w:ind w:left="425"/>
      </w:pPr>
      <w:r w:rsidRPr="00BD6B17">
        <w:rPr>
          <w:b/>
          <w:bCs/>
        </w:rPr>
        <w:t xml:space="preserve">Dr Gemma Killen, </w:t>
      </w:r>
      <w:r w:rsidRPr="00BD6B17">
        <w:t>Interim Chief Executive Officer</w:t>
      </w:r>
    </w:p>
    <w:p w14:paraId="4B720F28" w14:textId="211B31E9" w:rsidR="00BD6B17" w:rsidRPr="00BD6B17" w:rsidRDefault="00BD6B17" w:rsidP="003E0F84">
      <w:pPr>
        <w:pStyle w:val="ListBullet"/>
        <w:spacing w:before="40" w:after="40"/>
        <w:ind w:left="425"/>
      </w:pPr>
      <w:r w:rsidRPr="00BD6B17">
        <w:rPr>
          <w:b/>
          <w:bCs/>
        </w:rPr>
        <w:t xml:space="preserve">Miss Lyndsay Bassett, </w:t>
      </w:r>
      <w:r w:rsidRPr="00BD6B17">
        <w:t>Senior Policy Advisor</w:t>
      </w:r>
    </w:p>
    <w:p w14:paraId="1FDF9C2E" w14:textId="2CCF3AC2" w:rsidR="00BD6B17" w:rsidRDefault="00BD6B17" w:rsidP="006F5A08">
      <w:pPr>
        <w:pStyle w:val="Heading4"/>
      </w:pPr>
      <w:r>
        <w:t>Conservation Council ACT Region</w:t>
      </w:r>
    </w:p>
    <w:p w14:paraId="5FD24B1D" w14:textId="78A3283E" w:rsidR="00BD6B17" w:rsidRPr="00BD6B17" w:rsidRDefault="00BD6B17" w:rsidP="00BD6B17">
      <w:pPr>
        <w:pStyle w:val="ListBullet"/>
        <w:spacing w:before="40" w:after="40"/>
        <w:ind w:left="425"/>
        <w:rPr>
          <w:b/>
          <w:bCs/>
        </w:rPr>
      </w:pPr>
      <w:r w:rsidRPr="00BD6B17">
        <w:rPr>
          <w:b/>
          <w:bCs/>
        </w:rPr>
        <w:t xml:space="preserve">Ms Elle Lawless, </w:t>
      </w:r>
      <w:r w:rsidRPr="00BD6B17">
        <w:t>Executive Director</w:t>
      </w:r>
      <w:r w:rsidRPr="00BD6B17">
        <w:rPr>
          <w:b/>
          <w:bCs/>
        </w:rPr>
        <w:t xml:space="preserve"> </w:t>
      </w:r>
    </w:p>
    <w:p w14:paraId="21987BDE" w14:textId="54E48507" w:rsidR="00BD6B17" w:rsidRPr="00BD6B17" w:rsidRDefault="00BD6B17" w:rsidP="00BD6B17">
      <w:pPr>
        <w:pStyle w:val="ListBullet"/>
        <w:spacing w:before="40" w:after="40"/>
        <w:ind w:left="425"/>
      </w:pPr>
      <w:r w:rsidRPr="00BD6B17">
        <w:rPr>
          <w:b/>
          <w:bCs/>
        </w:rPr>
        <w:t xml:space="preserve">Dr Warwick Cathro, </w:t>
      </w:r>
      <w:r w:rsidRPr="00BD6B17">
        <w:t>Convenor, Transport Working Group</w:t>
      </w:r>
    </w:p>
    <w:p w14:paraId="431F8DB2" w14:textId="5C0BA152" w:rsidR="00BD6B17" w:rsidRDefault="00BD6B17" w:rsidP="006F5A08">
      <w:pPr>
        <w:pStyle w:val="Heading4"/>
      </w:pPr>
      <w:r>
        <w:t>Australian Electric Vehicle Association (ACT)</w:t>
      </w:r>
    </w:p>
    <w:p w14:paraId="56964EF0" w14:textId="2348A288" w:rsidR="00BD6B17" w:rsidRPr="00BC32F8" w:rsidRDefault="00BD6B17" w:rsidP="00BC32F8">
      <w:pPr>
        <w:pStyle w:val="ListBullet"/>
        <w:spacing w:before="40" w:after="40"/>
        <w:ind w:left="425"/>
      </w:pPr>
      <w:r w:rsidRPr="00BD6B17">
        <w:rPr>
          <w:b/>
          <w:bCs/>
        </w:rPr>
        <w:t xml:space="preserve">Mr Richard Czumak, </w:t>
      </w:r>
      <w:r w:rsidRPr="00BC32F8">
        <w:t>Branch Chair</w:t>
      </w:r>
    </w:p>
    <w:p w14:paraId="5F5F259A" w14:textId="515EA22F" w:rsidR="00BD6B17" w:rsidRPr="00BD6B17" w:rsidRDefault="00BD6B17" w:rsidP="00BC32F8">
      <w:pPr>
        <w:pStyle w:val="ListBullet"/>
        <w:spacing w:before="40" w:after="40"/>
        <w:ind w:left="425"/>
        <w:rPr>
          <w:b/>
          <w:bCs/>
        </w:rPr>
      </w:pPr>
      <w:r w:rsidRPr="00BD6B17">
        <w:rPr>
          <w:b/>
          <w:bCs/>
        </w:rPr>
        <w:t xml:space="preserve">Dr Peter Campbell, </w:t>
      </w:r>
      <w:r w:rsidRPr="00BC32F8">
        <w:t>Committee Member</w:t>
      </w:r>
    </w:p>
    <w:p w14:paraId="0A03A820" w14:textId="3A3DFC43" w:rsidR="00BD6B17" w:rsidRDefault="00BC32F8" w:rsidP="006F5A08">
      <w:pPr>
        <w:pStyle w:val="Heading4"/>
      </w:pPr>
      <w:r>
        <w:lastRenderedPageBreak/>
        <w:t>Australian Trucking Association</w:t>
      </w:r>
    </w:p>
    <w:p w14:paraId="09598073" w14:textId="11A32736" w:rsidR="00BD6B17" w:rsidRPr="00BC32F8" w:rsidRDefault="00BD6B17" w:rsidP="00BC32F8">
      <w:pPr>
        <w:pStyle w:val="ListBullet"/>
        <w:spacing w:before="40" w:after="40"/>
        <w:ind w:left="425"/>
        <w:rPr>
          <w:b/>
          <w:bCs/>
        </w:rPr>
      </w:pPr>
      <w:r w:rsidRPr="00BC32F8">
        <w:rPr>
          <w:b/>
          <w:bCs/>
        </w:rPr>
        <w:t xml:space="preserve">Mr Sam Marks, </w:t>
      </w:r>
      <w:r w:rsidRPr="00BC32F8">
        <w:t>Sustainability and Future Transport Manager</w:t>
      </w:r>
    </w:p>
    <w:p w14:paraId="49A182E2" w14:textId="77777777" w:rsidR="00BD6B17" w:rsidRPr="00BC32F8" w:rsidRDefault="00BD6B17" w:rsidP="006F5A08">
      <w:pPr>
        <w:pStyle w:val="Heading4"/>
      </w:pPr>
      <w:r w:rsidRPr="00BC32F8">
        <w:t>United Firefighters Union ACT Branch</w:t>
      </w:r>
    </w:p>
    <w:p w14:paraId="77474342" w14:textId="25EF11F2" w:rsidR="00BD6B17" w:rsidRPr="00BC32F8" w:rsidRDefault="00BD6B17" w:rsidP="00BC32F8">
      <w:pPr>
        <w:pStyle w:val="ListBullet"/>
        <w:spacing w:before="40" w:after="40"/>
        <w:ind w:left="425"/>
      </w:pPr>
      <w:r w:rsidRPr="00BD6B17">
        <w:rPr>
          <w:b/>
          <w:bCs/>
        </w:rPr>
        <w:t xml:space="preserve">Mr David Bridgford, </w:t>
      </w:r>
      <w:r w:rsidRPr="00BC32F8">
        <w:t>Acting Secretary</w:t>
      </w:r>
    </w:p>
    <w:p w14:paraId="03EC4500" w14:textId="77777777" w:rsidR="00BD6B17" w:rsidRPr="00BC32F8" w:rsidRDefault="00BD6B17" w:rsidP="006F5A08">
      <w:pPr>
        <w:pStyle w:val="Heading4"/>
      </w:pPr>
      <w:bookmarkStart w:id="130" w:name="_Hlk129080485"/>
      <w:r w:rsidRPr="00BC32F8">
        <w:t>Minister for Skills and Minister for Transport and City Services</w:t>
      </w:r>
      <w:bookmarkEnd w:id="130"/>
    </w:p>
    <w:p w14:paraId="1A1FB498" w14:textId="20CB62F2" w:rsidR="00BD6B17" w:rsidRPr="00BD6B17" w:rsidRDefault="00BD6B17" w:rsidP="00BC32F8">
      <w:pPr>
        <w:pStyle w:val="ListBullet"/>
        <w:spacing w:before="40" w:after="40"/>
        <w:ind w:left="425"/>
        <w:rPr>
          <w:b/>
          <w:bCs/>
        </w:rPr>
      </w:pPr>
      <w:r w:rsidRPr="00BD6B17">
        <w:rPr>
          <w:b/>
          <w:bCs/>
        </w:rPr>
        <w:t>Mr Chris Steel ML</w:t>
      </w:r>
      <w:r w:rsidR="00BC32F8">
        <w:rPr>
          <w:b/>
          <w:bCs/>
        </w:rPr>
        <w:t xml:space="preserve">A, </w:t>
      </w:r>
      <w:r w:rsidR="00BC32F8" w:rsidRPr="00BC32F8">
        <w:t>Minister for Skills and Minister for Transport and City Services</w:t>
      </w:r>
    </w:p>
    <w:p w14:paraId="4D5FE969" w14:textId="4DD8CF0A" w:rsidR="00BD6B17" w:rsidRPr="00BD6B17" w:rsidRDefault="00BD6B17" w:rsidP="00BC32F8">
      <w:pPr>
        <w:pStyle w:val="ListBullet"/>
        <w:spacing w:before="40" w:after="40"/>
        <w:ind w:left="425"/>
        <w:rPr>
          <w:b/>
          <w:bCs/>
        </w:rPr>
      </w:pPr>
      <w:r w:rsidRPr="00BD6B17">
        <w:rPr>
          <w:b/>
          <w:bCs/>
        </w:rPr>
        <w:t xml:space="preserve">Mr Geoffrey Davidson, </w:t>
      </w:r>
      <w:r w:rsidRPr="00BC32F8">
        <w:t>Executive Branch Manager, Development Coordination, City Services, Transport Canberra and City Services</w:t>
      </w:r>
    </w:p>
    <w:p w14:paraId="17A6F700" w14:textId="72114393" w:rsidR="00BD6B17" w:rsidRPr="00BC32F8" w:rsidRDefault="00BD6B17" w:rsidP="00BC32F8">
      <w:pPr>
        <w:pStyle w:val="ListBullet"/>
        <w:spacing w:before="40" w:after="40"/>
        <w:ind w:left="425"/>
      </w:pPr>
      <w:r w:rsidRPr="00BD6B17">
        <w:rPr>
          <w:b/>
          <w:bCs/>
        </w:rPr>
        <w:t xml:space="preserve">Ms Josephine Anderson, </w:t>
      </w:r>
      <w:r w:rsidRPr="00BC32F8">
        <w:t>A/g Executive Director, Education and Training Services, Canberra Institute of Technology</w:t>
      </w:r>
    </w:p>
    <w:p w14:paraId="25280AE0" w14:textId="15010B15" w:rsidR="00BD6B17" w:rsidRDefault="00BC32F8" w:rsidP="006F5A08">
      <w:pPr>
        <w:pStyle w:val="Heading4"/>
      </w:pPr>
      <w:r w:rsidRPr="00BC32F8">
        <w:t>Minister for Water, Energy and Emissions Reduction</w:t>
      </w:r>
    </w:p>
    <w:p w14:paraId="4067AB06" w14:textId="2060B298" w:rsidR="00BC32F8" w:rsidRPr="00BD6B17" w:rsidRDefault="00BD6B17" w:rsidP="00BC32F8">
      <w:pPr>
        <w:pStyle w:val="ListBullet"/>
        <w:spacing w:before="40" w:after="40"/>
        <w:ind w:left="425"/>
        <w:rPr>
          <w:b/>
          <w:bCs/>
        </w:rPr>
      </w:pPr>
      <w:r w:rsidRPr="00BD6B17">
        <w:rPr>
          <w:b/>
          <w:bCs/>
        </w:rPr>
        <w:t>Mr Shane Rattenbury MLA</w:t>
      </w:r>
      <w:r w:rsidR="00BC32F8">
        <w:rPr>
          <w:b/>
          <w:bCs/>
        </w:rPr>
        <w:t xml:space="preserve">, </w:t>
      </w:r>
      <w:r w:rsidR="00BC32F8" w:rsidRPr="00BC32F8">
        <w:t>Minister for Water, Energy and Emissions Reduction</w:t>
      </w:r>
    </w:p>
    <w:p w14:paraId="66C33790" w14:textId="54CE248F" w:rsidR="00BD6B17" w:rsidRPr="00BC32F8" w:rsidRDefault="00BD6B17" w:rsidP="00BC32F8">
      <w:pPr>
        <w:pStyle w:val="ListBullet"/>
        <w:spacing w:before="40" w:after="40"/>
        <w:ind w:left="425"/>
      </w:pPr>
      <w:r w:rsidRPr="00BD6B17">
        <w:rPr>
          <w:b/>
          <w:bCs/>
        </w:rPr>
        <w:t xml:space="preserve">Ms Fiona Wright, </w:t>
      </w:r>
      <w:r w:rsidRPr="00BC32F8">
        <w:t>Executive Group Manager, Climate Change and Energy, E</w:t>
      </w:r>
      <w:r w:rsidR="00BC32F8">
        <w:t xml:space="preserve">nvironment, </w:t>
      </w:r>
      <w:r w:rsidRPr="00BC32F8">
        <w:t>P</w:t>
      </w:r>
      <w:r w:rsidR="00BC32F8">
        <w:t xml:space="preserve">lanning and </w:t>
      </w:r>
      <w:r w:rsidRPr="00BC32F8">
        <w:t>S</w:t>
      </w:r>
      <w:r w:rsidR="00BC32F8">
        <w:t xml:space="preserve">ustainable </w:t>
      </w:r>
      <w:r w:rsidRPr="00BC32F8">
        <w:t>D</w:t>
      </w:r>
      <w:r w:rsidR="00BC32F8">
        <w:t xml:space="preserve">evelopment </w:t>
      </w:r>
      <w:r w:rsidRPr="00BC32F8">
        <w:t>D</w:t>
      </w:r>
      <w:r w:rsidR="00BC32F8">
        <w:t>irectorate</w:t>
      </w:r>
    </w:p>
    <w:p w14:paraId="1B48A024" w14:textId="13DCE353" w:rsidR="001E2665" w:rsidRPr="00BC32F8" w:rsidRDefault="00BD6B17" w:rsidP="001E2665">
      <w:pPr>
        <w:pStyle w:val="ListBullet"/>
        <w:spacing w:before="40" w:after="40"/>
        <w:ind w:left="425"/>
      </w:pPr>
      <w:r w:rsidRPr="00BD6B17">
        <w:rPr>
          <w:b/>
          <w:bCs/>
        </w:rPr>
        <w:t xml:space="preserve">Ms Ros Malouf, </w:t>
      </w:r>
      <w:r w:rsidRPr="00BC32F8">
        <w:t xml:space="preserve">Senior Director, Climate Change and Energy, </w:t>
      </w:r>
      <w:r w:rsidR="00BC32F8" w:rsidRPr="00BC32F8">
        <w:t>E</w:t>
      </w:r>
      <w:r w:rsidR="00BC32F8">
        <w:t xml:space="preserve">nvironment, </w:t>
      </w:r>
      <w:r w:rsidR="00BC32F8" w:rsidRPr="00BC32F8">
        <w:t>P</w:t>
      </w:r>
      <w:r w:rsidR="00BC32F8">
        <w:t xml:space="preserve">lanning and </w:t>
      </w:r>
      <w:r w:rsidR="00BC32F8" w:rsidRPr="00BC32F8">
        <w:t>S</w:t>
      </w:r>
      <w:r w:rsidR="00BC32F8">
        <w:t xml:space="preserve">ustainable </w:t>
      </w:r>
      <w:r w:rsidR="00BC32F8" w:rsidRPr="00BC32F8">
        <w:t>D</w:t>
      </w:r>
      <w:r w:rsidR="00BC32F8">
        <w:t xml:space="preserve">evelopment </w:t>
      </w:r>
      <w:r w:rsidR="00BC32F8" w:rsidRPr="00BC32F8">
        <w:t>D</w:t>
      </w:r>
      <w:r w:rsidR="00BC32F8">
        <w:t>irectorate</w:t>
      </w:r>
    </w:p>
    <w:p w14:paraId="5CF6EDEE" w14:textId="359211CA" w:rsidR="001E2665" w:rsidRDefault="001E2665" w:rsidP="006F5A08">
      <w:pPr>
        <w:pStyle w:val="Heading3"/>
      </w:pPr>
      <w:bookmarkStart w:id="131" w:name="_Toc145076044"/>
      <w:r>
        <w:t>Thursday, 18 May 2023</w:t>
      </w:r>
      <w:bookmarkEnd w:id="131"/>
    </w:p>
    <w:p w14:paraId="305B8767" w14:textId="77777777" w:rsidR="001E2665" w:rsidRDefault="001E2665" w:rsidP="006F5A08">
      <w:pPr>
        <w:pStyle w:val="Heading4"/>
      </w:pPr>
      <w:r>
        <w:t>Evoenergy</w:t>
      </w:r>
    </w:p>
    <w:p w14:paraId="0B0CA984" w14:textId="2785DA4A" w:rsidR="001E2665" w:rsidRPr="00895E86" w:rsidRDefault="001E2665" w:rsidP="001E2665">
      <w:pPr>
        <w:pStyle w:val="ListBullet"/>
        <w:spacing w:before="40" w:after="40"/>
        <w:ind w:left="425"/>
        <w:rPr>
          <w:b/>
          <w:bCs/>
        </w:rPr>
      </w:pPr>
      <w:r w:rsidRPr="00BD6B17">
        <w:rPr>
          <w:b/>
          <w:bCs/>
        </w:rPr>
        <w:t xml:space="preserve">Mr </w:t>
      </w:r>
      <w:r>
        <w:rPr>
          <w:b/>
          <w:bCs/>
        </w:rPr>
        <w:t xml:space="preserve">Peter Billing, </w:t>
      </w:r>
      <w:r>
        <w:t>General Manager, Evo</w:t>
      </w:r>
      <w:r w:rsidR="002E24DB">
        <w:t>e</w:t>
      </w:r>
      <w:r>
        <w:t>nergy</w:t>
      </w:r>
    </w:p>
    <w:p w14:paraId="392DF4BC" w14:textId="4E4AE982" w:rsidR="001E2665" w:rsidRPr="00BD6B17" w:rsidRDefault="001E2665" w:rsidP="001E2665">
      <w:pPr>
        <w:pStyle w:val="ListBullet"/>
        <w:spacing w:before="40" w:after="40"/>
        <w:ind w:left="425"/>
        <w:rPr>
          <w:b/>
          <w:bCs/>
        </w:rPr>
      </w:pPr>
      <w:r>
        <w:rPr>
          <w:b/>
          <w:bCs/>
        </w:rPr>
        <w:t xml:space="preserve">Mr </w:t>
      </w:r>
      <w:r w:rsidR="00FA05A1">
        <w:rPr>
          <w:b/>
          <w:bCs/>
        </w:rPr>
        <w:t>Leylan</w:t>
      </w:r>
      <w:r w:rsidR="002E24DB">
        <w:rPr>
          <w:b/>
          <w:bCs/>
        </w:rPr>
        <w:t>n</w:t>
      </w:r>
      <w:r w:rsidR="00FA05A1">
        <w:rPr>
          <w:b/>
          <w:bCs/>
        </w:rPr>
        <w:t xml:space="preserve"> Hinch</w:t>
      </w:r>
      <w:r>
        <w:rPr>
          <w:b/>
          <w:bCs/>
        </w:rPr>
        <w:t xml:space="preserve">, </w:t>
      </w:r>
      <w:r w:rsidR="002E24DB" w:rsidRPr="00895E86">
        <w:t>Group Manager Strategy and Operations, Evoenergy</w:t>
      </w:r>
    </w:p>
    <w:p w14:paraId="24702025" w14:textId="7B4432CD" w:rsidR="001E2665" w:rsidRDefault="001E2665" w:rsidP="006F5A08">
      <w:pPr>
        <w:pStyle w:val="Heading3"/>
      </w:pPr>
      <w:bookmarkStart w:id="132" w:name="_Toc145076045"/>
      <w:r>
        <w:t>Thursday</w:t>
      </w:r>
      <w:r w:rsidR="006D456A">
        <w:t>,</w:t>
      </w:r>
      <w:r>
        <w:t xml:space="preserve"> 15 June 2023</w:t>
      </w:r>
      <w:bookmarkEnd w:id="132"/>
    </w:p>
    <w:p w14:paraId="47D21DA3" w14:textId="77777777" w:rsidR="001E2665" w:rsidRDefault="001E2665" w:rsidP="006F5A08">
      <w:pPr>
        <w:pStyle w:val="Heading4"/>
      </w:pPr>
      <w:r w:rsidRPr="00BC32F8">
        <w:t>Minister for Water, Energy and Emissions Reduction</w:t>
      </w:r>
    </w:p>
    <w:p w14:paraId="62C7C929" w14:textId="1EA2EA38" w:rsidR="001E2665" w:rsidRPr="00B770DB" w:rsidRDefault="001E2665" w:rsidP="001E2665">
      <w:pPr>
        <w:pStyle w:val="ListBullet"/>
        <w:spacing w:before="40" w:after="40"/>
        <w:ind w:left="425"/>
        <w:rPr>
          <w:b/>
          <w:bCs/>
        </w:rPr>
      </w:pPr>
      <w:r w:rsidRPr="00BD6B17">
        <w:rPr>
          <w:b/>
          <w:bCs/>
        </w:rPr>
        <w:t>Mr Shane Rattenbury MLA</w:t>
      </w:r>
      <w:r w:rsidRPr="00B770DB">
        <w:t>,</w:t>
      </w:r>
      <w:r>
        <w:rPr>
          <w:b/>
          <w:bCs/>
        </w:rPr>
        <w:t xml:space="preserve"> </w:t>
      </w:r>
      <w:r w:rsidRPr="00BC32F8">
        <w:t>Minister for Water, Energy and Emissions Reduction</w:t>
      </w:r>
    </w:p>
    <w:p w14:paraId="6B00280E" w14:textId="438F384A" w:rsidR="00B770DB" w:rsidRDefault="00B770DB" w:rsidP="001E2665">
      <w:pPr>
        <w:pStyle w:val="ListBullet"/>
        <w:spacing w:before="40" w:after="40"/>
        <w:ind w:left="425"/>
      </w:pPr>
      <w:r>
        <w:rPr>
          <w:b/>
          <w:bCs/>
        </w:rPr>
        <w:t>Ms Fiona Wright</w:t>
      </w:r>
      <w:r w:rsidRPr="00B770DB">
        <w:t>, Executive Group Manager, Climate Change and Energy, Environment, Planning and Sustainable Development Directorate</w:t>
      </w:r>
    </w:p>
    <w:p w14:paraId="686F45B9" w14:textId="195F73C2" w:rsidR="00B770DB" w:rsidRPr="00B770DB" w:rsidRDefault="00B770DB" w:rsidP="001E2665">
      <w:pPr>
        <w:pStyle w:val="ListBullet"/>
        <w:spacing w:before="40" w:after="40"/>
        <w:ind w:left="425"/>
      </w:pPr>
      <w:r>
        <w:rPr>
          <w:b/>
          <w:bCs/>
        </w:rPr>
        <w:t>Mr Chris Thomas</w:t>
      </w:r>
      <w:r>
        <w:t>, Director, Climate Change and Energy, Environment, Planning and Sustainable Development Directorate</w:t>
      </w:r>
    </w:p>
    <w:p w14:paraId="0C2BB3BC" w14:textId="00BB170E"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64900DBB" w:rsidR="00E833AA" w:rsidRDefault="00E833AA" w:rsidP="00B937C4">
      <w:pPr>
        <w:pStyle w:val="Heading1nonumber"/>
      </w:pPr>
      <w:bookmarkStart w:id="133" w:name="AppendixC"/>
      <w:bookmarkStart w:id="134" w:name="_Toc145076046"/>
      <w:bookmarkEnd w:id="133"/>
      <w:r>
        <w:lastRenderedPageBreak/>
        <w:t xml:space="preserve">Appendix C: Questions </w:t>
      </w:r>
      <w:r w:rsidR="00142F61">
        <w:t>T</w:t>
      </w:r>
      <w:r>
        <w:t xml:space="preserve">aken on </w:t>
      </w:r>
      <w:r w:rsidR="00142F61">
        <w:t>N</w:t>
      </w:r>
      <w:r>
        <w:t>otice</w:t>
      </w:r>
      <w:bookmarkEnd w:id="134"/>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6D4245">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6D4245">
            <w:pPr>
              <w:pStyle w:val="Tableheading"/>
            </w:pPr>
            <w:r>
              <w:t>No.</w:t>
            </w:r>
          </w:p>
        </w:tc>
        <w:tc>
          <w:tcPr>
            <w:tcW w:w="1276" w:type="dxa"/>
          </w:tcPr>
          <w:p w14:paraId="0BD95DAB" w14:textId="77777777" w:rsidR="00D90ED8" w:rsidRDefault="00D90ED8" w:rsidP="006D4245">
            <w:pPr>
              <w:pStyle w:val="Tableheading"/>
            </w:pPr>
            <w:r>
              <w:t>Date</w:t>
            </w:r>
          </w:p>
        </w:tc>
        <w:tc>
          <w:tcPr>
            <w:tcW w:w="1701" w:type="dxa"/>
          </w:tcPr>
          <w:p w14:paraId="2CEB170E" w14:textId="46E4980C" w:rsidR="00D90ED8" w:rsidRDefault="00D90ED8" w:rsidP="006D4245">
            <w:pPr>
              <w:pStyle w:val="Tableheading"/>
            </w:pPr>
            <w:r>
              <w:t>Asked of</w:t>
            </w:r>
          </w:p>
        </w:tc>
        <w:tc>
          <w:tcPr>
            <w:tcW w:w="4111" w:type="dxa"/>
          </w:tcPr>
          <w:p w14:paraId="51E034D3" w14:textId="77777777" w:rsidR="00D90ED8" w:rsidRDefault="00D90ED8" w:rsidP="006D4245">
            <w:pPr>
              <w:pStyle w:val="Tableheading"/>
            </w:pPr>
            <w:r>
              <w:t>Subject</w:t>
            </w:r>
          </w:p>
        </w:tc>
        <w:tc>
          <w:tcPr>
            <w:tcW w:w="1371" w:type="dxa"/>
          </w:tcPr>
          <w:p w14:paraId="21575A19" w14:textId="77777777" w:rsidR="00D90ED8" w:rsidRDefault="00D90ED8" w:rsidP="006D4245">
            <w:pPr>
              <w:pStyle w:val="Tableheading"/>
            </w:pPr>
            <w:r>
              <w:t>Response received</w:t>
            </w:r>
          </w:p>
        </w:tc>
      </w:tr>
      <w:tr w:rsidR="00D90ED8" w14:paraId="04F67219" w14:textId="77777777" w:rsidTr="006D4245">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6D4245">
            <w:pPr>
              <w:pStyle w:val="Tablebody"/>
            </w:pPr>
            <w:r>
              <w:t>1</w:t>
            </w:r>
          </w:p>
        </w:tc>
        <w:tc>
          <w:tcPr>
            <w:tcW w:w="1276" w:type="dxa"/>
          </w:tcPr>
          <w:p w14:paraId="77747392" w14:textId="6365E773" w:rsidR="00D90ED8" w:rsidRDefault="002B70A4" w:rsidP="006D4245">
            <w:pPr>
              <w:pStyle w:val="Tablebody"/>
            </w:pPr>
            <w:r>
              <w:t>01/03/23</w:t>
            </w:r>
          </w:p>
        </w:tc>
        <w:tc>
          <w:tcPr>
            <w:tcW w:w="1701" w:type="dxa"/>
          </w:tcPr>
          <w:p w14:paraId="498297C2" w14:textId="18055E96" w:rsidR="00D90ED8" w:rsidRDefault="002B70A4" w:rsidP="006D4245">
            <w:pPr>
              <w:pStyle w:val="Tablebody"/>
            </w:pPr>
            <w:r>
              <w:t>Mr Chris Steel MLA</w:t>
            </w:r>
          </w:p>
        </w:tc>
        <w:tc>
          <w:tcPr>
            <w:tcW w:w="4111" w:type="dxa"/>
          </w:tcPr>
          <w:p w14:paraId="3204C0B9" w14:textId="3298D884" w:rsidR="00D90ED8" w:rsidRDefault="002B70A4" w:rsidP="006D4245">
            <w:pPr>
              <w:pStyle w:val="Tablebody"/>
            </w:pPr>
            <w:r w:rsidRPr="002B70A4">
              <w:t>Product Stewardship Scheme for battery recycling</w:t>
            </w:r>
          </w:p>
        </w:tc>
        <w:tc>
          <w:tcPr>
            <w:tcW w:w="1371" w:type="dxa"/>
          </w:tcPr>
          <w:p w14:paraId="7B624B7A" w14:textId="10C58B8F" w:rsidR="00D90ED8" w:rsidRDefault="0079620D" w:rsidP="006D4245">
            <w:pPr>
              <w:pStyle w:val="Tablebody"/>
            </w:pPr>
            <w:r>
              <w:t>09</w:t>
            </w:r>
            <w:r w:rsidR="00D90ED8">
              <w:t>/</w:t>
            </w:r>
            <w:r>
              <w:t>03</w:t>
            </w:r>
            <w:r w:rsidR="00D90ED8">
              <w:t>/</w:t>
            </w:r>
            <w:r>
              <w:t>23</w:t>
            </w:r>
          </w:p>
        </w:tc>
      </w:tr>
      <w:tr w:rsidR="00B770DB" w14:paraId="4C9637EA" w14:textId="77777777" w:rsidTr="006D4245">
        <w:trPr>
          <w:cnfStyle w:val="000000010000" w:firstRow="0" w:lastRow="0" w:firstColumn="0" w:lastColumn="0" w:oddVBand="0" w:evenVBand="0" w:oddHBand="0" w:evenHBand="1" w:firstRowFirstColumn="0" w:firstRowLastColumn="0" w:lastRowFirstColumn="0" w:lastRowLastColumn="0"/>
        </w:trPr>
        <w:tc>
          <w:tcPr>
            <w:tcW w:w="567" w:type="dxa"/>
          </w:tcPr>
          <w:p w14:paraId="2F901AA6" w14:textId="19677710" w:rsidR="00B770DB" w:rsidRDefault="00B770DB" w:rsidP="006D4245">
            <w:pPr>
              <w:pStyle w:val="Tablebody"/>
            </w:pPr>
            <w:r>
              <w:t>2</w:t>
            </w:r>
          </w:p>
        </w:tc>
        <w:tc>
          <w:tcPr>
            <w:tcW w:w="1276" w:type="dxa"/>
          </w:tcPr>
          <w:p w14:paraId="465B2D91" w14:textId="7A63B0E6" w:rsidR="00B770DB" w:rsidRDefault="00B770DB" w:rsidP="006D4245">
            <w:pPr>
              <w:pStyle w:val="Tablebody"/>
            </w:pPr>
            <w:r>
              <w:t>15/06/23</w:t>
            </w:r>
          </w:p>
        </w:tc>
        <w:tc>
          <w:tcPr>
            <w:tcW w:w="1701" w:type="dxa"/>
          </w:tcPr>
          <w:p w14:paraId="32EFF6A8" w14:textId="0DC206C5" w:rsidR="00B770DB" w:rsidRDefault="00B770DB" w:rsidP="006D4245">
            <w:pPr>
              <w:pStyle w:val="Tablebody"/>
            </w:pPr>
            <w:r>
              <w:t>Mr Shane Rattenbury MLA</w:t>
            </w:r>
          </w:p>
        </w:tc>
        <w:tc>
          <w:tcPr>
            <w:tcW w:w="4111" w:type="dxa"/>
          </w:tcPr>
          <w:p w14:paraId="3AD662D9" w14:textId="49D2A409" w:rsidR="00B770DB" w:rsidRPr="002B70A4" w:rsidRDefault="00B770DB" w:rsidP="006D4245">
            <w:pPr>
              <w:pStyle w:val="Tablebody"/>
            </w:pPr>
            <w:r>
              <w:t>Modelling of increases to consumer electricity bills</w:t>
            </w:r>
          </w:p>
        </w:tc>
        <w:tc>
          <w:tcPr>
            <w:tcW w:w="1371" w:type="dxa"/>
          </w:tcPr>
          <w:p w14:paraId="4D9AF42D" w14:textId="2CFF5B06" w:rsidR="00B770DB" w:rsidRDefault="00D84A44" w:rsidP="006D4245">
            <w:pPr>
              <w:pStyle w:val="Tablebody"/>
            </w:pPr>
            <w:r>
              <w:t>28/06/23</w:t>
            </w:r>
          </w:p>
        </w:tc>
      </w:tr>
    </w:tbl>
    <w:p w14:paraId="679974F4" w14:textId="73BB1910" w:rsidR="00EB3179" w:rsidRPr="00EB3179" w:rsidRDefault="00EB3179" w:rsidP="00247A37">
      <w:pPr>
        <w:spacing w:line="259" w:lineRule="auto"/>
      </w:pPr>
    </w:p>
    <w:sectPr w:rsidR="00EB3179" w:rsidRPr="00EB3179" w:rsidSect="00603367">
      <w:footerReference w:type="even" r:id="rId26"/>
      <w:footerReference w:type="default" r:id="rId27"/>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C6595E7-F8D6-44E8-9808-5E130FDF2C68}"/>
    <w:embedBold r:id="rId2" w:fontKey="{BCAB8117-F17A-4400-90BD-B7910F01F1BF}"/>
    <w:embedItalic r:id="rId3" w:fontKey="{4CDDF72D-AE0B-49C4-9439-CF21973683AA}"/>
    <w:embedBoldItalic r:id="rId4" w:fontKey="{57C9B1AE-0804-49A0-BF3F-DF78647EEA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9F453E2A-9C22-4BC3-9B4F-4CC9A9F1AB7D}"/>
  </w:font>
  <w:font w:name="Montserrat">
    <w:panose1 w:val="00000500000000000000"/>
    <w:charset w:val="00"/>
    <w:family w:val="auto"/>
    <w:pitch w:val="variable"/>
    <w:sig w:usb0="2000020F" w:usb1="00000003" w:usb2="00000000" w:usb3="00000000" w:csb0="00000197" w:csb1="00000000"/>
    <w:embedRegular r:id="rId6" w:fontKey="{58AC2089-A193-4708-A695-ACAD6BE73255}"/>
    <w:embedBold r:id="rId7" w:fontKey="{96D94E42-C8FD-4BA7-9922-6014C3EF091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E6F4912D-2784-4A7B-8932-505D7D13251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E9A033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C3ECB">
      <w:rPr>
        <w:rFonts w:ascii="Montserrat SemiBold" w:hAnsi="Montserrat SemiBold" w:cstheme="majorHAnsi"/>
        <w:noProof/>
        <w:color w:val="2F5496"/>
        <w:w w:val="90"/>
        <w:sz w:val="18"/>
        <w:szCs w:val="18"/>
      </w:rPr>
      <w:t>Inquiry into electric vehicle (EV) adoption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D0507AB"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C3ECB">
      <w:rPr>
        <w:rFonts w:cstheme="minorHAnsi"/>
        <w:noProof/>
        <w:color w:val="404040" w:themeColor="text1" w:themeTint="BF"/>
      </w:rPr>
      <w:t>Standing Committee on Planning, Transport and City Services</w:t>
    </w:r>
    <w:r w:rsidR="001C3ECB">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CC911B0" w:rsidR="00836FFE" w:rsidRPr="00C8358A" w:rsidRDefault="00D3661C"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EC2FDF0"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4E61B7">
      <w:rPr>
        <w:rFonts w:cstheme="minorHAnsi"/>
        <w:color w:val="404040" w:themeColor="text1" w:themeTint="BF"/>
      </w:rPr>
      <w:t>15</w:t>
    </w:r>
  </w:p>
  <w:p w14:paraId="388934F0" w14:textId="2F43F3E8" w:rsidR="00836FFE" w:rsidRDefault="00836FFE" w:rsidP="00F101AB">
    <w:pPr>
      <w:pStyle w:val="Footer"/>
      <w:tabs>
        <w:tab w:val="clear" w:pos="4513"/>
        <w:tab w:val="clear" w:pos="9026"/>
      </w:tabs>
      <w:rPr>
        <w:rFonts w:cstheme="minorHAnsi"/>
        <w:color w:val="404040" w:themeColor="text1" w:themeTint="BF"/>
      </w:rPr>
    </w:pPr>
    <w:r w:rsidRPr="00D3661C">
      <w:rPr>
        <w:rFonts w:cstheme="minorHAnsi"/>
        <w:color w:val="404040" w:themeColor="text1" w:themeTint="BF"/>
      </w:rPr>
      <w:t>10th Assembly</w:t>
    </w:r>
  </w:p>
  <w:p w14:paraId="5CF0DE4D" w14:textId="01374714" w:rsidR="001C3ECB" w:rsidRPr="00D3661C" w:rsidRDefault="001C3ECB"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September 2023</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0B59E89D"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C3ECB">
      <w:rPr>
        <w:rFonts w:ascii="Montserrat SemiBold" w:hAnsi="Montserrat SemiBold" w:cstheme="majorHAnsi"/>
        <w:noProof/>
        <w:color w:val="2F5496"/>
        <w:w w:val="90"/>
        <w:sz w:val="18"/>
        <w:szCs w:val="18"/>
      </w:rPr>
      <w:t>Inquiry into electric vehicle (EV) adoption in the ACT</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182D69A7"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C3ECB">
      <w:rPr>
        <w:rFonts w:ascii="Montserrat SemiBold" w:hAnsi="Montserrat SemiBold" w:cstheme="majorHAnsi"/>
        <w:noProof/>
        <w:color w:val="2F5496"/>
        <w:w w:val="90"/>
        <w:sz w:val="18"/>
        <w:szCs w:val="18"/>
      </w:rPr>
      <w:t>Inquiry into electric vehicle (EV) adoption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6059737"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C3ECB">
      <w:rPr>
        <w:rFonts w:ascii="Montserrat SemiBold" w:hAnsi="Montserrat SemiBold" w:cstheme="majorHAnsi"/>
        <w:noProof/>
        <w:color w:val="2F5496"/>
        <w:w w:val="90"/>
        <w:sz w:val="18"/>
        <w:szCs w:val="18"/>
      </w:rPr>
      <w:t>Inquiry into electric vehicle (EV) adoption in the ACT</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4CEF5276"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C3ECB">
      <w:rPr>
        <w:rFonts w:ascii="Montserrat SemiBold" w:hAnsi="Montserrat SemiBold" w:cstheme="majorHAnsi"/>
        <w:noProof/>
        <w:color w:val="2F5496"/>
        <w:w w:val="90"/>
        <w:sz w:val="18"/>
        <w:szCs w:val="18"/>
      </w:rPr>
      <w:t>Inquiry into electric vehicle (EV) adoption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11B7F1E4" w14:textId="7AED0A61" w:rsidR="00451DA9" w:rsidRPr="00187F9A" w:rsidRDefault="00451DA9" w:rsidP="00451DA9">
      <w:pPr>
        <w:pStyle w:val="FootnoteText"/>
        <w:rPr>
          <w:sz w:val="18"/>
          <w:szCs w:val="18"/>
        </w:rPr>
      </w:pPr>
      <w:r w:rsidRPr="00187F9A">
        <w:rPr>
          <w:rStyle w:val="FootnoteReference"/>
          <w:sz w:val="18"/>
          <w:szCs w:val="18"/>
        </w:rPr>
        <w:footnoteRef/>
      </w:r>
      <w:r w:rsidRPr="00187F9A">
        <w:rPr>
          <w:sz w:val="18"/>
          <w:szCs w:val="18"/>
        </w:rPr>
        <w:t xml:space="preserve"> </w:t>
      </w:r>
      <w:r w:rsidRPr="00187F9A">
        <w:rPr>
          <w:i/>
          <w:iCs/>
          <w:sz w:val="18"/>
          <w:szCs w:val="18"/>
        </w:rPr>
        <w:t>Climate Change and Greenhouse Gas Reduction Act 2010</w:t>
      </w:r>
      <w:r w:rsidRPr="00187F9A">
        <w:rPr>
          <w:sz w:val="18"/>
          <w:szCs w:val="18"/>
        </w:rPr>
        <w:t xml:space="preserve">, </w:t>
      </w:r>
      <w:r w:rsidR="00B477DA" w:rsidRPr="00187F9A">
        <w:rPr>
          <w:sz w:val="18"/>
          <w:szCs w:val="18"/>
        </w:rPr>
        <w:t>s 7</w:t>
      </w:r>
      <w:r w:rsidRPr="00187F9A">
        <w:rPr>
          <w:sz w:val="18"/>
          <w:szCs w:val="18"/>
        </w:rPr>
        <w:t>.</w:t>
      </w:r>
    </w:p>
  </w:footnote>
  <w:footnote w:id="2">
    <w:p w14:paraId="4A8815A3" w14:textId="7F75EF03" w:rsidR="00F12916" w:rsidRPr="00187F9A" w:rsidRDefault="00F12916">
      <w:pPr>
        <w:pStyle w:val="FootnoteText"/>
        <w:rPr>
          <w:sz w:val="18"/>
          <w:szCs w:val="18"/>
        </w:rPr>
      </w:pPr>
      <w:r w:rsidRPr="00187F9A">
        <w:rPr>
          <w:rStyle w:val="FootnoteReference"/>
          <w:sz w:val="18"/>
          <w:szCs w:val="18"/>
        </w:rPr>
        <w:footnoteRef/>
      </w:r>
      <w:r w:rsidRPr="00187F9A">
        <w:rPr>
          <w:sz w:val="18"/>
          <w:szCs w:val="18"/>
        </w:rPr>
        <w:t xml:space="preserve"> </w:t>
      </w:r>
      <w:r w:rsidR="00C00EC5">
        <w:rPr>
          <w:sz w:val="18"/>
          <w:szCs w:val="18"/>
        </w:rPr>
        <w:t xml:space="preserve">ACT Government, </w:t>
      </w:r>
      <w:hyperlink r:id="rId1" w:history="1">
        <w:r w:rsidR="00C00EC5" w:rsidRPr="00C00EC5">
          <w:rPr>
            <w:rStyle w:val="Hyperlink"/>
            <w:i/>
            <w:iCs/>
            <w:sz w:val="18"/>
            <w:szCs w:val="18"/>
          </w:rPr>
          <w:t>ACT Climate Change Strategy 2019-25</w:t>
        </w:r>
      </w:hyperlink>
      <w:r w:rsidR="00C00EC5">
        <w:rPr>
          <w:sz w:val="18"/>
          <w:szCs w:val="18"/>
        </w:rPr>
        <w:t xml:space="preserve">, </w:t>
      </w:r>
      <w:r w:rsidRPr="00187F9A">
        <w:rPr>
          <w:sz w:val="18"/>
          <w:szCs w:val="18"/>
        </w:rPr>
        <w:t>p 4.</w:t>
      </w:r>
    </w:p>
  </w:footnote>
  <w:footnote w:id="3">
    <w:p w14:paraId="1E03F3F5" w14:textId="041A1AA9" w:rsidR="005925FB" w:rsidRPr="00187F9A" w:rsidRDefault="005925FB" w:rsidP="00C00EC5">
      <w:pPr>
        <w:pStyle w:val="FootnoteText"/>
        <w:ind w:left="0" w:firstLine="0"/>
        <w:rPr>
          <w:sz w:val="18"/>
          <w:szCs w:val="18"/>
        </w:rPr>
      </w:pPr>
      <w:r w:rsidRPr="00187F9A">
        <w:rPr>
          <w:rStyle w:val="FootnoteReference"/>
          <w:sz w:val="18"/>
          <w:szCs w:val="18"/>
        </w:rPr>
        <w:footnoteRef/>
      </w:r>
      <w:r w:rsidRPr="00187F9A">
        <w:rPr>
          <w:sz w:val="18"/>
          <w:szCs w:val="18"/>
        </w:rPr>
        <w:t xml:space="preserve"> </w:t>
      </w:r>
      <w:r w:rsidR="0081259D">
        <w:rPr>
          <w:sz w:val="18"/>
          <w:szCs w:val="18"/>
        </w:rPr>
        <w:t xml:space="preserve">Note: </w:t>
      </w:r>
      <w:r w:rsidRPr="00187F9A">
        <w:rPr>
          <w:sz w:val="18"/>
          <w:szCs w:val="18"/>
        </w:rPr>
        <w:t>In 2020, the ACT met the emissions reduction target of 40</w:t>
      </w:r>
      <w:r w:rsidR="0072275D" w:rsidRPr="00187F9A">
        <w:rPr>
          <w:sz w:val="18"/>
          <w:szCs w:val="18"/>
        </w:rPr>
        <w:t xml:space="preserve"> percent</w:t>
      </w:r>
      <w:r w:rsidRPr="00187F9A">
        <w:rPr>
          <w:sz w:val="18"/>
          <w:szCs w:val="18"/>
        </w:rPr>
        <w:t xml:space="preserve"> below 1990s levels</w:t>
      </w:r>
      <w:r w:rsidR="0081259D">
        <w:rPr>
          <w:sz w:val="18"/>
          <w:szCs w:val="18"/>
        </w:rPr>
        <w:t xml:space="preserve"> –</w:t>
      </w:r>
      <w:r w:rsidR="00635BB9" w:rsidRPr="00187F9A">
        <w:rPr>
          <w:sz w:val="18"/>
          <w:szCs w:val="18"/>
        </w:rPr>
        <w:t xml:space="preserve"> </w:t>
      </w:r>
      <w:r w:rsidR="004202DF" w:rsidRPr="00187F9A">
        <w:rPr>
          <w:sz w:val="18"/>
          <w:szCs w:val="18"/>
        </w:rPr>
        <w:t xml:space="preserve">Mr Andrew Barr MLA, Chief Minister, Mr Shane Rattenbury MLA, Minister for Water, Energy and Emissions </w:t>
      </w:r>
      <w:r w:rsidR="00AC3808" w:rsidRPr="00187F9A">
        <w:rPr>
          <w:sz w:val="18"/>
          <w:szCs w:val="18"/>
        </w:rPr>
        <w:t>R</w:t>
      </w:r>
      <w:r w:rsidR="004202DF" w:rsidRPr="00187F9A">
        <w:rPr>
          <w:sz w:val="18"/>
          <w:szCs w:val="18"/>
        </w:rPr>
        <w:t>eduction,</w:t>
      </w:r>
      <w:r w:rsidR="00635BB9" w:rsidRPr="00187F9A">
        <w:rPr>
          <w:sz w:val="18"/>
          <w:szCs w:val="18"/>
        </w:rPr>
        <w:t xml:space="preserve"> </w:t>
      </w:r>
      <w:r w:rsidR="004202DF" w:rsidRPr="00187F9A">
        <w:rPr>
          <w:sz w:val="18"/>
          <w:szCs w:val="18"/>
        </w:rPr>
        <w:t>‘</w:t>
      </w:r>
      <w:hyperlink r:id="rId2" w:history="1">
        <w:r w:rsidR="00635BB9" w:rsidRPr="00C00EC5">
          <w:rPr>
            <w:rStyle w:val="Hyperlink"/>
            <w:sz w:val="18"/>
            <w:szCs w:val="18"/>
          </w:rPr>
          <w:t>ACT meets nation-leading 40% emissions reduction</w:t>
        </w:r>
      </w:hyperlink>
      <w:r w:rsidR="004202DF" w:rsidRPr="00187F9A">
        <w:rPr>
          <w:sz w:val="18"/>
          <w:szCs w:val="18"/>
        </w:rPr>
        <w:t>’</w:t>
      </w:r>
      <w:r w:rsidR="00635BB9" w:rsidRPr="00187F9A">
        <w:rPr>
          <w:sz w:val="18"/>
          <w:szCs w:val="18"/>
        </w:rPr>
        <w:t>,</w:t>
      </w:r>
      <w:r w:rsidR="004202DF" w:rsidRPr="00187F9A">
        <w:rPr>
          <w:sz w:val="18"/>
          <w:szCs w:val="18"/>
        </w:rPr>
        <w:t xml:space="preserve"> </w:t>
      </w:r>
      <w:r w:rsidR="004202DF" w:rsidRPr="00187F9A">
        <w:rPr>
          <w:i/>
          <w:iCs/>
          <w:sz w:val="18"/>
          <w:szCs w:val="18"/>
        </w:rPr>
        <w:t>Joint Media Release</w:t>
      </w:r>
      <w:r w:rsidR="004202DF" w:rsidRPr="00187F9A">
        <w:rPr>
          <w:sz w:val="18"/>
          <w:szCs w:val="18"/>
        </w:rPr>
        <w:t>,</w:t>
      </w:r>
      <w:r w:rsidR="00635BB9" w:rsidRPr="00187F9A">
        <w:rPr>
          <w:sz w:val="18"/>
          <w:szCs w:val="18"/>
        </w:rPr>
        <w:t xml:space="preserve"> </w:t>
      </w:r>
      <w:r w:rsidR="001956D9" w:rsidRPr="00187F9A">
        <w:rPr>
          <w:sz w:val="18"/>
          <w:szCs w:val="18"/>
        </w:rPr>
        <w:t>4 December 2020</w:t>
      </w:r>
      <w:r w:rsidR="00C00EC5">
        <w:rPr>
          <w:sz w:val="18"/>
          <w:szCs w:val="18"/>
        </w:rPr>
        <w:t>.</w:t>
      </w:r>
    </w:p>
  </w:footnote>
  <w:footnote w:id="4">
    <w:p w14:paraId="7054E894" w14:textId="45AD7DF7" w:rsidR="00451DA9" w:rsidRPr="00187F9A" w:rsidRDefault="00451DA9" w:rsidP="00451DA9">
      <w:pPr>
        <w:pStyle w:val="FootnoteText"/>
        <w:rPr>
          <w:sz w:val="18"/>
          <w:szCs w:val="18"/>
        </w:rPr>
      </w:pPr>
      <w:r w:rsidRPr="00187F9A">
        <w:rPr>
          <w:rStyle w:val="FootnoteReference"/>
          <w:sz w:val="18"/>
          <w:szCs w:val="18"/>
        </w:rPr>
        <w:footnoteRef/>
      </w:r>
      <w:r w:rsidRPr="00187F9A">
        <w:rPr>
          <w:sz w:val="18"/>
          <w:szCs w:val="18"/>
        </w:rPr>
        <w:t xml:space="preserve"> </w:t>
      </w:r>
      <w:r w:rsidR="005925FB" w:rsidRPr="00187F9A">
        <w:rPr>
          <w:sz w:val="18"/>
          <w:szCs w:val="18"/>
        </w:rPr>
        <w:t xml:space="preserve">ACT Government, </w:t>
      </w:r>
      <w:hyperlink r:id="rId3" w:history="1">
        <w:r w:rsidR="005925FB" w:rsidRPr="00187F9A">
          <w:rPr>
            <w:rStyle w:val="Hyperlink"/>
            <w:i/>
            <w:iCs/>
            <w:sz w:val="18"/>
            <w:szCs w:val="18"/>
          </w:rPr>
          <w:t>ACT’s Zero Emissions Vehicles Strategy 2022-30</w:t>
        </w:r>
      </w:hyperlink>
      <w:r w:rsidR="005925FB" w:rsidRPr="00187F9A">
        <w:rPr>
          <w:sz w:val="18"/>
          <w:szCs w:val="18"/>
        </w:rPr>
        <w:t>, p 6.</w:t>
      </w:r>
    </w:p>
  </w:footnote>
  <w:footnote w:id="5">
    <w:p w14:paraId="6397C889" w14:textId="548C7075" w:rsidR="00905C3B" w:rsidRPr="00187F9A" w:rsidRDefault="00905C3B">
      <w:pPr>
        <w:pStyle w:val="FootnoteText"/>
        <w:rPr>
          <w:sz w:val="18"/>
          <w:szCs w:val="18"/>
        </w:rPr>
      </w:pPr>
      <w:r w:rsidRPr="00187F9A">
        <w:rPr>
          <w:rStyle w:val="FootnoteReference"/>
          <w:sz w:val="18"/>
          <w:szCs w:val="18"/>
        </w:rPr>
        <w:footnoteRef/>
      </w:r>
      <w:r w:rsidRPr="00187F9A">
        <w:rPr>
          <w:sz w:val="18"/>
          <w:szCs w:val="18"/>
        </w:rPr>
        <w:t xml:space="preserve"> </w:t>
      </w:r>
      <w:r w:rsidR="00C00EC5">
        <w:rPr>
          <w:sz w:val="18"/>
          <w:szCs w:val="18"/>
        </w:rPr>
        <w:t>Brett Mason, ‘</w:t>
      </w:r>
      <w:hyperlink r:id="rId4" w:history="1">
        <w:r w:rsidR="00C00EC5" w:rsidRPr="00C00EC5">
          <w:rPr>
            <w:rStyle w:val="Hyperlink"/>
            <w:sz w:val="18"/>
            <w:szCs w:val="18"/>
          </w:rPr>
          <w:t>The ACT is now running on 100 renewable electricity</w:t>
        </w:r>
      </w:hyperlink>
      <w:r w:rsidR="00C00EC5">
        <w:rPr>
          <w:sz w:val="18"/>
          <w:szCs w:val="18"/>
        </w:rPr>
        <w:t>’, SBS News, 1 January 2020.</w:t>
      </w:r>
    </w:p>
  </w:footnote>
  <w:footnote w:id="6">
    <w:p w14:paraId="29A09D39" w14:textId="3CD78B11" w:rsidR="005925FB" w:rsidRPr="00187F9A" w:rsidRDefault="005925FB" w:rsidP="00C00EC5">
      <w:pPr>
        <w:pStyle w:val="FootnoteText"/>
        <w:ind w:left="0" w:firstLine="0"/>
        <w:rPr>
          <w:sz w:val="18"/>
          <w:szCs w:val="18"/>
        </w:rPr>
      </w:pPr>
      <w:r w:rsidRPr="00187F9A">
        <w:rPr>
          <w:rStyle w:val="FootnoteReference"/>
          <w:sz w:val="18"/>
          <w:szCs w:val="18"/>
        </w:rPr>
        <w:footnoteRef/>
      </w:r>
      <w:r w:rsidRPr="00187F9A">
        <w:rPr>
          <w:sz w:val="18"/>
          <w:szCs w:val="18"/>
        </w:rPr>
        <w:t xml:space="preserve"> </w:t>
      </w:r>
      <w:r w:rsidR="004202DF" w:rsidRPr="00187F9A">
        <w:rPr>
          <w:sz w:val="18"/>
          <w:szCs w:val="18"/>
        </w:rPr>
        <w:t>Mr Andre</w:t>
      </w:r>
      <w:r w:rsidR="00FB49BF" w:rsidRPr="00187F9A">
        <w:rPr>
          <w:sz w:val="18"/>
          <w:szCs w:val="18"/>
        </w:rPr>
        <w:t>w</w:t>
      </w:r>
      <w:r w:rsidR="004202DF" w:rsidRPr="00187F9A">
        <w:rPr>
          <w:sz w:val="18"/>
          <w:szCs w:val="18"/>
        </w:rPr>
        <w:t xml:space="preserve"> Barr MLA, Chief Minister, Mr Shane Rattenbury MLA, Minister for Water, Energy and Emissions Reduction, </w:t>
      </w:r>
      <w:r w:rsidR="00C00EC5">
        <w:rPr>
          <w:sz w:val="18"/>
          <w:szCs w:val="18"/>
        </w:rPr>
        <w:t>‘</w:t>
      </w:r>
      <w:hyperlink r:id="rId5" w:history="1">
        <w:r w:rsidRPr="00187F9A">
          <w:rPr>
            <w:rStyle w:val="Hyperlink"/>
            <w:sz w:val="18"/>
            <w:szCs w:val="18"/>
          </w:rPr>
          <w:t>ACT the first jurisdiction outside of EU to achieve 100% renewable electricity</w:t>
        </w:r>
      </w:hyperlink>
      <w:r w:rsidR="00C00EC5">
        <w:rPr>
          <w:rStyle w:val="Hyperlink"/>
          <w:sz w:val="18"/>
          <w:szCs w:val="18"/>
        </w:rPr>
        <w:t>’</w:t>
      </w:r>
      <w:r w:rsidRPr="00187F9A">
        <w:rPr>
          <w:sz w:val="18"/>
          <w:szCs w:val="18"/>
        </w:rPr>
        <w:t>,</w:t>
      </w:r>
      <w:r w:rsidR="004202DF" w:rsidRPr="00187F9A">
        <w:rPr>
          <w:i/>
          <w:iCs/>
          <w:sz w:val="18"/>
          <w:szCs w:val="18"/>
        </w:rPr>
        <w:t xml:space="preserve"> Joint Media Release</w:t>
      </w:r>
      <w:r w:rsidR="004202DF" w:rsidRPr="00187F9A">
        <w:rPr>
          <w:sz w:val="18"/>
          <w:szCs w:val="18"/>
        </w:rPr>
        <w:t>,</w:t>
      </w:r>
      <w:r w:rsidRPr="00187F9A">
        <w:rPr>
          <w:sz w:val="18"/>
          <w:szCs w:val="18"/>
        </w:rPr>
        <w:t xml:space="preserve"> </w:t>
      </w:r>
      <w:r w:rsidR="004202DF" w:rsidRPr="00187F9A">
        <w:rPr>
          <w:sz w:val="18"/>
          <w:szCs w:val="18"/>
        </w:rPr>
        <w:t>18</w:t>
      </w:r>
      <w:r w:rsidR="00573C29" w:rsidRPr="00187F9A">
        <w:rPr>
          <w:sz w:val="18"/>
          <w:szCs w:val="18"/>
        </w:rPr>
        <w:t> </w:t>
      </w:r>
      <w:r w:rsidR="004202DF" w:rsidRPr="00187F9A">
        <w:rPr>
          <w:sz w:val="18"/>
          <w:szCs w:val="18"/>
        </w:rPr>
        <w:t>September 2021</w:t>
      </w:r>
      <w:r w:rsidRPr="00187F9A">
        <w:rPr>
          <w:sz w:val="18"/>
          <w:szCs w:val="18"/>
        </w:rPr>
        <w:t>.</w:t>
      </w:r>
    </w:p>
  </w:footnote>
  <w:footnote w:id="7">
    <w:p w14:paraId="74FE2B27" w14:textId="37EE3895" w:rsidR="005925FB" w:rsidRPr="00187F9A" w:rsidRDefault="005925FB">
      <w:pPr>
        <w:pStyle w:val="FootnoteText"/>
        <w:rPr>
          <w:sz w:val="18"/>
          <w:szCs w:val="18"/>
        </w:rPr>
      </w:pPr>
      <w:r w:rsidRPr="00187F9A">
        <w:rPr>
          <w:rStyle w:val="FootnoteReference"/>
          <w:sz w:val="18"/>
          <w:szCs w:val="18"/>
        </w:rPr>
        <w:footnoteRef/>
      </w:r>
      <w:r w:rsidRPr="00187F9A">
        <w:rPr>
          <w:sz w:val="18"/>
          <w:szCs w:val="18"/>
        </w:rPr>
        <w:t xml:space="preserve"> ACT Government, </w:t>
      </w:r>
      <w:hyperlink r:id="rId6" w:history="1">
        <w:r w:rsidRPr="00187F9A">
          <w:rPr>
            <w:rStyle w:val="Hyperlink"/>
            <w:i/>
            <w:iCs/>
            <w:sz w:val="18"/>
            <w:szCs w:val="18"/>
          </w:rPr>
          <w:t>ACT’s Zero Emissions Vehicles Strategy 2022-30</w:t>
        </w:r>
      </w:hyperlink>
      <w:r w:rsidRPr="00187F9A">
        <w:rPr>
          <w:sz w:val="18"/>
          <w:szCs w:val="18"/>
        </w:rPr>
        <w:t>, p 7.</w:t>
      </w:r>
    </w:p>
  </w:footnote>
  <w:footnote w:id="8">
    <w:p w14:paraId="46DFC0F8" w14:textId="4DDCF233" w:rsidR="00D92693" w:rsidRPr="00221E2E" w:rsidRDefault="00D92693" w:rsidP="00D92693">
      <w:pPr>
        <w:pStyle w:val="FootnoteText"/>
        <w:rPr>
          <w:sz w:val="18"/>
          <w:szCs w:val="18"/>
        </w:rPr>
      </w:pPr>
      <w:r w:rsidRPr="00187F9A">
        <w:rPr>
          <w:rStyle w:val="FootnoteReference"/>
          <w:sz w:val="18"/>
          <w:szCs w:val="18"/>
        </w:rPr>
        <w:footnoteRef/>
      </w:r>
      <w:r w:rsidRPr="00187F9A">
        <w:rPr>
          <w:sz w:val="18"/>
          <w:szCs w:val="18"/>
        </w:rPr>
        <w:t xml:space="preserve"> ACT Government, </w:t>
      </w:r>
      <w:hyperlink r:id="rId7" w:history="1">
        <w:r w:rsidRPr="00187F9A">
          <w:rPr>
            <w:rStyle w:val="Hyperlink"/>
            <w:i/>
            <w:iCs/>
            <w:sz w:val="18"/>
            <w:szCs w:val="18"/>
          </w:rPr>
          <w:t>ACT Greenhouse Gas Emissions Inventory Report 2020-21</w:t>
        </w:r>
      </w:hyperlink>
      <w:r w:rsidRPr="00187F9A">
        <w:rPr>
          <w:sz w:val="18"/>
          <w:szCs w:val="18"/>
        </w:rPr>
        <w:t>, p 4.</w:t>
      </w:r>
    </w:p>
  </w:footnote>
  <w:footnote w:id="9">
    <w:p w14:paraId="28DB7376" w14:textId="37DD9D77" w:rsidR="0098019B" w:rsidRPr="00187F9A" w:rsidRDefault="0098019B">
      <w:pPr>
        <w:pStyle w:val="FootnoteText"/>
        <w:rPr>
          <w:sz w:val="18"/>
          <w:szCs w:val="18"/>
        </w:rPr>
      </w:pPr>
      <w:r w:rsidRPr="00187F9A">
        <w:rPr>
          <w:rStyle w:val="FootnoteReference"/>
          <w:sz w:val="18"/>
          <w:szCs w:val="18"/>
        </w:rPr>
        <w:footnoteRef/>
      </w:r>
      <w:r w:rsidRPr="00187F9A">
        <w:rPr>
          <w:sz w:val="18"/>
          <w:szCs w:val="18"/>
        </w:rPr>
        <w:t xml:space="preserve"> ACT Government, </w:t>
      </w:r>
      <w:hyperlink r:id="rId8" w:history="1">
        <w:r w:rsidRPr="00E441EF">
          <w:rPr>
            <w:rStyle w:val="Hyperlink"/>
            <w:i/>
            <w:iCs/>
            <w:sz w:val="18"/>
            <w:szCs w:val="18"/>
          </w:rPr>
          <w:t>ACT Transport Strategy 2020</w:t>
        </w:r>
      </w:hyperlink>
      <w:r w:rsidRPr="00187F9A">
        <w:rPr>
          <w:sz w:val="18"/>
          <w:szCs w:val="18"/>
        </w:rPr>
        <w:t>, p 9.</w:t>
      </w:r>
    </w:p>
  </w:footnote>
  <w:footnote w:id="10">
    <w:p w14:paraId="0520375E" w14:textId="6BBCDE51" w:rsidR="001E3770" w:rsidRPr="00187F9A" w:rsidRDefault="001E3770">
      <w:pPr>
        <w:pStyle w:val="FootnoteText"/>
        <w:rPr>
          <w:sz w:val="18"/>
          <w:szCs w:val="18"/>
        </w:rPr>
      </w:pPr>
      <w:r w:rsidRPr="00187F9A">
        <w:rPr>
          <w:rStyle w:val="FootnoteReference"/>
          <w:sz w:val="18"/>
          <w:szCs w:val="18"/>
        </w:rPr>
        <w:footnoteRef/>
      </w:r>
      <w:r w:rsidRPr="00187F9A">
        <w:rPr>
          <w:sz w:val="18"/>
          <w:szCs w:val="18"/>
        </w:rPr>
        <w:t xml:space="preserve"> Australian Renewable Energy Agency, </w:t>
      </w:r>
      <w:hyperlink r:id="rId9" w:history="1">
        <w:r w:rsidRPr="00E441EF">
          <w:rPr>
            <w:rStyle w:val="Hyperlink"/>
            <w:i/>
            <w:iCs/>
            <w:sz w:val="18"/>
            <w:szCs w:val="18"/>
          </w:rPr>
          <w:t>What are electric vehicles?</w:t>
        </w:r>
      </w:hyperlink>
      <w:r w:rsidRPr="00187F9A">
        <w:rPr>
          <w:sz w:val="18"/>
          <w:szCs w:val="18"/>
        </w:rPr>
        <w:t xml:space="preserve">, </w:t>
      </w:r>
      <w:r w:rsidR="00E441EF">
        <w:rPr>
          <w:sz w:val="18"/>
          <w:szCs w:val="18"/>
        </w:rPr>
        <w:t>6 June 2023.</w:t>
      </w:r>
    </w:p>
  </w:footnote>
  <w:footnote w:id="11">
    <w:p w14:paraId="52A8AA3C" w14:textId="79305602" w:rsidR="001E3770" w:rsidRPr="00187F9A" w:rsidRDefault="001E3770">
      <w:pPr>
        <w:pStyle w:val="FootnoteText"/>
        <w:rPr>
          <w:sz w:val="18"/>
          <w:szCs w:val="18"/>
        </w:rPr>
      </w:pPr>
      <w:r w:rsidRPr="00187F9A">
        <w:rPr>
          <w:rStyle w:val="FootnoteReference"/>
          <w:sz w:val="18"/>
          <w:szCs w:val="18"/>
        </w:rPr>
        <w:footnoteRef/>
      </w:r>
      <w:r w:rsidRPr="00187F9A">
        <w:rPr>
          <w:sz w:val="18"/>
          <w:szCs w:val="18"/>
        </w:rPr>
        <w:t xml:space="preserve"> </w:t>
      </w:r>
      <w:r w:rsidR="00E441EF" w:rsidRPr="00187F9A">
        <w:rPr>
          <w:sz w:val="18"/>
          <w:szCs w:val="18"/>
        </w:rPr>
        <w:t xml:space="preserve">Australian Renewable Energy Agency, </w:t>
      </w:r>
      <w:hyperlink r:id="rId10" w:history="1">
        <w:r w:rsidR="00E441EF" w:rsidRPr="00E441EF">
          <w:rPr>
            <w:rStyle w:val="Hyperlink"/>
            <w:i/>
            <w:iCs/>
            <w:sz w:val="18"/>
            <w:szCs w:val="18"/>
          </w:rPr>
          <w:t>What are electric vehicles?</w:t>
        </w:r>
      </w:hyperlink>
      <w:r w:rsidR="00E441EF" w:rsidRPr="00187F9A">
        <w:rPr>
          <w:sz w:val="18"/>
          <w:szCs w:val="18"/>
        </w:rPr>
        <w:t xml:space="preserve">, </w:t>
      </w:r>
      <w:r w:rsidR="00E441EF">
        <w:rPr>
          <w:sz w:val="18"/>
          <w:szCs w:val="18"/>
        </w:rPr>
        <w:t>6 June 2023.</w:t>
      </w:r>
    </w:p>
  </w:footnote>
  <w:footnote w:id="12">
    <w:p w14:paraId="291E0344" w14:textId="0C39CA8D" w:rsidR="001E3770" w:rsidRPr="00895E86" w:rsidRDefault="001E3770">
      <w:pPr>
        <w:pStyle w:val="FootnoteText"/>
        <w:rPr>
          <w:sz w:val="18"/>
          <w:szCs w:val="18"/>
        </w:rPr>
      </w:pPr>
      <w:r w:rsidRPr="00187F9A">
        <w:rPr>
          <w:rStyle w:val="FootnoteReference"/>
          <w:sz w:val="18"/>
          <w:szCs w:val="18"/>
        </w:rPr>
        <w:footnoteRef/>
      </w:r>
      <w:r w:rsidRPr="00187F9A">
        <w:rPr>
          <w:sz w:val="18"/>
          <w:szCs w:val="18"/>
        </w:rPr>
        <w:t xml:space="preserve"> </w:t>
      </w:r>
      <w:r w:rsidR="00E441EF" w:rsidRPr="00187F9A">
        <w:rPr>
          <w:sz w:val="18"/>
          <w:szCs w:val="18"/>
        </w:rPr>
        <w:t xml:space="preserve">Australian Renewable Energy Agency, </w:t>
      </w:r>
      <w:hyperlink r:id="rId11" w:history="1">
        <w:r w:rsidR="00E441EF" w:rsidRPr="00E441EF">
          <w:rPr>
            <w:rStyle w:val="Hyperlink"/>
            <w:i/>
            <w:iCs/>
            <w:sz w:val="18"/>
            <w:szCs w:val="18"/>
          </w:rPr>
          <w:t>What are electric vehicles?</w:t>
        </w:r>
      </w:hyperlink>
      <w:r w:rsidR="00E441EF" w:rsidRPr="00187F9A">
        <w:rPr>
          <w:sz w:val="18"/>
          <w:szCs w:val="18"/>
        </w:rPr>
        <w:t xml:space="preserve">, </w:t>
      </w:r>
      <w:r w:rsidR="00E441EF">
        <w:rPr>
          <w:sz w:val="18"/>
          <w:szCs w:val="18"/>
        </w:rPr>
        <w:t>6 June 2023.</w:t>
      </w:r>
    </w:p>
  </w:footnote>
  <w:footnote w:id="13">
    <w:p w14:paraId="03C06FFF" w14:textId="48C09268" w:rsidR="001E3770" w:rsidRPr="00434C2B" w:rsidRDefault="001E3770">
      <w:pPr>
        <w:pStyle w:val="FootnoteText"/>
        <w:rPr>
          <w:sz w:val="18"/>
          <w:szCs w:val="18"/>
        </w:rPr>
      </w:pPr>
      <w:r w:rsidRPr="00434C2B">
        <w:rPr>
          <w:rStyle w:val="FootnoteReference"/>
          <w:sz w:val="18"/>
          <w:szCs w:val="18"/>
        </w:rPr>
        <w:footnoteRef/>
      </w:r>
      <w:r w:rsidRPr="00434C2B">
        <w:rPr>
          <w:sz w:val="18"/>
          <w:szCs w:val="18"/>
        </w:rPr>
        <w:t xml:space="preserve"> </w:t>
      </w:r>
      <w:r w:rsidR="00E441EF" w:rsidRPr="00434C2B">
        <w:rPr>
          <w:sz w:val="18"/>
          <w:szCs w:val="18"/>
        </w:rPr>
        <w:t xml:space="preserve">Australian Renewable Energy Agency, </w:t>
      </w:r>
      <w:hyperlink r:id="rId12" w:history="1">
        <w:r w:rsidR="00E441EF" w:rsidRPr="00434C2B">
          <w:rPr>
            <w:rStyle w:val="Hyperlink"/>
            <w:i/>
            <w:iCs/>
            <w:sz w:val="18"/>
            <w:szCs w:val="18"/>
          </w:rPr>
          <w:t>What are electric vehicles?</w:t>
        </w:r>
      </w:hyperlink>
      <w:r w:rsidR="00E441EF" w:rsidRPr="00434C2B">
        <w:rPr>
          <w:sz w:val="18"/>
          <w:szCs w:val="18"/>
        </w:rPr>
        <w:t>, 6 June 2023.</w:t>
      </w:r>
    </w:p>
  </w:footnote>
  <w:footnote w:id="14">
    <w:p w14:paraId="2B20DD06" w14:textId="4E1F0AB7" w:rsidR="001E3770" w:rsidRPr="00E41ECE" w:rsidRDefault="001E3770">
      <w:pPr>
        <w:pStyle w:val="FootnoteText"/>
        <w:rPr>
          <w:sz w:val="18"/>
          <w:szCs w:val="18"/>
        </w:rPr>
      </w:pPr>
      <w:r w:rsidRPr="00434C2B">
        <w:rPr>
          <w:rStyle w:val="FootnoteReference"/>
          <w:sz w:val="18"/>
          <w:szCs w:val="18"/>
        </w:rPr>
        <w:footnoteRef/>
      </w:r>
      <w:r w:rsidRPr="00434C2B">
        <w:rPr>
          <w:sz w:val="18"/>
          <w:szCs w:val="18"/>
        </w:rPr>
        <w:t xml:space="preserve"> </w:t>
      </w:r>
      <w:r w:rsidR="00E441EF" w:rsidRPr="00E41ECE">
        <w:rPr>
          <w:sz w:val="18"/>
          <w:szCs w:val="18"/>
        </w:rPr>
        <w:t xml:space="preserve">Australian Renewable Energy Agency, </w:t>
      </w:r>
      <w:hyperlink r:id="rId13" w:history="1">
        <w:r w:rsidR="00E441EF" w:rsidRPr="00E41ECE">
          <w:rPr>
            <w:rStyle w:val="Hyperlink"/>
            <w:i/>
            <w:iCs/>
            <w:sz w:val="18"/>
            <w:szCs w:val="18"/>
          </w:rPr>
          <w:t>What are electric vehicles?</w:t>
        </w:r>
      </w:hyperlink>
      <w:r w:rsidR="00E441EF" w:rsidRPr="00E41ECE">
        <w:rPr>
          <w:sz w:val="18"/>
          <w:szCs w:val="18"/>
        </w:rPr>
        <w:t>, 6 June 2023.</w:t>
      </w:r>
    </w:p>
  </w:footnote>
  <w:footnote w:id="15">
    <w:p w14:paraId="2DBD3FC3" w14:textId="0EB9D793" w:rsidR="00737D0F" w:rsidRPr="00E41ECE" w:rsidRDefault="00737D0F">
      <w:pPr>
        <w:pStyle w:val="FootnoteText"/>
        <w:rPr>
          <w:sz w:val="18"/>
          <w:szCs w:val="18"/>
        </w:rPr>
      </w:pPr>
      <w:r w:rsidRPr="00E41ECE">
        <w:rPr>
          <w:rStyle w:val="FootnoteReference"/>
          <w:sz w:val="18"/>
          <w:szCs w:val="18"/>
        </w:rPr>
        <w:footnoteRef/>
      </w:r>
      <w:r w:rsidRPr="00E41ECE">
        <w:rPr>
          <w:sz w:val="18"/>
          <w:szCs w:val="18"/>
        </w:rPr>
        <w:t xml:space="preserve"> ACT Government, </w:t>
      </w:r>
      <w:hyperlink r:id="rId14" w:history="1">
        <w:r w:rsidRPr="00E41ECE">
          <w:rPr>
            <w:rStyle w:val="Hyperlink"/>
            <w:i/>
            <w:iCs/>
            <w:sz w:val="18"/>
            <w:szCs w:val="18"/>
          </w:rPr>
          <w:t>The</w:t>
        </w:r>
        <w:r w:rsidR="001967FE" w:rsidRPr="00E41ECE">
          <w:rPr>
            <w:rStyle w:val="Hyperlink"/>
            <w:i/>
            <w:iCs/>
            <w:sz w:val="18"/>
            <w:szCs w:val="18"/>
          </w:rPr>
          <w:t xml:space="preserve"> Future of ZEVs</w:t>
        </w:r>
      </w:hyperlink>
      <w:r w:rsidRPr="00E41ECE">
        <w:rPr>
          <w:sz w:val="18"/>
          <w:szCs w:val="18"/>
        </w:rPr>
        <w:t xml:space="preserve">, </w:t>
      </w:r>
      <w:r w:rsidR="00A453C0" w:rsidRPr="00E41ECE">
        <w:rPr>
          <w:sz w:val="18"/>
          <w:szCs w:val="18"/>
        </w:rPr>
        <w:t>p 1.</w:t>
      </w:r>
    </w:p>
  </w:footnote>
  <w:footnote w:id="16">
    <w:p w14:paraId="66FD39B1" w14:textId="384FECEF" w:rsidR="002E35B2" w:rsidRPr="00E41ECE" w:rsidRDefault="002E35B2" w:rsidP="00A453C0">
      <w:pPr>
        <w:pStyle w:val="FootnoteText"/>
        <w:rPr>
          <w:sz w:val="18"/>
          <w:szCs w:val="18"/>
        </w:rPr>
      </w:pPr>
      <w:r w:rsidRPr="00E41ECE">
        <w:rPr>
          <w:rStyle w:val="FootnoteReference"/>
          <w:sz w:val="18"/>
          <w:szCs w:val="18"/>
        </w:rPr>
        <w:footnoteRef/>
      </w:r>
      <w:r w:rsidRPr="00E41ECE">
        <w:rPr>
          <w:sz w:val="18"/>
          <w:szCs w:val="18"/>
        </w:rPr>
        <w:t xml:space="preserve"> </w:t>
      </w:r>
      <w:r w:rsidR="00A453C0" w:rsidRPr="00E41ECE">
        <w:rPr>
          <w:sz w:val="18"/>
          <w:szCs w:val="18"/>
        </w:rPr>
        <w:t xml:space="preserve">ACT Government, </w:t>
      </w:r>
      <w:hyperlink r:id="rId15" w:history="1">
        <w:r w:rsidR="00A453C0" w:rsidRPr="00E41ECE">
          <w:rPr>
            <w:rStyle w:val="Hyperlink"/>
            <w:i/>
            <w:iCs/>
            <w:sz w:val="18"/>
            <w:szCs w:val="18"/>
          </w:rPr>
          <w:t>The Future of ZEVs</w:t>
        </w:r>
      </w:hyperlink>
      <w:r w:rsidR="00A453C0" w:rsidRPr="00E41ECE">
        <w:rPr>
          <w:sz w:val="18"/>
          <w:szCs w:val="18"/>
        </w:rPr>
        <w:t>, p 1.</w:t>
      </w:r>
    </w:p>
  </w:footnote>
  <w:footnote w:id="17">
    <w:p w14:paraId="13F023A7" w14:textId="25B6517E" w:rsidR="002E35B2" w:rsidRPr="00E41ECE" w:rsidRDefault="002E35B2">
      <w:pPr>
        <w:pStyle w:val="FootnoteText"/>
        <w:rPr>
          <w:sz w:val="18"/>
          <w:szCs w:val="18"/>
        </w:rPr>
      </w:pPr>
      <w:r w:rsidRPr="00E41ECE">
        <w:rPr>
          <w:rStyle w:val="FootnoteReference"/>
          <w:sz w:val="18"/>
          <w:szCs w:val="18"/>
        </w:rPr>
        <w:footnoteRef/>
      </w:r>
      <w:r w:rsidRPr="00E41ECE">
        <w:rPr>
          <w:sz w:val="18"/>
          <w:szCs w:val="18"/>
        </w:rPr>
        <w:t xml:space="preserve"> ACT Government, </w:t>
      </w:r>
      <w:hyperlink r:id="rId16" w:history="1">
        <w:r w:rsidRPr="00E41ECE">
          <w:rPr>
            <w:rStyle w:val="Hyperlink"/>
            <w:i/>
            <w:iCs/>
            <w:sz w:val="18"/>
            <w:szCs w:val="18"/>
          </w:rPr>
          <w:t>ACT’s Zero Emissions Vehicles Strategy 2022-30</w:t>
        </w:r>
      </w:hyperlink>
      <w:r w:rsidRPr="00E41ECE">
        <w:rPr>
          <w:sz w:val="18"/>
          <w:szCs w:val="18"/>
        </w:rPr>
        <w:t>, p 10.</w:t>
      </w:r>
    </w:p>
  </w:footnote>
  <w:footnote w:id="18">
    <w:p w14:paraId="1289AB9C" w14:textId="77777777" w:rsidR="0081259D" w:rsidRPr="00E41ECE" w:rsidRDefault="0081259D" w:rsidP="0081259D">
      <w:pPr>
        <w:pStyle w:val="FootnoteText"/>
        <w:rPr>
          <w:sz w:val="18"/>
          <w:szCs w:val="18"/>
        </w:rPr>
      </w:pPr>
      <w:r w:rsidRPr="00E41ECE">
        <w:rPr>
          <w:rStyle w:val="FootnoteReference"/>
          <w:sz w:val="18"/>
          <w:szCs w:val="18"/>
        </w:rPr>
        <w:footnoteRef/>
      </w:r>
      <w:r w:rsidRPr="00E41ECE">
        <w:rPr>
          <w:sz w:val="18"/>
          <w:szCs w:val="18"/>
        </w:rPr>
        <w:t xml:space="preserve"> ACT Government, </w:t>
      </w:r>
      <w:hyperlink r:id="rId17" w:history="1">
        <w:r w:rsidRPr="00E41ECE">
          <w:rPr>
            <w:rStyle w:val="Hyperlink"/>
            <w:i/>
            <w:iCs/>
            <w:sz w:val="18"/>
            <w:szCs w:val="18"/>
          </w:rPr>
          <w:t>Zero-Emissions Transition Plan for Transport Canberra</w:t>
        </w:r>
      </w:hyperlink>
      <w:r w:rsidRPr="00E41ECE">
        <w:rPr>
          <w:sz w:val="18"/>
          <w:szCs w:val="18"/>
        </w:rPr>
        <w:t xml:space="preserve">, September 2020. </w:t>
      </w:r>
    </w:p>
  </w:footnote>
  <w:footnote w:id="19">
    <w:p w14:paraId="468943DB" w14:textId="0C73CBF4" w:rsidR="0081259D" w:rsidRPr="00CA7F9E" w:rsidRDefault="0081259D" w:rsidP="0081259D">
      <w:pPr>
        <w:pStyle w:val="FootnoteText"/>
        <w:rPr>
          <w:sz w:val="18"/>
          <w:szCs w:val="18"/>
        </w:rPr>
      </w:pPr>
      <w:r w:rsidRPr="00E41ECE">
        <w:rPr>
          <w:rStyle w:val="FootnoteReference"/>
          <w:sz w:val="18"/>
          <w:szCs w:val="18"/>
        </w:rPr>
        <w:footnoteRef/>
      </w:r>
      <w:r w:rsidRPr="00E41ECE">
        <w:rPr>
          <w:sz w:val="18"/>
          <w:szCs w:val="18"/>
        </w:rPr>
        <w:t xml:space="preserve"> Mr Chris Steel MLA, </w:t>
      </w:r>
      <w:r w:rsidRPr="00CA7F9E">
        <w:rPr>
          <w:i/>
          <w:iCs/>
          <w:sz w:val="18"/>
          <w:szCs w:val="18"/>
        </w:rPr>
        <w:t>Answer to QTON 27</w:t>
      </w:r>
      <w:r w:rsidR="00CA7F9E">
        <w:rPr>
          <w:i/>
          <w:iCs/>
          <w:sz w:val="18"/>
          <w:szCs w:val="18"/>
        </w:rPr>
        <w:t>: Battery electric buses</w:t>
      </w:r>
      <w:r w:rsidRPr="00E41ECE">
        <w:rPr>
          <w:sz w:val="18"/>
          <w:szCs w:val="18"/>
        </w:rPr>
        <w:t>, Select Committee on Estimates 2023-2024, 25 July 2023, p 1</w:t>
      </w:r>
      <w:r w:rsidRPr="00CA7F9E">
        <w:rPr>
          <w:sz w:val="18"/>
          <w:szCs w:val="18"/>
        </w:rPr>
        <w:t>.</w:t>
      </w:r>
    </w:p>
  </w:footnote>
  <w:footnote w:id="20">
    <w:p w14:paraId="1AFD0DA4" w14:textId="62183C3D" w:rsidR="0081259D" w:rsidRPr="00CA7F9E" w:rsidRDefault="0081259D" w:rsidP="0081259D">
      <w:pPr>
        <w:pStyle w:val="FootnoteText"/>
        <w:rPr>
          <w:sz w:val="18"/>
          <w:szCs w:val="18"/>
        </w:rPr>
      </w:pPr>
      <w:r w:rsidRPr="00CA7F9E">
        <w:rPr>
          <w:rStyle w:val="FootnoteReference"/>
          <w:sz w:val="18"/>
          <w:szCs w:val="18"/>
        </w:rPr>
        <w:footnoteRef/>
      </w:r>
      <w:r w:rsidRPr="00CA7F9E">
        <w:rPr>
          <w:sz w:val="18"/>
          <w:szCs w:val="18"/>
        </w:rPr>
        <w:t xml:space="preserve"> See, for example: ACT Government, </w:t>
      </w:r>
      <w:hyperlink r:id="rId18" w:history="1">
        <w:r w:rsidRPr="00CA7F9E">
          <w:rPr>
            <w:rStyle w:val="Hyperlink"/>
            <w:i/>
            <w:iCs/>
            <w:sz w:val="18"/>
            <w:szCs w:val="18"/>
          </w:rPr>
          <w:t>More electric buses for Canberra</w:t>
        </w:r>
      </w:hyperlink>
      <w:r w:rsidRPr="00CA7F9E">
        <w:rPr>
          <w:sz w:val="18"/>
          <w:szCs w:val="18"/>
        </w:rPr>
        <w:t xml:space="preserve">, 31 May 2023; Mr Chris Steel MLA, </w:t>
      </w:r>
      <w:r w:rsidRPr="00CA7F9E">
        <w:rPr>
          <w:i/>
          <w:iCs/>
          <w:sz w:val="18"/>
          <w:szCs w:val="18"/>
        </w:rPr>
        <w:t>Answer to QTON 27</w:t>
      </w:r>
      <w:r w:rsidR="00CA7F9E" w:rsidRPr="00CA7F9E">
        <w:rPr>
          <w:i/>
          <w:iCs/>
          <w:sz w:val="18"/>
          <w:szCs w:val="18"/>
        </w:rPr>
        <w:t>: Battery electric buses</w:t>
      </w:r>
      <w:r w:rsidRPr="00CA7F9E">
        <w:rPr>
          <w:sz w:val="18"/>
          <w:szCs w:val="18"/>
        </w:rPr>
        <w:t xml:space="preserve">, Select Committee on Estimates 2023-2024, 25 July 2023, p 1; Mr Chris Steel MLA, </w:t>
      </w:r>
      <w:r w:rsidRPr="00CA7F9E">
        <w:rPr>
          <w:i/>
          <w:iCs/>
          <w:sz w:val="18"/>
          <w:szCs w:val="18"/>
        </w:rPr>
        <w:t>Answer to QTON 26</w:t>
      </w:r>
      <w:r w:rsidR="00CA7F9E" w:rsidRPr="00CA7F9E">
        <w:rPr>
          <w:i/>
          <w:iCs/>
          <w:sz w:val="18"/>
          <w:szCs w:val="18"/>
        </w:rPr>
        <w:t>: Cost of the purchase for 96 electric buses</w:t>
      </w:r>
      <w:r w:rsidRPr="00CA7F9E">
        <w:rPr>
          <w:sz w:val="18"/>
          <w:szCs w:val="18"/>
        </w:rPr>
        <w:t>, Select Committee on Estimates 2023-2024, 25 July 2023, p 1.</w:t>
      </w:r>
    </w:p>
  </w:footnote>
  <w:footnote w:id="21">
    <w:p w14:paraId="79010153" w14:textId="77777777" w:rsidR="0081259D" w:rsidRPr="00E41ECE" w:rsidRDefault="0081259D" w:rsidP="0081259D">
      <w:pPr>
        <w:pStyle w:val="FootnoteText"/>
        <w:rPr>
          <w:sz w:val="18"/>
          <w:szCs w:val="18"/>
        </w:rPr>
      </w:pPr>
      <w:r w:rsidRPr="00CA7F9E">
        <w:rPr>
          <w:rStyle w:val="FootnoteReference"/>
          <w:sz w:val="18"/>
          <w:szCs w:val="18"/>
        </w:rPr>
        <w:footnoteRef/>
      </w:r>
      <w:r w:rsidRPr="00CA7F9E">
        <w:rPr>
          <w:sz w:val="18"/>
          <w:szCs w:val="18"/>
        </w:rPr>
        <w:t xml:space="preserve"> ACT Government, </w:t>
      </w:r>
      <w:hyperlink r:id="rId19" w:history="1">
        <w:r w:rsidRPr="00CA7F9E">
          <w:rPr>
            <w:rStyle w:val="Hyperlink"/>
            <w:i/>
            <w:iCs/>
            <w:sz w:val="18"/>
            <w:szCs w:val="18"/>
          </w:rPr>
          <w:t>More electric buses for Canberra</w:t>
        </w:r>
      </w:hyperlink>
      <w:r w:rsidRPr="00CA7F9E">
        <w:rPr>
          <w:sz w:val="18"/>
          <w:szCs w:val="18"/>
        </w:rPr>
        <w:t>, 31 May 2023.</w:t>
      </w:r>
    </w:p>
  </w:footnote>
  <w:footnote w:id="22">
    <w:p w14:paraId="3F36C36A" w14:textId="77777777" w:rsidR="00E41ECE" w:rsidRPr="00064CAB" w:rsidRDefault="00E41ECE" w:rsidP="00E41ECE">
      <w:pPr>
        <w:pStyle w:val="FootnoteText"/>
        <w:ind w:left="0" w:firstLine="0"/>
        <w:rPr>
          <w:sz w:val="18"/>
          <w:szCs w:val="18"/>
        </w:rPr>
      </w:pPr>
      <w:r w:rsidRPr="00E41ECE">
        <w:rPr>
          <w:rStyle w:val="FootnoteReference"/>
          <w:sz w:val="18"/>
          <w:szCs w:val="18"/>
        </w:rPr>
        <w:footnoteRef/>
      </w:r>
      <w:r w:rsidRPr="00E41ECE">
        <w:rPr>
          <w:sz w:val="18"/>
          <w:szCs w:val="18"/>
        </w:rPr>
        <w:t xml:space="preserve"> See, for example, Claire Fenwicke, ‘</w:t>
      </w:r>
      <w:hyperlink r:id="rId20" w:history="1">
        <w:r w:rsidRPr="00E41ECE">
          <w:rPr>
            <w:rStyle w:val="Hyperlink"/>
            <w:sz w:val="18"/>
            <w:szCs w:val="18"/>
          </w:rPr>
          <w:t>‘The future of all transport is electric’: ACT takes the lead with the country’s first hybrid plug-in pumper</w:t>
        </w:r>
      </w:hyperlink>
      <w:r w:rsidRPr="00E41ECE">
        <w:rPr>
          <w:sz w:val="18"/>
          <w:szCs w:val="18"/>
        </w:rPr>
        <w:t xml:space="preserve">’, </w:t>
      </w:r>
      <w:r w:rsidRPr="00E41ECE">
        <w:rPr>
          <w:i/>
          <w:iCs/>
          <w:sz w:val="18"/>
          <w:szCs w:val="18"/>
        </w:rPr>
        <w:t>RiotACT</w:t>
      </w:r>
      <w:r w:rsidRPr="00E41ECE">
        <w:rPr>
          <w:sz w:val="18"/>
          <w:szCs w:val="18"/>
        </w:rPr>
        <w:t xml:space="preserve">, 12 June 2023; ACT Audit Office, </w:t>
      </w:r>
      <w:hyperlink r:id="rId21" w:history="1">
        <w:r w:rsidRPr="00E41ECE">
          <w:rPr>
            <w:rStyle w:val="Hyperlink"/>
            <w:i/>
            <w:iCs/>
            <w:sz w:val="18"/>
            <w:szCs w:val="18"/>
          </w:rPr>
          <w:t>Audit-General’s Performance Audit Report – Procurement of a Hybrid Electric Fire Truck: Report No. 4/2023</w:t>
        </w:r>
      </w:hyperlink>
      <w:r w:rsidRPr="00E41ECE">
        <w:rPr>
          <w:sz w:val="18"/>
          <w:szCs w:val="18"/>
        </w:rPr>
        <w:t>, June 2023, p 1.</w:t>
      </w:r>
    </w:p>
  </w:footnote>
  <w:footnote w:id="23">
    <w:p w14:paraId="451812A0" w14:textId="77777777" w:rsidR="00E41ECE" w:rsidRPr="00E41ECE" w:rsidRDefault="00E41ECE" w:rsidP="00E41ECE">
      <w:pPr>
        <w:pStyle w:val="FootnoteText"/>
        <w:rPr>
          <w:sz w:val="18"/>
          <w:szCs w:val="18"/>
        </w:rPr>
      </w:pPr>
      <w:r w:rsidRPr="00E41ECE">
        <w:rPr>
          <w:rStyle w:val="FootnoteReference"/>
          <w:sz w:val="18"/>
          <w:szCs w:val="18"/>
        </w:rPr>
        <w:footnoteRef/>
      </w:r>
      <w:r w:rsidRPr="00E41ECE">
        <w:rPr>
          <w:sz w:val="18"/>
          <w:szCs w:val="18"/>
        </w:rPr>
        <w:t xml:space="preserve"> James Coleman, </w:t>
      </w:r>
      <w:hyperlink r:id="rId22" w:history="1">
        <w:r w:rsidRPr="00E41ECE">
          <w:rPr>
            <w:rStyle w:val="Hyperlink"/>
            <w:sz w:val="18"/>
            <w:szCs w:val="18"/>
          </w:rPr>
          <w:t>‘Meet ‘Sweeping Beauty’, Canberra’s new fully electric street sweeper’</w:t>
        </w:r>
      </w:hyperlink>
      <w:r w:rsidRPr="00E41ECE">
        <w:rPr>
          <w:sz w:val="18"/>
          <w:szCs w:val="18"/>
        </w:rPr>
        <w:t xml:space="preserve">, </w:t>
      </w:r>
      <w:r w:rsidRPr="00E41ECE">
        <w:rPr>
          <w:i/>
          <w:iCs/>
          <w:sz w:val="18"/>
          <w:szCs w:val="18"/>
        </w:rPr>
        <w:t>RiotACT</w:t>
      </w:r>
      <w:r w:rsidRPr="00E41ECE">
        <w:rPr>
          <w:sz w:val="18"/>
          <w:szCs w:val="18"/>
        </w:rPr>
        <w:t>, 13 July 2023.</w:t>
      </w:r>
    </w:p>
  </w:footnote>
  <w:footnote w:id="24">
    <w:p w14:paraId="38DCFEA1" w14:textId="526F1A7D" w:rsidR="00752719" w:rsidRPr="00E41ECE" w:rsidRDefault="00752719">
      <w:pPr>
        <w:pStyle w:val="FootnoteText"/>
        <w:rPr>
          <w:sz w:val="18"/>
          <w:szCs w:val="18"/>
        </w:rPr>
      </w:pPr>
      <w:r w:rsidRPr="00E41ECE">
        <w:rPr>
          <w:rStyle w:val="FootnoteReference"/>
          <w:sz w:val="18"/>
          <w:szCs w:val="18"/>
        </w:rPr>
        <w:footnoteRef/>
      </w:r>
      <w:r w:rsidRPr="00E41ECE">
        <w:rPr>
          <w:sz w:val="18"/>
          <w:szCs w:val="18"/>
        </w:rPr>
        <w:t xml:space="preserve"> </w:t>
      </w:r>
      <w:r w:rsidR="00C741E8" w:rsidRPr="00E41ECE">
        <w:rPr>
          <w:sz w:val="18"/>
          <w:szCs w:val="18"/>
        </w:rPr>
        <w:t xml:space="preserve">ACT Government, </w:t>
      </w:r>
      <w:r w:rsidR="00C741E8" w:rsidRPr="00E41ECE">
        <w:rPr>
          <w:i/>
          <w:iCs/>
          <w:sz w:val="18"/>
          <w:szCs w:val="18"/>
        </w:rPr>
        <w:t xml:space="preserve">Submission </w:t>
      </w:r>
      <w:r w:rsidR="00D318CD" w:rsidRPr="00E41ECE">
        <w:rPr>
          <w:i/>
          <w:iCs/>
          <w:sz w:val="18"/>
          <w:szCs w:val="18"/>
        </w:rPr>
        <w:t>5</w:t>
      </w:r>
      <w:r w:rsidR="00C741E8" w:rsidRPr="00E41ECE">
        <w:rPr>
          <w:i/>
          <w:iCs/>
          <w:sz w:val="18"/>
          <w:szCs w:val="18"/>
        </w:rPr>
        <w:t>8</w:t>
      </w:r>
      <w:r w:rsidR="00C741E8" w:rsidRPr="00E41ECE">
        <w:rPr>
          <w:sz w:val="18"/>
          <w:szCs w:val="18"/>
        </w:rPr>
        <w:t>, pp</w:t>
      </w:r>
      <w:r w:rsidR="00D318CD" w:rsidRPr="00E41ECE">
        <w:rPr>
          <w:sz w:val="18"/>
          <w:szCs w:val="18"/>
        </w:rPr>
        <w:t xml:space="preserve"> 8–9</w:t>
      </w:r>
      <w:r w:rsidR="00C741E8" w:rsidRPr="00E41ECE">
        <w:rPr>
          <w:sz w:val="18"/>
          <w:szCs w:val="18"/>
        </w:rPr>
        <w:t>.</w:t>
      </w:r>
    </w:p>
  </w:footnote>
  <w:footnote w:id="25">
    <w:p w14:paraId="7AFC55FA" w14:textId="57139D6E" w:rsidR="00752719" w:rsidRPr="00E41ECE" w:rsidRDefault="00752719">
      <w:pPr>
        <w:pStyle w:val="FootnoteText"/>
        <w:rPr>
          <w:sz w:val="18"/>
          <w:szCs w:val="18"/>
        </w:rPr>
      </w:pPr>
      <w:r w:rsidRPr="00E41ECE">
        <w:rPr>
          <w:rStyle w:val="FootnoteReference"/>
          <w:sz w:val="18"/>
          <w:szCs w:val="18"/>
        </w:rPr>
        <w:footnoteRef/>
      </w:r>
      <w:r w:rsidRPr="00E41ECE">
        <w:rPr>
          <w:sz w:val="18"/>
          <w:szCs w:val="18"/>
        </w:rPr>
        <w:t xml:space="preserve"> </w:t>
      </w:r>
      <w:r w:rsidR="00C741E8" w:rsidRPr="00E41ECE">
        <w:rPr>
          <w:sz w:val="18"/>
          <w:szCs w:val="18"/>
        </w:rPr>
        <w:t xml:space="preserve">ACT Government, </w:t>
      </w:r>
      <w:r w:rsidR="00C741E8" w:rsidRPr="00E41ECE">
        <w:rPr>
          <w:i/>
          <w:iCs/>
          <w:sz w:val="18"/>
          <w:szCs w:val="18"/>
        </w:rPr>
        <w:t xml:space="preserve">Submission </w:t>
      </w:r>
      <w:r w:rsidR="00EC58E7" w:rsidRPr="00E41ECE">
        <w:rPr>
          <w:i/>
          <w:iCs/>
          <w:sz w:val="18"/>
          <w:szCs w:val="18"/>
        </w:rPr>
        <w:t>5</w:t>
      </w:r>
      <w:r w:rsidR="00C741E8" w:rsidRPr="00E41ECE">
        <w:rPr>
          <w:i/>
          <w:iCs/>
          <w:sz w:val="18"/>
          <w:szCs w:val="18"/>
        </w:rPr>
        <w:t>8</w:t>
      </w:r>
      <w:r w:rsidR="00C741E8" w:rsidRPr="00E41ECE">
        <w:rPr>
          <w:sz w:val="18"/>
          <w:szCs w:val="18"/>
        </w:rPr>
        <w:t xml:space="preserve">, p </w:t>
      </w:r>
      <w:r w:rsidR="00EC58E7" w:rsidRPr="00E41ECE">
        <w:rPr>
          <w:sz w:val="18"/>
          <w:szCs w:val="18"/>
        </w:rPr>
        <w:t>2</w:t>
      </w:r>
      <w:r w:rsidR="00C741E8" w:rsidRPr="00E41ECE">
        <w:rPr>
          <w:sz w:val="18"/>
          <w:szCs w:val="18"/>
        </w:rPr>
        <w:t>.</w:t>
      </w:r>
    </w:p>
  </w:footnote>
  <w:footnote w:id="26">
    <w:p w14:paraId="7775A530" w14:textId="4DE7B8C1" w:rsidR="00752719" w:rsidRPr="00895E86" w:rsidRDefault="00752719">
      <w:pPr>
        <w:pStyle w:val="FootnoteText"/>
        <w:rPr>
          <w:sz w:val="18"/>
          <w:szCs w:val="18"/>
        </w:rPr>
      </w:pPr>
      <w:r w:rsidRPr="00E41ECE">
        <w:rPr>
          <w:rStyle w:val="FootnoteReference"/>
          <w:sz w:val="18"/>
          <w:szCs w:val="18"/>
        </w:rPr>
        <w:footnoteRef/>
      </w:r>
      <w:r w:rsidRPr="00E41ECE">
        <w:rPr>
          <w:sz w:val="18"/>
          <w:szCs w:val="18"/>
        </w:rPr>
        <w:t xml:space="preserve"> </w:t>
      </w:r>
      <w:r w:rsidR="002E7C6B" w:rsidRPr="00E41ECE">
        <w:rPr>
          <w:sz w:val="18"/>
          <w:szCs w:val="18"/>
        </w:rPr>
        <w:t xml:space="preserve">ACT Government, </w:t>
      </w:r>
      <w:r w:rsidR="002E7C6B" w:rsidRPr="00E41ECE">
        <w:rPr>
          <w:i/>
          <w:iCs/>
          <w:sz w:val="18"/>
          <w:szCs w:val="18"/>
        </w:rPr>
        <w:t>Submission 58</w:t>
      </w:r>
      <w:r w:rsidR="002E7C6B" w:rsidRPr="00E41ECE">
        <w:rPr>
          <w:sz w:val="18"/>
          <w:szCs w:val="18"/>
        </w:rPr>
        <w:t>, pp 2–3.</w:t>
      </w:r>
    </w:p>
  </w:footnote>
  <w:footnote w:id="27">
    <w:p w14:paraId="31FA9F03" w14:textId="5AF03B2A" w:rsidR="00626B85" w:rsidRPr="00434C2B" w:rsidRDefault="00626B85">
      <w:pPr>
        <w:pStyle w:val="FootnoteText"/>
        <w:rPr>
          <w:sz w:val="18"/>
          <w:szCs w:val="18"/>
        </w:rPr>
      </w:pPr>
      <w:r w:rsidRPr="00434C2B">
        <w:rPr>
          <w:rStyle w:val="FootnoteReference"/>
          <w:sz w:val="18"/>
          <w:szCs w:val="18"/>
        </w:rPr>
        <w:footnoteRef/>
      </w:r>
      <w:r w:rsidRPr="00434C2B">
        <w:rPr>
          <w:sz w:val="18"/>
          <w:szCs w:val="18"/>
        </w:rPr>
        <w:t xml:space="preserve"> Hyundai Motor Company Australia, </w:t>
      </w:r>
      <w:r w:rsidRPr="00434C2B">
        <w:rPr>
          <w:i/>
          <w:iCs/>
          <w:sz w:val="18"/>
          <w:szCs w:val="18"/>
        </w:rPr>
        <w:t>Submission 30</w:t>
      </w:r>
      <w:r w:rsidRPr="00434C2B">
        <w:rPr>
          <w:sz w:val="18"/>
          <w:szCs w:val="18"/>
        </w:rPr>
        <w:t>, p 5.</w:t>
      </w:r>
    </w:p>
  </w:footnote>
  <w:footnote w:id="28">
    <w:p w14:paraId="409D549B" w14:textId="74D6E44B" w:rsidR="00A33F5B" w:rsidRPr="00434C2B" w:rsidRDefault="00A33F5B">
      <w:pPr>
        <w:pStyle w:val="FootnoteText"/>
        <w:rPr>
          <w:sz w:val="18"/>
          <w:szCs w:val="18"/>
        </w:rPr>
      </w:pPr>
      <w:r w:rsidRPr="00434C2B">
        <w:rPr>
          <w:rStyle w:val="FootnoteReference"/>
          <w:sz w:val="18"/>
          <w:szCs w:val="18"/>
        </w:rPr>
        <w:footnoteRef/>
      </w:r>
      <w:r w:rsidRPr="00434C2B">
        <w:rPr>
          <w:sz w:val="18"/>
          <w:szCs w:val="18"/>
        </w:rPr>
        <w:t xml:space="preserve"> Electric Vehicle Council, </w:t>
      </w:r>
      <w:hyperlink r:id="rId23" w:history="1">
        <w:r w:rsidRPr="00434C2B">
          <w:rPr>
            <w:rStyle w:val="Hyperlink"/>
            <w:i/>
            <w:iCs/>
            <w:sz w:val="18"/>
            <w:szCs w:val="18"/>
          </w:rPr>
          <w:t>State of EVs October 2022</w:t>
        </w:r>
      </w:hyperlink>
      <w:r w:rsidRPr="00434C2B">
        <w:rPr>
          <w:sz w:val="18"/>
          <w:szCs w:val="18"/>
        </w:rPr>
        <w:t>, p 12.</w:t>
      </w:r>
    </w:p>
  </w:footnote>
  <w:footnote w:id="29">
    <w:p w14:paraId="7AD3EEF8" w14:textId="38A7C89B" w:rsidR="00A761A7" w:rsidRPr="00434C2B" w:rsidRDefault="00A761A7">
      <w:pPr>
        <w:pStyle w:val="FootnoteText"/>
        <w:rPr>
          <w:sz w:val="18"/>
          <w:szCs w:val="18"/>
        </w:rPr>
      </w:pPr>
      <w:r w:rsidRPr="00434C2B">
        <w:rPr>
          <w:rStyle w:val="FootnoteReference"/>
          <w:sz w:val="18"/>
          <w:szCs w:val="18"/>
        </w:rPr>
        <w:footnoteRef/>
      </w:r>
      <w:r w:rsidRPr="00434C2B">
        <w:rPr>
          <w:sz w:val="18"/>
          <w:szCs w:val="18"/>
        </w:rPr>
        <w:t xml:space="preserve"> Electric Vehicle Council, </w:t>
      </w:r>
      <w:hyperlink r:id="rId24" w:history="1">
        <w:r w:rsidR="001967FE" w:rsidRPr="00434C2B">
          <w:rPr>
            <w:rStyle w:val="Hyperlink"/>
            <w:i/>
            <w:iCs/>
            <w:sz w:val="18"/>
            <w:szCs w:val="18"/>
          </w:rPr>
          <w:t>State of EVs October 2022</w:t>
        </w:r>
      </w:hyperlink>
      <w:r w:rsidR="001967FE" w:rsidRPr="00434C2B">
        <w:rPr>
          <w:sz w:val="18"/>
          <w:szCs w:val="18"/>
        </w:rPr>
        <w:t>, p 12</w:t>
      </w:r>
      <w:r w:rsidR="00893D2A">
        <w:rPr>
          <w:sz w:val="18"/>
          <w:szCs w:val="18"/>
        </w:rPr>
        <w:t>.</w:t>
      </w:r>
    </w:p>
  </w:footnote>
  <w:footnote w:id="30">
    <w:p w14:paraId="497866F8" w14:textId="4D58322D" w:rsidR="00A761A7" w:rsidRPr="00434C2B" w:rsidRDefault="00A761A7">
      <w:pPr>
        <w:pStyle w:val="FootnoteText"/>
        <w:rPr>
          <w:sz w:val="18"/>
          <w:szCs w:val="18"/>
        </w:rPr>
      </w:pPr>
      <w:r w:rsidRPr="00434C2B">
        <w:rPr>
          <w:rStyle w:val="FootnoteReference"/>
          <w:sz w:val="18"/>
          <w:szCs w:val="18"/>
        </w:rPr>
        <w:footnoteRef/>
      </w:r>
      <w:r w:rsidRPr="00434C2B">
        <w:rPr>
          <w:sz w:val="18"/>
          <w:szCs w:val="18"/>
        </w:rPr>
        <w:t xml:space="preserve"> ACT Government, </w:t>
      </w:r>
      <w:hyperlink r:id="rId25" w:history="1">
        <w:r w:rsidR="00434C2B" w:rsidRPr="00434C2B">
          <w:rPr>
            <w:rStyle w:val="Hyperlink"/>
            <w:i/>
            <w:iCs/>
            <w:sz w:val="18"/>
            <w:szCs w:val="18"/>
          </w:rPr>
          <w:t>ACT’s Zero Emissions Vehicles Strategy 2022-30</w:t>
        </w:r>
      </w:hyperlink>
      <w:r w:rsidR="00434C2B" w:rsidRPr="00434C2B">
        <w:rPr>
          <w:sz w:val="18"/>
          <w:szCs w:val="18"/>
        </w:rPr>
        <w:t>, p 13.</w:t>
      </w:r>
    </w:p>
  </w:footnote>
  <w:footnote w:id="31">
    <w:p w14:paraId="04FB97B2" w14:textId="5B76B297" w:rsidR="009B2350" w:rsidRPr="00434C2B" w:rsidRDefault="009B2350" w:rsidP="00434C2B">
      <w:pPr>
        <w:pStyle w:val="FootnoteText"/>
        <w:ind w:left="0" w:firstLine="0"/>
        <w:rPr>
          <w:sz w:val="18"/>
          <w:szCs w:val="18"/>
        </w:rPr>
      </w:pPr>
      <w:r w:rsidRPr="00434C2B">
        <w:rPr>
          <w:rStyle w:val="FootnoteReference"/>
          <w:sz w:val="18"/>
          <w:szCs w:val="18"/>
        </w:rPr>
        <w:footnoteRef/>
      </w:r>
      <w:r w:rsidRPr="00434C2B">
        <w:rPr>
          <w:sz w:val="18"/>
          <w:szCs w:val="18"/>
        </w:rPr>
        <w:t xml:space="preserve"> See, for example: Aidan O’Leary, </w:t>
      </w:r>
      <w:r w:rsidRPr="00434C2B">
        <w:rPr>
          <w:i/>
          <w:iCs/>
          <w:sz w:val="18"/>
          <w:szCs w:val="18"/>
        </w:rPr>
        <w:t>Submission 3</w:t>
      </w:r>
      <w:r w:rsidRPr="00434C2B">
        <w:rPr>
          <w:sz w:val="18"/>
          <w:szCs w:val="18"/>
        </w:rPr>
        <w:t xml:space="preserve">, p 1; Simon Byrne, </w:t>
      </w:r>
      <w:r w:rsidRPr="00434C2B">
        <w:rPr>
          <w:i/>
          <w:iCs/>
          <w:sz w:val="18"/>
          <w:szCs w:val="18"/>
        </w:rPr>
        <w:t>Submission 4</w:t>
      </w:r>
      <w:r w:rsidRPr="00434C2B">
        <w:rPr>
          <w:sz w:val="18"/>
          <w:szCs w:val="18"/>
        </w:rPr>
        <w:t xml:space="preserve">, p 1; Alex Satrapa, </w:t>
      </w:r>
      <w:r w:rsidRPr="00434C2B">
        <w:rPr>
          <w:i/>
          <w:iCs/>
          <w:sz w:val="18"/>
          <w:szCs w:val="18"/>
        </w:rPr>
        <w:t>Submission 6</w:t>
      </w:r>
      <w:r w:rsidRPr="00434C2B">
        <w:rPr>
          <w:sz w:val="18"/>
          <w:szCs w:val="18"/>
        </w:rPr>
        <w:t xml:space="preserve">, p 1; Paul Matterson, </w:t>
      </w:r>
      <w:r w:rsidRPr="00434C2B">
        <w:rPr>
          <w:i/>
          <w:iCs/>
          <w:sz w:val="18"/>
          <w:szCs w:val="18"/>
        </w:rPr>
        <w:t>Submission 7</w:t>
      </w:r>
      <w:r w:rsidRPr="00434C2B">
        <w:rPr>
          <w:sz w:val="18"/>
          <w:szCs w:val="18"/>
        </w:rPr>
        <w:t xml:space="preserve">, p 1; Stephen McElhinney, </w:t>
      </w:r>
      <w:r w:rsidRPr="00434C2B">
        <w:rPr>
          <w:i/>
          <w:iCs/>
          <w:sz w:val="18"/>
          <w:szCs w:val="18"/>
        </w:rPr>
        <w:t>Submission 14</w:t>
      </w:r>
      <w:r w:rsidRPr="00434C2B">
        <w:rPr>
          <w:sz w:val="18"/>
          <w:szCs w:val="18"/>
        </w:rPr>
        <w:t xml:space="preserve">, p 1; John Smith, </w:t>
      </w:r>
      <w:r w:rsidRPr="00434C2B">
        <w:rPr>
          <w:i/>
          <w:iCs/>
          <w:sz w:val="18"/>
          <w:szCs w:val="18"/>
        </w:rPr>
        <w:t>Submission 36</w:t>
      </w:r>
      <w:r w:rsidRPr="00434C2B">
        <w:rPr>
          <w:sz w:val="18"/>
          <w:szCs w:val="18"/>
        </w:rPr>
        <w:t xml:space="preserve">, pp 9–10; </w:t>
      </w:r>
      <w:r w:rsidR="00254ED6" w:rsidRPr="00434C2B">
        <w:rPr>
          <w:sz w:val="18"/>
          <w:szCs w:val="18"/>
        </w:rPr>
        <w:t xml:space="preserve">Woolworths Group, </w:t>
      </w:r>
      <w:r w:rsidR="00254ED6" w:rsidRPr="00434C2B">
        <w:rPr>
          <w:i/>
          <w:iCs/>
          <w:sz w:val="18"/>
          <w:szCs w:val="18"/>
        </w:rPr>
        <w:t>Submission 62</w:t>
      </w:r>
      <w:r w:rsidR="00254ED6" w:rsidRPr="00434C2B">
        <w:rPr>
          <w:sz w:val="18"/>
          <w:szCs w:val="18"/>
        </w:rPr>
        <w:t xml:space="preserve">, p 3; Conservation Council ACT Region, </w:t>
      </w:r>
      <w:r w:rsidR="00254ED6" w:rsidRPr="00434C2B">
        <w:rPr>
          <w:i/>
          <w:iCs/>
          <w:sz w:val="18"/>
          <w:szCs w:val="18"/>
        </w:rPr>
        <w:t>Submission 64</w:t>
      </w:r>
      <w:r w:rsidR="00254ED6" w:rsidRPr="00434C2B">
        <w:rPr>
          <w:sz w:val="18"/>
          <w:szCs w:val="18"/>
        </w:rPr>
        <w:t>, p 3.</w:t>
      </w:r>
    </w:p>
  </w:footnote>
  <w:footnote w:id="32">
    <w:p w14:paraId="15A9253C" w14:textId="7A69B887" w:rsidR="00E01F28" w:rsidRPr="00434C2B" w:rsidRDefault="00E01F28">
      <w:pPr>
        <w:pStyle w:val="FootnoteText"/>
        <w:rPr>
          <w:sz w:val="18"/>
          <w:szCs w:val="18"/>
        </w:rPr>
      </w:pPr>
      <w:r w:rsidRPr="00434C2B">
        <w:rPr>
          <w:rStyle w:val="FootnoteReference"/>
          <w:sz w:val="18"/>
          <w:szCs w:val="18"/>
        </w:rPr>
        <w:footnoteRef/>
      </w:r>
      <w:r w:rsidRPr="00434C2B">
        <w:rPr>
          <w:sz w:val="18"/>
          <w:szCs w:val="18"/>
        </w:rPr>
        <w:t xml:space="preserve"> Aidan O’Leary, </w:t>
      </w:r>
      <w:r w:rsidRPr="00434C2B">
        <w:rPr>
          <w:i/>
          <w:iCs/>
          <w:sz w:val="18"/>
          <w:szCs w:val="18"/>
        </w:rPr>
        <w:t>Submission 3</w:t>
      </w:r>
      <w:r w:rsidRPr="00434C2B">
        <w:rPr>
          <w:sz w:val="18"/>
          <w:szCs w:val="18"/>
        </w:rPr>
        <w:t>, p 1.</w:t>
      </w:r>
    </w:p>
  </w:footnote>
  <w:footnote w:id="33">
    <w:p w14:paraId="0AD9E554" w14:textId="78520CFF" w:rsidR="00E01F28" w:rsidRPr="00434C2B" w:rsidRDefault="00E01F28">
      <w:pPr>
        <w:pStyle w:val="FootnoteText"/>
        <w:rPr>
          <w:sz w:val="18"/>
          <w:szCs w:val="18"/>
        </w:rPr>
      </w:pPr>
      <w:r w:rsidRPr="00434C2B">
        <w:rPr>
          <w:rStyle w:val="FootnoteReference"/>
          <w:sz w:val="18"/>
          <w:szCs w:val="18"/>
        </w:rPr>
        <w:footnoteRef/>
      </w:r>
      <w:r w:rsidRPr="00434C2B">
        <w:rPr>
          <w:sz w:val="18"/>
          <w:szCs w:val="18"/>
        </w:rPr>
        <w:t xml:space="preserve"> Stephen McElhinney, </w:t>
      </w:r>
      <w:r w:rsidRPr="00434C2B">
        <w:rPr>
          <w:i/>
          <w:iCs/>
          <w:sz w:val="18"/>
          <w:szCs w:val="18"/>
        </w:rPr>
        <w:t>Submission 14</w:t>
      </w:r>
      <w:r w:rsidRPr="00434C2B">
        <w:rPr>
          <w:sz w:val="18"/>
          <w:szCs w:val="18"/>
        </w:rPr>
        <w:t>, p 1.</w:t>
      </w:r>
    </w:p>
  </w:footnote>
  <w:footnote w:id="34">
    <w:p w14:paraId="1A8C1F05" w14:textId="692A49BF" w:rsidR="00434C2B" w:rsidRDefault="00434C2B">
      <w:pPr>
        <w:pStyle w:val="FootnoteText"/>
      </w:pPr>
      <w:r w:rsidRPr="00434C2B">
        <w:rPr>
          <w:rStyle w:val="FootnoteReference"/>
          <w:sz w:val="18"/>
          <w:szCs w:val="18"/>
        </w:rPr>
        <w:footnoteRef/>
      </w:r>
      <w:r>
        <w:t xml:space="preserve"> </w:t>
      </w:r>
      <w:r>
        <w:rPr>
          <w:sz w:val="18"/>
          <w:szCs w:val="18"/>
        </w:rPr>
        <w:t>John Smith</w:t>
      </w:r>
      <w:r w:rsidRPr="00434C2B">
        <w:rPr>
          <w:sz w:val="18"/>
          <w:szCs w:val="18"/>
        </w:rPr>
        <w:t xml:space="preserve">, </w:t>
      </w:r>
      <w:r w:rsidRPr="00434C2B">
        <w:rPr>
          <w:i/>
          <w:iCs/>
          <w:sz w:val="18"/>
          <w:szCs w:val="18"/>
        </w:rPr>
        <w:t xml:space="preserve">Submission </w:t>
      </w:r>
      <w:r>
        <w:rPr>
          <w:i/>
          <w:iCs/>
          <w:sz w:val="18"/>
          <w:szCs w:val="18"/>
        </w:rPr>
        <w:t>36</w:t>
      </w:r>
      <w:r w:rsidRPr="00434C2B">
        <w:rPr>
          <w:sz w:val="18"/>
          <w:szCs w:val="18"/>
        </w:rPr>
        <w:t xml:space="preserve">, p </w:t>
      </w:r>
      <w:r w:rsidR="004D5AD3">
        <w:rPr>
          <w:sz w:val="18"/>
          <w:szCs w:val="18"/>
        </w:rPr>
        <w:t>9</w:t>
      </w:r>
      <w:r w:rsidRPr="00434C2B">
        <w:rPr>
          <w:sz w:val="18"/>
          <w:szCs w:val="18"/>
        </w:rPr>
        <w:t>.</w:t>
      </w:r>
    </w:p>
  </w:footnote>
  <w:footnote w:id="35">
    <w:p w14:paraId="437918D6" w14:textId="4D209398" w:rsidR="0001158D" w:rsidRPr="00434C2B" w:rsidRDefault="0001158D">
      <w:pPr>
        <w:pStyle w:val="FootnoteText"/>
        <w:rPr>
          <w:sz w:val="18"/>
          <w:szCs w:val="18"/>
        </w:rPr>
      </w:pPr>
      <w:r w:rsidRPr="00434C2B">
        <w:rPr>
          <w:rStyle w:val="FootnoteReference"/>
          <w:sz w:val="18"/>
          <w:szCs w:val="18"/>
        </w:rPr>
        <w:footnoteRef/>
      </w:r>
      <w:r w:rsidRPr="00434C2B">
        <w:rPr>
          <w:sz w:val="18"/>
          <w:szCs w:val="18"/>
        </w:rPr>
        <w:t xml:space="preserve"> Simon Byrne, </w:t>
      </w:r>
      <w:r w:rsidRPr="00434C2B">
        <w:rPr>
          <w:i/>
          <w:iCs/>
          <w:sz w:val="18"/>
          <w:szCs w:val="18"/>
        </w:rPr>
        <w:t>Submission 4</w:t>
      </w:r>
      <w:r w:rsidRPr="00434C2B">
        <w:rPr>
          <w:sz w:val="18"/>
          <w:szCs w:val="18"/>
        </w:rPr>
        <w:t>, p 1</w:t>
      </w:r>
      <w:r w:rsidR="00893D2A">
        <w:rPr>
          <w:sz w:val="18"/>
          <w:szCs w:val="18"/>
        </w:rPr>
        <w:t>.</w:t>
      </w:r>
    </w:p>
  </w:footnote>
  <w:footnote w:id="36">
    <w:p w14:paraId="1D8A0880" w14:textId="7B981CF8" w:rsidR="009F3BEF" w:rsidRPr="00221E2E" w:rsidRDefault="009F3BEF">
      <w:pPr>
        <w:pStyle w:val="FootnoteText"/>
        <w:rPr>
          <w:sz w:val="18"/>
          <w:szCs w:val="18"/>
        </w:rPr>
      </w:pPr>
      <w:r w:rsidRPr="00434C2B">
        <w:rPr>
          <w:rStyle w:val="FootnoteReference"/>
          <w:sz w:val="18"/>
          <w:szCs w:val="18"/>
        </w:rPr>
        <w:footnoteRef/>
      </w:r>
      <w:r w:rsidRPr="00434C2B">
        <w:rPr>
          <w:sz w:val="18"/>
          <w:szCs w:val="18"/>
        </w:rPr>
        <w:t xml:space="preserve"> See, for example: Aidan O’Leary, </w:t>
      </w:r>
      <w:r w:rsidRPr="00434C2B">
        <w:rPr>
          <w:i/>
          <w:iCs/>
          <w:sz w:val="18"/>
          <w:szCs w:val="18"/>
        </w:rPr>
        <w:t>Submission 3</w:t>
      </w:r>
      <w:r w:rsidRPr="00434C2B">
        <w:rPr>
          <w:sz w:val="18"/>
          <w:szCs w:val="18"/>
        </w:rPr>
        <w:t xml:space="preserve">, p 1; Paul Matterson, </w:t>
      </w:r>
      <w:r w:rsidRPr="00434C2B">
        <w:rPr>
          <w:i/>
          <w:iCs/>
          <w:sz w:val="18"/>
          <w:szCs w:val="18"/>
        </w:rPr>
        <w:t>Submission 7</w:t>
      </w:r>
      <w:r w:rsidRPr="00434C2B">
        <w:rPr>
          <w:sz w:val="18"/>
          <w:szCs w:val="18"/>
        </w:rPr>
        <w:t xml:space="preserve">, p 1; Alex Elliott, </w:t>
      </w:r>
      <w:r w:rsidRPr="00434C2B">
        <w:rPr>
          <w:i/>
          <w:iCs/>
          <w:sz w:val="18"/>
          <w:szCs w:val="18"/>
        </w:rPr>
        <w:t>Submission 12</w:t>
      </w:r>
      <w:r w:rsidRPr="00434C2B">
        <w:rPr>
          <w:sz w:val="18"/>
          <w:szCs w:val="18"/>
        </w:rPr>
        <w:t>, p 1.</w:t>
      </w:r>
    </w:p>
  </w:footnote>
  <w:footnote w:id="37">
    <w:p w14:paraId="04473FD7" w14:textId="02643600" w:rsidR="00AE709B" w:rsidRPr="00221E2E" w:rsidRDefault="00AE709B">
      <w:pPr>
        <w:pStyle w:val="FootnoteText"/>
        <w:rPr>
          <w:sz w:val="18"/>
          <w:szCs w:val="18"/>
        </w:rPr>
      </w:pPr>
      <w:r w:rsidRPr="00221E2E">
        <w:rPr>
          <w:rStyle w:val="FootnoteReference"/>
          <w:sz w:val="18"/>
          <w:szCs w:val="18"/>
        </w:rPr>
        <w:footnoteRef/>
      </w:r>
      <w:r w:rsidRPr="00221E2E">
        <w:rPr>
          <w:sz w:val="18"/>
          <w:szCs w:val="18"/>
        </w:rPr>
        <w:t xml:space="preserve"> Hyundai Motor Company Australia, </w:t>
      </w:r>
      <w:r w:rsidRPr="00221E2E">
        <w:rPr>
          <w:i/>
          <w:iCs/>
          <w:sz w:val="18"/>
          <w:szCs w:val="18"/>
        </w:rPr>
        <w:t>Submission 30</w:t>
      </w:r>
      <w:r w:rsidRPr="00221E2E">
        <w:rPr>
          <w:sz w:val="18"/>
          <w:szCs w:val="18"/>
        </w:rPr>
        <w:t>, p 2.</w:t>
      </w:r>
    </w:p>
  </w:footnote>
  <w:footnote w:id="38">
    <w:p w14:paraId="03F1E339" w14:textId="301BA307" w:rsidR="00434E33" w:rsidRPr="00221E2E" w:rsidRDefault="00434E33">
      <w:pPr>
        <w:pStyle w:val="FootnoteText"/>
        <w:rPr>
          <w:sz w:val="18"/>
          <w:szCs w:val="18"/>
        </w:rPr>
      </w:pPr>
      <w:r w:rsidRPr="00221E2E">
        <w:rPr>
          <w:rStyle w:val="FootnoteReference"/>
          <w:sz w:val="18"/>
          <w:szCs w:val="18"/>
        </w:rPr>
        <w:footnoteRef/>
      </w:r>
      <w:r w:rsidRPr="00221E2E">
        <w:rPr>
          <w:sz w:val="18"/>
          <w:szCs w:val="18"/>
        </w:rPr>
        <w:t xml:space="preserve"> Motor Traders’ Association NSW, </w:t>
      </w:r>
      <w:r w:rsidRPr="00221E2E">
        <w:rPr>
          <w:i/>
          <w:iCs/>
          <w:sz w:val="18"/>
          <w:szCs w:val="18"/>
        </w:rPr>
        <w:t>Submission 73</w:t>
      </w:r>
      <w:r w:rsidRPr="00221E2E">
        <w:rPr>
          <w:sz w:val="18"/>
          <w:szCs w:val="18"/>
        </w:rPr>
        <w:t>, p 5.</w:t>
      </w:r>
    </w:p>
  </w:footnote>
  <w:footnote w:id="39">
    <w:p w14:paraId="1942B989" w14:textId="2FA6EB78" w:rsidR="00533085" w:rsidRPr="00221E2E" w:rsidRDefault="00533085">
      <w:pPr>
        <w:pStyle w:val="FootnoteText"/>
        <w:rPr>
          <w:sz w:val="18"/>
          <w:szCs w:val="18"/>
        </w:rPr>
      </w:pPr>
      <w:r w:rsidRPr="00221E2E">
        <w:rPr>
          <w:rStyle w:val="FootnoteReference"/>
          <w:sz w:val="18"/>
          <w:szCs w:val="18"/>
        </w:rPr>
        <w:footnoteRef/>
      </w:r>
      <w:r w:rsidRPr="00221E2E">
        <w:rPr>
          <w:sz w:val="18"/>
          <w:szCs w:val="18"/>
        </w:rPr>
        <w:t xml:space="preserve"> Motor Traders’ Association NSW, </w:t>
      </w:r>
      <w:r w:rsidRPr="00221E2E">
        <w:rPr>
          <w:i/>
          <w:iCs/>
          <w:sz w:val="18"/>
          <w:szCs w:val="18"/>
        </w:rPr>
        <w:t>Submission 73</w:t>
      </w:r>
      <w:r w:rsidRPr="00221E2E">
        <w:rPr>
          <w:sz w:val="18"/>
          <w:szCs w:val="18"/>
        </w:rPr>
        <w:t>, pp 12–13.</w:t>
      </w:r>
    </w:p>
  </w:footnote>
  <w:footnote w:id="40">
    <w:p w14:paraId="00B11DB6" w14:textId="7E767898" w:rsidR="002D59B9" w:rsidRPr="00221E2E" w:rsidRDefault="002D59B9">
      <w:pPr>
        <w:pStyle w:val="FootnoteText"/>
        <w:rPr>
          <w:sz w:val="18"/>
          <w:szCs w:val="18"/>
        </w:rPr>
      </w:pPr>
      <w:r w:rsidRPr="00221E2E">
        <w:rPr>
          <w:rStyle w:val="FootnoteReference"/>
          <w:sz w:val="18"/>
          <w:szCs w:val="18"/>
        </w:rPr>
        <w:footnoteRef/>
      </w:r>
      <w:r w:rsidRPr="00221E2E">
        <w:rPr>
          <w:sz w:val="18"/>
          <w:szCs w:val="18"/>
        </w:rPr>
        <w:t xml:space="preserve"> Woolworths Group, </w:t>
      </w:r>
      <w:r w:rsidRPr="00221E2E">
        <w:rPr>
          <w:i/>
          <w:iCs/>
          <w:sz w:val="18"/>
          <w:szCs w:val="18"/>
        </w:rPr>
        <w:t>Submission 62</w:t>
      </w:r>
      <w:r w:rsidRPr="00221E2E">
        <w:rPr>
          <w:sz w:val="18"/>
          <w:szCs w:val="18"/>
        </w:rPr>
        <w:t>, p 3.</w:t>
      </w:r>
    </w:p>
  </w:footnote>
  <w:footnote w:id="41">
    <w:p w14:paraId="05F6A0CE" w14:textId="2F0ABBB2" w:rsidR="002D59B9" w:rsidRPr="00221E2E" w:rsidRDefault="002D59B9">
      <w:pPr>
        <w:pStyle w:val="FootnoteText"/>
        <w:rPr>
          <w:sz w:val="18"/>
          <w:szCs w:val="18"/>
        </w:rPr>
      </w:pPr>
      <w:r w:rsidRPr="00221E2E">
        <w:rPr>
          <w:rStyle w:val="FootnoteReference"/>
          <w:sz w:val="18"/>
          <w:szCs w:val="18"/>
        </w:rPr>
        <w:footnoteRef/>
      </w:r>
      <w:r w:rsidRPr="00221E2E">
        <w:rPr>
          <w:sz w:val="18"/>
          <w:szCs w:val="18"/>
        </w:rPr>
        <w:t xml:space="preserve"> Woolworths Group, </w:t>
      </w:r>
      <w:r w:rsidRPr="00221E2E">
        <w:rPr>
          <w:i/>
          <w:iCs/>
          <w:sz w:val="18"/>
          <w:szCs w:val="18"/>
        </w:rPr>
        <w:t>Submission 62</w:t>
      </w:r>
      <w:r w:rsidRPr="00221E2E">
        <w:rPr>
          <w:sz w:val="18"/>
          <w:szCs w:val="18"/>
        </w:rPr>
        <w:t>, p 5.</w:t>
      </w:r>
    </w:p>
  </w:footnote>
  <w:footnote w:id="42">
    <w:p w14:paraId="57BCEB5D" w14:textId="19B6D7ED" w:rsidR="00EA53FB" w:rsidRPr="00221E2E" w:rsidRDefault="00EA53FB">
      <w:pPr>
        <w:pStyle w:val="FootnoteText"/>
        <w:rPr>
          <w:sz w:val="18"/>
          <w:szCs w:val="18"/>
        </w:rPr>
      </w:pPr>
      <w:r w:rsidRPr="00221E2E">
        <w:rPr>
          <w:rStyle w:val="FootnoteReference"/>
          <w:sz w:val="18"/>
          <w:szCs w:val="18"/>
        </w:rPr>
        <w:footnoteRef/>
      </w:r>
      <w:r w:rsidRPr="00221E2E">
        <w:rPr>
          <w:sz w:val="18"/>
          <w:szCs w:val="18"/>
        </w:rPr>
        <w:t xml:space="preserve"> Federal Chamber of Automotive Industries, </w:t>
      </w:r>
      <w:r w:rsidRPr="00221E2E">
        <w:rPr>
          <w:i/>
          <w:iCs/>
          <w:sz w:val="18"/>
          <w:szCs w:val="18"/>
        </w:rPr>
        <w:t>Submission 56</w:t>
      </w:r>
      <w:r w:rsidRPr="00221E2E">
        <w:rPr>
          <w:sz w:val="18"/>
          <w:szCs w:val="18"/>
        </w:rPr>
        <w:t>, p 5.</w:t>
      </w:r>
    </w:p>
  </w:footnote>
  <w:footnote w:id="43">
    <w:p w14:paraId="48D50681" w14:textId="17EC77CF" w:rsidR="00350D15" w:rsidRPr="00221E2E" w:rsidRDefault="00350D15">
      <w:pPr>
        <w:pStyle w:val="FootnoteText"/>
        <w:rPr>
          <w:sz w:val="18"/>
          <w:szCs w:val="18"/>
        </w:rPr>
      </w:pPr>
      <w:r w:rsidRPr="00221E2E">
        <w:rPr>
          <w:rStyle w:val="FootnoteReference"/>
          <w:sz w:val="18"/>
          <w:szCs w:val="18"/>
        </w:rPr>
        <w:footnoteRef/>
      </w:r>
      <w:r w:rsidRPr="00221E2E">
        <w:rPr>
          <w:sz w:val="18"/>
          <w:szCs w:val="18"/>
        </w:rPr>
        <w:t xml:space="preserve"> Federal Chamber of Automotive Industries, </w:t>
      </w:r>
      <w:r w:rsidRPr="00221E2E">
        <w:rPr>
          <w:i/>
          <w:iCs/>
          <w:sz w:val="18"/>
          <w:szCs w:val="18"/>
        </w:rPr>
        <w:t>Submission 56</w:t>
      </w:r>
      <w:r w:rsidRPr="00221E2E">
        <w:rPr>
          <w:sz w:val="18"/>
          <w:szCs w:val="18"/>
        </w:rPr>
        <w:t>, p 9.</w:t>
      </w:r>
    </w:p>
  </w:footnote>
  <w:footnote w:id="44">
    <w:p w14:paraId="66C85801" w14:textId="170E4761" w:rsidR="00E97A65" w:rsidRPr="00E019BE" w:rsidRDefault="00E97A65">
      <w:pPr>
        <w:pStyle w:val="FootnoteText"/>
        <w:rPr>
          <w:sz w:val="18"/>
          <w:szCs w:val="18"/>
        </w:rPr>
      </w:pPr>
      <w:r w:rsidRPr="00E019BE">
        <w:rPr>
          <w:rStyle w:val="FootnoteReference"/>
          <w:sz w:val="18"/>
          <w:szCs w:val="18"/>
        </w:rPr>
        <w:footnoteRef/>
      </w:r>
      <w:r w:rsidRPr="00E019BE">
        <w:rPr>
          <w:sz w:val="18"/>
          <w:szCs w:val="18"/>
        </w:rPr>
        <w:t xml:space="preserve"> Federal Chamber of Automotive Industries, </w:t>
      </w:r>
      <w:r w:rsidRPr="00E019BE">
        <w:rPr>
          <w:i/>
          <w:iCs/>
          <w:sz w:val="18"/>
          <w:szCs w:val="18"/>
        </w:rPr>
        <w:t>Submission 56</w:t>
      </w:r>
      <w:r w:rsidRPr="00E019BE">
        <w:rPr>
          <w:sz w:val="18"/>
          <w:szCs w:val="18"/>
        </w:rPr>
        <w:t>, p 9.</w:t>
      </w:r>
    </w:p>
  </w:footnote>
  <w:footnote w:id="45">
    <w:p w14:paraId="21EE57EC" w14:textId="51F5782B" w:rsidR="00E97A65" w:rsidRPr="00E019BE" w:rsidRDefault="00E97A65">
      <w:pPr>
        <w:pStyle w:val="FootnoteText"/>
        <w:rPr>
          <w:sz w:val="18"/>
          <w:szCs w:val="18"/>
        </w:rPr>
      </w:pPr>
      <w:r w:rsidRPr="00E019BE">
        <w:rPr>
          <w:rStyle w:val="FootnoteReference"/>
          <w:sz w:val="18"/>
          <w:szCs w:val="18"/>
        </w:rPr>
        <w:footnoteRef/>
      </w:r>
      <w:r w:rsidRPr="00E019BE">
        <w:rPr>
          <w:sz w:val="18"/>
          <w:szCs w:val="18"/>
        </w:rPr>
        <w:t xml:space="preserve"> Federal Chamber of Automotive Industries, </w:t>
      </w:r>
      <w:r w:rsidRPr="00E019BE">
        <w:rPr>
          <w:i/>
          <w:iCs/>
          <w:sz w:val="18"/>
          <w:szCs w:val="18"/>
        </w:rPr>
        <w:t>Submission 56</w:t>
      </w:r>
      <w:r w:rsidRPr="00E019BE">
        <w:rPr>
          <w:sz w:val="18"/>
          <w:szCs w:val="18"/>
        </w:rPr>
        <w:t>, pp 12</w:t>
      </w:r>
      <w:r w:rsidR="00E076DC" w:rsidRPr="00E019BE">
        <w:rPr>
          <w:sz w:val="18"/>
          <w:szCs w:val="18"/>
        </w:rPr>
        <w:t>–</w:t>
      </w:r>
      <w:r w:rsidRPr="00E019BE">
        <w:rPr>
          <w:sz w:val="18"/>
          <w:szCs w:val="18"/>
        </w:rPr>
        <w:t>13.</w:t>
      </w:r>
    </w:p>
  </w:footnote>
  <w:footnote w:id="46">
    <w:p w14:paraId="30C7C598" w14:textId="180FFE9F" w:rsidR="003F722E" w:rsidRPr="00E019BE" w:rsidRDefault="003F722E">
      <w:pPr>
        <w:pStyle w:val="FootnoteText"/>
        <w:rPr>
          <w:sz w:val="18"/>
          <w:szCs w:val="18"/>
        </w:rPr>
      </w:pPr>
      <w:r w:rsidRPr="00E019BE">
        <w:rPr>
          <w:rStyle w:val="FootnoteReference"/>
          <w:sz w:val="18"/>
          <w:szCs w:val="18"/>
        </w:rPr>
        <w:footnoteRef/>
      </w:r>
      <w:r w:rsidRPr="00E019BE">
        <w:rPr>
          <w:sz w:val="18"/>
          <w:szCs w:val="18"/>
        </w:rPr>
        <w:t xml:space="preserve"> See, for example: Steven Hoy, </w:t>
      </w:r>
      <w:r w:rsidRPr="00E019BE">
        <w:rPr>
          <w:i/>
          <w:iCs/>
          <w:sz w:val="18"/>
          <w:szCs w:val="18"/>
        </w:rPr>
        <w:t>Submission 20</w:t>
      </w:r>
      <w:r w:rsidRPr="00E019BE">
        <w:rPr>
          <w:sz w:val="18"/>
          <w:szCs w:val="18"/>
        </w:rPr>
        <w:t xml:space="preserve">, pp 2–3; Peter LeCornu, </w:t>
      </w:r>
      <w:r w:rsidRPr="00E019BE">
        <w:rPr>
          <w:i/>
          <w:iCs/>
          <w:sz w:val="18"/>
          <w:szCs w:val="18"/>
        </w:rPr>
        <w:t>Submission 21</w:t>
      </w:r>
      <w:r w:rsidRPr="00E019BE">
        <w:rPr>
          <w:sz w:val="18"/>
          <w:szCs w:val="18"/>
        </w:rPr>
        <w:t xml:space="preserve">, pp 2–3; Paul Wayper, </w:t>
      </w:r>
      <w:r w:rsidRPr="00E019BE">
        <w:rPr>
          <w:i/>
          <w:iCs/>
          <w:sz w:val="18"/>
          <w:szCs w:val="18"/>
        </w:rPr>
        <w:t>Submission 25</w:t>
      </w:r>
      <w:r w:rsidRPr="00E019BE">
        <w:rPr>
          <w:sz w:val="18"/>
          <w:szCs w:val="18"/>
        </w:rPr>
        <w:t xml:space="preserve">, p 3; John Smith, </w:t>
      </w:r>
      <w:r w:rsidRPr="00E019BE">
        <w:rPr>
          <w:i/>
          <w:iCs/>
          <w:sz w:val="18"/>
          <w:szCs w:val="18"/>
        </w:rPr>
        <w:t>Submission 36</w:t>
      </w:r>
      <w:r w:rsidRPr="00E019BE">
        <w:rPr>
          <w:sz w:val="18"/>
          <w:szCs w:val="18"/>
        </w:rPr>
        <w:t xml:space="preserve">, p 7; Australian Electric Vehicle Association (ACT), </w:t>
      </w:r>
      <w:r w:rsidRPr="00E019BE">
        <w:rPr>
          <w:i/>
          <w:iCs/>
          <w:sz w:val="18"/>
          <w:szCs w:val="18"/>
        </w:rPr>
        <w:t>Submission 49</w:t>
      </w:r>
      <w:r w:rsidRPr="00E019BE">
        <w:rPr>
          <w:sz w:val="18"/>
          <w:szCs w:val="18"/>
        </w:rPr>
        <w:t xml:space="preserve">, pp 14–15; Federal Chamber of Automotive Industries, </w:t>
      </w:r>
      <w:r w:rsidRPr="00E019BE">
        <w:rPr>
          <w:i/>
          <w:iCs/>
          <w:sz w:val="18"/>
          <w:szCs w:val="18"/>
        </w:rPr>
        <w:t>Submission 56</w:t>
      </w:r>
      <w:r w:rsidRPr="00E019BE">
        <w:rPr>
          <w:sz w:val="18"/>
          <w:szCs w:val="18"/>
        </w:rPr>
        <w:t xml:space="preserve">, pp 3, 6–7, 10; Conservation Council ACT Region, </w:t>
      </w:r>
      <w:r w:rsidRPr="00E019BE">
        <w:rPr>
          <w:i/>
          <w:iCs/>
          <w:sz w:val="18"/>
          <w:szCs w:val="18"/>
        </w:rPr>
        <w:t>Submission 64</w:t>
      </w:r>
      <w:r w:rsidRPr="00E019BE">
        <w:rPr>
          <w:sz w:val="18"/>
          <w:szCs w:val="18"/>
        </w:rPr>
        <w:t>, pp</w:t>
      </w:r>
      <w:r w:rsidR="005321E1" w:rsidRPr="00E019BE">
        <w:rPr>
          <w:sz w:val="18"/>
          <w:szCs w:val="18"/>
        </w:rPr>
        <w:t> </w:t>
      </w:r>
      <w:r w:rsidRPr="00E019BE">
        <w:rPr>
          <w:sz w:val="18"/>
          <w:szCs w:val="18"/>
        </w:rPr>
        <w:t xml:space="preserve">3, 8. </w:t>
      </w:r>
    </w:p>
  </w:footnote>
  <w:footnote w:id="47">
    <w:p w14:paraId="79222450" w14:textId="40F2E72B" w:rsidR="00D81207" w:rsidRPr="00E019BE" w:rsidRDefault="00D81207" w:rsidP="00D25365">
      <w:pPr>
        <w:pStyle w:val="FootnoteText"/>
        <w:tabs>
          <w:tab w:val="left" w:pos="7470"/>
        </w:tabs>
        <w:rPr>
          <w:sz w:val="18"/>
          <w:szCs w:val="18"/>
        </w:rPr>
      </w:pPr>
      <w:r w:rsidRPr="00E019BE">
        <w:rPr>
          <w:rStyle w:val="FootnoteReference"/>
          <w:sz w:val="18"/>
          <w:szCs w:val="18"/>
        </w:rPr>
        <w:footnoteRef/>
      </w:r>
      <w:r w:rsidRPr="00E019BE">
        <w:rPr>
          <w:sz w:val="18"/>
          <w:szCs w:val="18"/>
        </w:rPr>
        <w:t xml:space="preserve"> </w:t>
      </w:r>
      <w:r w:rsidR="00241EE9" w:rsidRPr="00E019BE">
        <w:rPr>
          <w:sz w:val="18"/>
          <w:szCs w:val="18"/>
        </w:rPr>
        <w:t xml:space="preserve">Australian Government, </w:t>
      </w:r>
      <w:hyperlink r:id="rId26" w:history="1">
        <w:r w:rsidR="00241EE9" w:rsidRPr="00E019BE">
          <w:rPr>
            <w:rStyle w:val="Hyperlink"/>
            <w:i/>
            <w:iCs/>
            <w:sz w:val="18"/>
            <w:szCs w:val="18"/>
          </w:rPr>
          <w:t>National Electric Vehicle Strategy: Consultation Paper</w:t>
        </w:r>
      </w:hyperlink>
      <w:r w:rsidR="00241EE9" w:rsidRPr="00E019BE">
        <w:rPr>
          <w:sz w:val="18"/>
          <w:szCs w:val="18"/>
        </w:rPr>
        <w:t>,</w:t>
      </w:r>
      <w:r w:rsidR="00D25365" w:rsidRPr="00E019BE">
        <w:rPr>
          <w:sz w:val="18"/>
          <w:szCs w:val="18"/>
        </w:rPr>
        <w:t xml:space="preserve"> </w:t>
      </w:r>
      <w:r w:rsidR="00241EE9" w:rsidRPr="00E019BE">
        <w:rPr>
          <w:sz w:val="18"/>
          <w:szCs w:val="18"/>
        </w:rPr>
        <w:t>p 15.</w:t>
      </w:r>
    </w:p>
  </w:footnote>
  <w:footnote w:id="48">
    <w:p w14:paraId="0303F205" w14:textId="5AC0AB9A" w:rsidR="00D25365" w:rsidRPr="00E019BE" w:rsidRDefault="00D25365">
      <w:pPr>
        <w:pStyle w:val="FootnoteText"/>
        <w:rPr>
          <w:sz w:val="18"/>
          <w:szCs w:val="18"/>
        </w:rPr>
      </w:pPr>
      <w:r w:rsidRPr="00E019BE">
        <w:rPr>
          <w:rStyle w:val="FootnoteReference"/>
          <w:sz w:val="18"/>
          <w:szCs w:val="18"/>
        </w:rPr>
        <w:footnoteRef/>
      </w:r>
      <w:r w:rsidRPr="00E019BE">
        <w:rPr>
          <w:sz w:val="18"/>
          <w:szCs w:val="18"/>
        </w:rPr>
        <w:t xml:space="preserve"> Australian Government, </w:t>
      </w:r>
      <w:hyperlink r:id="rId27" w:history="1">
        <w:r w:rsidR="001967FE" w:rsidRPr="00E019BE">
          <w:rPr>
            <w:rStyle w:val="Hyperlink"/>
            <w:i/>
            <w:iCs/>
            <w:sz w:val="18"/>
            <w:szCs w:val="18"/>
          </w:rPr>
          <w:t>National Electric Vehicle Strategy: Consultation Paper</w:t>
        </w:r>
      </w:hyperlink>
      <w:r w:rsidR="001967FE" w:rsidRPr="00E019BE">
        <w:rPr>
          <w:sz w:val="18"/>
          <w:szCs w:val="18"/>
        </w:rPr>
        <w:t>,</w:t>
      </w:r>
      <w:r w:rsidRPr="00E019BE">
        <w:rPr>
          <w:sz w:val="18"/>
          <w:szCs w:val="18"/>
        </w:rPr>
        <w:t xml:space="preserve"> p 10.</w:t>
      </w:r>
    </w:p>
  </w:footnote>
  <w:footnote w:id="49">
    <w:p w14:paraId="0E89BC07" w14:textId="72DB8E1E" w:rsidR="008B7913" w:rsidRPr="00E019BE" w:rsidRDefault="008B7913">
      <w:pPr>
        <w:pStyle w:val="FootnoteText"/>
        <w:rPr>
          <w:sz w:val="18"/>
          <w:szCs w:val="18"/>
        </w:rPr>
      </w:pPr>
      <w:r w:rsidRPr="00E019BE">
        <w:rPr>
          <w:rStyle w:val="FootnoteReference"/>
          <w:sz w:val="18"/>
          <w:szCs w:val="18"/>
        </w:rPr>
        <w:footnoteRef/>
      </w:r>
      <w:r w:rsidRPr="00E019BE">
        <w:rPr>
          <w:sz w:val="18"/>
          <w:szCs w:val="18"/>
        </w:rPr>
        <w:t xml:space="preserve"> Steven Hoy, </w:t>
      </w:r>
      <w:r w:rsidRPr="00E019BE">
        <w:rPr>
          <w:i/>
          <w:iCs/>
          <w:sz w:val="18"/>
          <w:szCs w:val="18"/>
        </w:rPr>
        <w:t>Submission 20</w:t>
      </w:r>
      <w:r w:rsidRPr="00E019BE">
        <w:rPr>
          <w:sz w:val="18"/>
          <w:szCs w:val="18"/>
        </w:rPr>
        <w:t>, pp 2–3</w:t>
      </w:r>
      <w:r w:rsidR="00E019BE">
        <w:rPr>
          <w:sz w:val="18"/>
          <w:szCs w:val="18"/>
        </w:rPr>
        <w:t>.</w:t>
      </w:r>
    </w:p>
  </w:footnote>
  <w:footnote w:id="50">
    <w:p w14:paraId="265E8C25" w14:textId="5CAD9298" w:rsidR="008B7913" w:rsidRPr="00221E2E" w:rsidRDefault="008B7913">
      <w:pPr>
        <w:pStyle w:val="FootnoteText"/>
        <w:rPr>
          <w:sz w:val="18"/>
          <w:szCs w:val="18"/>
        </w:rPr>
      </w:pPr>
      <w:r w:rsidRPr="00E019BE">
        <w:rPr>
          <w:rStyle w:val="FootnoteReference"/>
          <w:sz w:val="18"/>
          <w:szCs w:val="18"/>
        </w:rPr>
        <w:footnoteRef/>
      </w:r>
      <w:r w:rsidRPr="00E019BE">
        <w:rPr>
          <w:sz w:val="18"/>
          <w:szCs w:val="18"/>
        </w:rPr>
        <w:t xml:space="preserve"> Peter LeCornu, </w:t>
      </w:r>
      <w:r w:rsidRPr="00E019BE">
        <w:rPr>
          <w:i/>
          <w:iCs/>
          <w:sz w:val="18"/>
          <w:szCs w:val="18"/>
        </w:rPr>
        <w:t>Submission 21</w:t>
      </w:r>
      <w:r w:rsidRPr="00E019BE">
        <w:rPr>
          <w:sz w:val="18"/>
          <w:szCs w:val="18"/>
        </w:rPr>
        <w:t>, pp 2–3</w:t>
      </w:r>
      <w:r w:rsidR="00E019BE">
        <w:rPr>
          <w:sz w:val="18"/>
          <w:szCs w:val="18"/>
        </w:rPr>
        <w:t>.</w:t>
      </w:r>
    </w:p>
  </w:footnote>
  <w:footnote w:id="51">
    <w:p w14:paraId="19D0B39C" w14:textId="2C4D1814" w:rsidR="00C03827" w:rsidRPr="00221E2E" w:rsidRDefault="00C03827">
      <w:pPr>
        <w:pStyle w:val="FootnoteText"/>
        <w:rPr>
          <w:sz w:val="18"/>
          <w:szCs w:val="18"/>
        </w:rPr>
      </w:pPr>
      <w:r w:rsidRPr="00221E2E">
        <w:rPr>
          <w:rStyle w:val="FootnoteReference"/>
          <w:sz w:val="18"/>
          <w:szCs w:val="18"/>
        </w:rPr>
        <w:footnoteRef/>
      </w:r>
      <w:r w:rsidRPr="00221E2E">
        <w:rPr>
          <w:sz w:val="18"/>
          <w:szCs w:val="18"/>
        </w:rPr>
        <w:t xml:space="preserve"> John Smith, </w:t>
      </w:r>
      <w:r w:rsidRPr="00221E2E">
        <w:rPr>
          <w:i/>
          <w:iCs/>
          <w:sz w:val="18"/>
          <w:szCs w:val="18"/>
        </w:rPr>
        <w:t>Submission 36</w:t>
      </w:r>
      <w:r w:rsidRPr="00221E2E">
        <w:rPr>
          <w:sz w:val="18"/>
          <w:szCs w:val="18"/>
        </w:rPr>
        <w:t>, p 7.</w:t>
      </w:r>
    </w:p>
  </w:footnote>
  <w:footnote w:id="52">
    <w:p w14:paraId="786AC972" w14:textId="7CA27B9D" w:rsidR="00AE3E98" w:rsidRPr="00221E2E" w:rsidRDefault="00AE3E98">
      <w:pPr>
        <w:pStyle w:val="FootnoteText"/>
        <w:rPr>
          <w:sz w:val="18"/>
          <w:szCs w:val="18"/>
        </w:rPr>
      </w:pPr>
      <w:r w:rsidRPr="00221E2E">
        <w:rPr>
          <w:rStyle w:val="FootnoteReference"/>
          <w:sz w:val="18"/>
          <w:szCs w:val="18"/>
        </w:rPr>
        <w:footnoteRef/>
      </w:r>
      <w:r w:rsidRPr="00221E2E">
        <w:rPr>
          <w:sz w:val="18"/>
          <w:szCs w:val="18"/>
        </w:rPr>
        <w:t xml:space="preserve"> </w:t>
      </w:r>
      <w:bookmarkStart w:id="21" w:name="_Hlk124936091"/>
      <w:r w:rsidRPr="00221E2E">
        <w:rPr>
          <w:sz w:val="18"/>
          <w:szCs w:val="18"/>
        </w:rPr>
        <w:t>Australian Electric Vehicle Association (ACT)</w:t>
      </w:r>
      <w:bookmarkEnd w:id="21"/>
      <w:r w:rsidRPr="00221E2E">
        <w:rPr>
          <w:sz w:val="18"/>
          <w:szCs w:val="18"/>
        </w:rPr>
        <w:t xml:space="preserve">, </w:t>
      </w:r>
      <w:r w:rsidRPr="00221E2E">
        <w:rPr>
          <w:i/>
          <w:iCs/>
          <w:sz w:val="18"/>
          <w:szCs w:val="18"/>
        </w:rPr>
        <w:t>Submission 49</w:t>
      </w:r>
      <w:r w:rsidRPr="00221E2E">
        <w:rPr>
          <w:sz w:val="18"/>
          <w:szCs w:val="18"/>
        </w:rPr>
        <w:t>, p 14.</w:t>
      </w:r>
    </w:p>
  </w:footnote>
  <w:footnote w:id="53">
    <w:p w14:paraId="7BBFA045" w14:textId="78EB55F3" w:rsidR="00AE3E98" w:rsidRPr="00221E2E" w:rsidRDefault="00AE3E98">
      <w:pPr>
        <w:pStyle w:val="FootnoteText"/>
        <w:rPr>
          <w:sz w:val="18"/>
          <w:szCs w:val="18"/>
        </w:rPr>
      </w:pPr>
      <w:r w:rsidRPr="00221E2E">
        <w:rPr>
          <w:rStyle w:val="FootnoteReference"/>
          <w:sz w:val="18"/>
          <w:szCs w:val="18"/>
        </w:rPr>
        <w:footnoteRef/>
      </w:r>
      <w:r w:rsidRPr="00221E2E">
        <w:rPr>
          <w:sz w:val="18"/>
          <w:szCs w:val="18"/>
        </w:rPr>
        <w:t xml:space="preserve"> Australian Electric Vehicle Association (ACT), </w:t>
      </w:r>
      <w:r w:rsidRPr="00221E2E">
        <w:rPr>
          <w:i/>
          <w:iCs/>
          <w:sz w:val="18"/>
          <w:szCs w:val="18"/>
        </w:rPr>
        <w:t>Submission 49</w:t>
      </w:r>
      <w:r w:rsidRPr="00221E2E">
        <w:rPr>
          <w:sz w:val="18"/>
          <w:szCs w:val="18"/>
        </w:rPr>
        <w:t>, p 15.</w:t>
      </w:r>
    </w:p>
  </w:footnote>
  <w:footnote w:id="54">
    <w:p w14:paraId="1C545B10" w14:textId="4FFE159A" w:rsidR="00AE3E98" w:rsidRPr="00221E2E" w:rsidRDefault="00AE3E98">
      <w:pPr>
        <w:pStyle w:val="FootnoteText"/>
        <w:rPr>
          <w:sz w:val="18"/>
          <w:szCs w:val="18"/>
        </w:rPr>
      </w:pPr>
      <w:r w:rsidRPr="00221E2E">
        <w:rPr>
          <w:rStyle w:val="FootnoteReference"/>
          <w:sz w:val="18"/>
          <w:szCs w:val="18"/>
        </w:rPr>
        <w:footnoteRef/>
      </w:r>
      <w:r w:rsidRPr="00221E2E">
        <w:rPr>
          <w:sz w:val="18"/>
          <w:szCs w:val="18"/>
        </w:rPr>
        <w:t xml:space="preserve"> Federal Chamber of Automotive Industries, </w:t>
      </w:r>
      <w:r w:rsidRPr="00221E2E">
        <w:rPr>
          <w:i/>
          <w:iCs/>
          <w:sz w:val="18"/>
          <w:szCs w:val="18"/>
        </w:rPr>
        <w:t>Submission 56</w:t>
      </w:r>
      <w:r w:rsidRPr="00221E2E">
        <w:rPr>
          <w:sz w:val="18"/>
          <w:szCs w:val="18"/>
        </w:rPr>
        <w:t>, pp 3, 7.</w:t>
      </w:r>
    </w:p>
  </w:footnote>
  <w:footnote w:id="55">
    <w:p w14:paraId="29CCB18C" w14:textId="233E6EE8" w:rsidR="004F4992" w:rsidRPr="00221E2E" w:rsidRDefault="004F4992">
      <w:pPr>
        <w:pStyle w:val="FootnoteText"/>
        <w:rPr>
          <w:sz w:val="18"/>
          <w:szCs w:val="18"/>
        </w:rPr>
      </w:pPr>
      <w:r w:rsidRPr="00221E2E">
        <w:rPr>
          <w:rStyle w:val="FootnoteReference"/>
          <w:sz w:val="18"/>
          <w:szCs w:val="18"/>
        </w:rPr>
        <w:footnoteRef/>
      </w:r>
      <w:r w:rsidRPr="00221E2E">
        <w:rPr>
          <w:sz w:val="18"/>
          <w:szCs w:val="18"/>
        </w:rPr>
        <w:t xml:space="preserve"> Federal Chamber of Automotive Industries, </w:t>
      </w:r>
      <w:r w:rsidRPr="00221E2E">
        <w:rPr>
          <w:i/>
          <w:iCs/>
          <w:sz w:val="18"/>
          <w:szCs w:val="18"/>
        </w:rPr>
        <w:t>Submission 56</w:t>
      </w:r>
      <w:r w:rsidRPr="00221E2E">
        <w:rPr>
          <w:sz w:val="18"/>
          <w:szCs w:val="18"/>
        </w:rPr>
        <w:t>, p 7.</w:t>
      </w:r>
    </w:p>
  </w:footnote>
  <w:footnote w:id="56">
    <w:p w14:paraId="33A0EF68" w14:textId="0D6DF53E" w:rsidR="004A3AA5" w:rsidRPr="00895E86" w:rsidRDefault="004A3AA5">
      <w:pPr>
        <w:pStyle w:val="FootnoteText"/>
        <w:rPr>
          <w:sz w:val="18"/>
          <w:szCs w:val="18"/>
        </w:rPr>
      </w:pPr>
      <w:r w:rsidRPr="00895E86">
        <w:rPr>
          <w:rStyle w:val="FootnoteReference"/>
          <w:sz w:val="18"/>
          <w:szCs w:val="18"/>
        </w:rPr>
        <w:footnoteRef/>
      </w:r>
      <w:r w:rsidRPr="00895E86">
        <w:rPr>
          <w:sz w:val="18"/>
          <w:szCs w:val="18"/>
        </w:rPr>
        <w:t xml:space="preserve"> Federal Chamber of Automotive Industries, </w:t>
      </w:r>
      <w:r w:rsidRPr="00895E86">
        <w:rPr>
          <w:i/>
          <w:iCs/>
          <w:sz w:val="18"/>
          <w:szCs w:val="18"/>
        </w:rPr>
        <w:t>Submission 56</w:t>
      </w:r>
      <w:r w:rsidRPr="00895E86">
        <w:rPr>
          <w:sz w:val="18"/>
          <w:szCs w:val="18"/>
        </w:rPr>
        <w:t>, p 7.</w:t>
      </w:r>
    </w:p>
  </w:footnote>
  <w:footnote w:id="57">
    <w:p w14:paraId="45DE5057" w14:textId="064E82A0" w:rsidR="00327B68" w:rsidRPr="00895E86" w:rsidRDefault="00327B68">
      <w:pPr>
        <w:pStyle w:val="FootnoteText"/>
        <w:rPr>
          <w:sz w:val="18"/>
          <w:szCs w:val="18"/>
        </w:rPr>
      </w:pPr>
      <w:r w:rsidRPr="00895E86">
        <w:rPr>
          <w:rStyle w:val="FootnoteReference"/>
          <w:sz w:val="18"/>
          <w:szCs w:val="18"/>
        </w:rPr>
        <w:footnoteRef/>
      </w:r>
      <w:r w:rsidRPr="00895E86">
        <w:rPr>
          <w:sz w:val="18"/>
          <w:szCs w:val="18"/>
        </w:rPr>
        <w:t xml:space="preserve"> Mr Peter Griffin, Director, State and Territory Advocacy and Communications, Federal Chamber of Automotive Industries, </w:t>
      </w:r>
      <w:r w:rsidRPr="00680D3A">
        <w:rPr>
          <w:i/>
          <w:iCs/>
          <w:sz w:val="18"/>
          <w:szCs w:val="18"/>
        </w:rPr>
        <w:t>Committee Hansard</w:t>
      </w:r>
      <w:r w:rsidRPr="00895E86">
        <w:rPr>
          <w:sz w:val="18"/>
          <w:szCs w:val="18"/>
        </w:rPr>
        <w:t>, 1 March 2023, p 22.</w:t>
      </w:r>
    </w:p>
  </w:footnote>
  <w:footnote w:id="58">
    <w:p w14:paraId="42B66CC8" w14:textId="445F7207" w:rsidR="00327B68" w:rsidRPr="00895E86" w:rsidRDefault="00327B68">
      <w:pPr>
        <w:pStyle w:val="FootnoteText"/>
        <w:rPr>
          <w:sz w:val="18"/>
          <w:szCs w:val="18"/>
        </w:rPr>
      </w:pPr>
      <w:r w:rsidRPr="00895E86">
        <w:rPr>
          <w:rStyle w:val="FootnoteReference"/>
          <w:sz w:val="18"/>
          <w:szCs w:val="18"/>
        </w:rPr>
        <w:footnoteRef/>
      </w:r>
      <w:r w:rsidRPr="00895E86">
        <w:rPr>
          <w:sz w:val="18"/>
          <w:szCs w:val="18"/>
        </w:rPr>
        <w:t xml:space="preserve"> Mr Peter Griffin, Director, State and Territory Advocacy and Communications, Federal Chamber of Automotive Industries,</w:t>
      </w:r>
      <w:r w:rsidRPr="00680D3A">
        <w:rPr>
          <w:i/>
          <w:iCs/>
          <w:color w:val="FF0000"/>
          <w:sz w:val="18"/>
          <w:szCs w:val="18"/>
        </w:rPr>
        <w:t xml:space="preserve"> </w:t>
      </w:r>
      <w:r w:rsidRPr="00680D3A">
        <w:rPr>
          <w:i/>
          <w:iCs/>
          <w:sz w:val="18"/>
          <w:szCs w:val="18"/>
        </w:rPr>
        <w:t>Committee Hansard</w:t>
      </w:r>
      <w:r w:rsidRPr="00680D3A">
        <w:rPr>
          <w:sz w:val="18"/>
          <w:szCs w:val="18"/>
        </w:rPr>
        <w:t>,</w:t>
      </w:r>
      <w:r w:rsidRPr="00895E86">
        <w:rPr>
          <w:sz w:val="18"/>
          <w:szCs w:val="18"/>
        </w:rPr>
        <w:t xml:space="preserve"> 1 March 2023, p 22</w:t>
      </w:r>
      <w:r w:rsidR="00556175" w:rsidRPr="00895E86">
        <w:rPr>
          <w:sz w:val="18"/>
          <w:szCs w:val="18"/>
        </w:rPr>
        <w:t>.</w:t>
      </w:r>
    </w:p>
  </w:footnote>
  <w:footnote w:id="59">
    <w:p w14:paraId="17E6EEC2" w14:textId="4677C569" w:rsidR="00E8198C" w:rsidRPr="00895E86" w:rsidRDefault="00E8198C">
      <w:pPr>
        <w:pStyle w:val="FootnoteText"/>
        <w:rPr>
          <w:sz w:val="18"/>
          <w:szCs w:val="18"/>
        </w:rPr>
      </w:pPr>
      <w:r w:rsidRPr="00895E86">
        <w:rPr>
          <w:rStyle w:val="FootnoteReference"/>
          <w:sz w:val="18"/>
          <w:szCs w:val="18"/>
        </w:rPr>
        <w:footnoteRef/>
      </w:r>
      <w:r w:rsidRPr="00895E86">
        <w:rPr>
          <w:sz w:val="18"/>
          <w:szCs w:val="18"/>
        </w:rPr>
        <w:t xml:space="preserve"> Woolworths Group, </w:t>
      </w:r>
      <w:r w:rsidRPr="00895E86">
        <w:rPr>
          <w:i/>
          <w:iCs/>
          <w:sz w:val="18"/>
          <w:szCs w:val="18"/>
        </w:rPr>
        <w:t>Submission 62</w:t>
      </w:r>
      <w:r w:rsidRPr="00895E86">
        <w:rPr>
          <w:sz w:val="18"/>
          <w:szCs w:val="18"/>
        </w:rPr>
        <w:t>, p 5.</w:t>
      </w:r>
    </w:p>
  </w:footnote>
  <w:footnote w:id="60">
    <w:p w14:paraId="177274C1" w14:textId="64C82816" w:rsidR="0049061D" w:rsidRPr="00895E86" w:rsidRDefault="0049061D">
      <w:pPr>
        <w:pStyle w:val="FootnoteText"/>
        <w:rPr>
          <w:sz w:val="18"/>
          <w:szCs w:val="18"/>
        </w:rPr>
      </w:pPr>
      <w:r w:rsidRPr="00895E86">
        <w:rPr>
          <w:rStyle w:val="FootnoteReference"/>
          <w:sz w:val="18"/>
          <w:szCs w:val="18"/>
        </w:rPr>
        <w:footnoteRef/>
      </w:r>
      <w:r w:rsidRPr="00895E86">
        <w:rPr>
          <w:sz w:val="18"/>
          <w:szCs w:val="18"/>
        </w:rPr>
        <w:t xml:space="preserve"> ACT Government, </w:t>
      </w:r>
      <w:r w:rsidRPr="00895E86">
        <w:rPr>
          <w:i/>
          <w:iCs/>
          <w:sz w:val="18"/>
          <w:szCs w:val="18"/>
        </w:rPr>
        <w:t>Submission 58</w:t>
      </w:r>
      <w:r w:rsidRPr="00895E86">
        <w:rPr>
          <w:sz w:val="18"/>
          <w:szCs w:val="18"/>
        </w:rPr>
        <w:t>, p 11.</w:t>
      </w:r>
    </w:p>
  </w:footnote>
  <w:footnote w:id="61">
    <w:p w14:paraId="1755FF41" w14:textId="189A8AD5" w:rsidR="0049061D" w:rsidRPr="00895E86" w:rsidRDefault="0049061D">
      <w:pPr>
        <w:pStyle w:val="FootnoteText"/>
        <w:rPr>
          <w:sz w:val="18"/>
          <w:szCs w:val="18"/>
        </w:rPr>
      </w:pPr>
      <w:r w:rsidRPr="00895E86">
        <w:rPr>
          <w:rStyle w:val="FootnoteReference"/>
          <w:sz w:val="18"/>
          <w:szCs w:val="18"/>
        </w:rPr>
        <w:footnoteRef/>
      </w:r>
      <w:r w:rsidRPr="00895E86">
        <w:rPr>
          <w:sz w:val="18"/>
          <w:szCs w:val="18"/>
        </w:rPr>
        <w:t xml:space="preserve"> ACT Government, </w:t>
      </w:r>
      <w:r w:rsidRPr="00895E86">
        <w:rPr>
          <w:i/>
          <w:iCs/>
          <w:sz w:val="18"/>
          <w:szCs w:val="18"/>
        </w:rPr>
        <w:t>Submission 58</w:t>
      </w:r>
      <w:r w:rsidRPr="00895E86">
        <w:rPr>
          <w:sz w:val="18"/>
          <w:szCs w:val="18"/>
        </w:rPr>
        <w:t>, p 12.</w:t>
      </w:r>
    </w:p>
  </w:footnote>
  <w:footnote w:id="62">
    <w:p w14:paraId="744BE5A0" w14:textId="0C45118F" w:rsidR="0049061D" w:rsidRPr="00895E86" w:rsidRDefault="0049061D">
      <w:pPr>
        <w:pStyle w:val="FootnoteText"/>
        <w:rPr>
          <w:sz w:val="18"/>
          <w:szCs w:val="18"/>
        </w:rPr>
      </w:pPr>
      <w:r w:rsidRPr="00895E86">
        <w:rPr>
          <w:rStyle w:val="FootnoteReference"/>
          <w:sz w:val="18"/>
          <w:szCs w:val="18"/>
        </w:rPr>
        <w:footnoteRef/>
      </w:r>
      <w:r w:rsidRPr="00895E86">
        <w:rPr>
          <w:sz w:val="18"/>
          <w:szCs w:val="18"/>
        </w:rPr>
        <w:t xml:space="preserve"> ACT Government, </w:t>
      </w:r>
      <w:r w:rsidRPr="00895E86">
        <w:rPr>
          <w:i/>
          <w:iCs/>
          <w:sz w:val="18"/>
          <w:szCs w:val="18"/>
        </w:rPr>
        <w:t>Submission 58</w:t>
      </w:r>
      <w:r w:rsidRPr="00895E86">
        <w:rPr>
          <w:sz w:val="18"/>
          <w:szCs w:val="18"/>
        </w:rPr>
        <w:t>, pp 12–13.</w:t>
      </w:r>
    </w:p>
  </w:footnote>
  <w:footnote w:id="63">
    <w:p w14:paraId="47A77AD2" w14:textId="6E9F736A" w:rsidR="005F36DC" w:rsidRPr="00895E86" w:rsidRDefault="005F36DC">
      <w:pPr>
        <w:pStyle w:val="FootnoteText"/>
        <w:rPr>
          <w:sz w:val="18"/>
          <w:szCs w:val="18"/>
        </w:rPr>
      </w:pPr>
      <w:r w:rsidRPr="00895E86">
        <w:rPr>
          <w:rStyle w:val="FootnoteReference"/>
          <w:sz w:val="18"/>
          <w:szCs w:val="18"/>
        </w:rPr>
        <w:footnoteRef/>
      </w:r>
      <w:r w:rsidRPr="00895E86">
        <w:rPr>
          <w:sz w:val="18"/>
          <w:szCs w:val="18"/>
        </w:rPr>
        <w:t xml:space="preserve"> Mr Chris Steel MLA,</w:t>
      </w:r>
      <w:r w:rsidR="00C24868" w:rsidRPr="00895E86">
        <w:rPr>
          <w:sz w:val="18"/>
          <w:szCs w:val="18"/>
        </w:rPr>
        <w:t xml:space="preserve"> Minister for Transport and City Services and Minister for Skills, </w:t>
      </w:r>
      <w:r w:rsidR="00C24868" w:rsidRPr="00680D3A">
        <w:rPr>
          <w:i/>
          <w:iCs/>
          <w:sz w:val="18"/>
          <w:szCs w:val="18"/>
        </w:rPr>
        <w:t>Committee Hansard</w:t>
      </w:r>
      <w:r w:rsidR="00C24868" w:rsidRPr="00680D3A">
        <w:rPr>
          <w:sz w:val="18"/>
          <w:szCs w:val="18"/>
        </w:rPr>
        <w:t>,</w:t>
      </w:r>
      <w:r w:rsidR="00C24868" w:rsidRPr="00895E86">
        <w:rPr>
          <w:sz w:val="18"/>
          <w:szCs w:val="18"/>
        </w:rPr>
        <w:t xml:space="preserve"> 1 March 2023, </w:t>
      </w:r>
      <w:r w:rsidRPr="00895E86">
        <w:rPr>
          <w:sz w:val="18"/>
          <w:szCs w:val="18"/>
        </w:rPr>
        <w:t>p</w:t>
      </w:r>
      <w:r w:rsidR="00357C1C">
        <w:rPr>
          <w:sz w:val="18"/>
          <w:szCs w:val="18"/>
        </w:rPr>
        <w:t> </w:t>
      </w:r>
      <w:r w:rsidRPr="00895E86">
        <w:rPr>
          <w:sz w:val="18"/>
          <w:szCs w:val="18"/>
        </w:rPr>
        <w:t>88</w:t>
      </w:r>
      <w:r w:rsidR="00C24868" w:rsidRPr="00895E86">
        <w:rPr>
          <w:sz w:val="18"/>
          <w:szCs w:val="18"/>
        </w:rPr>
        <w:t>.</w:t>
      </w:r>
    </w:p>
  </w:footnote>
  <w:footnote w:id="64">
    <w:p w14:paraId="238095D1" w14:textId="3F41F7A9" w:rsidR="00C24868" w:rsidRPr="00895E86" w:rsidRDefault="00C24868">
      <w:pPr>
        <w:pStyle w:val="FootnoteText"/>
        <w:rPr>
          <w:sz w:val="18"/>
          <w:szCs w:val="18"/>
        </w:rPr>
      </w:pPr>
      <w:r w:rsidRPr="00895E86">
        <w:rPr>
          <w:rStyle w:val="FootnoteReference"/>
          <w:sz w:val="18"/>
          <w:szCs w:val="18"/>
        </w:rPr>
        <w:footnoteRef/>
      </w:r>
      <w:r w:rsidRPr="00895E86">
        <w:rPr>
          <w:sz w:val="18"/>
          <w:szCs w:val="18"/>
        </w:rPr>
        <w:t xml:space="preserve"> Mr Chris Steel MLA, Minister for Transport and City Services and Minister for Skills, </w:t>
      </w:r>
      <w:r w:rsidRPr="00680D3A">
        <w:rPr>
          <w:i/>
          <w:iCs/>
          <w:sz w:val="18"/>
          <w:szCs w:val="18"/>
        </w:rPr>
        <w:t>Committee Hansard</w:t>
      </w:r>
      <w:r w:rsidRPr="00895E86">
        <w:rPr>
          <w:sz w:val="18"/>
          <w:szCs w:val="18"/>
        </w:rPr>
        <w:t>, 1 March 2023, p</w:t>
      </w:r>
      <w:r w:rsidR="00357C1C">
        <w:rPr>
          <w:sz w:val="18"/>
          <w:szCs w:val="18"/>
        </w:rPr>
        <w:t> </w:t>
      </w:r>
      <w:r w:rsidRPr="00895E86">
        <w:rPr>
          <w:sz w:val="18"/>
          <w:szCs w:val="18"/>
        </w:rPr>
        <w:t>88.</w:t>
      </w:r>
    </w:p>
  </w:footnote>
  <w:footnote w:id="65">
    <w:p w14:paraId="366EA99B" w14:textId="44F40069" w:rsidR="005E0DCB" w:rsidRPr="00895E86" w:rsidRDefault="005E0DCB">
      <w:pPr>
        <w:pStyle w:val="FootnoteText"/>
        <w:rPr>
          <w:sz w:val="18"/>
          <w:szCs w:val="18"/>
        </w:rPr>
      </w:pPr>
      <w:r w:rsidRPr="00895E86">
        <w:rPr>
          <w:rStyle w:val="FootnoteReference"/>
          <w:sz w:val="18"/>
          <w:szCs w:val="18"/>
        </w:rPr>
        <w:footnoteRef/>
      </w:r>
      <w:r w:rsidRPr="00895E86">
        <w:rPr>
          <w:sz w:val="18"/>
          <w:szCs w:val="18"/>
        </w:rPr>
        <w:t xml:space="preserve"> </w:t>
      </w:r>
      <w:r w:rsidR="001967FE">
        <w:rPr>
          <w:sz w:val="18"/>
          <w:szCs w:val="18"/>
        </w:rPr>
        <w:t xml:space="preserve">Cities Power Partnership, </w:t>
      </w:r>
      <w:hyperlink r:id="rId28" w:history="1">
        <w:r w:rsidRPr="0014791C">
          <w:rPr>
            <w:rStyle w:val="Hyperlink"/>
            <w:i/>
            <w:iCs/>
            <w:sz w:val="18"/>
            <w:szCs w:val="18"/>
          </w:rPr>
          <w:t>Statement from 120 Australian Mayors and Councillors: Affordable electric vehicles for Australian communities unlikely without Fuel Efficiency Standards</w:t>
        </w:r>
      </w:hyperlink>
      <w:r w:rsidRPr="00895E86">
        <w:rPr>
          <w:sz w:val="18"/>
          <w:szCs w:val="18"/>
        </w:rPr>
        <w:t>,</w:t>
      </w:r>
      <w:r w:rsidR="00C520F6">
        <w:rPr>
          <w:sz w:val="18"/>
          <w:szCs w:val="18"/>
        </w:rPr>
        <w:t xml:space="preserve"> p 1.</w:t>
      </w:r>
    </w:p>
  </w:footnote>
  <w:footnote w:id="66">
    <w:p w14:paraId="30106C6E" w14:textId="5DFA3F58" w:rsidR="005A0C24" w:rsidRPr="00895E86" w:rsidRDefault="005A0C24">
      <w:pPr>
        <w:pStyle w:val="FootnoteText"/>
        <w:rPr>
          <w:sz w:val="18"/>
          <w:szCs w:val="18"/>
        </w:rPr>
      </w:pPr>
      <w:r w:rsidRPr="00895E86">
        <w:rPr>
          <w:rStyle w:val="FootnoteReference"/>
          <w:sz w:val="18"/>
          <w:szCs w:val="18"/>
        </w:rPr>
        <w:footnoteRef/>
      </w:r>
      <w:r w:rsidRPr="00895E86">
        <w:rPr>
          <w:sz w:val="18"/>
          <w:szCs w:val="18"/>
        </w:rPr>
        <w:t xml:space="preserve"> See, for example: Aidan O’Leary, </w:t>
      </w:r>
      <w:r w:rsidRPr="00895E86">
        <w:rPr>
          <w:i/>
          <w:iCs/>
          <w:sz w:val="18"/>
          <w:szCs w:val="18"/>
        </w:rPr>
        <w:t>Submission 3</w:t>
      </w:r>
      <w:r w:rsidRPr="00895E86">
        <w:rPr>
          <w:sz w:val="18"/>
          <w:szCs w:val="18"/>
        </w:rPr>
        <w:t xml:space="preserve">, p 1; Simon Byrne, </w:t>
      </w:r>
      <w:r w:rsidRPr="00895E86">
        <w:rPr>
          <w:i/>
          <w:iCs/>
          <w:sz w:val="18"/>
          <w:szCs w:val="18"/>
        </w:rPr>
        <w:t>Submission 4</w:t>
      </w:r>
      <w:r w:rsidRPr="00895E86">
        <w:rPr>
          <w:sz w:val="18"/>
          <w:szCs w:val="18"/>
        </w:rPr>
        <w:t xml:space="preserve">, p 1; </w:t>
      </w:r>
      <w:r w:rsidR="00473FF2" w:rsidRPr="00895E86">
        <w:rPr>
          <w:sz w:val="18"/>
          <w:szCs w:val="18"/>
        </w:rPr>
        <w:t xml:space="preserve">Paul Matterson, </w:t>
      </w:r>
      <w:r w:rsidR="00473FF2" w:rsidRPr="00895E86">
        <w:rPr>
          <w:i/>
          <w:iCs/>
          <w:sz w:val="18"/>
          <w:szCs w:val="18"/>
        </w:rPr>
        <w:t>Submission 7</w:t>
      </w:r>
      <w:r w:rsidR="00473FF2" w:rsidRPr="00895E86">
        <w:rPr>
          <w:sz w:val="18"/>
          <w:szCs w:val="18"/>
        </w:rPr>
        <w:t xml:space="preserve">, p 1; Graeme Kirkham, </w:t>
      </w:r>
      <w:r w:rsidR="00473FF2" w:rsidRPr="00895E86">
        <w:rPr>
          <w:i/>
          <w:iCs/>
          <w:sz w:val="18"/>
          <w:szCs w:val="18"/>
        </w:rPr>
        <w:t>Submission 8</w:t>
      </w:r>
      <w:r w:rsidR="00473FF2" w:rsidRPr="00895E86">
        <w:rPr>
          <w:sz w:val="18"/>
          <w:szCs w:val="18"/>
        </w:rPr>
        <w:t xml:space="preserve">, p 1; Brendon Mulloy, </w:t>
      </w:r>
      <w:r w:rsidR="00473FF2" w:rsidRPr="00895E86">
        <w:rPr>
          <w:i/>
          <w:iCs/>
          <w:sz w:val="18"/>
          <w:szCs w:val="18"/>
        </w:rPr>
        <w:t>Submission 9</w:t>
      </w:r>
      <w:r w:rsidR="00473FF2" w:rsidRPr="00895E86">
        <w:rPr>
          <w:sz w:val="18"/>
          <w:szCs w:val="18"/>
        </w:rPr>
        <w:t xml:space="preserve">, p 1; Alex Elliott, </w:t>
      </w:r>
      <w:r w:rsidR="00473FF2" w:rsidRPr="00895E86">
        <w:rPr>
          <w:i/>
          <w:iCs/>
          <w:sz w:val="18"/>
          <w:szCs w:val="18"/>
        </w:rPr>
        <w:t>Submission 12</w:t>
      </w:r>
      <w:r w:rsidR="00473FF2" w:rsidRPr="00895E86">
        <w:rPr>
          <w:sz w:val="18"/>
          <w:szCs w:val="18"/>
        </w:rPr>
        <w:t xml:space="preserve">, p 1; Thomas McCready, </w:t>
      </w:r>
      <w:r w:rsidR="00473FF2" w:rsidRPr="00895E86">
        <w:rPr>
          <w:i/>
          <w:iCs/>
          <w:sz w:val="18"/>
          <w:szCs w:val="18"/>
        </w:rPr>
        <w:t>Submission 15</w:t>
      </w:r>
      <w:r w:rsidR="00473FF2" w:rsidRPr="00895E86">
        <w:rPr>
          <w:sz w:val="18"/>
          <w:szCs w:val="18"/>
        </w:rPr>
        <w:t xml:space="preserve">, p 1; Scott Lang, </w:t>
      </w:r>
      <w:r w:rsidR="00473FF2" w:rsidRPr="00895E86">
        <w:rPr>
          <w:i/>
          <w:iCs/>
          <w:sz w:val="18"/>
          <w:szCs w:val="18"/>
        </w:rPr>
        <w:t>Submission 17</w:t>
      </w:r>
      <w:r w:rsidR="00473FF2" w:rsidRPr="00895E86">
        <w:rPr>
          <w:sz w:val="18"/>
          <w:szCs w:val="18"/>
        </w:rPr>
        <w:t>, p 4;</w:t>
      </w:r>
      <w:r w:rsidR="008177FC" w:rsidRPr="00895E86">
        <w:rPr>
          <w:sz w:val="18"/>
          <w:szCs w:val="18"/>
        </w:rPr>
        <w:t xml:space="preserve"> </w:t>
      </w:r>
      <w:r w:rsidR="00724E13" w:rsidRPr="00895E86">
        <w:rPr>
          <w:sz w:val="18"/>
          <w:szCs w:val="18"/>
        </w:rPr>
        <w:t xml:space="preserve">Peter LeCornu, </w:t>
      </w:r>
      <w:r w:rsidR="00724E13" w:rsidRPr="00895E86">
        <w:rPr>
          <w:i/>
          <w:iCs/>
          <w:sz w:val="18"/>
          <w:szCs w:val="18"/>
        </w:rPr>
        <w:t>Submission 21</w:t>
      </w:r>
      <w:r w:rsidR="00724E13" w:rsidRPr="00895E86">
        <w:rPr>
          <w:sz w:val="18"/>
          <w:szCs w:val="18"/>
        </w:rPr>
        <w:t xml:space="preserve">, pp 1–2; David Liversidge, </w:t>
      </w:r>
      <w:r w:rsidR="00724E13" w:rsidRPr="00895E86">
        <w:rPr>
          <w:i/>
          <w:iCs/>
          <w:sz w:val="18"/>
          <w:szCs w:val="18"/>
        </w:rPr>
        <w:t>Submission 31</w:t>
      </w:r>
      <w:r w:rsidR="00724E13" w:rsidRPr="00895E86">
        <w:rPr>
          <w:sz w:val="18"/>
          <w:szCs w:val="18"/>
        </w:rPr>
        <w:t xml:space="preserve">, p 1; </w:t>
      </w:r>
      <w:bookmarkStart w:id="26" w:name="_Hlk124935978"/>
      <w:r w:rsidR="00724E13" w:rsidRPr="00895E86">
        <w:rPr>
          <w:sz w:val="18"/>
          <w:szCs w:val="18"/>
        </w:rPr>
        <w:t>ACT Commissioner for Sustainability and the Environment</w:t>
      </w:r>
      <w:bookmarkEnd w:id="26"/>
      <w:r w:rsidR="00724E13" w:rsidRPr="00895E86">
        <w:rPr>
          <w:sz w:val="18"/>
          <w:szCs w:val="18"/>
        </w:rPr>
        <w:t xml:space="preserve">, </w:t>
      </w:r>
      <w:r w:rsidR="00724E13" w:rsidRPr="00895E86">
        <w:rPr>
          <w:i/>
          <w:iCs/>
          <w:sz w:val="18"/>
          <w:szCs w:val="18"/>
        </w:rPr>
        <w:t>Submission 32</w:t>
      </w:r>
      <w:r w:rsidR="00724E13" w:rsidRPr="00895E86">
        <w:rPr>
          <w:sz w:val="18"/>
          <w:szCs w:val="18"/>
        </w:rPr>
        <w:t xml:space="preserve">, p 2; Jenni McInnes, </w:t>
      </w:r>
      <w:r w:rsidR="00724E13" w:rsidRPr="00895E86">
        <w:rPr>
          <w:i/>
          <w:iCs/>
          <w:sz w:val="18"/>
          <w:szCs w:val="18"/>
        </w:rPr>
        <w:t>Submission 41</w:t>
      </w:r>
      <w:r w:rsidR="00724E13" w:rsidRPr="00895E86">
        <w:rPr>
          <w:sz w:val="18"/>
          <w:szCs w:val="18"/>
        </w:rPr>
        <w:t xml:space="preserve">, pp 1–3; Robbie Matthews, </w:t>
      </w:r>
      <w:r w:rsidR="00724E13" w:rsidRPr="00895E86">
        <w:rPr>
          <w:i/>
          <w:iCs/>
          <w:sz w:val="18"/>
          <w:szCs w:val="18"/>
        </w:rPr>
        <w:t>Submission 43</w:t>
      </w:r>
      <w:r w:rsidR="00724E13" w:rsidRPr="00895E86">
        <w:rPr>
          <w:sz w:val="18"/>
          <w:szCs w:val="18"/>
        </w:rPr>
        <w:t xml:space="preserve">, p 1; Karen Maher, </w:t>
      </w:r>
      <w:r w:rsidR="00724E13" w:rsidRPr="00895E86">
        <w:rPr>
          <w:i/>
          <w:iCs/>
          <w:sz w:val="18"/>
          <w:szCs w:val="18"/>
        </w:rPr>
        <w:t>Submission 47</w:t>
      </w:r>
      <w:r w:rsidR="00724E13" w:rsidRPr="00895E86">
        <w:rPr>
          <w:sz w:val="18"/>
          <w:szCs w:val="18"/>
        </w:rPr>
        <w:t xml:space="preserve">, p 3; </w:t>
      </w:r>
      <w:r w:rsidR="00724E13" w:rsidRPr="00221E2E">
        <w:rPr>
          <w:sz w:val="18"/>
          <w:szCs w:val="18"/>
        </w:rPr>
        <w:t>Australian Electric Vehicle Association (ACT)</w:t>
      </w:r>
      <w:r w:rsidR="00724E13" w:rsidRPr="00895E86">
        <w:rPr>
          <w:sz w:val="18"/>
          <w:szCs w:val="18"/>
        </w:rPr>
        <w:t xml:space="preserve">, </w:t>
      </w:r>
      <w:r w:rsidR="00724E13" w:rsidRPr="00895E86">
        <w:rPr>
          <w:i/>
          <w:iCs/>
          <w:sz w:val="18"/>
          <w:szCs w:val="18"/>
        </w:rPr>
        <w:t>Submission 49</w:t>
      </w:r>
      <w:r w:rsidR="00724E13" w:rsidRPr="00895E86">
        <w:rPr>
          <w:sz w:val="18"/>
          <w:szCs w:val="18"/>
        </w:rPr>
        <w:t xml:space="preserve">, p 10; </w:t>
      </w:r>
      <w:r w:rsidR="0084250F" w:rsidRPr="00895E86">
        <w:rPr>
          <w:sz w:val="18"/>
          <w:szCs w:val="18"/>
        </w:rPr>
        <w:t xml:space="preserve">Woolworths Group, </w:t>
      </w:r>
      <w:r w:rsidR="0084250F" w:rsidRPr="00895E86">
        <w:rPr>
          <w:i/>
          <w:iCs/>
          <w:sz w:val="18"/>
          <w:szCs w:val="18"/>
        </w:rPr>
        <w:t>Submission 62</w:t>
      </w:r>
      <w:r w:rsidR="0084250F" w:rsidRPr="00895E86">
        <w:rPr>
          <w:sz w:val="18"/>
          <w:szCs w:val="18"/>
        </w:rPr>
        <w:t>, p 6.</w:t>
      </w:r>
    </w:p>
  </w:footnote>
  <w:footnote w:id="67">
    <w:p w14:paraId="1F709D52" w14:textId="71B6E970" w:rsidR="003D7E34" w:rsidRPr="00895E86" w:rsidRDefault="003D7E34">
      <w:pPr>
        <w:pStyle w:val="FootnoteText"/>
        <w:rPr>
          <w:sz w:val="18"/>
          <w:szCs w:val="18"/>
        </w:rPr>
      </w:pPr>
      <w:r w:rsidRPr="00895E86">
        <w:rPr>
          <w:rStyle w:val="FootnoteReference"/>
          <w:sz w:val="18"/>
          <w:szCs w:val="18"/>
        </w:rPr>
        <w:footnoteRef/>
      </w:r>
      <w:r w:rsidRPr="00895E86">
        <w:rPr>
          <w:sz w:val="18"/>
          <w:szCs w:val="18"/>
        </w:rPr>
        <w:t xml:space="preserve"> Aidan O’Leary, </w:t>
      </w:r>
      <w:r w:rsidRPr="00895E86">
        <w:rPr>
          <w:i/>
          <w:iCs/>
          <w:sz w:val="18"/>
          <w:szCs w:val="18"/>
        </w:rPr>
        <w:t>Submission 3</w:t>
      </w:r>
      <w:r w:rsidRPr="00895E86">
        <w:rPr>
          <w:sz w:val="18"/>
          <w:szCs w:val="18"/>
        </w:rPr>
        <w:t>, p 1.</w:t>
      </w:r>
    </w:p>
  </w:footnote>
  <w:footnote w:id="68">
    <w:p w14:paraId="1710AD84" w14:textId="3FEDD06E" w:rsidR="003D7E34" w:rsidRPr="00895E86" w:rsidRDefault="003D7E34">
      <w:pPr>
        <w:pStyle w:val="FootnoteText"/>
        <w:rPr>
          <w:sz w:val="18"/>
          <w:szCs w:val="18"/>
        </w:rPr>
      </w:pPr>
      <w:r w:rsidRPr="00895E86">
        <w:rPr>
          <w:rStyle w:val="FootnoteReference"/>
          <w:sz w:val="18"/>
          <w:szCs w:val="18"/>
        </w:rPr>
        <w:footnoteRef/>
      </w:r>
      <w:r w:rsidRPr="00895E86">
        <w:rPr>
          <w:sz w:val="18"/>
          <w:szCs w:val="18"/>
        </w:rPr>
        <w:t xml:space="preserve"> </w:t>
      </w:r>
      <w:bookmarkStart w:id="27" w:name="_Hlk124934428"/>
      <w:r w:rsidRPr="00895E86">
        <w:rPr>
          <w:sz w:val="18"/>
          <w:szCs w:val="18"/>
        </w:rPr>
        <w:t xml:space="preserve">Brendon Mulloy, </w:t>
      </w:r>
      <w:r w:rsidRPr="00895E86">
        <w:rPr>
          <w:i/>
          <w:iCs/>
          <w:sz w:val="18"/>
          <w:szCs w:val="18"/>
        </w:rPr>
        <w:t>Submission 9</w:t>
      </w:r>
      <w:r w:rsidRPr="00895E86">
        <w:rPr>
          <w:sz w:val="18"/>
          <w:szCs w:val="18"/>
        </w:rPr>
        <w:t>, p 1</w:t>
      </w:r>
      <w:bookmarkEnd w:id="27"/>
      <w:r w:rsidRPr="00895E86">
        <w:rPr>
          <w:sz w:val="18"/>
          <w:szCs w:val="18"/>
        </w:rPr>
        <w:t>.</w:t>
      </w:r>
    </w:p>
  </w:footnote>
  <w:footnote w:id="69">
    <w:p w14:paraId="282DA5EB" w14:textId="30938DA7" w:rsidR="00EC408B" w:rsidRPr="00895E86" w:rsidRDefault="00EC408B">
      <w:pPr>
        <w:pStyle w:val="FootnoteText"/>
        <w:rPr>
          <w:sz w:val="18"/>
          <w:szCs w:val="18"/>
        </w:rPr>
      </w:pPr>
      <w:r w:rsidRPr="00895E86">
        <w:rPr>
          <w:rStyle w:val="FootnoteReference"/>
          <w:sz w:val="18"/>
          <w:szCs w:val="18"/>
        </w:rPr>
        <w:footnoteRef/>
      </w:r>
      <w:r w:rsidRPr="00895E86">
        <w:rPr>
          <w:sz w:val="18"/>
          <w:szCs w:val="18"/>
        </w:rPr>
        <w:t xml:space="preserve"> See, for example: </w:t>
      </w:r>
      <w:bookmarkStart w:id="28" w:name="_Hlk124934229"/>
      <w:r w:rsidRPr="00895E86">
        <w:rPr>
          <w:sz w:val="18"/>
          <w:szCs w:val="18"/>
        </w:rPr>
        <w:t xml:space="preserve">Aidan O’Leary, </w:t>
      </w:r>
      <w:r w:rsidRPr="00895E86">
        <w:rPr>
          <w:i/>
          <w:iCs/>
          <w:sz w:val="18"/>
          <w:szCs w:val="18"/>
        </w:rPr>
        <w:t>Submission 3</w:t>
      </w:r>
      <w:r w:rsidRPr="00895E86">
        <w:rPr>
          <w:sz w:val="18"/>
          <w:szCs w:val="18"/>
        </w:rPr>
        <w:t>, p 1</w:t>
      </w:r>
      <w:bookmarkEnd w:id="28"/>
      <w:r w:rsidRPr="00895E86">
        <w:rPr>
          <w:sz w:val="18"/>
          <w:szCs w:val="18"/>
        </w:rPr>
        <w:t xml:space="preserve">; </w:t>
      </w:r>
      <w:bookmarkStart w:id="29" w:name="_Hlk124935906"/>
      <w:r w:rsidRPr="00895E86">
        <w:rPr>
          <w:sz w:val="18"/>
          <w:szCs w:val="18"/>
        </w:rPr>
        <w:t xml:space="preserve">Peter LeCornu, </w:t>
      </w:r>
      <w:r w:rsidRPr="00895E86">
        <w:rPr>
          <w:i/>
          <w:iCs/>
          <w:sz w:val="18"/>
          <w:szCs w:val="18"/>
        </w:rPr>
        <w:t>Submission 21</w:t>
      </w:r>
      <w:r w:rsidRPr="00895E86">
        <w:rPr>
          <w:sz w:val="18"/>
          <w:szCs w:val="18"/>
        </w:rPr>
        <w:t>, pp 1</w:t>
      </w:r>
      <w:bookmarkEnd w:id="29"/>
      <w:r w:rsidRPr="00895E86">
        <w:rPr>
          <w:sz w:val="18"/>
          <w:szCs w:val="18"/>
        </w:rPr>
        <w:t xml:space="preserve">–2; David Liversidge, </w:t>
      </w:r>
      <w:r w:rsidRPr="00895E86">
        <w:rPr>
          <w:i/>
          <w:iCs/>
          <w:sz w:val="18"/>
          <w:szCs w:val="18"/>
        </w:rPr>
        <w:t>Submission 31</w:t>
      </w:r>
      <w:r w:rsidRPr="00895E86">
        <w:rPr>
          <w:sz w:val="18"/>
          <w:szCs w:val="18"/>
        </w:rPr>
        <w:t xml:space="preserve">, p 1; Robbie Matthews, </w:t>
      </w:r>
      <w:r w:rsidRPr="00895E86">
        <w:rPr>
          <w:i/>
          <w:iCs/>
          <w:sz w:val="18"/>
          <w:szCs w:val="18"/>
        </w:rPr>
        <w:t>Submission 43</w:t>
      </w:r>
      <w:r w:rsidRPr="00895E86">
        <w:rPr>
          <w:sz w:val="18"/>
          <w:szCs w:val="18"/>
        </w:rPr>
        <w:t xml:space="preserve">, p 1; </w:t>
      </w:r>
      <w:bookmarkStart w:id="30" w:name="_Hlk124936055"/>
      <w:r w:rsidRPr="00895E86">
        <w:rPr>
          <w:sz w:val="18"/>
          <w:szCs w:val="18"/>
        </w:rPr>
        <w:t xml:space="preserve">Karen Maher, </w:t>
      </w:r>
      <w:r w:rsidRPr="00895E86">
        <w:rPr>
          <w:i/>
          <w:iCs/>
          <w:sz w:val="18"/>
          <w:szCs w:val="18"/>
        </w:rPr>
        <w:t>Submission 47</w:t>
      </w:r>
      <w:r w:rsidRPr="00895E86">
        <w:rPr>
          <w:sz w:val="18"/>
          <w:szCs w:val="18"/>
        </w:rPr>
        <w:t>, p 3</w:t>
      </w:r>
      <w:bookmarkEnd w:id="30"/>
      <w:r w:rsidR="00BC4167" w:rsidRPr="00895E86">
        <w:rPr>
          <w:sz w:val="18"/>
          <w:szCs w:val="18"/>
        </w:rPr>
        <w:t>.</w:t>
      </w:r>
    </w:p>
  </w:footnote>
  <w:footnote w:id="70">
    <w:p w14:paraId="32840710" w14:textId="375C528A" w:rsidR="00BC4167" w:rsidRPr="00895E86" w:rsidRDefault="00BC4167">
      <w:pPr>
        <w:pStyle w:val="FootnoteText"/>
        <w:rPr>
          <w:sz w:val="18"/>
          <w:szCs w:val="18"/>
        </w:rPr>
      </w:pPr>
      <w:r w:rsidRPr="00895E86">
        <w:rPr>
          <w:rStyle w:val="FootnoteReference"/>
          <w:sz w:val="18"/>
          <w:szCs w:val="18"/>
        </w:rPr>
        <w:footnoteRef/>
      </w:r>
      <w:r w:rsidRPr="00895E86">
        <w:rPr>
          <w:sz w:val="18"/>
          <w:szCs w:val="18"/>
        </w:rPr>
        <w:t xml:space="preserve"> Robbie Matthews, </w:t>
      </w:r>
      <w:r w:rsidRPr="00895E86">
        <w:rPr>
          <w:i/>
          <w:iCs/>
          <w:sz w:val="18"/>
          <w:szCs w:val="18"/>
        </w:rPr>
        <w:t>Submission 43</w:t>
      </w:r>
      <w:r w:rsidRPr="00895E86">
        <w:rPr>
          <w:sz w:val="18"/>
          <w:szCs w:val="18"/>
        </w:rPr>
        <w:t>, p 1.</w:t>
      </w:r>
    </w:p>
  </w:footnote>
  <w:footnote w:id="71">
    <w:p w14:paraId="66432F78" w14:textId="6F702AE3" w:rsidR="00BC4167" w:rsidRPr="00221E2E" w:rsidRDefault="00BC4167">
      <w:pPr>
        <w:pStyle w:val="FootnoteText"/>
        <w:rPr>
          <w:sz w:val="18"/>
          <w:szCs w:val="18"/>
        </w:rPr>
      </w:pPr>
      <w:r w:rsidRPr="00221E2E">
        <w:rPr>
          <w:rStyle w:val="FootnoteReference"/>
          <w:sz w:val="18"/>
          <w:szCs w:val="18"/>
        </w:rPr>
        <w:footnoteRef/>
      </w:r>
      <w:r w:rsidRPr="00221E2E">
        <w:rPr>
          <w:sz w:val="18"/>
          <w:szCs w:val="18"/>
        </w:rPr>
        <w:t xml:space="preserve"> Karen Maher, </w:t>
      </w:r>
      <w:r w:rsidRPr="00221E2E">
        <w:rPr>
          <w:i/>
          <w:iCs/>
          <w:sz w:val="18"/>
          <w:szCs w:val="18"/>
        </w:rPr>
        <w:t>Submission 47</w:t>
      </w:r>
      <w:r w:rsidRPr="00221E2E">
        <w:rPr>
          <w:sz w:val="18"/>
          <w:szCs w:val="18"/>
        </w:rPr>
        <w:t>, p 3.</w:t>
      </w:r>
    </w:p>
  </w:footnote>
  <w:footnote w:id="72">
    <w:p w14:paraId="674C42FC" w14:textId="2A3CE31F" w:rsidR="00BC4167" w:rsidRPr="00221E2E" w:rsidRDefault="00BC4167">
      <w:pPr>
        <w:pStyle w:val="FootnoteText"/>
        <w:rPr>
          <w:sz w:val="18"/>
          <w:szCs w:val="18"/>
        </w:rPr>
      </w:pPr>
      <w:r w:rsidRPr="00221E2E">
        <w:rPr>
          <w:rStyle w:val="FootnoteReference"/>
          <w:sz w:val="18"/>
          <w:szCs w:val="18"/>
        </w:rPr>
        <w:footnoteRef/>
      </w:r>
      <w:r w:rsidRPr="00221E2E">
        <w:rPr>
          <w:sz w:val="18"/>
          <w:szCs w:val="18"/>
        </w:rPr>
        <w:t xml:space="preserve"> See, for example: </w:t>
      </w:r>
      <w:bookmarkStart w:id="31" w:name="_Hlk124934382"/>
      <w:r w:rsidRPr="00221E2E">
        <w:rPr>
          <w:sz w:val="18"/>
          <w:szCs w:val="18"/>
        </w:rPr>
        <w:t xml:space="preserve">Paul Matterson, </w:t>
      </w:r>
      <w:r w:rsidRPr="00221E2E">
        <w:rPr>
          <w:i/>
          <w:iCs/>
          <w:sz w:val="18"/>
          <w:szCs w:val="18"/>
        </w:rPr>
        <w:t>Submission 7</w:t>
      </w:r>
      <w:r w:rsidRPr="00221E2E">
        <w:rPr>
          <w:sz w:val="18"/>
          <w:szCs w:val="18"/>
        </w:rPr>
        <w:t>, p 1</w:t>
      </w:r>
      <w:bookmarkEnd w:id="31"/>
      <w:r w:rsidRPr="00221E2E">
        <w:rPr>
          <w:sz w:val="18"/>
          <w:szCs w:val="18"/>
        </w:rPr>
        <w:t xml:space="preserve">; </w:t>
      </w:r>
      <w:bookmarkStart w:id="32" w:name="_Hlk124934441"/>
      <w:r w:rsidRPr="00221E2E">
        <w:rPr>
          <w:sz w:val="18"/>
          <w:szCs w:val="18"/>
        </w:rPr>
        <w:t xml:space="preserve">Alex Elliott, </w:t>
      </w:r>
      <w:r w:rsidRPr="00221E2E">
        <w:rPr>
          <w:i/>
          <w:iCs/>
          <w:sz w:val="18"/>
          <w:szCs w:val="18"/>
        </w:rPr>
        <w:t>Submission 12</w:t>
      </w:r>
      <w:r w:rsidRPr="00221E2E">
        <w:rPr>
          <w:sz w:val="18"/>
          <w:szCs w:val="18"/>
        </w:rPr>
        <w:t>, p 1</w:t>
      </w:r>
      <w:bookmarkEnd w:id="32"/>
      <w:r w:rsidRPr="00221E2E">
        <w:rPr>
          <w:sz w:val="18"/>
          <w:szCs w:val="18"/>
        </w:rPr>
        <w:t xml:space="preserve">; </w:t>
      </w:r>
      <w:bookmarkStart w:id="33" w:name="_Hlk124934482"/>
      <w:r w:rsidRPr="00221E2E">
        <w:rPr>
          <w:sz w:val="18"/>
          <w:szCs w:val="18"/>
        </w:rPr>
        <w:t xml:space="preserve">Scott Lang, </w:t>
      </w:r>
      <w:r w:rsidRPr="00221E2E">
        <w:rPr>
          <w:i/>
          <w:iCs/>
          <w:sz w:val="18"/>
          <w:szCs w:val="18"/>
        </w:rPr>
        <w:t>Submission 17</w:t>
      </w:r>
      <w:r w:rsidRPr="00221E2E">
        <w:rPr>
          <w:sz w:val="18"/>
          <w:szCs w:val="18"/>
        </w:rPr>
        <w:t>, p 4</w:t>
      </w:r>
      <w:bookmarkEnd w:id="33"/>
      <w:r w:rsidRPr="00221E2E">
        <w:rPr>
          <w:sz w:val="18"/>
          <w:szCs w:val="18"/>
        </w:rPr>
        <w:t xml:space="preserve">; Jenni McInnes, </w:t>
      </w:r>
      <w:r w:rsidRPr="00221E2E">
        <w:rPr>
          <w:i/>
          <w:iCs/>
          <w:sz w:val="18"/>
          <w:szCs w:val="18"/>
        </w:rPr>
        <w:t>Submission 41</w:t>
      </w:r>
      <w:r w:rsidRPr="00221E2E">
        <w:rPr>
          <w:sz w:val="18"/>
          <w:szCs w:val="18"/>
        </w:rPr>
        <w:t xml:space="preserve">, p 2; Australian Electric Vehicle Association (ACT), </w:t>
      </w:r>
      <w:r w:rsidRPr="00221E2E">
        <w:rPr>
          <w:i/>
          <w:iCs/>
          <w:sz w:val="18"/>
          <w:szCs w:val="18"/>
        </w:rPr>
        <w:t>Submission 49</w:t>
      </w:r>
      <w:r w:rsidRPr="00221E2E">
        <w:rPr>
          <w:sz w:val="18"/>
          <w:szCs w:val="18"/>
        </w:rPr>
        <w:t>, p 8</w:t>
      </w:r>
      <w:r w:rsidR="00782123" w:rsidRPr="00221E2E">
        <w:rPr>
          <w:sz w:val="18"/>
          <w:szCs w:val="18"/>
        </w:rPr>
        <w:t>.</w:t>
      </w:r>
    </w:p>
  </w:footnote>
  <w:footnote w:id="73">
    <w:p w14:paraId="144CD3B0" w14:textId="2142AF23" w:rsidR="00BC4167" w:rsidRPr="00221E2E" w:rsidRDefault="00BC4167">
      <w:pPr>
        <w:pStyle w:val="FootnoteText"/>
        <w:rPr>
          <w:sz w:val="18"/>
          <w:szCs w:val="18"/>
        </w:rPr>
      </w:pPr>
      <w:r w:rsidRPr="00221E2E">
        <w:rPr>
          <w:rStyle w:val="FootnoteReference"/>
          <w:sz w:val="18"/>
          <w:szCs w:val="18"/>
        </w:rPr>
        <w:footnoteRef/>
      </w:r>
      <w:r w:rsidRPr="00221E2E">
        <w:rPr>
          <w:sz w:val="18"/>
          <w:szCs w:val="18"/>
        </w:rPr>
        <w:t xml:space="preserve"> Scott Lang, </w:t>
      </w:r>
      <w:r w:rsidRPr="00221E2E">
        <w:rPr>
          <w:i/>
          <w:iCs/>
          <w:sz w:val="18"/>
          <w:szCs w:val="18"/>
        </w:rPr>
        <w:t>Submission 17</w:t>
      </w:r>
      <w:r w:rsidRPr="00221E2E">
        <w:rPr>
          <w:sz w:val="18"/>
          <w:szCs w:val="18"/>
        </w:rPr>
        <w:t>, p 4.</w:t>
      </w:r>
    </w:p>
  </w:footnote>
  <w:footnote w:id="74">
    <w:p w14:paraId="4FDC598D" w14:textId="62C3D18A" w:rsidR="00BC4167" w:rsidRPr="00221E2E" w:rsidRDefault="00BC4167">
      <w:pPr>
        <w:pStyle w:val="FootnoteText"/>
        <w:rPr>
          <w:sz w:val="18"/>
          <w:szCs w:val="18"/>
        </w:rPr>
      </w:pPr>
      <w:r w:rsidRPr="00221E2E">
        <w:rPr>
          <w:rStyle w:val="FootnoteReference"/>
          <w:sz w:val="18"/>
          <w:szCs w:val="18"/>
        </w:rPr>
        <w:footnoteRef/>
      </w:r>
      <w:r w:rsidRPr="00221E2E">
        <w:rPr>
          <w:sz w:val="18"/>
          <w:szCs w:val="18"/>
        </w:rPr>
        <w:t xml:space="preserve"> Australian Electric Vehicle Association (ACT), </w:t>
      </w:r>
      <w:r w:rsidRPr="00221E2E">
        <w:rPr>
          <w:i/>
          <w:iCs/>
          <w:sz w:val="18"/>
          <w:szCs w:val="18"/>
        </w:rPr>
        <w:t>Submission 49</w:t>
      </w:r>
      <w:r w:rsidRPr="00221E2E">
        <w:rPr>
          <w:sz w:val="18"/>
          <w:szCs w:val="18"/>
        </w:rPr>
        <w:t>, p 8.</w:t>
      </w:r>
    </w:p>
  </w:footnote>
  <w:footnote w:id="75">
    <w:p w14:paraId="775BB4F1" w14:textId="260D7966" w:rsidR="00005025" w:rsidRPr="00221E2E" w:rsidRDefault="00005025">
      <w:pPr>
        <w:pStyle w:val="FootnoteText"/>
        <w:rPr>
          <w:sz w:val="18"/>
          <w:szCs w:val="18"/>
        </w:rPr>
      </w:pPr>
      <w:r w:rsidRPr="00221E2E">
        <w:rPr>
          <w:rStyle w:val="FootnoteReference"/>
          <w:sz w:val="18"/>
          <w:szCs w:val="18"/>
        </w:rPr>
        <w:footnoteRef/>
      </w:r>
      <w:r w:rsidRPr="00221E2E">
        <w:rPr>
          <w:sz w:val="18"/>
          <w:szCs w:val="18"/>
        </w:rPr>
        <w:t xml:space="preserve"> See, for example: </w:t>
      </w:r>
      <w:r w:rsidR="00E43A9C" w:rsidRPr="00221E2E">
        <w:rPr>
          <w:sz w:val="18"/>
          <w:szCs w:val="18"/>
        </w:rPr>
        <w:t xml:space="preserve">John Smith, </w:t>
      </w:r>
      <w:r w:rsidR="00E43A9C" w:rsidRPr="00221E2E">
        <w:rPr>
          <w:i/>
          <w:iCs/>
          <w:sz w:val="18"/>
          <w:szCs w:val="18"/>
        </w:rPr>
        <w:t>Submission 36</w:t>
      </w:r>
      <w:r w:rsidR="00E43A9C" w:rsidRPr="00221E2E">
        <w:rPr>
          <w:sz w:val="18"/>
          <w:szCs w:val="18"/>
        </w:rPr>
        <w:t xml:space="preserve">, p 5; Jenni McInnes, </w:t>
      </w:r>
      <w:r w:rsidR="00E43A9C" w:rsidRPr="00221E2E">
        <w:rPr>
          <w:i/>
          <w:iCs/>
          <w:sz w:val="18"/>
          <w:szCs w:val="18"/>
        </w:rPr>
        <w:t>Submission 41</w:t>
      </w:r>
      <w:r w:rsidR="00E43A9C" w:rsidRPr="00221E2E">
        <w:rPr>
          <w:sz w:val="18"/>
          <w:szCs w:val="18"/>
        </w:rPr>
        <w:t xml:space="preserve">, p 3; Robbie Matthews, </w:t>
      </w:r>
      <w:r w:rsidR="00E43A9C" w:rsidRPr="00221E2E">
        <w:rPr>
          <w:i/>
          <w:iCs/>
          <w:sz w:val="18"/>
          <w:szCs w:val="18"/>
        </w:rPr>
        <w:t>Submission 43</w:t>
      </w:r>
      <w:r w:rsidR="00E43A9C" w:rsidRPr="00221E2E">
        <w:rPr>
          <w:sz w:val="18"/>
          <w:szCs w:val="18"/>
        </w:rPr>
        <w:t>, p</w:t>
      </w:r>
      <w:r w:rsidR="00782123" w:rsidRPr="00221E2E">
        <w:rPr>
          <w:sz w:val="18"/>
          <w:szCs w:val="18"/>
        </w:rPr>
        <w:t> </w:t>
      </w:r>
      <w:r w:rsidR="00E43A9C" w:rsidRPr="00221E2E">
        <w:rPr>
          <w:sz w:val="18"/>
          <w:szCs w:val="18"/>
        </w:rPr>
        <w:t>2; Australian Electric Vehicle Association (ACT), S</w:t>
      </w:r>
      <w:r w:rsidR="00E43A9C" w:rsidRPr="00221E2E">
        <w:rPr>
          <w:i/>
          <w:iCs/>
          <w:sz w:val="18"/>
          <w:szCs w:val="18"/>
        </w:rPr>
        <w:t>ubmission 49</w:t>
      </w:r>
      <w:r w:rsidR="00E43A9C" w:rsidRPr="00221E2E">
        <w:rPr>
          <w:sz w:val="18"/>
          <w:szCs w:val="18"/>
        </w:rPr>
        <w:t xml:space="preserve">, pp 8, 10; Conservation Council ACT Region, </w:t>
      </w:r>
      <w:r w:rsidR="00E43A9C" w:rsidRPr="00221E2E">
        <w:rPr>
          <w:i/>
          <w:iCs/>
          <w:sz w:val="18"/>
          <w:szCs w:val="18"/>
        </w:rPr>
        <w:t>Submission</w:t>
      </w:r>
      <w:r w:rsidR="00782123" w:rsidRPr="00221E2E">
        <w:rPr>
          <w:i/>
          <w:iCs/>
          <w:sz w:val="18"/>
          <w:szCs w:val="18"/>
        </w:rPr>
        <w:t> </w:t>
      </w:r>
      <w:r w:rsidR="00E43A9C" w:rsidRPr="00221E2E">
        <w:rPr>
          <w:i/>
          <w:iCs/>
          <w:sz w:val="18"/>
          <w:szCs w:val="18"/>
        </w:rPr>
        <w:t>64</w:t>
      </w:r>
      <w:r w:rsidR="00E43A9C" w:rsidRPr="00221E2E">
        <w:rPr>
          <w:sz w:val="18"/>
          <w:szCs w:val="18"/>
        </w:rPr>
        <w:t>, p 5.</w:t>
      </w:r>
    </w:p>
  </w:footnote>
  <w:footnote w:id="76">
    <w:p w14:paraId="468C9E5F" w14:textId="7187E377" w:rsidR="00272A7C" w:rsidRPr="00221E2E" w:rsidRDefault="00272A7C">
      <w:pPr>
        <w:pStyle w:val="FootnoteText"/>
        <w:rPr>
          <w:sz w:val="18"/>
          <w:szCs w:val="18"/>
        </w:rPr>
      </w:pPr>
      <w:r w:rsidRPr="00221E2E">
        <w:rPr>
          <w:rStyle w:val="FootnoteReference"/>
          <w:sz w:val="18"/>
          <w:szCs w:val="18"/>
        </w:rPr>
        <w:footnoteRef/>
      </w:r>
      <w:r w:rsidRPr="00221E2E">
        <w:rPr>
          <w:sz w:val="18"/>
          <w:szCs w:val="18"/>
        </w:rPr>
        <w:t xml:space="preserve"> </w:t>
      </w:r>
      <w:bookmarkStart w:id="34" w:name="_Hlk124941617"/>
      <w:r w:rsidRPr="00221E2E">
        <w:rPr>
          <w:sz w:val="18"/>
          <w:szCs w:val="18"/>
        </w:rPr>
        <w:t xml:space="preserve">Jenni McInnes, </w:t>
      </w:r>
      <w:r w:rsidRPr="00221E2E">
        <w:rPr>
          <w:i/>
          <w:iCs/>
          <w:sz w:val="18"/>
          <w:szCs w:val="18"/>
        </w:rPr>
        <w:t>Submission 41</w:t>
      </w:r>
      <w:r w:rsidRPr="00221E2E">
        <w:rPr>
          <w:sz w:val="18"/>
          <w:szCs w:val="18"/>
        </w:rPr>
        <w:t>, p 3</w:t>
      </w:r>
      <w:bookmarkEnd w:id="34"/>
      <w:r w:rsidRPr="00221E2E">
        <w:rPr>
          <w:sz w:val="18"/>
          <w:szCs w:val="18"/>
        </w:rPr>
        <w:t>.</w:t>
      </w:r>
    </w:p>
  </w:footnote>
  <w:footnote w:id="77">
    <w:p w14:paraId="4FCE4632" w14:textId="07AFBC7E" w:rsidR="007B42C8" w:rsidRPr="00221E2E" w:rsidRDefault="007B42C8">
      <w:pPr>
        <w:pStyle w:val="FootnoteText"/>
        <w:rPr>
          <w:sz w:val="18"/>
          <w:szCs w:val="18"/>
        </w:rPr>
      </w:pPr>
      <w:r w:rsidRPr="00221E2E">
        <w:rPr>
          <w:rStyle w:val="FootnoteReference"/>
          <w:sz w:val="18"/>
          <w:szCs w:val="18"/>
        </w:rPr>
        <w:footnoteRef/>
      </w:r>
      <w:r w:rsidRPr="00221E2E">
        <w:rPr>
          <w:sz w:val="18"/>
          <w:szCs w:val="18"/>
        </w:rPr>
        <w:t xml:space="preserve"> Australian Electric Vehicle Association (ACT), S</w:t>
      </w:r>
      <w:r w:rsidRPr="00221E2E">
        <w:rPr>
          <w:i/>
          <w:iCs/>
          <w:sz w:val="18"/>
          <w:szCs w:val="18"/>
        </w:rPr>
        <w:t>ubmission 49</w:t>
      </w:r>
      <w:r w:rsidRPr="00221E2E">
        <w:rPr>
          <w:sz w:val="18"/>
          <w:szCs w:val="18"/>
        </w:rPr>
        <w:t>, p 10.</w:t>
      </w:r>
    </w:p>
  </w:footnote>
  <w:footnote w:id="78">
    <w:p w14:paraId="6DA88CD2" w14:textId="09772D5F" w:rsidR="00272A7C" w:rsidRPr="00221E2E" w:rsidRDefault="00272A7C">
      <w:pPr>
        <w:pStyle w:val="FootnoteText"/>
        <w:rPr>
          <w:sz w:val="18"/>
          <w:szCs w:val="18"/>
        </w:rPr>
      </w:pPr>
      <w:r w:rsidRPr="00221E2E">
        <w:rPr>
          <w:rStyle w:val="FootnoteReference"/>
          <w:sz w:val="18"/>
          <w:szCs w:val="18"/>
        </w:rPr>
        <w:footnoteRef/>
      </w:r>
      <w:r w:rsidRPr="00221E2E">
        <w:rPr>
          <w:sz w:val="18"/>
          <w:szCs w:val="18"/>
        </w:rPr>
        <w:t xml:space="preserve"> Australian Electric Vehicle Association (ACT), S</w:t>
      </w:r>
      <w:r w:rsidRPr="00221E2E">
        <w:rPr>
          <w:i/>
          <w:iCs/>
          <w:sz w:val="18"/>
          <w:szCs w:val="18"/>
        </w:rPr>
        <w:t>ubmission 49</w:t>
      </w:r>
      <w:r w:rsidRPr="00221E2E">
        <w:rPr>
          <w:sz w:val="18"/>
          <w:szCs w:val="18"/>
        </w:rPr>
        <w:t>, p 8.</w:t>
      </w:r>
    </w:p>
  </w:footnote>
  <w:footnote w:id="79">
    <w:p w14:paraId="53D556EE" w14:textId="77777777" w:rsidR="00686983" w:rsidRPr="00895E86" w:rsidRDefault="00686983" w:rsidP="00686983">
      <w:pPr>
        <w:pStyle w:val="FootnoteText"/>
        <w:rPr>
          <w:sz w:val="18"/>
          <w:szCs w:val="18"/>
        </w:rPr>
      </w:pPr>
      <w:r w:rsidRPr="00895E86">
        <w:rPr>
          <w:rStyle w:val="FootnoteReference"/>
          <w:sz w:val="18"/>
          <w:szCs w:val="18"/>
        </w:rPr>
        <w:footnoteRef/>
      </w:r>
      <w:r w:rsidRPr="00895E86">
        <w:rPr>
          <w:sz w:val="18"/>
          <w:szCs w:val="18"/>
        </w:rPr>
        <w:t xml:space="preserve"> Commissioner for Sustainability and the Environment, </w:t>
      </w:r>
      <w:r w:rsidRPr="00895E86">
        <w:rPr>
          <w:i/>
          <w:iCs/>
          <w:sz w:val="18"/>
          <w:szCs w:val="18"/>
        </w:rPr>
        <w:t>Submission 32</w:t>
      </w:r>
      <w:r w:rsidRPr="00895E86">
        <w:rPr>
          <w:sz w:val="18"/>
          <w:szCs w:val="18"/>
        </w:rPr>
        <w:t>, p 2.</w:t>
      </w:r>
    </w:p>
  </w:footnote>
  <w:footnote w:id="80">
    <w:p w14:paraId="1F312297" w14:textId="5FD8C182" w:rsidR="00101C0C" w:rsidRPr="00895E86" w:rsidRDefault="00101C0C">
      <w:pPr>
        <w:pStyle w:val="FootnoteText"/>
        <w:rPr>
          <w:sz w:val="18"/>
          <w:szCs w:val="18"/>
        </w:rPr>
      </w:pPr>
      <w:r w:rsidRPr="00895E86">
        <w:rPr>
          <w:rStyle w:val="FootnoteReference"/>
          <w:sz w:val="18"/>
          <w:szCs w:val="18"/>
        </w:rPr>
        <w:footnoteRef/>
      </w:r>
      <w:r w:rsidRPr="00895E86">
        <w:rPr>
          <w:sz w:val="18"/>
          <w:szCs w:val="18"/>
        </w:rPr>
        <w:t xml:space="preserve"> Mr Robbie Matthews, </w:t>
      </w:r>
      <w:r w:rsidRPr="000B4F7A">
        <w:rPr>
          <w:i/>
          <w:iCs/>
          <w:sz w:val="18"/>
          <w:szCs w:val="18"/>
        </w:rPr>
        <w:t>Committee Hansard</w:t>
      </w:r>
      <w:r w:rsidRPr="000B4F7A">
        <w:rPr>
          <w:sz w:val="18"/>
          <w:szCs w:val="18"/>
        </w:rPr>
        <w:t xml:space="preserve">, </w:t>
      </w:r>
      <w:r w:rsidRPr="00895E86">
        <w:rPr>
          <w:sz w:val="18"/>
          <w:szCs w:val="18"/>
        </w:rPr>
        <w:t>1 March 2023, p 4</w:t>
      </w:r>
      <w:r w:rsidR="000B4F7A">
        <w:rPr>
          <w:sz w:val="18"/>
          <w:szCs w:val="18"/>
        </w:rPr>
        <w:t>4</w:t>
      </w:r>
      <w:r w:rsidRPr="00895E86">
        <w:rPr>
          <w:sz w:val="18"/>
          <w:szCs w:val="18"/>
        </w:rPr>
        <w:t>.</w:t>
      </w:r>
    </w:p>
  </w:footnote>
  <w:footnote w:id="81">
    <w:p w14:paraId="4D19D8CB" w14:textId="79637235" w:rsidR="00101C0C" w:rsidRPr="00895E86" w:rsidRDefault="00101C0C">
      <w:pPr>
        <w:pStyle w:val="FootnoteText"/>
        <w:rPr>
          <w:sz w:val="18"/>
          <w:szCs w:val="18"/>
        </w:rPr>
      </w:pPr>
      <w:r w:rsidRPr="00895E86">
        <w:rPr>
          <w:rStyle w:val="FootnoteReference"/>
          <w:sz w:val="18"/>
          <w:szCs w:val="18"/>
        </w:rPr>
        <w:footnoteRef/>
      </w:r>
      <w:r w:rsidRPr="00895E86">
        <w:rPr>
          <w:sz w:val="18"/>
          <w:szCs w:val="18"/>
        </w:rPr>
        <w:t xml:space="preserve"> Mr Robbie Matthews, </w:t>
      </w:r>
      <w:r w:rsidRPr="000B4F7A">
        <w:rPr>
          <w:i/>
          <w:iCs/>
          <w:sz w:val="18"/>
          <w:szCs w:val="18"/>
        </w:rPr>
        <w:t>Committee Hansard</w:t>
      </w:r>
      <w:r w:rsidRPr="000B4F7A">
        <w:rPr>
          <w:sz w:val="18"/>
          <w:szCs w:val="18"/>
        </w:rPr>
        <w:t>,</w:t>
      </w:r>
      <w:r w:rsidRPr="00895E86">
        <w:rPr>
          <w:sz w:val="18"/>
          <w:szCs w:val="18"/>
        </w:rPr>
        <w:t xml:space="preserve"> 1 March 2023, p 46.</w:t>
      </w:r>
    </w:p>
  </w:footnote>
  <w:footnote w:id="82">
    <w:p w14:paraId="37ED26B5" w14:textId="23316CA0" w:rsidR="00B11066" w:rsidRPr="00895E86" w:rsidRDefault="00B11066">
      <w:pPr>
        <w:pStyle w:val="FootnoteText"/>
        <w:rPr>
          <w:sz w:val="18"/>
          <w:szCs w:val="18"/>
        </w:rPr>
      </w:pPr>
      <w:r w:rsidRPr="00895E86">
        <w:rPr>
          <w:rStyle w:val="FootnoteReference"/>
          <w:sz w:val="18"/>
          <w:szCs w:val="18"/>
        </w:rPr>
        <w:footnoteRef/>
      </w:r>
      <w:r w:rsidRPr="00895E86">
        <w:rPr>
          <w:sz w:val="18"/>
          <w:szCs w:val="18"/>
        </w:rPr>
        <w:t xml:space="preserve"> Mr Alan Vogt, </w:t>
      </w:r>
      <w:r w:rsidRPr="000B4F7A">
        <w:rPr>
          <w:i/>
          <w:iCs/>
          <w:sz w:val="18"/>
          <w:szCs w:val="18"/>
        </w:rPr>
        <w:t>Committee Hansard</w:t>
      </w:r>
      <w:r w:rsidRPr="000B4F7A">
        <w:rPr>
          <w:sz w:val="18"/>
          <w:szCs w:val="18"/>
        </w:rPr>
        <w:t>,</w:t>
      </w:r>
      <w:r w:rsidRPr="00895E86">
        <w:rPr>
          <w:sz w:val="18"/>
          <w:szCs w:val="18"/>
        </w:rPr>
        <w:t xml:space="preserve"> 1 March 2023, p 46.</w:t>
      </w:r>
    </w:p>
  </w:footnote>
  <w:footnote w:id="83">
    <w:p w14:paraId="2516E83A" w14:textId="196C5388" w:rsidR="00686983" w:rsidRPr="00221E2E" w:rsidRDefault="00686983" w:rsidP="00686983">
      <w:pPr>
        <w:pStyle w:val="FootnoteText"/>
        <w:rPr>
          <w:sz w:val="18"/>
          <w:szCs w:val="18"/>
        </w:rPr>
      </w:pPr>
      <w:r w:rsidRPr="00221E2E">
        <w:rPr>
          <w:rStyle w:val="FootnoteReference"/>
          <w:sz w:val="18"/>
          <w:szCs w:val="18"/>
        </w:rPr>
        <w:footnoteRef/>
      </w:r>
      <w:r w:rsidRPr="00221E2E">
        <w:rPr>
          <w:sz w:val="18"/>
          <w:szCs w:val="18"/>
        </w:rPr>
        <w:t xml:space="preserve"> </w:t>
      </w:r>
      <w:r w:rsidR="00E3471C">
        <w:rPr>
          <w:sz w:val="18"/>
          <w:szCs w:val="18"/>
        </w:rPr>
        <w:t>‘</w:t>
      </w:r>
      <w:hyperlink r:id="rId29" w:history="1">
        <w:r w:rsidR="00C520F6" w:rsidRPr="00221E2E">
          <w:rPr>
            <w:rStyle w:val="Hyperlink"/>
            <w:sz w:val="18"/>
            <w:szCs w:val="18"/>
          </w:rPr>
          <w:t>Mobile chargers to the rescue for EV flat batteries</w:t>
        </w:r>
      </w:hyperlink>
      <w:r w:rsidR="00E3471C">
        <w:rPr>
          <w:sz w:val="18"/>
          <w:szCs w:val="18"/>
        </w:rPr>
        <w:t xml:space="preserve">‘, </w:t>
      </w:r>
      <w:r w:rsidR="00E3471C" w:rsidRPr="00221E2E">
        <w:rPr>
          <w:i/>
          <w:iCs/>
          <w:sz w:val="18"/>
          <w:szCs w:val="18"/>
        </w:rPr>
        <w:t>Canberra City News</w:t>
      </w:r>
      <w:r w:rsidR="00E3471C" w:rsidRPr="00221E2E">
        <w:rPr>
          <w:sz w:val="18"/>
          <w:szCs w:val="18"/>
        </w:rPr>
        <w:t>, 31 January 2023</w:t>
      </w:r>
      <w:r w:rsidR="00E3471C">
        <w:rPr>
          <w:sz w:val="18"/>
          <w:szCs w:val="18"/>
        </w:rPr>
        <w:t xml:space="preserve">. </w:t>
      </w:r>
    </w:p>
  </w:footnote>
  <w:footnote w:id="84">
    <w:p w14:paraId="78117801" w14:textId="4AF39606" w:rsidR="00005025" w:rsidRPr="00221E2E" w:rsidRDefault="00005025">
      <w:pPr>
        <w:pStyle w:val="FootnoteText"/>
        <w:rPr>
          <w:sz w:val="18"/>
          <w:szCs w:val="18"/>
        </w:rPr>
      </w:pPr>
      <w:r w:rsidRPr="00221E2E">
        <w:rPr>
          <w:rStyle w:val="FootnoteReference"/>
          <w:sz w:val="18"/>
          <w:szCs w:val="18"/>
        </w:rPr>
        <w:footnoteRef/>
      </w:r>
      <w:r w:rsidRPr="00221E2E">
        <w:rPr>
          <w:sz w:val="18"/>
          <w:szCs w:val="18"/>
        </w:rPr>
        <w:t xml:space="preserve"> ACT Government, </w:t>
      </w:r>
      <w:r w:rsidRPr="00221E2E">
        <w:rPr>
          <w:i/>
          <w:iCs/>
          <w:sz w:val="18"/>
          <w:szCs w:val="18"/>
        </w:rPr>
        <w:t>Submission 58</w:t>
      </w:r>
      <w:r w:rsidRPr="00221E2E">
        <w:rPr>
          <w:sz w:val="18"/>
          <w:szCs w:val="18"/>
        </w:rPr>
        <w:t>, p 7.</w:t>
      </w:r>
    </w:p>
  </w:footnote>
  <w:footnote w:id="85">
    <w:p w14:paraId="21CAC840" w14:textId="569C4259" w:rsidR="008114C1" w:rsidRPr="00E3471C" w:rsidRDefault="008114C1">
      <w:pPr>
        <w:pStyle w:val="FootnoteText"/>
        <w:rPr>
          <w:sz w:val="18"/>
          <w:szCs w:val="18"/>
        </w:rPr>
      </w:pPr>
      <w:r w:rsidRPr="00E3471C">
        <w:rPr>
          <w:rStyle w:val="FootnoteReference"/>
          <w:sz w:val="18"/>
          <w:szCs w:val="18"/>
        </w:rPr>
        <w:footnoteRef/>
      </w:r>
      <w:r w:rsidRPr="00E3471C">
        <w:rPr>
          <w:sz w:val="18"/>
          <w:szCs w:val="18"/>
        </w:rPr>
        <w:t xml:space="preserve"> See, for example: Simon Byrne, </w:t>
      </w:r>
      <w:r w:rsidRPr="00E3471C">
        <w:rPr>
          <w:i/>
          <w:iCs/>
          <w:sz w:val="18"/>
          <w:szCs w:val="18"/>
        </w:rPr>
        <w:t>Submission 4</w:t>
      </w:r>
      <w:r w:rsidRPr="00E3471C">
        <w:rPr>
          <w:sz w:val="18"/>
          <w:szCs w:val="18"/>
        </w:rPr>
        <w:t xml:space="preserve">, p 1; Alex Satrapa, </w:t>
      </w:r>
      <w:r w:rsidRPr="00E3471C">
        <w:rPr>
          <w:i/>
          <w:iCs/>
          <w:sz w:val="18"/>
          <w:szCs w:val="18"/>
        </w:rPr>
        <w:t>Submission 6</w:t>
      </w:r>
      <w:r w:rsidRPr="00E3471C">
        <w:rPr>
          <w:sz w:val="18"/>
          <w:szCs w:val="18"/>
        </w:rPr>
        <w:t xml:space="preserve">, p 2; Charles Vesely, </w:t>
      </w:r>
      <w:r w:rsidRPr="00E3471C">
        <w:rPr>
          <w:i/>
          <w:iCs/>
          <w:sz w:val="18"/>
          <w:szCs w:val="18"/>
        </w:rPr>
        <w:t>Submission 16</w:t>
      </w:r>
      <w:r w:rsidRPr="00E3471C">
        <w:rPr>
          <w:sz w:val="18"/>
          <w:szCs w:val="18"/>
        </w:rPr>
        <w:t>, pp 1</w:t>
      </w:r>
      <w:r w:rsidR="007A72AA">
        <w:rPr>
          <w:sz w:val="18"/>
          <w:szCs w:val="18"/>
        </w:rPr>
        <w:t>–</w:t>
      </w:r>
      <w:r w:rsidRPr="00E3471C">
        <w:rPr>
          <w:sz w:val="18"/>
          <w:szCs w:val="18"/>
        </w:rPr>
        <w:t xml:space="preserve">2; David Liversidge, </w:t>
      </w:r>
      <w:r w:rsidRPr="00E3471C">
        <w:rPr>
          <w:i/>
          <w:iCs/>
          <w:sz w:val="18"/>
          <w:szCs w:val="18"/>
        </w:rPr>
        <w:t>Submission 31</w:t>
      </w:r>
      <w:r w:rsidRPr="00E3471C">
        <w:rPr>
          <w:sz w:val="18"/>
          <w:szCs w:val="18"/>
        </w:rPr>
        <w:t xml:space="preserve">, p 1; John Smith, </w:t>
      </w:r>
      <w:r w:rsidRPr="00E3471C">
        <w:rPr>
          <w:i/>
          <w:iCs/>
          <w:sz w:val="18"/>
          <w:szCs w:val="18"/>
        </w:rPr>
        <w:t>Submission 36</w:t>
      </w:r>
      <w:r w:rsidRPr="00E3471C">
        <w:rPr>
          <w:sz w:val="18"/>
          <w:szCs w:val="18"/>
        </w:rPr>
        <w:t xml:space="preserve">, p 4; Robbie Matthews, </w:t>
      </w:r>
      <w:r w:rsidRPr="00E3471C">
        <w:rPr>
          <w:i/>
          <w:iCs/>
          <w:sz w:val="18"/>
          <w:szCs w:val="18"/>
        </w:rPr>
        <w:t>Submission 43</w:t>
      </w:r>
      <w:r w:rsidRPr="00E3471C">
        <w:rPr>
          <w:sz w:val="18"/>
          <w:szCs w:val="18"/>
        </w:rPr>
        <w:t xml:space="preserve">, p 2; Karen Maher, </w:t>
      </w:r>
      <w:r w:rsidRPr="00E3471C">
        <w:rPr>
          <w:i/>
          <w:iCs/>
          <w:sz w:val="18"/>
          <w:szCs w:val="18"/>
        </w:rPr>
        <w:t>Submission 47</w:t>
      </w:r>
      <w:r w:rsidRPr="00E3471C">
        <w:rPr>
          <w:sz w:val="18"/>
          <w:szCs w:val="18"/>
        </w:rPr>
        <w:t>, p 4</w:t>
      </w:r>
      <w:r w:rsidR="00C41A25" w:rsidRPr="00E3471C">
        <w:rPr>
          <w:sz w:val="18"/>
          <w:szCs w:val="18"/>
        </w:rPr>
        <w:t xml:space="preserve">; Bill Gresham, </w:t>
      </w:r>
      <w:r w:rsidR="00C41A25" w:rsidRPr="00E3471C">
        <w:rPr>
          <w:i/>
          <w:iCs/>
          <w:sz w:val="18"/>
          <w:szCs w:val="18"/>
        </w:rPr>
        <w:t>Submission 35</w:t>
      </w:r>
      <w:r w:rsidR="00C41A25" w:rsidRPr="00E3471C">
        <w:rPr>
          <w:sz w:val="18"/>
          <w:szCs w:val="18"/>
        </w:rPr>
        <w:t>, p 1.</w:t>
      </w:r>
    </w:p>
  </w:footnote>
  <w:footnote w:id="86">
    <w:p w14:paraId="10426996" w14:textId="42C12F6F" w:rsidR="00C41A25" w:rsidRDefault="00C41A25">
      <w:pPr>
        <w:pStyle w:val="FootnoteText"/>
      </w:pPr>
      <w:r w:rsidRPr="00E3471C">
        <w:rPr>
          <w:rStyle w:val="FootnoteReference"/>
          <w:sz w:val="18"/>
          <w:szCs w:val="18"/>
        </w:rPr>
        <w:footnoteRef/>
      </w:r>
      <w:r w:rsidRPr="00E3471C">
        <w:rPr>
          <w:sz w:val="18"/>
          <w:szCs w:val="18"/>
        </w:rPr>
        <w:t xml:space="preserve"> Bill Gresham, </w:t>
      </w:r>
      <w:r w:rsidRPr="00E3471C">
        <w:rPr>
          <w:i/>
          <w:iCs/>
          <w:sz w:val="18"/>
          <w:szCs w:val="18"/>
        </w:rPr>
        <w:t>Submission 35</w:t>
      </w:r>
      <w:r w:rsidRPr="00E3471C">
        <w:rPr>
          <w:sz w:val="18"/>
          <w:szCs w:val="18"/>
        </w:rPr>
        <w:t>, p 1.</w:t>
      </w:r>
    </w:p>
  </w:footnote>
  <w:footnote w:id="87">
    <w:p w14:paraId="77495EFC" w14:textId="528CC34A" w:rsidR="006135F8" w:rsidRPr="00221E2E" w:rsidRDefault="006135F8">
      <w:pPr>
        <w:pStyle w:val="FootnoteText"/>
        <w:rPr>
          <w:sz w:val="18"/>
          <w:szCs w:val="18"/>
        </w:rPr>
      </w:pPr>
      <w:r w:rsidRPr="00221E2E">
        <w:rPr>
          <w:rStyle w:val="FootnoteReference"/>
          <w:sz w:val="18"/>
          <w:szCs w:val="18"/>
        </w:rPr>
        <w:footnoteRef/>
      </w:r>
      <w:r w:rsidRPr="00221E2E">
        <w:rPr>
          <w:sz w:val="18"/>
          <w:szCs w:val="18"/>
        </w:rPr>
        <w:t xml:space="preserve"> ACT Government, </w:t>
      </w:r>
      <w:hyperlink r:id="rId30" w:history="1">
        <w:r w:rsidRPr="00C520F6">
          <w:rPr>
            <w:rStyle w:val="Hyperlink"/>
            <w:i/>
            <w:iCs/>
            <w:sz w:val="18"/>
            <w:szCs w:val="18"/>
          </w:rPr>
          <w:t>ACT’s Zero Emissions Vehicles Strategy 2022–30</w:t>
        </w:r>
      </w:hyperlink>
      <w:r w:rsidRPr="00221E2E">
        <w:rPr>
          <w:sz w:val="18"/>
          <w:szCs w:val="18"/>
        </w:rPr>
        <w:t>, p 23.</w:t>
      </w:r>
    </w:p>
  </w:footnote>
  <w:footnote w:id="88">
    <w:p w14:paraId="0F6A6B21" w14:textId="1E0C7A81" w:rsidR="006135F8" w:rsidRPr="00221E2E" w:rsidRDefault="006135F8">
      <w:pPr>
        <w:pStyle w:val="FootnoteText"/>
        <w:rPr>
          <w:sz w:val="18"/>
          <w:szCs w:val="18"/>
        </w:rPr>
      </w:pPr>
      <w:r w:rsidRPr="00221E2E">
        <w:rPr>
          <w:rStyle w:val="FootnoteReference"/>
          <w:sz w:val="18"/>
          <w:szCs w:val="18"/>
        </w:rPr>
        <w:footnoteRef/>
      </w:r>
      <w:r w:rsidRPr="00221E2E">
        <w:rPr>
          <w:sz w:val="18"/>
          <w:szCs w:val="18"/>
        </w:rPr>
        <w:t xml:space="preserve"> ACT Government, </w:t>
      </w:r>
      <w:hyperlink r:id="rId31" w:history="1">
        <w:r w:rsidRPr="00C520F6">
          <w:rPr>
            <w:rStyle w:val="Hyperlink"/>
            <w:i/>
            <w:iCs/>
            <w:sz w:val="18"/>
            <w:szCs w:val="18"/>
          </w:rPr>
          <w:t>ACT’s Zero Emissions Vehicles Strategy 2022–30</w:t>
        </w:r>
      </w:hyperlink>
      <w:r w:rsidRPr="00221E2E">
        <w:rPr>
          <w:sz w:val="18"/>
          <w:szCs w:val="18"/>
        </w:rPr>
        <w:t>, p 25.</w:t>
      </w:r>
    </w:p>
  </w:footnote>
  <w:footnote w:id="89">
    <w:p w14:paraId="41F95D19" w14:textId="51BF4077" w:rsidR="00482C15" w:rsidRPr="00221E2E" w:rsidRDefault="00482C15">
      <w:pPr>
        <w:pStyle w:val="FootnoteText"/>
        <w:rPr>
          <w:sz w:val="18"/>
          <w:szCs w:val="18"/>
        </w:rPr>
      </w:pPr>
      <w:r w:rsidRPr="00221E2E">
        <w:rPr>
          <w:rStyle w:val="FootnoteReference"/>
          <w:sz w:val="18"/>
          <w:szCs w:val="18"/>
        </w:rPr>
        <w:footnoteRef/>
      </w:r>
      <w:r w:rsidRPr="00221E2E">
        <w:rPr>
          <w:sz w:val="18"/>
          <w:szCs w:val="18"/>
        </w:rPr>
        <w:t xml:space="preserve"> See, for example: Simon Byrne, </w:t>
      </w:r>
      <w:r w:rsidRPr="00221E2E">
        <w:rPr>
          <w:i/>
          <w:iCs/>
          <w:sz w:val="18"/>
          <w:szCs w:val="18"/>
        </w:rPr>
        <w:t>Submission 4</w:t>
      </w:r>
      <w:r w:rsidRPr="00221E2E">
        <w:rPr>
          <w:sz w:val="18"/>
          <w:szCs w:val="18"/>
        </w:rPr>
        <w:t xml:space="preserve">, p 1; Alex Satrapa, </w:t>
      </w:r>
      <w:r w:rsidRPr="00221E2E">
        <w:rPr>
          <w:i/>
          <w:iCs/>
          <w:sz w:val="18"/>
          <w:szCs w:val="18"/>
        </w:rPr>
        <w:t>Submission 6</w:t>
      </w:r>
      <w:r w:rsidRPr="00221E2E">
        <w:rPr>
          <w:sz w:val="18"/>
          <w:szCs w:val="18"/>
        </w:rPr>
        <w:t xml:space="preserve">, p 2; Charles Vesely, </w:t>
      </w:r>
      <w:r w:rsidRPr="00221E2E">
        <w:rPr>
          <w:i/>
          <w:iCs/>
          <w:sz w:val="18"/>
          <w:szCs w:val="18"/>
        </w:rPr>
        <w:t>Submission 16</w:t>
      </w:r>
      <w:r w:rsidRPr="00221E2E">
        <w:rPr>
          <w:sz w:val="18"/>
          <w:szCs w:val="18"/>
        </w:rPr>
        <w:t xml:space="preserve">, pp 1–2; Hyundai Motor Company Australia, </w:t>
      </w:r>
      <w:r w:rsidRPr="00221E2E">
        <w:rPr>
          <w:i/>
          <w:iCs/>
          <w:sz w:val="18"/>
          <w:szCs w:val="18"/>
        </w:rPr>
        <w:t>Submission 30</w:t>
      </w:r>
      <w:r w:rsidRPr="00221E2E">
        <w:rPr>
          <w:sz w:val="18"/>
          <w:szCs w:val="18"/>
        </w:rPr>
        <w:t>, pp 2,</w:t>
      </w:r>
      <w:r w:rsidR="007A72AA">
        <w:rPr>
          <w:sz w:val="18"/>
          <w:szCs w:val="18"/>
        </w:rPr>
        <w:t xml:space="preserve"> </w:t>
      </w:r>
      <w:r w:rsidRPr="00221E2E">
        <w:rPr>
          <w:sz w:val="18"/>
          <w:szCs w:val="18"/>
        </w:rPr>
        <w:t xml:space="preserve">4; David Liversidge, </w:t>
      </w:r>
      <w:r w:rsidRPr="00221E2E">
        <w:rPr>
          <w:i/>
          <w:iCs/>
          <w:sz w:val="18"/>
          <w:szCs w:val="18"/>
        </w:rPr>
        <w:t>Submission 31</w:t>
      </w:r>
      <w:r w:rsidRPr="00221E2E">
        <w:rPr>
          <w:sz w:val="18"/>
          <w:szCs w:val="18"/>
        </w:rPr>
        <w:t xml:space="preserve">, p 1; ACT Commissioner for Sustainability and the Environment, </w:t>
      </w:r>
      <w:r w:rsidRPr="00221E2E">
        <w:rPr>
          <w:i/>
          <w:iCs/>
          <w:sz w:val="18"/>
          <w:szCs w:val="18"/>
        </w:rPr>
        <w:t>Submission 32</w:t>
      </w:r>
      <w:r w:rsidRPr="00221E2E">
        <w:rPr>
          <w:sz w:val="18"/>
          <w:szCs w:val="18"/>
        </w:rPr>
        <w:t xml:space="preserve">, pp 2–3; John Smith, </w:t>
      </w:r>
      <w:r w:rsidRPr="00221E2E">
        <w:rPr>
          <w:i/>
          <w:iCs/>
          <w:sz w:val="18"/>
          <w:szCs w:val="18"/>
        </w:rPr>
        <w:t>Submission 36</w:t>
      </w:r>
      <w:r w:rsidRPr="00221E2E">
        <w:rPr>
          <w:sz w:val="18"/>
          <w:szCs w:val="18"/>
        </w:rPr>
        <w:t xml:space="preserve">, p 4; </w:t>
      </w:r>
      <w:bookmarkStart w:id="39" w:name="_Hlk125978111"/>
      <w:r w:rsidRPr="00221E2E">
        <w:rPr>
          <w:sz w:val="18"/>
          <w:szCs w:val="18"/>
        </w:rPr>
        <w:t xml:space="preserve">Robbie Matthews, </w:t>
      </w:r>
      <w:r w:rsidRPr="00221E2E">
        <w:rPr>
          <w:i/>
          <w:iCs/>
          <w:sz w:val="18"/>
          <w:szCs w:val="18"/>
        </w:rPr>
        <w:t>Submission 43</w:t>
      </w:r>
      <w:r w:rsidRPr="00221E2E">
        <w:rPr>
          <w:sz w:val="18"/>
          <w:szCs w:val="18"/>
        </w:rPr>
        <w:t>, p 2</w:t>
      </w:r>
      <w:bookmarkEnd w:id="39"/>
      <w:r w:rsidRPr="00221E2E">
        <w:rPr>
          <w:sz w:val="18"/>
          <w:szCs w:val="18"/>
        </w:rPr>
        <w:t xml:space="preserve">; </w:t>
      </w:r>
      <w:bookmarkStart w:id="40" w:name="_Hlk125978123"/>
      <w:r w:rsidRPr="00221E2E">
        <w:rPr>
          <w:sz w:val="18"/>
          <w:szCs w:val="18"/>
        </w:rPr>
        <w:t xml:space="preserve">Karen Maher, </w:t>
      </w:r>
      <w:r w:rsidRPr="00221E2E">
        <w:rPr>
          <w:i/>
          <w:iCs/>
          <w:sz w:val="18"/>
          <w:szCs w:val="18"/>
        </w:rPr>
        <w:t>Submission 47</w:t>
      </w:r>
      <w:r w:rsidRPr="00221E2E">
        <w:rPr>
          <w:sz w:val="18"/>
          <w:szCs w:val="18"/>
        </w:rPr>
        <w:t>, p 4</w:t>
      </w:r>
      <w:bookmarkEnd w:id="40"/>
      <w:r w:rsidRPr="00221E2E">
        <w:rPr>
          <w:sz w:val="18"/>
          <w:szCs w:val="18"/>
        </w:rPr>
        <w:t xml:space="preserve">; Australian Electric Vehicle Association (ACT), </w:t>
      </w:r>
      <w:r w:rsidRPr="00221E2E">
        <w:rPr>
          <w:i/>
          <w:iCs/>
          <w:sz w:val="18"/>
          <w:szCs w:val="18"/>
        </w:rPr>
        <w:t>Submission 49</w:t>
      </w:r>
      <w:r w:rsidRPr="00221E2E">
        <w:rPr>
          <w:sz w:val="18"/>
          <w:szCs w:val="18"/>
        </w:rPr>
        <w:t>, pp 6,</w:t>
      </w:r>
      <w:r w:rsidR="007A72AA">
        <w:rPr>
          <w:sz w:val="18"/>
          <w:szCs w:val="18"/>
        </w:rPr>
        <w:t xml:space="preserve"> </w:t>
      </w:r>
      <w:r w:rsidRPr="00221E2E">
        <w:rPr>
          <w:sz w:val="18"/>
          <w:szCs w:val="18"/>
        </w:rPr>
        <w:t xml:space="preserve">8–9; Bede Doherty, </w:t>
      </w:r>
      <w:r w:rsidRPr="00221E2E">
        <w:rPr>
          <w:i/>
          <w:iCs/>
          <w:sz w:val="18"/>
          <w:szCs w:val="18"/>
        </w:rPr>
        <w:t>Submission 54</w:t>
      </w:r>
      <w:r w:rsidRPr="00221E2E">
        <w:rPr>
          <w:sz w:val="18"/>
          <w:szCs w:val="18"/>
        </w:rPr>
        <w:t xml:space="preserve">, pp 1–2; Federal Chamber of Automotive Industries, </w:t>
      </w:r>
      <w:r w:rsidRPr="00221E2E">
        <w:rPr>
          <w:i/>
          <w:iCs/>
          <w:sz w:val="18"/>
          <w:szCs w:val="18"/>
        </w:rPr>
        <w:t>Submission 56</w:t>
      </w:r>
      <w:r w:rsidRPr="00221E2E">
        <w:rPr>
          <w:sz w:val="18"/>
          <w:szCs w:val="18"/>
        </w:rPr>
        <w:t xml:space="preserve">, p 11; Woolworths Group, </w:t>
      </w:r>
      <w:r w:rsidRPr="00221E2E">
        <w:rPr>
          <w:i/>
          <w:iCs/>
          <w:sz w:val="18"/>
          <w:szCs w:val="18"/>
        </w:rPr>
        <w:t>Submission 62</w:t>
      </w:r>
      <w:r w:rsidRPr="00221E2E">
        <w:rPr>
          <w:sz w:val="18"/>
          <w:szCs w:val="18"/>
        </w:rPr>
        <w:t xml:space="preserve">, p 6; Conservation Council ACT Region, </w:t>
      </w:r>
      <w:r w:rsidRPr="00221E2E">
        <w:rPr>
          <w:i/>
          <w:iCs/>
          <w:sz w:val="18"/>
          <w:szCs w:val="18"/>
        </w:rPr>
        <w:t>Submission 64</w:t>
      </w:r>
      <w:r w:rsidRPr="00221E2E">
        <w:rPr>
          <w:sz w:val="18"/>
          <w:szCs w:val="18"/>
        </w:rPr>
        <w:t xml:space="preserve">, p 5; Name withheld, </w:t>
      </w:r>
      <w:r w:rsidRPr="00221E2E">
        <w:rPr>
          <w:i/>
          <w:iCs/>
          <w:sz w:val="18"/>
          <w:szCs w:val="18"/>
        </w:rPr>
        <w:t>Submission 65</w:t>
      </w:r>
      <w:r w:rsidRPr="00221E2E">
        <w:rPr>
          <w:sz w:val="18"/>
          <w:szCs w:val="18"/>
        </w:rPr>
        <w:t xml:space="preserve">, p 1; Evoenergy, </w:t>
      </w:r>
      <w:r w:rsidRPr="00221E2E">
        <w:rPr>
          <w:i/>
          <w:iCs/>
          <w:sz w:val="18"/>
          <w:szCs w:val="18"/>
        </w:rPr>
        <w:t>Submission 66</w:t>
      </w:r>
      <w:r w:rsidRPr="00221E2E">
        <w:rPr>
          <w:sz w:val="18"/>
          <w:szCs w:val="18"/>
        </w:rPr>
        <w:t xml:space="preserve">, p 3; Weston Creek Community Council, </w:t>
      </w:r>
      <w:r w:rsidRPr="00221E2E">
        <w:rPr>
          <w:i/>
          <w:iCs/>
          <w:sz w:val="18"/>
          <w:szCs w:val="18"/>
        </w:rPr>
        <w:t>Submission 70</w:t>
      </w:r>
      <w:r w:rsidRPr="00221E2E">
        <w:rPr>
          <w:sz w:val="18"/>
          <w:szCs w:val="18"/>
        </w:rPr>
        <w:t xml:space="preserve">, pp 5–6; Adele Craven, </w:t>
      </w:r>
      <w:r w:rsidRPr="00221E2E">
        <w:rPr>
          <w:i/>
          <w:iCs/>
          <w:sz w:val="18"/>
          <w:szCs w:val="18"/>
        </w:rPr>
        <w:t>Submission 72</w:t>
      </w:r>
      <w:r w:rsidRPr="00221E2E">
        <w:rPr>
          <w:sz w:val="18"/>
          <w:szCs w:val="18"/>
        </w:rPr>
        <w:t>, pp 1–2</w:t>
      </w:r>
      <w:r w:rsidR="00576BC9">
        <w:rPr>
          <w:sz w:val="18"/>
          <w:szCs w:val="18"/>
        </w:rPr>
        <w:t>.</w:t>
      </w:r>
      <w:r w:rsidRPr="00221E2E">
        <w:rPr>
          <w:sz w:val="18"/>
          <w:szCs w:val="18"/>
        </w:rPr>
        <w:t xml:space="preserve">  </w:t>
      </w:r>
    </w:p>
  </w:footnote>
  <w:footnote w:id="90">
    <w:p w14:paraId="22907552" w14:textId="1045008D" w:rsidR="00283986" w:rsidRPr="00221E2E" w:rsidRDefault="00283986">
      <w:pPr>
        <w:pStyle w:val="FootnoteText"/>
        <w:rPr>
          <w:sz w:val="18"/>
          <w:szCs w:val="18"/>
        </w:rPr>
      </w:pPr>
      <w:r w:rsidRPr="00221E2E">
        <w:rPr>
          <w:rStyle w:val="FootnoteReference"/>
          <w:sz w:val="18"/>
          <w:szCs w:val="18"/>
        </w:rPr>
        <w:footnoteRef/>
      </w:r>
      <w:r w:rsidRPr="00221E2E">
        <w:rPr>
          <w:sz w:val="18"/>
          <w:szCs w:val="18"/>
        </w:rPr>
        <w:t xml:space="preserve"> See, for example: Alex Satrapa, </w:t>
      </w:r>
      <w:r w:rsidRPr="00221E2E">
        <w:rPr>
          <w:i/>
          <w:iCs/>
          <w:sz w:val="18"/>
          <w:szCs w:val="18"/>
        </w:rPr>
        <w:t>Submission 6</w:t>
      </w:r>
      <w:r w:rsidRPr="00221E2E">
        <w:rPr>
          <w:sz w:val="18"/>
          <w:szCs w:val="18"/>
        </w:rPr>
        <w:t xml:space="preserve">, p 2; John Smith, </w:t>
      </w:r>
      <w:r w:rsidRPr="00221E2E">
        <w:rPr>
          <w:i/>
          <w:iCs/>
          <w:sz w:val="18"/>
          <w:szCs w:val="18"/>
        </w:rPr>
        <w:t>Submission 36</w:t>
      </w:r>
      <w:r w:rsidRPr="00221E2E">
        <w:rPr>
          <w:sz w:val="18"/>
          <w:szCs w:val="18"/>
        </w:rPr>
        <w:t xml:space="preserve">, p 4; Karen Maher, </w:t>
      </w:r>
      <w:r w:rsidRPr="00221E2E">
        <w:rPr>
          <w:i/>
          <w:iCs/>
          <w:sz w:val="18"/>
          <w:szCs w:val="18"/>
        </w:rPr>
        <w:t>Submission 47</w:t>
      </w:r>
      <w:r w:rsidRPr="00221E2E">
        <w:rPr>
          <w:sz w:val="18"/>
          <w:szCs w:val="18"/>
        </w:rPr>
        <w:t xml:space="preserve">, p 4; Australian Electric Vehicle Association (ACT), </w:t>
      </w:r>
      <w:r w:rsidRPr="00221E2E">
        <w:rPr>
          <w:i/>
          <w:iCs/>
          <w:sz w:val="18"/>
          <w:szCs w:val="18"/>
        </w:rPr>
        <w:t>Submission 49</w:t>
      </w:r>
      <w:r w:rsidRPr="00221E2E">
        <w:rPr>
          <w:sz w:val="18"/>
          <w:szCs w:val="18"/>
        </w:rPr>
        <w:t xml:space="preserve">, p 8; Weston Creek Community Council, </w:t>
      </w:r>
      <w:r w:rsidRPr="00221E2E">
        <w:rPr>
          <w:i/>
          <w:iCs/>
          <w:sz w:val="18"/>
          <w:szCs w:val="18"/>
        </w:rPr>
        <w:t>Submission 70</w:t>
      </w:r>
      <w:r w:rsidRPr="00221E2E">
        <w:rPr>
          <w:sz w:val="18"/>
          <w:szCs w:val="18"/>
        </w:rPr>
        <w:t>, p 5.</w:t>
      </w:r>
    </w:p>
  </w:footnote>
  <w:footnote w:id="91">
    <w:p w14:paraId="4B2CDBFB" w14:textId="1195FAF6" w:rsidR="00283986" w:rsidRPr="00221E2E" w:rsidRDefault="00283986">
      <w:pPr>
        <w:pStyle w:val="FootnoteText"/>
        <w:rPr>
          <w:sz w:val="18"/>
          <w:szCs w:val="18"/>
        </w:rPr>
      </w:pPr>
      <w:r w:rsidRPr="00221E2E">
        <w:rPr>
          <w:rStyle w:val="FootnoteReference"/>
          <w:sz w:val="18"/>
          <w:szCs w:val="18"/>
        </w:rPr>
        <w:footnoteRef/>
      </w:r>
      <w:r w:rsidRPr="00221E2E">
        <w:rPr>
          <w:sz w:val="18"/>
          <w:szCs w:val="18"/>
        </w:rPr>
        <w:t xml:space="preserve"> </w:t>
      </w:r>
      <w:bookmarkStart w:id="41" w:name="_Hlk126160072"/>
      <w:r w:rsidRPr="00221E2E">
        <w:rPr>
          <w:sz w:val="18"/>
          <w:szCs w:val="18"/>
        </w:rPr>
        <w:t xml:space="preserve">Weston Creek Community Council, </w:t>
      </w:r>
      <w:r w:rsidRPr="00221E2E">
        <w:rPr>
          <w:i/>
          <w:iCs/>
          <w:sz w:val="18"/>
          <w:szCs w:val="18"/>
        </w:rPr>
        <w:t>Submission 70</w:t>
      </w:r>
      <w:r w:rsidRPr="00221E2E">
        <w:rPr>
          <w:sz w:val="18"/>
          <w:szCs w:val="18"/>
        </w:rPr>
        <w:t>, p 5</w:t>
      </w:r>
      <w:bookmarkEnd w:id="41"/>
      <w:r w:rsidRPr="00221E2E">
        <w:rPr>
          <w:sz w:val="18"/>
          <w:szCs w:val="18"/>
        </w:rPr>
        <w:t>.</w:t>
      </w:r>
    </w:p>
  </w:footnote>
  <w:footnote w:id="92">
    <w:p w14:paraId="7E7675B3" w14:textId="6F9F4C5B" w:rsidR="00DB0988" w:rsidRPr="00E3471C" w:rsidRDefault="00DB0988">
      <w:pPr>
        <w:pStyle w:val="FootnoteText"/>
        <w:rPr>
          <w:sz w:val="18"/>
          <w:szCs w:val="18"/>
        </w:rPr>
      </w:pPr>
      <w:r w:rsidRPr="00E3471C">
        <w:rPr>
          <w:rStyle w:val="FootnoteReference"/>
          <w:sz w:val="18"/>
          <w:szCs w:val="18"/>
        </w:rPr>
        <w:footnoteRef/>
      </w:r>
      <w:r w:rsidRPr="00E3471C">
        <w:rPr>
          <w:sz w:val="18"/>
          <w:szCs w:val="18"/>
        </w:rPr>
        <w:t xml:space="preserve"> See, for example: David Liversidge, </w:t>
      </w:r>
      <w:r w:rsidRPr="00E3471C">
        <w:rPr>
          <w:i/>
          <w:iCs/>
          <w:sz w:val="18"/>
          <w:szCs w:val="18"/>
        </w:rPr>
        <w:t>Submission 31</w:t>
      </w:r>
      <w:r w:rsidRPr="00E3471C">
        <w:rPr>
          <w:sz w:val="18"/>
          <w:szCs w:val="18"/>
        </w:rPr>
        <w:t xml:space="preserve">, p 1; Karen Maher, </w:t>
      </w:r>
      <w:r w:rsidRPr="00E3471C">
        <w:rPr>
          <w:i/>
          <w:iCs/>
          <w:sz w:val="18"/>
          <w:szCs w:val="18"/>
        </w:rPr>
        <w:t>Submission 47</w:t>
      </w:r>
      <w:r w:rsidRPr="00E3471C">
        <w:rPr>
          <w:sz w:val="18"/>
          <w:szCs w:val="18"/>
        </w:rPr>
        <w:t xml:space="preserve">, p 4; Australian Electric Vehicle Association (ACT), </w:t>
      </w:r>
      <w:r w:rsidRPr="00E3471C">
        <w:rPr>
          <w:i/>
          <w:iCs/>
          <w:sz w:val="18"/>
          <w:szCs w:val="18"/>
        </w:rPr>
        <w:t>Submission 49</w:t>
      </w:r>
      <w:r w:rsidRPr="00E3471C">
        <w:rPr>
          <w:sz w:val="18"/>
          <w:szCs w:val="18"/>
        </w:rPr>
        <w:t>, p 6</w:t>
      </w:r>
      <w:r w:rsidR="00576BC9" w:rsidRPr="00E3471C">
        <w:rPr>
          <w:sz w:val="18"/>
          <w:szCs w:val="18"/>
        </w:rPr>
        <w:t xml:space="preserve">; Bill Gresham, </w:t>
      </w:r>
      <w:r w:rsidR="00576BC9" w:rsidRPr="00E3471C">
        <w:rPr>
          <w:i/>
          <w:iCs/>
          <w:sz w:val="18"/>
          <w:szCs w:val="18"/>
        </w:rPr>
        <w:t>Submission 35</w:t>
      </w:r>
      <w:r w:rsidR="00576BC9" w:rsidRPr="00E3471C">
        <w:rPr>
          <w:sz w:val="18"/>
          <w:szCs w:val="18"/>
        </w:rPr>
        <w:t>, pp 1–2.</w:t>
      </w:r>
    </w:p>
  </w:footnote>
  <w:footnote w:id="93">
    <w:p w14:paraId="03332C73" w14:textId="342D8574" w:rsidR="00DB0988" w:rsidRPr="00E3471C" w:rsidRDefault="00DB0988">
      <w:pPr>
        <w:pStyle w:val="FootnoteText"/>
        <w:rPr>
          <w:sz w:val="18"/>
          <w:szCs w:val="18"/>
        </w:rPr>
      </w:pPr>
      <w:r w:rsidRPr="00E3471C">
        <w:rPr>
          <w:rStyle w:val="FootnoteReference"/>
          <w:sz w:val="18"/>
          <w:szCs w:val="18"/>
        </w:rPr>
        <w:footnoteRef/>
      </w:r>
      <w:r w:rsidRPr="00E3471C">
        <w:rPr>
          <w:sz w:val="18"/>
          <w:szCs w:val="18"/>
        </w:rPr>
        <w:t xml:space="preserve"> See, for example: </w:t>
      </w:r>
      <w:bookmarkStart w:id="42" w:name="_Hlk126160513"/>
      <w:r w:rsidRPr="00E3471C">
        <w:rPr>
          <w:sz w:val="18"/>
          <w:szCs w:val="18"/>
        </w:rPr>
        <w:t xml:space="preserve">Alex Satrapa, </w:t>
      </w:r>
      <w:r w:rsidRPr="00E3471C">
        <w:rPr>
          <w:i/>
          <w:iCs/>
          <w:sz w:val="18"/>
          <w:szCs w:val="18"/>
        </w:rPr>
        <w:t>Submission 6</w:t>
      </w:r>
      <w:r w:rsidRPr="00E3471C">
        <w:rPr>
          <w:sz w:val="18"/>
          <w:szCs w:val="18"/>
        </w:rPr>
        <w:t>, p 2</w:t>
      </w:r>
      <w:bookmarkEnd w:id="42"/>
      <w:r w:rsidRPr="00E3471C">
        <w:rPr>
          <w:sz w:val="18"/>
          <w:szCs w:val="18"/>
        </w:rPr>
        <w:t xml:space="preserve">; Charles Vesely, </w:t>
      </w:r>
      <w:r w:rsidRPr="00E3471C">
        <w:rPr>
          <w:i/>
          <w:iCs/>
          <w:sz w:val="18"/>
          <w:szCs w:val="18"/>
        </w:rPr>
        <w:t>Submission 16</w:t>
      </w:r>
      <w:r w:rsidRPr="00E3471C">
        <w:rPr>
          <w:sz w:val="18"/>
          <w:szCs w:val="18"/>
        </w:rPr>
        <w:t xml:space="preserve">, pp 1–2; John Smith, </w:t>
      </w:r>
      <w:r w:rsidRPr="00E3471C">
        <w:rPr>
          <w:i/>
          <w:iCs/>
          <w:sz w:val="18"/>
          <w:szCs w:val="18"/>
        </w:rPr>
        <w:t>Submission 36</w:t>
      </w:r>
      <w:r w:rsidRPr="00E3471C">
        <w:rPr>
          <w:sz w:val="18"/>
          <w:szCs w:val="18"/>
        </w:rPr>
        <w:t xml:space="preserve">, p 4; Robbie Matthews, </w:t>
      </w:r>
      <w:r w:rsidRPr="00E3471C">
        <w:rPr>
          <w:i/>
          <w:iCs/>
          <w:sz w:val="18"/>
          <w:szCs w:val="18"/>
        </w:rPr>
        <w:t>Submission 43</w:t>
      </w:r>
      <w:r w:rsidRPr="00E3471C">
        <w:rPr>
          <w:sz w:val="18"/>
          <w:szCs w:val="18"/>
        </w:rPr>
        <w:t xml:space="preserve">, p 2; Karen Maher, </w:t>
      </w:r>
      <w:r w:rsidRPr="00E3471C">
        <w:rPr>
          <w:i/>
          <w:iCs/>
          <w:sz w:val="18"/>
          <w:szCs w:val="18"/>
        </w:rPr>
        <w:t>Submission 47</w:t>
      </w:r>
      <w:r w:rsidRPr="00E3471C">
        <w:rPr>
          <w:sz w:val="18"/>
          <w:szCs w:val="18"/>
        </w:rPr>
        <w:t>, p 4</w:t>
      </w:r>
      <w:r w:rsidR="00BC2EE7" w:rsidRPr="00E3471C">
        <w:rPr>
          <w:sz w:val="18"/>
          <w:szCs w:val="18"/>
        </w:rPr>
        <w:t>.</w:t>
      </w:r>
    </w:p>
  </w:footnote>
  <w:footnote w:id="94">
    <w:p w14:paraId="08880448" w14:textId="494A704D" w:rsidR="00BC2EE7" w:rsidRPr="00E3471C" w:rsidRDefault="00BC2EE7">
      <w:pPr>
        <w:pStyle w:val="FootnoteText"/>
        <w:rPr>
          <w:sz w:val="18"/>
          <w:szCs w:val="18"/>
        </w:rPr>
      </w:pPr>
      <w:r w:rsidRPr="00E3471C">
        <w:rPr>
          <w:rStyle w:val="FootnoteReference"/>
          <w:sz w:val="18"/>
          <w:szCs w:val="18"/>
        </w:rPr>
        <w:footnoteRef/>
      </w:r>
      <w:r w:rsidRPr="00E3471C">
        <w:rPr>
          <w:sz w:val="18"/>
          <w:szCs w:val="18"/>
        </w:rPr>
        <w:t xml:space="preserve"> </w:t>
      </w:r>
      <w:bookmarkStart w:id="43" w:name="_Hlk126161474"/>
      <w:r w:rsidRPr="00E3471C">
        <w:rPr>
          <w:sz w:val="18"/>
          <w:szCs w:val="18"/>
        </w:rPr>
        <w:t xml:space="preserve">Australian Electric Vehicle Association (ACT), </w:t>
      </w:r>
      <w:r w:rsidRPr="00E3471C">
        <w:rPr>
          <w:i/>
          <w:iCs/>
          <w:sz w:val="18"/>
          <w:szCs w:val="18"/>
        </w:rPr>
        <w:t>Submission 49</w:t>
      </w:r>
      <w:r w:rsidRPr="00E3471C">
        <w:rPr>
          <w:sz w:val="18"/>
          <w:szCs w:val="18"/>
        </w:rPr>
        <w:t>, p 6</w:t>
      </w:r>
      <w:bookmarkEnd w:id="43"/>
      <w:r w:rsidRPr="00E3471C">
        <w:rPr>
          <w:sz w:val="18"/>
          <w:szCs w:val="18"/>
        </w:rPr>
        <w:t>.</w:t>
      </w:r>
    </w:p>
  </w:footnote>
  <w:footnote w:id="95">
    <w:p w14:paraId="13C2DD1E" w14:textId="161026D0" w:rsidR="00FE3AFA" w:rsidRPr="00E3471C" w:rsidRDefault="00FE3AFA">
      <w:pPr>
        <w:pStyle w:val="FootnoteText"/>
        <w:rPr>
          <w:sz w:val="18"/>
          <w:szCs w:val="18"/>
        </w:rPr>
      </w:pPr>
      <w:r w:rsidRPr="00E3471C">
        <w:rPr>
          <w:rStyle w:val="FootnoteReference"/>
          <w:sz w:val="18"/>
          <w:szCs w:val="18"/>
        </w:rPr>
        <w:footnoteRef/>
      </w:r>
      <w:r w:rsidRPr="00E3471C">
        <w:rPr>
          <w:sz w:val="18"/>
          <w:szCs w:val="18"/>
        </w:rPr>
        <w:t xml:space="preserve"> </w:t>
      </w:r>
      <w:r w:rsidR="00C42D64" w:rsidRPr="00E3471C">
        <w:rPr>
          <w:sz w:val="18"/>
          <w:szCs w:val="18"/>
        </w:rPr>
        <w:t xml:space="preserve">Alex Elliot, </w:t>
      </w:r>
      <w:r w:rsidR="00C42D64" w:rsidRPr="00E3471C">
        <w:rPr>
          <w:i/>
          <w:iCs/>
          <w:sz w:val="18"/>
          <w:szCs w:val="18"/>
        </w:rPr>
        <w:t>Submission 14</w:t>
      </w:r>
      <w:r w:rsidR="00C42D64" w:rsidRPr="00E3471C">
        <w:rPr>
          <w:sz w:val="18"/>
          <w:szCs w:val="18"/>
        </w:rPr>
        <w:t>, p 1; Ian Petersons,</w:t>
      </w:r>
      <w:r w:rsidR="00C42D64" w:rsidRPr="00E3471C">
        <w:rPr>
          <w:i/>
          <w:iCs/>
          <w:sz w:val="18"/>
          <w:szCs w:val="18"/>
        </w:rPr>
        <w:t xml:space="preserve"> Submission 37</w:t>
      </w:r>
      <w:r w:rsidR="00C42D64" w:rsidRPr="00E3471C">
        <w:rPr>
          <w:sz w:val="18"/>
          <w:szCs w:val="18"/>
        </w:rPr>
        <w:t xml:space="preserve">, p 3; Greg Redfern, </w:t>
      </w:r>
      <w:r w:rsidR="00C42D64" w:rsidRPr="00E3471C">
        <w:rPr>
          <w:i/>
          <w:iCs/>
          <w:sz w:val="18"/>
          <w:szCs w:val="18"/>
        </w:rPr>
        <w:t>Submission 51</w:t>
      </w:r>
      <w:r w:rsidR="00C42D64" w:rsidRPr="00E3471C">
        <w:rPr>
          <w:sz w:val="18"/>
          <w:szCs w:val="18"/>
        </w:rPr>
        <w:t xml:space="preserve">, p 1; Bede Doherty, </w:t>
      </w:r>
      <w:r w:rsidR="00C42D64" w:rsidRPr="00E3471C">
        <w:rPr>
          <w:i/>
          <w:iCs/>
          <w:sz w:val="18"/>
          <w:szCs w:val="18"/>
        </w:rPr>
        <w:t>Submission 54</w:t>
      </w:r>
      <w:r w:rsidR="00C42D64" w:rsidRPr="00E3471C">
        <w:rPr>
          <w:sz w:val="18"/>
          <w:szCs w:val="18"/>
        </w:rPr>
        <w:t>, p 2; Adele Craven,</w:t>
      </w:r>
      <w:r w:rsidR="00C42D64" w:rsidRPr="00E3471C">
        <w:rPr>
          <w:i/>
          <w:iCs/>
          <w:sz w:val="18"/>
          <w:szCs w:val="18"/>
        </w:rPr>
        <w:t xml:space="preserve"> Submission 72</w:t>
      </w:r>
      <w:r w:rsidR="00C42D64" w:rsidRPr="00E3471C">
        <w:rPr>
          <w:sz w:val="18"/>
          <w:szCs w:val="18"/>
        </w:rPr>
        <w:t>, pp 1–2.</w:t>
      </w:r>
    </w:p>
  </w:footnote>
  <w:footnote w:id="96">
    <w:p w14:paraId="6972B0A4" w14:textId="77777777" w:rsidR="0047401E" w:rsidRPr="00E3471C" w:rsidRDefault="0047401E" w:rsidP="0047401E">
      <w:pPr>
        <w:pStyle w:val="FootnoteText"/>
        <w:rPr>
          <w:sz w:val="18"/>
          <w:szCs w:val="18"/>
        </w:rPr>
      </w:pPr>
      <w:r w:rsidRPr="00E3471C">
        <w:rPr>
          <w:rStyle w:val="FootnoteReference"/>
          <w:sz w:val="18"/>
          <w:szCs w:val="18"/>
        </w:rPr>
        <w:footnoteRef/>
      </w:r>
      <w:r w:rsidRPr="00E3471C">
        <w:rPr>
          <w:sz w:val="18"/>
          <w:szCs w:val="18"/>
        </w:rPr>
        <w:t xml:space="preserve"> Bede Doherty, Submission 54, p 2.</w:t>
      </w:r>
    </w:p>
  </w:footnote>
  <w:footnote w:id="97">
    <w:p w14:paraId="6FEF7072" w14:textId="77777777" w:rsidR="0047401E" w:rsidRPr="00E3471C" w:rsidRDefault="0047401E" w:rsidP="0047401E">
      <w:pPr>
        <w:pStyle w:val="FootnoteText"/>
        <w:rPr>
          <w:sz w:val="18"/>
          <w:szCs w:val="18"/>
        </w:rPr>
      </w:pPr>
      <w:r w:rsidRPr="00E3471C">
        <w:rPr>
          <w:rStyle w:val="FootnoteReference"/>
          <w:sz w:val="18"/>
          <w:szCs w:val="18"/>
        </w:rPr>
        <w:footnoteRef/>
      </w:r>
      <w:r w:rsidRPr="00E3471C">
        <w:rPr>
          <w:sz w:val="18"/>
          <w:szCs w:val="18"/>
        </w:rPr>
        <w:t xml:space="preserve"> Adele Craven,</w:t>
      </w:r>
      <w:r w:rsidRPr="00E3471C">
        <w:rPr>
          <w:i/>
          <w:iCs/>
          <w:sz w:val="18"/>
          <w:szCs w:val="18"/>
        </w:rPr>
        <w:t xml:space="preserve"> Submission 72</w:t>
      </w:r>
      <w:r w:rsidRPr="00E3471C">
        <w:rPr>
          <w:sz w:val="18"/>
          <w:szCs w:val="18"/>
        </w:rPr>
        <w:t>, pp 1–2.</w:t>
      </w:r>
    </w:p>
  </w:footnote>
  <w:footnote w:id="98">
    <w:p w14:paraId="4FB9C2B2" w14:textId="77777777" w:rsidR="0047401E" w:rsidRPr="00221E2E" w:rsidRDefault="0047401E" w:rsidP="0047401E">
      <w:pPr>
        <w:pStyle w:val="FootnoteText"/>
        <w:rPr>
          <w:sz w:val="18"/>
          <w:szCs w:val="18"/>
        </w:rPr>
      </w:pPr>
      <w:r w:rsidRPr="00E3471C">
        <w:rPr>
          <w:rStyle w:val="FootnoteReference"/>
          <w:sz w:val="18"/>
          <w:szCs w:val="18"/>
        </w:rPr>
        <w:footnoteRef/>
      </w:r>
      <w:r w:rsidRPr="00E3471C">
        <w:rPr>
          <w:sz w:val="18"/>
          <w:szCs w:val="18"/>
        </w:rPr>
        <w:t xml:space="preserve"> Bede Doherty, </w:t>
      </w:r>
      <w:r w:rsidRPr="00E3471C">
        <w:rPr>
          <w:i/>
          <w:iCs/>
          <w:sz w:val="18"/>
          <w:szCs w:val="18"/>
        </w:rPr>
        <w:t>Submission 54</w:t>
      </w:r>
      <w:r w:rsidRPr="00E3471C">
        <w:rPr>
          <w:sz w:val="18"/>
          <w:szCs w:val="18"/>
        </w:rPr>
        <w:t>, p 2.</w:t>
      </w:r>
    </w:p>
  </w:footnote>
  <w:footnote w:id="99">
    <w:p w14:paraId="28AF5612" w14:textId="1EC7BD42" w:rsidR="00F120DC" w:rsidRPr="00895E86" w:rsidRDefault="00F120DC">
      <w:pPr>
        <w:pStyle w:val="FootnoteText"/>
        <w:rPr>
          <w:sz w:val="18"/>
          <w:szCs w:val="18"/>
        </w:rPr>
      </w:pPr>
      <w:r w:rsidRPr="00895E86">
        <w:rPr>
          <w:rStyle w:val="FootnoteReference"/>
          <w:sz w:val="18"/>
          <w:szCs w:val="18"/>
        </w:rPr>
        <w:footnoteRef/>
      </w:r>
      <w:r w:rsidRPr="00895E86">
        <w:rPr>
          <w:sz w:val="18"/>
          <w:szCs w:val="18"/>
        </w:rPr>
        <w:t xml:space="preserve"> Karen Maher, </w:t>
      </w:r>
      <w:r w:rsidRPr="00895E86">
        <w:rPr>
          <w:i/>
          <w:iCs/>
          <w:sz w:val="18"/>
          <w:szCs w:val="18"/>
        </w:rPr>
        <w:t>Submission 47</w:t>
      </w:r>
      <w:r w:rsidRPr="00895E86">
        <w:rPr>
          <w:sz w:val="18"/>
          <w:szCs w:val="18"/>
        </w:rPr>
        <w:t>, p 4.</w:t>
      </w:r>
    </w:p>
  </w:footnote>
  <w:footnote w:id="100">
    <w:p w14:paraId="23252800" w14:textId="20763684" w:rsidR="00AC635D" w:rsidRPr="00895E86" w:rsidRDefault="00AC635D">
      <w:pPr>
        <w:pStyle w:val="FootnoteText"/>
        <w:rPr>
          <w:sz w:val="18"/>
          <w:szCs w:val="18"/>
        </w:rPr>
      </w:pPr>
      <w:r w:rsidRPr="00895E86">
        <w:rPr>
          <w:rStyle w:val="FootnoteReference"/>
          <w:sz w:val="18"/>
          <w:szCs w:val="18"/>
        </w:rPr>
        <w:footnoteRef/>
      </w:r>
      <w:r w:rsidRPr="00895E86">
        <w:rPr>
          <w:sz w:val="18"/>
          <w:szCs w:val="18"/>
        </w:rPr>
        <w:t xml:space="preserve"> </w:t>
      </w:r>
      <w:r w:rsidR="00057CC8" w:rsidRPr="00221E2E">
        <w:rPr>
          <w:sz w:val="18"/>
          <w:szCs w:val="18"/>
        </w:rPr>
        <w:t xml:space="preserve">Australian Electric Vehicle Association (ACT), </w:t>
      </w:r>
      <w:r w:rsidR="00057CC8" w:rsidRPr="00221E2E">
        <w:rPr>
          <w:i/>
          <w:iCs/>
          <w:sz w:val="18"/>
          <w:szCs w:val="18"/>
        </w:rPr>
        <w:t>Submission 49</w:t>
      </w:r>
      <w:r w:rsidR="00057CC8" w:rsidRPr="00221E2E">
        <w:rPr>
          <w:sz w:val="18"/>
          <w:szCs w:val="18"/>
        </w:rPr>
        <w:t>, p 10.</w:t>
      </w:r>
    </w:p>
  </w:footnote>
  <w:footnote w:id="101">
    <w:p w14:paraId="57E1A50C" w14:textId="5261F363" w:rsidR="00AC635D" w:rsidRPr="00895E86" w:rsidRDefault="00AC635D">
      <w:pPr>
        <w:pStyle w:val="FootnoteText"/>
        <w:rPr>
          <w:sz w:val="18"/>
          <w:szCs w:val="18"/>
        </w:rPr>
      </w:pPr>
      <w:r w:rsidRPr="00895E86">
        <w:rPr>
          <w:rStyle w:val="FootnoteReference"/>
          <w:sz w:val="18"/>
          <w:szCs w:val="18"/>
        </w:rPr>
        <w:footnoteRef/>
      </w:r>
      <w:r w:rsidRPr="00895E86">
        <w:rPr>
          <w:sz w:val="18"/>
          <w:szCs w:val="18"/>
        </w:rPr>
        <w:t xml:space="preserve"> Tesla, </w:t>
      </w:r>
      <w:r w:rsidRPr="00895E86">
        <w:rPr>
          <w:i/>
          <w:iCs/>
          <w:sz w:val="18"/>
          <w:szCs w:val="18"/>
        </w:rPr>
        <w:t>Non-Tesla Supercharger Pilot</w:t>
      </w:r>
      <w:r w:rsidRPr="00895E86">
        <w:rPr>
          <w:sz w:val="18"/>
          <w:szCs w:val="18"/>
        </w:rPr>
        <w:t xml:space="preserve">,  </w:t>
      </w:r>
      <w:hyperlink r:id="rId32" w:history="1">
        <w:r w:rsidRPr="00895E86">
          <w:rPr>
            <w:rStyle w:val="Hyperlink"/>
            <w:sz w:val="18"/>
            <w:szCs w:val="18"/>
          </w:rPr>
          <w:t>Non-Tesla Supercharger Pilot | Tesla Support Australia</w:t>
        </w:r>
      </w:hyperlink>
      <w:r w:rsidRPr="00895E86">
        <w:rPr>
          <w:sz w:val="18"/>
          <w:szCs w:val="18"/>
        </w:rPr>
        <w:t xml:space="preserve">, </w:t>
      </w:r>
      <w:r w:rsidR="00A433A3">
        <w:rPr>
          <w:sz w:val="18"/>
          <w:szCs w:val="18"/>
        </w:rPr>
        <w:t>(</w:t>
      </w:r>
      <w:r w:rsidRPr="00895E86">
        <w:rPr>
          <w:sz w:val="18"/>
          <w:szCs w:val="18"/>
        </w:rPr>
        <w:t>accessed 6 February 2023</w:t>
      </w:r>
      <w:r w:rsidR="00A433A3">
        <w:rPr>
          <w:sz w:val="18"/>
          <w:szCs w:val="18"/>
        </w:rPr>
        <w:t>)</w:t>
      </w:r>
      <w:r w:rsidRPr="00895E86">
        <w:rPr>
          <w:sz w:val="18"/>
          <w:szCs w:val="18"/>
        </w:rPr>
        <w:t>.</w:t>
      </w:r>
    </w:p>
  </w:footnote>
  <w:footnote w:id="102">
    <w:p w14:paraId="0DEA8E7F" w14:textId="5DC88766" w:rsidR="00F456ED" w:rsidRPr="00895E86" w:rsidRDefault="00F456ED">
      <w:pPr>
        <w:pStyle w:val="FootnoteText"/>
        <w:rPr>
          <w:sz w:val="18"/>
          <w:szCs w:val="18"/>
        </w:rPr>
      </w:pPr>
      <w:r w:rsidRPr="00895E86">
        <w:rPr>
          <w:rStyle w:val="FootnoteReference"/>
          <w:sz w:val="18"/>
          <w:szCs w:val="18"/>
        </w:rPr>
        <w:footnoteRef/>
      </w:r>
      <w:r w:rsidRPr="00895E86">
        <w:rPr>
          <w:sz w:val="18"/>
          <w:szCs w:val="18"/>
        </w:rPr>
        <w:t xml:space="preserve"> See, for example: Simon Byrne, </w:t>
      </w:r>
      <w:r w:rsidRPr="00895E86">
        <w:rPr>
          <w:i/>
          <w:iCs/>
          <w:sz w:val="18"/>
          <w:szCs w:val="18"/>
        </w:rPr>
        <w:t>Submission 4</w:t>
      </w:r>
      <w:r w:rsidRPr="00895E86">
        <w:rPr>
          <w:sz w:val="18"/>
          <w:szCs w:val="18"/>
        </w:rPr>
        <w:t xml:space="preserve">, p 1; </w:t>
      </w:r>
      <w:bookmarkStart w:id="48" w:name="_Hlk126161680"/>
      <w:r w:rsidRPr="00895E86">
        <w:rPr>
          <w:sz w:val="18"/>
          <w:szCs w:val="18"/>
        </w:rPr>
        <w:t xml:space="preserve">Charles Vesely, </w:t>
      </w:r>
      <w:r w:rsidRPr="00895E86">
        <w:rPr>
          <w:i/>
          <w:iCs/>
          <w:sz w:val="18"/>
          <w:szCs w:val="18"/>
        </w:rPr>
        <w:t>Submission 16</w:t>
      </w:r>
      <w:r w:rsidRPr="00895E86">
        <w:rPr>
          <w:sz w:val="18"/>
          <w:szCs w:val="18"/>
        </w:rPr>
        <w:t>, p 1</w:t>
      </w:r>
      <w:bookmarkEnd w:id="48"/>
      <w:r w:rsidR="00FE3333">
        <w:rPr>
          <w:sz w:val="18"/>
          <w:szCs w:val="18"/>
        </w:rPr>
        <w:t xml:space="preserve">; Bill Gresham, </w:t>
      </w:r>
      <w:r w:rsidR="00FE3333" w:rsidRPr="00FE3333">
        <w:rPr>
          <w:i/>
          <w:iCs/>
          <w:sz w:val="18"/>
          <w:szCs w:val="18"/>
        </w:rPr>
        <w:t>Submission 35</w:t>
      </w:r>
      <w:r w:rsidR="00FE3333">
        <w:rPr>
          <w:sz w:val="18"/>
          <w:szCs w:val="18"/>
        </w:rPr>
        <w:t>, p 2.</w:t>
      </w:r>
    </w:p>
  </w:footnote>
  <w:footnote w:id="103">
    <w:p w14:paraId="0AAF04F5" w14:textId="0A806E4D" w:rsidR="00B2606D" w:rsidRPr="00895E86" w:rsidRDefault="00B2606D">
      <w:pPr>
        <w:pStyle w:val="FootnoteText"/>
        <w:rPr>
          <w:sz w:val="18"/>
          <w:szCs w:val="18"/>
        </w:rPr>
      </w:pPr>
      <w:r w:rsidRPr="00895E86">
        <w:rPr>
          <w:rStyle w:val="FootnoteReference"/>
          <w:sz w:val="18"/>
          <w:szCs w:val="18"/>
        </w:rPr>
        <w:footnoteRef/>
      </w:r>
      <w:r w:rsidRPr="00895E86">
        <w:rPr>
          <w:sz w:val="18"/>
          <w:szCs w:val="18"/>
        </w:rPr>
        <w:t xml:space="preserve"> Charles Vesely, </w:t>
      </w:r>
      <w:r w:rsidRPr="00895E86">
        <w:rPr>
          <w:i/>
          <w:iCs/>
          <w:sz w:val="18"/>
          <w:szCs w:val="18"/>
        </w:rPr>
        <w:t>Submission 16</w:t>
      </w:r>
      <w:r w:rsidRPr="00895E86">
        <w:rPr>
          <w:sz w:val="18"/>
          <w:szCs w:val="18"/>
        </w:rPr>
        <w:t>, p 1.</w:t>
      </w:r>
    </w:p>
  </w:footnote>
  <w:footnote w:id="104">
    <w:p w14:paraId="35045B8E" w14:textId="1344C3E8" w:rsidR="005F48FE" w:rsidRPr="00895E86" w:rsidRDefault="005F48FE">
      <w:pPr>
        <w:pStyle w:val="FootnoteText"/>
        <w:rPr>
          <w:sz w:val="18"/>
          <w:szCs w:val="18"/>
        </w:rPr>
      </w:pPr>
      <w:r w:rsidRPr="00895E86">
        <w:rPr>
          <w:rStyle w:val="FootnoteReference"/>
          <w:sz w:val="18"/>
          <w:szCs w:val="18"/>
        </w:rPr>
        <w:footnoteRef/>
      </w:r>
      <w:r w:rsidRPr="00895E86">
        <w:rPr>
          <w:sz w:val="18"/>
          <w:szCs w:val="18"/>
        </w:rPr>
        <w:t xml:space="preserve"> Karen Maher, </w:t>
      </w:r>
      <w:r w:rsidRPr="00895E86">
        <w:rPr>
          <w:i/>
          <w:iCs/>
          <w:sz w:val="18"/>
          <w:szCs w:val="18"/>
        </w:rPr>
        <w:t>Submission 47</w:t>
      </w:r>
      <w:r w:rsidRPr="00895E86">
        <w:rPr>
          <w:sz w:val="18"/>
          <w:szCs w:val="18"/>
        </w:rPr>
        <w:t>, p 4.</w:t>
      </w:r>
    </w:p>
  </w:footnote>
  <w:footnote w:id="105">
    <w:p w14:paraId="62FD2F35" w14:textId="2CC52866" w:rsidR="00B93812" w:rsidRPr="00895E86" w:rsidRDefault="00B93812">
      <w:pPr>
        <w:pStyle w:val="FootnoteText"/>
        <w:rPr>
          <w:sz w:val="18"/>
          <w:szCs w:val="18"/>
        </w:rPr>
      </w:pPr>
      <w:r w:rsidRPr="00895E86">
        <w:rPr>
          <w:rStyle w:val="FootnoteReference"/>
          <w:sz w:val="18"/>
          <w:szCs w:val="18"/>
        </w:rPr>
        <w:footnoteRef/>
      </w:r>
      <w:r w:rsidRPr="00895E86">
        <w:rPr>
          <w:sz w:val="18"/>
          <w:szCs w:val="18"/>
        </w:rPr>
        <w:t xml:space="preserve"> Karen Maher, </w:t>
      </w:r>
      <w:r w:rsidRPr="00895E86">
        <w:rPr>
          <w:i/>
          <w:iCs/>
          <w:sz w:val="18"/>
          <w:szCs w:val="18"/>
        </w:rPr>
        <w:t>Submission 47</w:t>
      </w:r>
      <w:r w:rsidRPr="00895E86">
        <w:rPr>
          <w:sz w:val="18"/>
          <w:szCs w:val="18"/>
        </w:rPr>
        <w:t>, p 4.</w:t>
      </w:r>
    </w:p>
  </w:footnote>
  <w:footnote w:id="106">
    <w:p w14:paraId="432CFB3A" w14:textId="314920BC" w:rsidR="00B93812" w:rsidRPr="00054ECF" w:rsidRDefault="00B93812">
      <w:pPr>
        <w:pStyle w:val="FootnoteText"/>
        <w:rPr>
          <w:sz w:val="18"/>
          <w:szCs w:val="18"/>
        </w:rPr>
      </w:pPr>
      <w:r w:rsidRPr="00054ECF">
        <w:rPr>
          <w:rStyle w:val="FootnoteReference"/>
          <w:sz w:val="18"/>
          <w:szCs w:val="18"/>
        </w:rPr>
        <w:footnoteRef/>
      </w:r>
      <w:r w:rsidRPr="00054ECF">
        <w:rPr>
          <w:sz w:val="18"/>
          <w:szCs w:val="18"/>
        </w:rPr>
        <w:t xml:space="preserve"> Australian Electric Vehicle Association (ACT), </w:t>
      </w:r>
      <w:r w:rsidRPr="00054ECF">
        <w:rPr>
          <w:i/>
          <w:iCs/>
          <w:sz w:val="18"/>
          <w:szCs w:val="18"/>
        </w:rPr>
        <w:t>Submission 49</w:t>
      </w:r>
      <w:r w:rsidRPr="00054ECF">
        <w:rPr>
          <w:sz w:val="18"/>
          <w:szCs w:val="18"/>
        </w:rPr>
        <w:t>, p 8.</w:t>
      </w:r>
    </w:p>
  </w:footnote>
  <w:footnote w:id="107">
    <w:p w14:paraId="5D8CA15D" w14:textId="0345D31B" w:rsidR="0005056E" w:rsidRPr="00054ECF" w:rsidRDefault="0005056E" w:rsidP="0005056E">
      <w:pPr>
        <w:pStyle w:val="FootnoteText"/>
        <w:rPr>
          <w:sz w:val="18"/>
          <w:szCs w:val="18"/>
        </w:rPr>
      </w:pPr>
      <w:r w:rsidRPr="00054ECF">
        <w:rPr>
          <w:rStyle w:val="FootnoteReference"/>
          <w:sz w:val="18"/>
          <w:szCs w:val="18"/>
        </w:rPr>
        <w:footnoteRef/>
      </w:r>
      <w:r w:rsidRPr="00054ECF">
        <w:rPr>
          <w:sz w:val="18"/>
          <w:szCs w:val="18"/>
        </w:rPr>
        <w:t xml:space="preserve"> Australian Electric Vehicle Association (ACT), </w:t>
      </w:r>
      <w:r w:rsidRPr="00054ECF">
        <w:rPr>
          <w:i/>
          <w:iCs/>
          <w:sz w:val="18"/>
          <w:szCs w:val="18"/>
        </w:rPr>
        <w:t>Submission 49</w:t>
      </w:r>
      <w:r w:rsidRPr="00054ECF">
        <w:rPr>
          <w:sz w:val="18"/>
          <w:szCs w:val="18"/>
        </w:rPr>
        <w:t>, p 9</w:t>
      </w:r>
      <w:r w:rsidR="00893D2A" w:rsidRPr="00054ECF">
        <w:rPr>
          <w:sz w:val="18"/>
          <w:szCs w:val="18"/>
        </w:rPr>
        <w:t>.</w:t>
      </w:r>
    </w:p>
  </w:footnote>
  <w:footnote w:id="108">
    <w:p w14:paraId="162B31D5" w14:textId="13F8F29A" w:rsidR="0005056E" w:rsidRPr="00054ECF" w:rsidRDefault="0005056E">
      <w:pPr>
        <w:pStyle w:val="FootnoteText"/>
        <w:rPr>
          <w:sz w:val="18"/>
          <w:szCs w:val="18"/>
        </w:rPr>
      </w:pPr>
      <w:r w:rsidRPr="00054ECF">
        <w:rPr>
          <w:rStyle w:val="FootnoteReference"/>
          <w:sz w:val="18"/>
          <w:szCs w:val="18"/>
        </w:rPr>
        <w:footnoteRef/>
      </w:r>
      <w:r w:rsidRPr="00054ECF">
        <w:rPr>
          <w:sz w:val="18"/>
          <w:szCs w:val="18"/>
        </w:rPr>
        <w:t xml:space="preserve"> </w:t>
      </w:r>
      <w:bookmarkStart w:id="49" w:name="_Hlk126160032"/>
      <w:r w:rsidRPr="00054ECF">
        <w:rPr>
          <w:sz w:val="18"/>
          <w:szCs w:val="18"/>
        </w:rPr>
        <w:t xml:space="preserve">Conservation Council ACT Region, </w:t>
      </w:r>
      <w:r w:rsidRPr="00054ECF">
        <w:rPr>
          <w:i/>
          <w:iCs/>
          <w:sz w:val="18"/>
          <w:szCs w:val="18"/>
        </w:rPr>
        <w:t>Submission 64</w:t>
      </w:r>
      <w:r w:rsidRPr="00054ECF">
        <w:rPr>
          <w:sz w:val="18"/>
          <w:szCs w:val="18"/>
        </w:rPr>
        <w:t>, p 5</w:t>
      </w:r>
      <w:bookmarkEnd w:id="49"/>
      <w:r w:rsidRPr="00054ECF">
        <w:rPr>
          <w:sz w:val="18"/>
          <w:szCs w:val="18"/>
        </w:rPr>
        <w:t>.</w:t>
      </w:r>
    </w:p>
  </w:footnote>
  <w:footnote w:id="109">
    <w:p w14:paraId="6DD40EE2" w14:textId="7C9F0C0A" w:rsidR="00746156" w:rsidRPr="00054ECF" w:rsidRDefault="00746156">
      <w:pPr>
        <w:pStyle w:val="FootnoteText"/>
        <w:rPr>
          <w:sz w:val="18"/>
          <w:szCs w:val="18"/>
        </w:rPr>
      </w:pPr>
      <w:r w:rsidRPr="00054ECF">
        <w:rPr>
          <w:rStyle w:val="FootnoteReference"/>
          <w:sz w:val="18"/>
          <w:szCs w:val="18"/>
        </w:rPr>
        <w:footnoteRef/>
      </w:r>
      <w:r w:rsidRPr="00054ECF">
        <w:rPr>
          <w:sz w:val="18"/>
          <w:szCs w:val="18"/>
        </w:rPr>
        <w:t xml:space="preserve"> Adele Craven, </w:t>
      </w:r>
      <w:r w:rsidRPr="00054ECF">
        <w:rPr>
          <w:i/>
          <w:iCs/>
          <w:sz w:val="18"/>
          <w:szCs w:val="18"/>
        </w:rPr>
        <w:t>Submission 72</w:t>
      </w:r>
      <w:r w:rsidRPr="00054ECF">
        <w:rPr>
          <w:sz w:val="18"/>
          <w:szCs w:val="18"/>
        </w:rPr>
        <w:t>, p 1.</w:t>
      </w:r>
    </w:p>
  </w:footnote>
  <w:footnote w:id="110">
    <w:p w14:paraId="3BF5E914" w14:textId="0C383677" w:rsidR="00FE3333" w:rsidRPr="00054ECF" w:rsidRDefault="00FE3333">
      <w:pPr>
        <w:pStyle w:val="FootnoteText"/>
        <w:rPr>
          <w:sz w:val="18"/>
          <w:szCs w:val="18"/>
        </w:rPr>
      </w:pPr>
      <w:r w:rsidRPr="00054ECF">
        <w:rPr>
          <w:rStyle w:val="FootnoteReference"/>
          <w:sz w:val="18"/>
          <w:szCs w:val="18"/>
        </w:rPr>
        <w:footnoteRef/>
      </w:r>
      <w:r w:rsidRPr="00054ECF">
        <w:rPr>
          <w:sz w:val="18"/>
          <w:szCs w:val="18"/>
        </w:rPr>
        <w:t xml:space="preserve"> Bill Gresham,</w:t>
      </w:r>
      <w:r w:rsidRPr="00054ECF">
        <w:rPr>
          <w:i/>
          <w:iCs/>
          <w:sz w:val="18"/>
          <w:szCs w:val="18"/>
        </w:rPr>
        <w:t xml:space="preserve"> Submission 35</w:t>
      </w:r>
      <w:r w:rsidRPr="00054ECF">
        <w:rPr>
          <w:sz w:val="18"/>
          <w:szCs w:val="18"/>
        </w:rPr>
        <w:t>, p 2.</w:t>
      </w:r>
    </w:p>
  </w:footnote>
  <w:footnote w:id="111">
    <w:p w14:paraId="30F3A2C4" w14:textId="1143C968" w:rsidR="007C5DE3" w:rsidRPr="00054ECF" w:rsidRDefault="007C5DE3">
      <w:pPr>
        <w:pStyle w:val="FootnoteText"/>
        <w:rPr>
          <w:sz w:val="18"/>
          <w:szCs w:val="18"/>
        </w:rPr>
      </w:pPr>
      <w:r w:rsidRPr="00054ECF">
        <w:rPr>
          <w:rStyle w:val="FootnoteReference"/>
          <w:sz w:val="18"/>
          <w:szCs w:val="18"/>
        </w:rPr>
        <w:footnoteRef/>
      </w:r>
      <w:r w:rsidRPr="00054ECF">
        <w:rPr>
          <w:sz w:val="18"/>
          <w:szCs w:val="18"/>
        </w:rPr>
        <w:t xml:space="preserve"> </w:t>
      </w:r>
      <w:r w:rsidR="00584AED" w:rsidRPr="00054ECF">
        <w:rPr>
          <w:sz w:val="18"/>
          <w:szCs w:val="18"/>
        </w:rPr>
        <w:t xml:space="preserve">Australian Electric Vehicle Association (ACT), </w:t>
      </w:r>
      <w:r w:rsidR="00584AED" w:rsidRPr="00054ECF">
        <w:rPr>
          <w:i/>
          <w:iCs/>
          <w:sz w:val="18"/>
          <w:szCs w:val="18"/>
        </w:rPr>
        <w:t>Submission 49</w:t>
      </w:r>
      <w:r w:rsidR="00584AED" w:rsidRPr="00054ECF">
        <w:rPr>
          <w:sz w:val="18"/>
          <w:szCs w:val="18"/>
        </w:rPr>
        <w:t>, p 9.</w:t>
      </w:r>
    </w:p>
  </w:footnote>
  <w:footnote w:id="112">
    <w:p w14:paraId="1C265AD6" w14:textId="5B2A5AE4" w:rsidR="007C5DE3" w:rsidRPr="00054ECF" w:rsidRDefault="007C5DE3">
      <w:pPr>
        <w:pStyle w:val="FootnoteText"/>
        <w:rPr>
          <w:sz w:val="18"/>
          <w:szCs w:val="18"/>
        </w:rPr>
      </w:pPr>
      <w:r w:rsidRPr="00054ECF">
        <w:rPr>
          <w:rStyle w:val="FootnoteReference"/>
          <w:sz w:val="18"/>
          <w:szCs w:val="18"/>
        </w:rPr>
        <w:footnoteRef/>
      </w:r>
      <w:r w:rsidRPr="00054ECF">
        <w:rPr>
          <w:sz w:val="18"/>
          <w:szCs w:val="18"/>
        </w:rPr>
        <w:t xml:space="preserve"> </w:t>
      </w:r>
      <w:r w:rsidR="00584AED" w:rsidRPr="00054ECF">
        <w:rPr>
          <w:sz w:val="18"/>
          <w:szCs w:val="18"/>
        </w:rPr>
        <w:t xml:space="preserve">See, for example: Karen Maher, </w:t>
      </w:r>
      <w:r w:rsidR="00584AED" w:rsidRPr="00054ECF">
        <w:rPr>
          <w:i/>
          <w:iCs/>
          <w:sz w:val="18"/>
          <w:szCs w:val="18"/>
        </w:rPr>
        <w:t>Submission 47</w:t>
      </w:r>
      <w:r w:rsidR="00584AED" w:rsidRPr="00054ECF">
        <w:rPr>
          <w:sz w:val="18"/>
          <w:szCs w:val="18"/>
        </w:rPr>
        <w:t xml:space="preserve">, p 4; Bede Doherty, </w:t>
      </w:r>
      <w:r w:rsidR="00584AED" w:rsidRPr="00054ECF">
        <w:rPr>
          <w:i/>
          <w:iCs/>
          <w:sz w:val="18"/>
          <w:szCs w:val="18"/>
        </w:rPr>
        <w:t>Submission 54</w:t>
      </w:r>
      <w:r w:rsidR="00584AED" w:rsidRPr="00054ECF">
        <w:rPr>
          <w:sz w:val="18"/>
          <w:szCs w:val="18"/>
        </w:rPr>
        <w:t xml:space="preserve">, pp 1–2; Weston Creek Community Council, </w:t>
      </w:r>
      <w:r w:rsidR="00584AED" w:rsidRPr="00054ECF">
        <w:rPr>
          <w:i/>
          <w:iCs/>
          <w:sz w:val="18"/>
          <w:szCs w:val="18"/>
        </w:rPr>
        <w:t>Submission 70</w:t>
      </w:r>
      <w:r w:rsidR="00584AED" w:rsidRPr="00054ECF">
        <w:rPr>
          <w:sz w:val="18"/>
          <w:szCs w:val="18"/>
        </w:rPr>
        <w:t xml:space="preserve">, p 5; Adele Craven, </w:t>
      </w:r>
      <w:r w:rsidR="00584AED" w:rsidRPr="00054ECF">
        <w:rPr>
          <w:i/>
          <w:iCs/>
          <w:sz w:val="18"/>
          <w:szCs w:val="18"/>
        </w:rPr>
        <w:t>Submission 72</w:t>
      </w:r>
      <w:r w:rsidR="00584AED" w:rsidRPr="00054ECF">
        <w:rPr>
          <w:sz w:val="18"/>
          <w:szCs w:val="18"/>
        </w:rPr>
        <w:t>, p 2.</w:t>
      </w:r>
    </w:p>
  </w:footnote>
  <w:footnote w:id="113">
    <w:p w14:paraId="332971E3" w14:textId="02F40E62" w:rsidR="007C5DE3" w:rsidRDefault="007C5DE3">
      <w:pPr>
        <w:pStyle w:val="FootnoteText"/>
      </w:pPr>
      <w:r w:rsidRPr="00054ECF">
        <w:rPr>
          <w:rStyle w:val="FootnoteReference"/>
          <w:sz w:val="18"/>
          <w:szCs w:val="18"/>
        </w:rPr>
        <w:footnoteRef/>
      </w:r>
      <w:r w:rsidRPr="00054ECF">
        <w:rPr>
          <w:sz w:val="18"/>
          <w:szCs w:val="18"/>
        </w:rPr>
        <w:t xml:space="preserve"> </w:t>
      </w:r>
      <w:r w:rsidR="00584AED" w:rsidRPr="00054ECF">
        <w:rPr>
          <w:sz w:val="18"/>
          <w:szCs w:val="18"/>
        </w:rPr>
        <w:t xml:space="preserve">Karen Maher, </w:t>
      </w:r>
      <w:r w:rsidR="00584AED" w:rsidRPr="00054ECF">
        <w:rPr>
          <w:i/>
          <w:iCs/>
          <w:sz w:val="18"/>
          <w:szCs w:val="18"/>
        </w:rPr>
        <w:t>Submission 47</w:t>
      </w:r>
      <w:r w:rsidR="00584AED" w:rsidRPr="00054ECF">
        <w:rPr>
          <w:sz w:val="18"/>
          <w:szCs w:val="18"/>
        </w:rPr>
        <w:t>, p 4.</w:t>
      </w:r>
    </w:p>
  </w:footnote>
  <w:footnote w:id="114">
    <w:p w14:paraId="5DB5D677" w14:textId="1A43A913" w:rsidR="008B3CFA" w:rsidRPr="00895E86" w:rsidRDefault="008B3CFA">
      <w:pPr>
        <w:pStyle w:val="FootnoteText"/>
        <w:rPr>
          <w:sz w:val="18"/>
          <w:szCs w:val="18"/>
        </w:rPr>
      </w:pPr>
      <w:r w:rsidRPr="00895E86">
        <w:rPr>
          <w:rStyle w:val="FootnoteReference"/>
          <w:sz w:val="18"/>
          <w:szCs w:val="18"/>
        </w:rPr>
        <w:footnoteRef/>
      </w:r>
      <w:r w:rsidRPr="00895E86">
        <w:rPr>
          <w:sz w:val="18"/>
          <w:szCs w:val="18"/>
        </w:rPr>
        <w:t xml:space="preserve"> Australian Electric Vehicle Association (ACT), </w:t>
      </w:r>
      <w:r w:rsidRPr="00E076DC">
        <w:rPr>
          <w:i/>
          <w:iCs/>
          <w:sz w:val="18"/>
          <w:szCs w:val="18"/>
        </w:rPr>
        <w:t>Submission 49</w:t>
      </w:r>
      <w:r w:rsidRPr="00895E86">
        <w:rPr>
          <w:sz w:val="18"/>
          <w:szCs w:val="18"/>
        </w:rPr>
        <w:t>, p 9.</w:t>
      </w:r>
    </w:p>
  </w:footnote>
  <w:footnote w:id="115">
    <w:p w14:paraId="430EA498" w14:textId="7AB71944" w:rsidR="00C56808" w:rsidRPr="00895E86" w:rsidRDefault="00C56808">
      <w:pPr>
        <w:pStyle w:val="FootnoteText"/>
        <w:rPr>
          <w:sz w:val="18"/>
          <w:szCs w:val="18"/>
        </w:rPr>
      </w:pPr>
      <w:r w:rsidRPr="00895E86">
        <w:rPr>
          <w:rStyle w:val="FootnoteReference"/>
          <w:sz w:val="18"/>
          <w:szCs w:val="18"/>
        </w:rPr>
        <w:footnoteRef/>
      </w:r>
      <w:r w:rsidRPr="00895E86">
        <w:rPr>
          <w:sz w:val="18"/>
          <w:szCs w:val="18"/>
        </w:rPr>
        <w:t xml:space="preserve"> Rachel Dexter,</w:t>
      </w:r>
      <w:r w:rsidRPr="00893D2A">
        <w:rPr>
          <w:sz w:val="18"/>
          <w:szCs w:val="18"/>
        </w:rPr>
        <w:t xml:space="preserve"> </w:t>
      </w:r>
      <w:r w:rsidR="00893D2A">
        <w:rPr>
          <w:sz w:val="18"/>
          <w:szCs w:val="18"/>
        </w:rPr>
        <w:t>‘</w:t>
      </w:r>
      <w:r w:rsidRPr="00893D2A">
        <w:rPr>
          <w:sz w:val="18"/>
          <w:szCs w:val="18"/>
        </w:rPr>
        <w:t>All charged up: Councils push for kerbside car charging</w:t>
      </w:r>
      <w:r w:rsidR="00893D2A">
        <w:rPr>
          <w:sz w:val="18"/>
          <w:szCs w:val="18"/>
        </w:rPr>
        <w:t>’</w:t>
      </w:r>
      <w:r w:rsidRPr="00895E86">
        <w:rPr>
          <w:sz w:val="18"/>
          <w:szCs w:val="18"/>
        </w:rPr>
        <w:t xml:space="preserve">, </w:t>
      </w:r>
      <w:r w:rsidR="009C21DE" w:rsidRPr="00893D2A">
        <w:rPr>
          <w:i/>
          <w:iCs/>
          <w:sz w:val="18"/>
          <w:szCs w:val="18"/>
        </w:rPr>
        <w:t>The Age</w:t>
      </w:r>
      <w:r w:rsidR="009C21DE" w:rsidRPr="00895E86">
        <w:rPr>
          <w:sz w:val="18"/>
          <w:szCs w:val="18"/>
        </w:rPr>
        <w:t xml:space="preserve">, 2 August 2022, </w:t>
      </w:r>
      <w:hyperlink r:id="rId33" w:history="1">
        <w:r w:rsidRPr="00895E86">
          <w:rPr>
            <w:rStyle w:val="Hyperlink"/>
            <w:sz w:val="18"/>
            <w:szCs w:val="18"/>
          </w:rPr>
          <w:t>Melbourne councils push for kerbside electric vehicle charging (theage.com.au)</w:t>
        </w:r>
      </w:hyperlink>
      <w:r w:rsidRPr="00895E86">
        <w:rPr>
          <w:sz w:val="18"/>
          <w:szCs w:val="18"/>
        </w:rPr>
        <w:t xml:space="preserve"> </w:t>
      </w:r>
      <w:r w:rsidR="009C21DE">
        <w:rPr>
          <w:sz w:val="18"/>
          <w:szCs w:val="18"/>
        </w:rPr>
        <w:t>(</w:t>
      </w:r>
      <w:r w:rsidRPr="00895E86">
        <w:rPr>
          <w:sz w:val="18"/>
          <w:szCs w:val="18"/>
        </w:rPr>
        <w:t>accessed 6 February 2023</w:t>
      </w:r>
      <w:r w:rsidR="009C21DE">
        <w:rPr>
          <w:sz w:val="18"/>
          <w:szCs w:val="18"/>
        </w:rPr>
        <w:t>)</w:t>
      </w:r>
      <w:r w:rsidRPr="00895E86">
        <w:rPr>
          <w:sz w:val="18"/>
          <w:szCs w:val="18"/>
        </w:rPr>
        <w:t>.</w:t>
      </w:r>
    </w:p>
  </w:footnote>
  <w:footnote w:id="116">
    <w:p w14:paraId="27FDDEE6" w14:textId="058410F8" w:rsidR="007D313F" w:rsidRPr="00895E86" w:rsidRDefault="007D313F">
      <w:pPr>
        <w:pStyle w:val="FootnoteText"/>
        <w:rPr>
          <w:sz w:val="18"/>
          <w:szCs w:val="18"/>
        </w:rPr>
      </w:pPr>
      <w:r w:rsidRPr="00895E86">
        <w:rPr>
          <w:rStyle w:val="FootnoteReference"/>
          <w:sz w:val="18"/>
          <w:szCs w:val="18"/>
        </w:rPr>
        <w:footnoteRef/>
      </w:r>
      <w:r w:rsidRPr="00895E86">
        <w:rPr>
          <w:sz w:val="18"/>
          <w:szCs w:val="18"/>
        </w:rPr>
        <w:t xml:space="preserve"> EV central, </w:t>
      </w:r>
      <w:r w:rsidRPr="00895E86">
        <w:rPr>
          <w:i/>
          <w:iCs/>
          <w:sz w:val="18"/>
          <w:szCs w:val="18"/>
        </w:rPr>
        <w:t>FCEV: Fuel cell hydrogen electric vehicle</w:t>
      </w:r>
      <w:r w:rsidRPr="00895E86">
        <w:rPr>
          <w:sz w:val="18"/>
          <w:szCs w:val="18"/>
        </w:rPr>
        <w:t>,</w:t>
      </w:r>
      <w:r w:rsidR="009C21DE">
        <w:rPr>
          <w:sz w:val="18"/>
          <w:szCs w:val="18"/>
        </w:rPr>
        <w:t xml:space="preserve"> 10 January 2021,</w:t>
      </w:r>
      <w:r w:rsidRPr="00895E86">
        <w:rPr>
          <w:sz w:val="18"/>
          <w:szCs w:val="18"/>
        </w:rPr>
        <w:t xml:space="preserve"> </w:t>
      </w:r>
      <w:hyperlink r:id="rId34" w:history="1">
        <w:r w:rsidRPr="00895E86">
          <w:rPr>
            <w:rStyle w:val="Hyperlink"/>
            <w:sz w:val="18"/>
            <w:szCs w:val="18"/>
          </w:rPr>
          <w:t>The pros and cons of hydrogen electric fuel cell vehicles - EV Central</w:t>
        </w:r>
      </w:hyperlink>
      <w:r w:rsidR="009C21DE">
        <w:rPr>
          <w:sz w:val="18"/>
          <w:szCs w:val="18"/>
        </w:rPr>
        <w:t xml:space="preserve"> (</w:t>
      </w:r>
      <w:r w:rsidRPr="00895E86">
        <w:rPr>
          <w:sz w:val="18"/>
          <w:szCs w:val="18"/>
        </w:rPr>
        <w:t>accessed 8 February 2023</w:t>
      </w:r>
      <w:r w:rsidR="009C21DE">
        <w:rPr>
          <w:sz w:val="18"/>
          <w:szCs w:val="18"/>
        </w:rPr>
        <w:t>)</w:t>
      </w:r>
      <w:r w:rsidRPr="00895E86">
        <w:rPr>
          <w:sz w:val="18"/>
          <w:szCs w:val="18"/>
        </w:rPr>
        <w:t>.</w:t>
      </w:r>
    </w:p>
  </w:footnote>
  <w:footnote w:id="117">
    <w:p w14:paraId="64DD52E1" w14:textId="2DBD88F2" w:rsidR="00F66844" w:rsidRPr="00895E86" w:rsidRDefault="00F66844">
      <w:pPr>
        <w:pStyle w:val="FootnoteText"/>
        <w:rPr>
          <w:sz w:val="18"/>
          <w:szCs w:val="18"/>
        </w:rPr>
      </w:pPr>
      <w:r w:rsidRPr="00895E86">
        <w:rPr>
          <w:rStyle w:val="FootnoteReference"/>
          <w:sz w:val="18"/>
          <w:szCs w:val="18"/>
        </w:rPr>
        <w:footnoteRef/>
      </w:r>
      <w:r w:rsidRPr="00895E86">
        <w:rPr>
          <w:sz w:val="18"/>
          <w:szCs w:val="18"/>
        </w:rPr>
        <w:t xml:space="preserve"> </w:t>
      </w:r>
      <w:r w:rsidR="009C21DE">
        <w:rPr>
          <w:sz w:val="18"/>
          <w:szCs w:val="18"/>
        </w:rPr>
        <w:t>Government of Victoria, Department of Energy, Environment and Climate Action,</w:t>
      </w:r>
      <w:r w:rsidR="009C21DE" w:rsidRPr="009C21DE">
        <w:rPr>
          <w:i/>
          <w:iCs/>
          <w:sz w:val="18"/>
          <w:szCs w:val="18"/>
        </w:rPr>
        <w:t xml:space="preserve"> Hume Hydrogen Highway</w:t>
      </w:r>
      <w:r w:rsidR="009C21DE">
        <w:rPr>
          <w:sz w:val="18"/>
          <w:szCs w:val="18"/>
        </w:rPr>
        <w:t xml:space="preserve">, </w:t>
      </w:r>
      <w:r w:rsidR="009C21DE" w:rsidRPr="009C21DE">
        <w:rPr>
          <w:sz w:val="18"/>
          <w:szCs w:val="18"/>
        </w:rPr>
        <w:t>11</w:t>
      </w:r>
      <w:r w:rsidR="009C21DE">
        <w:rPr>
          <w:sz w:val="18"/>
          <w:szCs w:val="18"/>
        </w:rPr>
        <w:t xml:space="preserve"> May 20</w:t>
      </w:r>
      <w:r w:rsidR="009C21DE" w:rsidRPr="009C21DE">
        <w:rPr>
          <w:sz w:val="18"/>
          <w:szCs w:val="18"/>
        </w:rPr>
        <w:t>23</w:t>
      </w:r>
      <w:r w:rsidR="009C21DE">
        <w:rPr>
          <w:sz w:val="18"/>
          <w:szCs w:val="18"/>
        </w:rPr>
        <w:t xml:space="preserve">, </w:t>
      </w:r>
      <w:hyperlink r:id="rId35" w:history="1">
        <w:r w:rsidRPr="00895E86">
          <w:rPr>
            <w:rStyle w:val="Hyperlink"/>
            <w:sz w:val="18"/>
            <w:szCs w:val="18"/>
          </w:rPr>
          <w:t>Hume Hydrogen Highway (energy.vic.gov.au)</w:t>
        </w:r>
      </w:hyperlink>
      <w:r w:rsidRPr="00895E86">
        <w:rPr>
          <w:sz w:val="18"/>
          <w:szCs w:val="18"/>
        </w:rPr>
        <w:t xml:space="preserve"> </w:t>
      </w:r>
      <w:r w:rsidR="009C21DE">
        <w:rPr>
          <w:sz w:val="18"/>
          <w:szCs w:val="18"/>
        </w:rPr>
        <w:t>(</w:t>
      </w:r>
      <w:r w:rsidRPr="00895E86">
        <w:rPr>
          <w:sz w:val="18"/>
          <w:szCs w:val="18"/>
        </w:rPr>
        <w:t>accessed 8 February 2023</w:t>
      </w:r>
      <w:r w:rsidR="009C21DE">
        <w:rPr>
          <w:sz w:val="18"/>
          <w:szCs w:val="18"/>
        </w:rPr>
        <w:t>)</w:t>
      </w:r>
      <w:r w:rsidRPr="00895E86">
        <w:rPr>
          <w:sz w:val="18"/>
          <w:szCs w:val="18"/>
        </w:rPr>
        <w:t>.</w:t>
      </w:r>
    </w:p>
  </w:footnote>
  <w:footnote w:id="118">
    <w:p w14:paraId="48537150" w14:textId="28D24A51" w:rsidR="00F66844" w:rsidRPr="00895E86" w:rsidRDefault="00F66844">
      <w:pPr>
        <w:pStyle w:val="FootnoteText"/>
        <w:rPr>
          <w:sz w:val="18"/>
          <w:szCs w:val="18"/>
        </w:rPr>
      </w:pPr>
      <w:r w:rsidRPr="00895E86">
        <w:rPr>
          <w:rStyle w:val="FootnoteReference"/>
          <w:sz w:val="18"/>
          <w:szCs w:val="18"/>
        </w:rPr>
        <w:footnoteRef/>
      </w:r>
      <w:r w:rsidRPr="00895E86">
        <w:rPr>
          <w:sz w:val="18"/>
          <w:szCs w:val="18"/>
        </w:rPr>
        <w:t xml:space="preserve"> </w:t>
      </w:r>
      <w:r w:rsidR="009C21DE">
        <w:rPr>
          <w:sz w:val="18"/>
          <w:szCs w:val="18"/>
        </w:rPr>
        <w:t xml:space="preserve">Government of Victoria, Department of Energy, Environment and Climate Action, </w:t>
      </w:r>
      <w:r w:rsidR="009C21DE">
        <w:rPr>
          <w:i/>
          <w:iCs/>
          <w:sz w:val="18"/>
          <w:szCs w:val="18"/>
        </w:rPr>
        <w:t>Hume Hydrogen Highway common questions</w:t>
      </w:r>
      <w:r w:rsidR="009C21DE">
        <w:rPr>
          <w:sz w:val="18"/>
          <w:szCs w:val="18"/>
        </w:rPr>
        <w:t xml:space="preserve">, </w:t>
      </w:r>
      <w:r w:rsidR="009C21DE" w:rsidRPr="009C21DE">
        <w:rPr>
          <w:sz w:val="18"/>
          <w:szCs w:val="18"/>
        </w:rPr>
        <w:t>29</w:t>
      </w:r>
      <w:r w:rsidR="009C21DE">
        <w:rPr>
          <w:sz w:val="18"/>
          <w:szCs w:val="18"/>
        </w:rPr>
        <w:t xml:space="preserve"> September 20</w:t>
      </w:r>
      <w:r w:rsidR="009C21DE" w:rsidRPr="009C21DE">
        <w:rPr>
          <w:sz w:val="18"/>
          <w:szCs w:val="18"/>
        </w:rPr>
        <w:t>22</w:t>
      </w:r>
      <w:r w:rsidR="009C21DE">
        <w:rPr>
          <w:sz w:val="18"/>
          <w:szCs w:val="18"/>
        </w:rPr>
        <w:t xml:space="preserve">, </w:t>
      </w:r>
      <w:hyperlink r:id="rId36" w:history="1">
        <w:r w:rsidRPr="00895E86">
          <w:rPr>
            <w:rStyle w:val="Hyperlink"/>
            <w:sz w:val="18"/>
            <w:szCs w:val="18"/>
          </w:rPr>
          <w:t>Hume Hydrogen Highway common questions (energy.vic.gov.au)</w:t>
        </w:r>
      </w:hyperlink>
      <w:r w:rsidRPr="00895E86">
        <w:rPr>
          <w:sz w:val="18"/>
          <w:szCs w:val="18"/>
        </w:rPr>
        <w:t xml:space="preserve"> </w:t>
      </w:r>
      <w:r w:rsidR="009C21DE">
        <w:rPr>
          <w:sz w:val="18"/>
          <w:szCs w:val="18"/>
        </w:rPr>
        <w:t>(</w:t>
      </w:r>
      <w:r w:rsidRPr="00895E86">
        <w:rPr>
          <w:sz w:val="18"/>
          <w:szCs w:val="18"/>
        </w:rPr>
        <w:t>accessed 8 February 2023</w:t>
      </w:r>
      <w:r w:rsidR="009C21DE">
        <w:rPr>
          <w:sz w:val="18"/>
          <w:szCs w:val="18"/>
        </w:rPr>
        <w:t>)</w:t>
      </w:r>
      <w:r w:rsidRPr="00895E86">
        <w:rPr>
          <w:sz w:val="18"/>
          <w:szCs w:val="18"/>
        </w:rPr>
        <w:t>.</w:t>
      </w:r>
    </w:p>
  </w:footnote>
  <w:footnote w:id="119">
    <w:p w14:paraId="04BD46E6" w14:textId="4C314C22" w:rsidR="00F66844" w:rsidRPr="00895E86" w:rsidRDefault="00F66844">
      <w:pPr>
        <w:pStyle w:val="FootnoteText"/>
        <w:rPr>
          <w:sz w:val="18"/>
          <w:szCs w:val="18"/>
        </w:rPr>
      </w:pPr>
      <w:r w:rsidRPr="00895E86">
        <w:rPr>
          <w:rStyle w:val="FootnoteReference"/>
          <w:sz w:val="18"/>
          <w:szCs w:val="18"/>
        </w:rPr>
        <w:footnoteRef/>
      </w:r>
      <w:r w:rsidRPr="00895E86">
        <w:rPr>
          <w:sz w:val="18"/>
          <w:szCs w:val="18"/>
        </w:rPr>
        <w:t xml:space="preserve"> </w:t>
      </w:r>
      <w:r w:rsidR="00E92D14">
        <w:rPr>
          <w:sz w:val="18"/>
          <w:szCs w:val="18"/>
        </w:rPr>
        <w:t xml:space="preserve">See, for example: </w:t>
      </w:r>
      <w:r w:rsidR="009C21DE">
        <w:rPr>
          <w:sz w:val="18"/>
          <w:szCs w:val="18"/>
        </w:rPr>
        <w:t xml:space="preserve">Government of </w:t>
      </w:r>
      <w:r w:rsidR="007966BB" w:rsidRPr="00895E86">
        <w:rPr>
          <w:sz w:val="18"/>
          <w:szCs w:val="18"/>
        </w:rPr>
        <w:t>New South Wales</w:t>
      </w:r>
      <w:r w:rsidR="009C21DE">
        <w:rPr>
          <w:sz w:val="18"/>
          <w:szCs w:val="18"/>
        </w:rPr>
        <w:t>,</w:t>
      </w:r>
      <w:r w:rsidR="007966BB" w:rsidRPr="00895E86">
        <w:rPr>
          <w:sz w:val="18"/>
          <w:szCs w:val="18"/>
        </w:rPr>
        <w:t xml:space="preserve"> Department of Planning and Environment, </w:t>
      </w:r>
      <w:hyperlink r:id="rId37" w:history="1">
        <w:r w:rsidR="007966BB" w:rsidRPr="00895E86">
          <w:rPr>
            <w:rStyle w:val="Hyperlink"/>
            <w:sz w:val="18"/>
            <w:szCs w:val="18"/>
          </w:rPr>
          <w:t>Hydrogen highways to link Australia's East Coast | NSW Environment and Heritage</w:t>
        </w:r>
      </w:hyperlink>
      <w:r w:rsidRPr="00895E86">
        <w:rPr>
          <w:sz w:val="18"/>
          <w:szCs w:val="18"/>
        </w:rPr>
        <w:t xml:space="preserve"> </w:t>
      </w:r>
      <w:r w:rsidR="009C21DE">
        <w:rPr>
          <w:sz w:val="18"/>
          <w:szCs w:val="18"/>
        </w:rPr>
        <w:t>(</w:t>
      </w:r>
      <w:r w:rsidRPr="00895E86">
        <w:rPr>
          <w:sz w:val="18"/>
          <w:szCs w:val="18"/>
        </w:rPr>
        <w:t>accessed 8 February 2023</w:t>
      </w:r>
      <w:r w:rsidR="009C21DE">
        <w:rPr>
          <w:sz w:val="18"/>
          <w:szCs w:val="18"/>
        </w:rPr>
        <w:t>)</w:t>
      </w:r>
      <w:r w:rsidR="00E92D14">
        <w:rPr>
          <w:sz w:val="18"/>
          <w:szCs w:val="18"/>
        </w:rPr>
        <w:t xml:space="preserve">; </w:t>
      </w:r>
      <w:r w:rsidR="00E92D14" w:rsidRPr="00E92D14">
        <w:rPr>
          <w:sz w:val="18"/>
          <w:szCs w:val="18"/>
        </w:rPr>
        <w:t>Roads and Infrastructure Australia</w:t>
      </w:r>
      <w:r w:rsidR="00E92D14">
        <w:rPr>
          <w:sz w:val="18"/>
          <w:szCs w:val="18"/>
        </w:rPr>
        <w:t xml:space="preserve">, </w:t>
      </w:r>
      <w:r w:rsidR="00E92D14" w:rsidRPr="00E92D14">
        <w:rPr>
          <w:i/>
          <w:iCs/>
          <w:sz w:val="18"/>
          <w:szCs w:val="18"/>
        </w:rPr>
        <w:t>Australian-first renewable hydrogen highway to link eastern states</w:t>
      </w:r>
      <w:r w:rsidR="00E92D14">
        <w:rPr>
          <w:sz w:val="18"/>
          <w:szCs w:val="18"/>
        </w:rPr>
        <w:t xml:space="preserve">, 25 March 2022, </w:t>
      </w:r>
      <w:hyperlink r:id="rId38" w:history="1">
        <w:r w:rsidR="00E92D14" w:rsidRPr="00EA6830">
          <w:rPr>
            <w:rStyle w:val="Hyperlink"/>
            <w:sz w:val="18"/>
            <w:szCs w:val="18"/>
          </w:rPr>
          <w:t>https://roadsonline.com.au/australian-first-renewable-hydrogen-highway-to-link-eastern-states/</w:t>
        </w:r>
      </w:hyperlink>
      <w:r w:rsidR="00E92D14">
        <w:rPr>
          <w:sz w:val="18"/>
          <w:szCs w:val="18"/>
        </w:rPr>
        <w:t xml:space="preserve"> (accessed 29 June 2023).</w:t>
      </w:r>
    </w:p>
  </w:footnote>
  <w:footnote w:id="120">
    <w:p w14:paraId="054138C2" w14:textId="7DFD2E75" w:rsidR="00567735" w:rsidRPr="00895E86" w:rsidRDefault="00567735">
      <w:pPr>
        <w:pStyle w:val="FootnoteText"/>
        <w:rPr>
          <w:sz w:val="18"/>
          <w:szCs w:val="18"/>
        </w:rPr>
      </w:pPr>
      <w:r w:rsidRPr="00895E86">
        <w:rPr>
          <w:rStyle w:val="FootnoteReference"/>
          <w:sz w:val="18"/>
          <w:szCs w:val="18"/>
        </w:rPr>
        <w:footnoteRef/>
      </w:r>
      <w:r w:rsidRPr="00895E86">
        <w:rPr>
          <w:sz w:val="18"/>
          <w:szCs w:val="18"/>
        </w:rPr>
        <w:t xml:space="preserve"> ACT Government, </w:t>
      </w:r>
      <w:r w:rsidRPr="00895E86">
        <w:rPr>
          <w:i/>
          <w:iCs/>
          <w:sz w:val="18"/>
          <w:szCs w:val="18"/>
        </w:rPr>
        <w:t>Submission 58</w:t>
      </w:r>
      <w:r w:rsidRPr="00895E86">
        <w:rPr>
          <w:sz w:val="18"/>
          <w:szCs w:val="18"/>
        </w:rPr>
        <w:t>, p 31.</w:t>
      </w:r>
    </w:p>
  </w:footnote>
  <w:footnote w:id="121">
    <w:p w14:paraId="016E14EC" w14:textId="11AD08BC" w:rsidR="00567735" w:rsidRPr="00895E86" w:rsidRDefault="00567735">
      <w:pPr>
        <w:pStyle w:val="FootnoteText"/>
        <w:rPr>
          <w:sz w:val="18"/>
          <w:szCs w:val="18"/>
        </w:rPr>
      </w:pPr>
      <w:r w:rsidRPr="00895E86">
        <w:rPr>
          <w:rStyle w:val="FootnoteReference"/>
          <w:sz w:val="18"/>
          <w:szCs w:val="18"/>
        </w:rPr>
        <w:footnoteRef/>
      </w:r>
      <w:r w:rsidRPr="00895E86">
        <w:rPr>
          <w:sz w:val="18"/>
          <w:szCs w:val="18"/>
        </w:rPr>
        <w:t xml:space="preserve"> ACT Government, </w:t>
      </w:r>
      <w:r w:rsidRPr="00895E86">
        <w:rPr>
          <w:i/>
          <w:iCs/>
          <w:sz w:val="18"/>
          <w:szCs w:val="18"/>
        </w:rPr>
        <w:t>Submission 58</w:t>
      </w:r>
      <w:r w:rsidRPr="00895E86">
        <w:rPr>
          <w:sz w:val="18"/>
          <w:szCs w:val="18"/>
        </w:rPr>
        <w:t>, p 31.</w:t>
      </w:r>
    </w:p>
  </w:footnote>
  <w:footnote w:id="122">
    <w:p w14:paraId="19E2D6A6" w14:textId="6D5BAC05" w:rsidR="00EF108D" w:rsidRPr="00895E86" w:rsidRDefault="00EF108D">
      <w:pPr>
        <w:pStyle w:val="FootnoteText"/>
        <w:rPr>
          <w:sz w:val="18"/>
          <w:szCs w:val="18"/>
        </w:rPr>
      </w:pPr>
      <w:r w:rsidRPr="00895E86">
        <w:rPr>
          <w:rStyle w:val="FootnoteReference"/>
          <w:sz w:val="18"/>
          <w:szCs w:val="18"/>
        </w:rPr>
        <w:footnoteRef/>
      </w:r>
      <w:r w:rsidRPr="00895E86">
        <w:rPr>
          <w:sz w:val="18"/>
          <w:szCs w:val="18"/>
        </w:rPr>
        <w:t xml:space="preserve"> Australian Trucking Association, </w:t>
      </w:r>
      <w:r w:rsidRPr="00895E86">
        <w:rPr>
          <w:i/>
          <w:iCs/>
          <w:sz w:val="18"/>
          <w:szCs w:val="18"/>
        </w:rPr>
        <w:t>Submission 18</w:t>
      </w:r>
      <w:r w:rsidRPr="00895E86">
        <w:rPr>
          <w:sz w:val="18"/>
          <w:szCs w:val="18"/>
        </w:rPr>
        <w:t xml:space="preserve">, p </w:t>
      </w:r>
      <w:r w:rsidRPr="0099490C">
        <w:rPr>
          <w:sz w:val="18"/>
          <w:szCs w:val="18"/>
        </w:rPr>
        <w:t>3.</w:t>
      </w:r>
    </w:p>
  </w:footnote>
  <w:footnote w:id="123">
    <w:p w14:paraId="36C5B190" w14:textId="66C06203" w:rsidR="004C53B0" w:rsidRPr="00895E86" w:rsidRDefault="004C53B0">
      <w:pPr>
        <w:pStyle w:val="FootnoteText"/>
        <w:rPr>
          <w:sz w:val="18"/>
          <w:szCs w:val="18"/>
        </w:rPr>
      </w:pPr>
      <w:r w:rsidRPr="00895E86">
        <w:rPr>
          <w:rStyle w:val="FootnoteReference"/>
          <w:sz w:val="18"/>
          <w:szCs w:val="18"/>
        </w:rPr>
        <w:footnoteRef/>
      </w:r>
      <w:r w:rsidRPr="00895E86">
        <w:rPr>
          <w:sz w:val="18"/>
          <w:szCs w:val="18"/>
        </w:rPr>
        <w:t xml:space="preserve"> Mr Sam Marks, Sustainability and Future Transport Manager, Australian Trucking Association, </w:t>
      </w:r>
      <w:r w:rsidRPr="00E92D14">
        <w:rPr>
          <w:i/>
          <w:iCs/>
          <w:sz w:val="18"/>
          <w:szCs w:val="18"/>
        </w:rPr>
        <w:t>Committee Hansard</w:t>
      </w:r>
      <w:r w:rsidRPr="00895E86">
        <w:rPr>
          <w:sz w:val="18"/>
          <w:szCs w:val="18"/>
        </w:rPr>
        <w:t>, 1</w:t>
      </w:r>
      <w:r w:rsidR="00AD77FB">
        <w:rPr>
          <w:sz w:val="18"/>
          <w:szCs w:val="18"/>
        </w:rPr>
        <w:t> </w:t>
      </w:r>
      <w:r w:rsidRPr="00895E86">
        <w:rPr>
          <w:sz w:val="18"/>
          <w:szCs w:val="18"/>
        </w:rPr>
        <w:t>March 2023, p 73.</w:t>
      </w:r>
    </w:p>
  </w:footnote>
  <w:footnote w:id="124">
    <w:p w14:paraId="64CCFE69" w14:textId="4DB2533C" w:rsidR="0011227A" w:rsidRPr="00895E86" w:rsidRDefault="0011227A">
      <w:pPr>
        <w:pStyle w:val="FootnoteText"/>
        <w:rPr>
          <w:sz w:val="18"/>
          <w:szCs w:val="18"/>
        </w:rPr>
      </w:pPr>
      <w:r w:rsidRPr="00895E86">
        <w:rPr>
          <w:rStyle w:val="FootnoteReference"/>
          <w:sz w:val="18"/>
          <w:szCs w:val="18"/>
        </w:rPr>
        <w:footnoteRef/>
      </w:r>
      <w:r w:rsidRPr="00895E86">
        <w:rPr>
          <w:sz w:val="18"/>
          <w:szCs w:val="18"/>
        </w:rPr>
        <w:t xml:space="preserve"> Woolworths Group, </w:t>
      </w:r>
      <w:r w:rsidRPr="00895E86">
        <w:rPr>
          <w:i/>
          <w:iCs/>
          <w:sz w:val="18"/>
          <w:szCs w:val="18"/>
        </w:rPr>
        <w:t>Submission 62</w:t>
      </w:r>
      <w:r w:rsidRPr="00895E86">
        <w:rPr>
          <w:sz w:val="18"/>
          <w:szCs w:val="18"/>
        </w:rPr>
        <w:t>, p 6.</w:t>
      </w:r>
    </w:p>
  </w:footnote>
  <w:footnote w:id="125">
    <w:p w14:paraId="6F112A35" w14:textId="3DBA4DB3" w:rsidR="005941F8" w:rsidRPr="00895E86" w:rsidRDefault="005941F8">
      <w:pPr>
        <w:pStyle w:val="FootnoteText"/>
        <w:rPr>
          <w:sz w:val="18"/>
          <w:szCs w:val="18"/>
        </w:rPr>
      </w:pPr>
      <w:r w:rsidRPr="00895E86">
        <w:rPr>
          <w:rStyle w:val="FootnoteReference"/>
          <w:sz w:val="18"/>
          <w:szCs w:val="18"/>
        </w:rPr>
        <w:footnoteRef/>
      </w:r>
      <w:r w:rsidRPr="00895E86">
        <w:rPr>
          <w:sz w:val="18"/>
          <w:szCs w:val="18"/>
        </w:rPr>
        <w:t xml:space="preserve"> Hyundai Motor Company Australia, </w:t>
      </w:r>
      <w:r w:rsidRPr="00895E86">
        <w:rPr>
          <w:i/>
          <w:iCs/>
          <w:sz w:val="18"/>
          <w:szCs w:val="18"/>
        </w:rPr>
        <w:t>Submission 30</w:t>
      </w:r>
      <w:r w:rsidRPr="00895E86">
        <w:rPr>
          <w:sz w:val="18"/>
          <w:szCs w:val="18"/>
        </w:rPr>
        <w:t>, p 2.</w:t>
      </w:r>
    </w:p>
  </w:footnote>
  <w:footnote w:id="126">
    <w:p w14:paraId="150C172A" w14:textId="394F9981" w:rsidR="00CB2A31" w:rsidRPr="00273523" w:rsidRDefault="00CB2A31">
      <w:pPr>
        <w:pStyle w:val="FootnoteText"/>
        <w:rPr>
          <w:sz w:val="18"/>
          <w:szCs w:val="18"/>
        </w:rPr>
      </w:pPr>
      <w:r w:rsidRPr="00273523">
        <w:rPr>
          <w:rStyle w:val="FootnoteReference"/>
          <w:sz w:val="18"/>
          <w:szCs w:val="18"/>
        </w:rPr>
        <w:footnoteRef/>
      </w:r>
      <w:r w:rsidRPr="00273523">
        <w:rPr>
          <w:sz w:val="18"/>
          <w:szCs w:val="18"/>
        </w:rPr>
        <w:t xml:space="preserve"> Mr Scott Nargar, Senior Manager of Future Mobility and Government Relations, Hyundai Motor Company Australia, </w:t>
      </w:r>
      <w:r w:rsidRPr="00273523">
        <w:rPr>
          <w:i/>
          <w:iCs/>
          <w:sz w:val="18"/>
          <w:szCs w:val="18"/>
        </w:rPr>
        <w:t>Committee Hansard</w:t>
      </w:r>
      <w:r w:rsidRPr="00273523">
        <w:rPr>
          <w:sz w:val="18"/>
          <w:szCs w:val="18"/>
        </w:rPr>
        <w:t>, 1 March 2023, p 30.</w:t>
      </w:r>
    </w:p>
  </w:footnote>
  <w:footnote w:id="127">
    <w:p w14:paraId="087B1A60" w14:textId="0E0B51E6" w:rsidR="003C13A9" w:rsidRPr="00273523" w:rsidRDefault="003C13A9">
      <w:pPr>
        <w:pStyle w:val="FootnoteText"/>
        <w:rPr>
          <w:sz w:val="18"/>
          <w:szCs w:val="18"/>
        </w:rPr>
      </w:pPr>
      <w:r w:rsidRPr="00273523">
        <w:rPr>
          <w:rStyle w:val="FootnoteReference"/>
          <w:sz w:val="18"/>
          <w:szCs w:val="18"/>
        </w:rPr>
        <w:footnoteRef/>
      </w:r>
      <w:r w:rsidRPr="00273523">
        <w:rPr>
          <w:sz w:val="18"/>
          <w:szCs w:val="18"/>
        </w:rPr>
        <w:t xml:space="preserve"> Bede Doherty, </w:t>
      </w:r>
      <w:r w:rsidRPr="00273523">
        <w:rPr>
          <w:i/>
          <w:iCs/>
          <w:sz w:val="18"/>
          <w:szCs w:val="18"/>
        </w:rPr>
        <w:t>Submission 54</w:t>
      </w:r>
      <w:r w:rsidRPr="00273523">
        <w:rPr>
          <w:sz w:val="18"/>
          <w:szCs w:val="18"/>
        </w:rPr>
        <w:t>, p 4.</w:t>
      </w:r>
    </w:p>
  </w:footnote>
  <w:footnote w:id="128">
    <w:p w14:paraId="79CE6B83" w14:textId="21897909" w:rsidR="00B219DC" w:rsidRPr="00273523" w:rsidRDefault="00B219DC">
      <w:pPr>
        <w:pStyle w:val="FootnoteText"/>
        <w:rPr>
          <w:sz w:val="18"/>
          <w:szCs w:val="18"/>
        </w:rPr>
      </w:pPr>
      <w:r w:rsidRPr="00273523">
        <w:rPr>
          <w:rStyle w:val="FootnoteReference"/>
          <w:sz w:val="18"/>
          <w:szCs w:val="18"/>
        </w:rPr>
        <w:footnoteRef/>
      </w:r>
      <w:r w:rsidRPr="00273523">
        <w:rPr>
          <w:sz w:val="18"/>
          <w:szCs w:val="18"/>
        </w:rPr>
        <w:t xml:space="preserve"> </w:t>
      </w:r>
      <w:r w:rsidR="00AD7A2E" w:rsidRPr="00273523">
        <w:rPr>
          <w:sz w:val="18"/>
          <w:szCs w:val="18"/>
        </w:rPr>
        <w:t xml:space="preserve">Dr </w:t>
      </w:r>
      <w:r w:rsidRPr="00273523">
        <w:rPr>
          <w:sz w:val="18"/>
          <w:szCs w:val="18"/>
        </w:rPr>
        <w:t xml:space="preserve">Peter Campbell, </w:t>
      </w:r>
      <w:r w:rsidRPr="00273523">
        <w:rPr>
          <w:i/>
          <w:iCs/>
          <w:sz w:val="18"/>
          <w:szCs w:val="18"/>
        </w:rPr>
        <w:t>Submission 50</w:t>
      </w:r>
      <w:r w:rsidRPr="00273523">
        <w:rPr>
          <w:sz w:val="18"/>
          <w:szCs w:val="18"/>
        </w:rPr>
        <w:t>, p 6.</w:t>
      </w:r>
    </w:p>
  </w:footnote>
  <w:footnote w:id="129">
    <w:p w14:paraId="4BF8593D" w14:textId="105F2977" w:rsidR="00705238" w:rsidRPr="00273523" w:rsidRDefault="00705238" w:rsidP="00D9439B">
      <w:pPr>
        <w:pStyle w:val="FootnoteText"/>
        <w:rPr>
          <w:sz w:val="18"/>
          <w:szCs w:val="18"/>
        </w:rPr>
      </w:pPr>
      <w:r w:rsidRPr="00273523">
        <w:rPr>
          <w:rStyle w:val="FootnoteReference"/>
          <w:sz w:val="18"/>
          <w:szCs w:val="18"/>
        </w:rPr>
        <w:footnoteRef/>
      </w:r>
      <w:r w:rsidRPr="00273523">
        <w:rPr>
          <w:sz w:val="18"/>
          <w:szCs w:val="18"/>
        </w:rPr>
        <w:t xml:space="preserve"> </w:t>
      </w:r>
      <w:r w:rsidR="00D9439B" w:rsidRPr="00273523">
        <w:rPr>
          <w:sz w:val="18"/>
          <w:szCs w:val="18"/>
        </w:rPr>
        <w:t xml:space="preserve">ACT Government, </w:t>
      </w:r>
      <w:hyperlink r:id="rId39" w:history="1">
        <w:r w:rsidR="00D9439B" w:rsidRPr="00BB4F95">
          <w:rPr>
            <w:rStyle w:val="Hyperlink"/>
            <w:i/>
            <w:iCs/>
            <w:sz w:val="18"/>
            <w:szCs w:val="18"/>
          </w:rPr>
          <w:t>ACT’s Zero Emissions Vehicles Strategy 2022-30</w:t>
        </w:r>
      </w:hyperlink>
      <w:r w:rsidR="00D9439B" w:rsidRPr="00273523">
        <w:rPr>
          <w:sz w:val="18"/>
          <w:szCs w:val="18"/>
        </w:rPr>
        <w:t>, p 24.</w:t>
      </w:r>
    </w:p>
  </w:footnote>
  <w:footnote w:id="130">
    <w:p w14:paraId="2576C786" w14:textId="77777777" w:rsidR="00CA1571" w:rsidRDefault="00CA1571" w:rsidP="00CA1571">
      <w:pPr>
        <w:pStyle w:val="FootnoteText"/>
      </w:pPr>
      <w:r w:rsidRPr="00273523">
        <w:rPr>
          <w:rStyle w:val="FootnoteReference"/>
          <w:sz w:val="18"/>
          <w:szCs w:val="18"/>
        </w:rPr>
        <w:footnoteRef/>
      </w:r>
      <w:r w:rsidRPr="00273523">
        <w:rPr>
          <w:sz w:val="18"/>
          <w:szCs w:val="18"/>
        </w:rPr>
        <w:t xml:space="preserve"> See, for example: Parc Apartments, </w:t>
      </w:r>
      <w:r w:rsidRPr="00273523">
        <w:rPr>
          <w:i/>
          <w:iCs/>
          <w:sz w:val="18"/>
          <w:szCs w:val="18"/>
        </w:rPr>
        <w:t>Submission 42</w:t>
      </w:r>
      <w:r w:rsidRPr="00273523">
        <w:rPr>
          <w:sz w:val="18"/>
          <w:szCs w:val="18"/>
        </w:rPr>
        <w:t xml:space="preserve">, p 1; Wilara Apartments, </w:t>
      </w:r>
      <w:r w:rsidRPr="00273523">
        <w:rPr>
          <w:i/>
          <w:iCs/>
          <w:sz w:val="18"/>
          <w:szCs w:val="18"/>
        </w:rPr>
        <w:t>Submission 46</w:t>
      </w:r>
      <w:r w:rsidRPr="00273523">
        <w:rPr>
          <w:sz w:val="18"/>
          <w:szCs w:val="18"/>
        </w:rPr>
        <w:t xml:space="preserve">, p 1; Trilogy Apartments, </w:t>
      </w:r>
      <w:r w:rsidRPr="00273523">
        <w:rPr>
          <w:i/>
          <w:iCs/>
          <w:sz w:val="18"/>
          <w:szCs w:val="18"/>
        </w:rPr>
        <w:t>Submission 55</w:t>
      </w:r>
      <w:r w:rsidRPr="00273523">
        <w:rPr>
          <w:sz w:val="18"/>
          <w:szCs w:val="18"/>
        </w:rPr>
        <w:t xml:space="preserve">, p 3; Viridian Apartments, </w:t>
      </w:r>
      <w:r w:rsidRPr="00273523">
        <w:rPr>
          <w:i/>
          <w:iCs/>
          <w:sz w:val="18"/>
          <w:szCs w:val="18"/>
        </w:rPr>
        <w:t>Submission 61</w:t>
      </w:r>
      <w:r w:rsidRPr="00273523">
        <w:rPr>
          <w:sz w:val="18"/>
          <w:szCs w:val="18"/>
        </w:rPr>
        <w:t>, p 3.</w:t>
      </w:r>
    </w:p>
  </w:footnote>
  <w:footnote w:id="131">
    <w:p w14:paraId="58D11541" w14:textId="77777777" w:rsidR="00CA1571" w:rsidRPr="00BB4F95" w:rsidRDefault="00CA1571" w:rsidP="00CA1571">
      <w:pPr>
        <w:pStyle w:val="FootnoteText"/>
        <w:rPr>
          <w:sz w:val="18"/>
          <w:szCs w:val="18"/>
        </w:rPr>
      </w:pPr>
      <w:r w:rsidRPr="00BB4F95">
        <w:rPr>
          <w:rStyle w:val="FootnoteReference"/>
          <w:sz w:val="18"/>
          <w:szCs w:val="18"/>
        </w:rPr>
        <w:footnoteRef/>
      </w:r>
      <w:r w:rsidRPr="00BB4F95">
        <w:rPr>
          <w:sz w:val="18"/>
          <w:szCs w:val="18"/>
        </w:rPr>
        <w:t xml:space="preserve"> Wilara Apartments, </w:t>
      </w:r>
      <w:r w:rsidRPr="00BB4F95">
        <w:rPr>
          <w:i/>
          <w:iCs/>
          <w:sz w:val="18"/>
          <w:szCs w:val="18"/>
        </w:rPr>
        <w:t>Submission 46</w:t>
      </w:r>
      <w:r w:rsidRPr="00BB4F95">
        <w:rPr>
          <w:sz w:val="18"/>
          <w:szCs w:val="18"/>
        </w:rPr>
        <w:t>, p 1.</w:t>
      </w:r>
    </w:p>
  </w:footnote>
  <w:footnote w:id="132">
    <w:p w14:paraId="12E86BFD" w14:textId="65D8AE89" w:rsidR="006830AB" w:rsidRPr="00BB4F95" w:rsidRDefault="006830AB" w:rsidP="006830AB">
      <w:pPr>
        <w:pStyle w:val="FootnoteText"/>
        <w:rPr>
          <w:sz w:val="18"/>
          <w:szCs w:val="18"/>
        </w:rPr>
      </w:pPr>
      <w:r w:rsidRPr="00BB4F95">
        <w:rPr>
          <w:rStyle w:val="FootnoteReference"/>
          <w:sz w:val="18"/>
          <w:szCs w:val="18"/>
        </w:rPr>
        <w:footnoteRef/>
      </w:r>
      <w:r w:rsidRPr="00BB4F95">
        <w:rPr>
          <w:sz w:val="18"/>
          <w:szCs w:val="18"/>
        </w:rPr>
        <w:t xml:space="preserve"> See, for example: Urambi Village, </w:t>
      </w:r>
      <w:r w:rsidRPr="00BB4F95">
        <w:rPr>
          <w:i/>
          <w:iCs/>
          <w:sz w:val="18"/>
          <w:szCs w:val="18"/>
        </w:rPr>
        <w:t>Submission 34</w:t>
      </w:r>
      <w:r w:rsidRPr="00BB4F95">
        <w:rPr>
          <w:sz w:val="18"/>
          <w:szCs w:val="18"/>
        </w:rPr>
        <w:t xml:space="preserve">, p 1; Parc Apartments, </w:t>
      </w:r>
      <w:r w:rsidRPr="00BB4F95">
        <w:rPr>
          <w:i/>
          <w:iCs/>
          <w:sz w:val="18"/>
          <w:szCs w:val="18"/>
        </w:rPr>
        <w:t>Submission 42</w:t>
      </w:r>
      <w:r w:rsidRPr="00BB4F95">
        <w:rPr>
          <w:sz w:val="18"/>
          <w:szCs w:val="18"/>
        </w:rPr>
        <w:t xml:space="preserve">, p 1; Manhattan Apartments, </w:t>
      </w:r>
      <w:r w:rsidRPr="00BB4F95">
        <w:rPr>
          <w:i/>
          <w:iCs/>
          <w:sz w:val="18"/>
          <w:szCs w:val="18"/>
        </w:rPr>
        <w:t>Submission 45</w:t>
      </w:r>
      <w:r w:rsidRPr="00BB4F95">
        <w:rPr>
          <w:sz w:val="18"/>
          <w:szCs w:val="18"/>
        </w:rPr>
        <w:t xml:space="preserve">, p 1; Wilara Apartments, </w:t>
      </w:r>
      <w:r w:rsidRPr="00BB4F95">
        <w:rPr>
          <w:i/>
          <w:iCs/>
          <w:sz w:val="18"/>
          <w:szCs w:val="18"/>
        </w:rPr>
        <w:t>Submission 46</w:t>
      </w:r>
      <w:r w:rsidRPr="00BB4F95">
        <w:rPr>
          <w:sz w:val="18"/>
          <w:szCs w:val="18"/>
        </w:rPr>
        <w:t xml:space="preserve">, p 1; Trilogy Apartments, </w:t>
      </w:r>
      <w:r w:rsidRPr="00BB4F95">
        <w:rPr>
          <w:i/>
          <w:iCs/>
          <w:sz w:val="18"/>
          <w:szCs w:val="18"/>
        </w:rPr>
        <w:t>Submission 55</w:t>
      </w:r>
      <w:r w:rsidRPr="00BB4F95">
        <w:rPr>
          <w:sz w:val="18"/>
          <w:szCs w:val="18"/>
        </w:rPr>
        <w:t>, p 3; Viridian Apartments,</w:t>
      </w:r>
      <w:r w:rsidRPr="00BB4F95">
        <w:rPr>
          <w:i/>
          <w:iCs/>
          <w:sz w:val="18"/>
          <w:szCs w:val="18"/>
        </w:rPr>
        <w:t xml:space="preserve"> Submission 61</w:t>
      </w:r>
      <w:r w:rsidRPr="00BB4F95">
        <w:rPr>
          <w:sz w:val="18"/>
          <w:szCs w:val="18"/>
        </w:rPr>
        <w:t>, p 3.</w:t>
      </w:r>
    </w:p>
  </w:footnote>
  <w:footnote w:id="133">
    <w:p w14:paraId="56235A41" w14:textId="77777777" w:rsidR="006830AB" w:rsidRPr="00BB4F95" w:rsidRDefault="006830AB" w:rsidP="006830AB">
      <w:pPr>
        <w:pStyle w:val="FootnoteText"/>
        <w:rPr>
          <w:sz w:val="18"/>
          <w:szCs w:val="18"/>
        </w:rPr>
      </w:pPr>
      <w:r w:rsidRPr="00BB4F95">
        <w:rPr>
          <w:rStyle w:val="FootnoteReference"/>
          <w:sz w:val="18"/>
          <w:szCs w:val="18"/>
        </w:rPr>
        <w:footnoteRef/>
      </w:r>
      <w:r w:rsidRPr="00BB4F95">
        <w:rPr>
          <w:sz w:val="18"/>
          <w:szCs w:val="18"/>
        </w:rPr>
        <w:t xml:space="preserve"> Lakefront Apartments, </w:t>
      </w:r>
      <w:r w:rsidRPr="00BB4F95">
        <w:rPr>
          <w:i/>
          <w:iCs/>
          <w:sz w:val="18"/>
          <w:szCs w:val="18"/>
        </w:rPr>
        <w:t>Submission 29</w:t>
      </w:r>
      <w:r w:rsidRPr="00BB4F95">
        <w:rPr>
          <w:sz w:val="18"/>
          <w:szCs w:val="18"/>
        </w:rPr>
        <w:t>, p 3.</w:t>
      </w:r>
    </w:p>
  </w:footnote>
  <w:footnote w:id="134">
    <w:p w14:paraId="254A634E" w14:textId="77777777" w:rsidR="006830AB" w:rsidRPr="00BB4F95" w:rsidRDefault="006830AB" w:rsidP="006830AB">
      <w:pPr>
        <w:pStyle w:val="FootnoteText"/>
        <w:rPr>
          <w:sz w:val="18"/>
          <w:szCs w:val="18"/>
        </w:rPr>
      </w:pPr>
      <w:r w:rsidRPr="00BB4F95">
        <w:rPr>
          <w:rStyle w:val="FootnoteReference"/>
          <w:sz w:val="18"/>
          <w:szCs w:val="18"/>
        </w:rPr>
        <w:footnoteRef/>
      </w:r>
      <w:r w:rsidRPr="00BB4F95">
        <w:rPr>
          <w:sz w:val="18"/>
          <w:szCs w:val="18"/>
        </w:rPr>
        <w:t xml:space="preserve"> Aspire Apartments, </w:t>
      </w:r>
      <w:r w:rsidRPr="00BB4F95">
        <w:rPr>
          <w:i/>
          <w:iCs/>
          <w:sz w:val="18"/>
          <w:szCs w:val="18"/>
        </w:rPr>
        <w:t>Submission 68</w:t>
      </w:r>
      <w:r w:rsidRPr="00BB4F95">
        <w:rPr>
          <w:sz w:val="18"/>
          <w:szCs w:val="18"/>
        </w:rPr>
        <w:t>, p 1.</w:t>
      </w:r>
    </w:p>
  </w:footnote>
  <w:footnote w:id="135">
    <w:p w14:paraId="52FB71C6" w14:textId="04C42AB1" w:rsidR="00501402" w:rsidRPr="00BB4F95" w:rsidRDefault="00501402">
      <w:pPr>
        <w:pStyle w:val="FootnoteText"/>
        <w:rPr>
          <w:sz w:val="18"/>
          <w:szCs w:val="18"/>
        </w:rPr>
      </w:pPr>
      <w:r w:rsidRPr="00BB4F95">
        <w:rPr>
          <w:rStyle w:val="FootnoteReference"/>
          <w:sz w:val="18"/>
          <w:szCs w:val="18"/>
        </w:rPr>
        <w:footnoteRef/>
      </w:r>
      <w:r w:rsidRPr="00BB4F95">
        <w:rPr>
          <w:sz w:val="18"/>
          <w:szCs w:val="18"/>
        </w:rPr>
        <w:t xml:space="preserve"> Lakefront Apartments, </w:t>
      </w:r>
      <w:r w:rsidRPr="00BB4F95">
        <w:rPr>
          <w:i/>
          <w:iCs/>
          <w:sz w:val="18"/>
          <w:szCs w:val="18"/>
        </w:rPr>
        <w:t>Submission 29</w:t>
      </w:r>
      <w:r w:rsidRPr="00BB4F95">
        <w:rPr>
          <w:sz w:val="18"/>
          <w:szCs w:val="18"/>
        </w:rPr>
        <w:t>, p 3.</w:t>
      </w:r>
    </w:p>
  </w:footnote>
  <w:footnote w:id="136">
    <w:p w14:paraId="5F5A8727" w14:textId="77777777" w:rsidR="006830AB" w:rsidRPr="00895E86" w:rsidRDefault="006830AB" w:rsidP="006830AB">
      <w:pPr>
        <w:pStyle w:val="FootnoteText"/>
        <w:rPr>
          <w:sz w:val="18"/>
          <w:szCs w:val="18"/>
        </w:rPr>
      </w:pPr>
      <w:r w:rsidRPr="00BB4F95">
        <w:rPr>
          <w:rStyle w:val="FootnoteReference"/>
          <w:sz w:val="18"/>
          <w:szCs w:val="18"/>
        </w:rPr>
        <w:footnoteRef/>
      </w:r>
      <w:r w:rsidRPr="00BB4F95">
        <w:rPr>
          <w:sz w:val="18"/>
          <w:szCs w:val="18"/>
        </w:rPr>
        <w:t xml:space="preserve"> Strata Community Association (ACT), </w:t>
      </w:r>
      <w:r w:rsidRPr="00BB4F95">
        <w:rPr>
          <w:i/>
          <w:iCs/>
          <w:sz w:val="18"/>
          <w:szCs w:val="18"/>
        </w:rPr>
        <w:t>Submission</w:t>
      </w:r>
      <w:r w:rsidRPr="00895E86">
        <w:rPr>
          <w:i/>
          <w:iCs/>
          <w:sz w:val="18"/>
          <w:szCs w:val="18"/>
        </w:rPr>
        <w:t xml:space="preserve"> 33</w:t>
      </w:r>
      <w:r w:rsidRPr="00895E86">
        <w:rPr>
          <w:sz w:val="18"/>
          <w:szCs w:val="18"/>
        </w:rPr>
        <w:t>, p 5.</w:t>
      </w:r>
    </w:p>
  </w:footnote>
  <w:footnote w:id="137">
    <w:p w14:paraId="5B4C76CE" w14:textId="77777777" w:rsidR="00A95B45" w:rsidRPr="00BB4F95" w:rsidRDefault="00A95B45" w:rsidP="00A95B45">
      <w:pPr>
        <w:pStyle w:val="FootnoteText"/>
        <w:rPr>
          <w:sz w:val="18"/>
          <w:szCs w:val="18"/>
        </w:rPr>
      </w:pPr>
      <w:r w:rsidRPr="00BB4F95">
        <w:rPr>
          <w:rStyle w:val="FootnoteReference"/>
          <w:sz w:val="18"/>
          <w:szCs w:val="18"/>
        </w:rPr>
        <w:footnoteRef/>
      </w:r>
      <w:r w:rsidRPr="00BB4F95">
        <w:rPr>
          <w:sz w:val="18"/>
          <w:szCs w:val="18"/>
        </w:rPr>
        <w:t xml:space="preserve"> Strata Community Association (ACT), </w:t>
      </w:r>
      <w:r w:rsidRPr="00BB4F95">
        <w:rPr>
          <w:i/>
          <w:iCs/>
          <w:sz w:val="18"/>
          <w:szCs w:val="18"/>
        </w:rPr>
        <w:t>Submission 33</w:t>
      </w:r>
      <w:r w:rsidRPr="00BB4F95">
        <w:rPr>
          <w:sz w:val="18"/>
          <w:szCs w:val="18"/>
        </w:rPr>
        <w:t xml:space="preserve">, p 5. </w:t>
      </w:r>
    </w:p>
  </w:footnote>
  <w:footnote w:id="138">
    <w:p w14:paraId="00614C19" w14:textId="1A4C816A" w:rsidR="00820894" w:rsidRPr="00BB4F95" w:rsidRDefault="00820894">
      <w:pPr>
        <w:pStyle w:val="FootnoteText"/>
        <w:rPr>
          <w:sz w:val="18"/>
          <w:szCs w:val="18"/>
        </w:rPr>
      </w:pPr>
      <w:r w:rsidRPr="00BB4F95">
        <w:rPr>
          <w:rStyle w:val="FootnoteReference"/>
          <w:sz w:val="18"/>
          <w:szCs w:val="18"/>
        </w:rPr>
        <w:footnoteRef/>
      </w:r>
      <w:r w:rsidRPr="00BB4F95">
        <w:rPr>
          <w:sz w:val="18"/>
          <w:szCs w:val="18"/>
        </w:rPr>
        <w:t xml:space="preserve"> </w:t>
      </w:r>
      <w:r w:rsidR="00CB02EF" w:rsidRPr="00BB4F95">
        <w:rPr>
          <w:sz w:val="18"/>
          <w:szCs w:val="18"/>
        </w:rPr>
        <w:t xml:space="preserve">See, for example: </w:t>
      </w:r>
      <w:r w:rsidRPr="00BB4F95">
        <w:rPr>
          <w:sz w:val="18"/>
          <w:szCs w:val="18"/>
        </w:rPr>
        <w:t xml:space="preserve">Chris Emery, </w:t>
      </w:r>
      <w:r w:rsidRPr="00BB4F95">
        <w:rPr>
          <w:i/>
          <w:iCs/>
          <w:sz w:val="18"/>
          <w:szCs w:val="18"/>
        </w:rPr>
        <w:t>Submission 24</w:t>
      </w:r>
      <w:r w:rsidRPr="00BB4F95">
        <w:rPr>
          <w:sz w:val="18"/>
          <w:szCs w:val="18"/>
        </w:rPr>
        <w:t>, p 1</w:t>
      </w:r>
      <w:r w:rsidR="00CB02EF" w:rsidRPr="00BB4F95">
        <w:rPr>
          <w:sz w:val="18"/>
          <w:szCs w:val="18"/>
        </w:rPr>
        <w:t xml:space="preserve">; Ian Jackson, </w:t>
      </w:r>
      <w:r w:rsidR="00CB02EF" w:rsidRPr="00BB4F95">
        <w:rPr>
          <w:i/>
          <w:iCs/>
          <w:sz w:val="18"/>
          <w:szCs w:val="18"/>
        </w:rPr>
        <w:t>Submission 38</w:t>
      </w:r>
      <w:r w:rsidR="00CB02EF" w:rsidRPr="00BB4F95">
        <w:rPr>
          <w:sz w:val="18"/>
          <w:szCs w:val="18"/>
        </w:rPr>
        <w:t>, p 1.</w:t>
      </w:r>
    </w:p>
  </w:footnote>
  <w:footnote w:id="139">
    <w:p w14:paraId="3B867AAC" w14:textId="34123E01" w:rsidR="00EB7C5D" w:rsidRPr="00BB4F95" w:rsidRDefault="00EB7C5D">
      <w:pPr>
        <w:pStyle w:val="FootnoteText"/>
        <w:rPr>
          <w:sz w:val="18"/>
          <w:szCs w:val="18"/>
        </w:rPr>
      </w:pPr>
      <w:r w:rsidRPr="00BB4F95">
        <w:rPr>
          <w:rStyle w:val="FootnoteReference"/>
          <w:sz w:val="18"/>
          <w:szCs w:val="18"/>
        </w:rPr>
        <w:footnoteRef/>
      </w:r>
      <w:r w:rsidRPr="00BB4F95">
        <w:rPr>
          <w:sz w:val="18"/>
          <w:szCs w:val="18"/>
        </w:rPr>
        <w:t xml:space="preserve"> Ian Jackson, </w:t>
      </w:r>
      <w:r w:rsidRPr="00BB4F95">
        <w:rPr>
          <w:i/>
          <w:iCs/>
          <w:sz w:val="18"/>
          <w:szCs w:val="18"/>
        </w:rPr>
        <w:t>Submission 38</w:t>
      </w:r>
      <w:r w:rsidRPr="00BB4F95">
        <w:rPr>
          <w:sz w:val="18"/>
          <w:szCs w:val="18"/>
        </w:rPr>
        <w:t>, p 1.</w:t>
      </w:r>
    </w:p>
  </w:footnote>
  <w:footnote w:id="140">
    <w:p w14:paraId="687172B4" w14:textId="3012B005" w:rsidR="00F87B94" w:rsidRPr="00BB4F95" w:rsidRDefault="00F87B94">
      <w:pPr>
        <w:pStyle w:val="FootnoteText"/>
        <w:rPr>
          <w:sz w:val="18"/>
          <w:szCs w:val="18"/>
        </w:rPr>
      </w:pPr>
      <w:r w:rsidRPr="00BB4F95">
        <w:rPr>
          <w:rStyle w:val="FootnoteReference"/>
          <w:sz w:val="18"/>
          <w:szCs w:val="18"/>
        </w:rPr>
        <w:footnoteRef/>
      </w:r>
      <w:r w:rsidRPr="00BB4F95">
        <w:rPr>
          <w:sz w:val="18"/>
          <w:szCs w:val="18"/>
        </w:rPr>
        <w:t xml:space="preserve"> Trilogy Apartments, </w:t>
      </w:r>
      <w:r w:rsidRPr="00BB4F95">
        <w:rPr>
          <w:i/>
          <w:iCs/>
          <w:sz w:val="18"/>
          <w:szCs w:val="18"/>
        </w:rPr>
        <w:t>Submission 55</w:t>
      </w:r>
      <w:r w:rsidRPr="00BB4F95">
        <w:rPr>
          <w:sz w:val="18"/>
          <w:szCs w:val="18"/>
        </w:rPr>
        <w:t>, p 4.</w:t>
      </w:r>
    </w:p>
  </w:footnote>
  <w:footnote w:id="141">
    <w:p w14:paraId="29EF64AA" w14:textId="54F82557" w:rsidR="00426819" w:rsidRPr="00BB4F95" w:rsidRDefault="00426819">
      <w:pPr>
        <w:pStyle w:val="FootnoteText"/>
        <w:rPr>
          <w:sz w:val="18"/>
          <w:szCs w:val="18"/>
        </w:rPr>
      </w:pPr>
      <w:r w:rsidRPr="00BB4F95">
        <w:rPr>
          <w:rStyle w:val="FootnoteReference"/>
          <w:sz w:val="18"/>
          <w:szCs w:val="18"/>
        </w:rPr>
        <w:footnoteRef/>
      </w:r>
      <w:r w:rsidRPr="00BB4F95">
        <w:rPr>
          <w:sz w:val="18"/>
          <w:szCs w:val="18"/>
        </w:rPr>
        <w:t xml:space="preserve"> </w:t>
      </w:r>
      <w:r w:rsidR="007A102E" w:rsidRPr="00BB4F95">
        <w:rPr>
          <w:sz w:val="18"/>
          <w:szCs w:val="18"/>
        </w:rPr>
        <w:t xml:space="preserve">Strata Community Association (ACT), </w:t>
      </w:r>
      <w:r w:rsidR="007A102E" w:rsidRPr="00BB4F95">
        <w:rPr>
          <w:i/>
          <w:iCs/>
          <w:sz w:val="18"/>
          <w:szCs w:val="18"/>
        </w:rPr>
        <w:t>Submission 33</w:t>
      </w:r>
      <w:r w:rsidR="007A102E" w:rsidRPr="00BB4F95">
        <w:rPr>
          <w:sz w:val="18"/>
          <w:szCs w:val="18"/>
        </w:rPr>
        <w:t>, p 5.</w:t>
      </w:r>
    </w:p>
  </w:footnote>
  <w:footnote w:id="142">
    <w:p w14:paraId="36225218" w14:textId="77777777" w:rsidR="00820894" w:rsidRPr="00BB4F95" w:rsidRDefault="00820894" w:rsidP="00820894">
      <w:pPr>
        <w:pStyle w:val="FootnoteText"/>
        <w:rPr>
          <w:sz w:val="18"/>
          <w:szCs w:val="18"/>
        </w:rPr>
      </w:pPr>
      <w:r w:rsidRPr="00BB4F95">
        <w:rPr>
          <w:rStyle w:val="FootnoteReference"/>
          <w:sz w:val="18"/>
          <w:szCs w:val="18"/>
        </w:rPr>
        <w:footnoteRef/>
      </w:r>
      <w:r w:rsidRPr="00BB4F95">
        <w:rPr>
          <w:sz w:val="18"/>
          <w:szCs w:val="18"/>
        </w:rPr>
        <w:t xml:space="preserve"> Chris Emery, </w:t>
      </w:r>
      <w:r w:rsidRPr="00BB4F95">
        <w:rPr>
          <w:i/>
          <w:iCs/>
          <w:sz w:val="18"/>
          <w:szCs w:val="18"/>
        </w:rPr>
        <w:t>Submission 24</w:t>
      </w:r>
      <w:r w:rsidRPr="00BB4F95">
        <w:rPr>
          <w:sz w:val="18"/>
          <w:szCs w:val="18"/>
        </w:rPr>
        <w:t>, p 1.</w:t>
      </w:r>
    </w:p>
  </w:footnote>
  <w:footnote w:id="143">
    <w:p w14:paraId="2D7A230C" w14:textId="15CDAD08" w:rsidR="0036047A" w:rsidRPr="00BB4F95" w:rsidRDefault="0036047A">
      <w:pPr>
        <w:pStyle w:val="FootnoteText"/>
        <w:rPr>
          <w:sz w:val="18"/>
          <w:szCs w:val="18"/>
        </w:rPr>
      </w:pPr>
      <w:r w:rsidRPr="00BB4F95">
        <w:rPr>
          <w:rStyle w:val="FootnoteReference"/>
          <w:sz w:val="18"/>
          <w:szCs w:val="18"/>
        </w:rPr>
        <w:footnoteRef/>
      </w:r>
      <w:r w:rsidRPr="00BB4F95">
        <w:rPr>
          <w:sz w:val="18"/>
          <w:szCs w:val="18"/>
        </w:rPr>
        <w:t xml:space="preserve"> Parc </w:t>
      </w:r>
      <w:r w:rsidR="00BB4F95">
        <w:rPr>
          <w:sz w:val="18"/>
          <w:szCs w:val="18"/>
        </w:rPr>
        <w:t>A</w:t>
      </w:r>
      <w:r w:rsidRPr="00BB4F95">
        <w:rPr>
          <w:sz w:val="18"/>
          <w:szCs w:val="18"/>
        </w:rPr>
        <w:t xml:space="preserve">partments, </w:t>
      </w:r>
      <w:r w:rsidRPr="00BB4F95">
        <w:rPr>
          <w:i/>
          <w:iCs/>
          <w:sz w:val="18"/>
          <w:szCs w:val="18"/>
        </w:rPr>
        <w:t>Submission 42</w:t>
      </w:r>
      <w:r w:rsidRPr="00BB4F95">
        <w:rPr>
          <w:sz w:val="18"/>
          <w:szCs w:val="18"/>
        </w:rPr>
        <w:t>, p 2.</w:t>
      </w:r>
    </w:p>
  </w:footnote>
  <w:footnote w:id="144">
    <w:p w14:paraId="4E30BD7D" w14:textId="42014DD4" w:rsidR="00426819" w:rsidRDefault="00426819">
      <w:pPr>
        <w:pStyle w:val="FootnoteText"/>
      </w:pPr>
      <w:r w:rsidRPr="00BB4F95">
        <w:rPr>
          <w:rStyle w:val="FootnoteReference"/>
          <w:sz w:val="18"/>
          <w:szCs w:val="18"/>
        </w:rPr>
        <w:footnoteRef/>
      </w:r>
      <w:r w:rsidRPr="00BB4F95">
        <w:rPr>
          <w:sz w:val="18"/>
          <w:szCs w:val="18"/>
        </w:rPr>
        <w:t xml:space="preserve"> </w:t>
      </w:r>
      <w:r w:rsidR="00673101" w:rsidRPr="00BB4F95">
        <w:rPr>
          <w:sz w:val="18"/>
          <w:szCs w:val="18"/>
        </w:rPr>
        <w:t xml:space="preserve">See, for example: </w:t>
      </w:r>
      <w:r w:rsidRPr="00BB4F95">
        <w:rPr>
          <w:sz w:val="18"/>
          <w:szCs w:val="18"/>
        </w:rPr>
        <w:t xml:space="preserve">Wilara Apartments, </w:t>
      </w:r>
      <w:r w:rsidRPr="00BB4F95">
        <w:rPr>
          <w:i/>
          <w:iCs/>
          <w:sz w:val="18"/>
          <w:szCs w:val="18"/>
        </w:rPr>
        <w:t>Submission 46</w:t>
      </w:r>
      <w:r w:rsidRPr="00BB4F95">
        <w:rPr>
          <w:sz w:val="18"/>
          <w:szCs w:val="18"/>
        </w:rPr>
        <w:t>, p 1</w:t>
      </w:r>
      <w:r w:rsidR="00673101" w:rsidRPr="00BB4F95">
        <w:rPr>
          <w:sz w:val="18"/>
          <w:szCs w:val="18"/>
        </w:rPr>
        <w:t xml:space="preserve">; Trilogy Apartments, </w:t>
      </w:r>
      <w:r w:rsidR="00673101" w:rsidRPr="00BB4F95">
        <w:rPr>
          <w:i/>
          <w:iCs/>
          <w:sz w:val="18"/>
          <w:szCs w:val="18"/>
        </w:rPr>
        <w:t>Submission 55</w:t>
      </w:r>
      <w:r w:rsidR="00673101" w:rsidRPr="00BB4F95">
        <w:rPr>
          <w:sz w:val="18"/>
          <w:szCs w:val="18"/>
        </w:rPr>
        <w:t>, p 3</w:t>
      </w:r>
      <w:r w:rsidR="001012EB" w:rsidRPr="00BB4F95">
        <w:rPr>
          <w:sz w:val="18"/>
          <w:szCs w:val="18"/>
        </w:rPr>
        <w:t xml:space="preserve">; Viridian Apartments, </w:t>
      </w:r>
      <w:r w:rsidR="001012EB" w:rsidRPr="00BB4F95">
        <w:rPr>
          <w:i/>
          <w:iCs/>
          <w:sz w:val="18"/>
          <w:szCs w:val="18"/>
        </w:rPr>
        <w:t>Submission 61</w:t>
      </w:r>
      <w:r w:rsidR="001012EB" w:rsidRPr="00BB4F95">
        <w:rPr>
          <w:sz w:val="18"/>
          <w:szCs w:val="18"/>
        </w:rPr>
        <w:t>, p 3</w:t>
      </w:r>
      <w:r w:rsidR="00A5363B" w:rsidRPr="00BB4F95">
        <w:rPr>
          <w:sz w:val="18"/>
          <w:szCs w:val="18"/>
        </w:rPr>
        <w:t xml:space="preserve">; Aspire Apartments, </w:t>
      </w:r>
      <w:r w:rsidR="00A5363B" w:rsidRPr="00BB4F95">
        <w:rPr>
          <w:i/>
          <w:iCs/>
          <w:sz w:val="18"/>
          <w:szCs w:val="18"/>
        </w:rPr>
        <w:t>Submission 68</w:t>
      </w:r>
      <w:r w:rsidR="00A5363B" w:rsidRPr="00BB4F95">
        <w:rPr>
          <w:sz w:val="18"/>
          <w:szCs w:val="18"/>
        </w:rPr>
        <w:t>, p 1.</w:t>
      </w:r>
    </w:p>
  </w:footnote>
  <w:footnote w:id="145">
    <w:p w14:paraId="0E9C6EE4" w14:textId="44E2ED40" w:rsidR="00BF7D12" w:rsidRPr="00BB4F95" w:rsidRDefault="00BF7D12">
      <w:pPr>
        <w:pStyle w:val="FootnoteText"/>
        <w:rPr>
          <w:sz w:val="18"/>
          <w:szCs w:val="18"/>
        </w:rPr>
      </w:pPr>
      <w:r w:rsidRPr="00BB4F95">
        <w:rPr>
          <w:rStyle w:val="FootnoteReference"/>
          <w:sz w:val="18"/>
          <w:szCs w:val="18"/>
        </w:rPr>
        <w:footnoteRef/>
      </w:r>
      <w:r w:rsidRPr="00BB4F95">
        <w:rPr>
          <w:sz w:val="18"/>
          <w:szCs w:val="18"/>
        </w:rPr>
        <w:t xml:space="preserve"> Manhattan Apartments, </w:t>
      </w:r>
      <w:r w:rsidRPr="00BB4F95">
        <w:rPr>
          <w:i/>
          <w:iCs/>
          <w:sz w:val="18"/>
          <w:szCs w:val="18"/>
        </w:rPr>
        <w:t>Submission 45</w:t>
      </w:r>
      <w:r w:rsidRPr="00BB4F95">
        <w:rPr>
          <w:sz w:val="18"/>
          <w:szCs w:val="18"/>
        </w:rPr>
        <w:t>, p 3.</w:t>
      </w:r>
    </w:p>
  </w:footnote>
  <w:footnote w:id="146">
    <w:p w14:paraId="7804251E" w14:textId="7D168E72" w:rsidR="00501402" w:rsidRPr="00BB4F95" w:rsidRDefault="00501402">
      <w:pPr>
        <w:pStyle w:val="FootnoteText"/>
        <w:rPr>
          <w:sz w:val="18"/>
          <w:szCs w:val="18"/>
        </w:rPr>
      </w:pPr>
      <w:r w:rsidRPr="00BB4F95">
        <w:rPr>
          <w:rStyle w:val="FootnoteReference"/>
          <w:sz w:val="18"/>
          <w:szCs w:val="18"/>
        </w:rPr>
        <w:footnoteRef/>
      </w:r>
      <w:r w:rsidRPr="00BB4F95">
        <w:rPr>
          <w:sz w:val="18"/>
          <w:szCs w:val="18"/>
        </w:rPr>
        <w:t xml:space="preserve"> Altitude Apartments, </w:t>
      </w:r>
      <w:r w:rsidRPr="00BB4F95">
        <w:rPr>
          <w:i/>
          <w:iCs/>
          <w:sz w:val="18"/>
          <w:szCs w:val="18"/>
        </w:rPr>
        <w:t>Submission 28</w:t>
      </w:r>
      <w:r w:rsidRPr="00BB4F95">
        <w:rPr>
          <w:sz w:val="18"/>
          <w:szCs w:val="18"/>
        </w:rPr>
        <w:t>, p 2.</w:t>
      </w:r>
    </w:p>
  </w:footnote>
  <w:footnote w:id="147">
    <w:p w14:paraId="4071F89C" w14:textId="77777777" w:rsidR="00A95B45" w:rsidRPr="00BB4F95" w:rsidRDefault="00A95B45" w:rsidP="00A95B45">
      <w:pPr>
        <w:pStyle w:val="FootnoteText"/>
        <w:rPr>
          <w:sz w:val="18"/>
          <w:szCs w:val="18"/>
        </w:rPr>
      </w:pPr>
      <w:r w:rsidRPr="00BB4F95">
        <w:rPr>
          <w:rStyle w:val="FootnoteReference"/>
          <w:sz w:val="18"/>
          <w:szCs w:val="18"/>
        </w:rPr>
        <w:footnoteRef/>
      </w:r>
      <w:r w:rsidRPr="00BB4F95">
        <w:rPr>
          <w:sz w:val="18"/>
          <w:szCs w:val="18"/>
        </w:rPr>
        <w:t xml:space="preserve"> Australian Electric Vehicle Association (ACT), </w:t>
      </w:r>
      <w:r w:rsidRPr="00BB4F95">
        <w:rPr>
          <w:i/>
          <w:iCs/>
          <w:sz w:val="18"/>
          <w:szCs w:val="18"/>
        </w:rPr>
        <w:t>Submission 49</w:t>
      </w:r>
      <w:r w:rsidRPr="00BB4F95">
        <w:rPr>
          <w:sz w:val="18"/>
          <w:szCs w:val="18"/>
        </w:rPr>
        <w:t>, p 7.</w:t>
      </w:r>
    </w:p>
  </w:footnote>
  <w:footnote w:id="148">
    <w:p w14:paraId="0B5D5CA7" w14:textId="4B025184" w:rsidR="00EB7C5D" w:rsidRPr="00BB4F95" w:rsidRDefault="00EB7C5D">
      <w:pPr>
        <w:pStyle w:val="FootnoteText"/>
        <w:rPr>
          <w:sz w:val="18"/>
          <w:szCs w:val="18"/>
        </w:rPr>
      </w:pPr>
      <w:r w:rsidRPr="00BB4F95">
        <w:rPr>
          <w:rStyle w:val="FootnoteReference"/>
          <w:sz w:val="18"/>
          <w:szCs w:val="18"/>
        </w:rPr>
        <w:footnoteRef/>
      </w:r>
      <w:r w:rsidRPr="00BB4F95">
        <w:rPr>
          <w:sz w:val="18"/>
          <w:szCs w:val="18"/>
        </w:rPr>
        <w:t xml:space="preserve"> Ian Jackson, </w:t>
      </w:r>
      <w:r w:rsidRPr="00BB4F95">
        <w:rPr>
          <w:i/>
          <w:iCs/>
          <w:sz w:val="18"/>
          <w:szCs w:val="18"/>
        </w:rPr>
        <w:t>Submission 38</w:t>
      </w:r>
      <w:r w:rsidRPr="00BB4F95">
        <w:rPr>
          <w:sz w:val="18"/>
          <w:szCs w:val="18"/>
        </w:rPr>
        <w:t>, p 1.</w:t>
      </w:r>
    </w:p>
  </w:footnote>
  <w:footnote w:id="149">
    <w:p w14:paraId="6A59EBE0" w14:textId="4CE17246" w:rsidR="004677D6" w:rsidRPr="00BB4F95" w:rsidRDefault="004677D6">
      <w:pPr>
        <w:pStyle w:val="FootnoteText"/>
        <w:rPr>
          <w:sz w:val="18"/>
          <w:szCs w:val="18"/>
        </w:rPr>
      </w:pPr>
      <w:r w:rsidRPr="00BB4F95">
        <w:rPr>
          <w:rStyle w:val="FootnoteReference"/>
          <w:sz w:val="18"/>
          <w:szCs w:val="18"/>
        </w:rPr>
        <w:footnoteRef/>
      </w:r>
      <w:r w:rsidRPr="00BB4F95">
        <w:rPr>
          <w:sz w:val="18"/>
          <w:szCs w:val="18"/>
        </w:rPr>
        <w:t xml:space="preserve"> </w:t>
      </w:r>
      <w:r w:rsidR="001E170F" w:rsidRPr="00BB4F95">
        <w:rPr>
          <w:sz w:val="18"/>
          <w:szCs w:val="18"/>
        </w:rPr>
        <w:t xml:space="preserve">See, for example: </w:t>
      </w:r>
      <w:r w:rsidRPr="00BB4F95">
        <w:rPr>
          <w:sz w:val="18"/>
          <w:szCs w:val="18"/>
        </w:rPr>
        <w:t xml:space="preserve">Parc Apartments, </w:t>
      </w:r>
      <w:r w:rsidRPr="00BB4F95">
        <w:rPr>
          <w:i/>
          <w:iCs/>
          <w:sz w:val="18"/>
          <w:szCs w:val="18"/>
        </w:rPr>
        <w:t>Submission 42</w:t>
      </w:r>
      <w:r w:rsidRPr="00BB4F95">
        <w:rPr>
          <w:sz w:val="18"/>
          <w:szCs w:val="18"/>
        </w:rPr>
        <w:t>, pp 2–3</w:t>
      </w:r>
      <w:r w:rsidR="004827FB" w:rsidRPr="00BB4F95">
        <w:rPr>
          <w:sz w:val="18"/>
          <w:szCs w:val="18"/>
        </w:rPr>
        <w:t xml:space="preserve">; Manhattan </w:t>
      </w:r>
      <w:r w:rsidR="00D44429" w:rsidRPr="00BB4F95">
        <w:rPr>
          <w:sz w:val="18"/>
          <w:szCs w:val="18"/>
        </w:rPr>
        <w:t>Apartments</w:t>
      </w:r>
      <w:r w:rsidR="004827FB" w:rsidRPr="00BB4F95">
        <w:rPr>
          <w:sz w:val="18"/>
          <w:szCs w:val="18"/>
        </w:rPr>
        <w:t xml:space="preserve">, </w:t>
      </w:r>
      <w:r w:rsidR="00D44429" w:rsidRPr="00BB4F95">
        <w:rPr>
          <w:i/>
          <w:iCs/>
          <w:sz w:val="18"/>
          <w:szCs w:val="18"/>
        </w:rPr>
        <w:t>Submission 45</w:t>
      </w:r>
      <w:r w:rsidR="00D44429" w:rsidRPr="00BB4F95">
        <w:rPr>
          <w:sz w:val="18"/>
          <w:szCs w:val="18"/>
        </w:rPr>
        <w:t xml:space="preserve">, </w:t>
      </w:r>
      <w:r w:rsidR="004827FB" w:rsidRPr="00BB4F95">
        <w:rPr>
          <w:sz w:val="18"/>
          <w:szCs w:val="18"/>
        </w:rPr>
        <w:t>p 3</w:t>
      </w:r>
      <w:r w:rsidR="00426819" w:rsidRPr="00BB4F95">
        <w:rPr>
          <w:sz w:val="18"/>
          <w:szCs w:val="18"/>
        </w:rPr>
        <w:t xml:space="preserve">; Wilara Apartments, </w:t>
      </w:r>
      <w:r w:rsidR="00426819" w:rsidRPr="00BB4F95">
        <w:rPr>
          <w:i/>
          <w:iCs/>
          <w:sz w:val="18"/>
          <w:szCs w:val="18"/>
        </w:rPr>
        <w:t>Submission 46</w:t>
      </w:r>
      <w:r w:rsidR="00426819" w:rsidRPr="00BB4F95">
        <w:rPr>
          <w:sz w:val="18"/>
          <w:szCs w:val="18"/>
        </w:rPr>
        <w:t>, p 2</w:t>
      </w:r>
      <w:r w:rsidR="001012EB" w:rsidRPr="00BB4F95">
        <w:rPr>
          <w:sz w:val="18"/>
          <w:szCs w:val="18"/>
        </w:rPr>
        <w:t xml:space="preserve">; Viridian Apartments, </w:t>
      </w:r>
      <w:r w:rsidR="001012EB" w:rsidRPr="00BB4F95">
        <w:rPr>
          <w:i/>
          <w:iCs/>
          <w:sz w:val="18"/>
          <w:szCs w:val="18"/>
        </w:rPr>
        <w:t>Submission 61</w:t>
      </w:r>
      <w:r w:rsidR="001012EB" w:rsidRPr="00BB4F95">
        <w:rPr>
          <w:sz w:val="18"/>
          <w:szCs w:val="18"/>
        </w:rPr>
        <w:t>, p 4</w:t>
      </w:r>
      <w:r w:rsidR="001E170F" w:rsidRPr="00BB4F95">
        <w:rPr>
          <w:sz w:val="18"/>
          <w:szCs w:val="18"/>
        </w:rPr>
        <w:t xml:space="preserve">; Gordon Hearn, </w:t>
      </w:r>
      <w:r w:rsidR="001E170F" w:rsidRPr="00BB4F95">
        <w:rPr>
          <w:i/>
          <w:iCs/>
          <w:sz w:val="18"/>
          <w:szCs w:val="18"/>
        </w:rPr>
        <w:t>Submission 53</w:t>
      </w:r>
      <w:r w:rsidR="001E170F" w:rsidRPr="00BB4F95">
        <w:rPr>
          <w:sz w:val="18"/>
          <w:szCs w:val="18"/>
        </w:rPr>
        <w:t>, p 1.</w:t>
      </w:r>
    </w:p>
  </w:footnote>
  <w:footnote w:id="150">
    <w:p w14:paraId="10E69229" w14:textId="7BD4461E" w:rsidR="005945AB" w:rsidRPr="00BB4F95" w:rsidRDefault="005945AB">
      <w:pPr>
        <w:pStyle w:val="FootnoteText"/>
        <w:rPr>
          <w:sz w:val="18"/>
          <w:szCs w:val="18"/>
        </w:rPr>
      </w:pPr>
      <w:r w:rsidRPr="00BB4F95">
        <w:rPr>
          <w:rStyle w:val="FootnoteReference"/>
          <w:sz w:val="18"/>
          <w:szCs w:val="18"/>
        </w:rPr>
        <w:footnoteRef/>
      </w:r>
      <w:r w:rsidRPr="00BB4F95">
        <w:rPr>
          <w:sz w:val="18"/>
          <w:szCs w:val="18"/>
        </w:rPr>
        <w:t xml:space="preserve"> Charles Vesely, </w:t>
      </w:r>
      <w:r w:rsidRPr="00BB4F95">
        <w:rPr>
          <w:i/>
          <w:iCs/>
          <w:sz w:val="18"/>
          <w:szCs w:val="18"/>
        </w:rPr>
        <w:t>Submission 16</w:t>
      </w:r>
      <w:r w:rsidRPr="00BB4F95">
        <w:rPr>
          <w:sz w:val="18"/>
          <w:szCs w:val="18"/>
        </w:rPr>
        <w:t>, p 1.</w:t>
      </w:r>
    </w:p>
  </w:footnote>
  <w:footnote w:id="151">
    <w:p w14:paraId="7C39A3E4" w14:textId="7BC229E0" w:rsidR="00673101" w:rsidRPr="00BB4F95" w:rsidRDefault="00673101">
      <w:pPr>
        <w:pStyle w:val="FootnoteText"/>
        <w:rPr>
          <w:sz w:val="18"/>
          <w:szCs w:val="18"/>
        </w:rPr>
      </w:pPr>
      <w:r w:rsidRPr="00BB4F95">
        <w:rPr>
          <w:rStyle w:val="FootnoteReference"/>
          <w:sz w:val="18"/>
          <w:szCs w:val="18"/>
        </w:rPr>
        <w:footnoteRef/>
      </w:r>
      <w:r w:rsidRPr="00BB4F95">
        <w:rPr>
          <w:sz w:val="18"/>
          <w:szCs w:val="18"/>
        </w:rPr>
        <w:t xml:space="preserve"> Trilogy Apartments, </w:t>
      </w:r>
      <w:r w:rsidRPr="00BB4F95">
        <w:rPr>
          <w:i/>
          <w:iCs/>
          <w:sz w:val="18"/>
          <w:szCs w:val="18"/>
        </w:rPr>
        <w:t>Submission 55</w:t>
      </w:r>
      <w:r w:rsidRPr="00BB4F95">
        <w:rPr>
          <w:sz w:val="18"/>
          <w:szCs w:val="18"/>
        </w:rPr>
        <w:t>, p 2.</w:t>
      </w:r>
    </w:p>
  </w:footnote>
  <w:footnote w:id="152">
    <w:p w14:paraId="392C4653" w14:textId="2683ED26" w:rsidR="00F87B94" w:rsidRDefault="00F87B94">
      <w:pPr>
        <w:pStyle w:val="FootnoteText"/>
      </w:pPr>
      <w:r w:rsidRPr="00BB4F95">
        <w:rPr>
          <w:rStyle w:val="FootnoteReference"/>
          <w:sz w:val="18"/>
          <w:szCs w:val="18"/>
        </w:rPr>
        <w:footnoteRef/>
      </w:r>
      <w:r w:rsidRPr="00BB4F95">
        <w:rPr>
          <w:sz w:val="18"/>
          <w:szCs w:val="18"/>
        </w:rPr>
        <w:t xml:space="preserve"> </w:t>
      </w:r>
      <w:r w:rsidR="00A5363B" w:rsidRPr="00BB4F95">
        <w:rPr>
          <w:sz w:val="18"/>
          <w:szCs w:val="18"/>
        </w:rPr>
        <w:t xml:space="preserve">See, for example: </w:t>
      </w:r>
      <w:r w:rsidRPr="00BB4F95">
        <w:rPr>
          <w:sz w:val="18"/>
          <w:szCs w:val="18"/>
        </w:rPr>
        <w:t xml:space="preserve">Trilogy Apartments, </w:t>
      </w:r>
      <w:r w:rsidRPr="00BB4F95">
        <w:rPr>
          <w:i/>
          <w:iCs/>
          <w:sz w:val="18"/>
          <w:szCs w:val="18"/>
        </w:rPr>
        <w:t>Submission</w:t>
      </w:r>
      <w:r w:rsidRPr="00F87B94">
        <w:rPr>
          <w:i/>
          <w:iCs/>
          <w:sz w:val="18"/>
          <w:szCs w:val="18"/>
        </w:rPr>
        <w:t xml:space="preserve"> 55</w:t>
      </w:r>
      <w:r w:rsidRPr="00F87B94">
        <w:rPr>
          <w:sz w:val="18"/>
          <w:szCs w:val="18"/>
        </w:rPr>
        <w:t>, p 4</w:t>
      </w:r>
      <w:r w:rsidR="00A5363B">
        <w:rPr>
          <w:sz w:val="18"/>
          <w:szCs w:val="18"/>
        </w:rPr>
        <w:t xml:space="preserve">; Viridian Apartments, </w:t>
      </w:r>
      <w:r w:rsidR="00A5363B" w:rsidRPr="00A5363B">
        <w:rPr>
          <w:i/>
          <w:iCs/>
          <w:sz w:val="18"/>
          <w:szCs w:val="18"/>
        </w:rPr>
        <w:t>Submission 61</w:t>
      </w:r>
      <w:r w:rsidR="00A5363B">
        <w:rPr>
          <w:sz w:val="18"/>
          <w:szCs w:val="18"/>
        </w:rPr>
        <w:t>, p 4.</w:t>
      </w:r>
    </w:p>
  </w:footnote>
  <w:footnote w:id="153">
    <w:p w14:paraId="7F67177F" w14:textId="77777777" w:rsidR="00BC3C6A" w:rsidRPr="00895E86" w:rsidRDefault="00BC3C6A" w:rsidP="00BC3C6A">
      <w:pPr>
        <w:pStyle w:val="FootnoteText"/>
        <w:rPr>
          <w:sz w:val="18"/>
          <w:szCs w:val="18"/>
        </w:rPr>
      </w:pPr>
      <w:r w:rsidRPr="00895E86">
        <w:rPr>
          <w:rStyle w:val="FootnoteReference"/>
          <w:sz w:val="18"/>
          <w:szCs w:val="18"/>
        </w:rPr>
        <w:footnoteRef/>
      </w:r>
      <w:r w:rsidRPr="00895E86">
        <w:rPr>
          <w:sz w:val="18"/>
          <w:szCs w:val="18"/>
        </w:rPr>
        <w:t xml:space="preserve"> Thomas McCready, </w:t>
      </w:r>
      <w:r w:rsidRPr="00895E86">
        <w:rPr>
          <w:i/>
          <w:iCs/>
          <w:sz w:val="18"/>
          <w:szCs w:val="18"/>
        </w:rPr>
        <w:t>Submission 15</w:t>
      </w:r>
      <w:r w:rsidRPr="00895E86">
        <w:rPr>
          <w:sz w:val="18"/>
          <w:szCs w:val="18"/>
        </w:rPr>
        <w:t>, p 1.</w:t>
      </w:r>
    </w:p>
  </w:footnote>
  <w:footnote w:id="154">
    <w:p w14:paraId="30FD528E" w14:textId="77777777" w:rsidR="00BC3C6A" w:rsidRPr="00E36320" w:rsidRDefault="00BC3C6A" w:rsidP="00BC3C6A">
      <w:pPr>
        <w:pStyle w:val="FootnoteText"/>
        <w:rPr>
          <w:sz w:val="18"/>
          <w:szCs w:val="18"/>
        </w:rPr>
      </w:pPr>
      <w:r w:rsidRPr="00E36320">
        <w:rPr>
          <w:rStyle w:val="FootnoteReference"/>
          <w:sz w:val="18"/>
          <w:szCs w:val="18"/>
        </w:rPr>
        <w:footnoteRef/>
      </w:r>
      <w:r w:rsidRPr="00E36320">
        <w:rPr>
          <w:sz w:val="18"/>
          <w:szCs w:val="18"/>
        </w:rPr>
        <w:t xml:space="preserve"> Lakefront Apartments, </w:t>
      </w:r>
      <w:r w:rsidRPr="00E36320">
        <w:rPr>
          <w:i/>
          <w:iCs/>
          <w:sz w:val="18"/>
          <w:szCs w:val="18"/>
        </w:rPr>
        <w:t>Submission 29</w:t>
      </w:r>
      <w:r w:rsidRPr="00E36320">
        <w:rPr>
          <w:sz w:val="18"/>
          <w:szCs w:val="18"/>
        </w:rPr>
        <w:t>, p 3.</w:t>
      </w:r>
    </w:p>
  </w:footnote>
  <w:footnote w:id="155">
    <w:p w14:paraId="4EB6C13E" w14:textId="79BB519D" w:rsidR="00BC3C6A" w:rsidRPr="00E36320" w:rsidRDefault="00BC3C6A" w:rsidP="00BC3C6A">
      <w:pPr>
        <w:pStyle w:val="FootnoteText"/>
        <w:rPr>
          <w:sz w:val="18"/>
          <w:szCs w:val="18"/>
        </w:rPr>
      </w:pPr>
      <w:r w:rsidRPr="00E36320">
        <w:rPr>
          <w:rStyle w:val="FootnoteReference"/>
          <w:sz w:val="18"/>
          <w:szCs w:val="18"/>
        </w:rPr>
        <w:footnoteRef/>
      </w:r>
      <w:r w:rsidRPr="00E36320">
        <w:rPr>
          <w:sz w:val="18"/>
          <w:szCs w:val="18"/>
        </w:rPr>
        <w:t xml:space="preserve"> UNSW City Futures Research Centre, </w:t>
      </w:r>
      <w:hyperlink r:id="rId40" w:history="1">
        <w:r w:rsidRPr="00E36320">
          <w:rPr>
            <w:rStyle w:val="Hyperlink"/>
            <w:i/>
            <w:iCs/>
            <w:sz w:val="18"/>
            <w:szCs w:val="18"/>
          </w:rPr>
          <w:t>Australasian Strata Insights 2020</w:t>
        </w:r>
      </w:hyperlink>
      <w:r w:rsidR="00A4020A" w:rsidRPr="00E36320">
        <w:rPr>
          <w:rStyle w:val="Hyperlink"/>
          <w:i/>
          <w:iCs/>
          <w:sz w:val="18"/>
          <w:szCs w:val="18"/>
        </w:rPr>
        <w:t>: Report and Infographics</w:t>
      </w:r>
      <w:r w:rsidRPr="00E36320">
        <w:rPr>
          <w:sz w:val="18"/>
          <w:szCs w:val="18"/>
        </w:rPr>
        <w:t>,</w:t>
      </w:r>
      <w:r w:rsidR="00A4020A" w:rsidRPr="00E36320">
        <w:rPr>
          <w:sz w:val="18"/>
          <w:szCs w:val="18"/>
        </w:rPr>
        <w:t xml:space="preserve"> June 2020,</w:t>
      </w:r>
      <w:r w:rsidRPr="00E36320">
        <w:rPr>
          <w:sz w:val="18"/>
          <w:szCs w:val="18"/>
        </w:rPr>
        <w:t xml:space="preserve"> p 18.</w:t>
      </w:r>
    </w:p>
  </w:footnote>
  <w:footnote w:id="156">
    <w:p w14:paraId="45A18CCC" w14:textId="77777777" w:rsidR="007A102E" w:rsidRPr="00E36320" w:rsidRDefault="007A102E" w:rsidP="007A102E">
      <w:pPr>
        <w:pStyle w:val="FootnoteText"/>
        <w:rPr>
          <w:sz w:val="18"/>
          <w:szCs w:val="18"/>
        </w:rPr>
      </w:pPr>
      <w:r w:rsidRPr="00E36320">
        <w:rPr>
          <w:rStyle w:val="FootnoteReference"/>
          <w:sz w:val="18"/>
          <w:szCs w:val="18"/>
        </w:rPr>
        <w:footnoteRef/>
      </w:r>
      <w:r w:rsidRPr="00E36320">
        <w:rPr>
          <w:sz w:val="18"/>
          <w:szCs w:val="18"/>
        </w:rPr>
        <w:t xml:space="preserve"> Strata Community Association (ACT), </w:t>
      </w:r>
      <w:r w:rsidRPr="00E36320">
        <w:rPr>
          <w:i/>
          <w:iCs/>
          <w:sz w:val="18"/>
          <w:szCs w:val="18"/>
        </w:rPr>
        <w:t>Submission 33</w:t>
      </w:r>
      <w:r w:rsidRPr="00E36320">
        <w:rPr>
          <w:sz w:val="18"/>
          <w:szCs w:val="18"/>
        </w:rPr>
        <w:t>, p 5.</w:t>
      </w:r>
    </w:p>
  </w:footnote>
  <w:footnote w:id="157">
    <w:p w14:paraId="663264E3" w14:textId="77777777" w:rsidR="004827FB" w:rsidRDefault="004827FB" w:rsidP="004827FB">
      <w:pPr>
        <w:pStyle w:val="FootnoteText"/>
      </w:pPr>
      <w:r w:rsidRPr="00E36320">
        <w:rPr>
          <w:rStyle w:val="FootnoteReference"/>
          <w:sz w:val="18"/>
          <w:szCs w:val="18"/>
        </w:rPr>
        <w:footnoteRef/>
      </w:r>
      <w:r w:rsidRPr="00E36320">
        <w:rPr>
          <w:sz w:val="18"/>
          <w:szCs w:val="18"/>
        </w:rPr>
        <w:t xml:space="preserve"> Manhattan Apartments, </w:t>
      </w:r>
      <w:r w:rsidRPr="00E36320">
        <w:rPr>
          <w:i/>
          <w:iCs/>
          <w:sz w:val="18"/>
          <w:szCs w:val="18"/>
        </w:rPr>
        <w:t>Submission 45</w:t>
      </w:r>
      <w:r w:rsidRPr="00E36320">
        <w:rPr>
          <w:sz w:val="18"/>
          <w:szCs w:val="18"/>
        </w:rPr>
        <w:t>, p</w:t>
      </w:r>
      <w:r w:rsidRPr="004827FB">
        <w:rPr>
          <w:sz w:val="18"/>
          <w:szCs w:val="18"/>
        </w:rPr>
        <w:t xml:space="preserve"> 3.</w:t>
      </w:r>
    </w:p>
  </w:footnote>
  <w:footnote w:id="158">
    <w:p w14:paraId="11C5CB65" w14:textId="546A1360" w:rsidR="00264BF9" w:rsidRPr="001B6975" w:rsidRDefault="00264BF9">
      <w:pPr>
        <w:pStyle w:val="FootnoteText"/>
        <w:rPr>
          <w:sz w:val="18"/>
          <w:szCs w:val="18"/>
        </w:rPr>
      </w:pPr>
      <w:r w:rsidRPr="001B6975">
        <w:rPr>
          <w:rStyle w:val="FootnoteReference"/>
          <w:sz w:val="18"/>
          <w:szCs w:val="18"/>
        </w:rPr>
        <w:footnoteRef/>
      </w:r>
      <w:r w:rsidRPr="001B6975">
        <w:rPr>
          <w:sz w:val="18"/>
          <w:szCs w:val="18"/>
        </w:rPr>
        <w:t xml:space="preserve"> </w:t>
      </w:r>
      <w:r w:rsidR="00B7396B" w:rsidRPr="001B6975">
        <w:rPr>
          <w:sz w:val="18"/>
          <w:szCs w:val="18"/>
        </w:rPr>
        <w:t xml:space="preserve">See, for example: Andrew Medlin, </w:t>
      </w:r>
      <w:r w:rsidR="00B7396B" w:rsidRPr="001B6975">
        <w:rPr>
          <w:i/>
          <w:iCs/>
          <w:sz w:val="18"/>
          <w:szCs w:val="18"/>
        </w:rPr>
        <w:t>Submission 23</w:t>
      </w:r>
      <w:r w:rsidR="00B7396B" w:rsidRPr="001B6975">
        <w:rPr>
          <w:sz w:val="18"/>
          <w:szCs w:val="18"/>
        </w:rPr>
        <w:t xml:space="preserve">, p 1; City Plaza Apartments, </w:t>
      </w:r>
      <w:r w:rsidR="00B7396B" w:rsidRPr="001B6975">
        <w:rPr>
          <w:i/>
          <w:iCs/>
          <w:sz w:val="18"/>
          <w:szCs w:val="18"/>
        </w:rPr>
        <w:t>Submission 27</w:t>
      </w:r>
      <w:r w:rsidR="00B7396B" w:rsidRPr="001B6975">
        <w:rPr>
          <w:sz w:val="18"/>
          <w:szCs w:val="18"/>
        </w:rPr>
        <w:t xml:space="preserve">, p 1; Altitude Apartments, </w:t>
      </w:r>
      <w:r w:rsidR="00B7396B" w:rsidRPr="001B6975">
        <w:rPr>
          <w:i/>
          <w:iCs/>
          <w:sz w:val="18"/>
          <w:szCs w:val="18"/>
        </w:rPr>
        <w:t>Submission 28</w:t>
      </w:r>
      <w:r w:rsidR="00B7396B" w:rsidRPr="001B6975">
        <w:rPr>
          <w:sz w:val="18"/>
          <w:szCs w:val="18"/>
        </w:rPr>
        <w:t xml:space="preserve">, p 1; Lakefront Apartments, </w:t>
      </w:r>
      <w:r w:rsidR="00B7396B" w:rsidRPr="001B6975">
        <w:rPr>
          <w:i/>
          <w:iCs/>
          <w:sz w:val="18"/>
          <w:szCs w:val="18"/>
        </w:rPr>
        <w:t>Submission 29</w:t>
      </w:r>
      <w:r w:rsidR="00B7396B" w:rsidRPr="001B6975">
        <w:rPr>
          <w:sz w:val="18"/>
          <w:szCs w:val="18"/>
        </w:rPr>
        <w:t xml:space="preserve">, p 4; John Smith, </w:t>
      </w:r>
      <w:r w:rsidR="00B7396B" w:rsidRPr="001B6975">
        <w:rPr>
          <w:i/>
          <w:iCs/>
          <w:sz w:val="18"/>
          <w:szCs w:val="18"/>
        </w:rPr>
        <w:t>Submission 36</w:t>
      </w:r>
      <w:r w:rsidR="00B7396B" w:rsidRPr="001B6975">
        <w:rPr>
          <w:sz w:val="18"/>
          <w:szCs w:val="18"/>
        </w:rPr>
        <w:t>, p 3</w:t>
      </w:r>
      <w:r w:rsidR="00BF7D12" w:rsidRPr="001B6975">
        <w:rPr>
          <w:sz w:val="18"/>
          <w:szCs w:val="18"/>
        </w:rPr>
        <w:t xml:space="preserve">; Manhattan Apartments, </w:t>
      </w:r>
      <w:r w:rsidR="00BF7D12" w:rsidRPr="001B6975">
        <w:rPr>
          <w:i/>
          <w:iCs/>
          <w:sz w:val="18"/>
          <w:szCs w:val="18"/>
        </w:rPr>
        <w:t>Submission 45</w:t>
      </w:r>
      <w:r w:rsidR="00BF7D12" w:rsidRPr="001B6975">
        <w:rPr>
          <w:sz w:val="18"/>
          <w:szCs w:val="18"/>
        </w:rPr>
        <w:t>, p 3</w:t>
      </w:r>
      <w:r w:rsidR="00426819" w:rsidRPr="001B6975">
        <w:rPr>
          <w:sz w:val="18"/>
          <w:szCs w:val="18"/>
        </w:rPr>
        <w:t xml:space="preserve">; Wilara Apartments, </w:t>
      </w:r>
      <w:r w:rsidR="00426819" w:rsidRPr="001B6975">
        <w:rPr>
          <w:i/>
          <w:iCs/>
          <w:sz w:val="18"/>
          <w:szCs w:val="18"/>
        </w:rPr>
        <w:t>Submission 46</w:t>
      </w:r>
      <w:r w:rsidR="00426819" w:rsidRPr="001B6975">
        <w:rPr>
          <w:sz w:val="18"/>
          <w:szCs w:val="18"/>
        </w:rPr>
        <w:t>, p 2</w:t>
      </w:r>
      <w:r w:rsidR="009435C6" w:rsidRPr="001B6975">
        <w:rPr>
          <w:sz w:val="18"/>
          <w:szCs w:val="18"/>
        </w:rPr>
        <w:t xml:space="preserve">; Trilogy Apartments, </w:t>
      </w:r>
      <w:r w:rsidR="009435C6" w:rsidRPr="001B6975">
        <w:rPr>
          <w:i/>
          <w:iCs/>
          <w:sz w:val="18"/>
          <w:szCs w:val="18"/>
        </w:rPr>
        <w:t>Submission 55</w:t>
      </w:r>
      <w:r w:rsidR="009435C6" w:rsidRPr="001B6975">
        <w:rPr>
          <w:sz w:val="18"/>
          <w:szCs w:val="18"/>
        </w:rPr>
        <w:t>, p 4</w:t>
      </w:r>
      <w:r w:rsidR="00A5363B" w:rsidRPr="001B6975">
        <w:rPr>
          <w:sz w:val="18"/>
          <w:szCs w:val="18"/>
        </w:rPr>
        <w:t>; Viridian Apartments,</w:t>
      </w:r>
      <w:r w:rsidR="00A5363B" w:rsidRPr="001B6975">
        <w:rPr>
          <w:i/>
          <w:iCs/>
          <w:sz w:val="18"/>
          <w:szCs w:val="18"/>
        </w:rPr>
        <w:t xml:space="preserve"> Submission 61</w:t>
      </w:r>
      <w:r w:rsidR="00A5363B" w:rsidRPr="001B6975">
        <w:rPr>
          <w:sz w:val="18"/>
          <w:szCs w:val="18"/>
        </w:rPr>
        <w:t>, p 4</w:t>
      </w:r>
      <w:r w:rsidR="00D0226D" w:rsidRPr="001B6975">
        <w:rPr>
          <w:sz w:val="18"/>
          <w:szCs w:val="18"/>
        </w:rPr>
        <w:t xml:space="preserve">; Christine Coghlan, </w:t>
      </w:r>
      <w:r w:rsidR="00D0226D" w:rsidRPr="001B6975">
        <w:rPr>
          <w:i/>
          <w:iCs/>
          <w:sz w:val="18"/>
          <w:szCs w:val="18"/>
        </w:rPr>
        <w:t>Submission 48</w:t>
      </w:r>
      <w:r w:rsidR="00D0226D" w:rsidRPr="001B6975">
        <w:rPr>
          <w:sz w:val="18"/>
          <w:szCs w:val="18"/>
        </w:rPr>
        <w:t>, p 1.</w:t>
      </w:r>
    </w:p>
  </w:footnote>
  <w:footnote w:id="159">
    <w:p w14:paraId="6E3AA280" w14:textId="77777777" w:rsidR="00FF2613" w:rsidRPr="001B6975" w:rsidRDefault="00FF2613" w:rsidP="00FF2613">
      <w:pPr>
        <w:pStyle w:val="FootnoteText"/>
        <w:rPr>
          <w:sz w:val="18"/>
          <w:szCs w:val="18"/>
        </w:rPr>
      </w:pPr>
      <w:r w:rsidRPr="001B6975">
        <w:rPr>
          <w:rStyle w:val="FootnoteReference"/>
          <w:sz w:val="18"/>
          <w:szCs w:val="18"/>
        </w:rPr>
        <w:footnoteRef/>
      </w:r>
      <w:r w:rsidRPr="001B6975">
        <w:rPr>
          <w:sz w:val="18"/>
          <w:szCs w:val="18"/>
        </w:rPr>
        <w:t xml:space="preserve"> Owners Corporation Network (ACT), </w:t>
      </w:r>
      <w:r w:rsidRPr="001B6975">
        <w:rPr>
          <w:i/>
          <w:iCs/>
          <w:sz w:val="18"/>
          <w:szCs w:val="18"/>
        </w:rPr>
        <w:t>Submission 44</w:t>
      </w:r>
      <w:r w:rsidRPr="001B6975">
        <w:rPr>
          <w:sz w:val="18"/>
          <w:szCs w:val="18"/>
        </w:rPr>
        <w:t>, p 4.</w:t>
      </w:r>
    </w:p>
  </w:footnote>
  <w:footnote w:id="160">
    <w:p w14:paraId="789D9D42" w14:textId="6E5661C6" w:rsidR="00D0226D" w:rsidRPr="00D0226D" w:rsidRDefault="00D0226D">
      <w:pPr>
        <w:pStyle w:val="FootnoteText"/>
        <w:rPr>
          <w:sz w:val="18"/>
          <w:szCs w:val="18"/>
        </w:rPr>
      </w:pPr>
      <w:r w:rsidRPr="001B6975">
        <w:rPr>
          <w:rStyle w:val="FootnoteReference"/>
          <w:sz w:val="18"/>
          <w:szCs w:val="18"/>
        </w:rPr>
        <w:footnoteRef/>
      </w:r>
      <w:r w:rsidRPr="001B6975">
        <w:rPr>
          <w:sz w:val="18"/>
          <w:szCs w:val="18"/>
        </w:rPr>
        <w:t xml:space="preserve"> See, for example</w:t>
      </w:r>
      <w:r w:rsidR="00AD77FB">
        <w:rPr>
          <w:sz w:val="18"/>
          <w:szCs w:val="18"/>
        </w:rPr>
        <w:t>:</w:t>
      </w:r>
      <w:r w:rsidRPr="001B6975">
        <w:rPr>
          <w:sz w:val="18"/>
          <w:szCs w:val="18"/>
        </w:rPr>
        <w:t xml:space="preserve"> Christine Coghlan, </w:t>
      </w:r>
      <w:r w:rsidRPr="001B6975">
        <w:rPr>
          <w:i/>
          <w:iCs/>
          <w:sz w:val="18"/>
          <w:szCs w:val="18"/>
        </w:rPr>
        <w:t>Submission 48</w:t>
      </w:r>
      <w:r w:rsidRPr="001B6975">
        <w:rPr>
          <w:sz w:val="18"/>
          <w:szCs w:val="18"/>
        </w:rPr>
        <w:t xml:space="preserve">, 1; </w:t>
      </w:r>
      <w:r w:rsidR="001F0DB9" w:rsidRPr="001B6975">
        <w:rPr>
          <w:sz w:val="18"/>
          <w:szCs w:val="18"/>
        </w:rPr>
        <w:t xml:space="preserve">Wilara Apartments, </w:t>
      </w:r>
      <w:r w:rsidR="001F0DB9" w:rsidRPr="001B6975">
        <w:rPr>
          <w:i/>
          <w:iCs/>
          <w:sz w:val="18"/>
          <w:szCs w:val="18"/>
        </w:rPr>
        <w:t>Submission 46</w:t>
      </w:r>
      <w:r w:rsidR="001F0DB9" w:rsidRPr="001B6975">
        <w:rPr>
          <w:sz w:val="18"/>
          <w:szCs w:val="18"/>
        </w:rPr>
        <w:t xml:space="preserve">, p 1; Trilogy Apartments, </w:t>
      </w:r>
      <w:r w:rsidR="001F0DB9" w:rsidRPr="001B6975">
        <w:rPr>
          <w:i/>
          <w:iCs/>
          <w:sz w:val="18"/>
          <w:szCs w:val="18"/>
        </w:rPr>
        <w:t>Submission 55</w:t>
      </w:r>
      <w:r w:rsidR="001F0DB9">
        <w:rPr>
          <w:sz w:val="18"/>
          <w:szCs w:val="18"/>
        </w:rPr>
        <w:t xml:space="preserve">, p 4; Viridian Apartments, </w:t>
      </w:r>
      <w:r w:rsidR="001F0DB9" w:rsidRPr="001F0DB9">
        <w:rPr>
          <w:i/>
          <w:iCs/>
          <w:sz w:val="18"/>
          <w:szCs w:val="18"/>
        </w:rPr>
        <w:t>Submission 61</w:t>
      </w:r>
      <w:r w:rsidR="001F0DB9">
        <w:rPr>
          <w:sz w:val="18"/>
          <w:szCs w:val="18"/>
        </w:rPr>
        <w:t>, p 3.</w:t>
      </w:r>
    </w:p>
  </w:footnote>
  <w:footnote w:id="161">
    <w:p w14:paraId="5A78EB8E" w14:textId="77777777" w:rsidR="00FF2613" w:rsidRPr="00442441" w:rsidRDefault="00FF2613" w:rsidP="00FF2613">
      <w:pPr>
        <w:pStyle w:val="FootnoteText"/>
        <w:rPr>
          <w:sz w:val="18"/>
          <w:szCs w:val="18"/>
        </w:rPr>
      </w:pPr>
      <w:r w:rsidRPr="00442441">
        <w:rPr>
          <w:rStyle w:val="FootnoteReference"/>
          <w:sz w:val="18"/>
          <w:szCs w:val="18"/>
        </w:rPr>
        <w:footnoteRef/>
      </w:r>
      <w:r w:rsidRPr="00442441">
        <w:rPr>
          <w:sz w:val="18"/>
          <w:szCs w:val="18"/>
        </w:rPr>
        <w:t xml:space="preserve"> Owners Corporation Network (ACT), </w:t>
      </w:r>
      <w:r w:rsidRPr="00442441">
        <w:rPr>
          <w:i/>
          <w:iCs/>
          <w:sz w:val="18"/>
          <w:szCs w:val="18"/>
        </w:rPr>
        <w:t>Submission 44</w:t>
      </w:r>
      <w:r w:rsidRPr="00442441">
        <w:rPr>
          <w:sz w:val="18"/>
          <w:szCs w:val="18"/>
        </w:rPr>
        <w:t>, p 4.</w:t>
      </w:r>
    </w:p>
  </w:footnote>
  <w:footnote w:id="162">
    <w:p w14:paraId="6BF18585" w14:textId="77777777" w:rsidR="00FF2613" w:rsidRPr="00A751A0" w:rsidRDefault="00FF2613" w:rsidP="00FF2613">
      <w:pPr>
        <w:pStyle w:val="FootnoteText"/>
        <w:rPr>
          <w:sz w:val="18"/>
          <w:szCs w:val="18"/>
        </w:rPr>
      </w:pPr>
      <w:r w:rsidRPr="00A751A0">
        <w:rPr>
          <w:rStyle w:val="FootnoteReference"/>
          <w:sz w:val="18"/>
          <w:szCs w:val="18"/>
        </w:rPr>
        <w:footnoteRef/>
      </w:r>
      <w:r w:rsidRPr="00A751A0">
        <w:rPr>
          <w:sz w:val="18"/>
          <w:szCs w:val="18"/>
        </w:rPr>
        <w:t xml:space="preserve"> Saint Germain Apartments, </w:t>
      </w:r>
      <w:r w:rsidRPr="00A751A0">
        <w:rPr>
          <w:i/>
          <w:iCs/>
          <w:sz w:val="18"/>
          <w:szCs w:val="18"/>
        </w:rPr>
        <w:t>Submission 59</w:t>
      </w:r>
      <w:r w:rsidRPr="00A751A0">
        <w:rPr>
          <w:sz w:val="18"/>
          <w:szCs w:val="18"/>
        </w:rPr>
        <w:t>, p 3.</w:t>
      </w:r>
    </w:p>
  </w:footnote>
  <w:footnote w:id="163">
    <w:p w14:paraId="73B3821A" w14:textId="48D62A01" w:rsidR="004677D6" w:rsidRPr="00A751A0" w:rsidRDefault="004677D6">
      <w:pPr>
        <w:pStyle w:val="FootnoteText"/>
        <w:rPr>
          <w:sz w:val="18"/>
          <w:szCs w:val="18"/>
        </w:rPr>
      </w:pPr>
      <w:r w:rsidRPr="00A751A0">
        <w:rPr>
          <w:rStyle w:val="FootnoteReference"/>
          <w:sz w:val="18"/>
          <w:szCs w:val="18"/>
        </w:rPr>
        <w:footnoteRef/>
      </w:r>
      <w:r w:rsidRPr="00A751A0">
        <w:rPr>
          <w:sz w:val="18"/>
          <w:szCs w:val="18"/>
        </w:rPr>
        <w:t xml:space="preserve"> Parc Apartments,</w:t>
      </w:r>
      <w:r w:rsidRPr="00A751A0">
        <w:rPr>
          <w:i/>
          <w:iCs/>
          <w:sz w:val="18"/>
          <w:szCs w:val="18"/>
        </w:rPr>
        <w:t xml:space="preserve"> Submission 42</w:t>
      </w:r>
      <w:r w:rsidRPr="00A751A0">
        <w:rPr>
          <w:sz w:val="18"/>
          <w:szCs w:val="18"/>
        </w:rPr>
        <w:t>, p 3.</w:t>
      </w:r>
    </w:p>
  </w:footnote>
  <w:footnote w:id="164">
    <w:p w14:paraId="196E379F" w14:textId="579B8591" w:rsidR="00B74151" w:rsidRPr="00895E86" w:rsidRDefault="00B74151" w:rsidP="00B74151">
      <w:pPr>
        <w:pStyle w:val="FootnoteText"/>
        <w:rPr>
          <w:sz w:val="18"/>
          <w:szCs w:val="18"/>
        </w:rPr>
      </w:pPr>
      <w:r w:rsidRPr="00895E86">
        <w:rPr>
          <w:rStyle w:val="FootnoteReference"/>
          <w:sz w:val="18"/>
          <w:szCs w:val="18"/>
        </w:rPr>
        <w:footnoteRef/>
      </w:r>
      <w:r w:rsidRPr="00895E86">
        <w:rPr>
          <w:sz w:val="18"/>
          <w:szCs w:val="18"/>
        </w:rPr>
        <w:t xml:space="preserve"> Access Canberra, </w:t>
      </w:r>
      <w:hyperlink r:id="rId41" w:history="1">
        <w:r w:rsidRPr="00EA6D15">
          <w:rPr>
            <w:rStyle w:val="Hyperlink"/>
            <w:i/>
            <w:iCs/>
            <w:sz w:val="18"/>
            <w:szCs w:val="18"/>
          </w:rPr>
          <w:t>2022 Making your strata building EV ready</w:t>
        </w:r>
      </w:hyperlink>
      <w:r w:rsidRPr="00895E86">
        <w:rPr>
          <w:sz w:val="18"/>
          <w:szCs w:val="18"/>
        </w:rPr>
        <w:t>, accessed 14 February 2023.</w:t>
      </w:r>
    </w:p>
  </w:footnote>
  <w:footnote w:id="165">
    <w:p w14:paraId="19C0BC3D" w14:textId="6E27FC72" w:rsidR="00B10D92" w:rsidRDefault="00B10D92">
      <w:pPr>
        <w:pStyle w:val="FootnoteText"/>
      </w:pPr>
      <w:r w:rsidRPr="00FF257D">
        <w:rPr>
          <w:rStyle w:val="FootnoteReference"/>
          <w:sz w:val="18"/>
          <w:szCs w:val="18"/>
        </w:rPr>
        <w:footnoteRef/>
      </w:r>
      <w:r w:rsidRPr="00FF257D">
        <w:rPr>
          <w:sz w:val="18"/>
          <w:szCs w:val="18"/>
        </w:rPr>
        <w:t xml:space="preserve"> </w:t>
      </w:r>
      <w:r w:rsidR="00FF257D" w:rsidRPr="00FF257D">
        <w:rPr>
          <w:sz w:val="18"/>
          <w:szCs w:val="18"/>
        </w:rPr>
        <w:t xml:space="preserve">ACT Government, </w:t>
      </w:r>
      <w:hyperlink r:id="rId42" w:history="1">
        <w:r w:rsidR="00FF257D" w:rsidRPr="00EA6D15">
          <w:rPr>
            <w:rStyle w:val="Hyperlink"/>
            <w:i/>
            <w:iCs/>
            <w:sz w:val="18"/>
            <w:szCs w:val="18"/>
          </w:rPr>
          <w:t xml:space="preserve">Unit Titles </w:t>
        </w:r>
        <w:r w:rsidR="00A751A0" w:rsidRPr="00EA6D15">
          <w:rPr>
            <w:rStyle w:val="Hyperlink"/>
            <w:i/>
            <w:iCs/>
            <w:sz w:val="18"/>
            <w:szCs w:val="18"/>
          </w:rPr>
          <w:t>L</w:t>
        </w:r>
        <w:r w:rsidR="00FF257D" w:rsidRPr="00EA6D15">
          <w:rPr>
            <w:rStyle w:val="Hyperlink"/>
            <w:i/>
            <w:iCs/>
            <w:sz w:val="18"/>
            <w:szCs w:val="18"/>
          </w:rPr>
          <w:t>egislation Amendment Bill 2023 Explanatory Statement and Human Rights Compatibility Statement</w:t>
        </w:r>
      </w:hyperlink>
      <w:r w:rsidR="00FF257D" w:rsidRPr="00FF257D">
        <w:rPr>
          <w:sz w:val="18"/>
          <w:szCs w:val="18"/>
        </w:rPr>
        <w:t>, p 5.</w:t>
      </w:r>
    </w:p>
  </w:footnote>
  <w:footnote w:id="166">
    <w:p w14:paraId="100F4C8D" w14:textId="2453D460" w:rsidR="00FF257D" w:rsidRDefault="00FF257D">
      <w:pPr>
        <w:pStyle w:val="FootnoteText"/>
      </w:pPr>
      <w:r w:rsidRPr="00FF257D">
        <w:rPr>
          <w:rStyle w:val="FootnoteReference"/>
          <w:sz w:val="18"/>
          <w:szCs w:val="18"/>
        </w:rPr>
        <w:footnoteRef/>
      </w:r>
      <w:r w:rsidRPr="00FF257D">
        <w:rPr>
          <w:sz w:val="18"/>
          <w:szCs w:val="18"/>
        </w:rPr>
        <w:t xml:space="preserve"> ACT Government, </w:t>
      </w:r>
      <w:hyperlink r:id="rId43" w:history="1">
        <w:r w:rsidRPr="00EA6D15">
          <w:rPr>
            <w:rStyle w:val="Hyperlink"/>
            <w:i/>
            <w:iCs/>
            <w:sz w:val="18"/>
            <w:szCs w:val="18"/>
          </w:rPr>
          <w:t xml:space="preserve">Unit Titles </w:t>
        </w:r>
        <w:r w:rsidR="00A751A0" w:rsidRPr="00EA6D15">
          <w:rPr>
            <w:rStyle w:val="Hyperlink"/>
            <w:i/>
            <w:iCs/>
            <w:sz w:val="18"/>
            <w:szCs w:val="18"/>
          </w:rPr>
          <w:t>L</w:t>
        </w:r>
        <w:r w:rsidRPr="00EA6D15">
          <w:rPr>
            <w:rStyle w:val="Hyperlink"/>
            <w:i/>
            <w:iCs/>
            <w:sz w:val="18"/>
            <w:szCs w:val="18"/>
          </w:rPr>
          <w:t>egislation Amendment Bill 2023 Explanatory Statement and Human Rights Compatibility Statement</w:t>
        </w:r>
      </w:hyperlink>
      <w:r w:rsidRPr="00FF257D">
        <w:rPr>
          <w:sz w:val="18"/>
          <w:szCs w:val="18"/>
        </w:rPr>
        <w:t>, p 5.</w:t>
      </w:r>
    </w:p>
  </w:footnote>
  <w:footnote w:id="167">
    <w:p w14:paraId="285CF68B" w14:textId="41EF851E" w:rsidR="00FF257D" w:rsidRDefault="00FF257D">
      <w:pPr>
        <w:pStyle w:val="FootnoteText"/>
      </w:pPr>
      <w:r w:rsidRPr="00FF257D">
        <w:rPr>
          <w:rStyle w:val="FootnoteReference"/>
          <w:sz w:val="18"/>
          <w:szCs w:val="18"/>
        </w:rPr>
        <w:footnoteRef/>
      </w:r>
      <w:r w:rsidRPr="00FF257D">
        <w:rPr>
          <w:sz w:val="18"/>
          <w:szCs w:val="18"/>
        </w:rPr>
        <w:t xml:space="preserve"> ACT Government, </w:t>
      </w:r>
      <w:hyperlink r:id="rId44" w:history="1">
        <w:r w:rsidRPr="00EA6D15">
          <w:rPr>
            <w:rStyle w:val="Hyperlink"/>
            <w:i/>
            <w:iCs/>
            <w:sz w:val="18"/>
            <w:szCs w:val="18"/>
          </w:rPr>
          <w:t xml:space="preserve">Unit Titles </w:t>
        </w:r>
        <w:r w:rsidR="00EA6D15">
          <w:rPr>
            <w:rStyle w:val="Hyperlink"/>
            <w:i/>
            <w:iCs/>
            <w:sz w:val="18"/>
            <w:szCs w:val="18"/>
          </w:rPr>
          <w:t>L</w:t>
        </w:r>
        <w:r w:rsidRPr="00EA6D15">
          <w:rPr>
            <w:rStyle w:val="Hyperlink"/>
            <w:i/>
            <w:iCs/>
            <w:sz w:val="18"/>
            <w:szCs w:val="18"/>
          </w:rPr>
          <w:t>egislation Amendment Bill 2023 Explanatory Statement and Human Rights Compatibility Statement</w:t>
        </w:r>
      </w:hyperlink>
      <w:r w:rsidRPr="00EA6D15">
        <w:rPr>
          <w:sz w:val="18"/>
          <w:szCs w:val="18"/>
        </w:rPr>
        <w:t>,</w:t>
      </w:r>
      <w:r w:rsidRPr="00FF257D">
        <w:rPr>
          <w:sz w:val="18"/>
          <w:szCs w:val="18"/>
        </w:rPr>
        <w:t xml:space="preserve"> p 5.</w:t>
      </w:r>
    </w:p>
  </w:footnote>
  <w:footnote w:id="168">
    <w:p w14:paraId="0E8B8722" w14:textId="5B6579A2" w:rsidR="00D3074F" w:rsidRPr="00895E86" w:rsidRDefault="00D3074F">
      <w:pPr>
        <w:pStyle w:val="FootnoteText"/>
        <w:rPr>
          <w:sz w:val="18"/>
          <w:szCs w:val="18"/>
        </w:rPr>
      </w:pPr>
      <w:r w:rsidRPr="00895E86">
        <w:rPr>
          <w:rStyle w:val="FootnoteReference"/>
          <w:sz w:val="18"/>
          <w:szCs w:val="18"/>
        </w:rPr>
        <w:footnoteRef/>
      </w:r>
      <w:r w:rsidRPr="00895E86">
        <w:rPr>
          <w:sz w:val="18"/>
          <w:szCs w:val="18"/>
        </w:rPr>
        <w:t xml:space="preserve"> See, for example: Alan Vogt, </w:t>
      </w:r>
      <w:r w:rsidRPr="00895E86">
        <w:rPr>
          <w:i/>
          <w:iCs/>
          <w:sz w:val="18"/>
          <w:szCs w:val="18"/>
        </w:rPr>
        <w:t>Submission 19</w:t>
      </w:r>
      <w:r w:rsidRPr="00895E86">
        <w:rPr>
          <w:sz w:val="18"/>
          <w:szCs w:val="18"/>
        </w:rPr>
        <w:t xml:space="preserve">, pp 1–2; David Liversidge, </w:t>
      </w:r>
      <w:r w:rsidRPr="00895E86">
        <w:rPr>
          <w:i/>
          <w:iCs/>
          <w:sz w:val="18"/>
          <w:szCs w:val="18"/>
        </w:rPr>
        <w:t>Submission 31</w:t>
      </w:r>
      <w:r w:rsidRPr="00895E86">
        <w:rPr>
          <w:sz w:val="18"/>
          <w:szCs w:val="18"/>
        </w:rPr>
        <w:t>, p 2; John Smith,</w:t>
      </w:r>
      <w:r w:rsidRPr="00442441">
        <w:rPr>
          <w:i/>
          <w:iCs/>
          <w:sz w:val="18"/>
          <w:szCs w:val="18"/>
        </w:rPr>
        <w:t xml:space="preserve"> Submission 36</w:t>
      </w:r>
      <w:r w:rsidRPr="00895E86">
        <w:rPr>
          <w:sz w:val="18"/>
          <w:szCs w:val="18"/>
        </w:rPr>
        <w:t>, p</w:t>
      </w:r>
      <w:r w:rsidR="00EA6D15">
        <w:rPr>
          <w:sz w:val="18"/>
          <w:szCs w:val="18"/>
        </w:rPr>
        <w:t> </w:t>
      </w:r>
      <w:r w:rsidRPr="00895E86">
        <w:rPr>
          <w:sz w:val="18"/>
          <w:szCs w:val="18"/>
        </w:rPr>
        <w:t xml:space="preserve">6; Australian Electric Vehicle Association (ACT), </w:t>
      </w:r>
      <w:r w:rsidRPr="00895E86">
        <w:rPr>
          <w:i/>
          <w:iCs/>
          <w:sz w:val="18"/>
          <w:szCs w:val="18"/>
        </w:rPr>
        <w:t>Submission 49</w:t>
      </w:r>
      <w:r w:rsidRPr="00895E86">
        <w:rPr>
          <w:sz w:val="18"/>
          <w:szCs w:val="18"/>
        </w:rPr>
        <w:t xml:space="preserve">, pp 12–13; Conservation Council ACT Region, </w:t>
      </w:r>
      <w:r w:rsidRPr="00895E86">
        <w:rPr>
          <w:i/>
          <w:iCs/>
          <w:sz w:val="18"/>
          <w:szCs w:val="18"/>
        </w:rPr>
        <w:t>Submission 64</w:t>
      </w:r>
      <w:r w:rsidRPr="00895E86">
        <w:rPr>
          <w:sz w:val="18"/>
          <w:szCs w:val="18"/>
        </w:rPr>
        <w:t xml:space="preserve">, p 6; Adele Craven, </w:t>
      </w:r>
      <w:r w:rsidRPr="00895E86">
        <w:rPr>
          <w:i/>
          <w:iCs/>
          <w:sz w:val="18"/>
          <w:szCs w:val="18"/>
        </w:rPr>
        <w:t>Submission 72</w:t>
      </w:r>
      <w:r w:rsidRPr="00895E86">
        <w:rPr>
          <w:sz w:val="18"/>
          <w:szCs w:val="18"/>
        </w:rPr>
        <w:t>, p 2.</w:t>
      </w:r>
    </w:p>
  </w:footnote>
  <w:footnote w:id="169">
    <w:p w14:paraId="12FDA7EB" w14:textId="372A4EEC" w:rsidR="00D3074F" w:rsidRPr="00895E86" w:rsidRDefault="00D3074F">
      <w:pPr>
        <w:pStyle w:val="FootnoteText"/>
        <w:rPr>
          <w:sz w:val="18"/>
          <w:szCs w:val="18"/>
        </w:rPr>
      </w:pPr>
      <w:r w:rsidRPr="00895E86">
        <w:rPr>
          <w:rStyle w:val="FootnoteReference"/>
          <w:sz w:val="18"/>
          <w:szCs w:val="18"/>
        </w:rPr>
        <w:footnoteRef/>
      </w:r>
      <w:r w:rsidRPr="00895E86">
        <w:rPr>
          <w:sz w:val="18"/>
          <w:szCs w:val="18"/>
        </w:rPr>
        <w:t xml:space="preserve"> Alan Vogt, </w:t>
      </w:r>
      <w:r w:rsidRPr="00895E86">
        <w:rPr>
          <w:i/>
          <w:iCs/>
          <w:sz w:val="18"/>
          <w:szCs w:val="18"/>
        </w:rPr>
        <w:t>Submission 19</w:t>
      </w:r>
      <w:r w:rsidRPr="00895E86">
        <w:rPr>
          <w:sz w:val="18"/>
          <w:szCs w:val="18"/>
        </w:rPr>
        <w:t>, p 1.</w:t>
      </w:r>
    </w:p>
  </w:footnote>
  <w:footnote w:id="170">
    <w:p w14:paraId="5D09DAA1" w14:textId="5F9228BA" w:rsidR="00D3074F" w:rsidRPr="00895E86" w:rsidRDefault="00D3074F">
      <w:pPr>
        <w:pStyle w:val="FootnoteText"/>
        <w:rPr>
          <w:sz w:val="18"/>
          <w:szCs w:val="18"/>
        </w:rPr>
      </w:pPr>
      <w:r w:rsidRPr="00895E86">
        <w:rPr>
          <w:rStyle w:val="FootnoteReference"/>
          <w:sz w:val="18"/>
          <w:szCs w:val="18"/>
        </w:rPr>
        <w:footnoteRef/>
      </w:r>
      <w:r w:rsidRPr="00895E86">
        <w:rPr>
          <w:sz w:val="18"/>
          <w:szCs w:val="18"/>
        </w:rPr>
        <w:t xml:space="preserve"> Australian Electric Vehicle Association (ACT), </w:t>
      </w:r>
      <w:r w:rsidRPr="00895E86">
        <w:rPr>
          <w:i/>
          <w:iCs/>
          <w:sz w:val="18"/>
          <w:szCs w:val="18"/>
        </w:rPr>
        <w:t>Submission 49</w:t>
      </w:r>
      <w:r w:rsidRPr="00895E86">
        <w:rPr>
          <w:sz w:val="18"/>
          <w:szCs w:val="18"/>
        </w:rPr>
        <w:t>, p 12.</w:t>
      </w:r>
    </w:p>
  </w:footnote>
  <w:footnote w:id="171">
    <w:p w14:paraId="22F846DE" w14:textId="4A058103" w:rsidR="005D44AA" w:rsidRPr="00895E86" w:rsidRDefault="005D44AA">
      <w:pPr>
        <w:pStyle w:val="FootnoteText"/>
        <w:rPr>
          <w:sz w:val="18"/>
          <w:szCs w:val="18"/>
        </w:rPr>
      </w:pPr>
      <w:r w:rsidRPr="00895E86">
        <w:rPr>
          <w:rStyle w:val="FootnoteReference"/>
          <w:sz w:val="18"/>
          <w:szCs w:val="18"/>
        </w:rPr>
        <w:footnoteRef/>
      </w:r>
      <w:r w:rsidRPr="00895E86">
        <w:rPr>
          <w:sz w:val="18"/>
          <w:szCs w:val="18"/>
        </w:rPr>
        <w:t xml:space="preserve"> Australian Electric Vehicle Association (ACT), </w:t>
      </w:r>
      <w:r w:rsidRPr="00895E86">
        <w:rPr>
          <w:i/>
          <w:iCs/>
          <w:sz w:val="18"/>
          <w:szCs w:val="18"/>
        </w:rPr>
        <w:t>Submission 49</w:t>
      </w:r>
      <w:r w:rsidRPr="00895E86">
        <w:rPr>
          <w:sz w:val="18"/>
          <w:szCs w:val="18"/>
        </w:rPr>
        <w:t>, p 13.</w:t>
      </w:r>
    </w:p>
  </w:footnote>
  <w:footnote w:id="172">
    <w:p w14:paraId="7D3B8F13" w14:textId="6518F358" w:rsidR="005D44AA" w:rsidRPr="00895E86" w:rsidRDefault="005D44AA">
      <w:pPr>
        <w:pStyle w:val="FootnoteText"/>
        <w:rPr>
          <w:sz w:val="18"/>
          <w:szCs w:val="18"/>
        </w:rPr>
      </w:pPr>
      <w:r w:rsidRPr="00895E86">
        <w:rPr>
          <w:rStyle w:val="FootnoteReference"/>
          <w:sz w:val="18"/>
          <w:szCs w:val="18"/>
        </w:rPr>
        <w:footnoteRef/>
      </w:r>
      <w:r w:rsidRPr="00895E86">
        <w:rPr>
          <w:sz w:val="18"/>
          <w:szCs w:val="18"/>
        </w:rPr>
        <w:t xml:space="preserve"> Evoenergy, </w:t>
      </w:r>
      <w:r w:rsidRPr="00895E86">
        <w:rPr>
          <w:i/>
          <w:iCs/>
          <w:sz w:val="18"/>
          <w:szCs w:val="18"/>
        </w:rPr>
        <w:t>Submission 66</w:t>
      </w:r>
      <w:r w:rsidRPr="00895E86">
        <w:rPr>
          <w:sz w:val="18"/>
          <w:szCs w:val="18"/>
        </w:rPr>
        <w:t>, p 4.</w:t>
      </w:r>
    </w:p>
  </w:footnote>
  <w:footnote w:id="173">
    <w:p w14:paraId="238B5B42" w14:textId="1BAC8124" w:rsidR="005D44AA" w:rsidRPr="00895E86" w:rsidRDefault="005D44AA">
      <w:pPr>
        <w:pStyle w:val="FootnoteText"/>
        <w:rPr>
          <w:sz w:val="18"/>
          <w:szCs w:val="18"/>
        </w:rPr>
      </w:pPr>
      <w:r w:rsidRPr="00895E86">
        <w:rPr>
          <w:rStyle w:val="FootnoteReference"/>
          <w:sz w:val="18"/>
          <w:szCs w:val="18"/>
        </w:rPr>
        <w:footnoteRef/>
      </w:r>
      <w:r w:rsidRPr="00895E86">
        <w:rPr>
          <w:sz w:val="18"/>
          <w:szCs w:val="18"/>
        </w:rPr>
        <w:t xml:space="preserve"> Evoenergy, </w:t>
      </w:r>
      <w:r w:rsidRPr="00895E86">
        <w:rPr>
          <w:i/>
          <w:iCs/>
          <w:sz w:val="18"/>
          <w:szCs w:val="18"/>
        </w:rPr>
        <w:t>Submission 66</w:t>
      </w:r>
      <w:r w:rsidRPr="00895E86">
        <w:rPr>
          <w:sz w:val="18"/>
          <w:szCs w:val="18"/>
        </w:rPr>
        <w:t>, p 4.</w:t>
      </w:r>
    </w:p>
  </w:footnote>
  <w:footnote w:id="174">
    <w:p w14:paraId="773BDE37" w14:textId="25CB7EFF" w:rsidR="004B7BE5" w:rsidRPr="00AD77FB" w:rsidRDefault="004B7BE5">
      <w:pPr>
        <w:pStyle w:val="FootnoteText"/>
        <w:rPr>
          <w:sz w:val="18"/>
          <w:szCs w:val="18"/>
        </w:rPr>
      </w:pPr>
      <w:r w:rsidRPr="00AD77FB">
        <w:rPr>
          <w:rStyle w:val="FootnoteReference"/>
          <w:sz w:val="18"/>
          <w:szCs w:val="18"/>
        </w:rPr>
        <w:footnoteRef/>
      </w:r>
      <w:r w:rsidRPr="00AD77FB">
        <w:rPr>
          <w:sz w:val="18"/>
          <w:szCs w:val="18"/>
        </w:rPr>
        <w:t xml:space="preserve"> See, for example:</w:t>
      </w:r>
      <w:r w:rsidR="00FD4853" w:rsidRPr="00AD77FB">
        <w:rPr>
          <w:sz w:val="18"/>
          <w:szCs w:val="18"/>
        </w:rPr>
        <w:t xml:space="preserve"> Andrew Pyke, </w:t>
      </w:r>
      <w:r w:rsidR="00FD4853" w:rsidRPr="00AD77FB">
        <w:rPr>
          <w:i/>
          <w:iCs/>
          <w:sz w:val="18"/>
          <w:szCs w:val="18"/>
        </w:rPr>
        <w:t>Submission 26</w:t>
      </w:r>
      <w:r w:rsidR="00FD4853" w:rsidRPr="00AD77FB">
        <w:rPr>
          <w:sz w:val="18"/>
          <w:szCs w:val="18"/>
        </w:rPr>
        <w:t xml:space="preserve">, p 3; City Plaza Apartments, </w:t>
      </w:r>
      <w:r w:rsidR="00FD4853" w:rsidRPr="00AD77FB">
        <w:rPr>
          <w:i/>
          <w:iCs/>
          <w:sz w:val="18"/>
          <w:szCs w:val="18"/>
        </w:rPr>
        <w:t>Submission 27</w:t>
      </w:r>
      <w:r w:rsidR="00FD4853" w:rsidRPr="00AD77FB">
        <w:rPr>
          <w:sz w:val="18"/>
          <w:szCs w:val="18"/>
        </w:rPr>
        <w:t>, p 1; John Smith,</w:t>
      </w:r>
      <w:r w:rsidR="00FD4853" w:rsidRPr="00AD77FB">
        <w:rPr>
          <w:i/>
          <w:iCs/>
          <w:sz w:val="18"/>
          <w:szCs w:val="18"/>
        </w:rPr>
        <w:t xml:space="preserve"> Submission 36</w:t>
      </w:r>
      <w:r w:rsidR="00FD4853" w:rsidRPr="00AD77FB">
        <w:rPr>
          <w:sz w:val="18"/>
          <w:szCs w:val="18"/>
        </w:rPr>
        <w:t xml:space="preserve">, p 5; Rod Pitcher, </w:t>
      </w:r>
      <w:r w:rsidR="00FD4853" w:rsidRPr="00AD77FB">
        <w:rPr>
          <w:i/>
          <w:iCs/>
          <w:sz w:val="18"/>
          <w:szCs w:val="18"/>
        </w:rPr>
        <w:t>Submission 39</w:t>
      </w:r>
      <w:r w:rsidR="00FD4853" w:rsidRPr="00AD77FB">
        <w:rPr>
          <w:sz w:val="18"/>
          <w:szCs w:val="18"/>
        </w:rPr>
        <w:t xml:space="preserve">, pp 2–3, 5; </w:t>
      </w:r>
      <w:r w:rsidR="008620CF" w:rsidRPr="00AD77FB">
        <w:rPr>
          <w:sz w:val="18"/>
          <w:szCs w:val="18"/>
        </w:rPr>
        <w:t xml:space="preserve">Owners’ Corporation Network, </w:t>
      </w:r>
      <w:r w:rsidR="008620CF" w:rsidRPr="00AD77FB">
        <w:rPr>
          <w:i/>
          <w:iCs/>
          <w:sz w:val="18"/>
          <w:szCs w:val="18"/>
        </w:rPr>
        <w:t>Submission 44</w:t>
      </w:r>
      <w:r w:rsidR="008620CF" w:rsidRPr="00AD77FB">
        <w:rPr>
          <w:sz w:val="18"/>
          <w:szCs w:val="18"/>
        </w:rPr>
        <w:t>, pp 6,</w:t>
      </w:r>
      <w:r w:rsidR="00AD77FB" w:rsidRPr="00AD77FB">
        <w:rPr>
          <w:sz w:val="18"/>
          <w:szCs w:val="18"/>
        </w:rPr>
        <w:t xml:space="preserve"> </w:t>
      </w:r>
      <w:r w:rsidR="008620CF" w:rsidRPr="00AD77FB">
        <w:rPr>
          <w:sz w:val="18"/>
          <w:szCs w:val="18"/>
        </w:rPr>
        <w:t>8;</w:t>
      </w:r>
      <w:r w:rsidR="00C141FE" w:rsidRPr="00AD77FB">
        <w:rPr>
          <w:sz w:val="18"/>
          <w:szCs w:val="18"/>
        </w:rPr>
        <w:t xml:space="preserve"> Australian Electric Vehicle Association (ACT),</w:t>
      </w:r>
      <w:r w:rsidR="00C141FE" w:rsidRPr="00AD77FB">
        <w:rPr>
          <w:i/>
          <w:iCs/>
          <w:sz w:val="18"/>
          <w:szCs w:val="18"/>
        </w:rPr>
        <w:t xml:space="preserve"> Submission 49</w:t>
      </w:r>
      <w:r w:rsidR="00C141FE" w:rsidRPr="00AD77FB">
        <w:rPr>
          <w:sz w:val="18"/>
          <w:szCs w:val="18"/>
        </w:rPr>
        <w:t xml:space="preserve">, pp 6–7, 11–12; </w:t>
      </w:r>
      <w:r w:rsidR="008620CF" w:rsidRPr="00AD77FB">
        <w:rPr>
          <w:sz w:val="18"/>
          <w:szCs w:val="18"/>
        </w:rPr>
        <w:t xml:space="preserve"> </w:t>
      </w:r>
      <w:r w:rsidR="00C141FE" w:rsidRPr="00AD77FB">
        <w:rPr>
          <w:sz w:val="18"/>
          <w:szCs w:val="18"/>
        </w:rPr>
        <w:t>Bede Doherty,</w:t>
      </w:r>
      <w:r w:rsidR="00C141FE" w:rsidRPr="00AD77FB">
        <w:rPr>
          <w:i/>
          <w:iCs/>
          <w:sz w:val="18"/>
          <w:szCs w:val="18"/>
        </w:rPr>
        <w:t xml:space="preserve"> Submission 54</w:t>
      </w:r>
      <w:r w:rsidR="00C141FE" w:rsidRPr="00AD77FB">
        <w:rPr>
          <w:sz w:val="18"/>
          <w:szCs w:val="18"/>
        </w:rPr>
        <w:t xml:space="preserve">, p 2; </w:t>
      </w:r>
      <w:r w:rsidR="005B48AA" w:rsidRPr="00AD77FB">
        <w:rPr>
          <w:sz w:val="18"/>
          <w:szCs w:val="18"/>
        </w:rPr>
        <w:t xml:space="preserve">ACT Government, </w:t>
      </w:r>
      <w:r w:rsidR="005B48AA" w:rsidRPr="00AD77FB">
        <w:rPr>
          <w:i/>
          <w:iCs/>
          <w:sz w:val="18"/>
          <w:szCs w:val="18"/>
        </w:rPr>
        <w:t>Submission 58</w:t>
      </w:r>
      <w:r w:rsidR="005B48AA" w:rsidRPr="00AD77FB">
        <w:rPr>
          <w:sz w:val="18"/>
          <w:szCs w:val="18"/>
        </w:rPr>
        <w:t>, pp 7–8</w:t>
      </w:r>
      <w:r w:rsidR="002D067B" w:rsidRPr="00AD77FB">
        <w:rPr>
          <w:sz w:val="18"/>
          <w:szCs w:val="18"/>
        </w:rPr>
        <w:t xml:space="preserve">; Forrest Apartments, </w:t>
      </w:r>
      <w:r w:rsidR="002D067B" w:rsidRPr="00AD77FB">
        <w:rPr>
          <w:i/>
          <w:iCs/>
          <w:sz w:val="18"/>
          <w:szCs w:val="18"/>
        </w:rPr>
        <w:t>Submission 60</w:t>
      </w:r>
      <w:r w:rsidR="002D067B" w:rsidRPr="00AD77FB">
        <w:rPr>
          <w:sz w:val="18"/>
          <w:szCs w:val="18"/>
        </w:rPr>
        <w:t xml:space="preserve">, p 1; Conservation Council ACT Region, </w:t>
      </w:r>
      <w:r w:rsidR="002D067B" w:rsidRPr="00AD77FB">
        <w:rPr>
          <w:i/>
          <w:iCs/>
          <w:sz w:val="18"/>
          <w:szCs w:val="18"/>
        </w:rPr>
        <w:t>Submission 64</w:t>
      </w:r>
      <w:r w:rsidR="002D067B" w:rsidRPr="00AD77FB">
        <w:rPr>
          <w:sz w:val="18"/>
          <w:szCs w:val="18"/>
        </w:rPr>
        <w:t xml:space="preserve">, p 6; Evoenergy, </w:t>
      </w:r>
      <w:r w:rsidR="002D067B" w:rsidRPr="00AD77FB">
        <w:rPr>
          <w:i/>
          <w:iCs/>
          <w:sz w:val="18"/>
          <w:szCs w:val="18"/>
        </w:rPr>
        <w:t>Submission 66</w:t>
      </w:r>
      <w:r w:rsidR="002D067B" w:rsidRPr="00AD77FB">
        <w:rPr>
          <w:sz w:val="18"/>
          <w:szCs w:val="18"/>
        </w:rPr>
        <w:t>, pp 3–4</w:t>
      </w:r>
      <w:r w:rsidR="002575BA" w:rsidRPr="00AD77FB">
        <w:rPr>
          <w:sz w:val="18"/>
          <w:szCs w:val="18"/>
        </w:rPr>
        <w:t>.</w:t>
      </w:r>
    </w:p>
  </w:footnote>
  <w:footnote w:id="175">
    <w:p w14:paraId="3B7F0720" w14:textId="3C3BDDD6" w:rsidR="00EF21B5" w:rsidRPr="00AD77FB" w:rsidRDefault="00EF21B5" w:rsidP="00EF21B5">
      <w:pPr>
        <w:pStyle w:val="FootnoteText"/>
        <w:rPr>
          <w:sz w:val="18"/>
          <w:szCs w:val="18"/>
        </w:rPr>
      </w:pPr>
      <w:r w:rsidRPr="00AD77FB">
        <w:rPr>
          <w:rStyle w:val="FootnoteReference"/>
          <w:sz w:val="18"/>
          <w:szCs w:val="18"/>
        </w:rPr>
        <w:footnoteRef/>
      </w:r>
      <w:r w:rsidRPr="00AD77FB">
        <w:rPr>
          <w:sz w:val="18"/>
          <w:szCs w:val="18"/>
        </w:rPr>
        <w:t xml:space="preserve"> </w:t>
      </w:r>
      <w:r w:rsidR="00AF1E3E" w:rsidRPr="00AD77FB">
        <w:rPr>
          <w:sz w:val="18"/>
          <w:szCs w:val="18"/>
        </w:rPr>
        <w:t xml:space="preserve">See, for example, Evoenergy, </w:t>
      </w:r>
      <w:r w:rsidR="00AF1E3E" w:rsidRPr="00AD77FB">
        <w:rPr>
          <w:i/>
          <w:iCs/>
          <w:sz w:val="18"/>
          <w:szCs w:val="18"/>
        </w:rPr>
        <w:t xml:space="preserve">Submission </w:t>
      </w:r>
      <w:r w:rsidR="00165571" w:rsidRPr="00AD77FB">
        <w:rPr>
          <w:i/>
          <w:iCs/>
          <w:sz w:val="18"/>
          <w:szCs w:val="18"/>
        </w:rPr>
        <w:t>66</w:t>
      </w:r>
      <w:r w:rsidR="00AF1E3E" w:rsidRPr="00AD77FB">
        <w:rPr>
          <w:sz w:val="18"/>
          <w:szCs w:val="18"/>
        </w:rPr>
        <w:t xml:space="preserve">, p </w:t>
      </w:r>
      <w:r w:rsidR="00165571" w:rsidRPr="00AD77FB">
        <w:rPr>
          <w:sz w:val="18"/>
          <w:szCs w:val="18"/>
        </w:rPr>
        <w:t>3</w:t>
      </w:r>
      <w:r w:rsidR="00AF1E3E" w:rsidRPr="00AD77FB">
        <w:rPr>
          <w:i/>
          <w:iCs/>
          <w:sz w:val="18"/>
          <w:szCs w:val="18"/>
        </w:rPr>
        <w:t xml:space="preserve">; </w:t>
      </w:r>
      <w:r w:rsidRPr="00AD77FB">
        <w:rPr>
          <w:sz w:val="18"/>
          <w:szCs w:val="18"/>
        </w:rPr>
        <w:t xml:space="preserve">Mr Peter Billing, General Manager, Evoenergy, </w:t>
      </w:r>
      <w:r w:rsidR="009F1C14" w:rsidRPr="00AD77FB">
        <w:rPr>
          <w:i/>
          <w:iCs/>
          <w:sz w:val="18"/>
          <w:szCs w:val="18"/>
        </w:rPr>
        <w:t xml:space="preserve">Committee </w:t>
      </w:r>
      <w:r w:rsidRPr="00AD77FB">
        <w:rPr>
          <w:i/>
          <w:iCs/>
          <w:sz w:val="18"/>
          <w:szCs w:val="18"/>
        </w:rPr>
        <w:t>Hansard</w:t>
      </w:r>
      <w:r w:rsidRPr="00AD77FB">
        <w:rPr>
          <w:sz w:val="18"/>
          <w:szCs w:val="18"/>
        </w:rPr>
        <w:t>, 18</w:t>
      </w:r>
      <w:r w:rsidR="005A544C" w:rsidRPr="00AD77FB">
        <w:rPr>
          <w:sz w:val="18"/>
          <w:szCs w:val="18"/>
        </w:rPr>
        <w:t> </w:t>
      </w:r>
      <w:r w:rsidRPr="00AD77FB">
        <w:rPr>
          <w:sz w:val="18"/>
          <w:szCs w:val="18"/>
        </w:rPr>
        <w:t xml:space="preserve">May 2023, p </w:t>
      </w:r>
      <w:r w:rsidR="00AF1E3E" w:rsidRPr="00AD77FB">
        <w:rPr>
          <w:sz w:val="18"/>
          <w:szCs w:val="18"/>
        </w:rPr>
        <w:t>10</w:t>
      </w:r>
      <w:r w:rsidRPr="00AD77FB">
        <w:rPr>
          <w:sz w:val="18"/>
          <w:szCs w:val="18"/>
        </w:rPr>
        <w:t>3.</w:t>
      </w:r>
    </w:p>
  </w:footnote>
  <w:footnote w:id="176">
    <w:p w14:paraId="373D479E" w14:textId="643A7050" w:rsidR="00D31A9A" w:rsidRPr="00AD77FB" w:rsidRDefault="00D31A9A">
      <w:pPr>
        <w:pStyle w:val="FootnoteText"/>
        <w:rPr>
          <w:sz w:val="18"/>
          <w:szCs w:val="18"/>
        </w:rPr>
      </w:pPr>
      <w:r w:rsidRPr="00AD77FB">
        <w:rPr>
          <w:rStyle w:val="FootnoteReference"/>
          <w:sz w:val="18"/>
          <w:szCs w:val="18"/>
        </w:rPr>
        <w:footnoteRef/>
      </w:r>
      <w:r w:rsidRPr="00AD77FB">
        <w:rPr>
          <w:sz w:val="18"/>
          <w:szCs w:val="18"/>
        </w:rPr>
        <w:t xml:space="preserve"> Mr Shane Rattenbury MLA, Minister for Water, Energy and Emissions Reduction,</w:t>
      </w:r>
      <w:r w:rsidRPr="00AD77FB">
        <w:rPr>
          <w:i/>
          <w:iCs/>
          <w:sz w:val="18"/>
          <w:szCs w:val="18"/>
        </w:rPr>
        <w:t xml:space="preserve"> </w:t>
      </w:r>
      <w:r w:rsidR="009F1C14" w:rsidRPr="00AD77FB">
        <w:rPr>
          <w:i/>
          <w:iCs/>
          <w:sz w:val="18"/>
          <w:szCs w:val="18"/>
        </w:rPr>
        <w:t>Committee</w:t>
      </w:r>
      <w:r w:rsidRPr="00AD77FB">
        <w:rPr>
          <w:i/>
          <w:iCs/>
          <w:sz w:val="18"/>
          <w:szCs w:val="18"/>
        </w:rPr>
        <w:t xml:space="preserve"> Hansard</w:t>
      </w:r>
      <w:r w:rsidRPr="00AD77FB">
        <w:rPr>
          <w:sz w:val="18"/>
          <w:szCs w:val="18"/>
        </w:rPr>
        <w:t>, 15 June 2023, p</w:t>
      </w:r>
      <w:r w:rsidR="005A544C" w:rsidRPr="00AD77FB">
        <w:rPr>
          <w:sz w:val="18"/>
          <w:szCs w:val="18"/>
        </w:rPr>
        <w:t> </w:t>
      </w:r>
      <w:r w:rsidR="008D6283" w:rsidRPr="00AD77FB">
        <w:rPr>
          <w:sz w:val="18"/>
          <w:szCs w:val="18"/>
        </w:rPr>
        <w:t>117</w:t>
      </w:r>
      <w:r w:rsidR="00EF6B36" w:rsidRPr="00AD77FB">
        <w:rPr>
          <w:sz w:val="18"/>
          <w:szCs w:val="18"/>
        </w:rPr>
        <w:t>.</w:t>
      </w:r>
    </w:p>
  </w:footnote>
  <w:footnote w:id="177">
    <w:p w14:paraId="145DC190" w14:textId="67469D4D" w:rsidR="00EF6B36" w:rsidRPr="005A544C" w:rsidRDefault="00EF6B36">
      <w:pPr>
        <w:pStyle w:val="FootnoteText"/>
        <w:rPr>
          <w:sz w:val="18"/>
          <w:szCs w:val="18"/>
        </w:rPr>
      </w:pPr>
      <w:r w:rsidRPr="00AD77FB">
        <w:rPr>
          <w:rStyle w:val="FootnoteReference"/>
          <w:sz w:val="18"/>
          <w:szCs w:val="18"/>
        </w:rPr>
        <w:footnoteRef/>
      </w:r>
      <w:r w:rsidRPr="00AD77FB">
        <w:rPr>
          <w:sz w:val="18"/>
          <w:szCs w:val="18"/>
        </w:rPr>
        <w:t xml:space="preserve"> Mr Shane Rattenbury MLA, Minister for Water, Energy and Emissions Reduction, </w:t>
      </w:r>
      <w:r w:rsidR="009F1C14" w:rsidRPr="00AD77FB">
        <w:rPr>
          <w:i/>
          <w:iCs/>
          <w:sz w:val="18"/>
          <w:szCs w:val="18"/>
        </w:rPr>
        <w:t>Committee</w:t>
      </w:r>
      <w:r w:rsidRPr="00AD77FB">
        <w:rPr>
          <w:i/>
          <w:iCs/>
          <w:sz w:val="18"/>
          <w:szCs w:val="18"/>
        </w:rPr>
        <w:t xml:space="preserve"> Hansard</w:t>
      </w:r>
      <w:r w:rsidRPr="00AD77FB">
        <w:rPr>
          <w:sz w:val="18"/>
          <w:szCs w:val="18"/>
        </w:rPr>
        <w:t>, 15 June 2023, p</w:t>
      </w:r>
      <w:r w:rsidR="005A544C" w:rsidRPr="00AD77FB">
        <w:rPr>
          <w:sz w:val="18"/>
          <w:szCs w:val="18"/>
        </w:rPr>
        <w:t> </w:t>
      </w:r>
      <w:r w:rsidR="008D6283" w:rsidRPr="00AD77FB">
        <w:rPr>
          <w:sz w:val="18"/>
          <w:szCs w:val="18"/>
        </w:rPr>
        <w:t>117</w:t>
      </w:r>
      <w:r w:rsidRPr="00AD77FB">
        <w:rPr>
          <w:sz w:val="18"/>
          <w:szCs w:val="18"/>
        </w:rPr>
        <w:t>.</w:t>
      </w:r>
    </w:p>
  </w:footnote>
  <w:footnote w:id="178">
    <w:p w14:paraId="7588BB1E" w14:textId="49F3AFC3" w:rsidR="00EF21B5" w:rsidRPr="008D65C0" w:rsidRDefault="00EF21B5" w:rsidP="00EF21B5">
      <w:pPr>
        <w:pStyle w:val="FootnoteText"/>
        <w:rPr>
          <w:sz w:val="18"/>
          <w:szCs w:val="18"/>
        </w:rPr>
      </w:pPr>
      <w:r w:rsidRPr="005A544C">
        <w:rPr>
          <w:rStyle w:val="FootnoteReference"/>
          <w:sz w:val="18"/>
          <w:szCs w:val="18"/>
        </w:rPr>
        <w:footnoteRef/>
      </w:r>
      <w:r w:rsidRPr="005A544C">
        <w:rPr>
          <w:sz w:val="18"/>
          <w:szCs w:val="18"/>
        </w:rPr>
        <w:t xml:space="preserve"> Mr Peter Billing,</w:t>
      </w:r>
      <w:r w:rsidRPr="008D65C0">
        <w:rPr>
          <w:sz w:val="18"/>
          <w:szCs w:val="18"/>
        </w:rPr>
        <w:t xml:space="preserve"> General Manager, Evoenergy, </w:t>
      </w:r>
      <w:r w:rsidR="009F1C14">
        <w:rPr>
          <w:i/>
          <w:iCs/>
          <w:sz w:val="18"/>
          <w:szCs w:val="18"/>
        </w:rPr>
        <w:t>Committee</w:t>
      </w:r>
      <w:r w:rsidRPr="00F32C56">
        <w:rPr>
          <w:i/>
          <w:iCs/>
          <w:sz w:val="18"/>
          <w:szCs w:val="18"/>
        </w:rPr>
        <w:t xml:space="preserve"> Hansard</w:t>
      </w:r>
      <w:r w:rsidRPr="00F32C56">
        <w:rPr>
          <w:sz w:val="18"/>
          <w:szCs w:val="18"/>
        </w:rPr>
        <w:t>,</w:t>
      </w:r>
      <w:r w:rsidRPr="008D65C0">
        <w:rPr>
          <w:sz w:val="18"/>
          <w:szCs w:val="18"/>
        </w:rPr>
        <w:t xml:space="preserve"> 18 May 2023, p </w:t>
      </w:r>
      <w:r w:rsidR="00F32C56">
        <w:rPr>
          <w:sz w:val="18"/>
          <w:szCs w:val="18"/>
        </w:rPr>
        <w:t>104</w:t>
      </w:r>
      <w:r w:rsidRPr="008D65C0">
        <w:rPr>
          <w:sz w:val="18"/>
          <w:szCs w:val="18"/>
        </w:rPr>
        <w:t>.</w:t>
      </w:r>
    </w:p>
  </w:footnote>
  <w:footnote w:id="179">
    <w:p w14:paraId="7D187E28" w14:textId="374BEFB5" w:rsidR="00F32C56" w:rsidRPr="008D65C0" w:rsidRDefault="00F32C56" w:rsidP="00F32C56">
      <w:pPr>
        <w:pStyle w:val="FootnoteText"/>
        <w:rPr>
          <w:sz w:val="18"/>
          <w:szCs w:val="18"/>
        </w:rPr>
      </w:pPr>
      <w:r w:rsidRPr="008D65C0">
        <w:rPr>
          <w:rStyle w:val="FootnoteReference"/>
          <w:sz w:val="18"/>
          <w:szCs w:val="18"/>
        </w:rPr>
        <w:footnoteRef/>
      </w:r>
      <w:r w:rsidRPr="008D65C0">
        <w:rPr>
          <w:sz w:val="18"/>
          <w:szCs w:val="18"/>
        </w:rPr>
        <w:t xml:space="preserve"> Mr Peter Billing, General Manager, Evoenergy, </w:t>
      </w:r>
      <w:r w:rsidR="009F1C14">
        <w:rPr>
          <w:i/>
          <w:iCs/>
          <w:sz w:val="18"/>
          <w:szCs w:val="18"/>
        </w:rPr>
        <w:t>Committee</w:t>
      </w:r>
      <w:r w:rsidRPr="00F32C56">
        <w:rPr>
          <w:i/>
          <w:iCs/>
          <w:sz w:val="18"/>
          <w:szCs w:val="18"/>
        </w:rPr>
        <w:t xml:space="preserve"> Hansard</w:t>
      </w:r>
      <w:r w:rsidRPr="00F32C56">
        <w:rPr>
          <w:sz w:val="18"/>
          <w:szCs w:val="18"/>
        </w:rPr>
        <w:t>,</w:t>
      </w:r>
      <w:r w:rsidRPr="008D65C0">
        <w:rPr>
          <w:sz w:val="18"/>
          <w:szCs w:val="18"/>
        </w:rPr>
        <w:t xml:space="preserve"> 18 May 2023, p </w:t>
      </w:r>
      <w:r>
        <w:rPr>
          <w:sz w:val="18"/>
          <w:szCs w:val="18"/>
        </w:rPr>
        <w:t>104</w:t>
      </w:r>
      <w:r w:rsidRPr="008D65C0">
        <w:rPr>
          <w:sz w:val="18"/>
          <w:szCs w:val="18"/>
        </w:rPr>
        <w:t>.</w:t>
      </w:r>
    </w:p>
  </w:footnote>
  <w:footnote w:id="180">
    <w:p w14:paraId="23EF3F9C" w14:textId="67368D38" w:rsidR="00F96E0F" w:rsidRPr="008D65C0" w:rsidRDefault="00F96E0F">
      <w:pPr>
        <w:pStyle w:val="FootnoteText"/>
        <w:rPr>
          <w:sz w:val="18"/>
          <w:szCs w:val="18"/>
        </w:rPr>
      </w:pPr>
      <w:r w:rsidRPr="008D65C0">
        <w:rPr>
          <w:rStyle w:val="FootnoteReference"/>
          <w:sz w:val="18"/>
          <w:szCs w:val="18"/>
        </w:rPr>
        <w:footnoteRef/>
      </w:r>
      <w:r w:rsidRPr="008D65C0">
        <w:rPr>
          <w:sz w:val="18"/>
          <w:szCs w:val="18"/>
        </w:rPr>
        <w:t xml:space="preserve"> Evoenergy,</w:t>
      </w:r>
      <w:r w:rsidRPr="000601D7">
        <w:rPr>
          <w:i/>
          <w:iCs/>
          <w:sz w:val="18"/>
          <w:szCs w:val="18"/>
        </w:rPr>
        <w:t xml:space="preserve"> Appendix D – Addressing capital expenditure uncertainty</w:t>
      </w:r>
      <w:r w:rsidRPr="008D65C0">
        <w:rPr>
          <w:sz w:val="18"/>
          <w:szCs w:val="18"/>
        </w:rPr>
        <w:t xml:space="preserve">, </w:t>
      </w:r>
      <w:hyperlink r:id="rId45" w:anchor="step-86574" w:history="1">
        <w:r w:rsidR="000601D7" w:rsidRPr="000601D7">
          <w:rPr>
            <w:rStyle w:val="Hyperlink"/>
            <w:sz w:val="18"/>
            <w:szCs w:val="18"/>
          </w:rPr>
          <w:t>Evoenergy (ActewAGL) – Determination 2024-29</w:t>
        </w:r>
      </w:hyperlink>
      <w:r w:rsidR="000601D7">
        <w:rPr>
          <w:sz w:val="18"/>
          <w:szCs w:val="18"/>
        </w:rPr>
        <w:t xml:space="preserve">, </w:t>
      </w:r>
      <w:r w:rsidRPr="008D65C0">
        <w:rPr>
          <w:sz w:val="18"/>
          <w:szCs w:val="18"/>
        </w:rPr>
        <w:t>p</w:t>
      </w:r>
      <w:r w:rsidR="006F351E">
        <w:rPr>
          <w:sz w:val="18"/>
          <w:szCs w:val="18"/>
        </w:rPr>
        <w:t> </w:t>
      </w:r>
      <w:r w:rsidRPr="008D65C0">
        <w:rPr>
          <w:sz w:val="18"/>
          <w:szCs w:val="18"/>
        </w:rPr>
        <w:t>6.</w:t>
      </w:r>
    </w:p>
  </w:footnote>
  <w:footnote w:id="181">
    <w:p w14:paraId="04BE908F" w14:textId="5C93698D" w:rsidR="00862680" w:rsidRDefault="00862680">
      <w:pPr>
        <w:pStyle w:val="FootnoteText"/>
      </w:pPr>
      <w:r w:rsidRPr="008D65C0">
        <w:rPr>
          <w:rStyle w:val="FootnoteReference"/>
          <w:sz w:val="18"/>
          <w:szCs w:val="18"/>
        </w:rPr>
        <w:footnoteRef/>
      </w:r>
      <w:r w:rsidRPr="008D65C0">
        <w:rPr>
          <w:sz w:val="18"/>
          <w:szCs w:val="18"/>
        </w:rPr>
        <w:t xml:space="preserve"> Evoenergy, </w:t>
      </w:r>
      <w:r w:rsidRPr="000601D7">
        <w:rPr>
          <w:i/>
          <w:iCs/>
          <w:sz w:val="18"/>
          <w:szCs w:val="18"/>
        </w:rPr>
        <w:t>Appendix D – Addressing capital expenditure uncertainty</w:t>
      </w:r>
      <w:r w:rsidR="000601D7">
        <w:rPr>
          <w:sz w:val="18"/>
          <w:szCs w:val="18"/>
        </w:rPr>
        <w:t xml:space="preserve">, </w:t>
      </w:r>
      <w:hyperlink r:id="rId46" w:anchor="step-86574" w:history="1">
        <w:r w:rsidR="000601D7" w:rsidRPr="000601D7">
          <w:rPr>
            <w:rStyle w:val="Hyperlink"/>
            <w:sz w:val="18"/>
            <w:szCs w:val="18"/>
          </w:rPr>
          <w:t>Evoenergy (ActewAGL) – Determination 2024-29</w:t>
        </w:r>
      </w:hyperlink>
      <w:r w:rsidRPr="008D65C0">
        <w:rPr>
          <w:sz w:val="18"/>
          <w:szCs w:val="18"/>
        </w:rPr>
        <w:t>, p</w:t>
      </w:r>
      <w:r w:rsidR="006F351E">
        <w:rPr>
          <w:sz w:val="18"/>
          <w:szCs w:val="18"/>
        </w:rPr>
        <w:t> </w:t>
      </w:r>
      <w:r w:rsidRPr="008D65C0">
        <w:rPr>
          <w:sz w:val="18"/>
          <w:szCs w:val="18"/>
        </w:rPr>
        <w:t>8.</w:t>
      </w:r>
    </w:p>
  </w:footnote>
  <w:footnote w:id="182">
    <w:p w14:paraId="4877933C" w14:textId="7AC9377D" w:rsidR="00C60BC6" w:rsidRPr="008D65C0" w:rsidRDefault="00C60BC6">
      <w:pPr>
        <w:pStyle w:val="FootnoteText"/>
        <w:rPr>
          <w:sz w:val="18"/>
          <w:szCs w:val="18"/>
        </w:rPr>
      </w:pPr>
      <w:r w:rsidRPr="008D65C0">
        <w:rPr>
          <w:rStyle w:val="FootnoteReference"/>
          <w:sz w:val="18"/>
          <w:szCs w:val="18"/>
        </w:rPr>
        <w:footnoteRef/>
      </w:r>
      <w:r w:rsidRPr="008D65C0">
        <w:rPr>
          <w:sz w:val="18"/>
          <w:szCs w:val="18"/>
        </w:rPr>
        <w:t xml:space="preserve"> Evoenergy, </w:t>
      </w:r>
      <w:r w:rsidRPr="000601D7">
        <w:rPr>
          <w:i/>
          <w:iCs/>
          <w:sz w:val="18"/>
          <w:szCs w:val="18"/>
        </w:rPr>
        <w:t>Appendix D – Addressing capital expenditure uncertainty</w:t>
      </w:r>
      <w:r w:rsidRPr="008D65C0">
        <w:rPr>
          <w:sz w:val="18"/>
          <w:szCs w:val="18"/>
        </w:rPr>
        <w:t>,</w:t>
      </w:r>
      <w:r w:rsidR="000601D7">
        <w:rPr>
          <w:sz w:val="18"/>
          <w:szCs w:val="18"/>
        </w:rPr>
        <w:t xml:space="preserve"> </w:t>
      </w:r>
      <w:hyperlink r:id="rId47" w:anchor="step-86574" w:history="1">
        <w:r w:rsidR="000601D7" w:rsidRPr="000601D7">
          <w:rPr>
            <w:rStyle w:val="Hyperlink"/>
            <w:sz w:val="18"/>
            <w:szCs w:val="18"/>
          </w:rPr>
          <w:t>Evoenergy (ActewAGL) – Determination 2024-29</w:t>
        </w:r>
      </w:hyperlink>
      <w:r w:rsidR="000601D7">
        <w:rPr>
          <w:sz w:val="18"/>
          <w:szCs w:val="18"/>
        </w:rPr>
        <w:t>,</w:t>
      </w:r>
      <w:r w:rsidRPr="008D65C0">
        <w:rPr>
          <w:sz w:val="18"/>
          <w:szCs w:val="18"/>
        </w:rPr>
        <w:t xml:space="preserve"> p</w:t>
      </w:r>
      <w:r w:rsidR="00573C29">
        <w:rPr>
          <w:sz w:val="18"/>
          <w:szCs w:val="18"/>
        </w:rPr>
        <w:t> </w:t>
      </w:r>
      <w:r w:rsidRPr="008D65C0">
        <w:rPr>
          <w:sz w:val="18"/>
          <w:szCs w:val="18"/>
        </w:rPr>
        <w:t>12.</w:t>
      </w:r>
    </w:p>
  </w:footnote>
  <w:footnote w:id="183">
    <w:p w14:paraId="22BA2C55" w14:textId="04D4F2A1" w:rsidR="00587897" w:rsidRPr="008D65C0" w:rsidRDefault="00587897">
      <w:pPr>
        <w:pStyle w:val="FootnoteText"/>
        <w:rPr>
          <w:sz w:val="18"/>
          <w:szCs w:val="18"/>
        </w:rPr>
      </w:pPr>
      <w:r w:rsidRPr="008D65C0">
        <w:rPr>
          <w:rStyle w:val="FootnoteReference"/>
          <w:sz w:val="18"/>
          <w:szCs w:val="18"/>
        </w:rPr>
        <w:footnoteRef/>
      </w:r>
      <w:r w:rsidRPr="008D65C0">
        <w:rPr>
          <w:sz w:val="18"/>
          <w:szCs w:val="18"/>
        </w:rPr>
        <w:t xml:space="preserve"> </w:t>
      </w:r>
      <w:r w:rsidR="00B8725F">
        <w:rPr>
          <w:sz w:val="18"/>
          <w:szCs w:val="18"/>
        </w:rPr>
        <w:t xml:space="preserve">See, for example: </w:t>
      </w:r>
      <w:r w:rsidRPr="008D65C0">
        <w:rPr>
          <w:sz w:val="18"/>
          <w:szCs w:val="18"/>
        </w:rPr>
        <w:t>Evoenergy,</w:t>
      </w:r>
      <w:r w:rsidRPr="000601D7">
        <w:rPr>
          <w:i/>
          <w:iCs/>
          <w:sz w:val="18"/>
          <w:szCs w:val="18"/>
        </w:rPr>
        <w:t xml:space="preserve"> Attachment 1 – Capital Expenditure</w:t>
      </w:r>
      <w:r w:rsidRPr="008D65C0">
        <w:rPr>
          <w:sz w:val="18"/>
          <w:szCs w:val="18"/>
        </w:rPr>
        <w:t xml:space="preserve">, </w:t>
      </w:r>
      <w:hyperlink r:id="rId48" w:anchor="step-86574" w:history="1">
        <w:r w:rsidR="000601D7" w:rsidRPr="000601D7">
          <w:rPr>
            <w:rStyle w:val="Hyperlink"/>
            <w:sz w:val="18"/>
            <w:szCs w:val="18"/>
          </w:rPr>
          <w:t>Evoenergy (ActewAGL) – Determination 2024-29</w:t>
        </w:r>
      </w:hyperlink>
      <w:r w:rsidR="000601D7">
        <w:rPr>
          <w:sz w:val="18"/>
          <w:szCs w:val="18"/>
        </w:rPr>
        <w:t xml:space="preserve">, </w:t>
      </w:r>
      <w:r w:rsidRPr="008D65C0">
        <w:rPr>
          <w:sz w:val="18"/>
          <w:szCs w:val="18"/>
        </w:rPr>
        <w:t>p</w:t>
      </w:r>
      <w:r w:rsidR="00573C29">
        <w:rPr>
          <w:sz w:val="18"/>
          <w:szCs w:val="18"/>
        </w:rPr>
        <w:t> </w:t>
      </w:r>
      <w:r w:rsidRPr="008D65C0">
        <w:rPr>
          <w:sz w:val="18"/>
          <w:szCs w:val="18"/>
        </w:rPr>
        <w:t>41</w:t>
      </w:r>
      <w:r w:rsidR="00B8725F">
        <w:rPr>
          <w:sz w:val="18"/>
          <w:szCs w:val="18"/>
        </w:rPr>
        <w:t>;</w:t>
      </w:r>
      <w:r w:rsidR="00734438" w:rsidRPr="008D65C0">
        <w:rPr>
          <w:sz w:val="18"/>
          <w:szCs w:val="18"/>
        </w:rPr>
        <w:t xml:space="preserve"> Evoenergy, </w:t>
      </w:r>
      <w:r w:rsidR="00734438" w:rsidRPr="000601D7">
        <w:rPr>
          <w:i/>
          <w:iCs/>
          <w:sz w:val="18"/>
          <w:szCs w:val="18"/>
        </w:rPr>
        <w:t>Appendix D – Addressing capital expenditure uncertainty</w:t>
      </w:r>
      <w:r w:rsidR="00734438" w:rsidRPr="008D65C0">
        <w:rPr>
          <w:sz w:val="18"/>
          <w:szCs w:val="18"/>
        </w:rPr>
        <w:t>,</w:t>
      </w:r>
      <w:r w:rsidR="000601D7" w:rsidRPr="000601D7">
        <w:rPr>
          <w:sz w:val="18"/>
          <w:szCs w:val="18"/>
        </w:rPr>
        <w:t xml:space="preserve"> </w:t>
      </w:r>
      <w:hyperlink r:id="rId49" w:anchor="step-86574" w:history="1">
        <w:r w:rsidR="000601D7" w:rsidRPr="000601D7">
          <w:rPr>
            <w:rStyle w:val="Hyperlink"/>
            <w:sz w:val="18"/>
            <w:szCs w:val="18"/>
          </w:rPr>
          <w:t>Evoenergy (ActewAGL) – Determination 2024-29</w:t>
        </w:r>
      </w:hyperlink>
      <w:r w:rsidR="000601D7">
        <w:rPr>
          <w:sz w:val="18"/>
          <w:szCs w:val="18"/>
        </w:rPr>
        <w:t>,</w:t>
      </w:r>
      <w:r w:rsidR="00734438" w:rsidRPr="008D65C0">
        <w:rPr>
          <w:sz w:val="18"/>
          <w:szCs w:val="18"/>
        </w:rPr>
        <w:t xml:space="preserve"> p 7.</w:t>
      </w:r>
    </w:p>
  </w:footnote>
  <w:footnote w:id="184">
    <w:p w14:paraId="498D8B61" w14:textId="64E11A5F" w:rsidR="00734438" w:rsidRPr="00415A10" w:rsidRDefault="00734438">
      <w:pPr>
        <w:pStyle w:val="FootnoteText"/>
        <w:rPr>
          <w:sz w:val="18"/>
          <w:szCs w:val="18"/>
        </w:rPr>
      </w:pPr>
      <w:r w:rsidRPr="008D65C0">
        <w:rPr>
          <w:rStyle w:val="FootnoteReference"/>
          <w:sz w:val="18"/>
          <w:szCs w:val="18"/>
        </w:rPr>
        <w:footnoteRef/>
      </w:r>
      <w:r w:rsidRPr="008D65C0">
        <w:rPr>
          <w:sz w:val="18"/>
          <w:szCs w:val="18"/>
        </w:rPr>
        <w:t xml:space="preserve"> </w:t>
      </w:r>
      <w:r w:rsidRPr="00415A10">
        <w:rPr>
          <w:sz w:val="18"/>
          <w:szCs w:val="18"/>
        </w:rPr>
        <w:t xml:space="preserve">Evoenergy, </w:t>
      </w:r>
      <w:r w:rsidRPr="00415A10">
        <w:rPr>
          <w:i/>
          <w:iCs/>
          <w:sz w:val="18"/>
          <w:szCs w:val="18"/>
        </w:rPr>
        <w:t>Appendix D – Addressing capital expenditure uncertainty</w:t>
      </w:r>
      <w:r w:rsidRPr="00415A10">
        <w:rPr>
          <w:sz w:val="18"/>
          <w:szCs w:val="18"/>
        </w:rPr>
        <w:t>,</w:t>
      </w:r>
      <w:r w:rsidR="000601D7" w:rsidRPr="00415A10">
        <w:rPr>
          <w:sz w:val="18"/>
          <w:szCs w:val="18"/>
        </w:rPr>
        <w:t xml:space="preserve"> </w:t>
      </w:r>
      <w:hyperlink r:id="rId50" w:anchor="step-86574" w:history="1">
        <w:r w:rsidR="000601D7" w:rsidRPr="00415A10">
          <w:rPr>
            <w:rStyle w:val="Hyperlink"/>
            <w:sz w:val="18"/>
            <w:szCs w:val="18"/>
          </w:rPr>
          <w:t>Evoenergy (ActewAGL) – Determination 2024-29</w:t>
        </w:r>
      </w:hyperlink>
      <w:r w:rsidR="000601D7" w:rsidRPr="00415A10">
        <w:rPr>
          <w:sz w:val="18"/>
          <w:szCs w:val="18"/>
        </w:rPr>
        <w:t>,</w:t>
      </w:r>
      <w:r w:rsidRPr="00415A10">
        <w:rPr>
          <w:sz w:val="18"/>
          <w:szCs w:val="18"/>
        </w:rPr>
        <w:t xml:space="preserve"> p</w:t>
      </w:r>
      <w:r w:rsidR="00573C29" w:rsidRPr="00415A10">
        <w:rPr>
          <w:sz w:val="18"/>
          <w:szCs w:val="18"/>
        </w:rPr>
        <w:t> </w:t>
      </w:r>
      <w:r w:rsidRPr="00415A10">
        <w:rPr>
          <w:sz w:val="18"/>
          <w:szCs w:val="18"/>
        </w:rPr>
        <w:t>11</w:t>
      </w:r>
      <w:r w:rsidR="008D65C0" w:rsidRPr="00415A10">
        <w:rPr>
          <w:sz w:val="18"/>
          <w:szCs w:val="18"/>
        </w:rPr>
        <w:t>.</w:t>
      </w:r>
      <w:r w:rsidRPr="00415A10">
        <w:rPr>
          <w:sz w:val="18"/>
          <w:szCs w:val="18"/>
        </w:rPr>
        <w:t xml:space="preserve"> </w:t>
      </w:r>
    </w:p>
  </w:footnote>
  <w:footnote w:id="185">
    <w:p w14:paraId="0A74E15F" w14:textId="312F3CF5" w:rsidR="002124E9" w:rsidRPr="00415A10" w:rsidRDefault="002124E9" w:rsidP="002124E9">
      <w:pPr>
        <w:pStyle w:val="FootnoteText"/>
        <w:rPr>
          <w:sz w:val="18"/>
          <w:szCs w:val="18"/>
        </w:rPr>
      </w:pPr>
      <w:r w:rsidRPr="00415A10">
        <w:rPr>
          <w:rStyle w:val="FootnoteReference"/>
          <w:sz w:val="18"/>
          <w:szCs w:val="18"/>
        </w:rPr>
        <w:footnoteRef/>
      </w:r>
      <w:r w:rsidRPr="00415A10">
        <w:rPr>
          <w:sz w:val="18"/>
          <w:szCs w:val="18"/>
        </w:rPr>
        <w:t xml:space="preserve"> </w:t>
      </w:r>
      <w:r w:rsidR="00415A10" w:rsidRPr="00415A10">
        <w:rPr>
          <w:sz w:val="18"/>
          <w:szCs w:val="18"/>
        </w:rPr>
        <w:t>Mr</w:t>
      </w:r>
      <w:r w:rsidRPr="00415A10">
        <w:rPr>
          <w:sz w:val="18"/>
          <w:szCs w:val="18"/>
        </w:rPr>
        <w:t xml:space="preserve"> Peter Billing, General Manager, Evoenergy, </w:t>
      </w:r>
      <w:r w:rsidR="009F1C14" w:rsidRPr="00415A10">
        <w:rPr>
          <w:i/>
          <w:iCs/>
          <w:sz w:val="18"/>
          <w:szCs w:val="18"/>
        </w:rPr>
        <w:t>Committee</w:t>
      </w:r>
      <w:r w:rsidRPr="00415A10">
        <w:rPr>
          <w:i/>
          <w:iCs/>
          <w:sz w:val="18"/>
          <w:szCs w:val="18"/>
        </w:rPr>
        <w:t xml:space="preserve"> Hansard</w:t>
      </w:r>
      <w:r w:rsidRPr="00415A10">
        <w:rPr>
          <w:sz w:val="18"/>
          <w:szCs w:val="18"/>
        </w:rPr>
        <w:t>, 18 May 2023, p</w:t>
      </w:r>
      <w:r w:rsidR="00174635" w:rsidRPr="00415A10">
        <w:rPr>
          <w:sz w:val="18"/>
          <w:szCs w:val="18"/>
        </w:rPr>
        <w:t xml:space="preserve">p </w:t>
      </w:r>
      <w:r w:rsidR="00F32C56" w:rsidRPr="00415A10">
        <w:rPr>
          <w:sz w:val="18"/>
          <w:szCs w:val="18"/>
        </w:rPr>
        <w:t>10</w:t>
      </w:r>
      <w:r w:rsidR="00174635" w:rsidRPr="00415A10">
        <w:rPr>
          <w:sz w:val="18"/>
          <w:szCs w:val="18"/>
        </w:rPr>
        <w:t>4,</w:t>
      </w:r>
      <w:r w:rsidRPr="00415A10">
        <w:rPr>
          <w:sz w:val="18"/>
          <w:szCs w:val="18"/>
        </w:rPr>
        <w:t xml:space="preserve"> </w:t>
      </w:r>
      <w:r w:rsidR="00F32C56" w:rsidRPr="00415A10">
        <w:rPr>
          <w:sz w:val="18"/>
          <w:szCs w:val="18"/>
        </w:rPr>
        <w:t>106</w:t>
      </w:r>
      <w:r w:rsidR="00415A10" w:rsidRPr="00415A10">
        <w:rPr>
          <w:sz w:val="18"/>
          <w:szCs w:val="18"/>
        </w:rPr>
        <w:t>.</w:t>
      </w:r>
    </w:p>
  </w:footnote>
  <w:footnote w:id="186">
    <w:p w14:paraId="2C7C5FEC" w14:textId="60F107EA" w:rsidR="008D680B" w:rsidRPr="00415A10" w:rsidRDefault="008D680B">
      <w:pPr>
        <w:pStyle w:val="FootnoteText"/>
        <w:rPr>
          <w:sz w:val="18"/>
          <w:szCs w:val="18"/>
        </w:rPr>
      </w:pPr>
      <w:r w:rsidRPr="00415A10">
        <w:rPr>
          <w:rStyle w:val="FootnoteReference"/>
          <w:sz w:val="18"/>
          <w:szCs w:val="18"/>
        </w:rPr>
        <w:footnoteRef/>
      </w:r>
      <w:r w:rsidRPr="00415A10">
        <w:rPr>
          <w:sz w:val="18"/>
          <w:szCs w:val="18"/>
        </w:rPr>
        <w:t xml:space="preserve"> Evoenergy, </w:t>
      </w:r>
      <w:r w:rsidRPr="00415A10">
        <w:rPr>
          <w:i/>
          <w:iCs/>
          <w:sz w:val="18"/>
          <w:szCs w:val="18"/>
        </w:rPr>
        <w:t xml:space="preserve">Appendix 1.17 – Augmentation to </w:t>
      </w:r>
      <w:r w:rsidR="00C255DC" w:rsidRPr="00415A10">
        <w:rPr>
          <w:i/>
          <w:iCs/>
          <w:sz w:val="18"/>
          <w:szCs w:val="18"/>
        </w:rPr>
        <w:t>a</w:t>
      </w:r>
      <w:r w:rsidRPr="00415A10">
        <w:rPr>
          <w:i/>
          <w:iCs/>
          <w:sz w:val="18"/>
          <w:szCs w:val="18"/>
        </w:rPr>
        <w:t>chieve Net Zero 2045</w:t>
      </w:r>
      <w:r w:rsidRPr="00415A10">
        <w:rPr>
          <w:sz w:val="18"/>
          <w:szCs w:val="18"/>
        </w:rPr>
        <w:t>,</w:t>
      </w:r>
      <w:r w:rsidR="000601D7" w:rsidRPr="00415A10">
        <w:rPr>
          <w:sz w:val="18"/>
          <w:szCs w:val="18"/>
        </w:rPr>
        <w:t xml:space="preserve"> </w:t>
      </w:r>
      <w:hyperlink r:id="rId51" w:anchor="step-86574" w:history="1">
        <w:r w:rsidR="000601D7" w:rsidRPr="00415A10">
          <w:rPr>
            <w:rStyle w:val="Hyperlink"/>
            <w:sz w:val="18"/>
            <w:szCs w:val="18"/>
          </w:rPr>
          <w:t>Evoenergy (ActewAGL) – Determination 2024-29</w:t>
        </w:r>
      </w:hyperlink>
      <w:r w:rsidR="000601D7" w:rsidRPr="00415A10">
        <w:rPr>
          <w:sz w:val="18"/>
          <w:szCs w:val="18"/>
        </w:rPr>
        <w:t>,</w:t>
      </w:r>
      <w:r w:rsidRPr="00415A10">
        <w:rPr>
          <w:sz w:val="18"/>
          <w:szCs w:val="18"/>
        </w:rPr>
        <w:t xml:space="preserve"> pp 15</w:t>
      </w:r>
      <w:r w:rsidR="00B8725F" w:rsidRPr="00415A10">
        <w:rPr>
          <w:sz w:val="18"/>
          <w:szCs w:val="18"/>
        </w:rPr>
        <w:t>–</w:t>
      </w:r>
      <w:r w:rsidRPr="00415A10">
        <w:rPr>
          <w:sz w:val="18"/>
          <w:szCs w:val="18"/>
        </w:rPr>
        <w:t>16.</w:t>
      </w:r>
    </w:p>
  </w:footnote>
  <w:footnote w:id="187">
    <w:p w14:paraId="33DF137F" w14:textId="6C50CE94" w:rsidR="00D62CEC" w:rsidRDefault="00D62CEC">
      <w:pPr>
        <w:pStyle w:val="FootnoteText"/>
      </w:pPr>
      <w:r w:rsidRPr="00415A10">
        <w:rPr>
          <w:rStyle w:val="FootnoteReference"/>
          <w:sz w:val="18"/>
          <w:szCs w:val="18"/>
        </w:rPr>
        <w:footnoteRef/>
      </w:r>
      <w:r w:rsidRPr="00415A10">
        <w:rPr>
          <w:sz w:val="18"/>
          <w:szCs w:val="18"/>
        </w:rPr>
        <w:t xml:space="preserve"> </w:t>
      </w:r>
      <w:r w:rsidR="0022487F" w:rsidRPr="00415A10">
        <w:rPr>
          <w:sz w:val="18"/>
          <w:szCs w:val="18"/>
        </w:rPr>
        <w:t xml:space="preserve">See, for example: </w:t>
      </w:r>
      <w:r w:rsidRPr="00415A10">
        <w:rPr>
          <w:sz w:val="18"/>
          <w:szCs w:val="18"/>
        </w:rPr>
        <w:t>Evoenergy,</w:t>
      </w:r>
      <w:r w:rsidR="00714B6C" w:rsidRPr="00415A10">
        <w:rPr>
          <w:i/>
          <w:iCs/>
          <w:sz w:val="18"/>
          <w:szCs w:val="18"/>
        </w:rPr>
        <w:t xml:space="preserve"> Appendix D – Addressing capital expenditure uncertainty</w:t>
      </w:r>
      <w:r w:rsidR="00714B6C" w:rsidRPr="00415A10">
        <w:rPr>
          <w:sz w:val="18"/>
          <w:szCs w:val="18"/>
        </w:rPr>
        <w:t xml:space="preserve">, </w:t>
      </w:r>
      <w:hyperlink r:id="rId52" w:anchor="step-86574" w:history="1">
        <w:r w:rsidR="00714B6C" w:rsidRPr="00415A10">
          <w:rPr>
            <w:rStyle w:val="Hyperlink"/>
            <w:sz w:val="18"/>
            <w:szCs w:val="18"/>
          </w:rPr>
          <w:t>Evoenergy (ActewAGL) – Determination 2024-29</w:t>
        </w:r>
      </w:hyperlink>
      <w:r w:rsidR="00714B6C" w:rsidRPr="00415A10">
        <w:rPr>
          <w:sz w:val="18"/>
          <w:szCs w:val="18"/>
        </w:rPr>
        <w:t xml:space="preserve">, </w:t>
      </w:r>
      <w:r w:rsidRPr="00415A10">
        <w:rPr>
          <w:sz w:val="18"/>
          <w:szCs w:val="18"/>
        </w:rPr>
        <w:t>p 1</w:t>
      </w:r>
      <w:r w:rsidR="00714B6C" w:rsidRPr="00415A10">
        <w:rPr>
          <w:sz w:val="18"/>
          <w:szCs w:val="18"/>
        </w:rPr>
        <w:t>1</w:t>
      </w:r>
      <w:r w:rsidR="0022487F" w:rsidRPr="00415A10">
        <w:rPr>
          <w:sz w:val="18"/>
          <w:szCs w:val="18"/>
        </w:rPr>
        <w:t xml:space="preserve">; Evoenergy, </w:t>
      </w:r>
      <w:r w:rsidR="0022487F" w:rsidRPr="00415A10">
        <w:rPr>
          <w:i/>
          <w:iCs/>
          <w:sz w:val="18"/>
          <w:szCs w:val="18"/>
        </w:rPr>
        <w:t>Appendix 1.17 – Augmentation to achieve Net Zero 2045</w:t>
      </w:r>
      <w:r w:rsidR="0022487F" w:rsidRPr="00415A10">
        <w:rPr>
          <w:sz w:val="18"/>
          <w:szCs w:val="18"/>
        </w:rPr>
        <w:t xml:space="preserve">, </w:t>
      </w:r>
      <w:hyperlink r:id="rId53" w:anchor="step-86574" w:history="1">
        <w:r w:rsidR="0022487F" w:rsidRPr="00415A10">
          <w:rPr>
            <w:rStyle w:val="Hyperlink"/>
            <w:sz w:val="18"/>
            <w:szCs w:val="18"/>
          </w:rPr>
          <w:t>Evoenergy (ActewAGL) – Determination 2024-29</w:t>
        </w:r>
      </w:hyperlink>
      <w:r w:rsidR="0022487F" w:rsidRPr="00415A10">
        <w:rPr>
          <w:sz w:val="18"/>
          <w:szCs w:val="18"/>
        </w:rPr>
        <w:t>, p 6.</w:t>
      </w:r>
    </w:p>
  </w:footnote>
  <w:footnote w:id="188">
    <w:p w14:paraId="19965029" w14:textId="77777777" w:rsidR="00415A10" w:rsidRPr="00573C29" w:rsidRDefault="00415A10" w:rsidP="00415A10">
      <w:pPr>
        <w:pStyle w:val="FootnoteText"/>
        <w:rPr>
          <w:sz w:val="18"/>
          <w:szCs w:val="18"/>
        </w:rPr>
      </w:pPr>
      <w:r w:rsidRPr="00573C29">
        <w:rPr>
          <w:rStyle w:val="FootnoteReference"/>
          <w:sz w:val="18"/>
          <w:szCs w:val="18"/>
        </w:rPr>
        <w:footnoteRef/>
      </w:r>
      <w:r w:rsidRPr="00573C29">
        <w:rPr>
          <w:sz w:val="18"/>
          <w:szCs w:val="18"/>
        </w:rPr>
        <w:t xml:space="preserve"> Evoenergy, </w:t>
      </w:r>
      <w:r w:rsidRPr="00B2179C">
        <w:rPr>
          <w:i/>
          <w:iCs/>
          <w:sz w:val="18"/>
          <w:szCs w:val="18"/>
        </w:rPr>
        <w:t>Appendix 1.17 – Augmentation to achieve Net Zero 2045</w:t>
      </w:r>
      <w:r w:rsidRPr="00573C29">
        <w:rPr>
          <w:sz w:val="18"/>
          <w:szCs w:val="18"/>
        </w:rPr>
        <w:t xml:space="preserve">, </w:t>
      </w:r>
      <w:hyperlink r:id="rId54" w:anchor="step-86574" w:history="1">
        <w:r w:rsidRPr="00573C29">
          <w:rPr>
            <w:rStyle w:val="Hyperlink"/>
            <w:sz w:val="18"/>
            <w:szCs w:val="18"/>
          </w:rPr>
          <w:t>Evoenergy (ActewAGL) – Determination 2024-29</w:t>
        </w:r>
      </w:hyperlink>
      <w:r w:rsidRPr="00573C29">
        <w:rPr>
          <w:sz w:val="18"/>
          <w:szCs w:val="18"/>
        </w:rPr>
        <w:t>, p</w:t>
      </w:r>
      <w:r>
        <w:rPr>
          <w:sz w:val="18"/>
          <w:szCs w:val="18"/>
        </w:rPr>
        <w:t> </w:t>
      </w:r>
      <w:r w:rsidRPr="00573C29">
        <w:rPr>
          <w:sz w:val="18"/>
          <w:szCs w:val="18"/>
        </w:rPr>
        <w:t>6.</w:t>
      </w:r>
    </w:p>
  </w:footnote>
  <w:footnote w:id="189">
    <w:p w14:paraId="368DF6FB" w14:textId="77777777" w:rsidR="00415A10" w:rsidRDefault="00415A10" w:rsidP="00415A10">
      <w:pPr>
        <w:pStyle w:val="FootnoteText"/>
      </w:pPr>
      <w:r w:rsidRPr="00573C29">
        <w:rPr>
          <w:rStyle w:val="FootnoteReference"/>
          <w:sz w:val="18"/>
          <w:szCs w:val="18"/>
        </w:rPr>
        <w:footnoteRef/>
      </w:r>
      <w:r w:rsidRPr="00573C29">
        <w:rPr>
          <w:sz w:val="18"/>
          <w:szCs w:val="18"/>
        </w:rPr>
        <w:t xml:space="preserve"> </w:t>
      </w:r>
      <w:r>
        <w:rPr>
          <w:sz w:val="18"/>
          <w:szCs w:val="18"/>
        </w:rPr>
        <w:t xml:space="preserve">See, for example: </w:t>
      </w:r>
      <w:r w:rsidRPr="00573C29">
        <w:rPr>
          <w:sz w:val="18"/>
          <w:szCs w:val="18"/>
        </w:rPr>
        <w:t xml:space="preserve">Evoenergy, </w:t>
      </w:r>
      <w:r w:rsidRPr="00573C29">
        <w:rPr>
          <w:i/>
          <w:iCs/>
          <w:sz w:val="18"/>
          <w:szCs w:val="18"/>
        </w:rPr>
        <w:t>Appendix D – Addressing capital expenditure uncertainty</w:t>
      </w:r>
      <w:r w:rsidRPr="00573C29">
        <w:rPr>
          <w:sz w:val="18"/>
          <w:szCs w:val="18"/>
        </w:rPr>
        <w:t xml:space="preserve">, </w:t>
      </w:r>
      <w:hyperlink r:id="rId55" w:anchor="step-86574" w:history="1">
        <w:r w:rsidRPr="00573C29">
          <w:rPr>
            <w:rStyle w:val="Hyperlink"/>
            <w:sz w:val="18"/>
            <w:szCs w:val="18"/>
          </w:rPr>
          <w:t>Evoenergy (ActewAGL) – Determination 2024-29</w:t>
        </w:r>
      </w:hyperlink>
      <w:r w:rsidRPr="00573C29">
        <w:rPr>
          <w:sz w:val="18"/>
          <w:szCs w:val="18"/>
        </w:rPr>
        <w:t>, p</w:t>
      </w:r>
      <w:r>
        <w:rPr>
          <w:sz w:val="18"/>
          <w:szCs w:val="18"/>
        </w:rPr>
        <w:t> </w:t>
      </w:r>
      <w:r w:rsidRPr="00573C29">
        <w:rPr>
          <w:sz w:val="18"/>
          <w:szCs w:val="18"/>
        </w:rPr>
        <w:t xml:space="preserve">9; Evoenergy, </w:t>
      </w:r>
      <w:r w:rsidRPr="00573C29">
        <w:rPr>
          <w:i/>
          <w:iCs/>
          <w:sz w:val="18"/>
          <w:szCs w:val="18"/>
        </w:rPr>
        <w:t>Appendix 1.17 – Augmentation to achieve Net Zero 2045</w:t>
      </w:r>
      <w:r w:rsidRPr="00573C29">
        <w:rPr>
          <w:sz w:val="18"/>
          <w:szCs w:val="18"/>
        </w:rPr>
        <w:t xml:space="preserve">, </w:t>
      </w:r>
      <w:hyperlink r:id="rId56" w:anchor="step-86574" w:history="1">
        <w:r w:rsidRPr="00573C29">
          <w:rPr>
            <w:rStyle w:val="Hyperlink"/>
            <w:sz w:val="18"/>
            <w:szCs w:val="18"/>
          </w:rPr>
          <w:t>Evoenergy (ActewAGL) – Determination 2024-29</w:t>
        </w:r>
      </w:hyperlink>
      <w:r w:rsidRPr="00573C29">
        <w:rPr>
          <w:sz w:val="18"/>
          <w:szCs w:val="18"/>
        </w:rPr>
        <w:t>, p 22.</w:t>
      </w:r>
    </w:p>
  </w:footnote>
  <w:footnote w:id="190">
    <w:p w14:paraId="3BD110E6" w14:textId="152217FE" w:rsidR="0082112D" w:rsidRPr="005637D9" w:rsidRDefault="0082112D">
      <w:pPr>
        <w:pStyle w:val="FootnoteText"/>
        <w:rPr>
          <w:sz w:val="18"/>
          <w:szCs w:val="18"/>
        </w:rPr>
      </w:pPr>
      <w:r w:rsidRPr="005637D9">
        <w:rPr>
          <w:rStyle w:val="FootnoteReference"/>
          <w:sz w:val="18"/>
          <w:szCs w:val="18"/>
        </w:rPr>
        <w:footnoteRef/>
      </w:r>
      <w:r w:rsidRPr="005637D9">
        <w:rPr>
          <w:sz w:val="18"/>
          <w:szCs w:val="18"/>
        </w:rPr>
        <w:t xml:space="preserve"> Evoenergy, </w:t>
      </w:r>
      <w:r w:rsidRPr="00C255DC">
        <w:rPr>
          <w:i/>
          <w:iCs/>
          <w:sz w:val="18"/>
          <w:szCs w:val="18"/>
        </w:rPr>
        <w:t>Appendix 1.17 – Augmentation to achieve Net Zero 2045</w:t>
      </w:r>
      <w:r w:rsidRPr="005637D9">
        <w:rPr>
          <w:sz w:val="18"/>
          <w:szCs w:val="18"/>
        </w:rPr>
        <w:t>,</w:t>
      </w:r>
      <w:r w:rsidR="00C255DC">
        <w:rPr>
          <w:sz w:val="18"/>
          <w:szCs w:val="18"/>
        </w:rPr>
        <w:t xml:space="preserve"> </w:t>
      </w:r>
      <w:hyperlink r:id="rId57" w:anchor="step-86574" w:history="1">
        <w:r w:rsidR="00C255DC" w:rsidRPr="000601D7">
          <w:rPr>
            <w:rStyle w:val="Hyperlink"/>
            <w:sz w:val="18"/>
            <w:szCs w:val="18"/>
          </w:rPr>
          <w:t>Evoenergy (ActewAGL) – Determination 2024-29</w:t>
        </w:r>
      </w:hyperlink>
      <w:r w:rsidR="00C255DC">
        <w:rPr>
          <w:sz w:val="18"/>
          <w:szCs w:val="18"/>
        </w:rPr>
        <w:t>,</w:t>
      </w:r>
      <w:r w:rsidRPr="005637D9">
        <w:rPr>
          <w:sz w:val="18"/>
          <w:szCs w:val="18"/>
        </w:rPr>
        <w:t xml:space="preserve"> p</w:t>
      </w:r>
      <w:r w:rsidR="00573C29">
        <w:rPr>
          <w:sz w:val="18"/>
          <w:szCs w:val="18"/>
        </w:rPr>
        <w:t> </w:t>
      </w:r>
      <w:r w:rsidRPr="005637D9">
        <w:rPr>
          <w:sz w:val="18"/>
          <w:szCs w:val="18"/>
        </w:rPr>
        <w:t>7.</w:t>
      </w:r>
    </w:p>
  </w:footnote>
  <w:footnote w:id="191">
    <w:p w14:paraId="39803E2C" w14:textId="23E7A8B2" w:rsidR="00C60BC6" w:rsidRPr="005637D9" w:rsidRDefault="00C60BC6">
      <w:pPr>
        <w:pStyle w:val="FootnoteText"/>
        <w:rPr>
          <w:sz w:val="18"/>
          <w:szCs w:val="18"/>
        </w:rPr>
      </w:pPr>
      <w:r w:rsidRPr="005637D9">
        <w:rPr>
          <w:rStyle w:val="FootnoteReference"/>
          <w:sz w:val="18"/>
          <w:szCs w:val="18"/>
        </w:rPr>
        <w:footnoteRef/>
      </w:r>
      <w:r w:rsidRPr="005637D9">
        <w:rPr>
          <w:sz w:val="18"/>
          <w:szCs w:val="18"/>
        </w:rPr>
        <w:t xml:space="preserve"> See for example: Evoenergy, </w:t>
      </w:r>
      <w:r w:rsidRPr="00C255DC">
        <w:rPr>
          <w:i/>
          <w:iCs/>
          <w:sz w:val="18"/>
          <w:szCs w:val="18"/>
        </w:rPr>
        <w:t xml:space="preserve">Appendix D – Addressing </w:t>
      </w:r>
      <w:r w:rsidR="00C255DC">
        <w:rPr>
          <w:i/>
          <w:iCs/>
          <w:sz w:val="18"/>
          <w:szCs w:val="18"/>
        </w:rPr>
        <w:t>c</w:t>
      </w:r>
      <w:r w:rsidRPr="00C255DC">
        <w:rPr>
          <w:i/>
          <w:iCs/>
          <w:sz w:val="18"/>
          <w:szCs w:val="18"/>
        </w:rPr>
        <w:t xml:space="preserve">apital </w:t>
      </w:r>
      <w:r w:rsidR="005E207B">
        <w:rPr>
          <w:i/>
          <w:iCs/>
          <w:sz w:val="18"/>
          <w:szCs w:val="18"/>
        </w:rPr>
        <w:t>e</w:t>
      </w:r>
      <w:r w:rsidR="005E207B" w:rsidRPr="00C255DC">
        <w:rPr>
          <w:i/>
          <w:iCs/>
          <w:sz w:val="18"/>
          <w:szCs w:val="18"/>
        </w:rPr>
        <w:t>xpenditure</w:t>
      </w:r>
      <w:r w:rsidRPr="00C255DC">
        <w:rPr>
          <w:i/>
          <w:iCs/>
          <w:sz w:val="18"/>
          <w:szCs w:val="18"/>
        </w:rPr>
        <w:t xml:space="preserve"> uncertainty</w:t>
      </w:r>
      <w:r w:rsidRPr="005637D9">
        <w:rPr>
          <w:sz w:val="18"/>
          <w:szCs w:val="18"/>
        </w:rPr>
        <w:t>,</w:t>
      </w:r>
      <w:r w:rsidR="00C255DC">
        <w:rPr>
          <w:sz w:val="18"/>
          <w:szCs w:val="18"/>
        </w:rPr>
        <w:t xml:space="preserve"> </w:t>
      </w:r>
      <w:hyperlink r:id="rId58" w:anchor="step-86574" w:history="1">
        <w:r w:rsidR="00C255DC" w:rsidRPr="000601D7">
          <w:rPr>
            <w:rStyle w:val="Hyperlink"/>
            <w:sz w:val="18"/>
            <w:szCs w:val="18"/>
          </w:rPr>
          <w:t>Evoenergy (ActewAGL) – Determination 2024-29</w:t>
        </w:r>
      </w:hyperlink>
      <w:r w:rsidR="00C255DC">
        <w:rPr>
          <w:sz w:val="18"/>
          <w:szCs w:val="18"/>
        </w:rPr>
        <w:t>,</w:t>
      </w:r>
      <w:r w:rsidRPr="005637D9">
        <w:rPr>
          <w:sz w:val="18"/>
          <w:szCs w:val="18"/>
        </w:rPr>
        <w:t xml:space="preserve"> p 12; Evoenergy, </w:t>
      </w:r>
      <w:r w:rsidRPr="00C255DC">
        <w:rPr>
          <w:i/>
          <w:iCs/>
          <w:sz w:val="18"/>
          <w:szCs w:val="18"/>
        </w:rPr>
        <w:t>Attachment 1 – Capital Expenditure</w:t>
      </w:r>
      <w:r w:rsidRPr="005637D9">
        <w:rPr>
          <w:sz w:val="18"/>
          <w:szCs w:val="18"/>
        </w:rPr>
        <w:t xml:space="preserve">, </w:t>
      </w:r>
      <w:hyperlink r:id="rId59" w:anchor="step-86574" w:history="1">
        <w:r w:rsidR="00C255DC" w:rsidRPr="000601D7">
          <w:rPr>
            <w:rStyle w:val="Hyperlink"/>
            <w:sz w:val="18"/>
            <w:szCs w:val="18"/>
          </w:rPr>
          <w:t>Evoenergy (ActewAGL) – Determination 2024-29</w:t>
        </w:r>
      </w:hyperlink>
      <w:r w:rsidR="00C255DC">
        <w:rPr>
          <w:sz w:val="18"/>
          <w:szCs w:val="18"/>
        </w:rPr>
        <w:t xml:space="preserve">, </w:t>
      </w:r>
      <w:r w:rsidRPr="005637D9">
        <w:rPr>
          <w:sz w:val="18"/>
          <w:szCs w:val="18"/>
        </w:rPr>
        <w:t>p 44.</w:t>
      </w:r>
    </w:p>
  </w:footnote>
  <w:footnote w:id="192">
    <w:p w14:paraId="3AB60549" w14:textId="36072548" w:rsidR="00862680" w:rsidRPr="005637D9" w:rsidRDefault="00862680">
      <w:pPr>
        <w:pStyle w:val="FootnoteText"/>
        <w:rPr>
          <w:sz w:val="18"/>
          <w:szCs w:val="18"/>
        </w:rPr>
      </w:pPr>
      <w:r w:rsidRPr="005637D9">
        <w:rPr>
          <w:rStyle w:val="FootnoteReference"/>
          <w:sz w:val="18"/>
          <w:szCs w:val="18"/>
        </w:rPr>
        <w:footnoteRef/>
      </w:r>
      <w:r w:rsidRPr="005637D9">
        <w:rPr>
          <w:sz w:val="18"/>
          <w:szCs w:val="18"/>
        </w:rPr>
        <w:t xml:space="preserve"> </w:t>
      </w:r>
      <w:r w:rsidR="00B2179C">
        <w:rPr>
          <w:sz w:val="18"/>
          <w:szCs w:val="18"/>
        </w:rPr>
        <w:t xml:space="preserve">See, for example: </w:t>
      </w:r>
      <w:r w:rsidR="00B12964" w:rsidRPr="005637D9">
        <w:rPr>
          <w:sz w:val="18"/>
          <w:szCs w:val="18"/>
        </w:rPr>
        <w:t xml:space="preserve">Evoenergy, </w:t>
      </w:r>
      <w:r w:rsidR="00B12964" w:rsidRPr="00C255DC">
        <w:rPr>
          <w:i/>
          <w:iCs/>
          <w:sz w:val="18"/>
          <w:szCs w:val="18"/>
        </w:rPr>
        <w:t>Attachment 1 – Capital Expenditure</w:t>
      </w:r>
      <w:r w:rsidR="00B12964" w:rsidRPr="005637D9">
        <w:rPr>
          <w:sz w:val="18"/>
          <w:szCs w:val="18"/>
        </w:rPr>
        <w:t>,</w:t>
      </w:r>
      <w:r w:rsidR="00C255DC">
        <w:rPr>
          <w:sz w:val="18"/>
          <w:szCs w:val="18"/>
        </w:rPr>
        <w:t xml:space="preserve"> </w:t>
      </w:r>
      <w:hyperlink r:id="rId60" w:anchor="step-86574" w:history="1">
        <w:r w:rsidR="00C255DC" w:rsidRPr="000601D7">
          <w:rPr>
            <w:rStyle w:val="Hyperlink"/>
            <w:sz w:val="18"/>
            <w:szCs w:val="18"/>
          </w:rPr>
          <w:t>Evoenergy (ActewAGL) – Determination 2024-29</w:t>
        </w:r>
      </w:hyperlink>
      <w:r w:rsidR="00C255DC">
        <w:rPr>
          <w:sz w:val="18"/>
          <w:szCs w:val="18"/>
        </w:rPr>
        <w:t>,</w:t>
      </w:r>
      <w:r w:rsidR="00B12964" w:rsidRPr="005637D9">
        <w:rPr>
          <w:sz w:val="18"/>
          <w:szCs w:val="18"/>
        </w:rPr>
        <w:t xml:space="preserve"> p</w:t>
      </w:r>
      <w:r w:rsidR="0036204E">
        <w:rPr>
          <w:sz w:val="18"/>
          <w:szCs w:val="18"/>
        </w:rPr>
        <w:t> </w:t>
      </w:r>
      <w:r w:rsidR="00B12964" w:rsidRPr="005637D9">
        <w:rPr>
          <w:sz w:val="18"/>
          <w:szCs w:val="18"/>
        </w:rPr>
        <w:t>44;</w:t>
      </w:r>
      <w:r w:rsidRPr="005637D9">
        <w:rPr>
          <w:sz w:val="18"/>
          <w:szCs w:val="18"/>
        </w:rPr>
        <w:t xml:space="preserve"> Evoenergy, </w:t>
      </w:r>
      <w:r w:rsidRPr="00B8725F">
        <w:rPr>
          <w:i/>
          <w:iCs/>
          <w:sz w:val="18"/>
          <w:szCs w:val="18"/>
        </w:rPr>
        <w:t>Appendix D</w:t>
      </w:r>
      <w:r w:rsidR="00C255DC" w:rsidRPr="00B8725F">
        <w:rPr>
          <w:i/>
          <w:iCs/>
          <w:sz w:val="18"/>
          <w:szCs w:val="18"/>
        </w:rPr>
        <w:t xml:space="preserve"> – Addressing capital expenditure uncertainty</w:t>
      </w:r>
      <w:r w:rsidRPr="005637D9">
        <w:rPr>
          <w:sz w:val="18"/>
          <w:szCs w:val="18"/>
        </w:rPr>
        <w:t>,</w:t>
      </w:r>
      <w:r w:rsidR="00C255DC">
        <w:rPr>
          <w:sz w:val="18"/>
          <w:szCs w:val="18"/>
        </w:rPr>
        <w:t xml:space="preserve"> </w:t>
      </w:r>
      <w:hyperlink r:id="rId61" w:anchor="step-86574" w:history="1">
        <w:r w:rsidR="00C255DC" w:rsidRPr="000601D7">
          <w:rPr>
            <w:rStyle w:val="Hyperlink"/>
            <w:sz w:val="18"/>
            <w:szCs w:val="18"/>
          </w:rPr>
          <w:t>Evoenergy (ActewAGL) – Determination 2024-29</w:t>
        </w:r>
      </w:hyperlink>
      <w:r w:rsidR="00C255DC">
        <w:rPr>
          <w:sz w:val="18"/>
          <w:szCs w:val="18"/>
        </w:rPr>
        <w:t xml:space="preserve">, </w:t>
      </w:r>
      <w:r w:rsidRPr="005637D9">
        <w:rPr>
          <w:sz w:val="18"/>
          <w:szCs w:val="18"/>
        </w:rPr>
        <w:t>p 9.</w:t>
      </w:r>
    </w:p>
  </w:footnote>
  <w:footnote w:id="193">
    <w:p w14:paraId="09557F3D" w14:textId="7C17A9C6" w:rsidR="00B12964" w:rsidRDefault="00B12964" w:rsidP="00B12964">
      <w:pPr>
        <w:pStyle w:val="FootnoteText"/>
      </w:pPr>
      <w:r w:rsidRPr="005637D9">
        <w:rPr>
          <w:rStyle w:val="FootnoteReference"/>
          <w:sz w:val="18"/>
          <w:szCs w:val="18"/>
        </w:rPr>
        <w:footnoteRef/>
      </w:r>
      <w:r w:rsidRPr="005637D9">
        <w:rPr>
          <w:sz w:val="18"/>
          <w:szCs w:val="18"/>
        </w:rPr>
        <w:t xml:space="preserve"> Evoenergy, </w:t>
      </w:r>
      <w:r w:rsidRPr="005E207B">
        <w:rPr>
          <w:i/>
          <w:iCs/>
          <w:sz w:val="18"/>
          <w:szCs w:val="18"/>
        </w:rPr>
        <w:t xml:space="preserve">Appendix D – Assessing </w:t>
      </w:r>
      <w:r w:rsidR="005E207B" w:rsidRPr="005E207B">
        <w:rPr>
          <w:i/>
          <w:iCs/>
          <w:sz w:val="18"/>
          <w:szCs w:val="18"/>
        </w:rPr>
        <w:t>c</w:t>
      </w:r>
      <w:r w:rsidRPr="005E207B">
        <w:rPr>
          <w:i/>
          <w:iCs/>
          <w:sz w:val="18"/>
          <w:szCs w:val="18"/>
        </w:rPr>
        <w:t xml:space="preserve">apital </w:t>
      </w:r>
      <w:r w:rsidR="005637D9" w:rsidRPr="005E207B">
        <w:rPr>
          <w:i/>
          <w:iCs/>
          <w:sz w:val="18"/>
          <w:szCs w:val="18"/>
        </w:rPr>
        <w:t>expenditure</w:t>
      </w:r>
      <w:r w:rsidRPr="005E207B">
        <w:rPr>
          <w:i/>
          <w:iCs/>
          <w:sz w:val="18"/>
          <w:szCs w:val="18"/>
        </w:rPr>
        <w:t xml:space="preserve"> uncertainty</w:t>
      </w:r>
      <w:r w:rsidR="005E207B">
        <w:rPr>
          <w:sz w:val="18"/>
          <w:szCs w:val="18"/>
        </w:rPr>
        <w:t xml:space="preserve">, </w:t>
      </w:r>
      <w:hyperlink r:id="rId62" w:anchor="step-86574" w:history="1">
        <w:r w:rsidR="005E207B" w:rsidRPr="000601D7">
          <w:rPr>
            <w:rStyle w:val="Hyperlink"/>
            <w:sz w:val="18"/>
            <w:szCs w:val="18"/>
          </w:rPr>
          <w:t>Evoenergy (ActewAGL) – Determination 2024-29</w:t>
        </w:r>
      </w:hyperlink>
      <w:r w:rsidR="005E207B">
        <w:rPr>
          <w:sz w:val="18"/>
          <w:szCs w:val="18"/>
        </w:rPr>
        <w:t>,</w:t>
      </w:r>
      <w:r w:rsidRPr="005637D9">
        <w:rPr>
          <w:sz w:val="18"/>
          <w:szCs w:val="18"/>
        </w:rPr>
        <w:t xml:space="preserve"> p</w:t>
      </w:r>
      <w:r w:rsidR="00573C29">
        <w:rPr>
          <w:sz w:val="18"/>
          <w:szCs w:val="18"/>
        </w:rPr>
        <w:t> </w:t>
      </w:r>
      <w:r w:rsidRPr="005637D9">
        <w:rPr>
          <w:sz w:val="18"/>
          <w:szCs w:val="18"/>
        </w:rPr>
        <w:t>5.</w:t>
      </w:r>
    </w:p>
  </w:footnote>
  <w:footnote w:id="194">
    <w:p w14:paraId="3AFD73F1" w14:textId="4B091AB0" w:rsidR="005511D5" w:rsidRPr="00573C29" w:rsidRDefault="005511D5">
      <w:pPr>
        <w:pStyle w:val="FootnoteText"/>
        <w:rPr>
          <w:sz w:val="18"/>
          <w:szCs w:val="18"/>
        </w:rPr>
      </w:pPr>
      <w:r w:rsidRPr="00573C29">
        <w:rPr>
          <w:rStyle w:val="FootnoteReference"/>
          <w:sz w:val="18"/>
          <w:szCs w:val="18"/>
        </w:rPr>
        <w:footnoteRef/>
      </w:r>
      <w:r w:rsidRPr="00573C29">
        <w:rPr>
          <w:sz w:val="18"/>
          <w:szCs w:val="18"/>
        </w:rPr>
        <w:t xml:space="preserve"> Mr Shane </w:t>
      </w:r>
      <w:bookmarkStart w:id="76" w:name="_Hlk138172546"/>
      <w:r w:rsidRPr="00573C29">
        <w:rPr>
          <w:sz w:val="18"/>
          <w:szCs w:val="18"/>
        </w:rPr>
        <w:t>Rattenbury</w:t>
      </w:r>
      <w:r w:rsidR="00901DA3" w:rsidRPr="00573C29">
        <w:rPr>
          <w:sz w:val="18"/>
          <w:szCs w:val="18"/>
        </w:rPr>
        <w:t xml:space="preserve"> MLA</w:t>
      </w:r>
      <w:r w:rsidRPr="00573C29">
        <w:rPr>
          <w:sz w:val="18"/>
          <w:szCs w:val="18"/>
        </w:rPr>
        <w:t xml:space="preserve">, Minister for Energy, Water and Emissions Reduction, </w:t>
      </w:r>
      <w:r w:rsidR="009F1C14">
        <w:rPr>
          <w:i/>
          <w:iCs/>
          <w:sz w:val="18"/>
          <w:szCs w:val="18"/>
        </w:rPr>
        <w:t xml:space="preserve">Committee </w:t>
      </w:r>
      <w:r w:rsidRPr="00573C29">
        <w:rPr>
          <w:i/>
          <w:iCs/>
          <w:sz w:val="18"/>
          <w:szCs w:val="18"/>
        </w:rPr>
        <w:t>Hansard</w:t>
      </w:r>
      <w:r w:rsidRPr="00573C29">
        <w:rPr>
          <w:sz w:val="18"/>
          <w:szCs w:val="18"/>
        </w:rPr>
        <w:t>, 15 June 2023, p</w:t>
      </w:r>
      <w:bookmarkEnd w:id="76"/>
      <w:r w:rsidR="0036204E">
        <w:rPr>
          <w:sz w:val="18"/>
          <w:szCs w:val="18"/>
        </w:rPr>
        <w:t> </w:t>
      </w:r>
      <w:r w:rsidR="008D6283" w:rsidRPr="00573C29">
        <w:rPr>
          <w:sz w:val="18"/>
          <w:szCs w:val="18"/>
        </w:rPr>
        <w:t>116</w:t>
      </w:r>
      <w:r w:rsidRPr="00573C29">
        <w:rPr>
          <w:sz w:val="18"/>
          <w:szCs w:val="18"/>
        </w:rPr>
        <w:t>.</w:t>
      </w:r>
    </w:p>
  </w:footnote>
  <w:footnote w:id="195">
    <w:p w14:paraId="27544B1F" w14:textId="722FC5D6" w:rsidR="005511D5" w:rsidRPr="00573C29" w:rsidRDefault="005511D5">
      <w:pPr>
        <w:pStyle w:val="FootnoteText"/>
        <w:rPr>
          <w:sz w:val="18"/>
          <w:szCs w:val="18"/>
        </w:rPr>
      </w:pPr>
      <w:r w:rsidRPr="00573C29">
        <w:rPr>
          <w:rStyle w:val="FootnoteReference"/>
          <w:sz w:val="18"/>
          <w:szCs w:val="18"/>
        </w:rPr>
        <w:footnoteRef/>
      </w:r>
      <w:r w:rsidRPr="00573C29">
        <w:rPr>
          <w:sz w:val="18"/>
          <w:szCs w:val="18"/>
        </w:rPr>
        <w:t xml:space="preserve"> Ms </w:t>
      </w:r>
      <w:r w:rsidR="00447F53" w:rsidRPr="00573C29">
        <w:rPr>
          <w:sz w:val="18"/>
          <w:szCs w:val="18"/>
        </w:rPr>
        <w:t xml:space="preserve">Fiona </w:t>
      </w:r>
      <w:r w:rsidRPr="00573C29">
        <w:rPr>
          <w:sz w:val="18"/>
          <w:szCs w:val="18"/>
        </w:rPr>
        <w:t xml:space="preserve">Wright, </w:t>
      </w:r>
      <w:r w:rsidR="00447F53" w:rsidRPr="00573C29">
        <w:rPr>
          <w:sz w:val="18"/>
          <w:szCs w:val="18"/>
        </w:rPr>
        <w:t>Executive Group Manager, Climate Change and Energy</w:t>
      </w:r>
      <w:r w:rsidRPr="00573C29">
        <w:rPr>
          <w:sz w:val="18"/>
          <w:szCs w:val="18"/>
        </w:rPr>
        <w:t>, EPSDD</w:t>
      </w:r>
      <w:r w:rsidR="00447F53" w:rsidRPr="00573C29">
        <w:rPr>
          <w:sz w:val="18"/>
          <w:szCs w:val="18"/>
        </w:rPr>
        <w:t xml:space="preserve">, </w:t>
      </w:r>
      <w:r w:rsidR="009F1C14">
        <w:rPr>
          <w:i/>
          <w:iCs/>
          <w:sz w:val="18"/>
          <w:szCs w:val="18"/>
        </w:rPr>
        <w:t>Committee</w:t>
      </w:r>
      <w:r w:rsidR="00447F53" w:rsidRPr="00573C29">
        <w:rPr>
          <w:i/>
          <w:iCs/>
          <w:sz w:val="18"/>
          <w:szCs w:val="18"/>
        </w:rPr>
        <w:t xml:space="preserve"> Hansard</w:t>
      </w:r>
      <w:r w:rsidR="00447F53" w:rsidRPr="00573C29">
        <w:rPr>
          <w:sz w:val="18"/>
          <w:szCs w:val="18"/>
        </w:rPr>
        <w:t>, 15 June 2023, p</w:t>
      </w:r>
      <w:r w:rsidR="0036204E">
        <w:rPr>
          <w:sz w:val="18"/>
          <w:szCs w:val="18"/>
        </w:rPr>
        <w:t> </w:t>
      </w:r>
      <w:r w:rsidR="008D6283" w:rsidRPr="00573C29">
        <w:rPr>
          <w:sz w:val="18"/>
          <w:szCs w:val="18"/>
        </w:rPr>
        <w:t>116</w:t>
      </w:r>
      <w:r w:rsidR="00447F53" w:rsidRPr="00573C29">
        <w:rPr>
          <w:sz w:val="18"/>
          <w:szCs w:val="18"/>
        </w:rPr>
        <w:t>.</w:t>
      </w:r>
    </w:p>
  </w:footnote>
  <w:footnote w:id="196">
    <w:p w14:paraId="723A8DA8" w14:textId="688C2E63" w:rsidR="00901DA3" w:rsidRDefault="00901DA3">
      <w:pPr>
        <w:pStyle w:val="FootnoteText"/>
      </w:pPr>
      <w:r w:rsidRPr="00573C29">
        <w:rPr>
          <w:rStyle w:val="FootnoteReference"/>
          <w:sz w:val="18"/>
          <w:szCs w:val="18"/>
        </w:rPr>
        <w:footnoteRef/>
      </w:r>
      <w:r w:rsidRPr="00573C29">
        <w:rPr>
          <w:sz w:val="18"/>
          <w:szCs w:val="18"/>
        </w:rPr>
        <w:t xml:space="preserve"> Mr Shane Rattenbury MLA, Minister for Energy, Water and Emissions Reduction, </w:t>
      </w:r>
      <w:r w:rsidR="009F1C14">
        <w:rPr>
          <w:i/>
          <w:iCs/>
          <w:sz w:val="18"/>
          <w:szCs w:val="18"/>
        </w:rPr>
        <w:t>Committee</w:t>
      </w:r>
      <w:r w:rsidRPr="00573C29">
        <w:rPr>
          <w:i/>
          <w:iCs/>
          <w:sz w:val="18"/>
          <w:szCs w:val="18"/>
        </w:rPr>
        <w:t xml:space="preserve"> Hansard</w:t>
      </w:r>
      <w:r w:rsidRPr="00573C29">
        <w:rPr>
          <w:sz w:val="18"/>
          <w:szCs w:val="18"/>
        </w:rPr>
        <w:t>, 15 June 2023, p</w:t>
      </w:r>
      <w:r w:rsidR="0036204E">
        <w:rPr>
          <w:sz w:val="18"/>
          <w:szCs w:val="18"/>
        </w:rPr>
        <w:t> </w:t>
      </w:r>
      <w:r w:rsidR="008D6283" w:rsidRPr="00573C29">
        <w:rPr>
          <w:sz w:val="18"/>
          <w:szCs w:val="18"/>
        </w:rPr>
        <w:t>118.</w:t>
      </w:r>
    </w:p>
  </w:footnote>
  <w:footnote w:id="197">
    <w:p w14:paraId="106B3AB6" w14:textId="2D37AA63" w:rsidR="00993792" w:rsidRPr="00B8725F" w:rsidRDefault="00993792">
      <w:pPr>
        <w:pStyle w:val="FootnoteText"/>
        <w:rPr>
          <w:sz w:val="18"/>
          <w:szCs w:val="18"/>
        </w:rPr>
      </w:pPr>
      <w:r w:rsidRPr="00B8725F">
        <w:rPr>
          <w:rStyle w:val="FootnoteReference"/>
          <w:sz w:val="18"/>
          <w:szCs w:val="18"/>
        </w:rPr>
        <w:footnoteRef/>
      </w:r>
      <w:r w:rsidRPr="00B8725F">
        <w:rPr>
          <w:sz w:val="18"/>
          <w:szCs w:val="18"/>
        </w:rPr>
        <w:t xml:space="preserve"> Mr Shane Rattenbury MLA, Minister for Energy, Water and Emissions Reduction, </w:t>
      </w:r>
      <w:r w:rsidR="009F1C14">
        <w:rPr>
          <w:i/>
          <w:iCs/>
          <w:sz w:val="18"/>
          <w:szCs w:val="18"/>
        </w:rPr>
        <w:t xml:space="preserve">Committee </w:t>
      </w:r>
      <w:r w:rsidRPr="008D6283">
        <w:rPr>
          <w:i/>
          <w:iCs/>
          <w:sz w:val="18"/>
          <w:szCs w:val="18"/>
        </w:rPr>
        <w:t>Hansard</w:t>
      </w:r>
      <w:r w:rsidRPr="00B8725F">
        <w:rPr>
          <w:sz w:val="18"/>
          <w:szCs w:val="18"/>
        </w:rPr>
        <w:t>, 15 June 2023, p</w:t>
      </w:r>
      <w:r w:rsidR="00415A10">
        <w:rPr>
          <w:sz w:val="18"/>
          <w:szCs w:val="18"/>
        </w:rPr>
        <w:t> </w:t>
      </w:r>
      <w:r w:rsidR="008D6283">
        <w:rPr>
          <w:sz w:val="18"/>
          <w:szCs w:val="18"/>
        </w:rPr>
        <w:t>118.</w:t>
      </w:r>
    </w:p>
  </w:footnote>
  <w:footnote w:id="198">
    <w:p w14:paraId="2C832145" w14:textId="50DCDD20" w:rsidR="0006644D" w:rsidRDefault="0006644D">
      <w:pPr>
        <w:pStyle w:val="FootnoteText"/>
      </w:pPr>
      <w:r w:rsidRPr="00B8725F">
        <w:rPr>
          <w:rStyle w:val="FootnoteReference"/>
          <w:sz w:val="18"/>
          <w:szCs w:val="18"/>
        </w:rPr>
        <w:footnoteRef/>
      </w:r>
      <w:r w:rsidRPr="00B8725F">
        <w:rPr>
          <w:sz w:val="18"/>
          <w:szCs w:val="18"/>
        </w:rPr>
        <w:t xml:space="preserve"> Mr Shane Rattenbury MLA, Minister for Energy, Water and Emissions Reduction, </w:t>
      </w:r>
      <w:r w:rsidR="009F1C14">
        <w:rPr>
          <w:i/>
          <w:iCs/>
          <w:sz w:val="18"/>
          <w:szCs w:val="18"/>
        </w:rPr>
        <w:t>Committee</w:t>
      </w:r>
      <w:r w:rsidRPr="00AF1E3E">
        <w:rPr>
          <w:i/>
          <w:iCs/>
          <w:sz w:val="18"/>
          <w:szCs w:val="18"/>
        </w:rPr>
        <w:t xml:space="preserve"> Hansard</w:t>
      </w:r>
      <w:r w:rsidRPr="00B8725F">
        <w:rPr>
          <w:sz w:val="18"/>
          <w:szCs w:val="18"/>
        </w:rPr>
        <w:t>, 15 June 2023, p</w:t>
      </w:r>
      <w:r w:rsidR="006231A4">
        <w:rPr>
          <w:sz w:val="18"/>
          <w:szCs w:val="18"/>
        </w:rPr>
        <w:t> </w:t>
      </w:r>
      <w:r w:rsidR="00AF1E3E">
        <w:rPr>
          <w:sz w:val="18"/>
          <w:szCs w:val="18"/>
        </w:rPr>
        <w:t>119</w:t>
      </w:r>
      <w:r w:rsidRPr="00B8725F">
        <w:rPr>
          <w:sz w:val="18"/>
          <w:szCs w:val="18"/>
        </w:rPr>
        <w:t>.</w:t>
      </w:r>
    </w:p>
  </w:footnote>
  <w:footnote w:id="199">
    <w:p w14:paraId="4F40936B" w14:textId="5C7C2FE0" w:rsidR="00EB504D" w:rsidRPr="00B8725F" w:rsidRDefault="00EB504D">
      <w:pPr>
        <w:pStyle w:val="FootnoteText"/>
        <w:rPr>
          <w:sz w:val="18"/>
          <w:szCs w:val="18"/>
        </w:rPr>
      </w:pPr>
      <w:r w:rsidRPr="00B8725F">
        <w:rPr>
          <w:rStyle w:val="FootnoteReference"/>
          <w:sz w:val="18"/>
          <w:szCs w:val="18"/>
        </w:rPr>
        <w:footnoteRef/>
      </w:r>
      <w:r w:rsidRPr="00B8725F">
        <w:rPr>
          <w:sz w:val="18"/>
          <w:szCs w:val="18"/>
        </w:rPr>
        <w:t xml:space="preserve"> Mr Shane Rattenbury MLA, Minister for Energy, Water and Emissions Reduction,</w:t>
      </w:r>
      <w:r w:rsidRPr="00AF1E3E">
        <w:rPr>
          <w:sz w:val="18"/>
          <w:szCs w:val="18"/>
        </w:rPr>
        <w:t xml:space="preserve"> </w:t>
      </w:r>
      <w:r w:rsidR="009F1C14">
        <w:rPr>
          <w:i/>
          <w:iCs/>
          <w:sz w:val="18"/>
          <w:szCs w:val="18"/>
        </w:rPr>
        <w:t>Committee</w:t>
      </w:r>
      <w:r w:rsidRPr="00AF1E3E">
        <w:rPr>
          <w:i/>
          <w:iCs/>
          <w:sz w:val="18"/>
          <w:szCs w:val="18"/>
        </w:rPr>
        <w:t xml:space="preserve"> Hansard</w:t>
      </w:r>
      <w:r w:rsidRPr="00B8725F">
        <w:rPr>
          <w:sz w:val="18"/>
          <w:szCs w:val="18"/>
        </w:rPr>
        <w:t>, 15 June 2023, p</w:t>
      </w:r>
      <w:r w:rsidR="00AF1E3E">
        <w:rPr>
          <w:sz w:val="18"/>
          <w:szCs w:val="18"/>
        </w:rPr>
        <w:t>p</w:t>
      </w:r>
      <w:r w:rsidR="00042C19">
        <w:rPr>
          <w:sz w:val="18"/>
          <w:szCs w:val="18"/>
        </w:rPr>
        <w:t> </w:t>
      </w:r>
      <w:r w:rsidR="00AF1E3E">
        <w:rPr>
          <w:sz w:val="18"/>
          <w:szCs w:val="18"/>
        </w:rPr>
        <w:t>119–120</w:t>
      </w:r>
      <w:r w:rsidRPr="00B8725F">
        <w:rPr>
          <w:sz w:val="18"/>
          <w:szCs w:val="18"/>
        </w:rPr>
        <w:t>.</w:t>
      </w:r>
    </w:p>
  </w:footnote>
  <w:footnote w:id="200">
    <w:p w14:paraId="73E3605C" w14:textId="4F7F4260" w:rsidR="00EB504D" w:rsidRDefault="00EB504D">
      <w:pPr>
        <w:pStyle w:val="FootnoteText"/>
      </w:pPr>
      <w:r w:rsidRPr="00B8725F">
        <w:rPr>
          <w:rStyle w:val="FootnoteReference"/>
          <w:sz w:val="18"/>
          <w:szCs w:val="18"/>
        </w:rPr>
        <w:footnoteRef/>
      </w:r>
      <w:r w:rsidRPr="00B8725F">
        <w:rPr>
          <w:sz w:val="18"/>
          <w:szCs w:val="18"/>
        </w:rPr>
        <w:t xml:space="preserve"> Ms </w:t>
      </w:r>
      <w:r w:rsidR="00447F53" w:rsidRPr="00B8725F">
        <w:rPr>
          <w:sz w:val="18"/>
          <w:szCs w:val="18"/>
        </w:rPr>
        <w:t xml:space="preserve">Fiona </w:t>
      </w:r>
      <w:r w:rsidRPr="00B8725F">
        <w:rPr>
          <w:sz w:val="18"/>
          <w:szCs w:val="18"/>
        </w:rPr>
        <w:t xml:space="preserve">Wright, </w:t>
      </w:r>
      <w:r w:rsidR="00447F53" w:rsidRPr="00B8725F">
        <w:rPr>
          <w:sz w:val="18"/>
          <w:szCs w:val="18"/>
        </w:rPr>
        <w:t>Executive Group Manager, Climate Change and Energy,</w:t>
      </w:r>
      <w:r w:rsidRPr="00B8725F">
        <w:rPr>
          <w:sz w:val="18"/>
          <w:szCs w:val="18"/>
        </w:rPr>
        <w:t xml:space="preserve"> EPSDD, </w:t>
      </w:r>
      <w:r w:rsidR="009F1C14">
        <w:rPr>
          <w:i/>
          <w:iCs/>
          <w:sz w:val="18"/>
          <w:szCs w:val="18"/>
        </w:rPr>
        <w:t>Committee</w:t>
      </w:r>
      <w:r w:rsidRPr="00AF1E3E">
        <w:rPr>
          <w:i/>
          <w:iCs/>
          <w:sz w:val="18"/>
          <w:szCs w:val="18"/>
        </w:rPr>
        <w:t xml:space="preserve"> Hansard</w:t>
      </w:r>
      <w:r w:rsidRPr="00B8725F">
        <w:rPr>
          <w:sz w:val="18"/>
          <w:szCs w:val="18"/>
        </w:rPr>
        <w:t>, 15 June 2023, p</w:t>
      </w:r>
      <w:r w:rsidR="00042C19">
        <w:rPr>
          <w:sz w:val="18"/>
          <w:szCs w:val="18"/>
        </w:rPr>
        <w:t> </w:t>
      </w:r>
      <w:r w:rsidR="00AF1E3E">
        <w:rPr>
          <w:sz w:val="18"/>
          <w:szCs w:val="18"/>
        </w:rPr>
        <w:t>120</w:t>
      </w:r>
      <w:r w:rsidRPr="00B8725F">
        <w:rPr>
          <w:sz w:val="18"/>
          <w:szCs w:val="18"/>
        </w:rPr>
        <w:t>.</w:t>
      </w:r>
    </w:p>
  </w:footnote>
  <w:footnote w:id="201">
    <w:p w14:paraId="22CC39BB" w14:textId="78CEDFAF" w:rsidR="002C60E2" w:rsidRPr="00D0548A" w:rsidRDefault="002C60E2">
      <w:pPr>
        <w:pStyle w:val="FootnoteText"/>
        <w:rPr>
          <w:sz w:val="18"/>
          <w:szCs w:val="18"/>
        </w:rPr>
      </w:pPr>
      <w:r w:rsidRPr="005637D9">
        <w:rPr>
          <w:rStyle w:val="FootnoteReference"/>
          <w:sz w:val="18"/>
          <w:szCs w:val="18"/>
        </w:rPr>
        <w:footnoteRef/>
      </w:r>
      <w:r w:rsidRPr="005637D9">
        <w:rPr>
          <w:sz w:val="18"/>
          <w:szCs w:val="18"/>
        </w:rPr>
        <w:t xml:space="preserve"> See for example: </w:t>
      </w:r>
      <w:r w:rsidR="002F7D73" w:rsidRPr="005637D9">
        <w:rPr>
          <w:sz w:val="18"/>
          <w:szCs w:val="18"/>
        </w:rPr>
        <w:t xml:space="preserve">Simon Byrne, </w:t>
      </w:r>
      <w:r w:rsidR="002F7D73" w:rsidRPr="005637D9">
        <w:rPr>
          <w:i/>
          <w:iCs/>
          <w:sz w:val="18"/>
          <w:szCs w:val="18"/>
        </w:rPr>
        <w:t>Submission 4</w:t>
      </w:r>
      <w:r w:rsidR="002F7D73" w:rsidRPr="005637D9">
        <w:rPr>
          <w:sz w:val="18"/>
          <w:szCs w:val="18"/>
        </w:rPr>
        <w:t>, p 1</w:t>
      </w:r>
      <w:r w:rsidR="007A32BB" w:rsidRPr="005637D9">
        <w:rPr>
          <w:sz w:val="18"/>
          <w:szCs w:val="18"/>
        </w:rPr>
        <w:t xml:space="preserve">; Graeme Kirkham, </w:t>
      </w:r>
      <w:r w:rsidR="007A32BB" w:rsidRPr="005637D9">
        <w:rPr>
          <w:i/>
          <w:iCs/>
          <w:sz w:val="18"/>
          <w:szCs w:val="18"/>
        </w:rPr>
        <w:t>Submission 8</w:t>
      </w:r>
      <w:r w:rsidR="007A32BB" w:rsidRPr="005637D9">
        <w:rPr>
          <w:sz w:val="18"/>
          <w:szCs w:val="18"/>
        </w:rPr>
        <w:t xml:space="preserve">, p 1; Andrew Wess, </w:t>
      </w:r>
      <w:r w:rsidR="007A32BB" w:rsidRPr="005637D9">
        <w:rPr>
          <w:i/>
          <w:iCs/>
          <w:sz w:val="18"/>
          <w:szCs w:val="18"/>
        </w:rPr>
        <w:t>Submission 10</w:t>
      </w:r>
      <w:r w:rsidR="007A32BB" w:rsidRPr="005637D9">
        <w:rPr>
          <w:sz w:val="18"/>
          <w:szCs w:val="18"/>
        </w:rPr>
        <w:t>, p 1</w:t>
      </w:r>
      <w:r w:rsidR="00CD52B0" w:rsidRPr="005637D9">
        <w:rPr>
          <w:sz w:val="18"/>
          <w:szCs w:val="18"/>
        </w:rPr>
        <w:t xml:space="preserve">; Alex Elliot, </w:t>
      </w:r>
      <w:r w:rsidR="00CD52B0" w:rsidRPr="005637D9">
        <w:rPr>
          <w:i/>
          <w:iCs/>
          <w:sz w:val="18"/>
          <w:szCs w:val="18"/>
        </w:rPr>
        <w:t>Submission 12</w:t>
      </w:r>
      <w:r w:rsidR="00CD52B0" w:rsidRPr="005637D9">
        <w:rPr>
          <w:sz w:val="18"/>
          <w:szCs w:val="18"/>
        </w:rPr>
        <w:t xml:space="preserve">, p 1; </w:t>
      </w:r>
      <w:r w:rsidR="00591EF8" w:rsidRPr="005637D9">
        <w:rPr>
          <w:sz w:val="18"/>
          <w:szCs w:val="18"/>
        </w:rPr>
        <w:t xml:space="preserve">Gillian King, </w:t>
      </w:r>
      <w:r w:rsidR="00591EF8" w:rsidRPr="005637D9">
        <w:rPr>
          <w:i/>
          <w:iCs/>
          <w:sz w:val="18"/>
          <w:szCs w:val="18"/>
        </w:rPr>
        <w:t>Submission 63</w:t>
      </w:r>
      <w:r w:rsidR="00591EF8" w:rsidRPr="005637D9">
        <w:rPr>
          <w:sz w:val="18"/>
          <w:szCs w:val="18"/>
        </w:rPr>
        <w:t xml:space="preserve">, p 1; Conservation Council ACT Region, </w:t>
      </w:r>
      <w:r w:rsidR="00591EF8" w:rsidRPr="005637D9">
        <w:rPr>
          <w:i/>
          <w:iCs/>
          <w:sz w:val="18"/>
          <w:szCs w:val="18"/>
        </w:rPr>
        <w:t>Submission 64</w:t>
      </w:r>
      <w:r w:rsidR="00591EF8" w:rsidRPr="005637D9">
        <w:rPr>
          <w:sz w:val="18"/>
          <w:szCs w:val="18"/>
        </w:rPr>
        <w:t>, p 3</w:t>
      </w:r>
      <w:r w:rsidR="00984372" w:rsidRPr="005637D9">
        <w:rPr>
          <w:sz w:val="18"/>
          <w:szCs w:val="18"/>
        </w:rPr>
        <w:t xml:space="preserve">; Weston Creek Community Council, </w:t>
      </w:r>
      <w:r w:rsidR="00984372" w:rsidRPr="005637D9">
        <w:rPr>
          <w:i/>
          <w:iCs/>
          <w:sz w:val="18"/>
          <w:szCs w:val="18"/>
        </w:rPr>
        <w:t>Submission 70</w:t>
      </w:r>
      <w:r w:rsidR="00984372" w:rsidRPr="005637D9">
        <w:rPr>
          <w:sz w:val="18"/>
          <w:szCs w:val="18"/>
        </w:rPr>
        <w:t>, p 8</w:t>
      </w:r>
      <w:r w:rsidR="00D0548A">
        <w:rPr>
          <w:sz w:val="18"/>
          <w:szCs w:val="18"/>
        </w:rPr>
        <w:t xml:space="preserve">; Graham Morris, </w:t>
      </w:r>
      <w:r w:rsidR="00D0548A" w:rsidRPr="00D0548A">
        <w:rPr>
          <w:i/>
          <w:iCs/>
          <w:sz w:val="18"/>
          <w:szCs w:val="18"/>
        </w:rPr>
        <w:t>Submission 5</w:t>
      </w:r>
      <w:r w:rsidR="00D0548A">
        <w:rPr>
          <w:sz w:val="18"/>
          <w:szCs w:val="18"/>
        </w:rPr>
        <w:t>, p 1.</w:t>
      </w:r>
    </w:p>
  </w:footnote>
  <w:footnote w:id="202">
    <w:p w14:paraId="2F26E564" w14:textId="56E77A51" w:rsidR="002C60E2" w:rsidRPr="005637D9" w:rsidRDefault="002C60E2">
      <w:pPr>
        <w:pStyle w:val="FootnoteText"/>
        <w:rPr>
          <w:sz w:val="18"/>
          <w:szCs w:val="18"/>
        </w:rPr>
      </w:pPr>
      <w:r w:rsidRPr="005637D9">
        <w:rPr>
          <w:rStyle w:val="FootnoteReference"/>
          <w:sz w:val="18"/>
          <w:szCs w:val="18"/>
        </w:rPr>
        <w:footnoteRef/>
      </w:r>
      <w:r w:rsidRPr="005637D9">
        <w:rPr>
          <w:sz w:val="18"/>
          <w:szCs w:val="18"/>
        </w:rPr>
        <w:t xml:space="preserve"> Martin Budden, </w:t>
      </w:r>
      <w:r w:rsidRPr="005637D9">
        <w:rPr>
          <w:i/>
          <w:iCs/>
          <w:sz w:val="18"/>
          <w:szCs w:val="18"/>
        </w:rPr>
        <w:t>Submission 1</w:t>
      </w:r>
      <w:r w:rsidRPr="005637D9">
        <w:rPr>
          <w:sz w:val="18"/>
          <w:szCs w:val="18"/>
        </w:rPr>
        <w:t>, p 1.</w:t>
      </w:r>
    </w:p>
  </w:footnote>
  <w:footnote w:id="203">
    <w:p w14:paraId="482E7537" w14:textId="469D2C83" w:rsidR="002C60E2" w:rsidRPr="005637D9" w:rsidRDefault="002C60E2">
      <w:pPr>
        <w:pStyle w:val="FootnoteText"/>
        <w:rPr>
          <w:sz w:val="18"/>
          <w:szCs w:val="18"/>
        </w:rPr>
      </w:pPr>
      <w:r w:rsidRPr="005637D9">
        <w:rPr>
          <w:rStyle w:val="FootnoteReference"/>
          <w:sz w:val="18"/>
          <w:szCs w:val="18"/>
        </w:rPr>
        <w:footnoteRef/>
      </w:r>
      <w:r w:rsidRPr="005637D9">
        <w:rPr>
          <w:sz w:val="18"/>
          <w:szCs w:val="18"/>
        </w:rPr>
        <w:t xml:space="preserve"> Sarah Adams, </w:t>
      </w:r>
      <w:r w:rsidRPr="005637D9">
        <w:rPr>
          <w:i/>
          <w:iCs/>
          <w:sz w:val="18"/>
          <w:szCs w:val="18"/>
        </w:rPr>
        <w:t>Submission 2</w:t>
      </w:r>
      <w:r w:rsidRPr="005637D9">
        <w:rPr>
          <w:sz w:val="18"/>
          <w:szCs w:val="18"/>
        </w:rPr>
        <w:t>, p 1.</w:t>
      </w:r>
    </w:p>
  </w:footnote>
  <w:footnote w:id="204">
    <w:p w14:paraId="0658CB3C" w14:textId="1B1A3100" w:rsidR="007A32BB" w:rsidRPr="005637D9" w:rsidRDefault="007A32BB">
      <w:pPr>
        <w:pStyle w:val="FootnoteText"/>
        <w:rPr>
          <w:sz w:val="18"/>
          <w:szCs w:val="18"/>
        </w:rPr>
      </w:pPr>
      <w:r w:rsidRPr="005637D9">
        <w:rPr>
          <w:rStyle w:val="FootnoteReference"/>
          <w:sz w:val="18"/>
          <w:szCs w:val="18"/>
        </w:rPr>
        <w:footnoteRef/>
      </w:r>
      <w:r w:rsidRPr="005637D9">
        <w:rPr>
          <w:sz w:val="18"/>
          <w:szCs w:val="18"/>
        </w:rPr>
        <w:t xml:space="preserve"> Paul Matterson, </w:t>
      </w:r>
      <w:r w:rsidRPr="005637D9">
        <w:rPr>
          <w:i/>
          <w:iCs/>
          <w:sz w:val="18"/>
          <w:szCs w:val="18"/>
        </w:rPr>
        <w:t>Submission 7</w:t>
      </w:r>
      <w:r w:rsidRPr="005637D9">
        <w:rPr>
          <w:sz w:val="18"/>
          <w:szCs w:val="18"/>
        </w:rPr>
        <w:t>, p 1.</w:t>
      </w:r>
    </w:p>
  </w:footnote>
  <w:footnote w:id="205">
    <w:p w14:paraId="52372897" w14:textId="0E5B14E4" w:rsidR="00A87AA1" w:rsidRPr="005637D9" w:rsidRDefault="00A87AA1">
      <w:pPr>
        <w:pStyle w:val="FootnoteText"/>
        <w:rPr>
          <w:sz w:val="18"/>
          <w:szCs w:val="18"/>
        </w:rPr>
      </w:pPr>
      <w:r w:rsidRPr="005637D9">
        <w:rPr>
          <w:rStyle w:val="FootnoteReference"/>
          <w:sz w:val="18"/>
          <w:szCs w:val="18"/>
        </w:rPr>
        <w:footnoteRef/>
      </w:r>
      <w:r w:rsidRPr="005637D9">
        <w:rPr>
          <w:sz w:val="18"/>
          <w:szCs w:val="18"/>
        </w:rPr>
        <w:t xml:space="preserve"> Conservation Council ACT Region, </w:t>
      </w:r>
      <w:r w:rsidRPr="005637D9">
        <w:rPr>
          <w:i/>
          <w:iCs/>
          <w:sz w:val="18"/>
          <w:szCs w:val="18"/>
        </w:rPr>
        <w:t>Submission 64</w:t>
      </w:r>
      <w:r w:rsidRPr="005637D9">
        <w:rPr>
          <w:sz w:val="18"/>
          <w:szCs w:val="18"/>
        </w:rPr>
        <w:t>, p 7</w:t>
      </w:r>
      <w:r w:rsidR="00316D54">
        <w:rPr>
          <w:sz w:val="18"/>
          <w:szCs w:val="18"/>
        </w:rPr>
        <w:t>.</w:t>
      </w:r>
    </w:p>
  </w:footnote>
  <w:footnote w:id="206">
    <w:p w14:paraId="4FBC7A6D" w14:textId="47B58532" w:rsidR="00B149E0" w:rsidRPr="005637D9" w:rsidRDefault="00B149E0">
      <w:pPr>
        <w:pStyle w:val="FootnoteText"/>
        <w:rPr>
          <w:sz w:val="18"/>
          <w:szCs w:val="18"/>
        </w:rPr>
      </w:pPr>
      <w:r w:rsidRPr="005637D9">
        <w:rPr>
          <w:rStyle w:val="FootnoteReference"/>
          <w:sz w:val="18"/>
          <w:szCs w:val="18"/>
        </w:rPr>
        <w:footnoteRef/>
      </w:r>
      <w:r w:rsidRPr="005637D9">
        <w:rPr>
          <w:sz w:val="18"/>
          <w:szCs w:val="18"/>
        </w:rPr>
        <w:t xml:space="preserve"> Matthew Boorman, </w:t>
      </w:r>
      <w:r w:rsidRPr="005637D9">
        <w:rPr>
          <w:i/>
          <w:iCs/>
          <w:sz w:val="18"/>
          <w:szCs w:val="18"/>
        </w:rPr>
        <w:t>Submission 13</w:t>
      </w:r>
      <w:r w:rsidRPr="005637D9">
        <w:rPr>
          <w:sz w:val="18"/>
          <w:szCs w:val="18"/>
        </w:rPr>
        <w:t>, p 1.</w:t>
      </w:r>
    </w:p>
  </w:footnote>
  <w:footnote w:id="207">
    <w:p w14:paraId="1DC54F99" w14:textId="69619713" w:rsidR="00115C72" w:rsidRPr="005637D9" w:rsidRDefault="00115C72">
      <w:pPr>
        <w:pStyle w:val="FootnoteText"/>
        <w:rPr>
          <w:sz w:val="18"/>
          <w:szCs w:val="18"/>
        </w:rPr>
      </w:pPr>
      <w:r w:rsidRPr="005637D9">
        <w:rPr>
          <w:rStyle w:val="FootnoteReference"/>
          <w:sz w:val="18"/>
          <w:szCs w:val="18"/>
        </w:rPr>
        <w:footnoteRef/>
      </w:r>
      <w:r w:rsidRPr="005637D9">
        <w:rPr>
          <w:sz w:val="18"/>
          <w:szCs w:val="18"/>
        </w:rPr>
        <w:t xml:space="preserve"> Alex Elliot, </w:t>
      </w:r>
      <w:r w:rsidRPr="005637D9">
        <w:rPr>
          <w:i/>
          <w:iCs/>
          <w:sz w:val="18"/>
          <w:szCs w:val="18"/>
        </w:rPr>
        <w:t>Submission 12</w:t>
      </w:r>
      <w:r w:rsidRPr="005637D9">
        <w:rPr>
          <w:sz w:val="18"/>
          <w:szCs w:val="18"/>
        </w:rPr>
        <w:t>, p 1.</w:t>
      </w:r>
    </w:p>
  </w:footnote>
  <w:footnote w:id="208">
    <w:p w14:paraId="182EA9A2" w14:textId="77777777" w:rsidR="00AC4369" w:rsidRDefault="00AC4369" w:rsidP="00AC4369">
      <w:pPr>
        <w:pStyle w:val="FootnoteText"/>
      </w:pPr>
      <w:r w:rsidRPr="005637D9">
        <w:rPr>
          <w:rStyle w:val="FootnoteReference"/>
          <w:sz w:val="18"/>
          <w:szCs w:val="18"/>
        </w:rPr>
        <w:footnoteRef/>
      </w:r>
      <w:r w:rsidRPr="005637D9">
        <w:rPr>
          <w:sz w:val="18"/>
          <w:szCs w:val="18"/>
        </w:rPr>
        <w:t xml:space="preserve"> Alex Satrapa, </w:t>
      </w:r>
      <w:r w:rsidRPr="005637D9">
        <w:rPr>
          <w:i/>
          <w:iCs/>
          <w:sz w:val="18"/>
          <w:szCs w:val="18"/>
        </w:rPr>
        <w:t>Submission 6</w:t>
      </w:r>
      <w:r w:rsidRPr="005637D9">
        <w:rPr>
          <w:sz w:val="18"/>
          <w:szCs w:val="18"/>
        </w:rPr>
        <w:t>, p 2.</w:t>
      </w:r>
    </w:p>
  </w:footnote>
  <w:footnote w:id="209">
    <w:p w14:paraId="3A943710" w14:textId="05727D79" w:rsidR="00855218" w:rsidRPr="00064CAB" w:rsidRDefault="00855218" w:rsidP="00855218">
      <w:pPr>
        <w:pStyle w:val="FootnoteText"/>
        <w:ind w:left="0" w:firstLine="0"/>
        <w:rPr>
          <w:sz w:val="18"/>
          <w:szCs w:val="18"/>
        </w:rPr>
      </w:pPr>
      <w:r w:rsidRPr="00064CAB">
        <w:rPr>
          <w:rStyle w:val="FootnoteReference"/>
          <w:sz w:val="18"/>
          <w:szCs w:val="18"/>
        </w:rPr>
        <w:footnoteRef/>
      </w:r>
      <w:r w:rsidRPr="00064CAB">
        <w:rPr>
          <w:sz w:val="18"/>
          <w:szCs w:val="18"/>
        </w:rPr>
        <w:t xml:space="preserve"> </w:t>
      </w:r>
      <w:r>
        <w:rPr>
          <w:sz w:val="18"/>
          <w:szCs w:val="18"/>
        </w:rPr>
        <w:t xml:space="preserve">See, for example, </w:t>
      </w:r>
      <w:r w:rsidRPr="00064CAB">
        <w:rPr>
          <w:sz w:val="18"/>
          <w:szCs w:val="18"/>
        </w:rPr>
        <w:t>Claire Fenwicke, ‘</w:t>
      </w:r>
      <w:hyperlink r:id="rId63" w:history="1">
        <w:r w:rsidRPr="00064CAB">
          <w:rPr>
            <w:rStyle w:val="Hyperlink"/>
            <w:sz w:val="18"/>
            <w:szCs w:val="18"/>
          </w:rPr>
          <w:t>‘The future of all transport is electric’: ACT takes the lead with the country’s first hybrid plug-in pumper</w:t>
        </w:r>
      </w:hyperlink>
      <w:r w:rsidRPr="00064CAB">
        <w:rPr>
          <w:sz w:val="18"/>
          <w:szCs w:val="18"/>
        </w:rPr>
        <w:t xml:space="preserve">’, </w:t>
      </w:r>
      <w:r w:rsidRPr="00064CAB">
        <w:rPr>
          <w:i/>
          <w:iCs/>
          <w:sz w:val="18"/>
          <w:szCs w:val="18"/>
        </w:rPr>
        <w:t>RiotACT</w:t>
      </w:r>
      <w:r w:rsidRPr="00064CAB">
        <w:rPr>
          <w:sz w:val="18"/>
          <w:szCs w:val="18"/>
        </w:rPr>
        <w:t>, 12 June 2023</w:t>
      </w:r>
      <w:r>
        <w:rPr>
          <w:sz w:val="18"/>
          <w:szCs w:val="18"/>
        </w:rPr>
        <w:t xml:space="preserve">; </w:t>
      </w:r>
      <w:r w:rsidRPr="006273B7">
        <w:rPr>
          <w:sz w:val="18"/>
          <w:szCs w:val="18"/>
        </w:rPr>
        <w:t xml:space="preserve">ACT Audit Office, </w:t>
      </w:r>
      <w:hyperlink r:id="rId64" w:history="1">
        <w:r w:rsidRPr="006273B7">
          <w:rPr>
            <w:rStyle w:val="Hyperlink"/>
            <w:i/>
            <w:iCs/>
            <w:sz w:val="18"/>
            <w:szCs w:val="18"/>
          </w:rPr>
          <w:t>Audit-General’s Performance Audit Report – Procurement of a Hybrid Electric Fire Truck: Report No. 4/2023</w:t>
        </w:r>
      </w:hyperlink>
      <w:r w:rsidRPr="006273B7">
        <w:rPr>
          <w:sz w:val="18"/>
          <w:szCs w:val="18"/>
        </w:rPr>
        <w:t>,</w:t>
      </w:r>
      <w:r w:rsidR="00F65B30" w:rsidRPr="006273B7">
        <w:rPr>
          <w:sz w:val="18"/>
          <w:szCs w:val="18"/>
        </w:rPr>
        <w:t xml:space="preserve"> June 2023</w:t>
      </w:r>
      <w:r w:rsidRPr="006273B7">
        <w:rPr>
          <w:sz w:val="18"/>
          <w:szCs w:val="18"/>
        </w:rPr>
        <w:t xml:space="preserve"> p 1.</w:t>
      </w:r>
    </w:p>
  </w:footnote>
  <w:footnote w:id="210">
    <w:p w14:paraId="4650AF3A" w14:textId="10E07919" w:rsidR="00D263DD" w:rsidRPr="00D263DD" w:rsidRDefault="00D263DD">
      <w:pPr>
        <w:pStyle w:val="FootnoteText"/>
        <w:rPr>
          <w:sz w:val="18"/>
          <w:szCs w:val="18"/>
        </w:rPr>
      </w:pPr>
      <w:r w:rsidRPr="00D263DD">
        <w:rPr>
          <w:rStyle w:val="FootnoteReference"/>
          <w:sz w:val="18"/>
          <w:szCs w:val="18"/>
        </w:rPr>
        <w:footnoteRef/>
      </w:r>
      <w:r w:rsidRPr="00D263DD">
        <w:rPr>
          <w:sz w:val="18"/>
          <w:szCs w:val="18"/>
        </w:rPr>
        <w:t xml:space="preserve"> </w:t>
      </w:r>
      <w:r w:rsidR="00080B35">
        <w:rPr>
          <w:sz w:val="18"/>
          <w:szCs w:val="18"/>
        </w:rPr>
        <w:t>Australian Electric Motor Co</w:t>
      </w:r>
      <w:r w:rsidR="00D65B40">
        <w:rPr>
          <w:sz w:val="18"/>
          <w:szCs w:val="18"/>
        </w:rPr>
        <w:t>mpany</w:t>
      </w:r>
      <w:r w:rsidR="00080B35">
        <w:rPr>
          <w:sz w:val="18"/>
          <w:szCs w:val="18"/>
        </w:rPr>
        <w:t xml:space="preserve">, </w:t>
      </w:r>
      <w:r w:rsidR="00080B35" w:rsidRPr="00080B35">
        <w:rPr>
          <w:i/>
          <w:iCs/>
          <w:sz w:val="18"/>
          <w:szCs w:val="18"/>
        </w:rPr>
        <w:t>Submission 40</w:t>
      </w:r>
      <w:r w:rsidR="00080B35">
        <w:rPr>
          <w:sz w:val="18"/>
          <w:szCs w:val="18"/>
        </w:rPr>
        <w:t>, p 3.</w:t>
      </w:r>
    </w:p>
  </w:footnote>
  <w:footnote w:id="211">
    <w:p w14:paraId="1AEFA81B" w14:textId="42DF5A9F" w:rsidR="00D263DD" w:rsidRPr="00D263DD" w:rsidRDefault="00D263DD" w:rsidP="00080B35">
      <w:pPr>
        <w:pStyle w:val="FootnoteText"/>
        <w:rPr>
          <w:sz w:val="18"/>
          <w:szCs w:val="18"/>
        </w:rPr>
      </w:pPr>
      <w:r w:rsidRPr="00D263DD">
        <w:rPr>
          <w:rStyle w:val="FootnoteReference"/>
          <w:sz w:val="18"/>
          <w:szCs w:val="18"/>
        </w:rPr>
        <w:footnoteRef/>
      </w:r>
      <w:r w:rsidRPr="00D263DD">
        <w:rPr>
          <w:sz w:val="18"/>
          <w:szCs w:val="18"/>
        </w:rPr>
        <w:t xml:space="preserve"> </w:t>
      </w:r>
      <w:r w:rsidR="00080B35">
        <w:rPr>
          <w:sz w:val="18"/>
          <w:szCs w:val="18"/>
        </w:rPr>
        <w:t>Australian Electric Motor Co</w:t>
      </w:r>
      <w:r w:rsidR="00D65B40">
        <w:rPr>
          <w:sz w:val="18"/>
          <w:szCs w:val="18"/>
        </w:rPr>
        <w:t>mpany</w:t>
      </w:r>
      <w:r w:rsidR="00080B35">
        <w:rPr>
          <w:sz w:val="18"/>
          <w:szCs w:val="18"/>
        </w:rPr>
        <w:t xml:space="preserve">, </w:t>
      </w:r>
      <w:r w:rsidR="00080B35" w:rsidRPr="00080B35">
        <w:rPr>
          <w:i/>
          <w:iCs/>
          <w:sz w:val="18"/>
          <w:szCs w:val="18"/>
        </w:rPr>
        <w:t>Submission 40</w:t>
      </w:r>
      <w:r w:rsidR="00080B35">
        <w:rPr>
          <w:sz w:val="18"/>
          <w:szCs w:val="18"/>
        </w:rPr>
        <w:t>, p 3.</w:t>
      </w:r>
    </w:p>
  </w:footnote>
  <w:footnote w:id="212">
    <w:p w14:paraId="6F8EF2CC" w14:textId="75EC20FB" w:rsidR="00B2523B" w:rsidRPr="00221E2E" w:rsidRDefault="00B2523B" w:rsidP="00B2523B">
      <w:pPr>
        <w:pStyle w:val="FootnoteText"/>
        <w:rPr>
          <w:sz w:val="18"/>
          <w:szCs w:val="18"/>
        </w:rPr>
      </w:pPr>
      <w:r w:rsidRPr="00D263DD">
        <w:rPr>
          <w:rStyle w:val="FootnoteReference"/>
          <w:sz w:val="18"/>
          <w:szCs w:val="18"/>
        </w:rPr>
        <w:footnoteRef/>
      </w:r>
      <w:r w:rsidRPr="00D263DD">
        <w:rPr>
          <w:sz w:val="18"/>
          <w:szCs w:val="18"/>
        </w:rPr>
        <w:t xml:space="preserve"> </w:t>
      </w:r>
      <w:r w:rsidR="00B8725F" w:rsidRPr="00D263DD">
        <w:rPr>
          <w:sz w:val="18"/>
          <w:szCs w:val="18"/>
        </w:rPr>
        <w:t>ACT Government</w:t>
      </w:r>
      <w:r w:rsidR="00B8725F">
        <w:rPr>
          <w:sz w:val="18"/>
          <w:szCs w:val="18"/>
        </w:rPr>
        <w:t xml:space="preserve">, </w:t>
      </w:r>
      <w:r w:rsidR="00B8725F" w:rsidRPr="00B8725F">
        <w:rPr>
          <w:i/>
          <w:iCs/>
          <w:sz w:val="18"/>
          <w:szCs w:val="18"/>
        </w:rPr>
        <w:t>Driving into the future – a guide to electric vehicles</w:t>
      </w:r>
      <w:r w:rsidR="00B8725F">
        <w:rPr>
          <w:sz w:val="18"/>
          <w:szCs w:val="18"/>
        </w:rPr>
        <w:t xml:space="preserve">, </w:t>
      </w:r>
      <w:hyperlink r:id="rId65" w:anchor="How-to-apply-for-a-loan-under-the-Sustainable-Household-Scheme" w:history="1">
        <w:r w:rsidRPr="00221E2E">
          <w:rPr>
            <w:rStyle w:val="Hyperlink"/>
            <w:sz w:val="18"/>
            <w:szCs w:val="18"/>
          </w:rPr>
          <w:t>Electric vehicles - Climate Choices (act.gov.au)</w:t>
        </w:r>
      </w:hyperlink>
      <w:r w:rsidRPr="00221E2E">
        <w:rPr>
          <w:sz w:val="18"/>
          <w:szCs w:val="18"/>
        </w:rPr>
        <w:t xml:space="preserve"> (accessed 24 March 2023).</w:t>
      </w:r>
    </w:p>
  </w:footnote>
  <w:footnote w:id="213">
    <w:p w14:paraId="39D9F874" w14:textId="344AEDE9" w:rsidR="00BE0EE0" w:rsidRDefault="00BE0EE0">
      <w:pPr>
        <w:pStyle w:val="FootnoteText"/>
      </w:pPr>
      <w:r w:rsidRPr="005637D9">
        <w:rPr>
          <w:rStyle w:val="FootnoteReference"/>
          <w:sz w:val="18"/>
          <w:szCs w:val="18"/>
        </w:rPr>
        <w:footnoteRef/>
      </w:r>
      <w:r w:rsidRPr="005637D9">
        <w:rPr>
          <w:sz w:val="18"/>
          <w:szCs w:val="18"/>
        </w:rPr>
        <w:t xml:space="preserve"> ACT Government, </w:t>
      </w:r>
      <w:r w:rsidRPr="005637D9">
        <w:rPr>
          <w:i/>
          <w:iCs/>
          <w:sz w:val="18"/>
          <w:szCs w:val="18"/>
        </w:rPr>
        <w:t>Submission 58</w:t>
      </w:r>
      <w:r w:rsidRPr="005637D9">
        <w:rPr>
          <w:sz w:val="18"/>
          <w:szCs w:val="18"/>
        </w:rPr>
        <w:t>, p 2.</w:t>
      </w:r>
    </w:p>
  </w:footnote>
  <w:footnote w:id="214">
    <w:p w14:paraId="56696473" w14:textId="77777777" w:rsidR="00BE0EE0" w:rsidRPr="00E94D34" w:rsidRDefault="00BE0EE0" w:rsidP="00BE0EE0">
      <w:pPr>
        <w:pStyle w:val="FootnoteText"/>
        <w:rPr>
          <w:sz w:val="18"/>
          <w:szCs w:val="18"/>
        </w:rPr>
      </w:pPr>
      <w:r w:rsidRPr="00E94D34">
        <w:rPr>
          <w:rStyle w:val="FootnoteReference"/>
          <w:sz w:val="18"/>
          <w:szCs w:val="18"/>
        </w:rPr>
        <w:footnoteRef/>
      </w:r>
      <w:r w:rsidRPr="00E94D34">
        <w:rPr>
          <w:sz w:val="18"/>
          <w:szCs w:val="18"/>
        </w:rPr>
        <w:t xml:space="preserve"> Access Canberra, </w:t>
      </w:r>
      <w:r w:rsidRPr="00E94D34">
        <w:rPr>
          <w:i/>
          <w:iCs/>
          <w:sz w:val="18"/>
          <w:szCs w:val="18"/>
        </w:rPr>
        <w:t>Motor vehicle registration and renewal</w:t>
      </w:r>
      <w:r w:rsidRPr="00E94D34">
        <w:rPr>
          <w:sz w:val="18"/>
          <w:szCs w:val="18"/>
        </w:rPr>
        <w:t xml:space="preserve">, </w:t>
      </w:r>
      <w:hyperlink r:id="rId66" w:history="1">
        <w:r w:rsidRPr="00E94D34">
          <w:rPr>
            <w:rStyle w:val="Hyperlink"/>
            <w:sz w:val="18"/>
            <w:szCs w:val="18"/>
          </w:rPr>
          <w:t>Motor vehicle registration and renewal (act.gov.au)</w:t>
        </w:r>
      </w:hyperlink>
      <w:r w:rsidRPr="00E94D34">
        <w:rPr>
          <w:sz w:val="18"/>
          <w:szCs w:val="18"/>
        </w:rPr>
        <w:t xml:space="preserve"> (accessed 1 February 2023).</w:t>
      </w:r>
    </w:p>
  </w:footnote>
  <w:footnote w:id="215">
    <w:p w14:paraId="243F75C2" w14:textId="77777777" w:rsidR="00BE0EE0" w:rsidRPr="00E94D34" w:rsidRDefault="00BE0EE0" w:rsidP="00BE0EE0">
      <w:pPr>
        <w:pStyle w:val="FootnoteText"/>
        <w:rPr>
          <w:sz w:val="18"/>
          <w:szCs w:val="18"/>
        </w:rPr>
      </w:pPr>
      <w:r w:rsidRPr="00E94D34">
        <w:rPr>
          <w:rStyle w:val="FootnoteReference"/>
          <w:sz w:val="18"/>
          <w:szCs w:val="18"/>
        </w:rPr>
        <w:footnoteRef/>
      </w:r>
      <w:r w:rsidRPr="00E94D34">
        <w:rPr>
          <w:sz w:val="18"/>
          <w:szCs w:val="18"/>
        </w:rPr>
        <w:t xml:space="preserve"> Access Canberra, </w:t>
      </w:r>
      <w:r w:rsidRPr="00E94D34">
        <w:rPr>
          <w:i/>
          <w:iCs/>
          <w:sz w:val="18"/>
          <w:szCs w:val="18"/>
        </w:rPr>
        <w:t>Motor vehicle registration and renewal</w:t>
      </w:r>
      <w:r w:rsidRPr="00E94D34">
        <w:rPr>
          <w:sz w:val="18"/>
          <w:szCs w:val="18"/>
        </w:rPr>
        <w:t xml:space="preserve">, </w:t>
      </w:r>
      <w:hyperlink r:id="rId67" w:history="1">
        <w:r w:rsidRPr="00E94D34">
          <w:rPr>
            <w:rStyle w:val="Hyperlink"/>
            <w:sz w:val="18"/>
            <w:szCs w:val="18"/>
          </w:rPr>
          <w:t>Motor vehicle registration and renewal (act.gov.au)</w:t>
        </w:r>
      </w:hyperlink>
      <w:r w:rsidRPr="00E94D34">
        <w:rPr>
          <w:sz w:val="18"/>
          <w:szCs w:val="18"/>
        </w:rPr>
        <w:t xml:space="preserve"> (accessed 1 February 2023).</w:t>
      </w:r>
    </w:p>
  </w:footnote>
  <w:footnote w:id="216">
    <w:p w14:paraId="08F83ADA" w14:textId="77777777" w:rsidR="00BE0EE0" w:rsidRPr="00D21EDB" w:rsidRDefault="00BE0EE0" w:rsidP="00BE0EE0">
      <w:pPr>
        <w:pStyle w:val="FootnoteText"/>
        <w:rPr>
          <w:sz w:val="18"/>
          <w:szCs w:val="18"/>
        </w:rPr>
      </w:pPr>
      <w:r w:rsidRPr="00D21EDB">
        <w:rPr>
          <w:rStyle w:val="FootnoteReference"/>
          <w:sz w:val="18"/>
          <w:szCs w:val="18"/>
        </w:rPr>
        <w:footnoteRef/>
      </w:r>
      <w:r w:rsidRPr="00D21EDB">
        <w:rPr>
          <w:sz w:val="18"/>
          <w:szCs w:val="18"/>
        </w:rPr>
        <w:t xml:space="preserve"> Conservation Council ACT Region, </w:t>
      </w:r>
      <w:r w:rsidRPr="00D21EDB">
        <w:rPr>
          <w:i/>
          <w:iCs/>
          <w:sz w:val="18"/>
          <w:szCs w:val="18"/>
        </w:rPr>
        <w:t>Submission 64</w:t>
      </w:r>
      <w:r w:rsidRPr="00D21EDB">
        <w:rPr>
          <w:sz w:val="18"/>
          <w:szCs w:val="18"/>
        </w:rPr>
        <w:t>, p 5.</w:t>
      </w:r>
    </w:p>
  </w:footnote>
  <w:footnote w:id="217">
    <w:p w14:paraId="0E20C731" w14:textId="6700D1A9" w:rsidR="00126DFE" w:rsidRPr="00D21EDB" w:rsidRDefault="00126DFE" w:rsidP="00126DFE">
      <w:pPr>
        <w:pStyle w:val="FootnoteText"/>
        <w:rPr>
          <w:sz w:val="18"/>
          <w:szCs w:val="18"/>
        </w:rPr>
      </w:pPr>
      <w:r w:rsidRPr="00D21EDB">
        <w:rPr>
          <w:rStyle w:val="FootnoteReference"/>
          <w:sz w:val="18"/>
          <w:szCs w:val="18"/>
        </w:rPr>
        <w:footnoteRef/>
      </w:r>
      <w:r w:rsidRPr="00D21EDB">
        <w:rPr>
          <w:sz w:val="18"/>
          <w:szCs w:val="18"/>
        </w:rPr>
        <w:t xml:space="preserve"> See, for example: Australian Electric Vehicle Association</w:t>
      </w:r>
      <w:r w:rsidR="000314C1">
        <w:rPr>
          <w:sz w:val="18"/>
          <w:szCs w:val="18"/>
        </w:rPr>
        <w:t xml:space="preserve"> (ACT)</w:t>
      </w:r>
      <w:r w:rsidRPr="00D21EDB">
        <w:rPr>
          <w:sz w:val="18"/>
          <w:szCs w:val="18"/>
        </w:rPr>
        <w:t xml:space="preserve">, </w:t>
      </w:r>
      <w:r w:rsidRPr="00D21EDB">
        <w:rPr>
          <w:i/>
          <w:iCs/>
          <w:sz w:val="18"/>
          <w:szCs w:val="18"/>
        </w:rPr>
        <w:t>Submission 49</w:t>
      </w:r>
      <w:r w:rsidRPr="00D21EDB">
        <w:rPr>
          <w:sz w:val="18"/>
          <w:szCs w:val="18"/>
        </w:rPr>
        <w:t xml:space="preserve">, p 13; Greg Redfern, </w:t>
      </w:r>
      <w:r w:rsidRPr="00D21EDB">
        <w:rPr>
          <w:i/>
          <w:iCs/>
          <w:sz w:val="18"/>
          <w:szCs w:val="18"/>
        </w:rPr>
        <w:t>Submission 51</w:t>
      </w:r>
      <w:r w:rsidRPr="00D21EDB">
        <w:rPr>
          <w:sz w:val="18"/>
          <w:szCs w:val="18"/>
        </w:rPr>
        <w:t xml:space="preserve">, p 1; Federal Chamber of Automotive Industries, </w:t>
      </w:r>
      <w:r w:rsidRPr="00D21EDB">
        <w:rPr>
          <w:i/>
          <w:iCs/>
          <w:sz w:val="18"/>
          <w:szCs w:val="18"/>
        </w:rPr>
        <w:t>Submission 56</w:t>
      </w:r>
      <w:r w:rsidRPr="00D21EDB">
        <w:rPr>
          <w:sz w:val="18"/>
          <w:szCs w:val="18"/>
        </w:rPr>
        <w:t xml:space="preserve">, p 13; Conservation Council ACT Region, </w:t>
      </w:r>
      <w:r w:rsidRPr="00D21EDB">
        <w:rPr>
          <w:i/>
          <w:iCs/>
          <w:sz w:val="18"/>
          <w:szCs w:val="18"/>
        </w:rPr>
        <w:t>Submission 64</w:t>
      </w:r>
      <w:r w:rsidRPr="00D21EDB">
        <w:rPr>
          <w:sz w:val="18"/>
          <w:szCs w:val="18"/>
        </w:rPr>
        <w:t>, pp</w:t>
      </w:r>
      <w:r w:rsidR="00042C19">
        <w:rPr>
          <w:sz w:val="18"/>
          <w:szCs w:val="18"/>
        </w:rPr>
        <w:t> </w:t>
      </w:r>
      <w:r w:rsidRPr="00D21EDB">
        <w:rPr>
          <w:sz w:val="18"/>
          <w:szCs w:val="18"/>
        </w:rPr>
        <w:t xml:space="preserve">5–6; ACTCOSS, </w:t>
      </w:r>
      <w:r w:rsidRPr="00D21EDB">
        <w:rPr>
          <w:i/>
          <w:iCs/>
          <w:sz w:val="18"/>
          <w:szCs w:val="18"/>
        </w:rPr>
        <w:t>Submission 67</w:t>
      </w:r>
      <w:r w:rsidRPr="00D21EDB">
        <w:rPr>
          <w:sz w:val="18"/>
          <w:szCs w:val="18"/>
        </w:rPr>
        <w:t>, p 1;</w:t>
      </w:r>
      <w:r>
        <w:rPr>
          <w:sz w:val="18"/>
          <w:szCs w:val="18"/>
        </w:rPr>
        <w:t xml:space="preserve"> Hyundai Motor Company Australia,</w:t>
      </w:r>
      <w:r w:rsidRPr="00D21EDB">
        <w:rPr>
          <w:i/>
          <w:iCs/>
          <w:sz w:val="18"/>
          <w:szCs w:val="18"/>
        </w:rPr>
        <w:t xml:space="preserve"> Submission 30</w:t>
      </w:r>
      <w:r>
        <w:rPr>
          <w:sz w:val="18"/>
          <w:szCs w:val="18"/>
        </w:rPr>
        <w:t>, p 2.</w:t>
      </w:r>
    </w:p>
  </w:footnote>
  <w:footnote w:id="218">
    <w:p w14:paraId="1A8659CD" w14:textId="4972F9A0" w:rsidR="00126DFE" w:rsidRPr="00AA7B44" w:rsidRDefault="00126DFE" w:rsidP="00126DFE">
      <w:pPr>
        <w:pStyle w:val="FootnoteText"/>
      </w:pPr>
      <w:r w:rsidRPr="005637D9">
        <w:rPr>
          <w:rStyle w:val="FootnoteReference"/>
          <w:sz w:val="18"/>
          <w:szCs w:val="18"/>
        </w:rPr>
        <w:footnoteRef/>
      </w:r>
      <w:r w:rsidRPr="005637D9">
        <w:rPr>
          <w:sz w:val="18"/>
          <w:szCs w:val="18"/>
        </w:rPr>
        <w:t xml:space="preserve"> See, for example: John Smith, </w:t>
      </w:r>
      <w:r w:rsidRPr="005637D9">
        <w:rPr>
          <w:i/>
          <w:iCs/>
          <w:sz w:val="18"/>
          <w:szCs w:val="18"/>
        </w:rPr>
        <w:t>Submission 36</w:t>
      </w:r>
      <w:r w:rsidRPr="005637D9">
        <w:rPr>
          <w:sz w:val="18"/>
          <w:szCs w:val="18"/>
        </w:rPr>
        <w:t xml:space="preserve">, p 6; Peter LeCornu, </w:t>
      </w:r>
      <w:r w:rsidRPr="005637D9">
        <w:rPr>
          <w:i/>
          <w:iCs/>
          <w:sz w:val="18"/>
          <w:szCs w:val="18"/>
        </w:rPr>
        <w:t>Submission 21</w:t>
      </w:r>
      <w:r w:rsidRPr="005637D9">
        <w:rPr>
          <w:sz w:val="18"/>
          <w:szCs w:val="18"/>
        </w:rPr>
        <w:t>, p 3</w:t>
      </w:r>
      <w:r w:rsidR="005637D9" w:rsidRPr="005637D9">
        <w:rPr>
          <w:sz w:val="18"/>
          <w:szCs w:val="18"/>
        </w:rPr>
        <w:t>.</w:t>
      </w:r>
      <w:r w:rsidRPr="005637D9">
        <w:rPr>
          <w:sz w:val="18"/>
          <w:szCs w:val="18"/>
        </w:rPr>
        <w:t xml:space="preserve"> </w:t>
      </w:r>
    </w:p>
  </w:footnote>
  <w:footnote w:id="219">
    <w:p w14:paraId="2F2FCD63" w14:textId="5FDF70D7" w:rsidR="00126DFE" w:rsidRPr="00D21EDB" w:rsidRDefault="00126DFE" w:rsidP="00126DFE">
      <w:pPr>
        <w:pStyle w:val="FootnoteText"/>
        <w:rPr>
          <w:sz w:val="18"/>
          <w:szCs w:val="18"/>
        </w:rPr>
      </w:pPr>
      <w:r w:rsidRPr="00D21EDB">
        <w:rPr>
          <w:rStyle w:val="FootnoteReference"/>
          <w:sz w:val="18"/>
          <w:szCs w:val="18"/>
        </w:rPr>
        <w:footnoteRef/>
      </w:r>
      <w:r w:rsidRPr="00D21EDB">
        <w:rPr>
          <w:sz w:val="18"/>
          <w:szCs w:val="18"/>
        </w:rPr>
        <w:t xml:space="preserve"> Australian Electric Vehicle Association</w:t>
      </w:r>
      <w:r w:rsidR="000314C1">
        <w:rPr>
          <w:sz w:val="18"/>
          <w:szCs w:val="18"/>
        </w:rPr>
        <w:t xml:space="preserve"> (ACT)</w:t>
      </w:r>
      <w:r w:rsidRPr="00D21EDB">
        <w:rPr>
          <w:sz w:val="18"/>
          <w:szCs w:val="18"/>
        </w:rPr>
        <w:t xml:space="preserve">, </w:t>
      </w:r>
      <w:r w:rsidRPr="00D21EDB">
        <w:rPr>
          <w:i/>
          <w:iCs/>
          <w:sz w:val="18"/>
          <w:szCs w:val="18"/>
        </w:rPr>
        <w:t>Submission 49</w:t>
      </w:r>
      <w:r w:rsidRPr="00D21EDB">
        <w:rPr>
          <w:sz w:val="18"/>
          <w:szCs w:val="18"/>
        </w:rPr>
        <w:t>, p 13.</w:t>
      </w:r>
    </w:p>
  </w:footnote>
  <w:footnote w:id="220">
    <w:p w14:paraId="69A9D37A" w14:textId="77777777" w:rsidR="00C20F28" w:rsidRPr="005637D9" w:rsidRDefault="00C20F28" w:rsidP="00C20F28">
      <w:pPr>
        <w:pStyle w:val="FootnoteText"/>
        <w:rPr>
          <w:sz w:val="18"/>
          <w:szCs w:val="18"/>
        </w:rPr>
      </w:pPr>
      <w:r w:rsidRPr="005637D9">
        <w:rPr>
          <w:rStyle w:val="FootnoteReference"/>
          <w:sz w:val="18"/>
          <w:szCs w:val="18"/>
        </w:rPr>
        <w:footnoteRef/>
      </w:r>
      <w:r w:rsidRPr="005637D9">
        <w:rPr>
          <w:sz w:val="18"/>
          <w:szCs w:val="18"/>
        </w:rPr>
        <w:t xml:space="preserve"> ACTCOSS, </w:t>
      </w:r>
      <w:r w:rsidRPr="005637D9">
        <w:rPr>
          <w:i/>
          <w:iCs/>
          <w:sz w:val="18"/>
          <w:szCs w:val="18"/>
        </w:rPr>
        <w:t>Submission 67</w:t>
      </w:r>
      <w:r w:rsidRPr="005637D9">
        <w:rPr>
          <w:sz w:val="18"/>
          <w:szCs w:val="18"/>
        </w:rPr>
        <w:t>, p 2.</w:t>
      </w:r>
    </w:p>
  </w:footnote>
  <w:footnote w:id="221">
    <w:p w14:paraId="0CFAE835" w14:textId="77777777" w:rsidR="00F3198A" w:rsidRPr="005637D9" w:rsidRDefault="00F3198A" w:rsidP="00F3198A">
      <w:pPr>
        <w:pStyle w:val="FootnoteText"/>
        <w:rPr>
          <w:sz w:val="18"/>
          <w:szCs w:val="18"/>
        </w:rPr>
      </w:pPr>
      <w:r w:rsidRPr="005637D9">
        <w:rPr>
          <w:rStyle w:val="FootnoteReference"/>
          <w:sz w:val="18"/>
          <w:szCs w:val="18"/>
        </w:rPr>
        <w:footnoteRef/>
      </w:r>
      <w:r w:rsidRPr="005637D9">
        <w:rPr>
          <w:sz w:val="18"/>
          <w:szCs w:val="18"/>
        </w:rPr>
        <w:t xml:space="preserve"> ACTCOSS, </w:t>
      </w:r>
      <w:r w:rsidRPr="005637D9">
        <w:rPr>
          <w:i/>
          <w:iCs/>
          <w:sz w:val="18"/>
          <w:szCs w:val="18"/>
        </w:rPr>
        <w:t>Submission 67</w:t>
      </w:r>
      <w:r w:rsidRPr="005637D9">
        <w:rPr>
          <w:sz w:val="18"/>
          <w:szCs w:val="18"/>
        </w:rPr>
        <w:t>, p 2.</w:t>
      </w:r>
    </w:p>
  </w:footnote>
  <w:footnote w:id="222">
    <w:p w14:paraId="59BC1C84" w14:textId="77777777" w:rsidR="00126DFE" w:rsidRPr="00D21EDB" w:rsidRDefault="00126DFE" w:rsidP="00126DFE">
      <w:pPr>
        <w:pStyle w:val="FootnoteText"/>
        <w:rPr>
          <w:sz w:val="18"/>
          <w:szCs w:val="18"/>
        </w:rPr>
      </w:pPr>
      <w:r w:rsidRPr="00B2179C">
        <w:rPr>
          <w:rStyle w:val="FootnoteReference"/>
          <w:sz w:val="18"/>
          <w:szCs w:val="18"/>
        </w:rPr>
        <w:footnoteRef/>
      </w:r>
      <w:r w:rsidRPr="005637D9">
        <w:rPr>
          <w:sz w:val="16"/>
          <w:szCs w:val="16"/>
        </w:rPr>
        <w:t xml:space="preserve"> </w:t>
      </w:r>
      <w:r w:rsidRPr="00B2179C">
        <w:rPr>
          <w:sz w:val="18"/>
          <w:szCs w:val="18"/>
        </w:rPr>
        <w:t xml:space="preserve">ACTCOSS, </w:t>
      </w:r>
      <w:r w:rsidRPr="00B2179C">
        <w:rPr>
          <w:i/>
          <w:iCs/>
          <w:sz w:val="18"/>
          <w:szCs w:val="18"/>
        </w:rPr>
        <w:t>Submission 67</w:t>
      </w:r>
      <w:r w:rsidRPr="00B2179C">
        <w:rPr>
          <w:sz w:val="18"/>
          <w:szCs w:val="18"/>
        </w:rPr>
        <w:t>, p 2.</w:t>
      </w:r>
    </w:p>
  </w:footnote>
  <w:footnote w:id="223">
    <w:p w14:paraId="02FFEFAE" w14:textId="267596A1" w:rsidR="00BD17E0" w:rsidRPr="00BD17E0" w:rsidRDefault="00BD17E0">
      <w:pPr>
        <w:pStyle w:val="FootnoteText"/>
        <w:rPr>
          <w:sz w:val="18"/>
          <w:szCs w:val="18"/>
        </w:rPr>
      </w:pPr>
      <w:r w:rsidRPr="00BD17E0">
        <w:rPr>
          <w:rStyle w:val="FootnoteReference"/>
          <w:sz w:val="18"/>
          <w:szCs w:val="18"/>
        </w:rPr>
        <w:footnoteRef/>
      </w:r>
      <w:r w:rsidRPr="00BD17E0">
        <w:rPr>
          <w:sz w:val="18"/>
          <w:szCs w:val="18"/>
        </w:rPr>
        <w:t xml:space="preserve"> </w:t>
      </w:r>
      <w:r w:rsidRPr="00895E86">
        <w:rPr>
          <w:sz w:val="18"/>
          <w:szCs w:val="18"/>
        </w:rPr>
        <w:t xml:space="preserve">Motor Traders’ Association of New South Wales, </w:t>
      </w:r>
      <w:r w:rsidRPr="0092703E">
        <w:rPr>
          <w:i/>
          <w:iCs/>
          <w:sz w:val="18"/>
          <w:szCs w:val="18"/>
        </w:rPr>
        <w:t>Submission 73</w:t>
      </w:r>
      <w:r w:rsidRPr="00895E86">
        <w:rPr>
          <w:sz w:val="18"/>
          <w:szCs w:val="18"/>
        </w:rPr>
        <w:t>, p</w:t>
      </w:r>
      <w:r>
        <w:rPr>
          <w:sz w:val="18"/>
          <w:szCs w:val="18"/>
        </w:rPr>
        <w:t xml:space="preserve"> 10</w:t>
      </w:r>
      <w:r w:rsidRPr="00895E86">
        <w:rPr>
          <w:sz w:val="18"/>
          <w:szCs w:val="18"/>
        </w:rPr>
        <w:t>.</w:t>
      </w:r>
    </w:p>
  </w:footnote>
  <w:footnote w:id="224">
    <w:p w14:paraId="7B17F0C8" w14:textId="29EE8165" w:rsidR="00BD17E0" w:rsidRDefault="00BD17E0">
      <w:pPr>
        <w:pStyle w:val="FootnoteText"/>
      </w:pPr>
      <w:r w:rsidRPr="00BD17E0">
        <w:rPr>
          <w:rStyle w:val="FootnoteReference"/>
          <w:sz w:val="18"/>
          <w:szCs w:val="18"/>
        </w:rPr>
        <w:footnoteRef/>
      </w:r>
      <w:r>
        <w:t xml:space="preserve"> </w:t>
      </w:r>
      <w:r w:rsidRPr="00895E86">
        <w:rPr>
          <w:sz w:val="18"/>
          <w:szCs w:val="18"/>
        </w:rPr>
        <w:t xml:space="preserve">Motor Traders’ Association of New South Wales, </w:t>
      </w:r>
      <w:r w:rsidRPr="0092703E">
        <w:rPr>
          <w:i/>
          <w:iCs/>
          <w:sz w:val="18"/>
          <w:szCs w:val="18"/>
        </w:rPr>
        <w:t>Submission 73</w:t>
      </w:r>
      <w:r w:rsidRPr="00895E86">
        <w:rPr>
          <w:sz w:val="18"/>
          <w:szCs w:val="18"/>
        </w:rPr>
        <w:t>, p</w:t>
      </w:r>
      <w:r>
        <w:rPr>
          <w:sz w:val="18"/>
          <w:szCs w:val="18"/>
        </w:rPr>
        <w:t xml:space="preserve"> 10</w:t>
      </w:r>
      <w:r w:rsidRPr="00895E86">
        <w:rPr>
          <w:sz w:val="18"/>
          <w:szCs w:val="18"/>
        </w:rPr>
        <w:t>.</w:t>
      </w:r>
    </w:p>
  </w:footnote>
  <w:footnote w:id="225">
    <w:p w14:paraId="583C22F9" w14:textId="55EFD1E4" w:rsidR="00F95A96" w:rsidRDefault="00F95A96" w:rsidP="00F95A96">
      <w:pPr>
        <w:pStyle w:val="FootnoteText"/>
      </w:pPr>
      <w:r w:rsidRPr="005637D9">
        <w:rPr>
          <w:rStyle w:val="FootnoteReference"/>
          <w:sz w:val="18"/>
          <w:szCs w:val="18"/>
        </w:rPr>
        <w:footnoteRef/>
      </w:r>
      <w:r w:rsidRPr="005637D9">
        <w:rPr>
          <w:sz w:val="18"/>
          <w:szCs w:val="18"/>
        </w:rPr>
        <w:t xml:space="preserve"> </w:t>
      </w:r>
      <w:r w:rsidR="0071598B">
        <w:rPr>
          <w:sz w:val="18"/>
          <w:szCs w:val="18"/>
        </w:rPr>
        <w:t>Canberra.bike</w:t>
      </w:r>
      <w:r w:rsidRPr="005637D9">
        <w:rPr>
          <w:sz w:val="18"/>
          <w:szCs w:val="18"/>
        </w:rPr>
        <w:t xml:space="preserve">, </w:t>
      </w:r>
      <w:r w:rsidRPr="005637D9">
        <w:rPr>
          <w:i/>
          <w:iCs/>
          <w:sz w:val="18"/>
          <w:szCs w:val="18"/>
        </w:rPr>
        <w:t>Submission 22</w:t>
      </w:r>
      <w:r w:rsidRPr="005637D9">
        <w:rPr>
          <w:sz w:val="18"/>
          <w:szCs w:val="18"/>
        </w:rPr>
        <w:t>, p 35.</w:t>
      </w:r>
    </w:p>
  </w:footnote>
  <w:footnote w:id="226">
    <w:p w14:paraId="16168AD1" w14:textId="44581707" w:rsidR="00F95A96" w:rsidRDefault="00F95A96" w:rsidP="00F95A96">
      <w:pPr>
        <w:pStyle w:val="FootnoteText"/>
        <w:ind w:left="0" w:firstLine="0"/>
      </w:pPr>
      <w:r w:rsidRPr="005637D9">
        <w:rPr>
          <w:rStyle w:val="FootnoteReference"/>
          <w:sz w:val="18"/>
          <w:szCs w:val="18"/>
        </w:rPr>
        <w:footnoteRef/>
      </w:r>
      <w:r w:rsidR="0071598B">
        <w:rPr>
          <w:sz w:val="18"/>
          <w:szCs w:val="18"/>
        </w:rPr>
        <w:t xml:space="preserve"> Canberra.bike</w:t>
      </w:r>
      <w:r w:rsidRPr="005637D9">
        <w:rPr>
          <w:sz w:val="18"/>
          <w:szCs w:val="18"/>
        </w:rPr>
        <w:t xml:space="preserve">, </w:t>
      </w:r>
      <w:r w:rsidRPr="005637D9">
        <w:rPr>
          <w:i/>
          <w:iCs/>
          <w:sz w:val="18"/>
          <w:szCs w:val="18"/>
        </w:rPr>
        <w:t>Submission 22</w:t>
      </w:r>
      <w:r w:rsidRPr="005637D9">
        <w:rPr>
          <w:sz w:val="18"/>
          <w:szCs w:val="18"/>
        </w:rPr>
        <w:t>, p 33.</w:t>
      </w:r>
    </w:p>
  </w:footnote>
  <w:footnote w:id="227">
    <w:p w14:paraId="6769AD83" w14:textId="77777777" w:rsidR="00C20F28" w:rsidRPr="00016307" w:rsidRDefault="00C20F28" w:rsidP="00C20F28">
      <w:pPr>
        <w:pStyle w:val="FootnoteText"/>
        <w:rPr>
          <w:sz w:val="18"/>
          <w:szCs w:val="18"/>
        </w:rPr>
      </w:pPr>
      <w:r w:rsidRPr="005637D9">
        <w:rPr>
          <w:rStyle w:val="FootnoteReference"/>
          <w:sz w:val="18"/>
          <w:szCs w:val="18"/>
        </w:rPr>
        <w:footnoteRef/>
      </w:r>
      <w:r w:rsidRPr="00F41A32">
        <w:rPr>
          <w:sz w:val="18"/>
          <w:szCs w:val="18"/>
        </w:rPr>
        <w:t xml:space="preserve"> Standing Committee on Environment, Climate Change and Biodiversity,</w:t>
      </w:r>
      <w:r w:rsidRPr="00F41A32">
        <w:rPr>
          <w:i/>
          <w:iCs/>
          <w:sz w:val="18"/>
          <w:szCs w:val="18"/>
        </w:rPr>
        <w:t xml:space="preserve"> Inquiry into renewable energy innovation in the ACT</w:t>
      </w:r>
      <w:r w:rsidRPr="00F41A32">
        <w:rPr>
          <w:sz w:val="18"/>
          <w:szCs w:val="18"/>
        </w:rPr>
        <w:t>, June 2022, p 66</w:t>
      </w:r>
      <w:r w:rsidRPr="00B2179C">
        <w:rPr>
          <w:sz w:val="18"/>
          <w:szCs w:val="18"/>
        </w:rPr>
        <w:t>.</w:t>
      </w:r>
    </w:p>
  </w:footnote>
  <w:footnote w:id="228">
    <w:p w14:paraId="67C440D5" w14:textId="3901394B" w:rsidR="00F3198A" w:rsidRPr="00221E2E" w:rsidRDefault="00F3198A" w:rsidP="00F3198A">
      <w:pPr>
        <w:pStyle w:val="FootnoteText"/>
        <w:rPr>
          <w:sz w:val="18"/>
          <w:szCs w:val="18"/>
        </w:rPr>
      </w:pPr>
      <w:r w:rsidRPr="00221E2E">
        <w:rPr>
          <w:rStyle w:val="FootnoteReference"/>
          <w:sz w:val="18"/>
          <w:szCs w:val="18"/>
        </w:rPr>
        <w:footnoteRef/>
      </w:r>
      <w:r w:rsidRPr="00221E2E">
        <w:rPr>
          <w:sz w:val="18"/>
          <w:szCs w:val="18"/>
        </w:rPr>
        <w:t xml:space="preserve"> Ms Elle Lawless, Executive Director, Conservation Council ACT Region, </w:t>
      </w:r>
      <w:r w:rsidRPr="00C20F28">
        <w:rPr>
          <w:i/>
          <w:iCs/>
          <w:sz w:val="18"/>
          <w:szCs w:val="18"/>
        </w:rPr>
        <w:t>Committee Hansard</w:t>
      </w:r>
      <w:r w:rsidRPr="00C20F28">
        <w:rPr>
          <w:sz w:val="18"/>
          <w:szCs w:val="18"/>
        </w:rPr>
        <w:t>,</w:t>
      </w:r>
      <w:r w:rsidRPr="00221E2E">
        <w:rPr>
          <w:sz w:val="18"/>
          <w:szCs w:val="18"/>
        </w:rPr>
        <w:t xml:space="preserve"> 1 March 2023, p 60.</w:t>
      </w:r>
    </w:p>
  </w:footnote>
  <w:footnote w:id="229">
    <w:p w14:paraId="19C13DA5" w14:textId="2AEBD9CC" w:rsidR="00F3198A" w:rsidRPr="00221E2E" w:rsidRDefault="00F3198A" w:rsidP="00F3198A">
      <w:pPr>
        <w:pStyle w:val="FootnoteText"/>
        <w:rPr>
          <w:sz w:val="18"/>
          <w:szCs w:val="18"/>
        </w:rPr>
      </w:pPr>
      <w:r w:rsidRPr="00221E2E">
        <w:rPr>
          <w:rStyle w:val="FootnoteReference"/>
          <w:sz w:val="18"/>
          <w:szCs w:val="18"/>
        </w:rPr>
        <w:footnoteRef/>
      </w:r>
      <w:r w:rsidRPr="00221E2E">
        <w:rPr>
          <w:sz w:val="18"/>
          <w:szCs w:val="18"/>
        </w:rPr>
        <w:t xml:space="preserve"> Dr Gemma Killen, Interim Chief Executive Officer, ACTCOSS, </w:t>
      </w:r>
      <w:r w:rsidRPr="00C20F28">
        <w:rPr>
          <w:i/>
          <w:iCs/>
          <w:sz w:val="18"/>
          <w:szCs w:val="18"/>
        </w:rPr>
        <w:t>Committee Hansard</w:t>
      </w:r>
      <w:r w:rsidRPr="00C20F28">
        <w:rPr>
          <w:sz w:val="18"/>
          <w:szCs w:val="18"/>
        </w:rPr>
        <w:t>,</w:t>
      </w:r>
      <w:r w:rsidRPr="00221E2E">
        <w:rPr>
          <w:sz w:val="18"/>
          <w:szCs w:val="18"/>
        </w:rPr>
        <w:t xml:space="preserve"> 1 March 2023, p 56.</w:t>
      </w:r>
    </w:p>
  </w:footnote>
  <w:footnote w:id="230">
    <w:p w14:paraId="6D953415" w14:textId="6D4EA90E" w:rsidR="00F3198A" w:rsidRPr="000619FB" w:rsidRDefault="00F3198A" w:rsidP="00F3198A">
      <w:pPr>
        <w:pStyle w:val="FootnoteText"/>
        <w:rPr>
          <w:sz w:val="18"/>
          <w:szCs w:val="18"/>
        </w:rPr>
      </w:pPr>
      <w:r w:rsidRPr="000619FB">
        <w:rPr>
          <w:rStyle w:val="FootnoteReference"/>
          <w:sz w:val="18"/>
          <w:szCs w:val="18"/>
        </w:rPr>
        <w:footnoteRef/>
      </w:r>
      <w:r w:rsidRPr="000619FB">
        <w:rPr>
          <w:sz w:val="18"/>
          <w:szCs w:val="18"/>
        </w:rPr>
        <w:t xml:space="preserve"> Dr Warwick Cathro,</w:t>
      </w:r>
      <w:r w:rsidRPr="006B3398">
        <w:rPr>
          <w:sz w:val="18"/>
          <w:szCs w:val="18"/>
        </w:rPr>
        <w:t xml:space="preserve"> Convenor, </w:t>
      </w:r>
      <w:r w:rsidRPr="000619FB">
        <w:rPr>
          <w:sz w:val="18"/>
          <w:szCs w:val="18"/>
        </w:rPr>
        <w:t xml:space="preserve">Transport Working Group, Conservation Council ACT Region, </w:t>
      </w:r>
      <w:r w:rsidRPr="00F95A96">
        <w:rPr>
          <w:i/>
          <w:iCs/>
          <w:sz w:val="18"/>
          <w:szCs w:val="18"/>
        </w:rPr>
        <w:t>Committee Hansard</w:t>
      </w:r>
      <w:r w:rsidRPr="000619FB">
        <w:rPr>
          <w:sz w:val="18"/>
          <w:szCs w:val="18"/>
        </w:rPr>
        <w:t>, 1</w:t>
      </w:r>
      <w:r w:rsidR="00573C29">
        <w:rPr>
          <w:sz w:val="18"/>
          <w:szCs w:val="18"/>
        </w:rPr>
        <w:t> </w:t>
      </w:r>
      <w:r w:rsidRPr="000619FB">
        <w:rPr>
          <w:sz w:val="18"/>
          <w:szCs w:val="18"/>
        </w:rPr>
        <w:t>March 2023, pp 62–63.</w:t>
      </w:r>
    </w:p>
  </w:footnote>
  <w:footnote w:id="231">
    <w:p w14:paraId="0FFC032A" w14:textId="260C0FBE" w:rsidR="00F3198A" w:rsidRPr="000619FB" w:rsidRDefault="00F3198A" w:rsidP="00F3198A">
      <w:pPr>
        <w:pStyle w:val="FootnoteText"/>
        <w:rPr>
          <w:sz w:val="18"/>
          <w:szCs w:val="18"/>
        </w:rPr>
      </w:pPr>
      <w:r w:rsidRPr="000619FB">
        <w:rPr>
          <w:rStyle w:val="FootnoteReference"/>
          <w:sz w:val="18"/>
          <w:szCs w:val="18"/>
        </w:rPr>
        <w:footnoteRef/>
      </w:r>
      <w:r w:rsidRPr="000619FB">
        <w:rPr>
          <w:sz w:val="18"/>
          <w:szCs w:val="18"/>
        </w:rPr>
        <w:t xml:space="preserve"> Dr Warwick Cathro,</w:t>
      </w:r>
      <w:r w:rsidRPr="006B3398">
        <w:rPr>
          <w:sz w:val="18"/>
          <w:szCs w:val="18"/>
        </w:rPr>
        <w:t xml:space="preserve"> Convenor, Tra</w:t>
      </w:r>
      <w:r w:rsidRPr="000619FB">
        <w:rPr>
          <w:sz w:val="18"/>
          <w:szCs w:val="18"/>
        </w:rPr>
        <w:t xml:space="preserve">nsport Working Group, Conservation Council ACT Region, </w:t>
      </w:r>
      <w:r w:rsidRPr="00F95A96">
        <w:rPr>
          <w:i/>
          <w:iCs/>
          <w:sz w:val="18"/>
          <w:szCs w:val="18"/>
        </w:rPr>
        <w:t>Committee Hansar</w:t>
      </w:r>
      <w:r w:rsidRPr="006B3398">
        <w:rPr>
          <w:i/>
          <w:iCs/>
          <w:sz w:val="18"/>
          <w:szCs w:val="18"/>
        </w:rPr>
        <w:t>d</w:t>
      </w:r>
      <w:r w:rsidRPr="006B3398">
        <w:rPr>
          <w:sz w:val="18"/>
          <w:szCs w:val="18"/>
        </w:rPr>
        <w:t>,</w:t>
      </w:r>
      <w:r w:rsidRPr="000619FB">
        <w:rPr>
          <w:sz w:val="18"/>
          <w:szCs w:val="18"/>
        </w:rPr>
        <w:t xml:space="preserve"> 1</w:t>
      </w:r>
      <w:r w:rsidR="00573C29">
        <w:rPr>
          <w:sz w:val="18"/>
          <w:szCs w:val="18"/>
        </w:rPr>
        <w:t> </w:t>
      </w:r>
      <w:r w:rsidRPr="000619FB">
        <w:rPr>
          <w:sz w:val="18"/>
          <w:szCs w:val="18"/>
        </w:rPr>
        <w:t>March 2023, p 63.</w:t>
      </w:r>
    </w:p>
  </w:footnote>
  <w:footnote w:id="232">
    <w:p w14:paraId="3002BC92" w14:textId="70FD6759" w:rsidR="00F3198A" w:rsidRPr="005637D9" w:rsidRDefault="00F3198A" w:rsidP="00F3198A">
      <w:pPr>
        <w:pStyle w:val="FootnoteText"/>
        <w:rPr>
          <w:sz w:val="18"/>
          <w:szCs w:val="18"/>
        </w:rPr>
      </w:pPr>
      <w:r w:rsidRPr="005637D9">
        <w:rPr>
          <w:rStyle w:val="FootnoteReference"/>
          <w:sz w:val="18"/>
          <w:szCs w:val="18"/>
        </w:rPr>
        <w:footnoteRef/>
      </w:r>
      <w:r w:rsidRPr="005637D9">
        <w:rPr>
          <w:sz w:val="18"/>
          <w:szCs w:val="18"/>
        </w:rPr>
        <w:t xml:space="preserve"> </w:t>
      </w:r>
      <w:r w:rsidR="0071598B">
        <w:rPr>
          <w:sz w:val="18"/>
          <w:szCs w:val="18"/>
        </w:rPr>
        <w:t>Canberra.bike</w:t>
      </w:r>
      <w:r w:rsidRPr="005637D9">
        <w:rPr>
          <w:sz w:val="18"/>
          <w:szCs w:val="18"/>
        </w:rPr>
        <w:t xml:space="preserve">, </w:t>
      </w:r>
      <w:r w:rsidRPr="005637D9">
        <w:rPr>
          <w:i/>
          <w:iCs/>
          <w:sz w:val="18"/>
          <w:szCs w:val="18"/>
        </w:rPr>
        <w:t>Submission 22</w:t>
      </w:r>
      <w:r w:rsidRPr="005637D9">
        <w:rPr>
          <w:sz w:val="18"/>
          <w:szCs w:val="18"/>
        </w:rPr>
        <w:t>, p 5.</w:t>
      </w:r>
    </w:p>
  </w:footnote>
  <w:footnote w:id="233">
    <w:p w14:paraId="5CC8EC49" w14:textId="77777777" w:rsidR="00316D54" w:rsidRPr="000619FB" w:rsidRDefault="00316D54" w:rsidP="00316D54">
      <w:pPr>
        <w:pStyle w:val="FootnoteText"/>
        <w:rPr>
          <w:sz w:val="18"/>
          <w:szCs w:val="18"/>
        </w:rPr>
      </w:pPr>
      <w:r w:rsidRPr="000619FB">
        <w:rPr>
          <w:rStyle w:val="FootnoteReference"/>
          <w:sz w:val="18"/>
          <w:szCs w:val="18"/>
        </w:rPr>
        <w:footnoteRef/>
      </w:r>
      <w:r w:rsidRPr="000619FB">
        <w:rPr>
          <w:sz w:val="18"/>
          <w:szCs w:val="18"/>
        </w:rPr>
        <w:t xml:space="preserve"> Mr Chris Steel MLA, Minister for Transport and City Services, </w:t>
      </w:r>
      <w:r w:rsidRPr="00F95A96">
        <w:rPr>
          <w:i/>
          <w:iCs/>
          <w:sz w:val="18"/>
          <w:szCs w:val="18"/>
        </w:rPr>
        <w:t>Committee Hansard</w:t>
      </w:r>
      <w:r w:rsidRPr="000619FB">
        <w:rPr>
          <w:sz w:val="18"/>
          <w:szCs w:val="18"/>
        </w:rPr>
        <w:t>, 1 March 2023, p 83.</w:t>
      </w:r>
    </w:p>
  </w:footnote>
  <w:footnote w:id="234">
    <w:p w14:paraId="48F5A4F5" w14:textId="582CE29E" w:rsidR="00F3198A" w:rsidRPr="000619FB" w:rsidRDefault="00F3198A" w:rsidP="00F3198A">
      <w:pPr>
        <w:pStyle w:val="FootnoteText"/>
        <w:rPr>
          <w:sz w:val="18"/>
          <w:szCs w:val="18"/>
        </w:rPr>
      </w:pPr>
      <w:r w:rsidRPr="000619FB">
        <w:rPr>
          <w:rStyle w:val="FootnoteReference"/>
          <w:sz w:val="18"/>
          <w:szCs w:val="18"/>
        </w:rPr>
        <w:footnoteRef/>
      </w:r>
      <w:r w:rsidRPr="000619FB">
        <w:rPr>
          <w:sz w:val="18"/>
          <w:szCs w:val="18"/>
        </w:rPr>
        <w:t xml:space="preserve"> Mr Chris Steel MLA, Minister for Transport and City Services, </w:t>
      </w:r>
      <w:r w:rsidRPr="00F95A96">
        <w:rPr>
          <w:i/>
          <w:iCs/>
          <w:sz w:val="18"/>
          <w:szCs w:val="18"/>
        </w:rPr>
        <w:t>Committee Hansard</w:t>
      </w:r>
      <w:r w:rsidRPr="000619FB">
        <w:rPr>
          <w:sz w:val="18"/>
          <w:szCs w:val="18"/>
        </w:rPr>
        <w:t>, 1 March 2023, p 83.</w:t>
      </w:r>
    </w:p>
  </w:footnote>
  <w:footnote w:id="235">
    <w:p w14:paraId="052B5A7B" w14:textId="77777777" w:rsidR="00F95A96" w:rsidRPr="000619FB" w:rsidRDefault="00F95A96" w:rsidP="00F95A96">
      <w:pPr>
        <w:pStyle w:val="FootnoteText"/>
        <w:rPr>
          <w:sz w:val="18"/>
          <w:szCs w:val="18"/>
        </w:rPr>
      </w:pPr>
      <w:r w:rsidRPr="000619FB">
        <w:rPr>
          <w:rStyle w:val="FootnoteReference"/>
          <w:sz w:val="18"/>
          <w:szCs w:val="18"/>
        </w:rPr>
        <w:footnoteRef/>
      </w:r>
      <w:r w:rsidRPr="000619FB">
        <w:rPr>
          <w:sz w:val="18"/>
          <w:szCs w:val="18"/>
        </w:rPr>
        <w:t xml:space="preserve"> Mr Chris Steel MLA, Minister for Transport and City Services, </w:t>
      </w:r>
      <w:r w:rsidRPr="00F95A96">
        <w:rPr>
          <w:i/>
          <w:iCs/>
          <w:sz w:val="18"/>
          <w:szCs w:val="18"/>
        </w:rPr>
        <w:t>Committee Hansard</w:t>
      </w:r>
      <w:r w:rsidRPr="000619FB">
        <w:rPr>
          <w:sz w:val="18"/>
          <w:szCs w:val="18"/>
        </w:rPr>
        <w:t>, 1 March 2023, p 83.</w:t>
      </w:r>
    </w:p>
  </w:footnote>
  <w:footnote w:id="236">
    <w:p w14:paraId="12C61C01" w14:textId="36A06171" w:rsidR="00F3198A" w:rsidRPr="000619FB" w:rsidRDefault="00F3198A" w:rsidP="00F3198A">
      <w:pPr>
        <w:pStyle w:val="FootnoteText"/>
        <w:rPr>
          <w:sz w:val="18"/>
          <w:szCs w:val="18"/>
        </w:rPr>
      </w:pPr>
      <w:r w:rsidRPr="000619FB">
        <w:rPr>
          <w:rStyle w:val="FootnoteReference"/>
          <w:sz w:val="18"/>
          <w:szCs w:val="18"/>
        </w:rPr>
        <w:footnoteRef/>
      </w:r>
      <w:r w:rsidRPr="000619FB">
        <w:rPr>
          <w:sz w:val="18"/>
          <w:szCs w:val="18"/>
        </w:rPr>
        <w:t xml:space="preserve"> Mr Shane Rattenbury MLA, Minister for Water, Energy and Emissions Reduction, </w:t>
      </w:r>
      <w:r w:rsidRPr="006E7287">
        <w:rPr>
          <w:i/>
          <w:iCs/>
          <w:sz w:val="18"/>
          <w:szCs w:val="18"/>
        </w:rPr>
        <w:t>Committee Hansard</w:t>
      </w:r>
      <w:r w:rsidRPr="000619FB">
        <w:rPr>
          <w:sz w:val="18"/>
          <w:szCs w:val="18"/>
        </w:rPr>
        <w:t>, 1 March 2023, p</w:t>
      </w:r>
      <w:r w:rsidR="00A52433">
        <w:rPr>
          <w:sz w:val="18"/>
          <w:szCs w:val="18"/>
        </w:rPr>
        <w:t> </w:t>
      </w:r>
      <w:r w:rsidRPr="000619FB">
        <w:rPr>
          <w:sz w:val="18"/>
          <w:szCs w:val="18"/>
        </w:rPr>
        <w:t>94.</w:t>
      </w:r>
    </w:p>
  </w:footnote>
  <w:footnote w:id="237">
    <w:p w14:paraId="5F56F66E" w14:textId="77777777" w:rsidR="0090587A" w:rsidRPr="0090587A" w:rsidRDefault="0090587A" w:rsidP="0090587A">
      <w:pPr>
        <w:pStyle w:val="FootnoteText"/>
        <w:rPr>
          <w:sz w:val="18"/>
          <w:szCs w:val="18"/>
        </w:rPr>
      </w:pPr>
      <w:r w:rsidRPr="0090587A">
        <w:rPr>
          <w:rStyle w:val="FootnoteReference"/>
          <w:sz w:val="18"/>
          <w:szCs w:val="18"/>
        </w:rPr>
        <w:footnoteRef/>
      </w:r>
      <w:r w:rsidRPr="0090587A">
        <w:rPr>
          <w:sz w:val="18"/>
          <w:szCs w:val="18"/>
        </w:rPr>
        <w:t xml:space="preserve"> VicRoads, </w:t>
      </w:r>
      <w:r w:rsidRPr="001C5D69">
        <w:rPr>
          <w:i/>
          <w:iCs/>
          <w:sz w:val="18"/>
          <w:szCs w:val="18"/>
        </w:rPr>
        <w:t>ZLEV road-user charge</w:t>
      </w:r>
      <w:r w:rsidRPr="0090587A">
        <w:rPr>
          <w:sz w:val="18"/>
          <w:szCs w:val="18"/>
        </w:rPr>
        <w:t xml:space="preserve">, </w:t>
      </w:r>
      <w:hyperlink r:id="rId68" w:history="1">
        <w:r w:rsidRPr="0090587A">
          <w:rPr>
            <w:rStyle w:val="Hyperlink"/>
            <w:sz w:val="18"/>
            <w:szCs w:val="18"/>
          </w:rPr>
          <w:t>https://www.vicroads.vic.gov.au/online-services/help-centre/business-help-centre/zlev-road-user-charge</w:t>
        </w:r>
      </w:hyperlink>
      <w:r w:rsidRPr="0090587A">
        <w:rPr>
          <w:sz w:val="18"/>
          <w:szCs w:val="18"/>
        </w:rPr>
        <w:t>, (accessed 5 June 2023).</w:t>
      </w:r>
    </w:p>
  </w:footnote>
  <w:footnote w:id="238">
    <w:p w14:paraId="7A3F6EE5" w14:textId="77777777" w:rsidR="008B67C3" w:rsidRDefault="008B67C3" w:rsidP="008B67C3">
      <w:pPr>
        <w:pStyle w:val="FootnoteText"/>
      </w:pPr>
      <w:r w:rsidRPr="0090587A">
        <w:rPr>
          <w:rStyle w:val="FootnoteReference"/>
          <w:sz w:val="18"/>
          <w:szCs w:val="18"/>
        </w:rPr>
        <w:footnoteRef/>
      </w:r>
      <w:r w:rsidRPr="0090587A">
        <w:rPr>
          <w:sz w:val="18"/>
          <w:szCs w:val="18"/>
        </w:rPr>
        <w:t xml:space="preserve"> Peter LeCornu,</w:t>
      </w:r>
      <w:r w:rsidRPr="0090587A">
        <w:rPr>
          <w:i/>
          <w:iCs/>
          <w:sz w:val="18"/>
          <w:szCs w:val="18"/>
        </w:rPr>
        <w:t xml:space="preserve"> Submission 21</w:t>
      </w:r>
      <w:r w:rsidRPr="0090587A">
        <w:rPr>
          <w:sz w:val="18"/>
          <w:szCs w:val="18"/>
        </w:rPr>
        <w:t>, p 3.</w:t>
      </w:r>
    </w:p>
  </w:footnote>
  <w:footnote w:id="239">
    <w:p w14:paraId="31AA8471" w14:textId="77777777" w:rsidR="008B67C3" w:rsidRPr="00221E2E" w:rsidRDefault="008B67C3" w:rsidP="008B67C3">
      <w:pPr>
        <w:pStyle w:val="FootnoteText"/>
        <w:rPr>
          <w:sz w:val="18"/>
          <w:szCs w:val="18"/>
        </w:rPr>
      </w:pPr>
      <w:r w:rsidRPr="00221E2E">
        <w:rPr>
          <w:rStyle w:val="FootnoteReference"/>
          <w:sz w:val="18"/>
          <w:szCs w:val="18"/>
        </w:rPr>
        <w:footnoteRef/>
      </w:r>
      <w:r w:rsidRPr="00221E2E">
        <w:rPr>
          <w:sz w:val="18"/>
          <w:szCs w:val="18"/>
        </w:rPr>
        <w:t xml:space="preserve"> Jasper Lindell, ‘</w:t>
      </w:r>
      <w:hyperlink r:id="rId69" w:history="1">
        <w:r w:rsidRPr="00221E2E">
          <w:rPr>
            <w:rStyle w:val="Hyperlink"/>
            <w:sz w:val="18"/>
            <w:szCs w:val="18"/>
          </w:rPr>
          <w:t>Electric vehicle distance charges 'inevitable' in ACT in years to come</w:t>
        </w:r>
      </w:hyperlink>
      <w:r w:rsidRPr="00221E2E">
        <w:rPr>
          <w:sz w:val="18"/>
          <w:szCs w:val="18"/>
        </w:rPr>
        <w:t xml:space="preserve">’, </w:t>
      </w:r>
      <w:r w:rsidRPr="00221E2E">
        <w:rPr>
          <w:i/>
          <w:iCs/>
          <w:sz w:val="18"/>
          <w:szCs w:val="18"/>
        </w:rPr>
        <w:t>The Canberra Times</w:t>
      </w:r>
      <w:r w:rsidRPr="00221E2E">
        <w:rPr>
          <w:sz w:val="18"/>
          <w:szCs w:val="18"/>
        </w:rPr>
        <w:t>, 7 December 2021.</w:t>
      </w:r>
    </w:p>
  </w:footnote>
  <w:footnote w:id="240">
    <w:p w14:paraId="75A7A908" w14:textId="77777777" w:rsidR="008B67C3" w:rsidRPr="00221E2E" w:rsidRDefault="008B67C3" w:rsidP="008B67C3">
      <w:pPr>
        <w:pStyle w:val="FootnoteText"/>
        <w:rPr>
          <w:sz w:val="18"/>
          <w:szCs w:val="18"/>
        </w:rPr>
      </w:pPr>
      <w:r w:rsidRPr="00221E2E">
        <w:rPr>
          <w:rStyle w:val="FootnoteReference"/>
          <w:sz w:val="18"/>
          <w:szCs w:val="18"/>
        </w:rPr>
        <w:footnoteRef/>
      </w:r>
      <w:r w:rsidRPr="00221E2E">
        <w:rPr>
          <w:sz w:val="18"/>
          <w:szCs w:val="18"/>
        </w:rPr>
        <w:t xml:space="preserve"> Lisa Cox, ‘</w:t>
      </w:r>
      <w:hyperlink r:id="rId70" w:history="1">
        <w:r w:rsidRPr="00221E2E">
          <w:rPr>
            <w:rStyle w:val="Hyperlink"/>
            <w:sz w:val="18"/>
            <w:szCs w:val="18"/>
          </w:rPr>
          <w:t>Victoria’s electric vehicle tax faces high court challenge</w:t>
        </w:r>
      </w:hyperlink>
      <w:r w:rsidRPr="00221E2E">
        <w:rPr>
          <w:sz w:val="18"/>
          <w:szCs w:val="18"/>
        </w:rPr>
        <w:t xml:space="preserve">’, </w:t>
      </w:r>
      <w:r w:rsidRPr="00221E2E">
        <w:rPr>
          <w:i/>
          <w:iCs/>
          <w:sz w:val="18"/>
          <w:szCs w:val="18"/>
        </w:rPr>
        <w:t>The Guardian</w:t>
      </w:r>
      <w:r w:rsidRPr="00221E2E">
        <w:rPr>
          <w:sz w:val="18"/>
          <w:szCs w:val="18"/>
        </w:rPr>
        <w:t>, 16 September 2021.</w:t>
      </w:r>
    </w:p>
  </w:footnote>
  <w:footnote w:id="241">
    <w:p w14:paraId="1A32A908" w14:textId="52141610" w:rsidR="00AF5383" w:rsidRPr="00B2179C" w:rsidRDefault="00AF5383">
      <w:pPr>
        <w:pStyle w:val="FootnoteText"/>
        <w:rPr>
          <w:sz w:val="18"/>
          <w:szCs w:val="18"/>
        </w:rPr>
      </w:pPr>
      <w:r w:rsidRPr="00B2179C">
        <w:rPr>
          <w:rStyle w:val="FootnoteReference"/>
          <w:sz w:val="18"/>
          <w:szCs w:val="18"/>
        </w:rPr>
        <w:footnoteRef/>
      </w:r>
      <w:r w:rsidRPr="00B2179C">
        <w:rPr>
          <w:sz w:val="18"/>
          <w:szCs w:val="18"/>
        </w:rPr>
        <w:t xml:space="preserve"> </w:t>
      </w:r>
      <w:r w:rsidR="00D33222" w:rsidRPr="00B2179C">
        <w:rPr>
          <w:sz w:val="18"/>
          <w:szCs w:val="18"/>
        </w:rPr>
        <w:t xml:space="preserve">See, for example: </w:t>
      </w:r>
      <w:r w:rsidRPr="00B2179C">
        <w:rPr>
          <w:sz w:val="18"/>
          <w:szCs w:val="18"/>
        </w:rPr>
        <w:t xml:space="preserve">NSW Government, </w:t>
      </w:r>
      <w:hyperlink r:id="rId71" w:history="1">
        <w:r w:rsidRPr="00B2179C">
          <w:rPr>
            <w:rStyle w:val="Hyperlink"/>
            <w:i/>
            <w:iCs/>
            <w:sz w:val="18"/>
            <w:szCs w:val="18"/>
          </w:rPr>
          <w:t>NSW Government’s Electric Vehicle Strategy</w:t>
        </w:r>
      </w:hyperlink>
      <w:r w:rsidRPr="00B2179C">
        <w:rPr>
          <w:sz w:val="18"/>
          <w:szCs w:val="18"/>
        </w:rPr>
        <w:t>, (accessed 23 August 2023)</w:t>
      </w:r>
      <w:r w:rsidR="00D33222" w:rsidRPr="00B2179C">
        <w:rPr>
          <w:sz w:val="18"/>
          <w:szCs w:val="18"/>
        </w:rPr>
        <w:t xml:space="preserve">; NSW Government, </w:t>
      </w:r>
      <w:hyperlink r:id="rId72" w:history="1">
        <w:r w:rsidR="00D33222" w:rsidRPr="00B2179C">
          <w:rPr>
            <w:rStyle w:val="Hyperlink"/>
            <w:i/>
            <w:iCs/>
            <w:sz w:val="18"/>
            <w:szCs w:val="18"/>
          </w:rPr>
          <w:t>A fair and sustainable road user charge</w:t>
        </w:r>
      </w:hyperlink>
      <w:r w:rsidR="00D33222" w:rsidRPr="00B2179C">
        <w:rPr>
          <w:sz w:val="18"/>
          <w:szCs w:val="18"/>
        </w:rPr>
        <w:t xml:space="preserve">, (accessed 23 August 2023); Peter Holcombe Henley, Clayton Utz, </w:t>
      </w:r>
      <w:hyperlink r:id="rId73" w:history="1">
        <w:r w:rsidR="00D33222" w:rsidRPr="00B2179C">
          <w:rPr>
            <w:rStyle w:val="Hyperlink"/>
            <w:i/>
            <w:iCs/>
            <w:sz w:val="18"/>
            <w:szCs w:val="18"/>
          </w:rPr>
          <w:t>NSW Passes Australia’s second distanced-based EV road user charge legislation</w:t>
        </w:r>
      </w:hyperlink>
      <w:r w:rsidR="00D33222" w:rsidRPr="00B2179C">
        <w:rPr>
          <w:sz w:val="18"/>
          <w:szCs w:val="18"/>
        </w:rPr>
        <w:t xml:space="preserve">, </w:t>
      </w:r>
      <w:r w:rsidR="00B2179C">
        <w:rPr>
          <w:sz w:val="18"/>
          <w:szCs w:val="18"/>
        </w:rPr>
        <w:t xml:space="preserve">21 October 2021, </w:t>
      </w:r>
      <w:r w:rsidR="00D33222" w:rsidRPr="00B2179C">
        <w:rPr>
          <w:sz w:val="18"/>
          <w:szCs w:val="18"/>
        </w:rPr>
        <w:t>(accessed 23 August 2023).</w:t>
      </w:r>
    </w:p>
  </w:footnote>
  <w:footnote w:id="242">
    <w:p w14:paraId="1C27174A" w14:textId="5245DEB7" w:rsidR="008B67C3" w:rsidRPr="00221E2E" w:rsidRDefault="008B67C3" w:rsidP="008B67C3">
      <w:pPr>
        <w:pStyle w:val="FootnoteText"/>
        <w:rPr>
          <w:sz w:val="18"/>
          <w:szCs w:val="18"/>
        </w:rPr>
      </w:pPr>
      <w:r w:rsidRPr="00221E2E">
        <w:rPr>
          <w:rStyle w:val="FootnoteReference"/>
          <w:sz w:val="18"/>
          <w:szCs w:val="18"/>
        </w:rPr>
        <w:footnoteRef/>
      </w:r>
      <w:r w:rsidRPr="00221E2E">
        <w:rPr>
          <w:sz w:val="18"/>
          <w:szCs w:val="18"/>
        </w:rPr>
        <w:t xml:space="preserve"> </w:t>
      </w:r>
      <w:r w:rsidR="00E66BDA">
        <w:rPr>
          <w:sz w:val="18"/>
          <w:szCs w:val="18"/>
        </w:rPr>
        <w:t xml:space="preserve">See, for example: </w:t>
      </w:r>
      <w:r w:rsidRPr="00221E2E">
        <w:rPr>
          <w:sz w:val="18"/>
          <w:szCs w:val="18"/>
        </w:rPr>
        <w:t>Lisa Cox, ‘</w:t>
      </w:r>
      <w:hyperlink r:id="rId74" w:history="1">
        <w:r w:rsidRPr="00221E2E">
          <w:rPr>
            <w:rStyle w:val="Hyperlink"/>
            <w:sz w:val="18"/>
            <w:szCs w:val="18"/>
          </w:rPr>
          <w:t>Victoria’s electric vehicle tax faces high court challenge</w:t>
        </w:r>
      </w:hyperlink>
      <w:r w:rsidRPr="00221E2E">
        <w:rPr>
          <w:sz w:val="18"/>
          <w:szCs w:val="18"/>
        </w:rPr>
        <w:t xml:space="preserve">’, </w:t>
      </w:r>
      <w:r w:rsidRPr="00221E2E">
        <w:rPr>
          <w:i/>
          <w:iCs/>
          <w:sz w:val="18"/>
          <w:szCs w:val="18"/>
        </w:rPr>
        <w:t>The Guardian</w:t>
      </w:r>
      <w:r w:rsidRPr="00221E2E">
        <w:rPr>
          <w:sz w:val="18"/>
          <w:szCs w:val="18"/>
        </w:rPr>
        <w:t>, 16 September 2021; Elizabeth Byrne, ‘</w:t>
      </w:r>
      <w:hyperlink r:id="rId75" w:history="1">
        <w:r w:rsidRPr="00221E2E">
          <w:rPr>
            <w:rStyle w:val="Hyperlink"/>
            <w:sz w:val="18"/>
            <w:szCs w:val="18"/>
          </w:rPr>
          <w:t>High Court to hear challenge against Victoria's electric vehicle tax, determine if levy is unconstitutional - ABC News</w:t>
        </w:r>
      </w:hyperlink>
      <w:r w:rsidRPr="00221E2E">
        <w:rPr>
          <w:sz w:val="18"/>
          <w:szCs w:val="18"/>
        </w:rPr>
        <w:t xml:space="preserve">’, </w:t>
      </w:r>
      <w:r w:rsidRPr="00221E2E">
        <w:rPr>
          <w:i/>
          <w:iCs/>
          <w:sz w:val="18"/>
          <w:szCs w:val="18"/>
        </w:rPr>
        <w:t>ABC News</w:t>
      </w:r>
      <w:r w:rsidRPr="00221E2E">
        <w:rPr>
          <w:sz w:val="18"/>
          <w:szCs w:val="18"/>
        </w:rPr>
        <w:t>, 14 February 2023.</w:t>
      </w:r>
    </w:p>
  </w:footnote>
  <w:footnote w:id="243">
    <w:p w14:paraId="1D7EA009" w14:textId="37DB8911" w:rsidR="008B67C3" w:rsidRPr="0090587A" w:rsidRDefault="008B67C3">
      <w:pPr>
        <w:pStyle w:val="FootnoteText"/>
        <w:rPr>
          <w:sz w:val="18"/>
          <w:szCs w:val="18"/>
        </w:rPr>
      </w:pPr>
      <w:r w:rsidRPr="0090587A">
        <w:rPr>
          <w:rStyle w:val="FootnoteReference"/>
          <w:sz w:val="18"/>
          <w:szCs w:val="18"/>
        </w:rPr>
        <w:footnoteRef/>
      </w:r>
      <w:r w:rsidRPr="0090587A">
        <w:rPr>
          <w:sz w:val="18"/>
          <w:szCs w:val="18"/>
        </w:rPr>
        <w:t xml:space="preserve"> Paul Wayper, </w:t>
      </w:r>
      <w:r w:rsidRPr="0090587A">
        <w:rPr>
          <w:i/>
          <w:iCs/>
          <w:sz w:val="18"/>
          <w:szCs w:val="18"/>
        </w:rPr>
        <w:t>Submission 25</w:t>
      </w:r>
      <w:r w:rsidRPr="0090587A">
        <w:rPr>
          <w:sz w:val="18"/>
          <w:szCs w:val="18"/>
        </w:rPr>
        <w:t>, p 3.</w:t>
      </w:r>
    </w:p>
  </w:footnote>
  <w:footnote w:id="244">
    <w:p w14:paraId="1D536015" w14:textId="1A11D38D" w:rsidR="00384EF5" w:rsidRPr="0090587A" w:rsidRDefault="00384EF5">
      <w:pPr>
        <w:pStyle w:val="FootnoteText"/>
        <w:rPr>
          <w:sz w:val="18"/>
          <w:szCs w:val="18"/>
        </w:rPr>
      </w:pPr>
      <w:r w:rsidRPr="0090587A">
        <w:rPr>
          <w:rStyle w:val="FootnoteReference"/>
          <w:sz w:val="18"/>
          <w:szCs w:val="18"/>
        </w:rPr>
        <w:footnoteRef/>
      </w:r>
      <w:r w:rsidRPr="0090587A">
        <w:rPr>
          <w:sz w:val="18"/>
          <w:szCs w:val="18"/>
        </w:rPr>
        <w:t xml:space="preserve"> Hyundai Motor Company Australia, </w:t>
      </w:r>
      <w:r w:rsidRPr="0090587A">
        <w:rPr>
          <w:i/>
          <w:iCs/>
          <w:sz w:val="18"/>
          <w:szCs w:val="18"/>
        </w:rPr>
        <w:t>Submission 30</w:t>
      </w:r>
      <w:r w:rsidRPr="0090587A">
        <w:rPr>
          <w:sz w:val="18"/>
          <w:szCs w:val="18"/>
        </w:rPr>
        <w:t>, p 5.</w:t>
      </w:r>
    </w:p>
  </w:footnote>
  <w:footnote w:id="245">
    <w:p w14:paraId="34B49A02" w14:textId="72F54CAF" w:rsidR="00C969ED" w:rsidRDefault="00C969ED">
      <w:pPr>
        <w:pStyle w:val="FootnoteText"/>
      </w:pPr>
      <w:r w:rsidRPr="0090587A">
        <w:rPr>
          <w:rStyle w:val="FootnoteReference"/>
          <w:sz w:val="18"/>
          <w:szCs w:val="18"/>
        </w:rPr>
        <w:footnoteRef/>
      </w:r>
      <w:r w:rsidRPr="0090587A">
        <w:rPr>
          <w:sz w:val="18"/>
          <w:szCs w:val="18"/>
        </w:rPr>
        <w:t xml:space="preserve"> Woolworths Group, </w:t>
      </w:r>
      <w:r w:rsidRPr="0090587A">
        <w:rPr>
          <w:i/>
          <w:iCs/>
          <w:sz w:val="18"/>
          <w:szCs w:val="18"/>
        </w:rPr>
        <w:t>Submission 62</w:t>
      </w:r>
      <w:r w:rsidRPr="0090587A">
        <w:rPr>
          <w:sz w:val="18"/>
          <w:szCs w:val="18"/>
        </w:rPr>
        <w:t>, p 4.</w:t>
      </w:r>
    </w:p>
  </w:footnote>
  <w:footnote w:id="246">
    <w:p w14:paraId="02461B0C" w14:textId="01B60FED" w:rsidR="0057245D" w:rsidRPr="0090587A" w:rsidRDefault="0057245D">
      <w:pPr>
        <w:pStyle w:val="FootnoteText"/>
        <w:rPr>
          <w:sz w:val="18"/>
          <w:szCs w:val="18"/>
        </w:rPr>
      </w:pPr>
      <w:r w:rsidRPr="0090587A">
        <w:rPr>
          <w:rStyle w:val="FootnoteReference"/>
          <w:sz w:val="18"/>
          <w:szCs w:val="18"/>
        </w:rPr>
        <w:footnoteRef/>
      </w:r>
      <w:r w:rsidRPr="0090587A">
        <w:rPr>
          <w:sz w:val="18"/>
          <w:szCs w:val="18"/>
        </w:rPr>
        <w:t xml:space="preserve"> See, for example:</w:t>
      </w:r>
      <w:r w:rsidRPr="0090587A">
        <w:rPr>
          <w:i/>
          <w:iCs/>
          <w:sz w:val="18"/>
          <w:szCs w:val="18"/>
        </w:rPr>
        <w:t xml:space="preserve"> Submission 8</w:t>
      </w:r>
      <w:r w:rsidRPr="0090587A">
        <w:rPr>
          <w:sz w:val="18"/>
          <w:szCs w:val="18"/>
        </w:rPr>
        <w:t xml:space="preserve">, p 1; </w:t>
      </w:r>
      <w:r w:rsidRPr="0090587A">
        <w:rPr>
          <w:i/>
          <w:iCs/>
          <w:sz w:val="18"/>
          <w:szCs w:val="18"/>
        </w:rPr>
        <w:t>Submission 40</w:t>
      </w:r>
      <w:r w:rsidRPr="0090587A">
        <w:rPr>
          <w:sz w:val="18"/>
          <w:szCs w:val="18"/>
        </w:rPr>
        <w:t xml:space="preserve">, p 4; </w:t>
      </w:r>
      <w:r w:rsidRPr="0090587A">
        <w:rPr>
          <w:i/>
          <w:iCs/>
          <w:sz w:val="18"/>
          <w:szCs w:val="18"/>
        </w:rPr>
        <w:t>Submission 64</w:t>
      </w:r>
      <w:r w:rsidRPr="0090587A">
        <w:rPr>
          <w:sz w:val="18"/>
          <w:szCs w:val="18"/>
        </w:rPr>
        <w:t xml:space="preserve">, p 8; ACTCOSS, </w:t>
      </w:r>
      <w:r w:rsidRPr="0090587A">
        <w:rPr>
          <w:i/>
          <w:iCs/>
          <w:sz w:val="18"/>
          <w:szCs w:val="18"/>
        </w:rPr>
        <w:t>Submission 67</w:t>
      </w:r>
      <w:r w:rsidRPr="0090587A">
        <w:rPr>
          <w:sz w:val="18"/>
          <w:szCs w:val="18"/>
        </w:rPr>
        <w:t>, pp 1–3</w:t>
      </w:r>
      <w:r w:rsidR="00836DB8" w:rsidRPr="0090587A">
        <w:rPr>
          <w:sz w:val="18"/>
          <w:szCs w:val="18"/>
        </w:rPr>
        <w:t xml:space="preserve">; Commissioner for Sustainability and the Environment, </w:t>
      </w:r>
      <w:r w:rsidR="00836DB8" w:rsidRPr="0090587A">
        <w:rPr>
          <w:i/>
          <w:iCs/>
          <w:sz w:val="18"/>
          <w:szCs w:val="18"/>
        </w:rPr>
        <w:t>Submission 32</w:t>
      </w:r>
      <w:r w:rsidR="00836DB8" w:rsidRPr="0090587A">
        <w:rPr>
          <w:sz w:val="18"/>
          <w:szCs w:val="18"/>
        </w:rPr>
        <w:t>, p 2.</w:t>
      </w:r>
    </w:p>
  </w:footnote>
  <w:footnote w:id="247">
    <w:p w14:paraId="0C05F518" w14:textId="19500DD2" w:rsidR="0057245D" w:rsidRPr="00895E86" w:rsidRDefault="0057245D">
      <w:pPr>
        <w:pStyle w:val="FootnoteText"/>
        <w:rPr>
          <w:sz w:val="18"/>
          <w:szCs w:val="18"/>
        </w:rPr>
      </w:pPr>
      <w:r w:rsidRPr="00895E86">
        <w:rPr>
          <w:rStyle w:val="FootnoteReference"/>
          <w:sz w:val="18"/>
          <w:szCs w:val="18"/>
        </w:rPr>
        <w:footnoteRef/>
      </w:r>
      <w:r w:rsidRPr="00895E86">
        <w:rPr>
          <w:sz w:val="18"/>
          <w:szCs w:val="18"/>
        </w:rPr>
        <w:t xml:space="preserve"> </w:t>
      </w:r>
      <w:r w:rsidR="00E66BDA" w:rsidRPr="00895E86">
        <w:rPr>
          <w:sz w:val="18"/>
          <w:szCs w:val="18"/>
        </w:rPr>
        <w:t xml:space="preserve">Jennifer Dudley-Nicholson, </w:t>
      </w:r>
      <w:r w:rsidR="00E66BDA">
        <w:rPr>
          <w:sz w:val="18"/>
          <w:szCs w:val="18"/>
        </w:rPr>
        <w:t>‘</w:t>
      </w:r>
      <w:hyperlink r:id="rId76" w:history="1">
        <w:r w:rsidR="00E66BDA" w:rsidRPr="00E66BDA">
          <w:rPr>
            <w:rStyle w:val="Hyperlink"/>
            <w:i/>
            <w:iCs/>
            <w:sz w:val="18"/>
            <w:szCs w:val="18"/>
          </w:rPr>
          <w:t>When Aussies can expect EV prices to finally drop</w:t>
        </w:r>
      </w:hyperlink>
      <w:r w:rsidR="00E66BDA">
        <w:rPr>
          <w:i/>
          <w:iCs/>
          <w:sz w:val="18"/>
          <w:szCs w:val="18"/>
        </w:rPr>
        <w:t>’</w:t>
      </w:r>
      <w:r w:rsidR="00E66BDA" w:rsidRPr="00895E86">
        <w:rPr>
          <w:sz w:val="18"/>
          <w:szCs w:val="18"/>
        </w:rPr>
        <w:t>,</w:t>
      </w:r>
      <w:r w:rsidR="00E66BDA" w:rsidRPr="00E66BDA">
        <w:rPr>
          <w:sz w:val="18"/>
          <w:szCs w:val="18"/>
        </w:rPr>
        <w:t xml:space="preserve"> </w:t>
      </w:r>
      <w:r w:rsidR="00E66BDA" w:rsidRPr="00E66BDA">
        <w:rPr>
          <w:i/>
          <w:iCs/>
          <w:sz w:val="18"/>
          <w:szCs w:val="18"/>
        </w:rPr>
        <w:t>Australian Associated Press,</w:t>
      </w:r>
      <w:r w:rsidR="00E66BDA" w:rsidRPr="00895E86">
        <w:rPr>
          <w:sz w:val="18"/>
          <w:szCs w:val="18"/>
        </w:rPr>
        <w:t xml:space="preserve"> 26 February 2023.</w:t>
      </w:r>
    </w:p>
  </w:footnote>
  <w:footnote w:id="248">
    <w:p w14:paraId="626A85BC" w14:textId="51632669" w:rsidR="00DA7795" w:rsidRPr="00895E86" w:rsidRDefault="00DA7795">
      <w:pPr>
        <w:pStyle w:val="FootnoteText"/>
        <w:rPr>
          <w:sz w:val="18"/>
          <w:szCs w:val="18"/>
        </w:rPr>
      </w:pPr>
      <w:r w:rsidRPr="00895E86">
        <w:rPr>
          <w:rStyle w:val="FootnoteReference"/>
          <w:sz w:val="18"/>
          <w:szCs w:val="18"/>
        </w:rPr>
        <w:footnoteRef/>
      </w:r>
      <w:r w:rsidRPr="00895E86">
        <w:rPr>
          <w:sz w:val="18"/>
          <w:szCs w:val="18"/>
        </w:rPr>
        <w:t xml:space="preserve"> Jennifer Dudley-Nicholson, </w:t>
      </w:r>
      <w:r w:rsidR="00E66BDA">
        <w:rPr>
          <w:sz w:val="18"/>
          <w:szCs w:val="18"/>
        </w:rPr>
        <w:t>‘</w:t>
      </w:r>
      <w:hyperlink r:id="rId77" w:history="1">
        <w:r w:rsidRPr="00E66BDA">
          <w:rPr>
            <w:rStyle w:val="Hyperlink"/>
            <w:i/>
            <w:iCs/>
            <w:sz w:val="18"/>
            <w:szCs w:val="18"/>
          </w:rPr>
          <w:t>When Aussies can expect EV prices to finally drop</w:t>
        </w:r>
      </w:hyperlink>
      <w:r w:rsidR="00E66BDA">
        <w:rPr>
          <w:i/>
          <w:iCs/>
          <w:sz w:val="18"/>
          <w:szCs w:val="18"/>
        </w:rPr>
        <w:t>’</w:t>
      </w:r>
      <w:r w:rsidRPr="00895E86">
        <w:rPr>
          <w:sz w:val="18"/>
          <w:szCs w:val="18"/>
        </w:rPr>
        <w:t>,</w:t>
      </w:r>
      <w:r w:rsidR="00E66BDA" w:rsidRPr="00E66BDA">
        <w:rPr>
          <w:sz w:val="18"/>
          <w:szCs w:val="18"/>
        </w:rPr>
        <w:t xml:space="preserve"> </w:t>
      </w:r>
      <w:r w:rsidR="00E66BDA" w:rsidRPr="00E66BDA">
        <w:rPr>
          <w:i/>
          <w:iCs/>
          <w:sz w:val="18"/>
          <w:szCs w:val="18"/>
        </w:rPr>
        <w:t>Australian Associated Press,</w:t>
      </w:r>
      <w:r w:rsidRPr="00895E86">
        <w:rPr>
          <w:sz w:val="18"/>
          <w:szCs w:val="18"/>
        </w:rPr>
        <w:t xml:space="preserve"> 26 February 2023.</w:t>
      </w:r>
    </w:p>
  </w:footnote>
  <w:footnote w:id="249">
    <w:p w14:paraId="4BC40476" w14:textId="77777777" w:rsidR="00A44C31" w:rsidRPr="00895E86" w:rsidRDefault="00A44C31" w:rsidP="00A44C31">
      <w:pPr>
        <w:pStyle w:val="FootnoteText"/>
        <w:rPr>
          <w:sz w:val="18"/>
          <w:szCs w:val="18"/>
        </w:rPr>
      </w:pPr>
      <w:r w:rsidRPr="00895E86">
        <w:rPr>
          <w:rStyle w:val="FootnoteReference"/>
          <w:sz w:val="18"/>
          <w:szCs w:val="18"/>
        </w:rPr>
        <w:footnoteRef/>
      </w:r>
      <w:r w:rsidRPr="00895E86">
        <w:rPr>
          <w:sz w:val="18"/>
          <w:szCs w:val="18"/>
        </w:rPr>
        <w:t xml:space="preserve"> Australian Electric Motor Company, </w:t>
      </w:r>
      <w:r w:rsidRPr="00895E86">
        <w:rPr>
          <w:i/>
          <w:iCs/>
          <w:sz w:val="18"/>
          <w:szCs w:val="18"/>
        </w:rPr>
        <w:t>Submission 40</w:t>
      </w:r>
      <w:r w:rsidRPr="00895E86">
        <w:rPr>
          <w:sz w:val="18"/>
          <w:szCs w:val="18"/>
        </w:rPr>
        <w:t>, p 4.</w:t>
      </w:r>
    </w:p>
  </w:footnote>
  <w:footnote w:id="250">
    <w:p w14:paraId="7D4747AB" w14:textId="3111724E" w:rsidR="00D65B40" w:rsidRPr="00D65B40" w:rsidRDefault="00D65B40">
      <w:pPr>
        <w:pStyle w:val="FootnoteText"/>
        <w:rPr>
          <w:sz w:val="18"/>
          <w:szCs w:val="18"/>
        </w:rPr>
      </w:pPr>
      <w:r w:rsidRPr="00D65B40">
        <w:rPr>
          <w:rStyle w:val="FootnoteReference"/>
          <w:sz w:val="18"/>
          <w:szCs w:val="18"/>
        </w:rPr>
        <w:footnoteRef/>
      </w:r>
      <w:r w:rsidRPr="00D65B40">
        <w:rPr>
          <w:sz w:val="18"/>
          <w:szCs w:val="18"/>
        </w:rPr>
        <w:t xml:space="preserve"> </w:t>
      </w:r>
      <w:r w:rsidRPr="00895E86">
        <w:rPr>
          <w:sz w:val="18"/>
          <w:szCs w:val="18"/>
        </w:rPr>
        <w:t xml:space="preserve">Australian Electric Motor Company, </w:t>
      </w:r>
      <w:r w:rsidRPr="00895E86">
        <w:rPr>
          <w:i/>
          <w:iCs/>
          <w:sz w:val="18"/>
          <w:szCs w:val="18"/>
        </w:rPr>
        <w:t>Submission 40</w:t>
      </w:r>
      <w:r w:rsidRPr="00895E86">
        <w:rPr>
          <w:sz w:val="18"/>
          <w:szCs w:val="18"/>
        </w:rPr>
        <w:t xml:space="preserve">, p </w:t>
      </w:r>
      <w:r>
        <w:rPr>
          <w:sz w:val="18"/>
          <w:szCs w:val="18"/>
        </w:rPr>
        <w:t>6</w:t>
      </w:r>
      <w:r w:rsidRPr="00895E86">
        <w:rPr>
          <w:sz w:val="18"/>
          <w:szCs w:val="18"/>
        </w:rPr>
        <w:t>.</w:t>
      </w:r>
    </w:p>
  </w:footnote>
  <w:footnote w:id="251">
    <w:p w14:paraId="5D119A59" w14:textId="394051C2" w:rsidR="00237F3D" w:rsidRPr="00895E86" w:rsidRDefault="00237F3D" w:rsidP="00237F3D">
      <w:pPr>
        <w:pStyle w:val="FootnoteText"/>
        <w:rPr>
          <w:sz w:val="18"/>
          <w:szCs w:val="18"/>
        </w:rPr>
      </w:pPr>
      <w:r w:rsidRPr="00D65B40">
        <w:rPr>
          <w:rStyle w:val="FootnoteReference"/>
          <w:sz w:val="18"/>
          <w:szCs w:val="18"/>
        </w:rPr>
        <w:footnoteRef/>
      </w:r>
      <w:r w:rsidRPr="00D65B40">
        <w:rPr>
          <w:sz w:val="18"/>
          <w:szCs w:val="18"/>
        </w:rPr>
        <w:t xml:space="preserve"> Australian</w:t>
      </w:r>
      <w:r w:rsidRPr="00895E86">
        <w:rPr>
          <w:sz w:val="18"/>
          <w:szCs w:val="18"/>
        </w:rPr>
        <w:t xml:space="preserve"> Electric Vehicle Association</w:t>
      </w:r>
      <w:r w:rsidR="000314C1">
        <w:rPr>
          <w:sz w:val="18"/>
          <w:szCs w:val="18"/>
        </w:rPr>
        <w:t xml:space="preserve"> (ACT)</w:t>
      </w:r>
      <w:r w:rsidRPr="00895E86">
        <w:rPr>
          <w:sz w:val="18"/>
          <w:szCs w:val="18"/>
        </w:rPr>
        <w:t xml:space="preserve">, </w:t>
      </w:r>
      <w:r w:rsidRPr="00895E86">
        <w:rPr>
          <w:i/>
          <w:iCs/>
          <w:sz w:val="18"/>
          <w:szCs w:val="18"/>
        </w:rPr>
        <w:t>Submission 49</w:t>
      </w:r>
      <w:r w:rsidRPr="00895E86">
        <w:rPr>
          <w:sz w:val="18"/>
          <w:szCs w:val="18"/>
        </w:rPr>
        <w:t>, p 15.</w:t>
      </w:r>
    </w:p>
  </w:footnote>
  <w:footnote w:id="252">
    <w:p w14:paraId="566D7011" w14:textId="5CE20C3B" w:rsidR="00553339" w:rsidRPr="00895E86" w:rsidRDefault="00553339">
      <w:pPr>
        <w:pStyle w:val="FootnoteText"/>
        <w:rPr>
          <w:sz w:val="18"/>
          <w:szCs w:val="18"/>
        </w:rPr>
      </w:pPr>
      <w:r w:rsidRPr="00895E86">
        <w:rPr>
          <w:rStyle w:val="FootnoteReference"/>
          <w:sz w:val="18"/>
          <w:szCs w:val="18"/>
        </w:rPr>
        <w:footnoteRef/>
      </w:r>
      <w:r w:rsidRPr="00895E86">
        <w:rPr>
          <w:sz w:val="18"/>
          <w:szCs w:val="18"/>
        </w:rPr>
        <w:t xml:space="preserve"> Conservation Council ACT Region, </w:t>
      </w:r>
      <w:r w:rsidRPr="00895E86">
        <w:rPr>
          <w:i/>
          <w:iCs/>
          <w:sz w:val="18"/>
          <w:szCs w:val="18"/>
        </w:rPr>
        <w:t>Submission 64</w:t>
      </w:r>
      <w:r w:rsidRPr="00895E86">
        <w:rPr>
          <w:sz w:val="18"/>
          <w:szCs w:val="18"/>
        </w:rPr>
        <w:t>, p 8.</w:t>
      </w:r>
    </w:p>
  </w:footnote>
  <w:footnote w:id="253">
    <w:p w14:paraId="06AE6608" w14:textId="7FC849EB" w:rsidR="003E104E" w:rsidRPr="00895E86" w:rsidRDefault="003E104E">
      <w:pPr>
        <w:pStyle w:val="FootnoteText"/>
        <w:rPr>
          <w:sz w:val="18"/>
          <w:szCs w:val="18"/>
        </w:rPr>
      </w:pPr>
      <w:r w:rsidRPr="00895E86">
        <w:rPr>
          <w:rStyle w:val="FootnoteReference"/>
          <w:sz w:val="18"/>
          <w:szCs w:val="18"/>
        </w:rPr>
        <w:footnoteRef/>
      </w:r>
      <w:r w:rsidRPr="00895E86">
        <w:rPr>
          <w:sz w:val="18"/>
          <w:szCs w:val="18"/>
        </w:rPr>
        <w:t xml:space="preserve"> Motor Traders’ Association of New South Wales, </w:t>
      </w:r>
      <w:r w:rsidRPr="0092703E">
        <w:rPr>
          <w:i/>
          <w:iCs/>
          <w:sz w:val="18"/>
          <w:szCs w:val="18"/>
        </w:rPr>
        <w:t>Submission 73</w:t>
      </w:r>
      <w:r w:rsidRPr="00895E86">
        <w:rPr>
          <w:sz w:val="18"/>
          <w:szCs w:val="18"/>
        </w:rPr>
        <w:t>, pp 12–13.</w:t>
      </w:r>
    </w:p>
  </w:footnote>
  <w:footnote w:id="254">
    <w:p w14:paraId="0108D8B3" w14:textId="6DB5F059" w:rsidR="00237F3D" w:rsidRPr="00895E86" w:rsidRDefault="00237F3D">
      <w:pPr>
        <w:pStyle w:val="FootnoteText"/>
        <w:rPr>
          <w:sz w:val="18"/>
          <w:szCs w:val="18"/>
        </w:rPr>
      </w:pPr>
      <w:r w:rsidRPr="00895E86">
        <w:rPr>
          <w:rStyle w:val="FootnoteReference"/>
          <w:sz w:val="18"/>
          <w:szCs w:val="18"/>
        </w:rPr>
        <w:footnoteRef/>
      </w:r>
      <w:r w:rsidRPr="00895E86">
        <w:rPr>
          <w:sz w:val="18"/>
          <w:szCs w:val="18"/>
        </w:rPr>
        <w:t xml:space="preserve"> Bede Doherty, </w:t>
      </w:r>
      <w:r w:rsidRPr="00895E86">
        <w:rPr>
          <w:i/>
          <w:iCs/>
          <w:sz w:val="18"/>
          <w:szCs w:val="18"/>
        </w:rPr>
        <w:t>Submission 54</w:t>
      </w:r>
      <w:r w:rsidRPr="00895E86">
        <w:rPr>
          <w:sz w:val="18"/>
          <w:szCs w:val="18"/>
        </w:rPr>
        <w:t>, p 4.</w:t>
      </w:r>
    </w:p>
  </w:footnote>
  <w:footnote w:id="255">
    <w:p w14:paraId="5EB9D62A" w14:textId="449214EF" w:rsidR="00441500" w:rsidRPr="00895E86" w:rsidRDefault="00441500" w:rsidP="00441500">
      <w:pPr>
        <w:pStyle w:val="FootnoteText"/>
        <w:rPr>
          <w:sz w:val="18"/>
          <w:szCs w:val="18"/>
        </w:rPr>
      </w:pPr>
      <w:r w:rsidRPr="00895E86">
        <w:rPr>
          <w:rStyle w:val="FootnoteReference"/>
          <w:sz w:val="18"/>
          <w:szCs w:val="18"/>
        </w:rPr>
        <w:footnoteRef/>
      </w:r>
      <w:r w:rsidRPr="00895E86">
        <w:rPr>
          <w:sz w:val="18"/>
          <w:szCs w:val="18"/>
        </w:rPr>
        <w:t xml:space="preserve"> Mr Peter Griffin, Director, State and Territory Advocacy and Communications, Federal Chamber of Automotive Industries, </w:t>
      </w:r>
      <w:r w:rsidRPr="002F128D">
        <w:rPr>
          <w:i/>
          <w:iCs/>
          <w:sz w:val="18"/>
          <w:szCs w:val="18"/>
        </w:rPr>
        <w:t>Committee Hansard</w:t>
      </w:r>
      <w:r w:rsidRPr="002F128D">
        <w:rPr>
          <w:sz w:val="18"/>
          <w:szCs w:val="18"/>
        </w:rPr>
        <w:t>,</w:t>
      </w:r>
      <w:r w:rsidRPr="00895E86">
        <w:rPr>
          <w:sz w:val="18"/>
          <w:szCs w:val="18"/>
        </w:rPr>
        <w:t xml:space="preserve"> </w:t>
      </w:r>
      <w:r w:rsidR="002F128D">
        <w:rPr>
          <w:sz w:val="18"/>
          <w:szCs w:val="18"/>
        </w:rPr>
        <w:t xml:space="preserve">1 March 2023, </w:t>
      </w:r>
      <w:r w:rsidRPr="00895E86">
        <w:rPr>
          <w:sz w:val="18"/>
          <w:szCs w:val="18"/>
        </w:rPr>
        <w:t>p 24.</w:t>
      </w:r>
    </w:p>
  </w:footnote>
  <w:footnote w:id="256">
    <w:p w14:paraId="0E42F3F5" w14:textId="5F55BE8C" w:rsidR="00420635" w:rsidRPr="00847334" w:rsidRDefault="00420635" w:rsidP="00420635">
      <w:pPr>
        <w:pStyle w:val="FootnoteText"/>
        <w:rPr>
          <w:sz w:val="18"/>
          <w:szCs w:val="18"/>
        </w:rPr>
      </w:pPr>
      <w:r w:rsidRPr="00847334">
        <w:rPr>
          <w:rStyle w:val="FootnoteReference"/>
          <w:sz w:val="18"/>
          <w:szCs w:val="18"/>
        </w:rPr>
        <w:footnoteRef/>
      </w:r>
      <w:r w:rsidRPr="00847334">
        <w:rPr>
          <w:sz w:val="18"/>
          <w:szCs w:val="18"/>
        </w:rPr>
        <w:t xml:space="preserve"> </w:t>
      </w:r>
      <w:r w:rsidR="00EB5C23" w:rsidRPr="00847334">
        <w:rPr>
          <w:sz w:val="18"/>
          <w:szCs w:val="18"/>
        </w:rPr>
        <w:t xml:space="preserve">ACT Government, </w:t>
      </w:r>
      <w:hyperlink r:id="rId78" w:history="1">
        <w:r w:rsidR="00EB5C23" w:rsidRPr="00847334">
          <w:rPr>
            <w:rStyle w:val="Hyperlink"/>
            <w:i/>
            <w:iCs/>
            <w:sz w:val="18"/>
            <w:szCs w:val="18"/>
          </w:rPr>
          <w:t>ACT’s Zero Emissions Vehicles Strategy 2022-30</w:t>
        </w:r>
      </w:hyperlink>
      <w:r w:rsidR="00EB5C23" w:rsidRPr="00847334">
        <w:rPr>
          <w:sz w:val="18"/>
          <w:szCs w:val="18"/>
        </w:rPr>
        <w:t>, p</w:t>
      </w:r>
      <w:r w:rsidRPr="00847334">
        <w:rPr>
          <w:sz w:val="18"/>
          <w:szCs w:val="18"/>
        </w:rPr>
        <w:t xml:space="preserve"> 5.</w:t>
      </w:r>
    </w:p>
  </w:footnote>
  <w:footnote w:id="257">
    <w:p w14:paraId="15C98A80" w14:textId="614650EE" w:rsidR="00E773B0" w:rsidRPr="00847334" w:rsidRDefault="00E773B0">
      <w:pPr>
        <w:pStyle w:val="FootnoteText"/>
        <w:rPr>
          <w:sz w:val="18"/>
          <w:szCs w:val="18"/>
        </w:rPr>
      </w:pPr>
      <w:r w:rsidRPr="00847334">
        <w:rPr>
          <w:rStyle w:val="FootnoteReference"/>
          <w:sz w:val="18"/>
          <w:szCs w:val="18"/>
        </w:rPr>
        <w:footnoteRef/>
      </w:r>
      <w:r w:rsidRPr="00847334">
        <w:rPr>
          <w:sz w:val="18"/>
          <w:szCs w:val="18"/>
        </w:rPr>
        <w:t xml:space="preserve"> </w:t>
      </w:r>
      <w:r w:rsidR="00EB5C23" w:rsidRPr="00847334">
        <w:rPr>
          <w:sz w:val="18"/>
          <w:szCs w:val="18"/>
        </w:rPr>
        <w:t xml:space="preserve">ACT Government, </w:t>
      </w:r>
      <w:hyperlink r:id="rId79" w:history="1">
        <w:r w:rsidR="00EB5C23" w:rsidRPr="00847334">
          <w:rPr>
            <w:rStyle w:val="Hyperlink"/>
            <w:i/>
            <w:iCs/>
            <w:sz w:val="18"/>
            <w:szCs w:val="18"/>
          </w:rPr>
          <w:t>ACT’s Zero Emissions Vehicles Strategy 2022-30</w:t>
        </w:r>
      </w:hyperlink>
      <w:r w:rsidR="00EB5C23" w:rsidRPr="00847334">
        <w:rPr>
          <w:sz w:val="18"/>
          <w:szCs w:val="18"/>
        </w:rPr>
        <w:t>, p</w:t>
      </w:r>
      <w:r w:rsidRPr="00847334">
        <w:rPr>
          <w:sz w:val="18"/>
          <w:szCs w:val="18"/>
        </w:rPr>
        <w:t xml:space="preserve"> 30.</w:t>
      </w:r>
    </w:p>
  </w:footnote>
  <w:footnote w:id="258">
    <w:p w14:paraId="7B0FD8C1" w14:textId="04F40011" w:rsidR="00E773B0" w:rsidRPr="00847334" w:rsidRDefault="00E773B0">
      <w:pPr>
        <w:pStyle w:val="FootnoteText"/>
        <w:rPr>
          <w:sz w:val="18"/>
          <w:szCs w:val="18"/>
        </w:rPr>
      </w:pPr>
      <w:r w:rsidRPr="00847334">
        <w:rPr>
          <w:rStyle w:val="FootnoteReference"/>
          <w:sz w:val="18"/>
          <w:szCs w:val="18"/>
        </w:rPr>
        <w:footnoteRef/>
      </w:r>
      <w:r w:rsidRPr="00847334">
        <w:rPr>
          <w:sz w:val="18"/>
          <w:szCs w:val="18"/>
        </w:rPr>
        <w:t xml:space="preserve"> </w:t>
      </w:r>
      <w:r w:rsidR="00EB5C23" w:rsidRPr="00847334">
        <w:rPr>
          <w:sz w:val="18"/>
          <w:szCs w:val="18"/>
        </w:rPr>
        <w:t xml:space="preserve">ACT Government, </w:t>
      </w:r>
      <w:hyperlink r:id="rId80" w:history="1">
        <w:r w:rsidR="00EB5C23" w:rsidRPr="00847334">
          <w:rPr>
            <w:rStyle w:val="Hyperlink"/>
            <w:i/>
            <w:iCs/>
            <w:sz w:val="18"/>
            <w:szCs w:val="18"/>
          </w:rPr>
          <w:t>ACT’s Zero Emissions Vehicles Strategy 2022-30</w:t>
        </w:r>
      </w:hyperlink>
      <w:r w:rsidR="00EB5C23" w:rsidRPr="00847334">
        <w:rPr>
          <w:sz w:val="18"/>
          <w:szCs w:val="18"/>
        </w:rPr>
        <w:t>, p</w:t>
      </w:r>
      <w:r w:rsidR="00634125" w:rsidRPr="00847334">
        <w:rPr>
          <w:sz w:val="18"/>
          <w:szCs w:val="18"/>
        </w:rPr>
        <w:t>p</w:t>
      </w:r>
      <w:r w:rsidRPr="00847334">
        <w:rPr>
          <w:sz w:val="18"/>
          <w:szCs w:val="18"/>
        </w:rPr>
        <w:t xml:space="preserve"> </w:t>
      </w:r>
      <w:r w:rsidR="00634125" w:rsidRPr="00847334">
        <w:rPr>
          <w:sz w:val="18"/>
          <w:szCs w:val="18"/>
        </w:rPr>
        <w:t>26, 27</w:t>
      </w:r>
      <w:r w:rsidR="00EB5C23" w:rsidRPr="00847334">
        <w:rPr>
          <w:sz w:val="18"/>
          <w:szCs w:val="18"/>
        </w:rPr>
        <w:t>.</w:t>
      </w:r>
    </w:p>
  </w:footnote>
  <w:footnote w:id="259">
    <w:p w14:paraId="129626B1" w14:textId="02F2FB71" w:rsidR="006F5A08" w:rsidRPr="00847334" w:rsidRDefault="006F5A08">
      <w:pPr>
        <w:pStyle w:val="FootnoteText"/>
        <w:rPr>
          <w:sz w:val="18"/>
          <w:szCs w:val="18"/>
        </w:rPr>
      </w:pPr>
      <w:r w:rsidRPr="00847334">
        <w:rPr>
          <w:rStyle w:val="FootnoteReference"/>
          <w:sz w:val="18"/>
          <w:szCs w:val="18"/>
        </w:rPr>
        <w:footnoteRef/>
      </w:r>
      <w:r w:rsidRPr="00847334">
        <w:rPr>
          <w:sz w:val="18"/>
          <w:szCs w:val="18"/>
        </w:rPr>
        <w:t xml:space="preserve"> </w:t>
      </w:r>
      <w:r w:rsidR="00EB5C23" w:rsidRPr="00847334">
        <w:rPr>
          <w:sz w:val="18"/>
          <w:szCs w:val="18"/>
        </w:rPr>
        <w:t xml:space="preserve">ACT Government, </w:t>
      </w:r>
      <w:hyperlink r:id="rId81" w:history="1">
        <w:r w:rsidR="00EB5C23" w:rsidRPr="00847334">
          <w:rPr>
            <w:rStyle w:val="Hyperlink"/>
            <w:i/>
            <w:iCs/>
            <w:sz w:val="18"/>
            <w:szCs w:val="18"/>
          </w:rPr>
          <w:t>ACT’s Zero Emissions Vehicles Strategy 2022-30</w:t>
        </w:r>
      </w:hyperlink>
      <w:r w:rsidR="00EB5C23" w:rsidRPr="00847334">
        <w:rPr>
          <w:sz w:val="18"/>
          <w:szCs w:val="18"/>
        </w:rPr>
        <w:t>, p</w:t>
      </w:r>
      <w:r w:rsidRPr="00847334">
        <w:rPr>
          <w:sz w:val="18"/>
          <w:szCs w:val="18"/>
        </w:rPr>
        <w:t xml:space="preserve"> 17</w:t>
      </w:r>
      <w:r w:rsidR="00EB5C23" w:rsidRPr="00847334">
        <w:rPr>
          <w:sz w:val="18"/>
          <w:szCs w:val="18"/>
        </w:rPr>
        <w:t>.</w:t>
      </w:r>
    </w:p>
  </w:footnote>
  <w:footnote w:id="260">
    <w:p w14:paraId="19F8F9AE" w14:textId="23DB8A39" w:rsidR="00634125" w:rsidRPr="00847334" w:rsidRDefault="00634125">
      <w:pPr>
        <w:pStyle w:val="FootnoteText"/>
        <w:rPr>
          <w:sz w:val="18"/>
          <w:szCs w:val="18"/>
        </w:rPr>
      </w:pPr>
      <w:r w:rsidRPr="00847334">
        <w:rPr>
          <w:rStyle w:val="FootnoteReference"/>
          <w:sz w:val="18"/>
          <w:szCs w:val="18"/>
        </w:rPr>
        <w:footnoteRef/>
      </w:r>
      <w:r w:rsidRPr="00847334">
        <w:rPr>
          <w:sz w:val="18"/>
          <w:szCs w:val="18"/>
        </w:rPr>
        <w:t xml:space="preserve"> </w:t>
      </w:r>
      <w:r w:rsidR="00EB5C23" w:rsidRPr="00847334">
        <w:rPr>
          <w:sz w:val="18"/>
          <w:szCs w:val="18"/>
        </w:rPr>
        <w:t xml:space="preserve">ACT Government, </w:t>
      </w:r>
      <w:hyperlink r:id="rId82" w:history="1">
        <w:r w:rsidR="00EB5C23" w:rsidRPr="00847334">
          <w:rPr>
            <w:rStyle w:val="Hyperlink"/>
            <w:i/>
            <w:iCs/>
            <w:sz w:val="18"/>
            <w:szCs w:val="18"/>
          </w:rPr>
          <w:t>ACT’s Zero Emissions Vehicles Strategy 2022-30</w:t>
        </w:r>
      </w:hyperlink>
      <w:r w:rsidR="00EB5C23" w:rsidRPr="00847334">
        <w:rPr>
          <w:sz w:val="18"/>
          <w:szCs w:val="18"/>
        </w:rPr>
        <w:t>, p</w:t>
      </w:r>
      <w:r w:rsidRPr="00847334">
        <w:rPr>
          <w:sz w:val="18"/>
          <w:szCs w:val="18"/>
        </w:rPr>
        <w:t xml:space="preserve"> 28.</w:t>
      </w:r>
    </w:p>
  </w:footnote>
  <w:footnote w:id="261">
    <w:p w14:paraId="0B6E737A" w14:textId="77777777" w:rsidR="00420635" w:rsidRPr="00895E86" w:rsidRDefault="00420635" w:rsidP="00420635">
      <w:pPr>
        <w:pStyle w:val="FootnoteText"/>
        <w:rPr>
          <w:sz w:val="18"/>
          <w:szCs w:val="18"/>
        </w:rPr>
      </w:pPr>
      <w:r w:rsidRPr="00847334">
        <w:rPr>
          <w:rStyle w:val="FootnoteReference"/>
          <w:sz w:val="18"/>
          <w:szCs w:val="18"/>
        </w:rPr>
        <w:footnoteRef/>
      </w:r>
      <w:r w:rsidRPr="00847334">
        <w:rPr>
          <w:sz w:val="18"/>
          <w:szCs w:val="18"/>
        </w:rPr>
        <w:t xml:space="preserve"> Woolworths Group, </w:t>
      </w:r>
      <w:r w:rsidRPr="00847334">
        <w:rPr>
          <w:i/>
          <w:iCs/>
          <w:sz w:val="18"/>
          <w:szCs w:val="18"/>
        </w:rPr>
        <w:t>Submission 62</w:t>
      </w:r>
      <w:r w:rsidRPr="00847334">
        <w:rPr>
          <w:sz w:val="18"/>
          <w:szCs w:val="18"/>
        </w:rPr>
        <w:t>, p 3.</w:t>
      </w:r>
    </w:p>
  </w:footnote>
  <w:footnote w:id="262">
    <w:p w14:paraId="38A6233B" w14:textId="77777777" w:rsidR="00420635" w:rsidRPr="00895E86" w:rsidRDefault="00420635" w:rsidP="00420635">
      <w:pPr>
        <w:pStyle w:val="FootnoteText"/>
        <w:rPr>
          <w:sz w:val="18"/>
          <w:szCs w:val="18"/>
        </w:rPr>
      </w:pPr>
      <w:r w:rsidRPr="00895E86">
        <w:rPr>
          <w:rStyle w:val="FootnoteReference"/>
          <w:sz w:val="18"/>
          <w:szCs w:val="18"/>
        </w:rPr>
        <w:footnoteRef/>
      </w:r>
      <w:r w:rsidRPr="00895E86">
        <w:rPr>
          <w:sz w:val="18"/>
          <w:szCs w:val="18"/>
        </w:rPr>
        <w:t xml:space="preserve"> Woolworths Group, </w:t>
      </w:r>
      <w:r w:rsidRPr="00895E86">
        <w:rPr>
          <w:i/>
          <w:iCs/>
          <w:sz w:val="18"/>
          <w:szCs w:val="18"/>
        </w:rPr>
        <w:t>Submission 62</w:t>
      </w:r>
      <w:r w:rsidRPr="00895E86">
        <w:rPr>
          <w:sz w:val="18"/>
          <w:szCs w:val="18"/>
        </w:rPr>
        <w:t>, p 4.</w:t>
      </w:r>
    </w:p>
  </w:footnote>
  <w:footnote w:id="263">
    <w:p w14:paraId="58A25C0F" w14:textId="77777777" w:rsidR="00420635" w:rsidRPr="00895E86" w:rsidRDefault="00420635" w:rsidP="00420635">
      <w:pPr>
        <w:pStyle w:val="FootnoteText"/>
        <w:rPr>
          <w:sz w:val="18"/>
          <w:szCs w:val="18"/>
        </w:rPr>
      </w:pPr>
      <w:r w:rsidRPr="00895E86">
        <w:rPr>
          <w:rStyle w:val="FootnoteReference"/>
          <w:sz w:val="18"/>
          <w:szCs w:val="18"/>
        </w:rPr>
        <w:footnoteRef/>
      </w:r>
      <w:r w:rsidRPr="00895E86">
        <w:rPr>
          <w:sz w:val="18"/>
          <w:szCs w:val="18"/>
        </w:rPr>
        <w:t xml:space="preserve"> Woolworths Group, </w:t>
      </w:r>
      <w:r w:rsidRPr="00895E86">
        <w:rPr>
          <w:i/>
          <w:iCs/>
          <w:sz w:val="18"/>
          <w:szCs w:val="18"/>
        </w:rPr>
        <w:t>Submission 62</w:t>
      </w:r>
      <w:r w:rsidRPr="00895E86">
        <w:rPr>
          <w:sz w:val="18"/>
          <w:szCs w:val="18"/>
        </w:rPr>
        <w:t>, p 7.</w:t>
      </w:r>
    </w:p>
  </w:footnote>
  <w:footnote w:id="264">
    <w:p w14:paraId="439ED4BC" w14:textId="1D0C0BB7" w:rsidR="00275A6F" w:rsidRPr="00221E2E" w:rsidRDefault="00275A6F">
      <w:pPr>
        <w:pStyle w:val="FootnoteText"/>
        <w:rPr>
          <w:sz w:val="18"/>
          <w:szCs w:val="18"/>
        </w:rPr>
      </w:pPr>
      <w:r w:rsidRPr="00221E2E">
        <w:rPr>
          <w:rStyle w:val="FootnoteReference"/>
          <w:sz w:val="18"/>
          <w:szCs w:val="18"/>
        </w:rPr>
        <w:footnoteRef/>
      </w:r>
      <w:r w:rsidRPr="00221E2E">
        <w:rPr>
          <w:sz w:val="18"/>
          <w:szCs w:val="18"/>
        </w:rPr>
        <w:t xml:space="preserve"> </w:t>
      </w:r>
      <w:r w:rsidR="0090587A" w:rsidRPr="0090587A">
        <w:rPr>
          <w:sz w:val="18"/>
          <w:szCs w:val="18"/>
        </w:rPr>
        <w:t>Australian Trucking Association</w:t>
      </w:r>
      <w:r w:rsidRPr="00221E2E">
        <w:rPr>
          <w:sz w:val="18"/>
          <w:szCs w:val="18"/>
        </w:rPr>
        <w:t xml:space="preserve">, </w:t>
      </w:r>
      <w:r w:rsidRPr="00221E2E">
        <w:rPr>
          <w:i/>
          <w:iCs/>
          <w:sz w:val="18"/>
          <w:szCs w:val="18"/>
        </w:rPr>
        <w:t>Submission 18</w:t>
      </w:r>
      <w:r w:rsidRPr="00221E2E">
        <w:rPr>
          <w:sz w:val="18"/>
          <w:szCs w:val="18"/>
        </w:rPr>
        <w:t xml:space="preserve">, p </w:t>
      </w:r>
      <w:r w:rsidRPr="0099490C">
        <w:rPr>
          <w:sz w:val="18"/>
          <w:szCs w:val="18"/>
        </w:rPr>
        <w:t>1.</w:t>
      </w:r>
    </w:p>
  </w:footnote>
  <w:footnote w:id="265">
    <w:p w14:paraId="7EBC1551" w14:textId="0C6CB518" w:rsidR="00275A6F" w:rsidRPr="00221E2E" w:rsidRDefault="00275A6F">
      <w:pPr>
        <w:pStyle w:val="FootnoteText"/>
        <w:rPr>
          <w:sz w:val="18"/>
          <w:szCs w:val="18"/>
        </w:rPr>
      </w:pPr>
      <w:r w:rsidRPr="00221E2E">
        <w:rPr>
          <w:rStyle w:val="FootnoteReference"/>
          <w:sz w:val="18"/>
          <w:szCs w:val="18"/>
        </w:rPr>
        <w:footnoteRef/>
      </w:r>
      <w:r w:rsidRPr="00221E2E">
        <w:rPr>
          <w:sz w:val="18"/>
          <w:szCs w:val="18"/>
        </w:rPr>
        <w:t xml:space="preserve"> </w:t>
      </w:r>
      <w:r w:rsidR="0090587A" w:rsidRPr="0090587A">
        <w:rPr>
          <w:sz w:val="18"/>
          <w:szCs w:val="18"/>
        </w:rPr>
        <w:t>Australian Trucking Association</w:t>
      </w:r>
      <w:r w:rsidRPr="00221E2E">
        <w:rPr>
          <w:sz w:val="18"/>
          <w:szCs w:val="18"/>
        </w:rPr>
        <w:t xml:space="preserve">, </w:t>
      </w:r>
      <w:r w:rsidRPr="00221E2E">
        <w:rPr>
          <w:i/>
          <w:iCs/>
          <w:sz w:val="18"/>
          <w:szCs w:val="18"/>
        </w:rPr>
        <w:t>Submission 18</w:t>
      </w:r>
      <w:r w:rsidRPr="00221E2E">
        <w:rPr>
          <w:sz w:val="18"/>
          <w:szCs w:val="18"/>
        </w:rPr>
        <w:t xml:space="preserve">, p </w:t>
      </w:r>
      <w:r w:rsidRPr="0099490C">
        <w:rPr>
          <w:sz w:val="18"/>
          <w:szCs w:val="18"/>
        </w:rPr>
        <w:t>2.</w:t>
      </w:r>
    </w:p>
  </w:footnote>
  <w:footnote w:id="266">
    <w:p w14:paraId="4AA6025C" w14:textId="2428448F" w:rsidR="00763C82" w:rsidRPr="00221E2E" w:rsidRDefault="00763C82">
      <w:pPr>
        <w:pStyle w:val="FootnoteText"/>
        <w:rPr>
          <w:sz w:val="18"/>
          <w:szCs w:val="18"/>
        </w:rPr>
      </w:pPr>
      <w:r w:rsidRPr="00221E2E">
        <w:rPr>
          <w:rStyle w:val="FootnoteReference"/>
          <w:sz w:val="18"/>
          <w:szCs w:val="18"/>
        </w:rPr>
        <w:footnoteRef/>
      </w:r>
      <w:r w:rsidRPr="00221E2E">
        <w:rPr>
          <w:sz w:val="18"/>
          <w:szCs w:val="18"/>
        </w:rPr>
        <w:t xml:space="preserve"> Mr Sam Marks, Sustainability and Future Transport Manager, Australian Trucking Association, </w:t>
      </w:r>
      <w:r w:rsidRPr="002F128D">
        <w:rPr>
          <w:i/>
          <w:iCs/>
          <w:sz w:val="18"/>
          <w:szCs w:val="18"/>
        </w:rPr>
        <w:t>Committee Hansard</w:t>
      </w:r>
      <w:r w:rsidRPr="002F128D">
        <w:rPr>
          <w:sz w:val="18"/>
          <w:szCs w:val="18"/>
        </w:rPr>
        <w:t>,</w:t>
      </w:r>
      <w:r w:rsidRPr="00221E2E">
        <w:rPr>
          <w:sz w:val="18"/>
          <w:szCs w:val="18"/>
        </w:rPr>
        <w:t xml:space="preserve"> 1</w:t>
      </w:r>
      <w:r w:rsidR="00CF585C">
        <w:rPr>
          <w:sz w:val="18"/>
          <w:szCs w:val="18"/>
        </w:rPr>
        <w:t> </w:t>
      </w:r>
      <w:r w:rsidRPr="00221E2E">
        <w:rPr>
          <w:sz w:val="18"/>
          <w:szCs w:val="18"/>
        </w:rPr>
        <w:t>March 2023, p 72.</w:t>
      </w:r>
    </w:p>
  </w:footnote>
  <w:footnote w:id="267">
    <w:p w14:paraId="7962F0A4" w14:textId="2E5ADC02" w:rsidR="00763C82" w:rsidRPr="00221E2E" w:rsidRDefault="00763C82">
      <w:pPr>
        <w:pStyle w:val="FootnoteText"/>
        <w:rPr>
          <w:sz w:val="18"/>
          <w:szCs w:val="18"/>
        </w:rPr>
      </w:pPr>
      <w:r w:rsidRPr="00221E2E">
        <w:rPr>
          <w:rStyle w:val="FootnoteReference"/>
          <w:sz w:val="18"/>
          <w:szCs w:val="18"/>
        </w:rPr>
        <w:footnoteRef/>
      </w:r>
      <w:r w:rsidRPr="00221E2E">
        <w:rPr>
          <w:sz w:val="18"/>
          <w:szCs w:val="18"/>
        </w:rPr>
        <w:t xml:space="preserve"> </w:t>
      </w:r>
      <w:r w:rsidR="002F128D">
        <w:rPr>
          <w:sz w:val="18"/>
          <w:szCs w:val="18"/>
        </w:rPr>
        <w:t xml:space="preserve">See, for example: </w:t>
      </w:r>
      <w:r w:rsidRPr="00221E2E">
        <w:rPr>
          <w:sz w:val="18"/>
          <w:szCs w:val="18"/>
        </w:rPr>
        <w:t>Mr Sam Marks, Sustainability and Future Transport Manager, Australian Trucking Association,</w:t>
      </w:r>
      <w:r w:rsidR="002F128D">
        <w:rPr>
          <w:sz w:val="18"/>
          <w:szCs w:val="18"/>
        </w:rPr>
        <w:t xml:space="preserve"> </w:t>
      </w:r>
      <w:r w:rsidRPr="002F128D">
        <w:rPr>
          <w:i/>
          <w:iCs/>
          <w:sz w:val="18"/>
          <w:szCs w:val="18"/>
        </w:rPr>
        <w:t>Committee Hansard</w:t>
      </w:r>
      <w:r w:rsidRPr="00221E2E">
        <w:rPr>
          <w:sz w:val="18"/>
          <w:szCs w:val="18"/>
        </w:rPr>
        <w:t xml:space="preserve">, 1 March 2023, p 72; Volvo Trucks, </w:t>
      </w:r>
      <w:r w:rsidRPr="00221E2E">
        <w:rPr>
          <w:i/>
          <w:iCs/>
          <w:sz w:val="18"/>
          <w:szCs w:val="18"/>
        </w:rPr>
        <w:t>Press Release: Largest order of Volvo FL Electric taken for Team Global Express Australia</w:t>
      </w:r>
      <w:r w:rsidRPr="00221E2E">
        <w:rPr>
          <w:sz w:val="18"/>
          <w:szCs w:val="18"/>
        </w:rPr>
        <w:t xml:space="preserve">, </w:t>
      </w:r>
      <w:r w:rsidR="00907DF9" w:rsidRPr="00221E2E">
        <w:rPr>
          <w:sz w:val="18"/>
          <w:szCs w:val="18"/>
        </w:rPr>
        <w:t>7 December 2022</w:t>
      </w:r>
      <w:r w:rsidR="00907DF9">
        <w:rPr>
          <w:sz w:val="18"/>
          <w:szCs w:val="18"/>
        </w:rPr>
        <w:t xml:space="preserve">, </w:t>
      </w:r>
      <w:hyperlink r:id="rId83" w:history="1">
        <w:r w:rsidRPr="00221E2E">
          <w:rPr>
            <w:rStyle w:val="Hyperlink"/>
            <w:sz w:val="18"/>
            <w:szCs w:val="18"/>
          </w:rPr>
          <w:t>Largest order of Volvo FL Electric taken for Team Global Express Australia | Volvo Trucks</w:t>
        </w:r>
      </w:hyperlink>
      <w:r w:rsidRPr="00221E2E">
        <w:rPr>
          <w:sz w:val="18"/>
          <w:szCs w:val="18"/>
        </w:rPr>
        <w:t xml:space="preserve"> (accessed 23 March 2023).</w:t>
      </w:r>
    </w:p>
  </w:footnote>
  <w:footnote w:id="268">
    <w:p w14:paraId="59249EE5" w14:textId="0CBCBDA8" w:rsidR="000F6A02" w:rsidRPr="00221E2E" w:rsidRDefault="000F6A02">
      <w:pPr>
        <w:pStyle w:val="FootnoteText"/>
        <w:rPr>
          <w:sz w:val="18"/>
          <w:szCs w:val="18"/>
        </w:rPr>
      </w:pPr>
      <w:r w:rsidRPr="00221E2E">
        <w:rPr>
          <w:rStyle w:val="FootnoteReference"/>
          <w:sz w:val="18"/>
          <w:szCs w:val="18"/>
        </w:rPr>
        <w:footnoteRef/>
      </w:r>
      <w:r w:rsidRPr="00221E2E">
        <w:rPr>
          <w:sz w:val="18"/>
          <w:szCs w:val="18"/>
        </w:rPr>
        <w:t xml:space="preserve"> </w:t>
      </w:r>
      <w:r w:rsidR="002F128D">
        <w:rPr>
          <w:sz w:val="18"/>
          <w:szCs w:val="18"/>
        </w:rPr>
        <w:t>See, for example</w:t>
      </w:r>
      <w:r w:rsidR="00225F3A">
        <w:rPr>
          <w:sz w:val="18"/>
          <w:szCs w:val="18"/>
        </w:rPr>
        <w:t>:</w:t>
      </w:r>
      <w:r w:rsidR="002F128D">
        <w:rPr>
          <w:sz w:val="18"/>
          <w:szCs w:val="18"/>
        </w:rPr>
        <w:t xml:space="preserve"> </w:t>
      </w:r>
      <w:r w:rsidRPr="00221E2E">
        <w:rPr>
          <w:sz w:val="18"/>
          <w:szCs w:val="18"/>
        </w:rPr>
        <w:t>Mr Sam Marks, Sustainability and Future Transport Manager, Australian Trucking Association,</w:t>
      </w:r>
      <w:r w:rsidR="002F128D">
        <w:rPr>
          <w:sz w:val="18"/>
          <w:szCs w:val="18"/>
        </w:rPr>
        <w:t xml:space="preserve"> </w:t>
      </w:r>
      <w:r w:rsidRPr="002F128D">
        <w:rPr>
          <w:i/>
          <w:iCs/>
          <w:sz w:val="18"/>
          <w:szCs w:val="18"/>
        </w:rPr>
        <w:t>Committee Hansard</w:t>
      </w:r>
      <w:r w:rsidRPr="002F128D">
        <w:rPr>
          <w:sz w:val="18"/>
          <w:szCs w:val="18"/>
        </w:rPr>
        <w:t>,</w:t>
      </w:r>
      <w:r w:rsidRPr="00221E2E">
        <w:rPr>
          <w:sz w:val="18"/>
          <w:szCs w:val="18"/>
        </w:rPr>
        <w:t xml:space="preserve"> 1 March 2023, p 72; Daniel Bleakley, </w:t>
      </w:r>
      <w:r w:rsidRPr="00221E2E">
        <w:rPr>
          <w:i/>
          <w:iCs/>
          <w:sz w:val="18"/>
          <w:szCs w:val="18"/>
        </w:rPr>
        <w:t xml:space="preserve">Volvo to start making electric trucks at Australia’s biggest vehicle factory in 2027, </w:t>
      </w:r>
      <w:r w:rsidR="00907DF9" w:rsidRPr="00221E2E">
        <w:rPr>
          <w:sz w:val="18"/>
          <w:szCs w:val="18"/>
        </w:rPr>
        <w:t>14 February 2023</w:t>
      </w:r>
      <w:r w:rsidR="00907DF9">
        <w:rPr>
          <w:sz w:val="18"/>
          <w:szCs w:val="18"/>
        </w:rPr>
        <w:t xml:space="preserve">, </w:t>
      </w:r>
      <w:hyperlink r:id="rId84" w:history="1">
        <w:r w:rsidRPr="00221E2E">
          <w:rPr>
            <w:rStyle w:val="Hyperlink"/>
            <w:sz w:val="18"/>
            <w:szCs w:val="18"/>
          </w:rPr>
          <w:t>Volvo to start making electric trucks at Australia's biggest vehicle factory in 2027 (thedriven.io)</w:t>
        </w:r>
      </w:hyperlink>
      <w:r w:rsidRPr="00221E2E">
        <w:rPr>
          <w:sz w:val="18"/>
          <w:szCs w:val="18"/>
        </w:rPr>
        <w:t xml:space="preserve"> (accessed 23 March 2023).</w:t>
      </w:r>
    </w:p>
  </w:footnote>
  <w:footnote w:id="269">
    <w:p w14:paraId="77825C01" w14:textId="187E67A3" w:rsidR="000F6A02" w:rsidRPr="00221E2E" w:rsidRDefault="000F6A02">
      <w:pPr>
        <w:pStyle w:val="FootnoteText"/>
        <w:rPr>
          <w:sz w:val="18"/>
          <w:szCs w:val="18"/>
        </w:rPr>
      </w:pPr>
      <w:r w:rsidRPr="00221E2E">
        <w:rPr>
          <w:rStyle w:val="FootnoteReference"/>
          <w:sz w:val="18"/>
          <w:szCs w:val="18"/>
        </w:rPr>
        <w:footnoteRef/>
      </w:r>
      <w:r w:rsidRPr="00221E2E">
        <w:rPr>
          <w:sz w:val="18"/>
          <w:szCs w:val="18"/>
        </w:rPr>
        <w:t xml:space="preserve"> Mr Sam Marks, Sustainability and Future Transport Manager, Australian Trucking Association, </w:t>
      </w:r>
      <w:r w:rsidRPr="002F128D">
        <w:rPr>
          <w:i/>
          <w:iCs/>
          <w:sz w:val="18"/>
          <w:szCs w:val="18"/>
        </w:rPr>
        <w:t>Committee Hansard</w:t>
      </w:r>
      <w:r w:rsidRPr="002F128D">
        <w:rPr>
          <w:sz w:val="18"/>
          <w:szCs w:val="18"/>
        </w:rPr>
        <w:t>,</w:t>
      </w:r>
      <w:r w:rsidRPr="00221E2E">
        <w:rPr>
          <w:sz w:val="18"/>
          <w:szCs w:val="18"/>
        </w:rPr>
        <w:t xml:space="preserve"> 1</w:t>
      </w:r>
      <w:r w:rsidR="00CF585C">
        <w:rPr>
          <w:sz w:val="18"/>
          <w:szCs w:val="18"/>
        </w:rPr>
        <w:t> </w:t>
      </w:r>
      <w:r w:rsidRPr="00221E2E">
        <w:rPr>
          <w:sz w:val="18"/>
          <w:szCs w:val="18"/>
        </w:rPr>
        <w:t>March 2023, p 72.</w:t>
      </w:r>
    </w:p>
  </w:footnote>
  <w:footnote w:id="270">
    <w:p w14:paraId="3CF91E4D" w14:textId="5F48498A" w:rsidR="00B01FA3" w:rsidRPr="0090587A" w:rsidRDefault="00B01FA3">
      <w:pPr>
        <w:pStyle w:val="FootnoteText"/>
        <w:rPr>
          <w:sz w:val="18"/>
          <w:szCs w:val="18"/>
        </w:rPr>
      </w:pPr>
      <w:r w:rsidRPr="0090587A">
        <w:rPr>
          <w:rStyle w:val="FootnoteReference"/>
          <w:sz w:val="18"/>
          <w:szCs w:val="18"/>
        </w:rPr>
        <w:footnoteRef/>
      </w:r>
      <w:r w:rsidRPr="0090587A">
        <w:rPr>
          <w:sz w:val="18"/>
          <w:szCs w:val="18"/>
        </w:rPr>
        <w:t xml:space="preserve"> Australian Trucking Association</w:t>
      </w:r>
      <w:r w:rsidR="00536E1B" w:rsidRPr="0090587A">
        <w:rPr>
          <w:sz w:val="18"/>
          <w:szCs w:val="18"/>
        </w:rPr>
        <w:t xml:space="preserve"> and Electric Vehicle Council</w:t>
      </w:r>
      <w:r w:rsidRPr="0090587A">
        <w:rPr>
          <w:sz w:val="18"/>
          <w:szCs w:val="18"/>
        </w:rPr>
        <w:t xml:space="preserve">, </w:t>
      </w:r>
      <w:r w:rsidRPr="0090587A">
        <w:rPr>
          <w:i/>
          <w:iCs/>
          <w:sz w:val="18"/>
          <w:szCs w:val="18"/>
        </w:rPr>
        <w:t>Submission 18</w:t>
      </w:r>
      <w:r w:rsidR="0099490C">
        <w:rPr>
          <w:i/>
          <w:iCs/>
          <w:sz w:val="18"/>
          <w:szCs w:val="18"/>
        </w:rPr>
        <w:t>.1</w:t>
      </w:r>
      <w:r w:rsidRPr="0090587A">
        <w:rPr>
          <w:sz w:val="18"/>
          <w:szCs w:val="18"/>
        </w:rPr>
        <w:t>, p 16.</w:t>
      </w:r>
    </w:p>
  </w:footnote>
  <w:footnote w:id="271">
    <w:p w14:paraId="5856502E" w14:textId="3835E20B" w:rsidR="00B01FA3" w:rsidRPr="0090587A" w:rsidRDefault="00B01FA3" w:rsidP="00B01FA3">
      <w:pPr>
        <w:pStyle w:val="FootnoteText"/>
        <w:rPr>
          <w:sz w:val="18"/>
          <w:szCs w:val="18"/>
        </w:rPr>
      </w:pPr>
      <w:r w:rsidRPr="0090587A">
        <w:rPr>
          <w:rStyle w:val="FootnoteReference"/>
          <w:sz w:val="18"/>
          <w:szCs w:val="18"/>
        </w:rPr>
        <w:footnoteRef/>
      </w:r>
      <w:r w:rsidRPr="0090587A">
        <w:rPr>
          <w:sz w:val="18"/>
          <w:szCs w:val="18"/>
        </w:rPr>
        <w:t xml:space="preserve"> Australian Trucking Association</w:t>
      </w:r>
      <w:r w:rsidR="00536E1B" w:rsidRPr="0090587A">
        <w:rPr>
          <w:sz w:val="18"/>
          <w:szCs w:val="18"/>
        </w:rPr>
        <w:t xml:space="preserve"> and Electric Vehicle Council</w:t>
      </w:r>
      <w:r w:rsidRPr="0090587A">
        <w:rPr>
          <w:sz w:val="18"/>
          <w:szCs w:val="18"/>
        </w:rPr>
        <w:t xml:space="preserve">, </w:t>
      </w:r>
      <w:r w:rsidRPr="0090587A">
        <w:rPr>
          <w:i/>
          <w:iCs/>
          <w:sz w:val="18"/>
          <w:szCs w:val="18"/>
        </w:rPr>
        <w:t>Submission 18</w:t>
      </w:r>
      <w:r w:rsidR="0099490C">
        <w:rPr>
          <w:i/>
          <w:iCs/>
          <w:sz w:val="18"/>
          <w:szCs w:val="18"/>
        </w:rPr>
        <w:t>.1</w:t>
      </w:r>
      <w:r w:rsidRPr="0090587A">
        <w:rPr>
          <w:sz w:val="18"/>
          <w:szCs w:val="18"/>
        </w:rPr>
        <w:t>, p 16</w:t>
      </w:r>
    </w:p>
  </w:footnote>
  <w:footnote w:id="272">
    <w:p w14:paraId="747B5D86" w14:textId="22BCBFF6" w:rsidR="001772E1" w:rsidRPr="0090587A" w:rsidRDefault="001772E1">
      <w:pPr>
        <w:pStyle w:val="FootnoteText"/>
        <w:rPr>
          <w:sz w:val="18"/>
          <w:szCs w:val="18"/>
        </w:rPr>
      </w:pPr>
      <w:r w:rsidRPr="0090587A">
        <w:rPr>
          <w:rStyle w:val="FootnoteReference"/>
          <w:sz w:val="18"/>
          <w:szCs w:val="18"/>
        </w:rPr>
        <w:footnoteRef/>
      </w:r>
      <w:r w:rsidRPr="0090587A">
        <w:rPr>
          <w:sz w:val="18"/>
          <w:szCs w:val="18"/>
        </w:rPr>
        <w:t xml:space="preserve"> Australian Trucking Association</w:t>
      </w:r>
      <w:r w:rsidR="00536E1B" w:rsidRPr="0090587A">
        <w:rPr>
          <w:sz w:val="18"/>
          <w:szCs w:val="18"/>
        </w:rPr>
        <w:t xml:space="preserve"> and Electric Vehicle Council</w:t>
      </w:r>
      <w:r w:rsidRPr="0090587A">
        <w:rPr>
          <w:sz w:val="18"/>
          <w:szCs w:val="18"/>
        </w:rPr>
        <w:t xml:space="preserve">, </w:t>
      </w:r>
      <w:r w:rsidR="00184DC4" w:rsidRPr="002F128D">
        <w:rPr>
          <w:i/>
          <w:iCs/>
          <w:sz w:val="18"/>
          <w:szCs w:val="18"/>
        </w:rPr>
        <w:t>Submission</w:t>
      </w:r>
      <w:r w:rsidRPr="002F128D">
        <w:rPr>
          <w:i/>
          <w:iCs/>
          <w:sz w:val="18"/>
          <w:szCs w:val="18"/>
        </w:rPr>
        <w:t xml:space="preserve"> 18</w:t>
      </w:r>
      <w:r w:rsidR="0099490C">
        <w:rPr>
          <w:i/>
          <w:iCs/>
          <w:sz w:val="18"/>
          <w:szCs w:val="18"/>
        </w:rPr>
        <w:t>.1</w:t>
      </w:r>
      <w:r w:rsidRPr="0090587A">
        <w:rPr>
          <w:sz w:val="18"/>
          <w:szCs w:val="18"/>
        </w:rPr>
        <w:t>, p 16</w:t>
      </w:r>
    </w:p>
  </w:footnote>
  <w:footnote w:id="273">
    <w:p w14:paraId="78F1DBE4" w14:textId="1A09E579" w:rsidR="00BA5643" w:rsidRPr="0090587A" w:rsidRDefault="00BA5643" w:rsidP="00BA5643">
      <w:pPr>
        <w:pStyle w:val="FootnoteText"/>
        <w:rPr>
          <w:sz w:val="18"/>
          <w:szCs w:val="18"/>
        </w:rPr>
      </w:pPr>
      <w:r w:rsidRPr="0090587A">
        <w:rPr>
          <w:rStyle w:val="FootnoteReference"/>
          <w:sz w:val="18"/>
          <w:szCs w:val="18"/>
        </w:rPr>
        <w:footnoteRef/>
      </w:r>
      <w:r w:rsidRPr="0090587A">
        <w:rPr>
          <w:sz w:val="18"/>
          <w:szCs w:val="18"/>
        </w:rPr>
        <w:t xml:space="preserve"> Australian Trucking Association and Electric Vehicle Council, </w:t>
      </w:r>
      <w:r w:rsidRPr="0090587A">
        <w:rPr>
          <w:i/>
          <w:iCs/>
          <w:sz w:val="18"/>
          <w:szCs w:val="18"/>
        </w:rPr>
        <w:t>Submission 18</w:t>
      </w:r>
      <w:r w:rsidR="0099490C">
        <w:rPr>
          <w:i/>
          <w:iCs/>
          <w:sz w:val="18"/>
          <w:szCs w:val="18"/>
        </w:rPr>
        <w:t>.1</w:t>
      </w:r>
      <w:r w:rsidRPr="0090587A">
        <w:rPr>
          <w:sz w:val="18"/>
          <w:szCs w:val="18"/>
        </w:rPr>
        <w:t>, p 13.</w:t>
      </w:r>
    </w:p>
  </w:footnote>
  <w:footnote w:id="274">
    <w:p w14:paraId="718DB5E8" w14:textId="0ADFE415" w:rsidR="00BA5643" w:rsidRPr="001F2189" w:rsidRDefault="00BA5643" w:rsidP="00BA5643">
      <w:pPr>
        <w:pStyle w:val="FootnoteText"/>
      </w:pPr>
      <w:r w:rsidRPr="0090587A">
        <w:rPr>
          <w:rStyle w:val="FootnoteReference"/>
          <w:sz w:val="18"/>
          <w:szCs w:val="18"/>
        </w:rPr>
        <w:footnoteRef/>
      </w:r>
      <w:r w:rsidRPr="0090587A">
        <w:rPr>
          <w:sz w:val="18"/>
          <w:szCs w:val="18"/>
        </w:rPr>
        <w:t xml:space="preserve"> Australian Trucking Association and Electric Vehicle Council, </w:t>
      </w:r>
      <w:r w:rsidRPr="0090587A">
        <w:rPr>
          <w:i/>
          <w:iCs/>
          <w:sz w:val="18"/>
          <w:szCs w:val="18"/>
        </w:rPr>
        <w:t>Submission 18</w:t>
      </w:r>
      <w:r w:rsidR="0099490C">
        <w:rPr>
          <w:i/>
          <w:iCs/>
          <w:sz w:val="18"/>
          <w:szCs w:val="18"/>
        </w:rPr>
        <w:t>.1</w:t>
      </w:r>
      <w:r w:rsidRPr="0090587A">
        <w:rPr>
          <w:sz w:val="18"/>
          <w:szCs w:val="18"/>
        </w:rPr>
        <w:t>, p 17.</w:t>
      </w:r>
    </w:p>
  </w:footnote>
  <w:footnote w:id="275">
    <w:p w14:paraId="634AC53E" w14:textId="0D98CE8E" w:rsidR="00BA5643" w:rsidRPr="0090587A" w:rsidRDefault="00BA5643" w:rsidP="00BA5643">
      <w:pPr>
        <w:pStyle w:val="FootnoteText"/>
        <w:rPr>
          <w:sz w:val="18"/>
          <w:szCs w:val="18"/>
        </w:rPr>
      </w:pPr>
      <w:r w:rsidRPr="0090587A">
        <w:rPr>
          <w:rStyle w:val="FootnoteReference"/>
          <w:sz w:val="18"/>
          <w:szCs w:val="18"/>
        </w:rPr>
        <w:footnoteRef/>
      </w:r>
      <w:r w:rsidRPr="0090587A">
        <w:rPr>
          <w:sz w:val="18"/>
          <w:szCs w:val="18"/>
        </w:rPr>
        <w:t xml:space="preserve"> Australian Trucking Association and Electric Vehicle Council, </w:t>
      </w:r>
      <w:r w:rsidRPr="0090587A">
        <w:rPr>
          <w:i/>
          <w:iCs/>
          <w:sz w:val="18"/>
          <w:szCs w:val="18"/>
        </w:rPr>
        <w:t>Submission 18</w:t>
      </w:r>
      <w:r w:rsidR="0099490C">
        <w:rPr>
          <w:i/>
          <w:iCs/>
          <w:sz w:val="18"/>
          <w:szCs w:val="18"/>
        </w:rPr>
        <w:t>.1</w:t>
      </w:r>
      <w:r w:rsidRPr="0090587A">
        <w:rPr>
          <w:sz w:val="18"/>
          <w:szCs w:val="18"/>
        </w:rPr>
        <w:t>, pp 13, 16.</w:t>
      </w:r>
    </w:p>
  </w:footnote>
  <w:footnote w:id="276">
    <w:p w14:paraId="467DC27A" w14:textId="741AF08B" w:rsidR="00BA5643" w:rsidRPr="0090587A" w:rsidRDefault="00BA5643" w:rsidP="00BA5643">
      <w:pPr>
        <w:pStyle w:val="FootnoteText"/>
        <w:rPr>
          <w:sz w:val="18"/>
          <w:szCs w:val="18"/>
        </w:rPr>
      </w:pPr>
      <w:r w:rsidRPr="0090587A">
        <w:rPr>
          <w:rStyle w:val="FootnoteReference"/>
          <w:sz w:val="18"/>
          <w:szCs w:val="18"/>
        </w:rPr>
        <w:footnoteRef/>
      </w:r>
      <w:r w:rsidRPr="0090587A">
        <w:rPr>
          <w:sz w:val="18"/>
          <w:szCs w:val="18"/>
        </w:rPr>
        <w:t xml:space="preserve"> Australian Trucking Association and Electric Vehicle Council, </w:t>
      </w:r>
      <w:r w:rsidRPr="0090587A">
        <w:rPr>
          <w:i/>
          <w:iCs/>
          <w:sz w:val="18"/>
          <w:szCs w:val="18"/>
        </w:rPr>
        <w:t>Submission 18</w:t>
      </w:r>
      <w:r w:rsidR="0099490C">
        <w:rPr>
          <w:i/>
          <w:iCs/>
          <w:sz w:val="18"/>
          <w:szCs w:val="18"/>
        </w:rPr>
        <w:t>.1</w:t>
      </w:r>
      <w:r w:rsidRPr="0090587A">
        <w:rPr>
          <w:sz w:val="18"/>
          <w:szCs w:val="18"/>
        </w:rPr>
        <w:t>, p 17</w:t>
      </w:r>
      <w:r w:rsidR="0090587A">
        <w:rPr>
          <w:sz w:val="18"/>
          <w:szCs w:val="18"/>
        </w:rPr>
        <w:t>.</w:t>
      </w:r>
    </w:p>
  </w:footnote>
  <w:footnote w:id="277">
    <w:p w14:paraId="55F1EB49" w14:textId="3002D6FF" w:rsidR="00536E1B" w:rsidRPr="0090587A" w:rsidRDefault="00536E1B">
      <w:pPr>
        <w:pStyle w:val="FootnoteText"/>
        <w:rPr>
          <w:sz w:val="18"/>
          <w:szCs w:val="18"/>
        </w:rPr>
      </w:pPr>
      <w:r w:rsidRPr="0090587A">
        <w:rPr>
          <w:rStyle w:val="FootnoteReference"/>
          <w:sz w:val="18"/>
          <w:szCs w:val="18"/>
        </w:rPr>
        <w:footnoteRef/>
      </w:r>
      <w:r w:rsidRPr="0090587A">
        <w:rPr>
          <w:sz w:val="18"/>
          <w:szCs w:val="18"/>
        </w:rPr>
        <w:t xml:space="preserve"> Australian Trucking Association and Electric Vehicle Council, </w:t>
      </w:r>
      <w:r w:rsidRPr="002F128D">
        <w:rPr>
          <w:i/>
          <w:iCs/>
          <w:sz w:val="18"/>
          <w:szCs w:val="18"/>
        </w:rPr>
        <w:t>Submission 18</w:t>
      </w:r>
      <w:r w:rsidR="0099490C">
        <w:rPr>
          <w:i/>
          <w:iCs/>
          <w:sz w:val="18"/>
          <w:szCs w:val="18"/>
        </w:rPr>
        <w:t>.1</w:t>
      </w:r>
      <w:r w:rsidRPr="0090587A">
        <w:rPr>
          <w:sz w:val="18"/>
          <w:szCs w:val="18"/>
        </w:rPr>
        <w:t>, p 15.</w:t>
      </w:r>
    </w:p>
  </w:footnote>
  <w:footnote w:id="278">
    <w:p w14:paraId="7FA6E55A" w14:textId="188D7DE4" w:rsidR="00E851DD" w:rsidRPr="0090587A" w:rsidRDefault="00E851DD">
      <w:pPr>
        <w:pStyle w:val="FootnoteText"/>
        <w:rPr>
          <w:sz w:val="18"/>
          <w:szCs w:val="18"/>
        </w:rPr>
      </w:pPr>
      <w:r w:rsidRPr="0090587A">
        <w:rPr>
          <w:rStyle w:val="FootnoteReference"/>
          <w:sz w:val="18"/>
          <w:szCs w:val="18"/>
        </w:rPr>
        <w:footnoteRef/>
      </w:r>
      <w:r w:rsidRPr="0090587A">
        <w:rPr>
          <w:sz w:val="18"/>
          <w:szCs w:val="18"/>
        </w:rPr>
        <w:t xml:space="preserve"> Mr Sam Marks, Sustainability and Future Transport Manager, Australian Trucking Association, </w:t>
      </w:r>
      <w:r w:rsidRPr="002F128D">
        <w:rPr>
          <w:i/>
          <w:iCs/>
          <w:sz w:val="18"/>
          <w:szCs w:val="18"/>
        </w:rPr>
        <w:t>Committee Hansard</w:t>
      </w:r>
      <w:r w:rsidRPr="002F128D">
        <w:rPr>
          <w:sz w:val="18"/>
          <w:szCs w:val="18"/>
        </w:rPr>
        <w:t>,</w:t>
      </w:r>
      <w:r w:rsidRPr="0090587A">
        <w:rPr>
          <w:sz w:val="18"/>
          <w:szCs w:val="18"/>
        </w:rPr>
        <w:t xml:space="preserve"> 1</w:t>
      </w:r>
      <w:r w:rsidR="00DC4B95">
        <w:rPr>
          <w:sz w:val="18"/>
          <w:szCs w:val="18"/>
        </w:rPr>
        <w:t> </w:t>
      </w:r>
      <w:r w:rsidRPr="0090587A">
        <w:rPr>
          <w:sz w:val="18"/>
          <w:szCs w:val="18"/>
        </w:rPr>
        <w:t>March 2023, p 75.</w:t>
      </w:r>
    </w:p>
  </w:footnote>
  <w:footnote w:id="279">
    <w:p w14:paraId="15018C51" w14:textId="0D5FAE51" w:rsidR="00D92EA1" w:rsidRPr="0090587A" w:rsidRDefault="00D92EA1">
      <w:pPr>
        <w:pStyle w:val="FootnoteText"/>
        <w:rPr>
          <w:sz w:val="18"/>
          <w:szCs w:val="18"/>
        </w:rPr>
      </w:pPr>
      <w:r w:rsidRPr="0090587A">
        <w:rPr>
          <w:rStyle w:val="FootnoteReference"/>
          <w:sz w:val="18"/>
          <w:szCs w:val="18"/>
        </w:rPr>
        <w:footnoteRef/>
      </w:r>
      <w:r w:rsidRPr="0090587A">
        <w:rPr>
          <w:sz w:val="18"/>
          <w:szCs w:val="18"/>
        </w:rPr>
        <w:t xml:space="preserve"> Australian Trucking Association and Electric Vehicle Council, </w:t>
      </w:r>
      <w:r w:rsidRPr="0090587A">
        <w:rPr>
          <w:i/>
          <w:iCs/>
          <w:sz w:val="18"/>
          <w:szCs w:val="18"/>
        </w:rPr>
        <w:t>Submission 18</w:t>
      </w:r>
      <w:r w:rsidR="0099490C">
        <w:rPr>
          <w:i/>
          <w:iCs/>
          <w:sz w:val="18"/>
          <w:szCs w:val="18"/>
        </w:rPr>
        <w:t>.1</w:t>
      </w:r>
      <w:r w:rsidRPr="0090587A">
        <w:rPr>
          <w:sz w:val="18"/>
          <w:szCs w:val="18"/>
        </w:rPr>
        <w:t>, p 15.</w:t>
      </w:r>
    </w:p>
  </w:footnote>
  <w:footnote w:id="280">
    <w:p w14:paraId="4B972E59" w14:textId="0ED37C2E" w:rsidR="00DA71D1" w:rsidRDefault="00DA71D1" w:rsidP="00DA71D1">
      <w:pPr>
        <w:pStyle w:val="FootnoteText"/>
      </w:pPr>
      <w:r w:rsidRPr="0090587A">
        <w:rPr>
          <w:rStyle w:val="FootnoteReference"/>
          <w:sz w:val="18"/>
          <w:szCs w:val="18"/>
        </w:rPr>
        <w:footnoteRef/>
      </w:r>
      <w:r w:rsidRPr="0090587A">
        <w:rPr>
          <w:sz w:val="18"/>
          <w:szCs w:val="18"/>
        </w:rPr>
        <w:t xml:space="preserve"> Australian Trucking Association and Electric Vehicle Council, </w:t>
      </w:r>
      <w:r w:rsidRPr="0090587A">
        <w:rPr>
          <w:i/>
          <w:iCs/>
          <w:sz w:val="18"/>
          <w:szCs w:val="18"/>
        </w:rPr>
        <w:t>Submission 18</w:t>
      </w:r>
      <w:r w:rsidR="0099490C">
        <w:rPr>
          <w:i/>
          <w:iCs/>
          <w:sz w:val="18"/>
          <w:szCs w:val="18"/>
        </w:rPr>
        <w:t>.1</w:t>
      </w:r>
      <w:r w:rsidRPr="0090587A">
        <w:rPr>
          <w:sz w:val="18"/>
          <w:szCs w:val="18"/>
        </w:rPr>
        <w:t>, p 15.</w:t>
      </w:r>
    </w:p>
  </w:footnote>
  <w:footnote w:id="281">
    <w:p w14:paraId="4A231D82" w14:textId="2C777FB1" w:rsidR="004915F8" w:rsidRDefault="004915F8">
      <w:pPr>
        <w:pStyle w:val="FootnoteText"/>
      </w:pPr>
      <w:r w:rsidRPr="0090587A">
        <w:rPr>
          <w:rStyle w:val="FootnoteReference"/>
          <w:sz w:val="18"/>
          <w:szCs w:val="18"/>
        </w:rPr>
        <w:footnoteRef/>
      </w:r>
      <w:r w:rsidRPr="0090587A">
        <w:rPr>
          <w:sz w:val="18"/>
          <w:szCs w:val="18"/>
        </w:rPr>
        <w:t xml:space="preserve"> See, for example: Scott Lang, </w:t>
      </w:r>
      <w:r w:rsidRPr="0090587A">
        <w:rPr>
          <w:i/>
          <w:iCs/>
          <w:sz w:val="18"/>
          <w:szCs w:val="18"/>
        </w:rPr>
        <w:t>Submission 17</w:t>
      </w:r>
      <w:r w:rsidRPr="0090587A">
        <w:rPr>
          <w:sz w:val="18"/>
          <w:szCs w:val="18"/>
        </w:rPr>
        <w:t xml:space="preserve">, p 6; Andrew Pyke, </w:t>
      </w:r>
      <w:r w:rsidRPr="0090587A">
        <w:rPr>
          <w:i/>
          <w:iCs/>
          <w:sz w:val="18"/>
          <w:szCs w:val="18"/>
        </w:rPr>
        <w:t>Submission 2</w:t>
      </w:r>
      <w:r w:rsidRPr="0090587A">
        <w:rPr>
          <w:sz w:val="18"/>
          <w:szCs w:val="18"/>
        </w:rPr>
        <w:t xml:space="preserve">6, p 3; City Plaza Apartments, </w:t>
      </w:r>
      <w:r w:rsidRPr="0090587A">
        <w:rPr>
          <w:i/>
          <w:iCs/>
          <w:sz w:val="18"/>
          <w:szCs w:val="18"/>
        </w:rPr>
        <w:t>Submission 27</w:t>
      </w:r>
      <w:r w:rsidRPr="0090587A">
        <w:rPr>
          <w:sz w:val="18"/>
          <w:szCs w:val="18"/>
        </w:rPr>
        <w:t xml:space="preserve">, p 2; Strata Community Association ACT, </w:t>
      </w:r>
      <w:r w:rsidRPr="0090587A">
        <w:rPr>
          <w:i/>
          <w:iCs/>
          <w:sz w:val="18"/>
          <w:szCs w:val="18"/>
        </w:rPr>
        <w:t>Submission 33</w:t>
      </w:r>
      <w:r w:rsidRPr="0090587A">
        <w:rPr>
          <w:sz w:val="18"/>
          <w:szCs w:val="18"/>
        </w:rPr>
        <w:t>, p 4</w:t>
      </w:r>
      <w:r w:rsidR="0090587A" w:rsidRPr="0090587A">
        <w:rPr>
          <w:sz w:val="18"/>
          <w:szCs w:val="18"/>
        </w:rPr>
        <w:t>.</w:t>
      </w:r>
      <w:r w:rsidRPr="0090587A">
        <w:rPr>
          <w:sz w:val="18"/>
          <w:szCs w:val="18"/>
        </w:rPr>
        <w:t xml:space="preserve"> </w:t>
      </w:r>
    </w:p>
  </w:footnote>
  <w:footnote w:id="282">
    <w:p w14:paraId="7F4A92FF" w14:textId="4FAE81AB" w:rsidR="005D71BA" w:rsidRDefault="005D71BA">
      <w:pPr>
        <w:pStyle w:val="FootnoteText"/>
      </w:pPr>
      <w:r w:rsidRPr="0090587A">
        <w:rPr>
          <w:rStyle w:val="FootnoteReference"/>
          <w:sz w:val="18"/>
          <w:szCs w:val="18"/>
        </w:rPr>
        <w:footnoteRef/>
      </w:r>
      <w:r w:rsidRPr="0090587A">
        <w:rPr>
          <w:sz w:val="18"/>
          <w:szCs w:val="18"/>
        </w:rPr>
        <w:t xml:space="preserve"> United Firefighters Union,</w:t>
      </w:r>
      <w:r w:rsidRPr="0090587A">
        <w:rPr>
          <w:i/>
          <w:iCs/>
          <w:sz w:val="18"/>
          <w:szCs w:val="18"/>
        </w:rPr>
        <w:t xml:space="preserve"> Submission 71</w:t>
      </w:r>
      <w:r w:rsidRPr="0090587A">
        <w:rPr>
          <w:sz w:val="18"/>
          <w:szCs w:val="18"/>
        </w:rPr>
        <w:t xml:space="preserve">, p 5. </w:t>
      </w:r>
    </w:p>
  </w:footnote>
  <w:footnote w:id="283">
    <w:p w14:paraId="2DA71197" w14:textId="6639711A" w:rsidR="002B64CA" w:rsidRPr="00895E86" w:rsidRDefault="002B64CA">
      <w:pPr>
        <w:pStyle w:val="FootnoteText"/>
        <w:rPr>
          <w:sz w:val="18"/>
          <w:szCs w:val="18"/>
        </w:rPr>
      </w:pPr>
      <w:r w:rsidRPr="00895E86">
        <w:rPr>
          <w:rStyle w:val="FootnoteReference"/>
          <w:sz w:val="18"/>
          <w:szCs w:val="18"/>
        </w:rPr>
        <w:footnoteRef/>
      </w:r>
      <w:r w:rsidRPr="00895E86">
        <w:rPr>
          <w:sz w:val="18"/>
          <w:szCs w:val="18"/>
        </w:rPr>
        <w:t xml:space="preserve"> Mr David Bridgford, </w:t>
      </w:r>
      <w:r w:rsidR="007812B5" w:rsidRPr="00895E86">
        <w:rPr>
          <w:sz w:val="18"/>
          <w:szCs w:val="18"/>
        </w:rPr>
        <w:t xml:space="preserve">Acting Secretary, United Firefighters Union (ACT branch), </w:t>
      </w:r>
      <w:r w:rsidR="007812B5" w:rsidRPr="002F128D">
        <w:rPr>
          <w:i/>
          <w:iCs/>
          <w:sz w:val="18"/>
          <w:szCs w:val="18"/>
        </w:rPr>
        <w:t>Committee Hansard</w:t>
      </w:r>
      <w:r w:rsidR="007812B5" w:rsidRPr="00895E86">
        <w:rPr>
          <w:sz w:val="18"/>
          <w:szCs w:val="18"/>
        </w:rPr>
        <w:t>, 1 March 2023,</w:t>
      </w:r>
      <w:r w:rsidR="0022057A" w:rsidRPr="00895E86">
        <w:rPr>
          <w:sz w:val="18"/>
          <w:szCs w:val="18"/>
        </w:rPr>
        <w:t xml:space="preserve"> p 76</w:t>
      </w:r>
      <w:r w:rsidR="007812B5" w:rsidRPr="00895E86">
        <w:rPr>
          <w:sz w:val="18"/>
          <w:szCs w:val="18"/>
        </w:rPr>
        <w:t>.</w:t>
      </w:r>
    </w:p>
  </w:footnote>
  <w:footnote w:id="284">
    <w:p w14:paraId="033CA5D1" w14:textId="0C6ADA1D" w:rsidR="00430203" w:rsidRPr="00895E86" w:rsidRDefault="00430203">
      <w:pPr>
        <w:pStyle w:val="FootnoteText"/>
        <w:rPr>
          <w:sz w:val="18"/>
          <w:szCs w:val="18"/>
        </w:rPr>
      </w:pPr>
      <w:r w:rsidRPr="00895E86">
        <w:rPr>
          <w:rStyle w:val="FootnoteReference"/>
          <w:sz w:val="18"/>
          <w:szCs w:val="18"/>
        </w:rPr>
        <w:footnoteRef/>
      </w:r>
      <w:r w:rsidRPr="00895E86">
        <w:rPr>
          <w:sz w:val="18"/>
          <w:szCs w:val="18"/>
        </w:rPr>
        <w:t xml:space="preserve"> United Firefighters Union (ACT branch), </w:t>
      </w:r>
      <w:r w:rsidRPr="00895E86">
        <w:rPr>
          <w:i/>
          <w:iCs/>
          <w:sz w:val="18"/>
          <w:szCs w:val="18"/>
        </w:rPr>
        <w:t>Submission 71</w:t>
      </w:r>
      <w:r w:rsidRPr="00895E86">
        <w:rPr>
          <w:sz w:val="18"/>
          <w:szCs w:val="18"/>
        </w:rPr>
        <w:t>, p 5.</w:t>
      </w:r>
    </w:p>
  </w:footnote>
  <w:footnote w:id="285">
    <w:p w14:paraId="7F02781C" w14:textId="7D22FC6C" w:rsidR="00255FE9" w:rsidRDefault="00255FE9">
      <w:pPr>
        <w:pStyle w:val="FootnoteText"/>
      </w:pPr>
      <w:r w:rsidRPr="00907DF9">
        <w:rPr>
          <w:rStyle w:val="FootnoteReference"/>
          <w:sz w:val="18"/>
          <w:szCs w:val="18"/>
        </w:rPr>
        <w:footnoteRef/>
      </w:r>
      <w:r w:rsidRPr="00907DF9">
        <w:rPr>
          <w:sz w:val="18"/>
          <w:szCs w:val="18"/>
        </w:rPr>
        <w:t xml:space="preserve"> United Firefighters Union (ACT Branch), </w:t>
      </w:r>
      <w:r w:rsidRPr="00907DF9">
        <w:rPr>
          <w:i/>
          <w:iCs/>
          <w:sz w:val="18"/>
          <w:szCs w:val="18"/>
        </w:rPr>
        <w:t>Submission 71</w:t>
      </w:r>
      <w:r w:rsidRPr="00907DF9">
        <w:rPr>
          <w:sz w:val="18"/>
          <w:szCs w:val="18"/>
        </w:rPr>
        <w:t>, p 5.</w:t>
      </w:r>
    </w:p>
  </w:footnote>
  <w:footnote w:id="286">
    <w:p w14:paraId="3876E274" w14:textId="248DD505" w:rsidR="001A1A47" w:rsidRPr="00895E86" w:rsidRDefault="001A1A47">
      <w:pPr>
        <w:pStyle w:val="FootnoteText"/>
        <w:rPr>
          <w:sz w:val="18"/>
          <w:szCs w:val="18"/>
        </w:rPr>
      </w:pPr>
      <w:r w:rsidRPr="00895E86">
        <w:rPr>
          <w:rStyle w:val="FootnoteReference"/>
          <w:sz w:val="18"/>
          <w:szCs w:val="18"/>
        </w:rPr>
        <w:footnoteRef/>
      </w:r>
      <w:r w:rsidRPr="00895E86">
        <w:rPr>
          <w:sz w:val="18"/>
          <w:szCs w:val="18"/>
        </w:rPr>
        <w:t xml:space="preserve"> United Firefighters Union (ACT branch), </w:t>
      </w:r>
      <w:r w:rsidRPr="00895E86">
        <w:rPr>
          <w:i/>
          <w:iCs/>
          <w:sz w:val="18"/>
          <w:szCs w:val="18"/>
        </w:rPr>
        <w:t>Submission 71</w:t>
      </w:r>
      <w:r w:rsidRPr="00895E86">
        <w:rPr>
          <w:sz w:val="18"/>
          <w:szCs w:val="18"/>
        </w:rPr>
        <w:t>, p 7.</w:t>
      </w:r>
    </w:p>
  </w:footnote>
  <w:footnote w:id="287">
    <w:p w14:paraId="51D11F2C" w14:textId="2D36850A" w:rsidR="001A1A47" w:rsidRPr="00895E86" w:rsidRDefault="001A1A47">
      <w:pPr>
        <w:pStyle w:val="FootnoteText"/>
        <w:rPr>
          <w:sz w:val="18"/>
          <w:szCs w:val="18"/>
        </w:rPr>
      </w:pPr>
      <w:r w:rsidRPr="00895E86">
        <w:rPr>
          <w:rStyle w:val="FootnoteReference"/>
          <w:sz w:val="18"/>
          <w:szCs w:val="18"/>
        </w:rPr>
        <w:footnoteRef/>
      </w:r>
      <w:r w:rsidRPr="00895E86">
        <w:rPr>
          <w:sz w:val="18"/>
          <w:szCs w:val="18"/>
        </w:rPr>
        <w:t xml:space="preserve"> United Firefighters Union (ACT branch), </w:t>
      </w:r>
      <w:r w:rsidRPr="00895E86">
        <w:rPr>
          <w:i/>
          <w:iCs/>
          <w:sz w:val="18"/>
          <w:szCs w:val="18"/>
        </w:rPr>
        <w:t>Submission 71</w:t>
      </w:r>
      <w:r w:rsidRPr="00895E86">
        <w:rPr>
          <w:sz w:val="18"/>
          <w:szCs w:val="18"/>
        </w:rPr>
        <w:t>, p 7.</w:t>
      </w:r>
    </w:p>
  </w:footnote>
  <w:footnote w:id="288">
    <w:p w14:paraId="73CD9A66" w14:textId="2A835BF0" w:rsidR="001A1A47" w:rsidRPr="00895E86" w:rsidRDefault="001A1A47">
      <w:pPr>
        <w:pStyle w:val="FootnoteText"/>
        <w:rPr>
          <w:sz w:val="18"/>
          <w:szCs w:val="18"/>
        </w:rPr>
      </w:pPr>
      <w:r w:rsidRPr="00895E86">
        <w:rPr>
          <w:rStyle w:val="FootnoteReference"/>
          <w:sz w:val="18"/>
          <w:szCs w:val="18"/>
        </w:rPr>
        <w:footnoteRef/>
      </w:r>
      <w:r w:rsidRPr="00895E86">
        <w:rPr>
          <w:sz w:val="18"/>
          <w:szCs w:val="18"/>
        </w:rPr>
        <w:t xml:space="preserve"> United Firefighters Union (ACT branch), </w:t>
      </w:r>
      <w:r w:rsidRPr="00895E86">
        <w:rPr>
          <w:i/>
          <w:iCs/>
          <w:sz w:val="18"/>
          <w:szCs w:val="18"/>
        </w:rPr>
        <w:t>Submission 71</w:t>
      </w:r>
      <w:r w:rsidRPr="00895E86">
        <w:rPr>
          <w:sz w:val="18"/>
          <w:szCs w:val="18"/>
        </w:rPr>
        <w:t>, p 8.</w:t>
      </w:r>
    </w:p>
  </w:footnote>
  <w:footnote w:id="289">
    <w:p w14:paraId="3275B734" w14:textId="4282AA03" w:rsidR="00B66A32" w:rsidRPr="00895E86" w:rsidRDefault="00B66A32">
      <w:pPr>
        <w:pStyle w:val="FootnoteText"/>
        <w:rPr>
          <w:sz w:val="18"/>
          <w:szCs w:val="18"/>
        </w:rPr>
      </w:pPr>
      <w:r w:rsidRPr="00895E86">
        <w:rPr>
          <w:rStyle w:val="FootnoteReference"/>
          <w:sz w:val="18"/>
          <w:szCs w:val="18"/>
        </w:rPr>
        <w:footnoteRef/>
      </w:r>
      <w:r w:rsidRPr="00895E86">
        <w:rPr>
          <w:sz w:val="18"/>
          <w:szCs w:val="18"/>
        </w:rPr>
        <w:t xml:space="preserve"> United Firefighters Union (ACT branch), </w:t>
      </w:r>
      <w:r w:rsidRPr="00895E86">
        <w:rPr>
          <w:i/>
          <w:iCs/>
          <w:sz w:val="18"/>
          <w:szCs w:val="18"/>
        </w:rPr>
        <w:t>Submission 71</w:t>
      </w:r>
      <w:r w:rsidRPr="00895E86">
        <w:rPr>
          <w:sz w:val="18"/>
          <w:szCs w:val="18"/>
        </w:rPr>
        <w:t>, pp 4–7.</w:t>
      </w:r>
    </w:p>
  </w:footnote>
  <w:footnote w:id="290">
    <w:p w14:paraId="3B35B49E" w14:textId="2D2B2B68" w:rsidR="006C0241" w:rsidRPr="00895E86" w:rsidRDefault="006C0241">
      <w:pPr>
        <w:pStyle w:val="FootnoteText"/>
        <w:rPr>
          <w:sz w:val="18"/>
          <w:szCs w:val="18"/>
        </w:rPr>
      </w:pPr>
      <w:r w:rsidRPr="00895E86">
        <w:rPr>
          <w:rStyle w:val="FootnoteReference"/>
          <w:sz w:val="18"/>
          <w:szCs w:val="18"/>
        </w:rPr>
        <w:footnoteRef/>
      </w:r>
      <w:r w:rsidRPr="00895E86">
        <w:rPr>
          <w:sz w:val="18"/>
          <w:szCs w:val="18"/>
        </w:rPr>
        <w:t xml:space="preserve"> Mr David Bridgford, Acting Secretary, United Firefighters Union (ACT branch), </w:t>
      </w:r>
      <w:r w:rsidRPr="002F128D">
        <w:rPr>
          <w:i/>
          <w:iCs/>
          <w:sz w:val="18"/>
          <w:szCs w:val="18"/>
        </w:rPr>
        <w:t>Committee Hansard</w:t>
      </w:r>
      <w:r w:rsidRPr="00895E86">
        <w:rPr>
          <w:sz w:val="18"/>
          <w:szCs w:val="18"/>
        </w:rPr>
        <w:t xml:space="preserve">, 1 March 2023, </w:t>
      </w:r>
      <w:r w:rsidR="0022057A" w:rsidRPr="00895E86">
        <w:rPr>
          <w:sz w:val="18"/>
          <w:szCs w:val="18"/>
        </w:rPr>
        <w:t>p 77</w:t>
      </w:r>
      <w:r w:rsidRPr="00895E86">
        <w:rPr>
          <w:sz w:val="18"/>
          <w:szCs w:val="18"/>
        </w:rPr>
        <w:t>.</w:t>
      </w:r>
    </w:p>
  </w:footnote>
  <w:footnote w:id="291">
    <w:p w14:paraId="4695D9DC" w14:textId="10BB366C" w:rsidR="006C0241" w:rsidRPr="00895E86" w:rsidRDefault="006C0241">
      <w:pPr>
        <w:pStyle w:val="FootnoteText"/>
        <w:rPr>
          <w:sz w:val="18"/>
          <w:szCs w:val="18"/>
        </w:rPr>
      </w:pPr>
      <w:r w:rsidRPr="00895E86">
        <w:rPr>
          <w:rStyle w:val="FootnoteReference"/>
          <w:sz w:val="18"/>
          <w:szCs w:val="18"/>
        </w:rPr>
        <w:footnoteRef/>
      </w:r>
      <w:r w:rsidRPr="00895E86">
        <w:rPr>
          <w:sz w:val="18"/>
          <w:szCs w:val="18"/>
        </w:rPr>
        <w:t xml:space="preserve"> United Firefighters Union (ACT branch), </w:t>
      </w:r>
      <w:r w:rsidRPr="00895E86">
        <w:rPr>
          <w:i/>
          <w:iCs/>
          <w:sz w:val="18"/>
          <w:szCs w:val="18"/>
        </w:rPr>
        <w:t>Submission 71</w:t>
      </w:r>
      <w:r w:rsidRPr="00895E86">
        <w:rPr>
          <w:sz w:val="18"/>
          <w:szCs w:val="18"/>
        </w:rPr>
        <w:t>, p 4.</w:t>
      </w:r>
    </w:p>
  </w:footnote>
  <w:footnote w:id="292">
    <w:p w14:paraId="233E5877" w14:textId="3D397000" w:rsidR="00734349" w:rsidRPr="00895E86" w:rsidRDefault="00734349">
      <w:pPr>
        <w:pStyle w:val="FootnoteText"/>
        <w:rPr>
          <w:sz w:val="18"/>
          <w:szCs w:val="18"/>
        </w:rPr>
      </w:pPr>
      <w:r w:rsidRPr="00895E86">
        <w:rPr>
          <w:rStyle w:val="FootnoteReference"/>
          <w:sz w:val="18"/>
          <w:szCs w:val="18"/>
        </w:rPr>
        <w:footnoteRef/>
      </w:r>
      <w:r w:rsidRPr="00895E86">
        <w:rPr>
          <w:sz w:val="18"/>
          <w:szCs w:val="18"/>
        </w:rPr>
        <w:t xml:space="preserve"> City Plaza Apartments, </w:t>
      </w:r>
      <w:r w:rsidRPr="00895E86">
        <w:rPr>
          <w:i/>
          <w:iCs/>
          <w:sz w:val="18"/>
          <w:szCs w:val="18"/>
        </w:rPr>
        <w:t>Submission 27</w:t>
      </w:r>
      <w:r w:rsidRPr="00895E86">
        <w:rPr>
          <w:sz w:val="18"/>
          <w:szCs w:val="18"/>
        </w:rPr>
        <w:t>, p 2.</w:t>
      </w:r>
    </w:p>
  </w:footnote>
  <w:footnote w:id="293">
    <w:p w14:paraId="2B690FF1" w14:textId="1761CDC8" w:rsidR="00BA18B4" w:rsidRPr="0090587A" w:rsidRDefault="00BA18B4">
      <w:pPr>
        <w:pStyle w:val="FootnoteText"/>
        <w:rPr>
          <w:sz w:val="18"/>
          <w:szCs w:val="18"/>
        </w:rPr>
      </w:pPr>
      <w:r w:rsidRPr="0090587A">
        <w:rPr>
          <w:rStyle w:val="FootnoteReference"/>
          <w:sz w:val="18"/>
          <w:szCs w:val="18"/>
        </w:rPr>
        <w:footnoteRef/>
      </w:r>
      <w:r w:rsidRPr="0090587A">
        <w:rPr>
          <w:sz w:val="18"/>
          <w:szCs w:val="18"/>
        </w:rPr>
        <w:t xml:space="preserve"> Strata Community Association </w:t>
      </w:r>
      <w:r w:rsidR="005F65EF">
        <w:rPr>
          <w:sz w:val="18"/>
          <w:szCs w:val="18"/>
        </w:rPr>
        <w:t>(ACT)</w:t>
      </w:r>
      <w:r w:rsidRPr="0090587A">
        <w:rPr>
          <w:sz w:val="18"/>
          <w:szCs w:val="18"/>
        </w:rPr>
        <w:t>,</w:t>
      </w:r>
      <w:r w:rsidRPr="0090587A">
        <w:rPr>
          <w:i/>
          <w:iCs/>
          <w:sz w:val="18"/>
          <w:szCs w:val="18"/>
        </w:rPr>
        <w:t xml:space="preserve"> Submission 33</w:t>
      </w:r>
      <w:r w:rsidRPr="0090587A">
        <w:rPr>
          <w:sz w:val="18"/>
          <w:szCs w:val="18"/>
        </w:rPr>
        <w:t>, p 3.</w:t>
      </w:r>
    </w:p>
  </w:footnote>
  <w:footnote w:id="294">
    <w:p w14:paraId="7E294736" w14:textId="5C18A6E2" w:rsidR="00E279F8" w:rsidRDefault="00E279F8">
      <w:pPr>
        <w:pStyle w:val="FootnoteText"/>
      </w:pPr>
      <w:r w:rsidRPr="0090587A">
        <w:rPr>
          <w:rStyle w:val="FootnoteReference"/>
          <w:sz w:val="18"/>
          <w:szCs w:val="18"/>
        </w:rPr>
        <w:footnoteRef/>
      </w:r>
      <w:r w:rsidRPr="0090587A">
        <w:rPr>
          <w:sz w:val="18"/>
          <w:szCs w:val="18"/>
        </w:rPr>
        <w:t xml:space="preserve"> Strata Community Association ACT, </w:t>
      </w:r>
      <w:r w:rsidRPr="0090587A">
        <w:rPr>
          <w:i/>
          <w:iCs/>
          <w:sz w:val="18"/>
          <w:szCs w:val="18"/>
        </w:rPr>
        <w:t>Submission 33</w:t>
      </w:r>
      <w:r w:rsidRPr="0090587A">
        <w:rPr>
          <w:sz w:val="18"/>
          <w:szCs w:val="18"/>
        </w:rPr>
        <w:t>, p 4.</w:t>
      </w:r>
    </w:p>
  </w:footnote>
  <w:footnote w:id="295">
    <w:p w14:paraId="4BC8C195" w14:textId="0BF005B8" w:rsidR="00DE36E0" w:rsidRDefault="00DE36E0">
      <w:pPr>
        <w:pStyle w:val="FootnoteText"/>
      </w:pPr>
      <w:r w:rsidRPr="00442441">
        <w:rPr>
          <w:rStyle w:val="FootnoteReference"/>
          <w:sz w:val="18"/>
          <w:szCs w:val="18"/>
        </w:rPr>
        <w:footnoteRef/>
      </w:r>
      <w:r w:rsidRPr="00442441">
        <w:rPr>
          <w:sz w:val="18"/>
          <w:szCs w:val="18"/>
        </w:rPr>
        <w:t xml:space="preserve"> Strata Community Association ACT, </w:t>
      </w:r>
      <w:r w:rsidRPr="00442441">
        <w:rPr>
          <w:i/>
          <w:iCs/>
          <w:sz w:val="18"/>
          <w:szCs w:val="18"/>
        </w:rPr>
        <w:t>Submission 33</w:t>
      </w:r>
      <w:r w:rsidRPr="00442441">
        <w:rPr>
          <w:sz w:val="18"/>
          <w:szCs w:val="18"/>
        </w:rPr>
        <w:t>, p 5.</w:t>
      </w:r>
    </w:p>
  </w:footnote>
  <w:footnote w:id="296">
    <w:p w14:paraId="6806A791" w14:textId="522FBCA0" w:rsidR="00F44D41" w:rsidRPr="00A936DC" w:rsidRDefault="00F44D41" w:rsidP="00F44D41">
      <w:pPr>
        <w:pStyle w:val="FootnoteText"/>
        <w:rPr>
          <w:sz w:val="18"/>
          <w:szCs w:val="18"/>
        </w:rPr>
      </w:pPr>
      <w:r w:rsidRPr="00A936DC">
        <w:rPr>
          <w:rStyle w:val="FootnoteReference"/>
          <w:sz w:val="18"/>
          <w:szCs w:val="18"/>
        </w:rPr>
        <w:footnoteRef/>
      </w:r>
      <w:r w:rsidRPr="00A936DC">
        <w:rPr>
          <w:sz w:val="18"/>
          <w:szCs w:val="18"/>
        </w:rPr>
        <w:t xml:space="preserve"> Weston Creek Community Council,</w:t>
      </w:r>
      <w:r w:rsidRPr="00A936DC">
        <w:rPr>
          <w:i/>
          <w:iCs/>
          <w:sz w:val="18"/>
          <w:szCs w:val="18"/>
        </w:rPr>
        <w:t xml:space="preserve"> Submission</w:t>
      </w:r>
      <w:r w:rsidR="0090587A" w:rsidRPr="00A936DC">
        <w:rPr>
          <w:i/>
          <w:iCs/>
          <w:sz w:val="18"/>
          <w:szCs w:val="18"/>
        </w:rPr>
        <w:t xml:space="preserve"> 70</w:t>
      </w:r>
      <w:r w:rsidRPr="00A936DC">
        <w:rPr>
          <w:sz w:val="18"/>
          <w:szCs w:val="18"/>
        </w:rPr>
        <w:t>, p 2</w:t>
      </w:r>
      <w:r w:rsidR="00442441" w:rsidRPr="00A936DC">
        <w:rPr>
          <w:sz w:val="18"/>
          <w:szCs w:val="18"/>
        </w:rPr>
        <w:t>.</w:t>
      </w:r>
    </w:p>
  </w:footnote>
  <w:footnote w:id="297">
    <w:p w14:paraId="32F8EB87" w14:textId="70C6E883" w:rsidR="00A936DC" w:rsidRPr="00A936DC" w:rsidRDefault="00A936DC">
      <w:pPr>
        <w:pStyle w:val="FootnoteText"/>
        <w:rPr>
          <w:sz w:val="18"/>
          <w:szCs w:val="18"/>
        </w:rPr>
      </w:pPr>
      <w:r w:rsidRPr="00A936DC">
        <w:rPr>
          <w:rStyle w:val="FootnoteReference"/>
          <w:sz w:val="18"/>
          <w:szCs w:val="18"/>
        </w:rPr>
        <w:footnoteRef/>
      </w:r>
      <w:r w:rsidRPr="00A936DC">
        <w:rPr>
          <w:sz w:val="18"/>
          <w:szCs w:val="18"/>
        </w:rPr>
        <w:t xml:space="preserve"> </w:t>
      </w:r>
      <w:r>
        <w:rPr>
          <w:sz w:val="18"/>
          <w:szCs w:val="18"/>
        </w:rPr>
        <w:t xml:space="preserve">ACT Government, </w:t>
      </w:r>
      <w:r w:rsidRPr="00A936DC">
        <w:rPr>
          <w:i/>
          <w:iCs/>
          <w:sz w:val="18"/>
          <w:szCs w:val="18"/>
        </w:rPr>
        <w:t>Submission 58</w:t>
      </w:r>
      <w:r>
        <w:rPr>
          <w:sz w:val="18"/>
          <w:szCs w:val="18"/>
        </w:rPr>
        <w:t>, p 3.</w:t>
      </w:r>
    </w:p>
  </w:footnote>
  <w:footnote w:id="298">
    <w:p w14:paraId="15D1F71E" w14:textId="7D0B24B1" w:rsidR="00FC7123" w:rsidRDefault="00FC7123">
      <w:pPr>
        <w:pStyle w:val="FootnoteText"/>
      </w:pPr>
      <w:r w:rsidRPr="00A936DC">
        <w:rPr>
          <w:rStyle w:val="FootnoteReference"/>
          <w:sz w:val="18"/>
          <w:szCs w:val="18"/>
        </w:rPr>
        <w:footnoteRef/>
      </w:r>
      <w:r w:rsidRPr="00A936DC">
        <w:rPr>
          <w:sz w:val="18"/>
          <w:szCs w:val="18"/>
        </w:rPr>
        <w:t xml:space="preserve"> See, for</w:t>
      </w:r>
      <w:r w:rsidRPr="00442441">
        <w:rPr>
          <w:sz w:val="18"/>
          <w:szCs w:val="18"/>
        </w:rPr>
        <w:t xml:space="preserve"> example: John Smith, </w:t>
      </w:r>
      <w:r w:rsidRPr="00442441">
        <w:rPr>
          <w:i/>
          <w:iCs/>
          <w:sz w:val="18"/>
          <w:szCs w:val="18"/>
        </w:rPr>
        <w:t>Submission 36</w:t>
      </w:r>
      <w:r w:rsidRPr="00442441">
        <w:rPr>
          <w:sz w:val="18"/>
          <w:szCs w:val="18"/>
        </w:rPr>
        <w:t xml:space="preserve">, p 3; </w:t>
      </w:r>
      <w:r w:rsidR="00B50AAB" w:rsidRPr="00442441">
        <w:rPr>
          <w:sz w:val="18"/>
          <w:szCs w:val="18"/>
        </w:rPr>
        <w:t xml:space="preserve">Adele Craven, </w:t>
      </w:r>
      <w:r w:rsidR="00B50AAB" w:rsidRPr="00442441">
        <w:rPr>
          <w:i/>
          <w:iCs/>
          <w:sz w:val="18"/>
          <w:szCs w:val="18"/>
        </w:rPr>
        <w:t>Submission 72</w:t>
      </w:r>
      <w:r w:rsidR="00B50AAB" w:rsidRPr="00442441">
        <w:rPr>
          <w:sz w:val="18"/>
          <w:szCs w:val="18"/>
        </w:rPr>
        <w:t>, p 2</w:t>
      </w:r>
      <w:r w:rsidR="00442441" w:rsidRPr="00442441">
        <w:rPr>
          <w:sz w:val="18"/>
          <w:szCs w:val="18"/>
        </w:rPr>
        <w:t>.</w:t>
      </w:r>
    </w:p>
  </w:footnote>
  <w:footnote w:id="299">
    <w:p w14:paraId="228FB1A8" w14:textId="6787B4A2" w:rsidR="00F64FB1" w:rsidRPr="00895E86" w:rsidRDefault="00F64FB1">
      <w:pPr>
        <w:pStyle w:val="FootnoteText"/>
        <w:rPr>
          <w:sz w:val="18"/>
          <w:szCs w:val="18"/>
        </w:rPr>
      </w:pPr>
      <w:r w:rsidRPr="00895E86">
        <w:rPr>
          <w:rStyle w:val="FootnoteReference"/>
          <w:sz w:val="18"/>
          <w:szCs w:val="18"/>
        </w:rPr>
        <w:footnoteRef/>
      </w:r>
      <w:r w:rsidRPr="00895E86">
        <w:rPr>
          <w:sz w:val="18"/>
          <w:szCs w:val="18"/>
        </w:rPr>
        <w:t xml:space="preserve"> Commissioner for Sustainability and the Environment, </w:t>
      </w:r>
      <w:r w:rsidRPr="00895E86">
        <w:rPr>
          <w:i/>
          <w:iCs/>
          <w:sz w:val="18"/>
          <w:szCs w:val="18"/>
        </w:rPr>
        <w:t>Submission 32</w:t>
      </w:r>
      <w:r w:rsidRPr="00895E86">
        <w:rPr>
          <w:sz w:val="18"/>
          <w:szCs w:val="18"/>
        </w:rPr>
        <w:t>, p 2.</w:t>
      </w:r>
    </w:p>
  </w:footnote>
  <w:footnote w:id="300">
    <w:p w14:paraId="42B0EC1A" w14:textId="41F2810E" w:rsidR="00864645" w:rsidRPr="00895E86" w:rsidRDefault="00864645">
      <w:pPr>
        <w:pStyle w:val="FootnoteText"/>
        <w:rPr>
          <w:sz w:val="18"/>
          <w:szCs w:val="18"/>
        </w:rPr>
      </w:pPr>
      <w:r w:rsidRPr="00895E86">
        <w:rPr>
          <w:rStyle w:val="FootnoteReference"/>
          <w:sz w:val="18"/>
          <w:szCs w:val="18"/>
        </w:rPr>
        <w:footnoteRef/>
      </w:r>
      <w:r w:rsidRPr="00895E86">
        <w:rPr>
          <w:sz w:val="18"/>
          <w:szCs w:val="18"/>
        </w:rPr>
        <w:t xml:space="preserve"> Commissioner for Sustainability and the Environment, </w:t>
      </w:r>
      <w:r w:rsidRPr="00895E86">
        <w:rPr>
          <w:i/>
          <w:iCs/>
          <w:sz w:val="18"/>
          <w:szCs w:val="18"/>
        </w:rPr>
        <w:t>Submission 32</w:t>
      </w:r>
      <w:r w:rsidRPr="00895E86">
        <w:rPr>
          <w:sz w:val="18"/>
          <w:szCs w:val="18"/>
        </w:rPr>
        <w:t>, p 2.</w:t>
      </w:r>
    </w:p>
  </w:footnote>
  <w:footnote w:id="301">
    <w:p w14:paraId="71E3921B" w14:textId="6845D59D" w:rsidR="0009259C" w:rsidRPr="00A936DC" w:rsidRDefault="0009259C">
      <w:pPr>
        <w:pStyle w:val="FootnoteText"/>
        <w:rPr>
          <w:sz w:val="18"/>
          <w:szCs w:val="18"/>
        </w:rPr>
      </w:pPr>
      <w:r w:rsidRPr="00A936DC">
        <w:rPr>
          <w:rStyle w:val="FootnoteReference"/>
          <w:sz w:val="18"/>
          <w:szCs w:val="18"/>
        </w:rPr>
        <w:footnoteRef/>
      </w:r>
      <w:r w:rsidRPr="00A936DC">
        <w:rPr>
          <w:sz w:val="18"/>
          <w:szCs w:val="18"/>
        </w:rPr>
        <w:t xml:space="preserve"> Andrew Pyke, </w:t>
      </w:r>
      <w:r w:rsidRPr="00A936DC">
        <w:rPr>
          <w:i/>
          <w:iCs/>
          <w:sz w:val="18"/>
          <w:szCs w:val="18"/>
        </w:rPr>
        <w:t>Submission 26</w:t>
      </w:r>
      <w:r w:rsidRPr="00A936DC">
        <w:rPr>
          <w:sz w:val="18"/>
          <w:szCs w:val="18"/>
        </w:rPr>
        <w:t xml:space="preserve">, pp 2–3.  </w:t>
      </w:r>
    </w:p>
  </w:footnote>
  <w:footnote w:id="302">
    <w:p w14:paraId="6A297278" w14:textId="3741863A" w:rsidR="00D25DE2" w:rsidRPr="00A936DC" w:rsidRDefault="00D25DE2">
      <w:pPr>
        <w:pStyle w:val="FootnoteText"/>
        <w:rPr>
          <w:sz w:val="18"/>
          <w:szCs w:val="18"/>
        </w:rPr>
      </w:pPr>
      <w:r w:rsidRPr="00A936DC">
        <w:rPr>
          <w:rStyle w:val="FootnoteReference"/>
          <w:sz w:val="18"/>
          <w:szCs w:val="18"/>
        </w:rPr>
        <w:footnoteRef/>
      </w:r>
      <w:r w:rsidRPr="00A936DC">
        <w:rPr>
          <w:sz w:val="18"/>
          <w:szCs w:val="18"/>
        </w:rPr>
        <w:t xml:space="preserve"> Craig Holman, </w:t>
      </w:r>
      <w:r w:rsidRPr="00A936DC">
        <w:rPr>
          <w:i/>
          <w:iCs/>
          <w:sz w:val="18"/>
          <w:szCs w:val="18"/>
        </w:rPr>
        <w:t>Submission 11</w:t>
      </w:r>
      <w:r w:rsidRPr="00A936DC">
        <w:rPr>
          <w:sz w:val="18"/>
          <w:szCs w:val="18"/>
        </w:rPr>
        <w:t>, p 1.</w:t>
      </w:r>
    </w:p>
  </w:footnote>
  <w:footnote w:id="303">
    <w:p w14:paraId="654B35AA" w14:textId="786C87A3" w:rsidR="00A20268" w:rsidRDefault="00A20268" w:rsidP="00A20268">
      <w:pPr>
        <w:pStyle w:val="FootnoteText"/>
      </w:pPr>
      <w:r w:rsidRPr="00A936DC">
        <w:rPr>
          <w:rStyle w:val="FootnoteReference"/>
          <w:sz w:val="18"/>
          <w:szCs w:val="18"/>
        </w:rPr>
        <w:footnoteRef/>
      </w:r>
      <w:r w:rsidRPr="00A936DC">
        <w:rPr>
          <w:sz w:val="18"/>
          <w:szCs w:val="18"/>
        </w:rPr>
        <w:t xml:space="preserve"> See, for example: Alex Elliot, </w:t>
      </w:r>
      <w:r w:rsidRPr="00A936DC">
        <w:rPr>
          <w:i/>
          <w:iCs/>
          <w:sz w:val="18"/>
          <w:szCs w:val="18"/>
        </w:rPr>
        <w:t>Submission 12</w:t>
      </w:r>
      <w:r w:rsidRPr="00A936DC">
        <w:rPr>
          <w:sz w:val="18"/>
          <w:szCs w:val="18"/>
        </w:rPr>
        <w:t xml:space="preserve">, p 1; Commissioner for </w:t>
      </w:r>
      <w:r w:rsidR="005E7117" w:rsidRPr="00A936DC">
        <w:rPr>
          <w:sz w:val="18"/>
          <w:szCs w:val="18"/>
        </w:rPr>
        <w:t>Sustainability</w:t>
      </w:r>
      <w:r w:rsidRPr="00A936DC">
        <w:rPr>
          <w:sz w:val="18"/>
          <w:szCs w:val="18"/>
        </w:rPr>
        <w:t xml:space="preserve"> and the Environment, </w:t>
      </w:r>
      <w:r w:rsidRPr="00A936DC">
        <w:rPr>
          <w:i/>
          <w:iCs/>
          <w:sz w:val="18"/>
          <w:szCs w:val="18"/>
        </w:rPr>
        <w:t>Submission 32</w:t>
      </w:r>
      <w:r w:rsidRPr="00A936DC">
        <w:rPr>
          <w:sz w:val="18"/>
          <w:szCs w:val="18"/>
        </w:rPr>
        <w:t>, p</w:t>
      </w:r>
      <w:r w:rsidR="00A936DC">
        <w:rPr>
          <w:sz w:val="18"/>
          <w:szCs w:val="18"/>
        </w:rPr>
        <w:t> </w:t>
      </w:r>
      <w:r w:rsidRPr="00A936DC">
        <w:rPr>
          <w:sz w:val="18"/>
          <w:szCs w:val="18"/>
        </w:rPr>
        <w:t>2; John Smith</w:t>
      </w:r>
      <w:r w:rsidRPr="005E7117">
        <w:rPr>
          <w:sz w:val="18"/>
          <w:szCs w:val="18"/>
        </w:rPr>
        <w:t xml:space="preserve">, </w:t>
      </w:r>
      <w:r w:rsidRPr="005E7117">
        <w:rPr>
          <w:i/>
          <w:iCs/>
          <w:sz w:val="18"/>
          <w:szCs w:val="18"/>
        </w:rPr>
        <w:t>Submission 36</w:t>
      </w:r>
      <w:r w:rsidRPr="005E7117">
        <w:rPr>
          <w:sz w:val="18"/>
          <w:szCs w:val="18"/>
        </w:rPr>
        <w:t>, p 5</w:t>
      </w:r>
      <w:r w:rsidR="00D0548A">
        <w:rPr>
          <w:sz w:val="18"/>
          <w:szCs w:val="18"/>
        </w:rPr>
        <w:t xml:space="preserve">; Graham Morris, </w:t>
      </w:r>
      <w:r w:rsidR="00D0548A" w:rsidRPr="00D0548A">
        <w:rPr>
          <w:i/>
          <w:iCs/>
          <w:sz w:val="18"/>
          <w:szCs w:val="18"/>
        </w:rPr>
        <w:t>Submission 5</w:t>
      </w:r>
      <w:r w:rsidR="00D0548A">
        <w:rPr>
          <w:sz w:val="18"/>
          <w:szCs w:val="18"/>
        </w:rPr>
        <w:t>, p 1.</w:t>
      </w:r>
    </w:p>
  </w:footnote>
  <w:footnote w:id="304">
    <w:p w14:paraId="76F0F8BF" w14:textId="73F4625D" w:rsidR="00864645" w:rsidRPr="00895E86" w:rsidRDefault="00864645">
      <w:pPr>
        <w:pStyle w:val="FootnoteText"/>
        <w:rPr>
          <w:sz w:val="18"/>
          <w:szCs w:val="18"/>
        </w:rPr>
      </w:pPr>
      <w:r w:rsidRPr="00895E86">
        <w:rPr>
          <w:rStyle w:val="FootnoteReference"/>
          <w:sz w:val="18"/>
          <w:szCs w:val="18"/>
        </w:rPr>
        <w:footnoteRef/>
      </w:r>
      <w:r w:rsidRPr="00895E86">
        <w:rPr>
          <w:sz w:val="18"/>
          <w:szCs w:val="18"/>
        </w:rPr>
        <w:t xml:space="preserve"> Commissioner for Sustainability and the Environment, </w:t>
      </w:r>
      <w:r w:rsidRPr="00895E86">
        <w:rPr>
          <w:i/>
          <w:iCs/>
          <w:sz w:val="18"/>
          <w:szCs w:val="18"/>
        </w:rPr>
        <w:t>Submission 32</w:t>
      </w:r>
      <w:r w:rsidRPr="00895E86">
        <w:rPr>
          <w:sz w:val="18"/>
          <w:szCs w:val="18"/>
        </w:rPr>
        <w:t>, p 2.</w:t>
      </w:r>
    </w:p>
  </w:footnote>
  <w:footnote w:id="305">
    <w:p w14:paraId="14160973" w14:textId="77777777" w:rsidR="00F30806" w:rsidRPr="00E03075" w:rsidRDefault="00F30806" w:rsidP="00F30806">
      <w:pPr>
        <w:pStyle w:val="FootnoteText"/>
        <w:rPr>
          <w:sz w:val="18"/>
          <w:szCs w:val="18"/>
        </w:rPr>
      </w:pPr>
      <w:r w:rsidRPr="00E03075">
        <w:rPr>
          <w:rStyle w:val="FootnoteReference"/>
          <w:sz w:val="18"/>
          <w:szCs w:val="18"/>
        </w:rPr>
        <w:footnoteRef/>
      </w:r>
      <w:r w:rsidRPr="00E03075">
        <w:rPr>
          <w:sz w:val="18"/>
          <w:szCs w:val="18"/>
        </w:rPr>
        <w:t xml:space="preserve"> Commissioner for Sustainability and the Environment, </w:t>
      </w:r>
      <w:r w:rsidRPr="00E03075">
        <w:rPr>
          <w:i/>
          <w:iCs/>
          <w:sz w:val="18"/>
          <w:szCs w:val="18"/>
        </w:rPr>
        <w:t>Submission 32</w:t>
      </w:r>
      <w:r w:rsidRPr="00E03075">
        <w:rPr>
          <w:sz w:val="18"/>
          <w:szCs w:val="18"/>
        </w:rPr>
        <w:t>, p 2.</w:t>
      </w:r>
    </w:p>
  </w:footnote>
  <w:footnote w:id="306">
    <w:p w14:paraId="2509307C" w14:textId="2CB2C8A0" w:rsidR="00096FA0" w:rsidRPr="000314C1" w:rsidRDefault="00096FA0">
      <w:pPr>
        <w:pStyle w:val="FootnoteText"/>
        <w:rPr>
          <w:sz w:val="18"/>
          <w:szCs w:val="18"/>
        </w:rPr>
      </w:pPr>
      <w:r w:rsidRPr="000314C1">
        <w:rPr>
          <w:rStyle w:val="FootnoteReference"/>
          <w:sz w:val="18"/>
          <w:szCs w:val="18"/>
        </w:rPr>
        <w:footnoteRef/>
      </w:r>
      <w:r w:rsidRPr="000314C1">
        <w:rPr>
          <w:sz w:val="18"/>
          <w:szCs w:val="18"/>
        </w:rPr>
        <w:t xml:space="preserve"> Stephen McElhinney, </w:t>
      </w:r>
      <w:r w:rsidRPr="000314C1">
        <w:rPr>
          <w:i/>
          <w:iCs/>
          <w:sz w:val="18"/>
          <w:szCs w:val="18"/>
        </w:rPr>
        <w:t>Submission 14</w:t>
      </w:r>
      <w:r w:rsidRPr="000314C1">
        <w:rPr>
          <w:sz w:val="18"/>
          <w:szCs w:val="18"/>
        </w:rPr>
        <w:t>, p 2.</w:t>
      </w:r>
    </w:p>
  </w:footnote>
  <w:footnote w:id="307">
    <w:p w14:paraId="1EC990FC" w14:textId="0D754E30" w:rsidR="004F0447" w:rsidRDefault="004F0447">
      <w:pPr>
        <w:pStyle w:val="FootnoteText"/>
      </w:pPr>
      <w:r w:rsidRPr="000314C1">
        <w:rPr>
          <w:rStyle w:val="FootnoteReference"/>
          <w:sz w:val="18"/>
          <w:szCs w:val="18"/>
        </w:rPr>
        <w:footnoteRef/>
      </w:r>
      <w:r w:rsidRPr="000314C1">
        <w:rPr>
          <w:sz w:val="18"/>
          <w:szCs w:val="18"/>
        </w:rPr>
        <w:t xml:space="preserve"> Australian Electric Vehicle Association</w:t>
      </w:r>
      <w:r w:rsidR="005E7117" w:rsidRPr="000314C1">
        <w:rPr>
          <w:sz w:val="18"/>
          <w:szCs w:val="18"/>
        </w:rPr>
        <w:t xml:space="preserve"> </w:t>
      </w:r>
      <w:r w:rsidR="000314C1" w:rsidRPr="000314C1">
        <w:rPr>
          <w:sz w:val="18"/>
          <w:szCs w:val="18"/>
        </w:rPr>
        <w:t>(</w:t>
      </w:r>
      <w:r w:rsidR="005E7117" w:rsidRPr="000314C1">
        <w:rPr>
          <w:sz w:val="18"/>
          <w:szCs w:val="18"/>
        </w:rPr>
        <w:t>ACT</w:t>
      </w:r>
      <w:r w:rsidR="000314C1" w:rsidRPr="000314C1">
        <w:rPr>
          <w:sz w:val="18"/>
          <w:szCs w:val="18"/>
        </w:rPr>
        <w:t>)</w:t>
      </w:r>
      <w:r w:rsidRPr="000314C1">
        <w:rPr>
          <w:sz w:val="18"/>
          <w:szCs w:val="18"/>
        </w:rPr>
        <w:t xml:space="preserve">, </w:t>
      </w:r>
      <w:r w:rsidRPr="000314C1">
        <w:rPr>
          <w:i/>
          <w:iCs/>
          <w:sz w:val="18"/>
          <w:szCs w:val="18"/>
        </w:rPr>
        <w:t>Submission 49</w:t>
      </w:r>
      <w:r w:rsidRPr="000314C1">
        <w:rPr>
          <w:sz w:val="18"/>
          <w:szCs w:val="18"/>
        </w:rPr>
        <w:t>, p 11.</w:t>
      </w:r>
    </w:p>
  </w:footnote>
  <w:footnote w:id="308">
    <w:p w14:paraId="51E4D39E" w14:textId="53CE20D5" w:rsidR="00B937C4" w:rsidRPr="00232DE1" w:rsidRDefault="00B937C4">
      <w:pPr>
        <w:pStyle w:val="FootnoteText"/>
        <w:rPr>
          <w:sz w:val="18"/>
          <w:szCs w:val="18"/>
        </w:rPr>
      </w:pPr>
      <w:r w:rsidRPr="000314C1">
        <w:rPr>
          <w:rStyle w:val="FootnoteReference"/>
          <w:sz w:val="18"/>
          <w:szCs w:val="18"/>
        </w:rPr>
        <w:footnoteRef/>
      </w:r>
      <w:r w:rsidRPr="000314C1">
        <w:rPr>
          <w:sz w:val="18"/>
          <w:szCs w:val="18"/>
        </w:rPr>
        <w:t xml:space="preserve"> ACT Government, </w:t>
      </w:r>
      <w:r w:rsidRPr="00232DE1">
        <w:rPr>
          <w:i/>
          <w:iCs/>
          <w:sz w:val="18"/>
          <w:szCs w:val="18"/>
        </w:rPr>
        <w:t>Submission</w:t>
      </w:r>
      <w:r w:rsidR="00232DE1" w:rsidRPr="00232DE1">
        <w:rPr>
          <w:i/>
          <w:iCs/>
          <w:sz w:val="18"/>
          <w:szCs w:val="18"/>
        </w:rPr>
        <w:t xml:space="preserve"> 58</w:t>
      </w:r>
      <w:r w:rsidRPr="00232DE1">
        <w:rPr>
          <w:sz w:val="18"/>
          <w:szCs w:val="18"/>
        </w:rPr>
        <w:t>, p 7.</w:t>
      </w:r>
    </w:p>
  </w:footnote>
  <w:footnote w:id="309">
    <w:p w14:paraId="40E650C4" w14:textId="5286975F" w:rsidR="006D65FE" w:rsidRPr="00A936DC" w:rsidRDefault="006D65FE">
      <w:pPr>
        <w:pStyle w:val="FootnoteText"/>
        <w:rPr>
          <w:sz w:val="18"/>
          <w:szCs w:val="18"/>
        </w:rPr>
      </w:pPr>
      <w:r w:rsidRPr="00A936DC">
        <w:rPr>
          <w:rStyle w:val="FootnoteReference"/>
          <w:sz w:val="18"/>
          <w:szCs w:val="18"/>
        </w:rPr>
        <w:footnoteRef/>
      </w:r>
      <w:r w:rsidRPr="00A936DC">
        <w:rPr>
          <w:sz w:val="18"/>
          <w:szCs w:val="18"/>
        </w:rPr>
        <w:t xml:space="preserve"> Mr Shane Rattenbury MLA, Minister for Water, Energy and Emissions Reduction, </w:t>
      </w:r>
      <w:r w:rsidR="009F1C14" w:rsidRPr="00A936DC">
        <w:rPr>
          <w:i/>
          <w:iCs/>
          <w:sz w:val="18"/>
          <w:szCs w:val="18"/>
        </w:rPr>
        <w:t>Committee</w:t>
      </w:r>
      <w:r w:rsidRPr="00A936DC">
        <w:rPr>
          <w:i/>
          <w:iCs/>
          <w:sz w:val="18"/>
          <w:szCs w:val="18"/>
        </w:rPr>
        <w:t xml:space="preserve"> Hansard</w:t>
      </w:r>
      <w:r w:rsidRPr="00A936DC">
        <w:rPr>
          <w:sz w:val="18"/>
          <w:szCs w:val="18"/>
        </w:rPr>
        <w:t>, 15 June 2023, p</w:t>
      </w:r>
      <w:r w:rsidR="00A936DC">
        <w:rPr>
          <w:sz w:val="18"/>
          <w:szCs w:val="18"/>
        </w:rPr>
        <w:t> </w:t>
      </w:r>
      <w:r w:rsidRPr="00A936DC">
        <w:rPr>
          <w:sz w:val="18"/>
          <w:szCs w:val="18"/>
        </w:rPr>
        <w:t>1</w:t>
      </w:r>
      <w:r w:rsidR="00AF1E3E" w:rsidRPr="00A936DC">
        <w:rPr>
          <w:sz w:val="18"/>
          <w:szCs w:val="18"/>
        </w:rPr>
        <w:t>21</w:t>
      </w:r>
      <w:r w:rsidRPr="00A936DC">
        <w:rPr>
          <w:sz w:val="18"/>
          <w:szCs w:val="18"/>
        </w:rPr>
        <w:t>.</w:t>
      </w:r>
    </w:p>
  </w:footnote>
  <w:footnote w:id="310">
    <w:p w14:paraId="3C3DB685" w14:textId="380685B2" w:rsidR="00B937C4" w:rsidRPr="000314C1" w:rsidRDefault="00B937C4" w:rsidP="00B937C4">
      <w:pPr>
        <w:pStyle w:val="FootnoteText"/>
        <w:rPr>
          <w:sz w:val="18"/>
          <w:szCs w:val="18"/>
        </w:rPr>
      </w:pPr>
      <w:r w:rsidRPr="00232DE1">
        <w:rPr>
          <w:rStyle w:val="FootnoteReference"/>
          <w:sz w:val="18"/>
          <w:szCs w:val="18"/>
        </w:rPr>
        <w:footnoteRef/>
      </w:r>
      <w:r w:rsidRPr="00232DE1">
        <w:rPr>
          <w:sz w:val="18"/>
          <w:szCs w:val="18"/>
        </w:rPr>
        <w:t xml:space="preserve"> ACT Government, </w:t>
      </w:r>
      <w:r w:rsidRPr="00232DE1">
        <w:rPr>
          <w:i/>
          <w:iCs/>
          <w:sz w:val="18"/>
          <w:szCs w:val="18"/>
        </w:rPr>
        <w:t>Submission</w:t>
      </w:r>
      <w:r w:rsidR="00232DE1">
        <w:rPr>
          <w:i/>
          <w:iCs/>
          <w:sz w:val="18"/>
          <w:szCs w:val="18"/>
        </w:rPr>
        <w:t xml:space="preserve"> </w:t>
      </w:r>
      <w:r w:rsidR="00232DE1" w:rsidRPr="00232DE1">
        <w:rPr>
          <w:i/>
          <w:iCs/>
          <w:sz w:val="18"/>
          <w:szCs w:val="18"/>
        </w:rPr>
        <w:t>58</w:t>
      </w:r>
      <w:r w:rsidR="005E7117" w:rsidRPr="000314C1">
        <w:rPr>
          <w:sz w:val="18"/>
          <w:szCs w:val="18"/>
        </w:rPr>
        <w:t>,</w:t>
      </w:r>
      <w:r w:rsidRPr="000314C1">
        <w:rPr>
          <w:sz w:val="18"/>
          <w:szCs w:val="18"/>
        </w:rPr>
        <w:t xml:space="preserve"> p</w:t>
      </w:r>
      <w:r w:rsidR="00DD1227" w:rsidRPr="000314C1">
        <w:rPr>
          <w:sz w:val="18"/>
          <w:szCs w:val="18"/>
        </w:rPr>
        <w:t>p</w:t>
      </w:r>
      <w:r w:rsidRPr="000314C1">
        <w:rPr>
          <w:sz w:val="18"/>
          <w:szCs w:val="18"/>
        </w:rPr>
        <w:t xml:space="preserve"> 6</w:t>
      </w:r>
      <w:r w:rsidR="005E7117" w:rsidRPr="000314C1">
        <w:rPr>
          <w:sz w:val="18"/>
          <w:szCs w:val="18"/>
        </w:rPr>
        <w:t>–</w:t>
      </w:r>
      <w:r w:rsidR="00DD1227" w:rsidRPr="000314C1">
        <w:rPr>
          <w:sz w:val="18"/>
          <w:szCs w:val="18"/>
        </w:rPr>
        <w:t>7</w:t>
      </w:r>
      <w:r w:rsidRPr="000314C1">
        <w:rPr>
          <w:sz w:val="18"/>
          <w:szCs w:val="18"/>
        </w:rPr>
        <w:t>.</w:t>
      </w:r>
    </w:p>
  </w:footnote>
  <w:footnote w:id="311">
    <w:p w14:paraId="4DCCF479" w14:textId="4AD61C86" w:rsidR="00F30806" w:rsidRDefault="00F30806">
      <w:pPr>
        <w:pStyle w:val="FootnoteText"/>
      </w:pPr>
      <w:r w:rsidRPr="000314C1">
        <w:rPr>
          <w:rStyle w:val="FootnoteReference"/>
          <w:sz w:val="18"/>
          <w:szCs w:val="18"/>
        </w:rPr>
        <w:footnoteRef/>
      </w:r>
      <w:r w:rsidRPr="000314C1">
        <w:rPr>
          <w:sz w:val="18"/>
          <w:szCs w:val="18"/>
        </w:rPr>
        <w:t xml:space="preserve"> Australian Electric Vehicle Association</w:t>
      </w:r>
      <w:r w:rsidR="000314C1" w:rsidRPr="000314C1">
        <w:rPr>
          <w:sz w:val="18"/>
          <w:szCs w:val="18"/>
        </w:rPr>
        <w:t xml:space="preserve"> (ACT)</w:t>
      </w:r>
      <w:r w:rsidRPr="000314C1">
        <w:rPr>
          <w:sz w:val="18"/>
          <w:szCs w:val="18"/>
        </w:rPr>
        <w:t xml:space="preserve">, </w:t>
      </w:r>
      <w:r w:rsidRPr="000314C1">
        <w:rPr>
          <w:i/>
          <w:iCs/>
          <w:sz w:val="18"/>
          <w:szCs w:val="18"/>
        </w:rPr>
        <w:t>Submission 49</w:t>
      </w:r>
      <w:r w:rsidRPr="000314C1">
        <w:rPr>
          <w:sz w:val="18"/>
          <w:szCs w:val="18"/>
        </w:rPr>
        <w:t>, p 11.</w:t>
      </w:r>
    </w:p>
  </w:footnote>
  <w:footnote w:id="312">
    <w:p w14:paraId="783FCC7B" w14:textId="5D1A1455" w:rsidR="0028599F" w:rsidRPr="00442441" w:rsidRDefault="0028599F" w:rsidP="0028599F">
      <w:pPr>
        <w:pStyle w:val="FootnoteText"/>
        <w:rPr>
          <w:sz w:val="18"/>
          <w:szCs w:val="18"/>
        </w:rPr>
      </w:pPr>
      <w:r w:rsidRPr="00442441">
        <w:rPr>
          <w:rStyle w:val="FootnoteReference"/>
          <w:sz w:val="18"/>
          <w:szCs w:val="18"/>
        </w:rPr>
        <w:footnoteRef/>
      </w:r>
      <w:r w:rsidRPr="00442441">
        <w:rPr>
          <w:sz w:val="18"/>
          <w:szCs w:val="18"/>
        </w:rPr>
        <w:t xml:space="preserve"> Conservation Council ACT Region, </w:t>
      </w:r>
      <w:r w:rsidRPr="00442441">
        <w:rPr>
          <w:i/>
          <w:iCs/>
          <w:sz w:val="18"/>
          <w:szCs w:val="18"/>
        </w:rPr>
        <w:t>Submission 64</w:t>
      </w:r>
      <w:r w:rsidRPr="00442441">
        <w:rPr>
          <w:sz w:val="18"/>
          <w:szCs w:val="18"/>
        </w:rPr>
        <w:t>, p 3.</w:t>
      </w:r>
    </w:p>
  </w:footnote>
  <w:footnote w:id="313">
    <w:p w14:paraId="543231AB" w14:textId="77777777" w:rsidR="002C42C2" w:rsidRPr="00442441" w:rsidRDefault="002C42C2" w:rsidP="002C42C2">
      <w:pPr>
        <w:pStyle w:val="FootnoteText"/>
        <w:rPr>
          <w:sz w:val="18"/>
          <w:szCs w:val="18"/>
        </w:rPr>
      </w:pPr>
      <w:r w:rsidRPr="00442441">
        <w:rPr>
          <w:rStyle w:val="FootnoteReference"/>
          <w:sz w:val="18"/>
          <w:szCs w:val="18"/>
        </w:rPr>
        <w:footnoteRef/>
      </w:r>
      <w:r w:rsidRPr="00442441">
        <w:rPr>
          <w:sz w:val="18"/>
          <w:szCs w:val="18"/>
        </w:rPr>
        <w:t xml:space="preserve"> John Smith, </w:t>
      </w:r>
      <w:r w:rsidRPr="00442441">
        <w:rPr>
          <w:i/>
          <w:iCs/>
          <w:sz w:val="18"/>
          <w:szCs w:val="18"/>
        </w:rPr>
        <w:t>Submission 36</w:t>
      </w:r>
      <w:r w:rsidRPr="00442441">
        <w:rPr>
          <w:sz w:val="18"/>
          <w:szCs w:val="18"/>
        </w:rPr>
        <w:t>, p 2.</w:t>
      </w:r>
    </w:p>
  </w:footnote>
  <w:footnote w:id="314">
    <w:p w14:paraId="6DE75552" w14:textId="4E156378" w:rsidR="002C42C2" w:rsidRDefault="002C42C2" w:rsidP="002C42C2">
      <w:pPr>
        <w:pStyle w:val="FootnoteText"/>
      </w:pPr>
      <w:r w:rsidRPr="00442441">
        <w:rPr>
          <w:rStyle w:val="FootnoteReference"/>
          <w:sz w:val="18"/>
          <w:szCs w:val="18"/>
        </w:rPr>
        <w:footnoteRef/>
      </w:r>
      <w:r w:rsidRPr="00442441">
        <w:rPr>
          <w:sz w:val="18"/>
          <w:szCs w:val="18"/>
        </w:rPr>
        <w:t xml:space="preserve"> Owners Corporation Network </w:t>
      </w:r>
      <w:r w:rsidR="00232DE1" w:rsidRPr="00442441">
        <w:rPr>
          <w:sz w:val="18"/>
          <w:szCs w:val="18"/>
        </w:rPr>
        <w:t>(</w:t>
      </w:r>
      <w:r w:rsidRPr="00442441">
        <w:rPr>
          <w:sz w:val="18"/>
          <w:szCs w:val="18"/>
        </w:rPr>
        <w:t>ACT</w:t>
      </w:r>
      <w:r w:rsidR="00232DE1" w:rsidRPr="00442441">
        <w:rPr>
          <w:sz w:val="18"/>
          <w:szCs w:val="18"/>
        </w:rPr>
        <w:t>)</w:t>
      </w:r>
      <w:r w:rsidRPr="00442441">
        <w:rPr>
          <w:sz w:val="18"/>
          <w:szCs w:val="18"/>
        </w:rPr>
        <w:t xml:space="preserve">, </w:t>
      </w:r>
      <w:r w:rsidRPr="00442441">
        <w:rPr>
          <w:i/>
          <w:iCs/>
          <w:sz w:val="18"/>
          <w:szCs w:val="18"/>
        </w:rPr>
        <w:t>Submission</w:t>
      </w:r>
      <w:r w:rsidR="005E7117" w:rsidRPr="00442441">
        <w:rPr>
          <w:i/>
          <w:iCs/>
          <w:sz w:val="18"/>
          <w:szCs w:val="18"/>
        </w:rPr>
        <w:t xml:space="preserve"> </w:t>
      </w:r>
      <w:r w:rsidR="00232DE1" w:rsidRPr="00442441">
        <w:rPr>
          <w:i/>
          <w:iCs/>
          <w:sz w:val="18"/>
          <w:szCs w:val="18"/>
        </w:rPr>
        <w:t>44</w:t>
      </w:r>
      <w:r w:rsidRPr="00442441">
        <w:rPr>
          <w:sz w:val="18"/>
          <w:szCs w:val="18"/>
        </w:rPr>
        <w:t>, p 4.</w:t>
      </w:r>
    </w:p>
  </w:footnote>
  <w:footnote w:id="315">
    <w:p w14:paraId="6AA4544D" w14:textId="77777777" w:rsidR="00F64DB5" w:rsidRPr="00907DF9" w:rsidRDefault="00F64DB5" w:rsidP="00F64DB5">
      <w:pPr>
        <w:pStyle w:val="FootnoteText"/>
        <w:rPr>
          <w:sz w:val="18"/>
          <w:szCs w:val="18"/>
        </w:rPr>
      </w:pPr>
      <w:r w:rsidRPr="00907DF9">
        <w:rPr>
          <w:rStyle w:val="FootnoteReference"/>
          <w:sz w:val="18"/>
          <w:szCs w:val="18"/>
        </w:rPr>
        <w:footnoteRef/>
      </w:r>
      <w:r w:rsidRPr="00907DF9">
        <w:rPr>
          <w:sz w:val="18"/>
          <w:szCs w:val="18"/>
        </w:rPr>
        <w:t xml:space="preserve"> ACT Government, </w:t>
      </w:r>
      <w:r w:rsidRPr="00907DF9">
        <w:rPr>
          <w:i/>
          <w:sz w:val="18"/>
          <w:szCs w:val="18"/>
        </w:rPr>
        <w:t>Submission 58</w:t>
      </w:r>
      <w:r w:rsidRPr="00907DF9">
        <w:rPr>
          <w:sz w:val="18"/>
          <w:szCs w:val="18"/>
        </w:rPr>
        <w:t>, p 3.</w:t>
      </w:r>
    </w:p>
  </w:footnote>
  <w:footnote w:id="316">
    <w:p w14:paraId="43D9E290" w14:textId="5B0C9461" w:rsidR="00115CFE" w:rsidRPr="00225F3A" w:rsidRDefault="00115CFE">
      <w:pPr>
        <w:pStyle w:val="FootnoteText"/>
        <w:rPr>
          <w:sz w:val="18"/>
          <w:szCs w:val="18"/>
        </w:rPr>
      </w:pPr>
      <w:r w:rsidRPr="00225F3A">
        <w:rPr>
          <w:rStyle w:val="FootnoteReference"/>
          <w:sz w:val="18"/>
          <w:szCs w:val="18"/>
        </w:rPr>
        <w:footnoteRef/>
      </w:r>
      <w:r w:rsidRPr="00225F3A">
        <w:rPr>
          <w:sz w:val="18"/>
          <w:szCs w:val="18"/>
        </w:rPr>
        <w:t xml:space="preserve"> See, for example: Australian Electric Vehicle Association (ACT), </w:t>
      </w:r>
      <w:r w:rsidRPr="00225F3A">
        <w:rPr>
          <w:i/>
          <w:iCs/>
          <w:sz w:val="18"/>
          <w:szCs w:val="18"/>
        </w:rPr>
        <w:t>Submission 49</w:t>
      </w:r>
      <w:r w:rsidRPr="00225F3A">
        <w:rPr>
          <w:sz w:val="18"/>
          <w:szCs w:val="18"/>
        </w:rPr>
        <w:t xml:space="preserve">, p 4; John Smith, </w:t>
      </w:r>
      <w:r w:rsidRPr="00225F3A">
        <w:rPr>
          <w:i/>
          <w:iCs/>
          <w:sz w:val="18"/>
          <w:szCs w:val="18"/>
        </w:rPr>
        <w:t>Submission 36</w:t>
      </w:r>
      <w:r w:rsidRPr="00225F3A">
        <w:rPr>
          <w:sz w:val="18"/>
          <w:szCs w:val="18"/>
        </w:rPr>
        <w:t xml:space="preserve">, p 2; Hyundai Motor Company Australia, </w:t>
      </w:r>
      <w:r w:rsidRPr="00225F3A">
        <w:rPr>
          <w:i/>
          <w:iCs/>
          <w:sz w:val="18"/>
          <w:szCs w:val="18"/>
        </w:rPr>
        <w:t>Submission 30</w:t>
      </w:r>
      <w:r w:rsidRPr="00225F3A">
        <w:rPr>
          <w:sz w:val="18"/>
          <w:szCs w:val="18"/>
        </w:rPr>
        <w:t>, p 3.</w:t>
      </w:r>
    </w:p>
  </w:footnote>
  <w:footnote w:id="317">
    <w:p w14:paraId="2A088A38" w14:textId="32165D27" w:rsidR="0028599F" w:rsidRPr="000314C1" w:rsidRDefault="0028599F" w:rsidP="0028599F">
      <w:pPr>
        <w:pStyle w:val="FootnoteText"/>
        <w:rPr>
          <w:sz w:val="18"/>
          <w:szCs w:val="18"/>
        </w:rPr>
      </w:pPr>
      <w:r w:rsidRPr="000314C1">
        <w:rPr>
          <w:rStyle w:val="FootnoteReference"/>
          <w:sz w:val="18"/>
          <w:szCs w:val="18"/>
        </w:rPr>
        <w:footnoteRef/>
      </w:r>
      <w:r w:rsidRPr="000314C1">
        <w:rPr>
          <w:sz w:val="18"/>
          <w:szCs w:val="18"/>
        </w:rPr>
        <w:t xml:space="preserve"> A</w:t>
      </w:r>
      <w:r w:rsidR="005E7117" w:rsidRPr="000314C1">
        <w:rPr>
          <w:sz w:val="18"/>
          <w:szCs w:val="18"/>
        </w:rPr>
        <w:t xml:space="preserve">ustralian </w:t>
      </w:r>
      <w:r w:rsidRPr="000314C1">
        <w:rPr>
          <w:sz w:val="18"/>
          <w:szCs w:val="18"/>
        </w:rPr>
        <w:t>E</w:t>
      </w:r>
      <w:r w:rsidR="005E7117" w:rsidRPr="000314C1">
        <w:rPr>
          <w:sz w:val="18"/>
          <w:szCs w:val="18"/>
        </w:rPr>
        <w:t xml:space="preserve">lectric </w:t>
      </w:r>
      <w:r w:rsidRPr="000314C1">
        <w:rPr>
          <w:sz w:val="18"/>
          <w:szCs w:val="18"/>
        </w:rPr>
        <w:t>V</w:t>
      </w:r>
      <w:r w:rsidR="005E7117" w:rsidRPr="000314C1">
        <w:rPr>
          <w:sz w:val="18"/>
          <w:szCs w:val="18"/>
        </w:rPr>
        <w:t xml:space="preserve">ehicle </w:t>
      </w:r>
      <w:r w:rsidRPr="000314C1">
        <w:rPr>
          <w:sz w:val="18"/>
          <w:szCs w:val="18"/>
        </w:rPr>
        <w:t>A</w:t>
      </w:r>
      <w:r w:rsidR="005E7117" w:rsidRPr="000314C1">
        <w:rPr>
          <w:sz w:val="18"/>
          <w:szCs w:val="18"/>
        </w:rPr>
        <w:t xml:space="preserve">ssociation </w:t>
      </w:r>
      <w:r w:rsidR="000314C1" w:rsidRPr="000314C1">
        <w:rPr>
          <w:sz w:val="18"/>
          <w:szCs w:val="18"/>
        </w:rPr>
        <w:t>(</w:t>
      </w:r>
      <w:r w:rsidR="005E7117" w:rsidRPr="000314C1">
        <w:rPr>
          <w:sz w:val="18"/>
          <w:szCs w:val="18"/>
        </w:rPr>
        <w:t>ACT</w:t>
      </w:r>
      <w:r w:rsidR="000314C1" w:rsidRPr="000314C1">
        <w:rPr>
          <w:sz w:val="18"/>
          <w:szCs w:val="18"/>
        </w:rPr>
        <w:t>)</w:t>
      </w:r>
      <w:r w:rsidRPr="000314C1">
        <w:rPr>
          <w:sz w:val="18"/>
          <w:szCs w:val="18"/>
        </w:rPr>
        <w:t xml:space="preserve">, </w:t>
      </w:r>
      <w:r w:rsidRPr="000314C1">
        <w:rPr>
          <w:i/>
          <w:iCs/>
          <w:sz w:val="18"/>
          <w:szCs w:val="18"/>
        </w:rPr>
        <w:t>Submission 49</w:t>
      </w:r>
      <w:r w:rsidRPr="000314C1">
        <w:rPr>
          <w:sz w:val="18"/>
          <w:szCs w:val="18"/>
        </w:rPr>
        <w:t>, p 4.</w:t>
      </w:r>
    </w:p>
  </w:footnote>
  <w:footnote w:id="318">
    <w:p w14:paraId="779F1EC7" w14:textId="691F77FF" w:rsidR="00E55938" w:rsidRPr="00907DF9" w:rsidRDefault="00E55938">
      <w:pPr>
        <w:pStyle w:val="FootnoteText"/>
        <w:rPr>
          <w:sz w:val="18"/>
          <w:szCs w:val="18"/>
        </w:rPr>
      </w:pPr>
      <w:r w:rsidRPr="00907DF9">
        <w:rPr>
          <w:rStyle w:val="FootnoteReference"/>
          <w:sz w:val="18"/>
          <w:szCs w:val="18"/>
        </w:rPr>
        <w:footnoteRef/>
      </w:r>
      <w:r w:rsidRPr="00907DF9">
        <w:rPr>
          <w:sz w:val="18"/>
          <w:szCs w:val="18"/>
        </w:rPr>
        <w:t xml:space="preserve"> Hyundai Motor Company Australia, </w:t>
      </w:r>
      <w:r w:rsidRPr="00907DF9">
        <w:rPr>
          <w:i/>
          <w:iCs/>
          <w:sz w:val="18"/>
          <w:szCs w:val="18"/>
        </w:rPr>
        <w:t>Submission 30</w:t>
      </w:r>
      <w:r w:rsidRPr="00907DF9">
        <w:rPr>
          <w:sz w:val="18"/>
          <w:szCs w:val="18"/>
        </w:rPr>
        <w:t>, p 3.</w:t>
      </w:r>
    </w:p>
  </w:footnote>
  <w:footnote w:id="319">
    <w:p w14:paraId="7577B72B" w14:textId="6E9C212F" w:rsidR="001F7910" w:rsidRPr="001F7910" w:rsidRDefault="001F7910" w:rsidP="001F7910">
      <w:pPr>
        <w:pStyle w:val="FootnoteText"/>
        <w:rPr>
          <w:sz w:val="18"/>
          <w:szCs w:val="18"/>
        </w:rPr>
      </w:pPr>
      <w:r w:rsidRPr="001F7910">
        <w:rPr>
          <w:rStyle w:val="FootnoteReference"/>
          <w:sz w:val="18"/>
          <w:szCs w:val="18"/>
        </w:rPr>
        <w:footnoteRef/>
      </w:r>
      <w:r w:rsidRPr="001F7910">
        <w:rPr>
          <w:sz w:val="18"/>
          <w:szCs w:val="18"/>
        </w:rPr>
        <w:t xml:space="preserve"> </w:t>
      </w:r>
      <w:r w:rsidRPr="00221E2E">
        <w:rPr>
          <w:sz w:val="18"/>
          <w:szCs w:val="18"/>
        </w:rPr>
        <w:t xml:space="preserve">Motor Traders’ Association NSW, </w:t>
      </w:r>
      <w:r w:rsidRPr="00221E2E">
        <w:rPr>
          <w:i/>
          <w:iCs/>
          <w:sz w:val="18"/>
          <w:szCs w:val="18"/>
        </w:rPr>
        <w:t>Submission 73</w:t>
      </w:r>
      <w:r w:rsidRPr="00221E2E">
        <w:rPr>
          <w:sz w:val="18"/>
          <w:szCs w:val="18"/>
        </w:rPr>
        <w:t xml:space="preserve">, p </w:t>
      </w:r>
      <w:r>
        <w:rPr>
          <w:sz w:val="18"/>
          <w:szCs w:val="18"/>
        </w:rPr>
        <w:t>9</w:t>
      </w:r>
      <w:r w:rsidRPr="00221E2E">
        <w:rPr>
          <w:sz w:val="18"/>
          <w:szCs w:val="18"/>
        </w:rPr>
        <w:t>.</w:t>
      </w:r>
    </w:p>
  </w:footnote>
  <w:footnote w:id="320">
    <w:p w14:paraId="6D27DE24" w14:textId="2B136A82" w:rsidR="00186B0B" w:rsidRPr="00907DF9" w:rsidRDefault="00186B0B" w:rsidP="00186B0B">
      <w:pPr>
        <w:pStyle w:val="FootnoteText"/>
        <w:rPr>
          <w:sz w:val="18"/>
          <w:szCs w:val="18"/>
        </w:rPr>
      </w:pPr>
      <w:r w:rsidRPr="001F7910">
        <w:rPr>
          <w:rStyle w:val="FootnoteReference"/>
          <w:sz w:val="18"/>
          <w:szCs w:val="18"/>
        </w:rPr>
        <w:footnoteRef/>
      </w:r>
      <w:r w:rsidRPr="001F7910">
        <w:rPr>
          <w:sz w:val="18"/>
          <w:szCs w:val="18"/>
        </w:rPr>
        <w:t xml:space="preserve"> John</w:t>
      </w:r>
      <w:r w:rsidRPr="00907DF9">
        <w:rPr>
          <w:sz w:val="18"/>
          <w:szCs w:val="18"/>
        </w:rPr>
        <w:t xml:space="preserve"> Smith, </w:t>
      </w:r>
      <w:r w:rsidR="005E7117" w:rsidRPr="00907DF9">
        <w:rPr>
          <w:i/>
          <w:iCs/>
          <w:sz w:val="18"/>
          <w:szCs w:val="18"/>
        </w:rPr>
        <w:t>Submission</w:t>
      </w:r>
      <w:r w:rsidRPr="00907DF9">
        <w:rPr>
          <w:i/>
          <w:iCs/>
          <w:sz w:val="18"/>
          <w:szCs w:val="18"/>
        </w:rPr>
        <w:t xml:space="preserve"> 36</w:t>
      </w:r>
      <w:r w:rsidRPr="00907DF9">
        <w:rPr>
          <w:sz w:val="18"/>
          <w:szCs w:val="18"/>
        </w:rPr>
        <w:t>, p 2.</w:t>
      </w:r>
    </w:p>
  </w:footnote>
  <w:footnote w:id="321">
    <w:p w14:paraId="45395C20" w14:textId="1BB7D4E2" w:rsidR="002822B5" w:rsidRPr="00907DF9" w:rsidRDefault="002822B5">
      <w:pPr>
        <w:pStyle w:val="FootnoteText"/>
        <w:rPr>
          <w:sz w:val="18"/>
          <w:szCs w:val="18"/>
        </w:rPr>
      </w:pPr>
      <w:r w:rsidRPr="00907DF9">
        <w:rPr>
          <w:rStyle w:val="FootnoteReference"/>
          <w:sz w:val="18"/>
          <w:szCs w:val="18"/>
        </w:rPr>
        <w:footnoteRef/>
      </w:r>
      <w:r w:rsidRPr="00907DF9">
        <w:rPr>
          <w:sz w:val="18"/>
          <w:szCs w:val="18"/>
        </w:rPr>
        <w:t xml:space="preserve"> Paul Wayper,</w:t>
      </w:r>
      <w:r w:rsidRPr="00907DF9">
        <w:rPr>
          <w:i/>
          <w:iCs/>
          <w:sz w:val="18"/>
          <w:szCs w:val="18"/>
        </w:rPr>
        <w:t xml:space="preserve"> </w:t>
      </w:r>
      <w:r w:rsidR="005E7117" w:rsidRPr="00907DF9">
        <w:rPr>
          <w:i/>
          <w:iCs/>
          <w:sz w:val="18"/>
          <w:szCs w:val="18"/>
        </w:rPr>
        <w:t xml:space="preserve">Submission </w:t>
      </w:r>
      <w:r w:rsidR="00232DE1" w:rsidRPr="00907DF9">
        <w:rPr>
          <w:i/>
          <w:iCs/>
          <w:sz w:val="18"/>
          <w:szCs w:val="18"/>
        </w:rPr>
        <w:t>25</w:t>
      </w:r>
      <w:r w:rsidR="005E7117" w:rsidRPr="00907DF9">
        <w:rPr>
          <w:sz w:val="18"/>
          <w:szCs w:val="18"/>
        </w:rPr>
        <w:t xml:space="preserve">, </w:t>
      </w:r>
      <w:r w:rsidRPr="00907DF9">
        <w:rPr>
          <w:sz w:val="18"/>
          <w:szCs w:val="18"/>
        </w:rPr>
        <w:t xml:space="preserve">p 1. </w:t>
      </w:r>
    </w:p>
  </w:footnote>
  <w:footnote w:id="322">
    <w:p w14:paraId="0EBB4EE0" w14:textId="77777777" w:rsidR="00115CFE" w:rsidRPr="00907DF9" w:rsidRDefault="00115CFE" w:rsidP="00115CFE">
      <w:pPr>
        <w:pStyle w:val="FootnoteText"/>
        <w:rPr>
          <w:sz w:val="18"/>
          <w:szCs w:val="18"/>
        </w:rPr>
      </w:pPr>
      <w:r w:rsidRPr="00907DF9">
        <w:rPr>
          <w:rStyle w:val="FootnoteReference"/>
          <w:sz w:val="18"/>
          <w:szCs w:val="18"/>
        </w:rPr>
        <w:footnoteRef/>
      </w:r>
      <w:r w:rsidRPr="00907DF9">
        <w:rPr>
          <w:sz w:val="18"/>
          <w:szCs w:val="18"/>
        </w:rPr>
        <w:t xml:space="preserve"> ACT Government, </w:t>
      </w:r>
      <w:r w:rsidRPr="00907DF9">
        <w:rPr>
          <w:i/>
          <w:iCs/>
          <w:sz w:val="18"/>
          <w:szCs w:val="18"/>
        </w:rPr>
        <w:t>Submission 58</w:t>
      </w:r>
      <w:r w:rsidRPr="00907DF9">
        <w:rPr>
          <w:sz w:val="18"/>
          <w:szCs w:val="18"/>
        </w:rPr>
        <w:t>, p 3.</w:t>
      </w:r>
    </w:p>
  </w:footnote>
  <w:footnote w:id="323">
    <w:p w14:paraId="42CDA950" w14:textId="77777777" w:rsidR="00115CFE" w:rsidRPr="00907DF9" w:rsidRDefault="00115CFE" w:rsidP="00115CFE">
      <w:pPr>
        <w:pStyle w:val="FootnoteText"/>
        <w:rPr>
          <w:sz w:val="18"/>
          <w:szCs w:val="18"/>
        </w:rPr>
      </w:pPr>
      <w:r w:rsidRPr="00907DF9">
        <w:rPr>
          <w:rStyle w:val="FootnoteReference"/>
          <w:sz w:val="18"/>
          <w:szCs w:val="18"/>
        </w:rPr>
        <w:footnoteRef/>
      </w:r>
      <w:r w:rsidRPr="00907DF9">
        <w:rPr>
          <w:sz w:val="18"/>
          <w:szCs w:val="18"/>
        </w:rPr>
        <w:t xml:space="preserve"> ACT Government, </w:t>
      </w:r>
      <w:r w:rsidRPr="00907DF9">
        <w:rPr>
          <w:i/>
          <w:iCs/>
          <w:sz w:val="18"/>
          <w:szCs w:val="18"/>
        </w:rPr>
        <w:t>Submission 58</w:t>
      </w:r>
      <w:r w:rsidRPr="00907DF9">
        <w:rPr>
          <w:sz w:val="18"/>
          <w:szCs w:val="18"/>
        </w:rPr>
        <w:t>, p 4.</w:t>
      </w:r>
    </w:p>
  </w:footnote>
  <w:footnote w:id="324">
    <w:p w14:paraId="66E535E8" w14:textId="77777777" w:rsidR="00115CFE" w:rsidRPr="001C0186" w:rsidRDefault="00115CFE" w:rsidP="00115CFE">
      <w:pPr>
        <w:pStyle w:val="FootnoteText"/>
      </w:pPr>
      <w:r w:rsidRPr="00907DF9">
        <w:rPr>
          <w:rStyle w:val="FootnoteReference"/>
          <w:sz w:val="18"/>
          <w:szCs w:val="18"/>
        </w:rPr>
        <w:footnoteRef/>
      </w:r>
      <w:r w:rsidRPr="00907DF9">
        <w:rPr>
          <w:sz w:val="18"/>
          <w:szCs w:val="18"/>
        </w:rPr>
        <w:t xml:space="preserve"> ACT Government, </w:t>
      </w:r>
      <w:r w:rsidRPr="00907DF9">
        <w:rPr>
          <w:i/>
          <w:iCs/>
          <w:sz w:val="18"/>
          <w:szCs w:val="18"/>
        </w:rPr>
        <w:t>Submission 58</w:t>
      </w:r>
      <w:r w:rsidRPr="00907DF9">
        <w:rPr>
          <w:sz w:val="18"/>
          <w:szCs w:val="18"/>
        </w:rPr>
        <w:t>, p 3.</w:t>
      </w:r>
    </w:p>
  </w:footnote>
  <w:footnote w:id="325">
    <w:p w14:paraId="08A58C36" w14:textId="77777777" w:rsidR="008F77DA" w:rsidRPr="00907DF9" w:rsidRDefault="008F77DA" w:rsidP="008F77DA">
      <w:pPr>
        <w:pStyle w:val="FootnoteText"/>
        <w:rPr>
          <w:sz w:val="18"/>
          <w:szCs w:val="18"/>
        </w:rPr>
      </w:pPr>
      <w:r w:rsidRPr="00907DF9">
        <w:rPr>
          <w:rStyle w:val="FootnoteReference"/>
          <w:sz w:val="18"/>
          <w:szCs w:val="18"/>
        </w:rPr>
        <w:footnoteRef/>
      </w:r>
      <w:r w:rsidRPr="00907DF9">
        <w:rPr>
          <w:sz w:val="18"/>
          <w:szCs w:val="18"/>
        </w:rPr>
        <w:t xml:space="preserve"> Weston Creek Community Council, </w:t>
      </w:r>
      <w:r w:rsidRPr="00907DF9">
        <w:rPr>
          <w:i/>
          <w:iCs/>
          <w:sz w:val="18"/>
          <w:szCs w:val="18"/>
        </w:rPr>
        <w:t>Submission 70</w:t>
      </w:r>
      <w:r w:rsidRPr="00907DF9">
        <w:rPr>
          <w:sz w:val="18"/>
          <w:szCs w:val="18"/>
        </w:rPr>
        <w:t>, p 3.</w:t>
      </w:r>
    </w:p>
  </w:footnote>
  <w:footnote w:id="326">
    <w:p w14:paraId="10665318" w14:textId="5E6D764E" w:rsidR="00A0423E" w:rsidRPr="00907DF9" w:rsidRDefault="00A0423E">
      <w:pPr>
        <w:pStyle w:val="FootnoteText"/>
        <w:rPr>
          <w:sz w:val="18"/>
          <w:szCs w:val="18"/>
        </w:rPr>
      </w:pPr>
      <w:r w:rsidRPr="00907DF9">
        <w:rPr>
          <w:rStyle w:val="FootnoteReference"/>
          <w:sz w:val="18"/>
          <w:szCs w:val="18"/>
        </w:rPr>
        <w:footnoteRef/>
      </w:r>
      <w:r w:rsidRPr="00907DF9">
        <w:rPr>
          <w:sz w:val="18"/>
          <w:szCs w:val="18"/>
        </w:rPr>
        <w:t xml:space="preserve"> </w:t>
      </w:r>
      <w:r w:rsidR="00D94F97" w:rsidRPr="00907DF9">
        <w:rPr>
          <w:sz w:val="18"/>
          <w:szCs w:val="18"/>
        </w:rPr>
        <w:t xml:space="preserve">ACT Government, </w:t>
      </w:r>
      <w:hyperlink r:id="rId85" w:history="1">
        <w:r w:rsidR="00907DF9" w:rsidRPr="00907DF9">
          <w:rPr>
            <w:rStyle w:val="Hyperlink"/>
            <w:i/>
            <w:iCs/>
            <w:sz w:val="18"/>
            <w:szCs w:val="18"/>
          </w:rPr>
          <w:t xml:space="preserve">ACT’s </w:t>
        </w:r>
        <w:r w:rsidR="00D94F97" w:rsidRPr="00907DF9">
          <w:rPr>
            <w:rStyle w:val="Hyperlink"/>
            <w:i/>
            <w:iCs/>
            <w:sz w:val="18"/>
            <w:szCs w:val="18"/>
          </w:rPr>
          <w:t>Zero Emissions Vehicle Strategy: 2022-30</w:t>
        </w:r>
      </w:hyperlink>
      <w:r w:rsidR="00D94F97" w:rsidRPr="00907DF9">
        <w:rPr>
          <w:sz w:val="18"/>
          <w:szCs w:val="18"/>
        </w:rPr>
        <w:t>, p 29.</w:t>
      </w:r>
    </w:p>
  </w:footnote>
  <w:footnote w:id="327">
    <w:p w14:paraId="68973950" w14:textId="01BB1A9B" w:rsidR="00CE5270" w:rsidRPr="00907DF9" w:rsidRDefault="00CE5270">
      <w:pPr>
        <w:pStyle w:val="FootnoteText"/>
        <w:rPr>
          <w:sz w:val="18"/>
          <w:szCs w:val="18"/>
        </w:rPr>
      </w:pPr>
      <w:r w:rsidRPr="00907DF9">
        <w:rPr>
          <w:rStyle w:val="FootnoteReference"/>
          <w:sz w:val="18"/>
          <w:szCs w:val="18"/>
        </w:rPr>
        <w:footnoteRef/>
      </w:r>
      <w:r w:rsidRPr="00907DF9">
        <w:rPr>
          <w:sz w:val="18"/>
          <w:szCs w:val="18"/>
        </w:rPr>
        <w:t xml:space="preserve"> Weston Creek Community Council, </w:t>
      </w:r>
      <w:r w:rsidRPr="00907DF9">
        <w:rPr>
          <w:i/>
          <w:iCs/>
          <w:sz w:val="18"/>
          <w:szCs w:val="18"/>
        </w:rPr>
        <w:t>Submission 70</w:t>
      </w:r>
      <w:r w:rsidRPr="00907DF9">
        <w:rPr>
          <w:sz w:val="18"/>
          <w:szCs w:val="18"/>
        </w:rPr>
        <w:t>, p 3.</w:t>
      </w:r>
    </w:p>
  </w:footnote>
  <w:footnote w:id="328">
    <w:p w14:paraId="575F8AFD" w14:textId="51C9929C" w:rsidR="00333034" w:rsidRDefault="00333034">
      <w:pPr>
        <w:pStyle w:val="FootnoteText"/>
      </w:pPr>
      <w:r w:rsidRPr="00907DF9">
        <w:rPr>
          <w:rStyle w:val="FootnoteReference"/>
          <w:sz w:val="18"/>
          <w:szCs w:val="18"/>
        </w:rPr>
        <w:footnoteRef/>
      </w:r>
      <w:r w:rsidRPr="00907DF9">
        <w:rPr>
          <w:sz w:val="18"/>
          <w:szCs w:val="18"/>
        </w:rPr>
        <w:t xml:space="preserve"> Weston Creek Community Council, </w:t>
      </w:r>
      <w:r w:rsidRPr="00907DF9">
        <w:rPr>
          <w:i/>
          <w:iCs/>
          <w:sz w:val="18"/>
          <w:szCs w:val="18"/>
        </w:rPr>
        <w:t>Submission 70</w:t>
      </w:r>
      <w:r w:rsidRPr="00907DF9">
        <w:rPr>
          <w:sz w:val="18"/>
          <w:szCs w:val="18"/>
        </w:rPr>
        <w:t>, p 3</w:t>
      </w:r>
    </w:p>
  </w:footnote>
  <w:footnote w:id="329">
    <w:p w14:paraId="2D2CFFFE" w14:textId="5531426A" w:rsidR="00E16C72" w:rsidRPr="00895E86" w:rsidRDefault="00E16C72">
      <w:pPr>
        <w:pStyle w:val="FootnoteText"/>
        <w:rPr>
          <w:sz w:val="18"/>
          <w:szCs w:val="18"/>
        </w:rPr>
      </w:pPr>
      <w:r w:rsidRPr="00895E86">
        <w:rPr>
          <w:rStyle w:val="FootnoteReference"/>
          <w:sz w:val="18"/>
          <w:szCs w:val="18"/>
        </w:rPr>
        <w:footnoteRef/>
      </w:r>
      <w:r w:rsidRPr="00895E86">
        <w:rPr>
          <w:sz w:val="18"/>
          <w:szCs w:val="18"/>
        </w:rPr>
        <w:t xml:space="preserve"> John Smith, </w:t>
      </w:r>
      <w:r w:rsidRPr="00895E86">
        <w:rPr>
          <w:i/>
          <w:iCs/>
          <w:sz w:val="18"/>
          <w:szCs w:val="18"/>
        </w:rPr>
        <w:t>Submission 36</w:t>
      </w:r>
      <w:r w:rsidRPr="00895E86">
        <w:rPr>
          <w:sz w:val="18"/>
          <w:szCs w:val="18"/>
        </w:rPr>
        <w:t>, p 4.</w:t>
      </w:r>
    </w:p>
  </w:footnote>
  <w:footnote w:id="330">
    <w:p w14:paraId="30AF1D91" w14:textId="7233A67E" w:rsidR="00E16C72" w:rsidRPr="00895E86" w:rsidRDefault="00E16C72">
      <w:pPr>
        <w:pStyle w:val="FootnoteText"/>
        <w:rPr>
          <w:sz w:val="18"/>
          <w:szCs w:val="18"/>
        </w:rPr>
      </w:pPr>
      <w:r w:rsidRPr="00895E86">
        <w:rPr>
          <w:rStyle w:val="FootnoteReference"/>
          <w:sz w:val="18"/>
          <w:szCs w:val="18"/>
        </w:rPr>
        <w:footnoteRef/>
      </w:r>
      <w:r w:rsidRPr="00895E86">
        <w:rPr>
          <w:sz w:val="18"/>
          <w:szCs w:val="18"/>
        </w:rPr>
        <w:t xml:space="preserve"> Mr John Smith, </w:t>
      </w:r>
      <w:r w:rsidRPr="008F77DA">
        <w:rPr>
          <w:i/>
          <w:iCs/>
          <w:sz w:val="18"/>
          <w:szCs w:val="18"/>
        </w:rPr>
        <w:t>Committee Hansard</w:t>
      </w:r>
      <w:r w:rsidRPr="008F77DA">
        <w:rPr>
          <w:sz w:val="18"/>
          <w:szCs w:val="18"/>
        </w:rPr>
        <w:t>,</w:t>
      </w:r>
      <w:r w:rsidRPr="00895E86">
        <w:rPr>
          <w:sz w:val="18"/>
          <w:szCs w:val="18"/>
        </w:rPr>
        <w:t xml:space="preserve"> 1 March 2023, p </w:t>
      </w:r>
      <w:r w:rsidR="0022057A" w:rsidRPr="00895E86">
        <w:rPr>
          <w:sz w:val="18"/>
          <w:szCs w:val="18"/>
        </w:rPr>
        <w:t>48</w:t>
      </w:r>
      <w:r w:rsidRPr="00895E86">
        <w:rPr>
          <w:sz w:val="18"/>
          <w:szCs w:val="18"/>
        </w:rPr>
        <w:t>.</w:t>
      </w:r>
    </w:p>
  </w:footnote>
  <w:footnote w:id="331">
    <w:p w14:paraId="14BE8873" w14:textId="2D9F9C63" w:rsidR="00BC41EB" w:rsidRPr="00895E86" w:rsidRDefault="00BC41EB">
      <w:pPr>
        <w:pStyle w:val="FootnoteText"/>
        <w:rPr>
          <w:sz w:val="18"/>
          <w:szCs w:val="18"/>
        </w:rPr>
      </w:pPr>
      <w:r w:rsidRPr="00895E86">
        <w:rPr>
          <w:rStyle w:val="FootnoteReference"/>
          <w:sz w:val="18"/>
          <w:szCs w:val="18"/>
        </w:rPr>
        <w:footnoteRef/>
      </w:r>
      <w:r w:rsidRPr="00895E86">
        <w:rPr>
          <w:sz w:val="18"/>
          <w:szCs w:val="18"/>
        </w:rPr>
        <w:t xml:space="preserve"> Mr John Smith, </w:t>
      </w:r>
      <w:r w:rsidRPr="008F77DA">
        <w:rPr>
          <w:i/>
          <w:iCs/>
          <w:sz w:val="18"/>
          <w:szCs w:val="18"/>
        </w:rPr>
        <w:t>Committee Hansard</w:t>
      </w:r>
      <w:r w:rsidRPr="008F77DA">
        <w:rPr>
          <w:sz w:val="18"/>
          <w:szCs w:val="18"/>
        </w:rPr>
        <w:t>,</w:t>
      </w:r>
      <w:r w:rsidRPr="00895E86">
        <w:rPr>
          <w:sz w:val="18"/>
          <w:szCs w:val="18"/>
        </w:rPr>
        <w:t xml:space="preserve"> 1 March 2023, </w:t>
      </w:r>
      <w:r w:rsidR="0022057A" w:rsidRPr="00895E86">
        <w:rPr>
          <w:sz w:val="18"/>
          <w:szCs w:val="18"/>
        </w:rPr>
        <w:t>pp 49–50</w:t>
      </w:r>
      <w:r w:rsidRPr="00895E86">
        <w:rPr>
          <w:sz w:val="18"/>
          <w:szCs w:val="18"/>
        </w:rPr>
        <w:t>.</w:t>
      </w:r>
    </w:p>
  </w:footnote>
  <w:footnote w:id="332">
    <w:p w14:paraId="50941F99" w14:textId="20F771B0" w:rsidR="00EC4824" w:rsidRPr="00895E86" w:rsidRDefault="00EC4824">
      <w:pPr>
        <w:pStyle w:val="FootnoteText"/>
        <w:rPr>
          <w:sz w:val="18"/>
          <w:szCs w:val="18"/>
        </w:rPr>
      </w:pPr>
      <w:r w:rsidRPr="00895E86">
        <w:rPr>
          <w:rStyle w:val="FootnoteReference"/>
          <w:sz w:val="18"/>
          <w:szCs w:val="18"/>
        </w:rPr>
        <w:footnoteRef/>
      </w:r>
      <w:r w:rsidRPr="00895E86">
        <w:rPr>
          <w:sz w:val="18"/>
          <w:szCs w:val="18"/>
        </w:rPr>
        <w:t xml:space="preserve"> Thomas McCready, </w:t>
      </w:r>
      <w:r w:rsidRPr="00895E86">
        <w:rPr>
          <w:i/>
          <w:iCs/>
          <w:sz w:val="18"/>
          <w:szCs w:val="18"/>
        </w:rPr>
        <w:t>Submission 15</w:t>
      </w:r>
      <w:r w:rsidRPr="00895E86">
        <w:rPr>
          <w:sz w:val="18"/>
          <w:szCs w:val="18"/>
        </w:rPr>
        <w:t>, p 1.</w:t>
      </w:r>
    </w:p>
  </w:footnote>
  <w:footnote w:id="333">
    <w:p w14:paraId="3C7EA24B" w14:textId="002138CE" w:rsidR="00B74BBF" w:rsidRPr="00895E86" w:rsidRDefault="00B74BBF">
      <w:pPr>
        <w:pStyle w:val="FootnoteText"/>
        <w:rPr>
          <w:sz w:val="18"/>
          <w:szCs w:val="18"/>
        </w:rPr>
      </w:pPr>
      <w:r w:rsidRPr="00895E86">
        <w:rPr>
          <w:rStyle w:val="FootnoteReference"/>
          <w:sz w:val="18"/>
          <w:szCs w:val="18"/>
        </w:rPr>
        <w:footnoteRef/>
      </w:r>
      <w:r w:rsidRPr="00895E86">
        <w:rPr>
          <w:sz w:val="18"/>
          <w:szCs w:val="18"/>
        </w:rPr>
        <w:t xml:space="preserve"> Access Canberra, </w:t>
      </w:r>
      <w:r w:rsidRPr="00895E86">
        <w:rPr>
          <w:i/>
          <w:iCs/>
          <w:sz w:val="18"/>
          <w:szCs w:val="18"/>
        </w:rPr>
        <w:t>ACT driver licence information</w:t>
      </w:r>
      <w:r w:rsidRPr="00895E86">
        <w:rPr>
          <w:sz w:val="18"/>
          <w:szCs w:val="18"/>
        </w:rPr>
        <w:t xml:space="preserve">, </w:t>
      </w:r>
      <w:hyperlink r:id="rId86" w:history="1">
        <w:r w:rsidR="00EC4824" w:rsidRPr="00895E86">
          <w:rPr>
            <w:rStyle w:val="Hyperlink"/>
            <w:sz w:val="18"/>
            <w:szCs w:val="18"/>
          </w:rPr>
          <w:t>ACT driver licence information</w:t>
        </w:r>
      </w:hyperlink>
      <w:r w:rsidR="00EC4824" w:rsidRPr="00895E86">
        <w:rPr>
          <w:sz w:val="18"/>
          <w:szCs w:val="18"/>
        </w:rPr>
        <w:t xml:space="preserve">, </w:t>
      </w:r>
      <w:r w:rsidR="00907DF9">
        <w:rPr>
          <w:sz w:val="18"/>
          <w:szCs w:val="18"/>
        </w:rPr>
        <w:t>(</w:t>
      </w:r>
      <w:r w:rsidR="00EC4824" w:rsidRPr="00895E86">
        <w:rPr>
          <w:sz w:val="18"/>
          <w:szCs w:val="18"/>
        </w:rPr>
        <w:t>accessed 7 March 2023</w:t>
      </w:r>
      <w:r w:rsidR="00907DF9">
        <w:rPr>
          <w:sz w:val="18"/>
          <w:szCs w:val="18"/>
        </w:rPr>
        <w:t>)</w:t>
      </w:r>
      <w:r w:rsidR="00EC4824" w:rsidRPr="00895E86">
        <w:rPr>
          <w:sz w:val="18"/>
          <w:szCs w:val="18"/>
        </w:rPr>
        <w:t>.</w:t>
      </w:r>
    </w:p>
  </w:footnote>
  <w:footnote w:id="334">
    <w:p w14:paraId="0ADE47A0" w14:textId="0182F781" w:rsidR="00EB3DC0" w:rsidRPr="00895E86" w:rsidRDefault="00EB3DC0">
      <w:pPr>
        <w:pStyle w:val="FootnoteText"/>
        <w:rPr>
          <w:sz w:val="18"/>
          <w:szCs w:val="18"/>
        </w:rPr>
      </w:pPr>
      <w:r w:rsidRPr="00895E86">
        <w:rPr>
          <w:rStyle w:val="FootnoteReference"/>
          <w:sz w:val="18"/>
          <w:szCs w:val="18"/>
        </w:rPr>
        <w:footnoteRef/>
      </w:r>
      <w:r w:rsidRPr="00895E86">
        <w:rPr>
          <w:sz w:val="18"/>
          <w:szCs w:val="18"/>
        </w:rPr>
        <w:t xml:space="preserve"> Thomas McCready, </w:t>
      </w:r>
      <w:r w:rsidRPr="00895E86">
        <w:rPr>
          <w:i/>
          <w:iCs/>
          <w:sz w:val="18"/>
          <w:szCs w:val="18"/>
        </w:rPr>
        <w:t>Submission 15</w:t>
      </w:r>
      <w:r w:rsidRPr="00895E86">
        <w:rPr>
          <w:sz w:val="18"/>
          <w:szCs w:val="18"/>
        </w:rPr>
        <w:t>, p 1.</w:t>
      </w:r>
    </w:p>
  </w:footnote>
  <w:footnote w:id="335">
    <w:p w14:paraId="6F00B009" w14:textId="01479FB3" w:rsidR="00EB3DC0" w:rsidRPr="00895E86" w:rsidRDefault="00EB3DC0">
      <w:pPr>
        <w:pStyle w:val="FootnoteText"/>
        <w:rPr>
          <w:sz w:val="18"/>
          <w:szCs w:val="18"/>
        </w:rPr>
      </w:pPr>
      <w:r w:rsidRPr="00895E86">
        <w:rPr>
          <w:rStyle w:val="FootnoteReference"/>
          <w:sz w:val="18"/>
          <w:szCs w:val="18"/>
        </w:rPr>
        <w:footnoteRef/>
      </w:r>
      <w:r w:rsidRPr="00895E86">
        <w:rPr>
          <w:sz w:val="18"/>
          <w:szCs w:val="18"/>
        </w:rPr>
        <w:t xml:space="preserve"> Thomas McCready, </w:t>
      </w:r>
      <w:r w:rsidRPr="00895E86">
        <w:rPr>
          <w:i/>
          <w:iCs/>
          <w:sz w:val="18"/>
          <w:szCs w:val="18"/>
        </w:rPr>
        <w:t>Submission 15</w:t>
      </w:r>
      <w:r w:rsidRPr="00895E86">
        <w:rPr>
          <w:sz w:val="18"/>
          <w:szCs w:val="18"/>
        </w:rPr>
        <w:t>, p 1.</w:t>
      </w:r>
    </w:p>
  </w:footnote>
  <w:footnote w:id="336">
    <w:p w14:paraId="36704B83" w14:textId="51E9BF2F" w:rsidR="009B0526" w:rsidRDefault="009B0526" w:rsidP="009B0526">
      <w:pPr>
        <w:pStyle w:val="FootnoteText"/>
      </w:pPr>
      <w:r w:rsidRPr="005E7117">
        <w:rPr>
          <w:rStyle w:val="FootnoteReference"/>
          <w:sz w:val="18"/>
          <w:szCs w:val="18"/>
        </w:rPr>
        <w:footnoteRef/>
      </w:r>
      <w:r w:rsidRPr="005E7117">
        <w:rPr>
          <w:sz w:val="18"/>
          <w:szCs w:val="18"/>
        </w:rPr>
        <w:t xml:space="preserve"> John Smith, </w:t>
      </w:r>
      <w:r w:rsidR="005E7117" w:rsidRPr="005E7117">
        <w:rPr>
          <w:i/>
          <w:iCs/>
          <w:sz w:val="18"/>
          <w:szCs w:val="18"/>
        </w:rPr>
        <w:t>S</w:t>
      </w:r>
      <w:r w:rsidRPr="005E7117">
        <w:rPr>
          <w:i/>
          <w:iCs/>
          <w:sz w:val="18"/>
          <w:szCs w:val="18"/>
        </w:rPr>
        <w:t>ubmission 36</w:t>
      </w:r>
      <w:r w:rsidRPr="005E7117">
        <w:rPr>
          <w:sz w:val="18"/>
          <w:szCs w:val="18"/>
        </w:rPr>
        <w:t>, pp 3</w:t>
      </w:r>
      <w:r w:rsidR="005E7117" w:rsidRPr="005E7117">
        <w:rPr>
          <w:sz w:val="18"/>
          <w:szCs w:val="18"/>
        </w:rPr>
        <w:softHyphen/>
        <w:t>–</w:t>
      </w:r>
      <w:r w:rsidRPr="005E7117">
        <w:rPr>
          <w:sz w:val="18"/>
          <w:szCs w:val="18"/>
        </w:rPr>
        <w:t>4.</w:t>
      </w:r>
    </w:p>
  </w:footnote>
  <w:footnote w:id="337">
    <w:p w14:paraId="5DC8CCF2" w14:textId="1DB6E472" w:rsidR="00A44CFA" w:rsidRPr="00895E86" w:rsidRDefault="00A44CFA">
      <w:pPr>
        <w:pStyle w:val="FootnoteText"/>
        <w:rPr>
          <w:sz w:val="18"/>
          <w:szCs w:val="18"/>
        </w:rPr>
      </w:pPr>
      <w:r w:rsidRPr="00895E86">
        <w:rPr>
          <w:rStyle w:val="FootnoteReference"/>
          <w:sz w:val="18"/>
          <w:szCs w:val="18"/>
        </w:rPr>
        <w:footnoteRef/>
      </w:r>
      <w:r w:rsidRPr="00895E86">
        <w:rPr>
          <w:sz w:val="18"/>
          <w:szCs w:val="18"/>
        </w:rPr>
        <w:t xml:space="preserve"> See, for example: Sarah Adams</w:t>
      </w:r>
      <w:r w:rsidRPr="00895E86">
        <w:rPr>
          <w:i/>
          <w:iCs/>
          <w:sz w:val="18"/>
          <w:szCs w:val="18"/>
        </w:rPr>
        <w:t>, Submission 2</w:t>
      </w:r>
      <w:r w:rsidRPr="00895E86">
        <w:rPr>
          <w:sz w:val="18"/>
          <w:szCs w:val="18"/>
        </w:rPr>
        <w:t xml:space="preserve">, p 1; John Smith, </w:t>
      </w:r>
      <w:r w:rsidRPr="00895E86">
        <w:rPr>
          <w:i/>
          <w:iCs/>
          <w:sz w:val="18"/>
          <w:szCs w:val="18"/>
        </w:rPr>
        <w:t>Submission 36</w:t>
      </w:r>
      <w:r w:rsidRPr="00895E86">
        <w:rPr>
          <w:sz w:val="18"/>
          <w:szCs w:val="18"/>
        </w:rPr>
        <w:t xml:space="preserve">, p 3; Karen Maher, </w:t>
      </w:r>
      <w:r w:rsidRPr="00895E86">
        <w:rPr>
          <w:i/>
          <w:iCs/>
          <w:sz w:val="18"/>
          <w:szCs w:val="18"/>
        </w:rPr>
        <w:t>Submission 47</w:t>
      </w:r>
      <w:r w:rsidRPr="00895E86">
        <w:rPr>
          <w:sz w:val="18"/>
          <w:szCs w:val="18"/>
        </w:rPr>
        <w:t>, p 4</w:t>
      </w:r>
      <w:r w:rsidR="003B5477" w:rsidRPr="00895E86">
        <w:rPr>
          <w:sz w:val="18"/>
          <w:szCs w:val="18"/>
        </w:rPr>
        <w:t>, Australian Electric Vehicle Association</w:t>
      </w:r>
      <w:r w:rsidR="000314C1">
        <w:rPr>
          <w:sz w:val="18"/>
          <w:szCs w:val="18"/>
        </w:rPr>
        <w:t xml:space="preserve"> (ACT)</w:t>
      </w:r>
      <w:r w:rsidR="003B5477" w:rsidRPr="00895E86">
        <w:rPr>
          <w:sz w:val="18"/>
          <w:szCs w:val="18"/>
        </w:rPr>
        <w:t xml:space="preserve">, </w:t>
      </w:r>
      <w:r w:rsidR="003B5477" w:rsidRPr="00895E86">
        <w:rPr>
          <w:i/>
          <w:iCs/>
          <w:sz w:val="18"/>
          <w:szCs w:val="18"/>
        </w:rPr>
        <w:t>Submi</w:t>
      </w:r>
      <w:r w:rsidR="009C2834" w:rsidRPr="00895E86">
        <w:rPr>
          <w:i/>
          <w:iCs/>
          <w:sz w:val="18"/>
          <w:szCs w:val="18"/>
        </w:rPr>
        <w:t>s</w:t>
      </w:r>
      <w:r w:rsidR="003B5477" w:rsidRPr="00895E86">
        <w:rPr>
          <w:i/>
          <w:iCs/>
          <w:sz w:val="18"/>
          <w:szCs w:val="18"/>
        </w:rPr>
        <w:t>sion 49</w:t>
      </w:r>
      <w:r w:rsidR="003B5477" w:rsidRPr="00895E86">
        <w:rPr>
          <w:sz w:val="18"/>
          <w:szCs w:val="18"/>
        </w:rPr>
        <w:t xml:space="preserve">, pp 6–7; </w:t>
      </w:r>
      <w:r w:rsidR="00E91CCD" w:rsidRPr="00895E86">
        <w:rPr>
          <w:sz w:val="18"/>
          <w:szCs w:val="18"/>
        </w:rPr>
        <w:t xml:space="preserve">Bede Doherty, </w:t>
      </w:r>
      <w:r w:rsidR="00E91CCD" w:rsidRPr="00895E86">
        <w:rPr>
          <w:i/>
          <w:iCs/>
          <w:sz w:val="18"/>
          <w:szCs w:val="18"/>
        </w:rPr>
        <w:t>Submission 54</w:t>
      </w:r>
      <w:r w:rsidR="00E91CCD" w:rsidRPr="00895E86">
        <w:rPr>
          <w:sz w:val="18"/>
          <w:szCs w:val="18"/>
        </w:rPr>
        <w:t xml:space="preserve">, p 3; Adele Craven, </w:t>
      </w:r>
      <w:r w:rsidR="00E91CCD" w:rsidRPr="00895E86">
        <w:rPr>
          <w:i/>
          <w:iCs/>
          <w:sz w:val="18"/>
          <w:szCs w:val="18"/>
        </w:rPr>
        <w:t>Submission 72</w:t>
      </w:r>
      <w:r w:rsidR="00E91CCD" w:rsidRPr="00895E86">
        <w:rPr>
          <w:sz w:val="18"/>
          <w:szCs w:val="18"/>
        </w:rPr>
        <w:t>, pp 2–3.</w:t>
      </w:r>
    </w:p>
  </w:footnote>
  <w:footnote w:id="338">
    <w:p w14:paraId="1B35AB6F" w14:textId="4C4185D7" w:rsidR="00A44CFA" w:rsidRPr="00895E86" w:rsidRDefault="00A44CFA">
      <w:pPr>
        <w:pStyle w:val="FootnoteText"/>
        <w:rPr>
          <w:sz w:val="18"/>
          <w:szCs w:val="18"/>
        </w:rPr>
      </w:pPr>
      <w:r w:rsidRPr="00895E86">
        <w:rPr>
          <w:rStyle w:val="FootnoteReference"/>
          <w:sz w:val="18"/>
          <w:szCs w:val="18"/>
        </w:rPr>
        <w:footnoteRef/>
      </w:r>
      <w:r w:rsidRPr="00895E86">
        <w:rPr>
          <w:sz w:val="18"/>
          <w:szCs w:val="18"/>
        </w:rPr>
        <w:t xml:space="preserve"> Sarah Adams</w:t>
      </w:r>
      <w:r w:rsidRPr="00895E86">
        <w:rPr>
          <w:i/>
          <w:iCs/>
          <w:sz w:val="18"/>
          <w:szCs w:val="18"/>
        </w:rPr>
        <w:t>, Submission 2</w:t>
      </w:r>
      <w:r w:rsidRPr="00895E86">
        <w:rPr>
          <w:sz w:val="18"/>
          <w:szCs w:val="18"/>
        </w:rPr>
        <w:t>, p 1.</w:t>
      </w:r>
    </w:p>
  </w:footnote>
  <w:footnote w:id="339">
    <w:p w14:paraId="3E2B9BB4" w14:textId="315B9742" w:rsidR="009C2834" w:rsidRPr="00895E86" w:rsidRDefault="009C2834">
      <w:pPr>
        <w:pStyle w:val="FootnoteText"/>
        <w:rPr>
          <w:sz w:val="18"/>
          <w:szCs w:val="18"/>
        </w:rPr>
      </w:pPr>
      <w:r w:rsidRPr="00895E86">
        <w:rPr>
          <w:rStyle w:val="FootnoteReference"/>
          <w:sz w:val="18"/>
          <w:szCs w:val="18"/>
        </w:rPr>
        <w:footnoteRef/>
      </w:r>
      <w:r w:rsidRPr="00895E86">
        <w:rPr>
          <w:sz w:val="18"/>
          <w:szCs w:val="18"/>
        </w:rPr>
        <w:t xml:space="preserve"> Mrs Adele Craven, </w:t>
      </w:r>
      <w:r w:rsidRPr="00697D0F">
        <w:rPr>
          <w:i/>
          <w:iCs/>
          <w:sz w:val="18"/>
          <w:szCs w:val="18"/>
        </w:rPr>
        <w:t>Committee Hansard</w:t>
      </w:r>
      <w:r w:rsidRPr="00697D0F">
        <w:rPr>
          <w:sz w:val="18"/>
          <w:szCs w:val="18"/>
        </w:rPr>
        <w:t>,</w:t>
      </w:r>
      <w:r w:rsidRPr="00895E86">
        <w:rPr>
          <w:sz w:val="18"/>
          <w:szCs w:val="18"/>
        </w:rPr>
        <w:t xml:space="preserve"> 1 March 2023, p </w:t>
      </w:r>
      <w:r w:rsidR="0022057A" w:rsidRPr="00895E86">
        <w:rPr>
          <w:sz w:val="18"/>
          <w:szCs w:val="18"/>
        </w:rPr>
        <w:t>34</w:t>
      </w:r>
      <w:r w:rsidRPr="00895E86">
        <w:rPr>
          <w:sz w:val="18"/>
          <w:szCs w:val="18"/>
        </w:rPr>
        <w:t>.</w:t>
      </w:r>
    </w:p>
  </w:footnote>
  <w:footnote w:id="340">
    <w:p w14:paraId="1B6F9DBD" w14:textId="23B46541" w:rsidR="009C2834" w:rsidRPr="00895E86" w:rsidRDefault="009C2834">
      <w:pPr>
        <w:pStyle w:val="FootnoteText"/>
        <w:rPr>
          <w:sz w:val="18"/>
          <w:szCs w:val="18"/>
        </w:rPr>
      </w:pPr>
      <w:r w:rsidRPr="00895E86">
        <w:rPr>
          <w:rStyle w:val="FootnoteReference"/>
          <w:sz w:val="18"/>
          <w:szCs w:val="18"/>
        </w:rPr>
        <w:footnoteRef/>
      </w:r>
      <w:r w:rsidRPr="00895E86">
        <w:rPr>
          <w:sz w:val="18"/>
          <w:szCs w:val="18"/>
        </w:rPr>
        <w:t xml:space="preserve"> See for example: Mrs Adele Craven, </w:t>
      </w:r>
      <w:r w:rsidRPr="00697D0F">
        <w:rPr>
          <w:i/>
          <w:iCs/>
          <w:sz w:val="18"/>
          <w:szCs w:val="18"/>
        </w:rPr>
        <w:t>Committee Hansard</w:t>
      </w:r>
      <w:r w:rsidRPr="00895E86">
        <w:rPr>
          <w:sz w:val="18"/>
          <w:szCs w:val="18"/>
        </w:rPr>
        <w:t xml:space="preserve">, 1 March 2023, p </w:t>
      </w:r>
      <w:r w:rsidR="00796459" w:rsidRPr="00895E86">
        <w:rPr>
          <w:sz w:val="18"/>
          <w:szCs w:val="18"/>
        </w:rPr>
        <w:t>39</w:t>
      </w:r>
      <w:r w:rsidRPr="00895E86">
        <w:rPr>
          <w:sz w:val="18"/>
          <w:szCs w:val="18"/>
        </w:rPr>
        <w:t xml:space="preserve">; John Smith, </w:t>
      </w:r>
      <w:r w:rsidRPr="00895E86">
        <w:rPr>
          <w:i/>
          <w:iCs/>
          <w:sz w:val="18"/>
          <w:szCs w:val="18"/>
        </w:rPr>
        <w:t>Submission 36</w:t>
      </w:r>
      <w:r w:rsidRPr="00895E86">
        <w:rPr>
          <w:sz w:val="18"/>
          <w:szCs w:val="18"/>
        </w:rPr>
        <w:t>, p 5</w:t>
      </w:r>
      <w:r w:rsidR="00D543C8" w:rsidRPr="00895E86">
        <w:rPr>
          <w:sz w:val="18"/>
          <w:szCs w:val="18"/>
        </w:rPr>
        <w:t xml:space="preserve">; Bede Doherty, </w:t>
      </w:r>
      <w:r w:rsidR="00D543C8" w:rsidRPr="00895E86">
        <w:rPr>
          <w:i/>
          <w:iCs/>
          <w:sz w:val="18"/>
          <w:szCs w:val="18"/>
        </w:rPr>
        <w:t>Submission 54</w:t>
      </w:r>
      <w:r w:rsidR="00D543C8" w:rsidRPr="00895E86">
        <w:rPr>
          <w:sz w:val="18"/>
          <w:szCs w:val="18"/>
        </w:rPr>
        <w:t>, p 3.</w:t>
      </w:r>
    </w:p>
  </w:footnote>
  <w:footnote w:id="341">
    <w:p w14:paraId="7295A269" w14:textId="5EC22365" w:rsidR="00A41E18" w:rsidRPr="00895E86" w:rsidRDefault="00A41E18">
      <w:pPr>
        <w:pStyle w:val="FootnoteText"/>
        <w:rPr>
          <w:sz w:val="18"/>
          <w:szCs w:val="18"/>
        </w:rPr>
      </w:pPr>
      <w:r w:rsidRPr="00895E86">
        <w:rPr>
          <w:rStyle w:val="FootnoteReference"/>
          <w:sz w:val="18"/>
          <w:szCs w:val="18"/>
        </w:rPr>
        <w:footnoteRef/>
      </w:r>
      <w:r w:rsidRPr="00895E86">
        <w:rPr>
          <w:sz w:val="18"/>
          <w:szCs w:val="18"/>
        </w:rPr>
        <w:t xml:space="preserve"> Australian Electric Vehicle Association</w:t>
      </w:r>
      <w:r w:rsidR="000314C1">
        <w:rPr>
          <w:sz w:val="18"/>
          <w:szCs w:val="18"/>
        </w:rPr>
        <w:t xml:space="preserve"> (ACT)</w:t>
      </w:r>
      <w:r w:rsidRPr="00895E86">
        <w:rPr>
          <w:sz w:val="18"/>
          <w:szCs w:val="18"/>
        </w:rPr>
        <w:t xml:space="preserve">, </w:t>
      </w:r>
      <w:r w:rsidRPr="00895E86">
        <w:rPr>
          <w:i/>
          <w:iCs/>
          <w:sz w:val="18"/>
          <w:szCs w:val="18"/>
        </w:rPr>
        <w:t>Submission 49</w:t>
      </w:r>
      <w:r w:rsidRPr="00895E86">
        <w:rPr>
          <w:sz w:val="18"/>
          <w:szCs w:val="18"/>
        </w:rPr>
        <w:t>, pp 6–7.</w:t>
      </w:r>
    </w:p>
  </w:footnote>
  <w:footnote w:id="342">
    <w:p w14:paraId="43688EBF" w14:textId="235476DA" w:rsidR="005C2DA4" w:rsidRPr="00895E86" w:rsidRDefault="005C2DA4">
      <w:pPr>
        <w:pStyle w:val="FootnoteText"/>
        <w:rPr>
          <w:sz w:val="18"/>
          <w:szCs w:val="18"/>
        </w:rPr>
      </w:pPr>
      <w:r w:rsidRPr="00895E86">
        <w:rPr>
          <w:rStyle w:val="FootnoteReference"/>
          <w:sz w:val="18"/>
          <w:szCs w:val="18"/>
        </w:rPr>
        <w:footnoteRef/>
      </w:r>
      <w:r w:rsidRPr="00895E86">
        <w:rPr>
          <w:sz w:val="18"/>
          <w:szCs w:val="18"/>
        </w:rPr>
        <w:t xml:space="preserve"> Australian Electric Vehicle Association</w:t>
      </w:r>
      <w:r w:rsidR="000314C1">
        <w:rPr>
          <w:sz w:val="18"/>
          <w:szCs w:val="18"/>
        </w:rPr>
        <w:t xml:space="preserve"> (ACT)</w:t>
      </w:r>
      <w:r w:rsidRPr="00895E86">
        <w:rPr>
          <w:sz w:val="18"/>
          <w:szCs w:val="18"/>
        </w:rPr>
        <w:t xml:space="preserve">, </w:t>
      </w:r>
      <w:r w:rsidRPr="00895E86">
        <w:rPr>
          <w:i/>
          <w:iCs/>
          <w:sz w:val="18"/>
          <w:szCs w:val="18"/>
        </w:rPr>
        <w:t>Submission 49</w:t>
      </w:r>
      <w:r w:rsidRPr="00895E86">
        <w:rPr>
          <w:sz w:val="18"/>
          <w:szCs w:val="18"/>
        </w:rPr>
        <w:t>, p 4.</w:t>
      </w:r>
    </w:p>
  </w:footnote>
  <w:footnote w:id="343">
    <w:p w14:paraId="7253F34F" w14:textId="1D7AC754" w:rsidR="00364827" w:rsidRPr="00221E2E" w:rsidRDefault="00364827">
      <w:pPr>
        <w:pStyle w:val="FootnoteText"/>
        <w:rPr>
          <w:sz w:val="18"/>
          <w:szCs w:val="18"/>
        </w:rPr>
      </w:pPr>
      <w:r w:rsidRPr="00221E2E">
        <w:rPr>
          <w:rStyle w:val="FootnoteReference"/>
          <w:sz w:val="18"/>
          <w:szCs w:val="18"/>
        </w:rPr>
        <w:footnoteRef/>
      </w:r>
      <w:r w:rsidRPr="00221E2E">
        <w:rPr>
          <w:sz w:val="18"/>
          <w:szCs w:val="18"/>
        </w:rPr>
        <w:t xml:space="preserve"> Graham Thompson, </w:t>
      </w:r>
      <w:r w:rsidRPr="00221E2E">
        <w:rPr>
          <w:i/>
          <w:iCs/>
          <w:sz w:val="18"/>
          <w:szCs w:val="18"/>
        </w:rPr>
        <w:t>Submission 69</w:t>
      </w:r>
      <w:r w:rsidRPr="00221E2E">
        <w:rPr>
          <w:sz w:val="18"/>
          <w:szCs w:val="18"/>
        </w:rPr>
        <w:t>, p 1.</w:t>
      </w:r>
    </w:p>
  </w:footnote>
  <w:footnote w:id="344">
    <w:p w14:paraId="2BB10D16" w14:textId="578791D7" w:rsidR="00733662" w:rsidRPr="00221E2E" w:rsidRDefault="00733662">
      <w:pPr>
        <w:pStyle w:val="FootnoteText"/>
        <w:rPr>
          <w:sz w:val="18"/>
          <w:szCs w:val="18"/>
        </w:rPr>
      </w:pPr>
      <w:r w:rsidRPr="00221E2E">
        <w:rPr>
          <w:rStyle w:val="FootnoteReference"/>
          <w:sz w:val="18"/>
          <w:szCs w:val="18"/>
        </w:rPr>
        <w:footnoteRef/>
      </w:r>
      <w:r w:rsidRPr="00221E2E">
        <w:rPr>
          <w:sz w:val="18"/>
          <w:szCs w:val="18"/>
        </w:rPr>
        <w:t xml:space="preserve"> Access Canberra, </w:t>
      </w:r>
      <w:hyperlink r:id="rId87" w:history="1">
        <w:r w:rsidRPr="00CD7139">
          <w:rPr>
            <w:rStyle w:val="Hyperlink"/>
            <w:i/>
            <w:iCs/>
            <w:sz w:val="18"/>
            <w:szCs w:val="18"/>
          </w:rPr>
          <w:t>Labelling for Electric and Hybrid powered vehicles</w:t>
        </w:r>
      </w:hyperlink>
      <w:r w:rsidRPr="00221E2E">
        <w:rPr>
          <w:sz w:val="18"/>
          <w:szCs w:val="18"/>
        </w:rPr>
        <w:t>, pp 1–2.</w:t>
      </w:r>
    </w:p>
  </w:footnote>
  <w:footnote w:id="345">
    <w:p w14:paraId="199A5507" w14:textId="0EFAA7F7" w:rsidR="007812B5" w:rsidRPr="00221E2E" w:rsidRDefault="007812B5">
      <w:pPr>
        <w:pStyle w:val="FootnoteText"/>
        <w:rPr>
          <w:sz w:val="18"/>
          <w:szCs w:val="18"/>
        </w:rPr>
      </w:pPr>
      <w:r w:rsidRPr="00221E2E">
        <w:rPr>
          <w:rStyle w:val="FootnoteReference"/>
          <w:sz w:val="18"/>
          <w:szCs w:val="18"/>
        </w:rPr>
        <w:footnoteRef/>
      </w:r>
      <w:r w:rsidRPr="00221E2E">
        <w:rPr>
          <w:sz w:val="18"/>
          <w:szCs w:val="18"/>
        </w:rPr>
        <w:t xml:space="preserve"> Mr David Bridgford, Acting Secretary, United Firefighters Union (ACT branch), </w:t>
      </w:r>
      <w:r w:rsidRPr="00697D0F">
        <w:rPr>
          <w:i/>
          <w:iCs/>
          <w:sz w:val="18"/>
          <w:szCs w:val="18"/>
        </w:rPr>
        <w:t>Committee Hansard</w:t>
      </w:r>
      <w:r w:rsidRPr="00697D0F">
        <w:rPr>
          <w:sz w:val="18"/>
          <w:szCs w:val="18"/>
        </w:rPr>
        <w:t>,</w:t>
      </w:r>
      <w:r w:rsidRPr="00221E2E">
        <w:rPr>
          <w:sz w:val="18"/>
          <w:szCs w:val="18"/>
        </w:rPr>
        <w:t xml:space="preserve"> 1 March 2023, p </w:t>
      </w:r>
      <w:r w:rsidR="00E43ACD" w:rsidRPr="00221E2E">
        <w:rPr>
          <w:sz w:val="18"/>
          <w:szCs w:val="18"/>
        </w:rPr>
        <w:t>7</w:t>
      </w:r>
      <w:r w:rsidRPr="00221E2E">
        <w:rPr>
          <w:sz w:val="18"/>
          <w:szCs w:val="18"/>
        </w:rPr>
        <w:t>8.</w:t>
      </w:r>
    </w:p>
  </w:footnote>
  <w:footnote w:id="346">
    <w:p w14:paraId="35375812" w14:textId="4D5BF7CE" w:rsidR="00296404" w:rsidRPr="00A76683" w:rsidRDefault="00296404">
      <w:pPr>
        <w:pStyle w:val="FootnoteText"/>
        <w:rPr>
          <w:sz w:val="18"/>
          <w:szCs w:val="18"/>
        </w:rPr>
      </w:pPr>
      <w:r w:rsidRPr="00221E2E">
        <w:rPr>
          <w:rStyle w:val="FootnoteReference"/>
          <w:sz w:val="18"/>
          <w:szCs w:val="18"/>
        </w:rPr>
        <w:footnoteRef/>
      </w:r>
      <w:r w:rsidRPr="00221E2E">
        <w:rPr>
          <w:sz w:val="18"/>
          <w:szCs w:val="18"/>
        </w:rPr>
        <w:t xml:space="preserve"> United Firefighters Union (ACT branch), </w:t>
      </w:r>
      <w:r w:rsidRPr="00221E2E">
        <w:rPr>
          <w:i/>
          <w:iCs/>
          <w:sz w:val="18"/>
          <w:szCs w:val="18"/>
        </w:rPr>
        <w:t>Submission 71</w:t>
      </w:r>
      <w:r w:rsidRPr="00221E2E">
        <w:rPr>
          <w:sz w:val="18"/>
          <w:szCs w:val="18"/>
        </w:rPr>
        <w:t>, p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A436" w14:textId="77777777" w:rsidR="001C3ECB" w:rsidRDefault="001C3E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510E" w14:textId="77777777" w:rsidR="001C3ECB" w:rsidRDefault="001C3E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1B817A1"/>
    <w:multiLevelType w:val="multilevel"/>
    <w:tmpl w:val="D5AEF1BC"/>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8E20775"/>
    <w:multiLevelType w:val="multilevel"/>
    <w:tmpl w:val="E97CFE92"/>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FD4B51"/>
    <w:multiLevelType w:val="multilevel"/>
    <w:tmpl w:val="B87E6FF0"/>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6" w15:restartNumberingAfterBreak="0">
    <w:nsid w:val="233308CD"/>
    <w:multiLevelType w:val="hybridMultilevel"/>
    <w:tmpl w:val="455678EE"/>
    <w:lvl w:ilvl="0" w:tplc="ED5CAC1E">
      <w:start w:val="1"/>
      <w:numFmt w:val="bullet"/>
      <w:lvlText w:val=""/>
      <w:lvlJc w:val="left"/>
      <w:pPr>
        <w:ind w:left="720" w:hanging="360"/>
      </w:pPr>
      <w:rPr>
        <w:rFonts w:ascii="Symbol" w:hAnsi="Symbol" w:hint="default"/>
        <w:color w:val="2F5496" w:themeColor="accent1" w:themeShade="BF"/>
      </w:rPr>
    </w:lvl>
    <w:lvl w:ilvl="1" w:tplc="B5ECBA24">
      <w:numFmt w:val="bullet"/>
      <w:lvlText w:val="•"/>
      <w:lvlJc w:val="left"/>
      <w:pPr>
        <w:ind w:left="1935" w:hanging="855"/>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5F2796"/>
    <w:multiLevelType w:val="hybridMultilevel"/>
    <w:tmpl w:val="A0EADDB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8"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FF26F5"/>
    <w:multiLevelType w:val="multilevel"/>
    <w:tmpl w:val="B87E6FF0"/>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1" w15:restartNumberingAfterBreak="0">
    <w:nsid w:val="4F205361"/>
    <w:multiLevelType w:val="hybridMultilevel"/>
    <w:tmpl w:val="0AE8DD10"/>
    <w:lvl w:ilvl="0" w:tplc="85F4672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60266B5E"/>
    <w:multiLevelType w:val="multilevel"/>
    <w:tmpl w:val="2E004328"/>
    <w:name w:val="OLA branded2"/>
    <w:lvl w:ilvl="0">
      <w:start w:val="1"/>
      <w:numFmt w:val="bullet"/>
      <w:pStyle w:val="ListBullet"/>
      <w:lvlText w:val=""/>
      <w:lvlJc w:val="left"/>
      <w:pPr>
        <w:ind w:left="1531" w:hanging="340"/>
      </w:pPr>
      <w:rPr>
        <w:rFonts w:ascii="Symbol" w:hAnsi="Symbol" w:hint="default"/>
        <w:b w:val="0"/>
        <w:i w:val="0"/>
        <w:color w:val="2F5496"/>
      </w:rPr>
    </w:lvl>
    <w:lvl w:ilvl="1">
      <w:start w:val="1"/>
      <w:numFmt w:val="bullet"/>
      <w:pStyle w:val="ListBullet2"/>
      <w:lvlText w:val=""/>
      <w:lvlJc w:val="left"/>
      <w:pPr>
        <w:ind w:left="1911" w:hanging="360"/>
      </w:pPr>
      <w:rPr>
        <w:rFonts w:ascii="Symbol" w:hAnsi="Symbol" w:hint="default"/>
        <w:color w:val="7492CD"/>
      </w:rPr>
    </w:lvl>
    <w:lvl w:ilvl="2">
      <w:start w:val="1"/>
      <w:numFmt w:val="bullet"/>
      <w:pStyle w:val="ListBullet3"/>
      <w:lvlText w:val=""/>
      <w:lvlJc w:val="left"/>
      <w:pPr>
        <w:ind w:left="2271" w:hanging="360"/>
      </w:pPr>
      <w:rPr>
        <w:rFonts w:ascii="Symbol" w:hAnsi="Symbol" w:hint="default"/>
        <w:color w:val="9DB4DC"/>
      </w:rPr>
    </w:lvl>
    <w:lvl w:ilvl="3">
      <w:start w:val="1"/>
      <w:numFmt w:val="bullet"/>
      <w:pStyle w:val="ListBullet4"/>
      <w:lvlText w:val=""/>
      <w:lvlJc w:val="left"/>
      <w:pPr>
        <w:ind w:left="2631" w:hanging="360"/>
      </w:pPr>
      <w:rPr>
        <w:rFonts w:ascii="Symbol" w:hAnsi="Symbol" w:hint="default"/>
        <w:b w:val="0"/>
        <w:i w:val="0"/>
        <w:color w:val="2F5496"/>
      </w:rPr>
    </w:lvl>
    <w:lvl w:ilvl="4">
      <w:start w:val="1"/>
      <w:numFmt w:val="bullet"/>
      <w:pStyle w:val="ListBullet5"/>
      <w:lvlText w:val=""/>
      <w:lvlJc w:val="left"/>
      <w:pPr>
        <w:ind w:left="2991" w:hanging="360"/>
      </w:pPr>
      <w:rPr>
        <w:rFonts w:ascii="Symbol" w:hAnsi="Symbol" w:hint="default"/>
        <w:color w:val="7492CD"/>
      </w:rPr>
    </w:lvl>
    <w:lvl w:ilvl="5">
      <w:start w:val="1"/>
      <w:numFmt w:val="lowerRoman"/>
      <w:lvlText w:val="(%6)"/>
      <w:lvlJc w:val="left"/>
      <w:pPr>
        <w:ind w:left="3351" w:hanging="360"/>
      </w:pPr>
      <w:rPr>
        <w:rFonts w:hint="default"/>
      </w:rPr>
    </w:lvl>
    <w:lvl w:ilvl="6">
      <w:start w:val="1"/>
      <w:numFmt w:val="decimal"/>
      <w:lvlText w:val="%7."/>
      <w:lvlJc w:val="left"/>
      <w:pPr>
        <w:ind w:left="3711" w:hanging="360"/>
      </w:pPr>
      <w:rPr>
        <w:rFonts w:hint="default"/>
      </w:rPr>
    </w:lvl>
    <w:lvl w:ilvl="7">
      <w:start w:val="1"/>
      <w:numFmt w:val="lowerLetter"/>
      <w:lvlText w:val="%8."/>
      <w:lvlJc w:val="left"/>
      <w:pPr>
        <w:ind w:left="4071" w:hanging="360"/>
      </w:pPr>
      <w:rPr>
        <w:rFonts w:hint="default"/>
      </w:rPr>
    </w:lvl>
    <w:lvl w:ilvl="8">
      <w:start w:val="1"/>
      <w:numFmt w:val="lowerRoman"/>
      <w:lvlText w:val="%9."/>
      <w:lvlJc w:val="left"/>
      <w:pPr>
        <w:ind w:left="4431" w:hanging="360"/>
      </w:pPr>
      <w:rPr>
        <w:rFonts w:hint="default"/>
      </w:rPr>
    </w:lvl>
  </w:abstractNum>
  <w:abstractNum w:abstractNumId="25" w15:restartNumberingAfterBreak="0">
    <w:nsid w:val="67032AFA"/>
    <w:multiLevelType w:val="multilevel"/>
    <w:tmpl w:val="D5AEF1BC"/>
    <w:name w:val="OLA branded22"/>
    <w:lvl w:ilvl="0">
      <w:start w:val="1"/>
      <w:numFmt w:val="decimal"/>
      <w:lvlText w:val="%1."/>
      <w:lvlJc w:val="left"/>
      <w:pPr>
        <w:ind w:left="851" w:hanging="851"/>
      </w:pPr>
      <w:rPr>
        <w:rFonts w:hint="default"/>
      </w:rPr>
    </w:lvl>
    <w:lvl w:ilvl="1">
      <w:start w:val="1"/>
      <w:numFmt w:val="bullet"/>
      <w:lvlText w:val=""/>
      <w:lvlJc w:val="left"/>
      <w:pPr>
        <w:ind w:left="1211"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6"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A3F23BC"/>
    <w:multiLevelType w:val="hybridMultilevel"/>
    <w:tmpl w:val="9806874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F243AA"/>
    <w:multiLevelType w:val="hybridMultilevel"/>
    <w:tmpl w:val="4394E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4E379A"/>
    <w:multiLevelType w:val="hybridMultilevel"/>
    <w:tmpl w:val="EFA87E8C"/>
    <w:lvl w:ilvl="0" w:tplc="0C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45508716">
    <w:abstractNumId w:val="9"/>
  </w:num>
  <w:num w:numId="2" w16cid:durableId="488669049">
    <w:abstractNumId w:val="7"/>
  </w:num>
  <w:num w:numId="3" w16cid:durableId="1433623084">
    <w:abstractNumId w:val="6"/>
  </w:num>
  <w:num w:numId="4" w16cid:durableId="719088057">
    <w:abstractNumId w:val="5"/>
  </w:num>
  <w:num w:numId="5" w16cid:durableId="208961457">
    <w:abstractNumId w:val="4"/>
  </w:num>
  <w:num w:numId="6" w16cid:durableId="8992606">
    <w:abstractNumId w:val="8"/>
  </w:num>
  <w:num w:numId="7" w16cid:durableId="1244680179">
    <w:abstractNumId w:val="3"/>
  </w:num>
  <w:num w:numId="8" w16cid:durableId="1691252630">
    <w:abstractNumId w:val="2"/>
  </w:num>
  <w:num w:numId="9" w16cid:durableId="876162137">
    <w:abstractNumId w:val="1"/>
  </w:num>
  <w:num w:numId="10" w16cid:durableId="1125926095">
    <w:abstractNumId w:val="0"/>
  </w:num>
  <w:num w:numId="11" w16cid:durableId="323123854">
    <w:abstractNumId w:val="19"/>
  </w:num>
  <w:num w:numId="12" w16cid:durableId="591283605">
    <w:abstractNumId w:val="14"/>
  </w:num>
  <w:num w:numId="13" w16cid:durableId="1046948671">
    <w:abstractNumId w:val="24"/>
  </w:num>
  <w:num w:numId="14" w16cid:durableId="467169149">
    <w:abstractNumId w:val="13"/>
  </w:num>
  <w:num w:numId="15" w16cid:durableId="944537218">
    <w:abstractNumId w:val="26"/>
  </w:num>
  <w:num w:numId="16" w16cid:durableId="2072268188">
    <w:abstractNumId w:val="11"/>
  </w:num>
  <w:num w:numId="17" w16cid:durableId="951788809">
    <w:abstractNumId w:val="18"/>
  </w:num>
  <w:num w:numId="18" w16cid:durableId="2014523946">
    <w:abstractNumId w:val="22"/>
  </w:num>
  <w:num w:numId="19" w16cid:durableId="4983516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07406337">
    <w:abstractNumId w:val="23"/>
  </w:num>
  <w:num w:numId="21" w16cid:durableId="58794751">
    <w:abstractNumId w:val="17"/>
  </w:num>
  <w:num w:numId="22" w16cid:durableId="1736513372">
    <w:abstractNumId w:val="16"/>
  </w:num>
  <w:num w:numId="23" w16cid:durableId="328488944">
    <w:abstractNumId w:val="11"/>
  </w:num>
  <w:num w:numId="24" w16cid:durableId="30309457">
    <w:abstractNumId w:val="28"/>
  </w:num>
  <w:num w:numId="25" w16cid:durableId="1821195816">
    <w:abstractNumId w:val="11"/>
  </w:num>
  <w:num w:numId="26" w16cid:durableId="1415782664">
    <w:abstractNumId w:val="24"/>
  </w:num>
  <w:num w:numId="27" w16cid:durableId="1827437275">
    <w:abstractNumId w:val="24"/>
  </w:num>
  <w:num w:numId="28" w16cid:durableId="764955915">
    <w:abstractNumId w:val="24"/>
  </w:num>
  <w:num w:numId="29" w16cid:durableId="1349720093">
    <w:abstractNumId w:val="24"/>
  </w:num>
  <w:num w:numId="30" w16cid:durableId="881139967">
    <w:abstractNumId w:val="24"/>
  </w:num>
  <w:num w:numId="31" w16cid:durableId="1973321025">
    <w:abstractNumId w:val="24"/>
  </w:num>
  <w:num w:numId="32" w16cid:durableId="47269713">
    <w:abstractNumId w:val="24"/>
  </w:num>
  <w:num w:numId="33" w16cid:durableId="1353146786">
    <w:abstractNumId w:val="20"/>
  </w:num>
  <w:num w:numId="34" w16cid:durableId="497889416">
    <w:abstractNumId w:val="15"/>
  </w:num>
  <w:num w:numId="35" w16cid:durableId="377704944">
    <w:abstractNumId w:val="27"/>
  </w:num>
  <w:num w:numId="36" w16cid:durableId="1732313863">
    <w:abstractNumId w:val="29"/>
  </w:num>
  <w:num w:numId="37" w16cid:durableId="194194430">
    <w:abstractNumId w:val="21"/>
  </w:num>
  <w:num w:numId="38" w16cid:durableId="318265975">
    <w:abstractNumId w:val="11"/>
  </w:num>
  <w:num w:numId="39" w16cid:durableId="770079888">
    <w:abstractNumId w:val="10"/>
  </w:num>
  <w:num w:numId="40" w16cid:durableId="1279871536">
    <w:abstractNumId w:val="25"/>
  </w:num>
  <w:num w:numId="41" w16cid:durableId="8764354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27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3E18"/>
    <w:rsid w:val="00005025"/>
    <w:rsid w:val="000073A2"/>
    <w:rsid w:val="0001158D"/>
    <w:rsid w:val="0001194A"/>
    <w:rsid w:val="00012E6E"/>
    <w:rsid w:val="00016E16"/>
    <w:rsid w:val="00020C12"/>
    <w:rsid w:val="00023DCE"/>
    <w:rsid w:val="00024195"/>
    <w:rsid w:val="000248CF"/>
    <w:rsid w:val="00024F1A"/>
    <w:rsid w:val="00030FBC"/>
    <w:rsid w:val="000314C1"/>
    <w:rsid w:val="0003244F"/>
    <w:rsid w:val="00034056"/>
    <w:rsid w:val="000375B2"/>
    <w:rsid w:val="00037923"/>
    <w:rsid w:val="000401EE"/>
    <w:rsid w:val="000417D8"/>
    <w:rsid w:val="000418F7"/>
    <w:rsid w:val="00041D4C"/>
    <w:rsid w:val="000420BA"/>
    <w:rsid w:val="00042C19"/>
    <w:rsid w:val="00043CFB"/>
    <w:rsid w:val="0004583F"/>
    <w:rsid w:val="00047632"/>
    <w:rsid w:val="00047DD3"/>
    <w:rsid w:val="0005056E"/>
    <w:rsid w:val="00050A6D"/>
    <w:rsid w:val="00052A15"/>
    <w:rsid w:val="000533B3"/>
    <w:rsid w:val="00054ECF"/>
    <w:rsid w:val="0005560E"/>
    <w:rsid w:val="0005673C"/>
    <w:rsid w:val="0005777D"/>
    <w:rsid w:val="00057CC8"/>
    <w:rsid w:val="000601D7"/>
    <w:rsid w:val="000620CC"/>
    <w:rsid w:val="00064CAB"/>
    <w:rsid w:val="000650FB"/>
    <w:rsid w:val="0006644D"/>
    <w:rsid w:val="0006752F"/>
    <w:rsid w:val="00070072"/>
    <w:rsid w:val="00070E76"/>
    <w:rsid w:val="0007379C"/>
    <w:rsid w:val="00074849"/>
    <w:rsid w:val="000772A3"/>
    <w:rsid w:val="00080AE0"/>
    <w:rsid w:val="00080B35"/>
    <w:rsid w:val="0008101C"/>
    <w:rsid w:val="00085D64"/>
    <w:rsid w:val="000906DD"/>
    <w:rsid w:val="0009259C"/>
    <w:rsid w:val="00096FA0"/>
    <w:rsid w:val="000A32AF"/>
    <w:rsid w:val="000B013F"/>
    <w:rsid w:val="000B4F7A"/>
    <w:rsid w:val="000B6404"/>
    <w:rsid w:val="000C1305"/>
    <w:rsid w:val="000C2AF5"/>
    <w:rsid w:val="000C6456"/>
    <w:rsid w:val="000D25D2"/>
    <w:rsid w:val="000D30C4"/>
    <w:rsid w:val="000D6D9C"/>
    <w:rsid w:val="000E1D88"/>
    <w:rsid w:val="000E2F22"/>
    <w:rsid w:val="000E2F34"/>
    <w:rsid w:val="000E4C23"/>
    <w:rsid w:val="000E4E8A"/>
    <w:rsid w:val="000E4FC2"/>
    <w:rsid w:val="000E7A11"/>
    <w:rsid w:val="000F08B4"/>
    <w:rsid w:val="000F6A02"/>
    <w:rsid w:val="001012EB"/>
    <w:rsid w:val="00101C0C"/>
    <w:rsid w:val="001074AB"/>
    <w:rsid w:val="00111979"/>
    <w:rsid w:val="0011227A"/>
    <w:rsid w:val="0011250E"/>
    <w:rsid w:val="00113D13"/>
    <w:rsid w:val="00115C72"/>
    <w:rsid w:val="00115CFE"/>
    <w:rsid w:val="00116F20"/>
    <w:rsid w:val="00122F02"/>
    <w:rsid w:val="00123781"/>
    <w:rsid w:val="00126DFE"/>
    <w:rsid w:val="001277DB"/>
    <w:rsid w:val="0013051F"/>
    <w:rsid w:val="00131520"/>
    <w:rsid w:val="001325C0"/>
    <w:rsid w:val="001335C4"/>
    <w:rsid w:val="00140FE7"/>
    <w:rsid w:val="00142F61"/>
    <w:rsid w:val="0014714E"/>
    <w:rsid w:val="0014791C"/>
    <w:rsid w:val="00150531"/>
    <w:rsid w:val="00156E52"/>
    <w:rsid w:val="00156E88"/>
    <w:rsid w:val="00165571"/>
    <w:rsid w:val="0016703D"/>
    <w:rsid w:val="00171BF8"/>
    <w:rsid w:val="001738A0"/>
    <w:rsid w:val="0017416D"/>
    <w:rsid w:val="00174635"/>
    <w:rsid w:val="00176E5C"/>
    <w:rsid w:val="001772E1"/>
    <w:rsid w:val="001773CE"/>
    <w:rsid w:val="0018105F"/>
    <w:rsid w:val="00182396"/>
    <w:rsid w:val="001825E5"/>
    <w:rsid w:val="00183117"/>
    <w:rsid w:val="00184DC4"/>
    <w:rsid w:val="00186B0B"/>
    <w:rsid w:val="00187F9A"/>
    <w:rsid w:val="00191AD1"/>
    <w:rsid w:val="0019545D"/>
    <w:rsid w:val="001956D9"/>
    <w:rsid w:val="001967FE"/>
    <w:rsid w:val="00197388"/>
    <w:rsid w:val="001A002A"/>
    <w:rsid w:val="001A0E23"/>
    <w:rsid w:val="001A1A47"/>
    <w:rsid w:val="001A24D7"/>
    <w:rsid w:val="001A2A73"/>
    <w:rsid w:val="001A2EDD"/>
    <w:rsid w:val="001B13A0"/>
    <w:rsid w:val="001B2622"/>
    <w:rsid w:val="001B3C02"/>
    <w:rsid w:val="001B4175"/>
    <w:rsid w:val="001B4B1C"/>
    <w:rsid w:val="001B6975"/>
    <w:rsid w:val="001B7DCE"/>
    <w:rsid w:val="001C0186"/>
    <w:rsid w:val="001C227D"/>
    <w:rsid w:val="001C2C92"/>
    <w:rsid w:val="001C2DA6"/>
    <w:rsid w:val="001C3686"/>
    <w:rsid w:val="001C3ECB"/>
    <w:rsid w:val="001C5045"/>
    <w:rsid w:val="001C5D69"/>
    <w:rsid w:val="001C7708"/>
    <w:rsid w:val="001D10CD"/>
    <w:rsid w:val="001D22FC"/>
    <w:rsid w:val="001D5479"/>
    <w:rsid w:val="001D6059"/>
    <w:rsid w:val="001E170F"/>
    <w:rsid w:val="001E2665"/>
    <w:rsid w:val="001E3770"/>
    <w:rsid w:val="001F0DB9"/>
    <w:rsid w:val="001F2189"/>
    <w:rsid w:val="001F30D0"/>
    <w:rsid w:val="001F7910"/>
    <w:rsid w:val="002010F2"/>
    <w:rsid w:val="00205761"/>
    <w:rsid w:val="002101BE"/>
    <w:rsid w:val="002124E9"/>
    <w:rsid w:val="00214BEB"/>
    <w:rsid w:val="0021553D"/>
    <w:rsid w:val="00216BB7"/>
    <w:rsid w:val="00217CA8"/>
    <w:rsid w:val="0022057A"/>
    <w:rsid w:val="0022092E"/>
    <w:rsid w:val="00221E2E"/>
    <w:rsid w:val="00221E82"/>
    <w:rsid w:val="0022211A"/>
    <w:rsid w:val="0022270F"/>
    <w:rsid w:val="00223BF5"/>
    <w:rsid w:val="00223F1E"/>
    <w:rsid w:val="0022487F"/>
    <w:rsid w:val="00225F3A"/>
    <w:rsid w:val="00232DE1"/>
    <w:rsid w:val="00237F3D"/>
    <w:rsid w:val="00241EE9"/>
    <w:rsid w:val="00247A37"/>
    <w:rsid w:val="00253BD7"/>
    <w:rsid w:val="00254E45"/>
    <w:rsid w:val="00254ED6"/>
    <w:rsid w:val="00255FE9"/>
    <w:rsid w:val="002568E4"/>
    <w:rsid w:val="002575BA"/>
    <w:rsid w:val="00264BF9"/>
    <w:rsid w:val="002711C1"/>
    <w:rsid w:val="00272A7C"/>
    <w:rsid w:val="0027327D"/>
    <w:rsid w:val="00273523"/>
    <w:rsid w:val="00273FF2"/>
    <w:rsid w:val="00275A6F"/>
    <w:rsid w:val="002771CA"/>
    <w:rsid w:val="00277D3D"/>
    <w:rsid w:val="002822B5"/>
    <w:rsid w:val="002825DF"/>
    <w:rsid w:val="00283986"/>
    <w:rsid w:val="0028599F"/>
    <w:rsid w:val="002861BB"/>
    <w:rsid w:val="002871B0"/>
    <w:rsid w:val="002958FA"/>
    <w:rsid w:val="00296404"/>
    <w:rsid w:val="002A178D"/>
    <w:rsid w:val="002A33D1"/>
    <w:rsid w:val="002A3510"/>
    <w:rsid w:val="002A3C4B"/>
    <w:rsid w:val="002A4174"/>
    <w:rsid w:val="002A4892"/>
    <w:rsid w:val="002A5949"/>
    <w:rsid w:val="002A6704"/>
    <w:rsid w:val="002A6FB7"/>
    <w:rsid w:val="002B4867"/>
    <w:rsid w:val="002B64CA"/>
    <w:rsid w:val="002B6C6D"/>
    <w:rsid w:val="002B70A4"/>
    <w:rsid w:val="002C3377"/>
    <w:rsid w:val="002C3F01"/>
    <w:rsid w:val="002C42C2"/>
    <w:rsid w:val="002C4DA9"/>
    <w:rsid w:val="002C60E2"/>
    <w:rsid w:val="002D067B"/>
    <w:rsid w:val="002D0EAE"/>
    <w:rsid w:val="002D59B9"/>
    <w:rsid w:val="002D5DD5"/>
    <w:rsid w:val="002D780B"/>
    <w:rsid w:val="002E0ED7"/>
    <w:rsid w:val="002E13BD"/>
    <w:rsid w:val="002E24DB"/>
    <w:rsid w:val="002E35B2"/>
    <w:rsid w:val="002E57A2"/>
    <w:rsid w:val="002E741B"/>
    <w:rsid w:val="002E7C6B"/>
    <w:rsid w:val="002F0A9E"/>
    <w:rsid w:val="002F128D"/>
    <w:rsid w:val="002F2D98"/>
    <w:rsid w:val="002F7D73"/>
    <w:rsid w:val="003009C4"/>
    <w:rsid w:val="00301179"/>
    <w:rsid w:val="003016E9"/>
    <w:rsid w:val="0030234A"/>
    <w:rsid w:val="003027B0"/>
    <w:rsid w:val="003101F4"/>
    <w:rsid w:val="0031628A"/>
    <w:rsid w:val="00316D54"/>
    <w:rsid w:val="00317F3C"/>
    <w:rsid w:val="00321DA3"/>
    <w:rsid w:val="00323CB8"/>
    <w:rsid w:val="0032553E"/>
    <w:rsid w:val="00325F39"/>
    <w:rsid w:val="00327271"/>
    <w:rsid w:val="00327B68"/>
    <w:rsid w:val="00327D82"/>
    <w:rsid w:val="00333034"/>
    <w:rsid w:val="003347AD"/>
    <w:rsid w:val="003361F4"/>
    <w:rsid w:val="0034215F"/>
    <w:rsid w:val="00344DF6"/>
    <w:rsid w:val="00350D15"/>
    <w:rsid w:val="00351A1C"/>
    <w:rsid w:val="003549B6"/>
    <w:rsid w:val="00356FDB"/>
    <w:rsid w:val="00357C1C"/>
    <w:rsid w:val="003601B0"/>
    <w:rsid w:val="0036047A"/>
    <w:rsid w:val="00360732"/>
    <w:rsid w:val="0036204E"/>
    <w:rsid w:val="00362801"/>
    <w:rsid w:val="00363C8A"/>
    <w:rsid w:val="00364827"/>
    <w:rsid w:val="0036775A"/>
    <w:rsid w:val="003769D4"/>
    <w:rsid w:val="00384EF5"/>
    <w:rsid w:val="00387938"/>
    <w:rsid w:val="003901AD"/>
    <w:rsid w:val="00390520"/>
    <w:rsid w:val="00396C41"/>
    <w:rsid w:val="003B1E9C"/>
    <w:rsid w:val="003B2A0B"/>
    <w:rsid w:val="003B4534"/>
    <w:rsid w:val="003B45CE"/>
    <w:rsid w:val="003B5477"/>
    <w:rsid w:val="003B6505"/>
    <w:rsid w:val="003C13A9"/>
    <w:rsid w:val="003C1844"/>
    <w:rsid w:val="003C2751"/>
    <w:rsid w:val="003C3CF9"/>
    <w:rsid w:val="003C509C"/>
    <w:rsid w:val="003C756A"/>
    <w:rsid w:val="003D08F2"/>
    <w:rsid w:val="003D2C38"/>
    <w:rsid w:val="003D34CD"/>
    <w:rsid w:val="003D4321"/>
    <w:rsid w:val="003D69C2"/>
    <w:rsid w:val="003D6BCF"/>
    <w:rsid w:val="003D7E34"/>
    <w:rsid w:val="003E0F84"/>
    <w:rsid w:val="003E104E"/>
    <w:rsid w:val="003E553D"/>
    <w:rsid w:val="003F508C"/>
    <w:rsid w:val="003F722E"/>
    <w:rsid w:val="003F72A3"/>
    <w:rsid w:val="004008D3"/>
    <w:rsid w:val="0040173E"/>
    <w:rsid w:val="00402758"/>
    <w:rsid w:val="00405E02"/>
    <w:rsid w:val="004076A5"/>
    <w:rsid w:val="00410CBB"/>
    <w:rsid w:val="00415A10"/>
    <w:rsid w:val="00415BF4"/>
    <w:rsid w:val="00420165"/>
    <w:rsid w:val="004202DF"/>
    <w:rsid w:val="00420635"/>
    <w:rsid w:val="004207B4"/>
    <w:rsid w:val="004231DB"/>
    <w:rsid w:val="0042338F"/>
    <w:rsid w:val="004245CD"/>
    <w:rsid w:val="00425603"/>
    <w:rsid w:val="00426819"/>
    <w:rsid w:val="00430203"/>
    <w:rsid w:val="004302EE"/>
    <w:rsid w:val="00432A6E"/>
    <w:rsid w:val="00434C2B"/>
    <w:rsid w:val="00434E33"/>
    <w:rsid w:val="00435F61"/>
    <w:rsid w:val="0043729C"/>
    <w:rsid w:val="00437AC8"/>
    <w:rsid w:val="00441500"/>
    <w:rsid w:val="00442432"/>
    <w:rsid w:val="00442441"/>
    <w:rsid w:val="004446F9"/>
    <w:rsid w:val="00447F53"/>
    <w:rsid w:val="004508F1"/>
    <w:rsid w:val="00451DA9"/>
    <w:rsid w:val="00456DCF"/>
    <w:rsid w:val="0045759B"/>
    <w:rsid w:val="004608D6"/>
    <w:rsid w:val="0046189E"/>
    <w:rsid w:val="004646C6"/>
    <w:rsid w:val="004677D6"/>
    <w:rsid w:val="00471E8B"/>
    <w:rsid w:val="00473FF2"/>
    <w:rsid w:val="0047401E"/>
    <w:rsid w:val="004744B8"/>
    <w:rsid w:val="004754D6"/>
    <w:rsid w:val="004800E1"/>
    <w:rsid w:val="00481D66"/>
    <w:rsid w:val="004827FB"/>
    <w:rsid w:val="00482C15"/>
    <w:rsid w:val="00482E63"/>
    <w:rsid w:val="00483210"/>
    <w:rsid w:val="004850BA"/>
    <w:rsid w:val="00485D3E"/>
    <w:rsid w:val="0049061D"/>
    <w:rsid w:val="004915F8"/>
    <w:rsid w:val="00495858"/>
    <w:rsid w:val="004976C3"/>
    <w:rsid w:val="004A0A3E"/>
    <w:rsid w:val="004A3AA5"/>
    <w:rsid w:val="004A530B"/>
    <w:rsid w:val="004B184B"/>
    <w:rsid w:val="004B2591"/>
    <w:rsid w:val="004B6994"/>
    <w:rsid w:val="004B7016"/>
    <w:rsid w:val="004B7BE5"/>
    <w:rsid w:val="004C1A09"/>
    <w:rsid w:val="004C211F"/>
    <w:rsid w:val="004C4FF9"/>
    <w:rsid w:val="004C53B0"/>
    <w:rsid w:val="004C6C45"/>
    <w:rsid w:val="004C7314"/>
    <w:rsid w:val="004C74AC"/>
    <w:rsid w:val="004D38E1"/>
    <w:rsid w:val="004D5AD3"/>
    <w:rsid w:val="004D7A99"/>
    <w:rsid w:val="004E5149"/>
    <w:rsid w:val="004E61B7"/>
    <w:rsid w:val="004F0447"/>
    <w:rsid w:val="004F4992"/>
    <w:rsid w:val="004F7942"/>
    <w:rsid w:val="004F7C7E"/>
    <w:rsid w:val="00501400"/>
    <w:rsid w:val="00501402"/>
    <w:rsid w:val="0050299A"/>
    <w:rsid w:val="00504C9D"/>
    <w:rsid w:val="0050664F"/>
    <w:rsid w:val="00510D89"/>
    <w:rsid w:val="00514495"/>
    <w:rsid w:val="005164B5"/>
    <w:rsid w:val="0051686C"/>
    <w:rsid w:val="00517D26"/>
    <w:rsid w:val="0052143F"/>
    <w:rsid w:val="0052382E"/>
    <w:rsid w:val="00525ED8"/>
    <w:rsid w:val="00526FB7"/>
    <w:rsid w:val="005274A6"/>
    <w:rsid w:val="00531479"/>
    <w:rsid w:val="005321E1"/>
    <w:rsid w:val="00533085"/>
    <w:rsid w:val="00533737"/>
    <w:rsid w:val="005340F4"/>
    <w:rsid w:val="005351E2"/>
    <w:rsid w:val="00535BE8"/>
    <w:rsid w:val="00536E1B"/>
    <w:rsid w:val="005371F6"/>
    <w:rsid w:val="0054091B"/>
    <w:rsid w:val="00544BE8"/>
    <w:rsid w:val="00544E11"/>
    <w:rsid w:val="005468DF"/>
    <w:rsid w:val="0055098E"/>
    <w:rsid w:val="005511D5"/>
    <w:rsid w:val="00552EEF"/>
    <w:rsid w:val="00553339"/>
    <w:rsid w:val="005534E9"/>
    <w:rsid w:val="00556175"/>
    <w:rsid w:val="005637D9"/>
    <w:rsid w:val="00567735"/>
    <w:rsid w:val="0057165C"/>
    <w:rsid w:val="0057245D"/>
    <w:rsid w:val="005731F9"/>
    <w:rsid w:val="00573C29"/>
    <w:rsid w:val="00576BC9"/>
    <w:rsid w:val="00584AED"/>
    <w:rsid w:val="00586893"/>
    <w:rsid w:val="00586F68"/>
    <w:rsid w:val="00587897"/>
    <w:rsid w:val="00591EF8"/>
    <w:rsid w:val="005925FB"/>
    <w:rsid w:val="00593B89"/>
    <w:rsid w:val="005941F8"/>
    <w:rsid w:val="005945AB"/>
    <w:rsid w:val="0059629A"/>
    <w:rsid w:val="005A0C24"/>
    <w:rsid w:val="005A544C"/>
    <w:rsid w:val="005A78EC"/>
    <w:rsid w:val="005B0753"/>
    <w:rsid w:val="005B35C0"/>
    <w:rsid w:val="005B4474"/>
    <w:rsid w:val="005B48AA"/>
    <w:rsid w:val="005B5A32"/>
    <w:rsid w:val="005B61A8"/>
    <w:rsid w:val="005B651C"/>
    <w:rsid w:val="005B79AE"/>
    <w:rsid w:val="005C2D32"/>
    <w:rsid w:val="005C2DA4"/>
    <w:rsid w:val="005C3FFE"/>
    <w:rsid w:val="005C4F2A"/>
    <w:rsid w:val="005D0971"/>
    <w:rsid w:val="005D1067"/>
    <w:rsid w:val="005D15A3"/>
    <w:rsid w:val="005D44AA"/>
    <w:rsid w:val="005D4C79"/>
    <w:rsid w:val="005D6E23"/>
    <w:rsid w:val="005D71BA"/>
    <w:rsid w:val="005D76B2"/>
    <w:rsid w:val="005E0DCB"/>
    <w:rsid w:val="005E207B"/>
    <w:rsid w:val="005E2492"/>
    <w:rsid w:val="005E3B18"/>
    <w:rsid w:val="005E7117"/>
    <w:rsid w:val="005E7E8A"/>
    <w:rsid w:val="005F0D86"/>
    <w:rsid w:val="005F1584"/>
    <w:rsid w:val="005F1B8E"/>
    <w:rsid w:val="005F36DC"/>
    <w:rsid w:val="005F48FE"/>
    <w:rsid w:val="005F5495"/>
    <w:rsid w:val="005F65EF"/>
    <w:rsid w:val="005F7134"/>
    <w:rsid w:val="005F76C1"/>
    <w:rsid w:val="00601E81"/>
    <w:rsid w:val="00603039"/>
    <w:rsid w:val="00603367"/>
    <w:rsid w:val="006043AE"/>
    <w:rsid w:val="00607399"/>
    <w:rsid w:val="006135F8"/>
    <w:rsid w:val="00614E9A"/>
    <w:rsid w:val="00617BC7"/>
    <w:rsid w:val="00622C1C"/>
    <w:rsid w:val="006231A4"/>
    <w:rsid w:val="006234A7"/>
    <w:rsid w:val="00623507"/>
    <w:rsid w:val="00624316"/>
    <w:rsid w:val="00626B85"/>
    <w:rsid w:val="006273B7"/>
    <w:rsid w:val="00630846"/>
    <w:rsid w:val="0063222B"/>
    <w:rsid w:val="006323F8"/>
    <w:rsid w:val="0063339F"/>
    <w:rsid w:val="00634125"/>
    <w:rsid w:val="006354EF"/>
    <w:rsid w:val="00635BB9"/>
    <w:rsid w:val="00636B47"/>
    <w:rsid w:val="00643AEA"/>
    <w:rsid w:val="0064493D"/>
    <w:rsid w:val="006461A9"/>
    <w:rsid w:val="00647E8B"/>
    <w:rsid w:val="00650AE3"/>
    <w:rsid w:val="0065527C"/>
    <w:rsid w:val="00655AB3"/>
    <w:rsid w:val="00657C99"/>
    <w:rsid w:val="00660A1C"/>
    <w:rsid w:val="006718E3"/>
    <w:rsid w:val="00673101"/>
    <w:rsid w:val="00673A6F"/>
    <w:rsid w:val="006741DD"/>
    <w:rsid w:val="006753AC"/>
    <w:rsid w:val="00677918"/>
    <w:rsid w:val="0068014A"/>
    <w:rsid w:val="00680D3A"/>
    <w:rsid w:val="006830AB"/>
    <w:rsid w:val="0068696E"/>
    <w:rsid w:val="00686983"/>
    <w:rsid w:val="00687327"/>
    <w:rsid w:val="00694774"/>
    <w:rsid w:val="00695C8F"/>
    <w:rsid w:val="0069683B"/>
    <w:rsid w:val="00697D0F"/>
    <w:rsid w:val="006A0428"/>
    <w:rsid w:val="006A0E57"/>
    <w:rsid w:val="006A1D61"/>
    <w:rsid w:val="006A7A61"/>
    <w:rsid w:val="006B0930"/>
    <w:rsid w:val="006B28A8"/>
    <w:rsid w:val="006B3398"/>
    <w:rsid w:val="006B388B"/>
    <w:rsid w:val="006B60BA"/>
    <w:rsid w:val="006C0241"/>
    <w:rsid w:val="006C194B"/>
    <w:rsid w:val="006D1243"/>
    <w:rsid w:val="006D4245"/>
    <w:rsid w:val="006D456A"/>
    <w:rsid w:val="006D4DF5"/>
    <w:rsid w:val="006D5845"/>
    <w:rsid w:val="006D65FE"/>
    <w:rsid w:val="006D76E3"/>
    <w:rsid w:val="006E0935"/>
    <w:rsid w:val="006E44E5"/>
    <w:rsid w:val="006E4E82"/>
    <w:rsid w:val="006E5000"/>
    <w:rsid w:val="006E7287"/>
    <w:rsid w:val="006F04A2"/>
    <w:rsid w:val="006F351E"/>
    <w:rsid w:val="006F3F7D"/>
    <w:rsid w:val="006F5A08"/>
    <w:rsid w:val="00700A3A"/>
    <w:rsid w:val="00701D4D"/>
    <w:rsid w:val="00705238"/>
    <w:rsid w:val="00714B6C"/>
    <w:rsid w:val="0071532D"/>
    <w:rsid w:val="0071598B"/>
    <w:rsid w:val="0072275D"/>
    <w:rsid w:val="00722FB6"/>
    <w:rsid w:val="00723B63"/>
    <w:rsid w:val="00724E13"/>
    <w:rsid w:val="00726978"/>
    <w:rsid w:val="00727D88"/>
    <w:rsid w:val="00727F06"/>
    <w:rsid w:val="007322C1"/>
    <w:rsid w:val="00733662"/>
    <w:rsid w:val="00734349"/>
    <w:rsid w:val="00734438"/>
    <w:rsid w:val="007359D0"/>
    <w:rsid w:val="0073775E"/>
    <w:rsid w:val="00737D0F"/>
    <w:rsid w:val="0074595F"/>
    <w:rsid w:val="00746156"/>
    <w:rsid w:val="007469DE"/>
    <w:rsid w:val="007506FA"/>
    <w:rsid w:val="00752719"/>
    <w:rsid w:val="0075417C"/>
    <w:rsid w:val="00756178"/>
    <w:rsid w:val="00757820"/>
    <w:rsid w:val="00757C24"/>
    <w:rsid w:val="007629A7"/>
    <w:rsid w:val="00763C82"/>
    <w:rsid w:val="0076468B"/>
    <w:rsid w:val="00765470"/>
    <w:rsid w:val="00767026"/>
    <w:rsid w:val="007729A1"/>
    <w:rsid w:val="00774167"/>
    <w:rsid w:val="00774DE5"/>
    <w:rsid w:val="00774E19"/>
    <w:rsid w:val="00777CC8"/>
    <w:rsid w:val="007812B5"/>
    <w:rsid w:val="0078151A"/>
    <w:rsid w:val="00782123"/>
    <w:rsid w:val="00783B5C"/>
    <w:rsid w:val="007903A5"/>
    <w:rsid w:val="00792238"/>
    <w:rsid w:val="00792CC2"/>
    <w:rsid w:val="007950F8"/>
    <w:rsid w:val="0079620D"/>
    <w:rsid w:val="00796459"/>
    <w:rsid w:val="007966BB"/>
    <w:rsid w:val="007A102E"/>
    <w:rsid w:val="007A18AF"/>
    <w:rsid w:val="007A32BB"/>
    <w:rsid w:val="007A3DC0"/>
    <w:rsid w:val="007A6EB9"/>
    <w:rsid w:val="007A72AA"/>
    <w:rsid w:val="007A7A8B"/>
    <w:rsid w:val="007B0219"/>
    <w:rsid w:val="007B1750"/>
    <w:rsid w:val="007B412E"/>
    <w:rsid w:val="007B42C8"/>
    <w:rsid w:val="007C1747"/>
    <w:rsid w:val="007C32E9"/>
    <w:rsid w:val="007C371D"/>
    <w:rsid w:val="007C3789"/>
    <w:rsid w:val="007C3F24"/>
    <w:rsid w:val="007C5DE3"/>
    <w:rsid w:val="007C6A85"/>
    <w:rsid w:val="007D313F"/>
    <w:rsid w:val="007D4933"/>
    <w:rsid w:val="007D6E24"/>
    <w:rsid w:val="007E04DC"/>
    <w:rsid w:val="007E0E4F"/>
    <w:rsid w:val="007E6379"/>
    <w:rsid w:val="007F068B"/>
    <w:rsid w:val="007F4C62"/>
    <w:rsid w:val="007F54EA"/>
    <w:rsid w:val="008006D4"/>
    <w:rsid w:val="00801D02"/>
    <w:rsid w:val="0080209C"/>
    <w:rsid w:val="00804756"/>
    <w:rsid w:val="008064F7"/>
    <w:rsid w:val="00810F53"/>
    <w:rsid w:val="008114C1"/>
    <w:rsid w:val="0081259D"/>
    <w:rsid w:val="0081378B"/>
    <w:rsid w:val="008177FC"/>
    <w:rsid w:val="0082044A"/>
    <w:rsid w:val="00820894"/>
    <w:rsid w:val="0082112D"/>
    <w:rsid w:val="008236C4"/>
    <w:rsid w:val="00825B09"/>
    <w:rsid w:val="00826B92"/>
    <w:rsid w:val="008315D4"/>
    <w:rsid w:val="00831FBB"/>
    <w:rsid w:val="00833107"/>
    <w:rsid w:val="008357BC"/>
    <w:rsid w:val="00836DB8"/>
    <w:rsid w:val="00836FFE"/>
    <w:rsid w:val="008379EB"/>
    <w:rsid w:val="008413B4"/>
    <w:rsid w:val="0084250F"/>
    <w:rsid w:val="00844B63"/>
    <w:rsid w:val="008458B6"/>
    <w:rsid w:val="008461D3"/>
    <w:rsid w:val="00847334"/>
    <w:rsid w:val="00855218"/>
    <w:rsid w:val="00855484"/>
    <w:rsid w:val="00855600"/>
    <w:rsid w:val="008620CF"/>
    <w:rsid w:val="00862680"/>
    <w:rsid w:val="00864645"/>
    <w:rsid w:val="008658F8"/>
    <w:rsid w:val="00866FA7"/>
    <w:rsid w:val="00867C2C"/>
    <w:rsid w:val="00870AE1"/>
    <w:rsid w:val="00870B9F"/>
    <w:rsid w:val="00871107"/>
    <w:rsid w:val="00871A99"/>
    <w:rsid w:val="008756FE"/>
    <w:rsid w:val="00877A94"/>
    <w:rsid w:val="00880B13"/>
    <w:rsid w:val="00881086"/>
    <w:rsid w:val="00884F50"/>
    <w:rsid w:val="008924D5"/>
    <w:rsid w:val="00893D2A"/>
    <w:rsid w:val="00895E86"/>
    <w:rsid w:val="008A2743"/>
    <w:rsid w:val="008A3C15"/>
    <w:rsid w:val="008A3FE7"/>
    <w:rsid w:val="008A6130"/>
    <w:rsid w:val="008A7E73"/>
    <w:rsid w:val="008B350E"/>
    <w:rsid w:val="008B3CFA"/>
    <w:rsid w:val="008B4404"/>
    <w:rsid w:val="008B442C"/>
    <w:rsid w:val="008B5F59"/>
    <w:rsid w:val="008B67C3"/>
    <w:rsid w:val="008B7913"/>
    <w:rsid w:val="008B7973"/>
    <w:rsid w:val="008B7E39"/>
    <w:rsid w:val="008C2228"/>
    <w:rsid w:val="008C4FBA"/>
    <w:rsid w:val="008D6283"/>
    <w:rsid w:val="008D65C0"/>
    <w:rsid w:val="008D680B"/>
    <w:rsid w:val="008D72C9"/>
    <w:rsid w:val="008E2FAB"/>
    <w:rsid w:val="008E55FA"/>
    <w:rsid w:val="008E6AFF"/>
    <w:rsid w:val="008E750D"/>
    <w:rsid w:val="008F2E78"/>
    <w:rsid w:val="008F612A"/>
    <w:rsid w:val="008F6759"/>
    <w:rsid w:val="008F77DA"/>
    <w:rsid w:val="00901DA3"/>
    <w:rsid w:val="00902258"/>
    <w:rsid w:val="0090587A"/>
    <w:rsid w:val="00905BE9"/>
    <w:rsid w:val="00905C3B"/>
    <w:rsid w:val="0090608A"/>
    <w:rsid w:val="00907DF9"/>
    <w:rsid w:val="00914FB1"/>
    <w:rsid w:val="00917B49"/>
    <w:rsid w:val="00923676"/>
    <w:rsid w:val="00923A1D"/>
    <w:rsid w:val="0092703E"/>
    <w:rsid w:val="009274BE"/>
    <w:rsid w:val="009276CD"/>
    <w:rsid w:val="00927E43"/>
    <w:rsid w:val="00932B58"/>
    <w:rsid w:val="00935724"/>
    <w:rsid w:val="00935B22"/>
    <w:rsid w:val="0094295F"/>
    <w:rsid w:val="009435C6"/>
    <w:rsid w:val="00945343"/>
    <w:rsid w:val="009454E3"/>
    <w:rsid w:val="009459E7"/>
    <w:rsid w:val="00950BA3"/>
    <w:rsid w:val="00951C18"/>
    <w:rsid w:val="00953391"/>
    <w:rsid w:val="00954998"/>
    <w:rsid w:val="0095756A"/>
    <w:rsid w:val="00960CEC"/>
    <w:rsid w:val="00963765"/>
    <w:rsid w:val="009661FD"/>
    <w:rsid w:val="0096667F"/>
    <w:rsid w:val="00972F8C"/>
    <w:rsid w:val="0097537B"/>
    <w:rsid w:val="00976637"/>
    <w:rsid w:val="00976D78"/>
    <w:rsid w:val="0098019B"/>
    <w:rsid w:val="00980CE5"/>
    <w:rsid w:val="00983310"/>
    <w:rsid w:val="00984372"/>
    <w:rsid w:val="009877A7"/>
    <w:rsid w:val="00991785"/>
    <w:rsid w:val="00991C1C"/>
    <w:rsid w:val="00993792"/>
    <w:rsid w:val="00993C6E"/>
    <w:rsid w:val="0099490C"/>
    <w:rsid w:val="00995286"/>
    <w:rsid w:val="00996FAB"/>
    <w:rsid w:val="009973C5"/>
    <w:rsid w:val="009A01C9"/>
    <w:rsid w:val="009A107B"/>
    <w:rsid w:val="009A1A9B"/>
    <w:rsid w:val="009A2BA3"/>
    <w:rsid w:val="009A2EDC"/>
    <w:rsid w:val="009A6786"/>
    <w:rsid w:val="009B0526"/>
    <w:rsid w:val="009B1AFA"/>
    <w:rsid w:val="009B2350"/>
    <w:rsid w:val="009B4308"/>
    <w:rsid w:val="009B4EFF"/>
    <w:rsid w:val="009B6582"/>
    <w:rsid w:val="009B660F"/>
    <w:rsid w:val="009B779F"/>
    <w:rsid w:val="009C131C"/>
    <w:rsid w:val="009C21DE"/>
    <w:rsid w:val="009C2830"/>
    <w:rsid w:val="009C2834"/>
    <w:rsid w:val="009C53FB"/>
    <w:rsid w:val="009C7EAF"/>
    <w:rsid w:val="009D03FD"/>
    <w:rsid w:val="009D1DA6"/>
    <w:rsid w:val="009E1AED"/>
    <w:rsid w:val="009E1B45"/>
    <w:rsid w:val="009E6417"/>
    <w:rsid w:val="009E6B4B"/>
    <w:rsid w:val="009E6F74"/>
    <w:rsid w:val="009F00A1"/>
    <w:rsid w:val="009F0F04"/>
    <w:rsid w:val="009F1C14"/>
    <w:rsid w:val="009F3BEF"/>
    <w:rsid w:val="009F40CC"/>
    <w:rsid w:val="009F5A83"/>
    <w:rsid w:val="00A021F9"/>
    <w:rsid w:val="00A028E4"/>
    <w:rsid w:val="00A0339F"/>
    <w:rsid w:val="00A03FDC"/>
    <w:rsid w:val="00A0423E"/>
    <w:rsid w:val="00A06258"/>
    <w:rsid w:val="00A070D4"/>
    <w:rsid w:val="00A079E5"/>
    <w:rsid w:val="00A12822"/>
    <w:rsid w:val="00A13459"/>
    <w:rsid w:val="00A146A0"/>
    <w:rsid w:val="00A157C8"/>
    <w:rsid w:val="00A163C9"/>
    <w:rsid w:val="00A20268"/>
    <w:rsid w:val="00A23A3E"/>
    <w:rsid w:val="00A240E7"/>
    <w:rsid w:val="00A33F5B"/>
    <w:rsid w:val="00A36C7B"/>
    <w:rsid w:val="00A4020A"/>
    <w:rsid w:val="00A41E18"/>
    <w:rsid w:val="00A433A3"/>
    <w:rsid w:val="00A44C31"/>
    <w:rsid w:val="00A44CFA"/>
    <w:rsid w:val="00A453C0"/>
    <w:rsid w:val="00A4781E"/>
    <w:rsid w:val="00A5047C"/>
    <w:rsid w:val="00A52433"/>
    <w:rsid w:val="00A5330A"/>
    <w:rsid w:val="00A5363B"/>
    <w:rsid w:val="00A55B31"/>
    <w:rsid w:val="00A55C4C"/>
    <w:rsid w:val="00A56CFD"/>
    <w:rsid w:val="00A60260"/>
    <w:rsid w:val="00A60C38"/>
    <w:rsid w:val="00A61A5B"/>
    <w:rsid w:val="00A66BEF"/>
    <w:rsid w:val="00A67677"/>
    <w:rsid w:val="00A67F7F"/>
    <w:rsid w:val="00A70CB5"/>
    <w:rsid w:val="00A70DE0"/>
    <w:rsid w:val="00A71EFF"/>
    <w:rsid w:val="00A73E66"/>
    <w:rsid w:val="00A751A0"/>
    <w:rsid w:val="00A761A7"/>
    <w:rsid w:val="00A76683"/>
    <w:rsid w:val="00A814C9"/>
    <w:rsid w:val="00A844FC"/>
    <w:rsid w:val="00A87AA1"/>
    <w:rsid w:val="00A87D86"/>
    <w:rsid w:val="00A90EB9"/>
    <w:rsid w:val="00A93310"/>
    <w:rsid w:val="00A936DC"/>
    <w:rsid w:val="00A94355"/>
    <w:rsid w:val="00A95B45"/>
    <w:rsid w:val="00AA33C0"/>
    <w:rsid w:val="00AA4681"/>
    <w:rsid w:val="00AA719E"/>
    <w:rsid w:val="00AA7B44"/>
    <w:rsid w:val="00AB0533"/>
    <w:rsid w:val="00AC1726"/>
    <w:rsid w:val="00AC28CD"/>
    <w:rsid w:val="00AC3808"/>
    <w:rsid w:val="00AC4369"/>
    <w:rsid w:val="00AC635D"/>
    <w:rsid w:val="00AD346B"/>
    <w:rsid w:val="00AD733A"/>
    <w:rsid w:val="00AD77FB"/>
    <w:rsid w:val="00AD7A2E"/>
    <w:rsid w:val="00AE35C8"/>
    <w:rsid w:val="00AE3B01"/>
    <w:rsid w:val="00AE3E98"/>
    <w:rsid w:val="00AE6E38"/>
    <w:rsid w:val="00AE709B"/>
    <w:rsid w:val="00AF0CB3"/>
    <w:rsid w:val="00AF1E3E"/>
    <w:rsid w:val="00AF4C31"/>
    <w:rsid w:val="00AF5383"/>
    <w:rsid w:val="00B00F81"/>
    <w:rsid w:val="00B01FA3"/>
    <w:rsid w:val="00B053AB"/>
    <w:rsid w:val="00B060FB"/>
    <w:rsid w:val="00B10D92"/>
    <w:rsid w:val="00B11066"/>
    <w:rsid w:val="00B12939"/>
    <w:rsid w:val="00B12964"/>
    <w:rsid w:val="00B13048"/>
    <w:rsid w:val="00B13833"/>
    <w:rsid w:val="00B149E0"/>
    <w:rsid w:val="00B20193"/>
    <w:rsid w:val="00B20431"/>
    <w:rsid w:val="00B2179C"/>
    <w:rsid w:val="00B219DC"/>
    <w:rsid w:val="00B21A37"/>
    <w:rsid w:val="00B24E23"/>
    <w:rsid w:val="00B2523B"/>
    <w:rsid w:val="00B25A52"/>
    <w:rsid w:val="00B2606D"/>
    <w:rsid w:val="00B260F7"/>
    <w:rsid w:val="00B32086"/>
    <w:rsid w:val="00B33790"/>
    <w:rsid w:val="00B33DE5"/>
    <w:rsid w:val="00B343A8"/>
    <w:rsid w:val="00B35498"/>
    <w:rsid w:val="00B4022A"/>
    <w:rsid w:val="00B43C1E"/>
    <w:rsid w:val="00B456B6"/>
    <w:rsid w:val="00B477DA"/>
    <w:rsid w:val="00B501A9"/>
    <w:rsid w:val="00B50AAB"/>
    <w:rsid w:val="00B50E58"/>
    <w:rsid w:val="00B514D5"/>
    <w:rsid w:val="00B54456"/>
    <w:rsid w:val="00B55D4E"/>
    <w:rsid w:val="00B62FD4"/>
    <w:rsid w:val="00B63838"/>
    <w:rsid w:val="00B65790"/>
    <w:rsid w:val="00B65D4C"/>
    <w:rsid w:val="00B65E54"/>
    <w:rsid w:val="00B66A32"/>
    <w:rsid w:val="00B70A5B"/>
    <w:rsid w:val="00B70AC2"/>
    <w:rsid w:val="00B70C79"/>
    <w:rsid w:val="00B7396B"/>
    <w:rsid w:val="00B74151"/>
    <w:rsid w:val="00B74BBF"/>
    <w:rsid w:val="00B7541C"/>
    <w:rsid w:val="00B770DB"/>
    <w:rsid w:val="00B8725F"/>
    <w:rsid w:val="00B87B79"/>
    <w:rsid w:val="00B92C9A"/>
    <w:rsid w:val="00B937C4"/>
    <w:rsid w:val="00B93812"/>
    <w:rsid w:val="00B949D1"/>
    <w:rsid w:val="00BA16BA"/>
    <w:rsid w:val="00BA18B4"/>
    <w:rsid w:val="00BA4079"/>
    <w:rsid w:val="00BA5643"/>
    <w:rsid w:val="00BB4E62"/>
    <w:rsid w:val="00BB4F95"/>
    <w:rsid w:val="00BC0651"/>
    <w:rsid w:val="00BC2EE7"/>
    <w:rsid w:val="00BC32F8"/>
    <w:rsid w:val="00BC35B6"/>
    <w:rsid w:val="00BC3C6A"/>
    <w:rsid w:val="00BC4167"/>
    <w:rsid w:val="00BC41EB"/>
    <w:rsid w:val="00BC49B5"/>
    <w:rsid w:val="00BD17E0"/>
    <w:rsid w:val="00BD3411"/>
    <w:rsid w:val="00BD6B17"/>
    <w:rsid w:val="00BE0AB2"/>
    <w:rsid w:val="00BE0EE0"/>
    <w:rsid w:val="00BE1626"/>
    <w:rsid w:val="00BE2DD0"/>
    <w:rsid w:val="00BE5193"/>
    <w:rsid w:val="00BE54CD"/>
    <w:rsid w:val="00BE6578"/>
    <w:rsid w:val="00BF0904"/>
    <w:rsid w:val="00BF1F53"/>
    <w:rsid w:val="00BF4937"/>
    <w:rsid w:val="00BF7D12"/>
    <w:rsid w:val="00BF7D2D"/>
    <w:rsid w:val="00C00015"/>
    <w:rsid w:val="00C00EC5"/>
    <w:rsid w:val="00C016F9"/>
    <w:rsid w:val="00C02510"/>
    <w:rsid w:val="00C02A15"/>
    <w:rsid w:val="00C03827"/>
    <w:rsid w:val="00C0521A"/>
    <w:rsid w:val="00C06A23"/>
    <w:rsid w:val="00C07B11"/>
    <w:rsid w:val="00C12187"/>
    <w:rsid w:val="00C1403F"/>
    <w:rsid w:val="00C141FE"/>
    <w:rsid w:val="00C15810"/>
    <w:rsid w:val="00C16DCB"/>
    <w:rsid w:val="00C20197"/>
    <w:rsid w:val="00C2024E"/>
    <w:rsid w:val="00C20F28"/>
    <w:rsid w:val="00C21DDF"/>
    <w:rsid w:val="00C21E49"/>
    <w:rsid w:val="00C24868"/>
    <w:rsid w:val="00C255DC"/>
    <w:rsid w:val="00C26B20"/>
    <w:rsid w:val="00C329E9"/>
    <w:rsid w:val="00C32D4F"/>
    <w:rsid w:val="00C34D98"/>
    <w:rsid w:val="00C37862"/>
    <w:rsid w:val="00C41A25"/>
    <w:rsid w:val="00C423EC"/>
    <w:rsid w:val="00C42984"/>
    <w:rsid w:val="00C42D64"/>
    <w:rsid w:val="00C47582"/>
    <w:rsid w:val="00C520F6"/>
    <w:rsid w:val="00C52F38"/>
    <w:rsid w:val="00C56808"/>
    <w:rsid w:val="00C56B86"/>
    <w:rsid w:val="00C60BC6"/>
    <w:rsid w:val="00C61B15"/>
    <w:rsid w:val="00C633EF"/>
    <w:rsid w:val="00C63E2E"/>
    <w:rsid w:val="00C67196"/>
    <w:rsid w:val="00C70322"/>
    <w:rsid w:val="00C707D3"/>
    <w:rsid w:val="00C708EE"/>
    <w:rsid w:val="00C741E8"/>
    <w:rsid w:val="00C74D2E"/>
    <w:rsid w:val="00C80F6B"/>
    <w:rsid w:val="00C8358A"/>
    <w:rsid w:val="00C837A0"/>
    <w:rsid w:val="00C85081"/>
    <w:rsid w:val="00C85567"/>
    <w:rsid w:val="00C90FC7"/>
    <w:rsid w:val="00C924CE"/>
    <w:rsid w:val="00C9354D"/>
    <w:rsid w:val="00C93BC2"/>
    <w:rsid w:val="00C969ED"/>
    <w:rsid w:val="00C977A9"/>
    <w:rsid w:val="00CA1571"/>
    <w:rsid w:val="00CA3470"/>
    <w:rsid w:val="00CA367E"/>
    <w:rsid w:val="00CA3793"/>
    <w:rsid w:val="00CA398F"/>
    <w:rsid w:val="00CA510F"/>
    <w:rsid w:val="00CA5C71"/>
    <w:rsid w:val="00CA67A8"/>
    <w:rsid w:val="00CA7825"/>
    <w:rsid w:val="00CA7F9E"/>
    <w:rsid w:val="00CB02EF"/>
    <w:rsid w:val="00CB1454"/>
    <w:rsid w:val="00CB2A31"/>
    <w:rsid w:val="00CB4C82"/>
    <w:rsid w:val="00CB4DBB"/>
    <w:rsid w:val="00CB7DF8"/>
    <w:rsid w:val="00CC148F"/>
    <w:rsid w:val="00CC3EAC"/>
    <w:rsid w:val="00CC4BE7"/>
    <w:rsid w:val="00CC556C"/>
    <w:rsid w:val="00CD05B9"/>
    <w:rsid w:val="00CD52B0"/>
    <w:rsid w:val="00CD65DB"/>
    <w:rsid w:val="00CD7139"/>
    <w:rsid w:val="00CD73BC"/>
    <w:rsid w:val="00CE0B10"/>
    <w:rsid w:val="00CE18FA"/>
    <w:rsid w:val="00CE5270"/>
    <w:rsid w:val="00CF5125"/>
    <w:rsid w:val="00CF5745"/>
    <w:rsid w:val="00CF585C"/>
    <w:rsid w:val="00CF6621"/>
    <w:rsid w:val="00CF72E3"/>
    <w:rsid w:val="00CF75A5"/>
    <w:rsid w:val="00D0226D"/>
    <w:rsid w:val="00D030A4"/>
    <w:rsid w:val="00D03C9A"/>
    <w:rsid w:val="00D0548A"/>
    <w:rsid w:val="00D10813"/>
    <w:rsid w:val="00D12205"/>
    <w:rsid w:val="00D123C5"/>
    <w:rsid w:val="00D14F75"/>
    <w:rsid w:val="00D17AF9"/>
    <w:rsid w:val="00D20BA4"/>
    <w:rsid w:val="00D21863"/>
    <w:rsid w:val="00D22C2C"/>
    <w:rsid w:val="00D23E3A"/>
    <w:rsid w:val="00D25365"/>
    <w:rsid w:val="00D25DE2"/>
    <w:rsid w:val="00D263DD"/>
    <w:rsid w:val="00D3074F"/>
    <w:rsid w:val="00D318CD"/>
    <w:rsid w:val="00D31A9A"/>
    <w:rsid w:val="00D33222"/>
    <w:rsid w:val="00D3661C"/>
    <w:rsid w:val="00D376C4"/>
    <w:rsid w:val="00D37B9D"/>
    <w:rsid w:val="00D40E03"/>
    <w:rsid w:val="00D42B03"/>
    <w:rsid w:val="00D44429"/>
    <w:rsid w:val="00D447C2"/>
    <w:rsid w:val="00D46D62"/>
    <w:rsid w:val="00D5267E"/>
    <w:rsid w:val="00D543C8"/>
    <w:rsid w:val="00D5466F"/>
    <w:rsid w:val="00D62CEC"/>
    <w:rsid w:val="00D65B40"/>
    <w:rsid w:val="00D713E3"/>
    <w:rsid w:val="00D7159D"/>
    <w:rsid w:val="00D81207"/>
    <w:rsid w:val="00D837FC"/>
    <w:rsid w:val="00D8403B"/>
    <w:rsid w:val="00D84A44"/>
    <w:rsid w:val="00D84B05"/>
    <w:rsid w:val="00D86E61"/>
    <w:rsid w:val="00D87909"/>
    <w:rsid w:val="00D90ED8"/>
    <w:rsid w:val="00D92693"/>
    <w:rsid w:val="00D92EA1"/>
    <w:rsid w:val="00D9439B"/>
    <w:rsid w:val="00D94CE2"/>
    <w:rsid w:val="00D94F97"/>
    <w:rsid w:val="00D95B60"/>
    <w:rsid w:val="00D96865"/>
    <w:rsid w:val="00D97152"/>
    <w:rsid w:val="00D973CF"/>
    <w:rsid w:val="00D97B36"/>
    <w:rsid w:val="00DA0789"/>
    <w:rsid w:val="00DA2F3E"/>
    <w:rsid w:val="00DA3173"/>
    <w:rsid w:val="00DA356E"/>
    <w:rsid w:val="00DA69A4"/>
    <w:rsid w:val="00DA71D1"/>
    <w:rsid w:val="00DA7289"/>
    <w:rsid w:val="00DA7795"/>
    <w:rsid w:val="00DB0988"/>
    <w:rsid w:val="00DB21E5"/>
    <w:rsid w:val="00DB51AD"/>
    <w:rsid w:val="00DB7D6D"/>
    <w:rsid w:val="00DC4B95"/>
    <w:rsid w:val="00DC6F75"/>
    <w:rsid w:val="00DD0188"/>
    <w:rsid w:val="00DD0B4D"/>
    <w:rsid w:val="00DD1227"/>
    <w:rsid w:val="00DE31FF"/>
    <w:rsid w:val="00DE36E0"/>
    <w:rsid w:val="00DE56A4"/>
    <w:rsid w:val="00DE5F8E"/>
    <w:rsid w:val="00DF2677"/>
    <w:rsid w:val="00DF467C"/>
    <w:rsid w:val="00E019BE"/>
    <w:rsid w:val="00E01F28"/>
    <w:rsid w:val="00E05E93"/>
    <w:rsid w:val="00E06460"/>
    <w:rsid w:val="00E076DC"/>
    <w:rsid w:val="00E12092"/>
    <w:rsid w:val="00E14358"/>
    <w:rsid w:val="00E16C72"/>
    <w:rsid w:val="00E17E2F"/>
    <w:rsid w:val="00E20929"/>
    <w:rsid w:val="00E22ABE"/>
    <w:rsid w:val="00E2539E"/>
    <w:rsid w:val="00E26635"/>
    <w:rsid w:val="00E27345"/>
    <w:rsid w:val="00E279F8"/>
    <w:rsid w:val="00E27FB4"/>
    <w:rsid w:val="00E304BD"/>
    <w:rsid w:val="00E30B82"/>
    <w:rsid w:val="00E3471C"/>
    <w:rsid w:val="00E36320"/>
    <w:rsid w:val="00E373E9"/>
    <w:rsid w:val="00E41ECE"/>
    <w:rsid w:val="00E43A9C"/>
    <w:rsid w:val="00E43ACD"/>
    <w:rsid w:val="00E440C9"/>
    <w:rsid w:val="00E441EF"/>
    <w:rsid w:val="00E44553"/>
    <w:rsid w:val="00E55938"/>
    <w:rsid w:val="00E618D2"/>
    <w:rsid w:val="00E62DEE"/>
    <w:rsid w:val="00E6630F"/>
    <w:rsid w:val="00E66BDA"/>
    <w:rsid w:val="00E67249"/>
    <w:rsid w:val="00E676C5"/>
    <w:rsid w:val="00E73EA6"/>
    <w:rsid w:val="00E7621B"/>
    <w:rsid w:val="00E76537"/>
    <w:rsid w:val="00E773B0"/>
    <w:rsid w:val="00E8198C"/>
    <w:rsid w:val="00E833AA"/>
    <w:rsid w:val="00E84638"/>
    <w:rsid w:val="00E851DD"/>
    <w:rsid w:val="00E879B9"/>
    <w:rsid w:val="00E87D3A"/>
    <w:rsid w:val="00E90476"/>
    <w:rsid w:val="00E91CCD"/>
    <w:rsid w:val="00E92A57"/>
    <w:rsid w:val="00E92D14"/>
    <w:rsid w:val="00E93618"/>
    <w:rsid w:val="00E97A65"/>
    <w:rsid w:val="00EA3FCE"/>
    <w:rsid w:val="00EA5298"/>
    <w:rsid w:val="00EA53FB"/>
    <w:rsid w:val="00EA6D15"/>
    <w:rsid w:val="00EA74D8"/>
    <w:rsid w:val="00EA7D7B"/>
    <w:rsid w:val="00EB00DE"/>
    <w:rsid w:val="00EB3179"/>
    <w:rsid w:val="00EB3CC9"/>
    <w:rsid w:val="00EB3DC0"/>
    <w:rsid w:val="00EB504D"/>
    <w:rsid w:val="00EB5C23"/>
    <w:rsid w:val="00EB7C5D"/>
    <w:rsid w:val="00EC0F50"/>
    <w:rsid w:val="00EC408B"/>
    <w:rsid w:val="00EC4824"/>
    <w:rsid w:val="00EC4AEF"/>
    <w:rsid w:val="00EC58E7"/>
    <w:rsid w:val="00ED0126"/>
    <w:rsid w:val="00ED24E0"/>
    <w:rsid w:val="00ED3906"/>
    <w:rsid w:val="00ED41BD"/>
    <w:rsid w:val="00EE029A"/>
    <w:rsid w:val="00EE0F28"/>
    <w:rsid w:val="00EE1761"/>
    <w:rsid w:val="00EE5AEE"/>
    <w:rsid w:val="00EE5B62"/>
    <w:rsid w:val="00EF108D"/>
    <w:rsid w:val="00EF21B5"/>
    <w:rsid w:val="00EF3476"/>
    <w:rsid w:val="00EF64D1"/>
    <w:rsid w:val="00EF6B36"/>
    <w:rsid w:val="00EF7068"/>
    <w:rsid w:val="00F02AB7"/>
    <w:rsid w:val="00F101AB"/>
    <w:rsid w:val="00F120DC"/>
    <w:rsid w:val="00F125B8"/>
    <w:rsid w:val="00F12916"/>
    <w:rsid w:val="00F264B5"/>
    <w:rsid w:val="00F30185"/>
    <w:rsid w:val="00F30806"/>
    <w:rsid w:val="00F3198A"/>
    <w:rsid w:val="00F32C56"/>
    <w:rsid w:val="00F350CB"/>
    <w:rsid w:val="00F41A32"/>
    <w:rsid w:val="00F41AD1"/>
    <w:rsid w:val="00F42219"/>
    <w:rsid w:val="00F44D41"/>
    <w:rsid w:val="00F456ED"/>
    <w:rsid w:val="00F4685A"/>
    <w:rsid w:val="00F46C05"/>
    <w:rsid w:val="00F55141"/>
    <w:rsid w:val="00F56D6B"/>
    <w:rsid w:val="00F57F2D"/>
    <w:rsid w:val="00F6123A"/>
    <w:rsid w:val="00F6181F"/>
    <w:rsid w:val="00F64483"/>
    <w:rsid w:val="00F64542"/>
    <w:rsid w:val="00F64DB5"/>
    <w:rsid w:val="00F64FB1"/>
    <w:rsid w:val="00F65B30"/>
    <w:rsid w:val="00F66844"/>
    <w:rsid w:val="00F746ED"/>
    <w:rsid w:val="00F7656C"/>
    <w:rsid w:val="00F768E7"/>
    <w:rsid w:val="00F844A9"/>
    <w:rsid w:val="00F845DB"/>
    <w:rsid w:val="00F873F4"/>
    <w:rsid w:val="00F87B94"/>
    <w:rsid w:val="00F91ACD"/>
    <w:rsid w:val="00F9280D"/>
    <w:rsid w:val="00F93995"/>
    <w:rsid w:val="00F93E2E"/>
    <w:rsid w:val="00F95A96"/>
    <w:rsid w:val="00F96E0F"/>
    <w:rsid w:val="00F97857"/>
    <w:rsid w:val="00FA05A1"/>
    <w:rsid w:val="00FA559B"/>
    <w:rsid w:val="00FA5B10"/>
    <w:rsid w:val="00FB49BF"/>
    <w:rsid w:val="00FB4E96"/>
    <w:rsid w:val="00FC0286"/>
    <w:rsid w:val="00FC0571"/>
    <w:rsid w:val="00FC5F96"/>
    <w:rsid w:val="00FC7123"/>
    <w:rsid w:val="00FD1BA6"/>
    <w:rsid w:val="00FD25CB"/>
    <w:rsid w:val="00FD3BE1"/>
    <w:rsid w:val="00FD4853"/>
    <w:rsid w:val="00FD7AC5"/>
    <w:rsid w:val="00FE162E"/>
    <w:rsid w:val="00FE1710"/>
    <w:rsid w:val="00FE1FEF"/>
    <w:rsid w:val="00FE3333"/>
    <w:rsid w:val="00FE3AFA"/>
    <w:rsid w:val="00FE3C7B"/>
    <w:rsid w:val="00FF173A"/>
    <w:rsid w:val="00FF2043"/>
    <w:rsid w:val="00FF257D"/>
    <w:rsid w:val="00FF2613"/>
    <w:rsid w:val="00FF7C7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7329"/>
    <o:shapelayout v:ext="edit">
      <o:idmap v:ext="edit" data="1"/>
    </o:shapelayout>
  </w:shapeDefaults>
  <w:decimalSymbol w:val="."/>
  <w:listSeparator w:val=","/>
  <w14:docId w14:val="1F6E0C14"/>
  <w15:docId w15:val="{F3BBA8AE-45F7-40AB-A2A5-EADD923F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B20"/>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6F5A0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6F5A0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95E86"/>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171BF8"/>
    <w:pPr>
      <w:tabs>
        <w:tab w:val="left" w:pos="880"/>
        <w:tab w:val="right" w:pos="9016"/>
      </w:tabs>
      <w:spacing w:before="60" w:after="60"/>
      <w:ind w:left="426"/>
    </w:pPr>
    <w:rPr>
      <w:noProof/>
    </w:rPr>
  </w:style>
  <w:style w:type="paragraph" w:styleId="TOC3">
    <w:name w:val="toc 3"/>
    <w:basedOn w:val="Normal"/>
    <w:next w:val="Normal"/>
    <w:autoRedefine/>
    <w:uiPriority w:val="39"/>
    <w:unhideWhenUsed/>
    <w:rsid w:val="00221E2E"/>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B937C4"/>
    <w:pPr>
      <w:numPr>
        <w:numId w:val="0"/>
      </w:numPr>
    </w:pPr>
  </w:style>
  <w:style w:type="character" w:customStyle="1" w:styleId="Heading1nonumberChar">
    <w:name w:val="Heading 1 (no number) Char"/>
    <w:basedOn w:val="Heading1Char"/>
    <w:link w:val="Heading1nonumber"/>
    <w:rsid w:val="00B937C4"/>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B24E23"/>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character" w:styleId="FollowedHyperlink">
    <w:name w:val="FollowedHyperlink"/>
    <w:basedOn w:val="DefaultParagraphFont"/>
    <w:uiPriority w:val="99"/>
    <w:semiHidden/>
    <w:unhideWhenUsed/>
    <w:rsid w:val="00B477DA"/>
    <w:rPr>
      <w:color w:val="954F72" w:themeColor="followedHyperlink"/>
      <w:u w:val="single"/>
    </w:rPr>
  </w:style>
  <w:style w:type="paragraph" w:styleId="Revision">
    <w:name w:val="Revision"/>
    <w:hidden/>
    <w:uiPriority w:val="99"/>
    <w:semiHidden/>
    <w:rsid w:val="00043CFB"/>
    <w:pPr>
      <w:spacing w:after="0" w:line="240" w:lineRule="auto"/>
    </w:pPr>
  </w:style>
  <w:style w:type="paragraph" w:styleId="NormalWeb">
    <w:name w:val="Normal (Web)"/>
    <w:basedOn w:val="Normal"/>
    <w:uiPriority w:val="99"/>
    <w:semiHidden/>
    <w:unhideWhenUsed/>
    <w:rsid w:val="00FF257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285560">
      <w:bodyDiv w:val="1"/>
      <w:marLeft w:val="0"/>
      <w:marRight w:val="0"/>
      <w:marTop w:val="0"/>
      <w:marBottom w:val="0"/>
      <w:divBdr>
        <w:top w:val="none" w:sz="0" w:space="0" w:color="auto"/>
        <w:left w:val="none" w:sz="0" w:space="0" w:color="auto"/>
        <w:bottom w:val="none" w:sz="0" w:space="0" w:color="auto"/>
        <w:right w:val="none" w:sz="0" w:space="0" w:color="auto"/>
      </w:divBdr>
    </w:div>
    <w:div w:id="1315598804">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97159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__data/assets/pdf_file/0009/1980873/Resolution-of-establishment-for-the-committee.pdf" TargetMode="Externa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https://www.parliament.act.gov.au/__data/assets/pdf_file/0011/1949546/13_ACT-Greenhouse-Gas-Inventory-for-2020-21.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committees/resolution-for-committees/resolution-establishing-committees-of-the-tenth-assembly" TargetMode="External"/><Relationship Id="rId25"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aer.gov.au/networks-pipelines/determinations-access-arrangements/evoenergy-actewagl-determination-2024%E2%80%9329/proposal"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aer.gov.au/networks-pipelines/determinations-access-arrangements/evoenergy-actewagl-determination-2024%E2%80%9329/proposal"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parliament.act.gov.au/parliamentary-business/in-committee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arena.gov.au/renewable-energy/electric-vehicles/" TargetMode="External"/><Relationship Id="rId18" Type="http://schemas.openxmlformats.org/officeDocument/2006/relationships/hyperlink" Target="https://www.act.gov.au/our-canberra/latest-news/2023/may/more-electric-buses-for-canberra" TargetMode="External"/><Relationship Id="rId26" Type="http://schemas.openxmlformats.org/officeDocument/2006/relationships/hyperlink" Target="https://storage.googleapis.com/converlens-au-industry/industry/p/prj21fdd5bb6514260f47fcd/public_assets/National%20Electric%20Vehicle%20Strategy%20Consultation%20Paper.pdf" TargetMode="External"/><Relationship Id="rId39" Type="http://schemas.openxmlformats.org/officeDocument/2006/relationships/hyperlink" Target="https://www.climatechoices.act.gov.au/__data/assets/pdf_file/0006/2038497/2022_ZEV_Strategy.pdf" TargetMode="External"/><Relationship Id="rId21" Type="http://schemas.openxmlformats.org/officeDocument/2006/relationships/hyperlink" Target="https://www.audit.act.gov.au/__data/assets/pdf_file/0011/2246879/Report-No.-4-2023-Procurement-of-a-hybrid-electric-fire-truck.pdf" TargetMode="External"/><Relationship Id="rId34" Type="http://schemas.openxmlformats.org/officeDocument/2006/relationships/hyperlink" Target="https://evcentral.com.au/hev-hydrogen-electric-vehicle/" TargetMode="External"/><Relationship Id="rId42" Type="http://schemas.openxmlformats.org/officeDocument/2006/relationships/hyperlink" Target="https://www.legislation.act.gov.au/View/es/db_67376/20230322-80619/html/db_67376.html" TargetMode="External"/><Relationship Id="rId47" Type="http://schemas.openxmlformats.org/officeDocument/2006/relationships/hyperlink" Target="https://www.aer.gov.au/networks-pipelines/determinations-access-arrangements/evoenergy-actewagl-determination-2024%E2%80%9329/proposal" TargetMode="External"/><Relationship Id="rId50" Type="http://schemas.openxmlformats.org/officeDocument/2006/relationships/hyperlink" Target="https://www.aer.gov.au/networks-pipelines/determinations-access-arrangements/evoenergy-actewagl-determination-2024%E2%80%9329/proposal" TargetMode="External"/><Relationship Id="rId55" Type="http://schemas.openxmlformats.org/officeDocument/2006/relationships/hyperlink" Target="https://www.aer.gov.au/networks-pipelines/determinations-access-arrangements/evoenergy-actewagl-determination-2024%E2%80%9329/proposal" TargetMode="External"/><Relationship Id="rId63" Type="http://schemas.openxmlformats.org/officeDocument/2006/relationships/hyperlink" Target="https://the-riotact.com/the-future-of-all-transport-is-electric-act-takes-the-lead-with-the-countrys-first-hybrid-plug-in-pumper/668465" TargetMode="External"/><Relationship Id="rId68" Type="http://schemas.openxmlformats.org/officeDocument/2006/relationships/hyperlink" Target="https://www.vicroads.vic.gov.au/online-services/help-centre/business-help-centre/zlev-road-user-charge" TargetMode="External"/><Relationship Id="rId76" Type="http://schemas.openxmlformats.org/officeDocument/2006/relationships/hyperlink" Target="https://www.aap.com.au/news/when-aussies-can-expert-ev-prices-to-finally-drop/" TargetMode="External"/><Relationship Id="rId84" Type="http://schemas.openxmlformats.org/officeDocument/2006/relationships/hyperlink" Target="https://thedriven.io/2023/02/14/volvo-to-start-making-electric-trucks-at-australias-biggest-vehicle-factory-in-2027/" TargetMode="External"/><Relationship Id="rId7" Type="http://schemas.openxmlformats.org/officeDocument/2006/relationships/hyperlink" Target="https://www.environment.act.gov.au/__data/assets/pdf_file/0003/1918038/ACT-Greenhouse-Gas-Emissions-Inventory-Report-2020-21.pdf" TargetMode="External"/><Relationship Id="rId71" Type="http://schemas.openxmlformats.org/officeDocument/2006/relationships/hyperlink" Target="https://www.nsw.gov.au/driving-boating-and-transport/nsw-governments-electric-vehicle-strategy" TargetMode="External"/><Relationship Id="rId2" Type="http://schemas.openxmlformats.org/officeDocument/2006/relationships/hyperlink" Target="https://www.cmtedd.act.gov.au/open_government/inform/act_government_media_releases/rattenbury/2020/act-meets-nation-leading-40-emissions-reduction" TargetMode="External"/><Relationship Id="rId16" Type="http://schemas.openxmlformats.org/officeDocument/2006/relationships/hyperlink" Target="https://www.climatechoices.act.gov.au/__data/assets/pdf_file/0006/2038497/2022_ZEV_Strategy.pdf" TargetMode="External"/><Relationship Id="rId29" Type="http://schemas.openxmlformats.org/officeDocument/2006/relationships/hyperlink" Target="https://citynews.com.au/2023/mobile-chargers-to-the-rescue-for-ev-flat-batteries/" TargetMode="External"/><Relationship Id="rId11" Type="http://schemas.openxmlformats.org/officeDocument/2006/relationships/hyperlink" Target="https://arena.gov.au/renewable-energy/electric-vehicles/" TargetMode="External"/><Relationship Id="rId24" Type="http://schemas.openxmlformats.org/officeDocument/2006/relationships/hyperlink" Target="https://electricvehiclecouncil.com.au/wp-content/uploads/2022/10/State-of-EVs-October-2022.pdf" TargetMode="External"/><Relationship Id="rId32" Type="http://schemas.openxmlformats.org/officeDocument/2006/relationships/hyperlink" Target="https://www.tesla.com/en_AU/support/non-tesla-supercharging" TargetMode="External"/><Relationship Id="rId37" Type="http://schemas.openxmlformats.org/officeDocument/2006/relationships/hyperlink" Target="https://www.environment.nsw.gov.au/news/hydrogen-highways-to-link-australias-east-coast" TargetMode="External"/><Relationship Id="rId40" Type="http://schemas.openxmlformats.org/officeDocument/2006/relationships/hyperlink" Target="https://cityfutures.be.unsw.edu.au/research/projects/2020-australasian-strata-insights/" TargetMode="External"/><Relationship Id="rId45" Type="http://schemas.openxmlformats.org/officeDocument/2006/relationships/hyperlink" Target="https://www.aer.gov.au/networks-pipelines/determinations-access-arrangements/evoenergy-actewagl-determination-2024%E2%80%9329/proposal" TargetMode="External"/><Relationship Id="rId53" Type="http://schemas.openxmlformats.org/officeDocument/2006/relationships/hyperlink" Target="https://www.aer.gov.au/networks-pipelines/determinations-access-arrangements/evoenergy-actewagl-determination-2024%E2%80%9329/proposal" TargetMode="External"/><Relationship Id="rId58" Type="http://schemas.openxmlformats.org/officeDocument/2006/relationships/hyperlink" Target="https://www.aer.gov.au/networks-pipelines/determinations-access-arrangements/evoenergy-actewagl-determination-2024%E2%80%9329/proposal" TargetMode="External"/><Relationship Id="rId66" Type="http://schemas.openxmlformats.org/officeDocument/2006/relationships/hyperlink" Target="https://www.accesscanberra.act.gov.au/s/article/motor-vehicle-registration-and-renewal-tab-zero-emissions-vehicle-registration" TargetMode="External"/><Relationship Id="rId74" Type="http://schemas.openxmlformats.org/officeDocument/2006/relationships/hyperlink" Target="https://www.theguardian.com/environment/2021/sep/16/victorias-electric-vehicle-tax-faces-high-court-challenge" TargetMode="External"/><Relationship Id="rId79" Type="http://schemas.openxmlformats.org/officeDocument/2006/relationships/hyperlink" Target="https://www.climatechoices.act.gov.au/__data/assets/pdf_file/0006/2038497/2022_ZEV_Strategy.pdf" TargetMode="External"/><Relationship Id="rId87" Type="http://schemas.openxmlformats.org/officeDocument/2006/relationships/hyperlink" Target="https://files.accesscanberra.act.gov.au/files/motor-vehicle-registration/EV-Labelling-Information-Factsheet.pdf" TargetMode="External"/><Relationship Id="rId5" Type="http://schemas.openxmlformats.org/officeDocument/2006/relationships/hyperlink" Target="https://www.cmtedd.act.gov.au/open_government/inform/act_government_media_releases/rattenbury/2019/act-the-first-jurisdiction-outside-of-eu-to-achieve-100-renewable-electricity" TargetMode="External"/><Relationship Id="rId61" Type="http://schemas.openxmlformats.org/officeDocument/2006/relationships/hyperlink" Target="https://www.aer.gov.au/networks-pipelines/determinations-access-arrangements/evoenergy-actewagl-determination-2024%E2%80%9329/proposal" TargetMode="External"/><Relationship Id="rId82" Type="http://schemas.openxmlformats.org/officeDocument/2006/relationships/hyperlink" Target="https://www.climatechoices.act.gov.au/__data/assets/pdf_file/0006/2038497/2022_ZEV_Strategy.pdf" TargetMode="External"/><Relationship Id="rId19" Type="http://schemas.openxmlformats.org/officeDocument/2006/relationships/hyperlink" Target="https://www.act.gov.au/our-canberra/latest-news/2023/may/more-electric-buses-for-canberra" TargetMode="External"/><Relationship Id="rId4" Type="http://schemas.openxmlformats.org/officeDocument/2006/relationships/hyperlink" Target="https://www.sbs.com.au/news/article/the-act-is-now-running-on-100-renewable-electricity/lorljlav8" TargetMode="External"/><Relationship Id="rId9" Type="http://schemas.openxmlformats.org/officeDocument/2006/relationships/hyperlink" Target="https://arena.gov.au/renewable-energy/electric-vehicles/" TargetMode="External"/><Relationship Id="rId14" Type="http://schemas.openxmlformats.org/officeDocument/2006/relationships/hyperlink" Target="https://www.climatechoices.act.gov.au/transport-and-travel/cars-and-vehicles/the-future-of-zevs" TargetMode="External"/><Relationship Id="rId22" Type="http://schemas.openxmlformats.org/officeDocument/2006/relationships/hyperlink" Target="https://the-riotact.com/meet-sweeping-beauty-canberras-new-fully-electric-street-sweeper/681196" TargetMode="External"/><Relationship Id="rId27" Type="http://schemas.openxmlformats.org/officeDocument/2006/relationships/hyperlink" Target="https://storage.googleapis.com/converlens-au-industry/industry/p/prj21fdd5bb6514260f47fcd/public_assets/National%20Electric%20Vehicle%20Strategy%20Consultation%20Paper.pdf" TargetMode="External"/><Relationship Id="rId30" Type="http://schemas.openxmlformats.org/officeDocument/2006/relationships/hyperlink" Target="https://www.climatechoices.act.gov.au/__data/assets/pdf_file/0006/2038497/2022_ZEV_Strategy.pdf" TargetMode="External"/><Relationship Id="rId35" Type="http://schemas.openxmlformats.org/officeDocument/2006/relationships/hyperlink" Target="https://www.energy.vic.gov.au/grants/hume-hydrogen-highway" TargetMode="External"/><Relationship Id="rId43" Type="http://schemas.openxmlformats.org/officeDocument/2006/relationships/hyperlink" Target="https://www.legislation.act.gov.au/View/es/db_67376/20230322-80619/html/db_67376.html" TargetMode="External"/><Relationship Id="rId48" Type="http://schemas.openxmlformats.org/officeDocument/2006/relationships/hyperlink" Target="https://www.aer.gov.au/networks-pipelines/determinations-access-arrangements/evoenergy-actewagl-determination-2024%E2%80%9329/proposal" TargetMode="External"/><Relationship Id="rId56" Type="http://schemas.openxmlformats.org/officeDocument/2006/relationships/hyperlink" Target="https://www.aer.gov.au/networks-pipelines/determinations-access-arrangements/evoenergy-actewagl-determination-2024%E2%80%9329/proposal" TargetMode="External"/><Relationship Id="rId64" Type="http://schemas.openxmlformats.org/officeDocument/2006/relationships/hyperlink" Target="https://www.audit.act.gov.au/__data/assets/pdf_file/0011/2246879/Report-No.-4-2023-Procurement-of-a-hybrid-electric-fire-truck.pdf" TargetMode="External"/><Relationship Id="rId69" Type="http://schemas.openxmlformats.org/officeDocument/2006/relationships/hyperlink" Target="https://www.canberratimes.com.au/story/7539965/electric-vehicle-distance-charges-inevitable-in-act/" TargetMode="External"/><Relationship Id="rId77" Type="http://schemas.openxmlformats.org/officeDocument/2006/relationships/hyperlink" Target="https://www.aap.com.au/news/when-aussies-can-expert-ev-prices-to-finally-drop/" TargetMode="External"/><Relationship Id="rId8" Type="http://schemas.openxmlformats.org/officeDocument/2006/relationships/hyperlink" Target="https://www.transport.act.gov.au/__data/assets/pdf_file/0016/1613302/200601-ACT-Transport-Strategy_web.pdf" TargetMode="External"/><Relationship Id="rId51" Type="http://schemas.openxmlformats.org/officeDocument/2006/relationships/hyperlink" Target="https://www.aer.gov.au/networks-pipelines/determinations-access-arrangements/evoenergy-actewagl-determination-2024%E2%80%9329/proposal" TargetMode="External"/><Relationship Id="rId72" Type="http://schemas.openxmlformats.org/officeDocument/2006/relationships/hyperlink" Target="https://www.nsw.gov.au/driving-boating-and-transport/nsw-governments-electric-vehicle-strategy/road-user-charge" TargetMode="External"/><Relationship Id="rId80" Type="http://schemas.openxmlformats.org/officeDocument/2006/relationships/hyperlink" Target="https://www.climatechoices.act.gov.au/__data/assets/pdf_file/0006/2038497/2022_ZEV_Strategy.pdf" TargetMode="External"/><Relationship Id="rId85" Type="http://schemas.openxmlformats.org/officeDocument/2006/relationships/hyperlink" Target="https://www.climatechoices.act.gov.au/__data/assets/pdf_file/0006/2038497/2022_ZEV_Strategy.pdf" TargetMode="External"/><Relationship Id="rId3" Type="http://schemas.openxmlformats.org/officeDocument/2006/relationships/hyperlink" Target="https://www.climatechoices.act.gov.au/__data/assets/pdf_file/0006/2038497/2022_ZEV_Strategy.pdf" TargetMode="External"/><Relationship Id="rId12" Type="http://schemas.openxmlformats.org/officeDocument/2006/relationships/hyperlink" Target="https://arena.gov.au/renewable-energy/electric-vehicles/" TargetMode="External"/><Relationship Id="rId17" Type="http://schemas.openxmlformats.org/officeDocument/2006/relationships/hyperlink" Target="https://www.transport.act.gov.au/__data/assets/pdf_file/0010/1625095/ZERO-EMISSION-TRANSITION-FINAL-.pdf" TargetMode="External"/><Relationship Id="rId25" Type="http://schemas.openxmlformats.org/officeDocument/2006/relationships/hyperlink" Target="https://www.climatechoices.act.gov.au/__data/assets/pdf_file/0006/2038497/2022_ZEV_Strategy.pdf" TargetMode="External"/><Relationship Id="rId33" Type="http://schemas.openxmlformats.org/officeDocument/2006/relationships/hyperlink" Target="https://www.theage.com.au/national/victoria/all-charged-up-councils-push-for-kerbside-car-charging-20220802-p5b6i1.html" TargetMode="External"/><Relationship Id="rId38" Type="http://schemas.openxmlformats.org/officeDocument/2006/relationships/hyperlink" Target="https://roadsonline.com.au/australian-first-renewable-hydrogen-highway-to-link-eastern-states/" TargetMode="External"/><Relationship Id="rId46" Type="http://schemas.openxmlformats.org/officeDocument/2006/relationships/hyperlink" Target="https://www.aer.gov.au/networks-pipelines/determinations-access-arrangements/evoenergy-actewagl-determination-2024%E2%80%9329/proposal" TargetMode="External"/><Relationship Id="rId59" Type="http://schemas.openxmlformats.org/officeDocument/2006/relationships/hyperlink" Target="https://www.aer.gov.au/networks-pipelines/determinations-access-arrangements/evoenergy-actewagl-determination-2024%E2%80%9329/proposal" TargetMode="External"/><Relationship Id="rId67" Type="http://schemas.openxmlformats.org/officeDocument/2006/relationships/hyperlink" Target="https://www.accesscanberra.act.gov.au/s/article/motor-vehicle-registration-and-renewal-tab-zero-emissions-vehicle-registration" TargetMode="External"/><Relationship Id="rId20" Type="http://schemas.openxmlformats.org/officeDocument/2006/relationships/hyperlink" Target="https://the-riotact.com/the-future-of-all-transport-is-electric-act-takes-the-lead-with-the-countrys-first-hybrid-plug-in-pumper/668465" TargetMode="External"/><Relationship Id="rId41" Type="http://schemas.openxmlformats.org/officeDocument/2006/relationships/hyperlink" Target="https://www.climatechoices.act.gov.au/__data/assets/pdf_file/0007/2155498/2022-Making-your-strata-building-EV-ready.pdf" TargetMode="External"/><Relationship Id="rId54" Type="http://schemas.openxmlformats.org/officeDocument/2006/relationships/hyperlink" Target="https://www.aer.gov.au/networks-pipelines/determinations-access-arrangements/evoenergy-actewagl-determination-2024%E2%80%9329/proposal" TargetMode="External"/><Relationship Id="rId62" Type="http://schemas.openxmlformats.org/officeDocument/2006/relationships/hyperlink" Target="https://www.aer.gov.au/networks-pipelines/determinations-access-arrangements/evoenergy-actewagl-determination-2024%E2%80%9329/proposal" TargetMode="External"/><Relationship Id="rId70" Type="http://schemas.openxmlformats.org/officeDocument/2006/relationships/hyperlink" Target="https://www.theguardian.com/environment/2021/sep/16/victorias-electric-vehicle-tax-faces-high-court-challenge" TargetMode="External"/><Relationship Id="rId75" Type="http://schemas.openxmlformats.org/officeDocument/2006/relationships/hyperlink" Target="https://www.abc.net.au/news/2023-02-14/high-court-challenge-victoria-electric-vehicle-tax-constitution/101969422" TargetMode="External"/><Relationship Id="rId83" Type="http://schemas.openxmlformats.org/officeDocument/2006/relationships/hyperlink" Target="https://www.volvotrucks.com.au/en-au/news/press-releases/2022/dec/largest-ever-order-of-volvo-fl-electric-taken-for-team-global-express-australia.html" TargetMode="External"/><Relationship Id="rId1" Type="http://schemas.openxmlformats.org/officeDocument/2006/relationships/hyperlink" Target="https://www.climatechoices.act.gov.au/__data/assets/pdf_file/0003/1414641/ACT-Climate-Change-Strategy-2019-2025.pdf" TargetMode="External"/><Relationship Id="rId6" Type="http://schemas.openxmlformats.org/officeDocument/2006/relationships/hyperlink" Target="https://www.climatechoices.act.gov.au/__data/assets/pdf_file/0006/2038497/2022_ZEV_Strategy.pdf" TargetMode="External"/><Relationship Id="rId15" Type="http://schemas.openxmlformats.org/officeDocument/2006/relationships/hyperlink" Target="https://www.climatechoices.act.gov.au/transport-and-travel/cars-and-vehicles/the-future-of-zevs" TargetMode="External"/><Relationship Id="rId23" Type="http://schemas.openxmlformats.org/officeDocument/2006/relationships/hyperlink" Target="https://electricvehiclecouncil.com.au/wp-content/uploads/2022/10/State-of-EVs-October-2022.pdf" TargetMode="External"/><Relationship Id="rId28" Type="http://schemas.openxmlformats.org/officeDocument/2006/relationships/hyperlink" Target="https://citiespowerpartnership.org.au/wp-content/uploads/2023/04/Affordable-electric-vehicles-for-Australian-communities-impossible-without-Fuel-Efficiency-Standards-9.pdf" TargetMode="External"/><Relationship Id="rId36" Type="http://schemas.openxmlformats.org/officeDocument/2006/relationships/hyperlink" Target="https://www.energy.vic.gov.au/grants/hume-hydrogen-highway/common-questions" TargetMode="External"/><Relationship Id="rId49" Type="http://schemas.openxmlformats.org/officeDocument/2006/relationships/hyperlink" Target="https://www.aer.gov.au/networks-pipelines/determinations-access-arrangements/evoenergy-actewagl-determination-2024%E2%80%9329/proposal" TargetMode="External"/><Relationship Id="rId57" Type="http://schemas.openxmlformats.org/officeDocument/2006/relationships/hyperlink" Target="https://www.aer.gov.au/networks-pipelines/determinations-access-arrangements/evoenergy-actewagl-determination-2024%E2%80%9329/proposal" TargetMode="External"/><Relationship Id="rId10" Type="http://schemas.openxmlformats.org/officeDocument/2006/relationships/hyperlink" Target="https://arena.gov.au/renewable-energy/electric-vehicles/" TargetMode="External"/><Relationship Id="rId31" Type="http://schemas.openxmlformats.org/officeDocument/2006/relationships/hyperlink" Target="https://www.climatechoices.act.gov.au/__data/assets/pdf_file/0006/2038497/2022_ZEV_Strategy.pdf" TargetMode="External"/><Relationship Id="rId44" Type="http://schemas.openxmlformats.org/officeDocument/2006/relationships/hyperlink" Target="https://www.legislation.act.gov.au/View/es/db_67376/20230322-80619/html/db_67376.html" TargetMode="External"/><Relationship Id="rId52" Type="http://schemas.openxmlformats.org/officeDocument/2006/relationships/hyperlink" Target="https://www.aer.gov.au/networks-pipelines/determinations-access-arrangements/evoenergy-actewagl-determination-2024%E2%80%9329/proposal" TargetMode="External"/><Relationship Id="rId60" Type="http://schemas.openxmlformats.org/officeDocument/2006/relationships/hyperlink" Target="https://www.aer.gov.au/networks-pipelines/determinations-access-arrangements/evoenergy-actewagl-determination-2024%E2%80%9329/proposal" TargetMode="External"/><Relationship Id="rId65" Type="http://schemas.openxmlformats.org/officeDocument/2006/relationships/hyperlink" Target="https://www.climatechoices.act.gov.au/policy-programs/sustainable-household-scheme/buyers-guides/driving-into-the-future-a-guide-to-electric-vehicles" TargetMode="External"/><Relationship Id="rId73" Type="http://schemas.openxmlformats.org/officeDocument/2006/relationships/hyperlink" Target="https://www.claytonutz.com/knowledge/2021/october/nsw-passes-australias-second-distance-based-ev-road-user-charge-legislation" TargetMode="External"/><Relationship Id="rId78" Type="http://schemas.openxmlformats.org/officeDocument/2006/relationships/hyperlink" Target="https://www.climatechoices.act.gov.au/__data/assets/pdf_file/0006/2038497/2022_ZEV_Strategy.pdf" TargetMode="External"/><Relationship Id="rId81" Type="http://schemas.openxmlformats.org/officeDocument/2006/relationships/hyperlink" Target="https://www.climatechoices.act.gov.au/__data/assets/pdf_file/0006/2038497/2022_ZEV_Strategy.pdf" TargetMode="External"/><Relationship Id="rId86" Type="http://schemas.openxmlformats.org/officeDocument/2006/relationships/hyperlink" Target="https://www.accesscanberra.act.gov.au/s/article/act-driver-licence-information-tab-getting-your-provisional-licen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25E27"/>
    <w:rsid w:val="00075C8A"/>
    <w:rsid w:val="000978B0"/>
    <w:rsid w:val="0010038F"/>
    <w:rsid w:val="00146230"/>
    <w:rsid w:val="00196B19"/>
    <w:rsid w:val="001E3369"/>
    <w:rsid w:val="00246BC4"/>
    <w:rsid w:val="00254BBB"/>
    <w:rsid w:val="002656BA"/>
    <w:rsid w:val="0028389A"/>
    <w:rsid w:val="00290D58"/>
    <w:rsid w:val="002A5274"/>
    <w:rsid w:val="003829A6"/>
    <w:rsid w:val="00391E4C"/>
    <w:rsid w:val="00412955"/>
    <w:rsid w:val="00431CFE"/>
    <w:rsid w:val="00433AB6"/>
    <w:rsid w:val="00465034"/>
    <w:rsid w:val="00476322"/>
    <w:rsid w:val="00476422"/>
    <w:rsid w:val="004767AD"/>
    <w:rsid w:val="004A3FEC"/>
    <w:rsid w:val="004B7645"/>
    <w:rsid w:val="004C5B86"/>
    <w:rsid w:val="004D22D8"/>
    <w:rsid w:val="00502AB8"/>
    <w:rsid w:val="005133B4"/>
    <w:rsid w:val="005865B8"/>
    <w:rsid w:val="005B40D6"/>
    <w:rsid w:val="006A1F3F"/>
    <w:rsid w:val="006B1745"/>
    <w:rsid w:val="00715F5A"/>
    <w:rsid w:val="00726FF7"/>
    <w:rsid w:val="00736C6E"/>
    <w:rsid w:val="00751520"/>
    <w:rsid w:val="00791010"/>
    <w:rsid w:val="0081353E"/>
    <w:rsid w:val="00827BAC"/>
    <w:rsid w:val="0088226C"/>
    <w:rsid w:val="00883174"/>
    <w:rsid w:val="008B4432"/>
    <w:rsid w:val="008C0479"/>
    <w:rsid w:val="008F18C7"/>
    <w:rsid w:val="00970294"/>
    <w:rsid w:val="00985063"/>
    <w:rsid w:val="00A44B54"/>
    <w:rsid w:val="00A53E61"/>
    <w:rsid w:val="00A5785C"/>
    <w:rsid w:val="00AA65F3"/>
    <w:rsid w:val="00AA79E0"/>
    <w:rsid w:val="00AF07C3"/>
    <w:rsid w:val="00B50EC1"/>
    <w:rsid w:val="00B56A2F"/>
    <w:rsid w:val="00B97A5D"/>
    <w:rsid w:val="00BC5886"/>
    <w:rsid w:val="00BE6E49"/>
    <w:rsid w:val="00C21248"/>
    <w:rsid w:val="00C37D30"/>
    <w:rsid w:val="00C50515"/>
    <w:rsid w:val="00CE3E7E"/>
    <w:rsid w:val="00DC3C7D"/>
    <w:rsid w:val="00DD5496"/>
    <w:rsid w:val="00DE019C"/>
    <w:rsid w:val="00E505FD"/>
    <w:rsid w:val="00E72E48"/>
    <w:rsid w:val="00E75710"/>
    <w:rsid w:val="00F411DB"/>
    <w:rsid w:val="00F4175F"/>
    <w:rsid w:val="00F84E63"/>
    <w:rsid w:val="00F94F9E"/>
    <w:rsid w:val="00FA4E03"/>
    <w:rsid w:val="00FA7777"/>
    <w:rsid w:val="00FD14BD"/>
    <w:rsid w:val="00FD378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81</Pages>
  <Words>23072</Words>
  <Characters>131511</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154275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Mickelson, Kate</dc:creator>
  <cp:keywords/>
  <dc:description/>
  <cp:lastModifiedBy>Chung, Lydia</cp:lastModifiedBy>
  <cp:revision>3</cp:revision>
  <cp:lastPrinted>2023-09-13T02:45:00Z</cp:lastPrinted>
  <dcterms:created xsi:type="dcterms:W3CDTF">2023-09-13T02:41:00Z</dcterms:created>
  <dcterms:modified xsi:type="dcterms:W3CDTF">2023-09-13T03:05:00Z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2023-05-30T06:59:40Z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b20d87b4-8a6c-468f-ba48-45770e2e76a3</vt:lpwstr>
  </property>
  <property fmtid="{D5CDD505-2E9C-101B-9397-08002B2CF9AE}" pid="8" name="MSIP_Label_69af8531-eb46-4968-8cb3-105d2f5ea87e_ContentBits">
    <vt:lpwstr>0</vt:lpwstr>
  </property>
</Properties>
</file>