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64748E">
      <w:pPr>
        <w:spacing w:before="240" w:after="24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1FF95498" w:rsidR="002F538A" w:rsidRDefault="002F538A" w:rsidP="0064748E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F21F85">
        <w:rPr>
          <w:rFonts w:ascii="Calibri" w:eastAsia="Calibri" w:hAnsi="Calibri"/>
          <w:b/>
          <w:bCs/>
          <w:sz w:val="28"/>
          <w:szCs w:val="28"/>
        </w:rPr>
        <w:t>Work Health and Safety Amendment Bill 2022</w:t>
      </w:r>
    </w:p>
    <w:p w14:paraId="6EE3E655" w14:textId="3DD1EAD5" w:rsidR="00F21F85" w:rsidRDefault="00F21F85" w:rsidP="00F21F85">
      <w:pPr>
        <w:spacing w:before="240" w:after="240"/>
      </w:pPr>
      <w:r>
        <w:t xml:space="preserve">The Standing Committee on Public Accounts has announced it will be undertaking an inquiry into the new </w:t>
      </w:r>
      <w:hyperlink r:id="rId8" w:history="1">
        <w:r w:rsidRPr="00815B10">
          <w:rPr>
            <w:rStyle w:val="Hyperlink"/>
            <w:rFonts w:eastAsiaTheme="majorEastAsia" w:cstheme="minorHAnsi"/>
            <w:szCs w:val="22"/>
          </w:rPr>
          <w:t>Work Health and Safety Amendme</w:t>
        </w:r>
        <w:r w:rsidRPr="00815B10">
          <w:rPr>
            <w:rStyle w:val="Hyperlink"/>
            <w:rFonts w:eastAsiaTheme="majorEastAsia" w:cstheme="minorHAnsi"/>
            <w:szCs w:val="22"/>
          </w:rPr>
          <w:t>n</w:t>
        </w:r>
        <w:r w:rsidRPr="00815B10">
          <w:rPr>
            <w:rStyle w:val="Hyperlink"/>
            <w:rFonts w:eastAsiaTheme="majorEastAsia" w:cstheme="minorHAnsi"/>
            <w:szCs w:val="22"/>
          </w:rPr>
          <w:t>t Bill 2022</w:t>
        </w:r>
      </w:hyperlink>
      <w:r>
        <w:t xml:space="preserve"> (the Bill).</w:t>
      </w:r>
    </w:p>
    <w:p w14:paraId="38084F0E" w14:textId="7088904F" w:rsidR="00F21F85" w:rsidRDefault="00F21F85" w:rsidP="00F21F85">
      <w:pPr>
        <w:spacing w:before="240" w:after="240"/>
      </w:pPr>
      <w:r>
        <w:t xml:space="preserve">The Bill was presented by the Chief </w:t>
      </w:r>
      <w:r w:rsidRPr="006D348D">
        <w:t xml:space="preserve">Minister </w:t>
      </w:r>
      <w:r>
        <w:t xml:space="preserve">on 20 October 2022. </w:t>
      </w:r>
      <w:r w:rsidRPr="00BC674B">
        <w:t>The Bill</w:t>
      </w:r>
      <w:r>
        <w:t xml:space="preserve"> amends the </w:t>
      </w:r>
      <w:r w:rsidRPr="00F21F85">
        <w:rPr>
          <w:i/>
          <w:iCs/>
        </w:rPr>
        <w:t>Work Health and Safety Act 2011</w:t>
      </w:r>
      <w:r>
        <w:t xml:space="preserve"> </w:t>
      </w:r>
      <w:r w:rsidRPr="00F21F85">
        <w:t>to</w:t>
      </w:r>
      <w:r>
        <w:t xml:space="preserve"> </w:t>
      </w:r>
      <w:r w:rsidRPr="00F21F85">
        <w:t>confirm</w:t>
      </w:r>
      <w:r>
        <w:t xml:space="preserve"> </w:t>
      </w:r>
      <w:r w:rsidRPr="00F21F85">
        <w:t>the Legislative Assembly as a workplace</w:t>
      </w:r>
      <w:r>
        <w:t xml:space="preserve"> </w:t>
      </w:r>
      <w:r w:rsidRPr="00F21F85">
        <w:t>where work is carried out as an undertaking of the Territory</w:t>
      </w:r>
      <w:r w:rsidRPr="00BC674B">
        <w:t>.</w:t>
      </w:r>
    </w:p>
    <w:p w14:paraId="3604ED91" w14:textId="0F528508" w:rsidR="00F21F85" w:rsidRDefault="00F21F85" w:rsidP="00F21F85">
      <w:pPr>
        <w:spacing w:before="240" w:after="240"/>
      </w:pPr>
      <w:r>
        <w:t xml:space="preserve">The </w:t>
      </w:r>
      <w:r w:rsidRPr="005E753E">
        <w:t>Terms of Reference for</w:t>
      </w:r>
      <w:r>
        <w:t xml:space="preserve"> the inquiry are available on the Committee </w:t>
      </w:r>
      <w:hyperlink r:id="rId9" w:history="1">
        <w:r w:rsidRPr="00340D53">
          <w:rPr>
            <w:rStyle w:val="Hyperlink"/>
          </w:rPr>
          <w:t>we</w:t>
        </w:r>
        <w:r w:rsidRPr="00340D53">
          <w:rPr>
            <w:rStyle w:val="Hyperlink"/>
          </w:rPr>
          <w:t>b</w:t>
        </w:r>
        <w:r w:rsidRPr="00340D53">
          <w:rPr>
            <w:rStyle w:val="Hyperlink"/>
          </w:rPr>
          <w:t>page</w:t>
        </w:r>
      </w:hyperlink>
      <w:r>
        <w:t>.</w:t>
      </w:r>
    </w:p>
    <w:p w14:paraId="761AB5C1" w14:textId="3C749212" w:rsidR="00F21F85" w:rsidRDefault="00F21F85" w:rsidP="00F21F85">
      <w:pPr>
        <w:spacing w:before="240" w:after="240"/>
      </w:pPr>
      <w:r>
        <w:t xml:space="preserve">Information about </w:t>
      </w:r>
      <w:hyperlink r:id="rId10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</w:t>
      </w:r>
    </w:p>
    <w:p w14:paraId="79BBA465" w14:textId="413C9A40" w:rsidR="00F21F85" w:rsidRDefault="00F21F85" w:rsidP="00F21F85">
      <w:pPr>
        <w:spacing w:before="240" w:after="240"/>
      </w:pPr>
      <w:r w:rsidRPr="004921C5">
        <w:t xml:space="preserve">Submissions close on </w:t>
      </w:r>
      <w:r w:rsidRPr="004921C5">
        <w:rPr>
          <w:b/>
          <w:bCs/>
        </w:rPr>
        <w:t>20 January 2023</w:t>
      </w:r>
      <w:r w:rsidRPr="004921C5">
        <w:t xml:space="preserve">. The public hearing will be held on </w:t>
      </w:r>
      <w:r w:rsidR="004921C5" w:rsidRPr="004921C5">
        <w:rPr>
          <w:b/>
          <w:bCs/>
        </w:rPr>
        <w:t xml:space="preserve">2 </w:t>
      </w:r>
      <w:r w:rsidR="00965F1F" w:rsidRPr="004921C5">
        <w:rPr>
          <w:b/>
          <w:bCs/>
        </w:rPr>
        <w:t>Feb</w:t>
      </w:r>
      <w:r w:rsidR="004921C5" w:rsidRPr="004921C5">
        <w:rPr>
          <w:b/>
          <w:bCs/>
        </w:rPr>
        <w:t>ruary</w:t>
      </w:r>
      <w:r w:rsidR="00163718" w:rsidRPr="004921C5">
        <w:rPr>
          <w:b/>
          <w:bCs/>
        </w:rPr>
        <w:t xml:space="preserve"> 2023</w:t>
      </w:r>
      <w:r w:rsidRPr="004921C5">
        <w:t>. The Committee must</w:t>
      </w:r>
      <w:r>
        <w:t xml:space="preserve"> report back to the Assembly by </w:t>
      </w:r>
      <w:r w:rsidRPr="00932CE5">
        <w:rPr>
          <w:b/>
          <w:bCs/>
        </w:rPr>
        <w:t>1 March 2023</w:t>
      </w:r>
      <w:r>
        <w:t>.</w:t>
      </w:r>
    </w:p>
    <w:p w14:paraId="5EB75D6B" w14:textId="61E0A76F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F21F85" w:rsidRPr="00932CE5">
        <w:rPr>
          <w:b/>
          <w:color w:val="auto"/>
          <w:szCs w:val="22"/>
        </w:rPr>
        <w:t>Thursday</w:t>
      </w:r>
      <w:r w:rsidRPr="00932CE5">
        <w:rPr>
          <w:b/>
          <w:color w:val="auto"/>
          <w:szCs w:val="22"/>
        </w:rPr>
        <w:t xml:space="preserve">, </w:t>
      </w:r>
      <w:r w:rsidR="00F21F85" w:rsidRPr="00932CE5">
        <w:rPr>
          <w:b/>
          <w:color w:val="auto"/>
          <w:szCs w:val="22"/>
        </w:rPr>
        <w:t>1 December</w:t>
      </w:r>
      <w:r w:rsidRPr="00932CE5">
        <w:rPr>
          <w:b/>
          <w:color w:val="auto"/>
          <w:szCs w:val="22"/>
        </w:rPr>
        <w:t xml:space="preserve"> 2022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EB1FE7D" w14:textId="24296DE7" w:rsidR="00966F78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462058">
        <w:rPr>
          <w:rFonts w:ascii="Calibri" w:hAnsi="Calibri"/>
          <w:szCs w:val="22"/>
        </w:rPr>
        <w:t xml:space="preserve">Committee Chair, </w:t>
      </w:r>
      <w:r w:rsidR="008267FE" w:rsidRPr="00462058">
        <w:rPr>
          <w:rFonts w:ascii="Calibri" w:hAnsi="Calibri"/>
          <w:szCs w:val="22"/>
        </w:rPr>
        <w:t>Mrs Elizabeth Kikkert</w:t>
      </w:r>
      <w:r w:rsidRPr="00462058">
        <w:rPr>
          <w:rFonts w:ascii="Calibri" w:hAnsi="Calibri"/>
          <w:szCs w:val="22"/>
        </w:rPr>
        <w:t xml:space="preserve"> MLA on </w:t>
      </w:r>
      <w:r w:rsidR="00356D86" w:rsidRPr="00462058">
        <w:rPr>
          <w:rFonts w:ascii="Calibri" w:hAnsi="Calibri"/>
          <w:szCs w:val="22"/>
        </w:rPr>
        <w:t xml:space="preserve">(02) </w:t>
      </w:r>
      <w:r w:rsidRPr="00462058">
        <w:rPr>
          <w:rFonts w:ascii="Calibri" w:hAnsi="Calibri"/>
          <w:szCs w:val="22"/>
        </w:rPr>
        <w:t>620 5</w:t>
      </w:r>
      <w:r w:rsidR="008267FE" w:rsidRPr="00462058">
        <w:rPr>
          <w:rFonts w:ascii="Calibri" w:hAnsi="Calibri"/>
          <w:szCs w:val="22"/>
        </w:rPr>
        <w:t>1405</w:t>
      </w:r>
    </w:p>
    <w:p w14:paraId="6FCA5C9A" w14:textId="49BFC454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</w:p>
    <w:sectPr w:rsidR="00E0612E" w:rsidRPr="00462058" w:rsidSect="00462058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D33D5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ommittees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3706CA77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Mrs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573B75EF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3706CA77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Mrs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573B75EF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A0ED6"/>
    <w:rsid w:val="001B29EE"/>
    <w:rsid w:val="001C6D04"/>
    <w:rsid w:val="001D7E07"/>
    <w:rsid w:val="001F13DE"/>
    <w:rsid w:val="00213E81"/>
    <w:rsid w:val="00215FF9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90068"/>
    <w:rsid w:val="004921C5"/>
    <w:rsid w:val="0049361C"/>
    <w:rsid w:val="00496CA6"/>
    <w:rsid w:val="004A47A1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6792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Byrne, Nick</cp:lastModifiedBy>
  <cp:revision>9</cp:revision>
  <cp:lastPrinted>2022-07-06T04:07:00Z</cp:lastPrinted>
  <dcterms:created xsi:type="dcterms:W3CDTF">2022-11-03T00:15:00Z</dcterms:created>
  <dcterms:modified xsi:type="dcterms:W3CDTF">2022-11-29T23:14:00Z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