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AD83" w14:textId="77777777" w:rsidR="00E90EE8" w:rsidRPr="00E90EE8" w:rsidRDefault="00E90EE8" w:rsidP="00E90EE8">
      <w:pPr>
        <w:jc w:val="center"/>
        <w:rPr>
          <w:rFonts w:ascii="Times New Roman" w:hAnsi="Times New Roman"/>
          <w:b/>
          <w:bCs/>
          <w:lang w:val="en-AU"/>
        </w:rPr>
      </w:pPr>
      <w:r w:rsidRPr="00E90EE8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200E34DB" wp14:editId="5C0E71E0">
            <wp:extent cx="756285" cy="756285"/>
            <wp:effectExtent l="0" t="0" r="5715" b="5715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334F" w14:textId="77777777" w:rsidR="00E90EE8" w:rsidRPr="00E90EE8" w:rsidRDefault="00E90EE8" w:rsidP="00E90EE8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E90EE8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14:paraId="08694ACC" w14:textId="77777777" w:rsidR="00E90EE8" w:rsidRPr="00E90EE8" w:rsidRDefault="00E90EE8" w:rsidP="00E90EE8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place">
        <w:smartTag w:uri="urn:schemas-microsoft-com:office:smarttags" w:element="State">
          <w:r w:rsidRPr="00E90EE8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14:paraId="4A673991" w14:textId="77777777" w:rsidR="00E90EE8" w:rsidRPr="00E90EE8" w:rsidRDefault="00E90EE8" w:rsidP="00E90EE8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E90EE8">
        <w:rPr>
          <w:rFonts w:ascii="Calibri" w:hAnsi="Calibri"/>
          <w:b/>
          <w:sz w:val="28"/>
          <w:szCs w:val="28"/>
        </w:rPr>
        <w:t>2020–2021–2022</w:t>
      </w:r>
    </w:p>
    <w:p w14:paraId="7518581F" w14:textId="77777777" w:rsidR="00E90EE8" w:rsidRPr="00E90EE8" w:rsidRDefault="00E90EE8" w:rsidP="00E90EE8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E90EE8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14:paraId="41F9A568" w14:textId="77777777" w:rsidR="00E90EE8" w:rsidRPr="00E90EE8" w:rsidRDefault="00E90EE8" w:rsidP="00E90EE8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E90EE8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66</w:t>
      </w:r>
    </w:p>
    <w:p w14:paraId="214B6245" w14:textId="77777777" w:rsidR="00E90EE8" w:rsidRPr="00E90EE8" w:rsidRDefault="00D54A08" w:rsidP="00E90EE8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hyperlink r:id="rId10" w:history="1">
        <w:r w:rsidR="00E90EE8" w:rsidRPr="00A0701E">
          <w:rPr>
            <w:rStyle w:val="Hyperlink"/>
            <w:rFonts w:ascii="Calibri" w:hAnsi="Calibri"/>
            <w:b/>
            <w:bCs/>
            <w:caps/>
            <w:sz w:val="28"/>
            <w:szCs w:val="28"/>
            <w:lang w:val="en-AU"/>
          </w:rPr>
          <w:t>Tuesday, 22 November 2022</w:t>
        </w:r>
      </w:hyperlink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E90EE8" w:rsidRPr="00E90EE8" w14:paraId="4C06E64F" w14:textId="77777777" w:rsidTr="00ED3ADE">
        <w:trPr>
          <w:trHeight w:hRule="exact" w:val="333"/>
          <w:jc w:val="center"/>
        </w:trPr>
        <w:tc>
          <w:tcPr>
            <w:tcW w:w="2452" w:type="dxa"/>
          </w:tcPr>
          <w:p w14:paraId="6405C296" w14:textId="77777777" w:rsidR="00E90EE8" w:rsidRPr="00E90EE8" w:rsidRDefault="00E90EE8" w:rsidP="00E90EE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E90EE8" w:rsidRPr="00E90EE8" w14:paraId="7FF0AB9F" w14:textId="77777777" w:rsidTr="00ED3ADE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14:paraId="3FBE3B2B" w14:textId="77777777" w:rsidR="00E90EE8" w:rsidRPr="00E90EE8" w:rsidRDefault="00E90EE8" w:rsidP="00E90EE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E90EE8" w:rsidRPr="00E90EE8" w14:paraId="25142B2C" w14:textId="77777777" w:rsidTr="00ED3ADE">
        <w:trPr>
          <w:trHeight w:hRule="exact" w:val="200"/>
          <w:jc w:val="center"/>
        </w:trPr>
        <w:tc>
          <w:tcPr>
            <w:tcW w:w="2452" w:type="dxa"/>
          </w:tcPr>
          <w:p w14:paraId="4EF4EC25" w14:textId="77777777" w:rsidR="00E90EE8" w:rsidRPr="00E90EE8" w:rsidRDefault="00E90EE8" w:rsidP="00E90EE8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14:paraId="11C907C3" w14:textId="77777777" w:rsidR="00E90EE8" w:rsidRPr="00E90EE8" w:rsidRDefault="00E90EE8" w:rsidP="00AB17F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E90EE8">
        <w:rPr>
          <w:rFonts w:ascii="Calibri" w:hAnsi="Calibri"/>
        </w:rPr>
        <w:tab/>
      </w:r>
      <w:r w:rsidR="00ED3ADE">
        <w:rPr>
          <w:rFonts w:ascii="Calibri" w:hAnsi="Calibri"/>
          <w:b/>
          <w:bCs/>
        </w:rPr>
        <w:fldChar w:fldCharType="begin"/>
      </w:r>
      <w:r w:rsidR="00ED3ADE">
        <w:rPr>
          <w:rFonts w:ascii="Calibri" w:hAnsi="Calibri"/>
          <w:b/>
          <w:bCs/>
        </w:rPr>
        <w:instrText xml:space="preserve"> SEQ A \* MERGEFORMAT </w:instrText>
      </w:r>
      <w:r w:rsidR="00ED3ADE">
        <w:rPr>
          <w:rFonts w:ascii="Calibri" w:hAnsi="Calibri"/>
          <w:b/>
          <w:bCs/>
        </w:rPr>
        <w:fldChar w:fldCharType="separate"/>
      </w:r>
      <w:r w:rsidR="008B21BB">
        <w:rPr>
          <w:rFonts w:ascii="Calibri" w:hAnsi="Calibri"/>
          <w:b/>
          <w:bCs/>
          <w:noProof/>
        </w:rPr>
        <w:t>1</w:t>
      </w:r>
      <w:r w:rsidR="00ED3ADE">
        <w:rPr>
          <w:rFonts w:ascii="Calibri" w:hAnsi="Calibri"/>
          <w:b/>
          <w:bCs/>
        </w:rPr>
        <w:fldChar w:fldCharType="end"/>
      </w:r>
      <w:r w:rsidRPr="00E90EE8">
        <w:rPr>
          <w:rFonts w:ascii="Calibri" w:hAnsi="Calibri"/>
        </w:rPr>
        <w:tab/>
      </w:r>
      <w:r w:rsidRPr="00E90EE8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E90EE8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E90EE8">
        <w:rPr>
          <w:rFonts w:ascii="Calibri" w:hAnsi="Calibri"/>
          <w:bCs/>
        </w:rPr>
        <w:t>)</w:t>
      </w:r>
      <w:r w:rsidRPr="00E90EE8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14:paraId="683B6FF8" w14:textId="77777777" w:rsidR="00E90EE8" w:rsidRPr="00E90EE8" w:rsidRDefault="00E90EE8" w:rsidP="00E90EE8">
      <w:pPr>
        <w:spacing w:before="120"/>
        <w:ind w:left="864"/>
        <w:jc w:val="both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Dhawura nguna, dhawura Ngunnawal.</w:t>
      </w:r>
    </w:p>
    <w:p w14:paraId="4B437CC5" w14:textId="77777777" w:rsidR="00E90EE8" w:rsidRPr="00E90EE8" w:rsidRDefault="00E90EE8" w:rsidP="00E90EE8">
      <w:pPr>
        <w:spacing w:before="40"/>
        <w:ind w:left="864"/>
        <w:jc w:val="both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Yanggu ngalawiri, dhunimanyin Ngunnawalwari dhawurawari.</w:t>
      </w:r>
    </w:p>
    <w:p w14:paraId="77167F2F" w14:textId="77777777" w:rsidR="00E90EE8" w:rsidRPr="00E90EE8" w:rsidRDefault="00E90EE8" w:rsidP="00E90EE8">
      <w:pPr>
        <w:spacing w:before="40"/>
        <w:ind w:left="864"/>
        <w:jc w:val="both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Nginggada Dindi dhawura Ngunnaawalbun yindjumaralidjinyin.</w:t>
      </w:r>
    </w:p>
    <w:p w14:paraId="351A2450" w14:textId="77777777" w:rsidR="00E90EE8" w:rsidRPr="00E90EE8" w:rsidRDefault="00E90EE8" w:rsidP="00E90EE8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E90EE8">
        <w:rPr>
          <w:rFonts w:ascii="Calibri" w:hAnsi="Calibri"/>
          <w:i/>
          <w:lang w:val="en-AU"/>
        </w:rPr>
        <w:t>This is Ngunnawal Country.</w:t>
      </w:r>
    </w:p>
    <w:p w14:paraId="46EFDCD1" w14:textId="77777777" w:rsidR="00E90EE8" w:rsidRPr="00E90EE8" w:rsidRDefault="00E90EE8" w:rsidP="00E90EE8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E90EE8">
        <w:rPr>
          <w:rFonts w:ascii="Calibri" w:hAnsi="Calibri"/>
          <w:i/>
          <w:lang w:val="en-AU"/>
        </w:rPr>
        <w:t>Today we are gathering on Ngunnawal country.</w:t>
      </w:r>
    </w:p>
    <w:p w14:paraId="7AF709E6" w14:textId="77777777" w:rsidR="00E90EE8" w:rsidRPr="00E90EE8" w:rsidRDefault="00E90EE8" w:rsidP="00E90EE8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E90EE8">
        <w:rPr>
          <w:rFonts w:ascii="Calibri" w:hAnsi="Calibri"/>
          <w:i/>
          <w:lang w:val="en-AU"/>
        </w:rPr>
        <w:t>We always pay respect to Elders, female and male, and Ngunnawal country.</w:t>
      </w:r>
    </w:p>
    <w:p w14:paraId="7243C3CC" w14:textId="77777777" w:rsidR="00E90EE8" w:rsidRPr="00E90EE8" w:rsidRDefault="00E90EE8" w:rsidP="00E90EE8">
      <w:pPr>
        <w:spacing w:before="120"/>
        <w:ind w:left="720"/>
        <w:jc w:val="both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 xml:space="preserve">The Speaker asked Members to stand in silence </w:t>
      </w:r>
      <w:r w:rsidRPr="00660930">
        <w:rPr>
          <w:rFonts w:ascii="Calibri" w:hAnsi="Calibri"/>
          <w:spacing w:val="-2"/>
          <w:lang w:val="en-AU"/>
        </w:rPr>
        <w:t>and pray or reflect on</w:t>
      </w:r>
      <w:r w:rsidRPr="00E90EE8">
        <w:rPr>
          <w:rFonts w:ascii="Calibri" w:hAnsi="Calibri"/>
          <w:lang w:val="en-AU"/>
        </w:rPr>
        <w:t xml:space="preserve"> their responsibilities to the people of the Australian Capital Territory.</w:t>
      </w:r>
    </w:p>
    <w:p w14:paraId="2CBB6411" w14:textId="77777777" w:rsidR="00211920" w:rsidRPr="00211920" w:rsidRDefault="00211920" w:rsidP="00AB17FD">
      <w:pPr>
        <w:keepNext/>
        <w:keepLines/>
        <w:tabs>
          <w:tab w:val="right" w:pos="339"/>
          <w:tab w:val="left" w:pos="720"/>
        </w:tabs>
        <w:spacing w:before="200"/>
        <w:ind w:left="720" w:hanging="720"/>
        <w:rPr>
          <w:rFonts w:ascii="Calibri" w:hAnsi="Calibri"/>
          <w:b/>
          <w:caps/>
        </w:rPr>
      </w:pPr>
      <w:r w:rsidRPr="00211920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2</w:t>
      </w:r>
      <w:r w:rsidR="00ED3ADE">
        <w:rPr>
          <w:rFonts w:ascii="Calibri" w:hAnsi="Calibri"/>
          <w:b/>
          <w:bCs/>
          <w:caps/>
        </w:rPr>
        <w:fldChar w:fldCharType="end"/>
      </w:r>
      <w:r w:rsidRPr="00211920">
        <w:rPr>
          <w:rFonts w:ascii="Calibri" w:hAnsi="Calibri"/>
          <w:b/>
          <w:caps/>
        </w:rPr>
        <w:tab/>
        <w:t>LEAVE OF ABSENCE TO MEMBER</w:t>
      </w:r>
    </w:p>
    <w:p w14:paraId="2BFABCDD" w14:textId="4B855791" w:rsidR="00211920" w:rsidRPr="00211920" w:rsidRDefault="00211920" w:rsidP="00211920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211920">
        <w:rPr>
          <w:rFonts w:ascii="Calibri" w:hAnsi="Calibri"/>
          <w:lang w:val="en-AU"/>
        </w:rPr>
        <w:t xml:space="preserve"> </w:t>
      </w:r>
      <w:r w:rsidR="00E133BF">
        <w:rPr>
          <w:rFonts w:ascii="Calibri" w:hAnsi="Calibri"/>
          <w:lang w:val="en-AU"/>
        </w:rPr>
        <w:t xml:space="preserve">(Manager of Government Business) </w:t>
      </w:r>
      <w:r w:rsidRPr="00211920">
        <w:rPr>
          <w:rFonts w:ascii="Calibri" w:hAnsi="Calibri"/>
          <w:lang w:val="en-AU"/>
        </w:rPr>
        <w:t xml:space="preserve">moved—That leave of absence be granted to </w:t>
      </w:r>
      <w:r>
        <w:rPr>
          <w:rFonts w:ascii="Calibri" w:hAnsi="Calibri"/>
          <w:lang w:val="en-AU"/>
        </w:rPr>
        <w:t>Ms Orr</w:t>
      </w:r>
      <w:r w:rsidRPr="00211920">
        <w:rPr>
          <w:rFonts w:ascii="Calibri" w:hAnsi="Calibri"/>
          <w:lang w:val="en-AU"/>
        </w:rPr>
        <w:t xml:space="preserve"> for this sitting </w:t>
      </w:r>
      <w:r w:rsidR="00E133BF">
        <w:rPr>
          <w:rFonts w:ascii="Calibri" w:hAnsi="Calibri"/>
          <w:lang w:val="en-AU"/>
        </w:rPr>
        <w:t xml:space="preserve">period </w:t>
      </w:r>
      <w:r w:rsidRPr="00211920">
        <w:rPr>
          <w:rFonts w:ascii="Calibri" w:hAnsi="Calibri"/>
          <w:lang w:val="en-AU"/>
        </w:rPr>
        <w:t xml:space="preserve">due to </w:t>
      </w:r>
      <w:r>
        <w:rPr>
          <w:rFonts w:ascii="Calibri" w:hAnsi="Calibri"/>
          <w:lang w:val="en-AU"/>
        </w:rPr>
        <w:t>illness</w:t>
      </w:r>
      <w:r w:rsidRPr="00211920">
        <w:rPr>
          <w:rFonts w:ascii="Calibri" w:hAnsi="Calibri"/>
          <w:lang w:val="en-AU"/>
        </w:rPr>
        <w:t>.</w:t>
      </w:r>
    </w:p>
    <w:p w14:paraId="4D2C3836" w14:textId="77777777" w:rsidR="00211920" w:rsidRPr="00211920" w:rsidRDefault="00211920" w:rsidP="00510E03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 w:rsidRPr="00211920">
        <w:rPr>
          <w:rFonts w:ascii="Calibri" w:hAnsi="Calibri"/>
          <w:lang w:val="en-AU"/>
        </w:rPr>
        <w:t>Question—put and passed.</w:t>
      </w:r>
    </w:p>
    <w:p w14:paraId="347545DC" w14:textId="77777777" w:rsidR="000E1952" w:rsidRPr="000E1952" w:rsidRDefault="000E1952" w:rsidP="00AB17FD">
      <w:pPr>
        <w:keepNext/>
        <w:keepLines/>
        <w:tabs>
          <w:tab w:val="right" w:pos="339"/>
          <w:tab w:val="left" w:pos="720"/>
        </w:tabs>
        <w:spacing w:before="200"/>
        <w:ind w:left="720" w:hanging="720"/>
        <w:rPr>
          <w:rFonts w:ascii="Calibri" w:hAnsi="Calibri"/>
          <w:b/>
          <w:caps/>
          <w:lang w:val="en-AU"/>
        </w:rPr>
      </w:pPr>
      <w:r w:rsidRPr="000E1952">
        <w:rPr>
          <w:rFonts w:ascii="Calibri" w:hAnsi="Calibri"/>
          <w:b/>
          <w:caps/>
          <w:lang w:val="en-AU"/>
        </w:rPr>
        <w:tab/>
      </w:r>
      <w:r w:rsidR="00ED3ADE">
        <w:rPr>
          <w:rFonts w:ascii="Calibri" w:hAnsi="Calibri"/>
          <w:b/>
          <w:bCs/>
          <w:caps/>
          <w:lang w:val="en-AU"/>
        </w:rPr>
        <w:fldChar w:fldCharType="begin"/>
      </w:r>
      <w:r w:rsidR="00ED3ADE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  <w:lang w:val="en-AU"/>
        </w:rPr>
        <w:fldChar w:fldCharType="separate"/>
      </w:r>
      <w:r w:rsidR="008B21BB">
        <w:rPr>
          <w:rFonts w:ascii="Calibri" w:hAnsi="Calibri"/>
          <w:b/>
          <w:bCs/>
          <w:caps/>
          <w:noProof/>
          <w:lang w:val="en-AU"/>
        </w:rPr>
        <w:t>3</w:t>
      </w:r>
      <w:r w:rsidR="00ED3ADE">
        <w:rPr>
          <w:rFonts w:ascii="Calibri" w:hAnsi="Calibri"/>
          <w:b/>
          <w:bCs/>
          <w:caps/>
          <w:lang w:val="en-AU"/>
        </w:rPr>
        <w:fldChar w:fldCharType="end"/>
      </w:r>
      <w:r w:rsidRPr="000E1952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Planning, Transport and City Services—Standing Committee</w:t>
      </w:r>
      <w:r w:rsidRPr="000E1952">
        <w:rPr>
          <w:rFonts w:ascii="Calibri" w:hAnsi="Calibri"/>
          <w:b/>
          <w:caps/>
          <w:lang w:val="en-AU"/>
        </w:rPr>
        <w:t xml:space="preserve">—REPORT </w:t>
      </w:r>
      <w:r>
        <w:rPr>
          <w:rFonts w:ascii="Calibri" w:hAnsi="Calibri"/>
          <w:b/>
          <w:caps/>
          <w:lang w:val="en-AU"/>
        </w:rPr>
        <w:t>11</w:t>
      </w:r>
      <w:r w:rsidRPr="000E1952">
        <w:rPr>
          <w:rFonts w:ascii="Calibri" w:hAnsi="Calibri"/>
          <w:b/>
          <w:caps/>
          <w:lang w:val="en-AU"/>
        </w:rPr>
        <w:t>—</w:t>
      </w:r>
      <w:r>
        <w:rPr>
          <w:rFonts w:ascii="Calibri" w:hAnsi="Calibri"/>
          <w:b/>
          <w:caps/>
          <w:lang w:val="en-AU"/>
        </w:rPr>
        <w:t>Inquiry into Urban Forest Bill 2022</w:t>
      </w:r>
      <w:r w:rsidRPr="000E1952">
        <w:rPr>
          <w:rFonts w:ascii="Calibri" w:hAnsi="Calibri"/>
          <w:b/>
          <w:caps/>
          <w:lang w:val="en-AU"/>
        </w:rPr>
        <w:t>—report noted</w:t>
      </w:r>
    </w:p>
    <w:p w14:paraId="1205E563" w14:textId="77777777" w:rsidR="000E1952" w:rsidRPr="000E1952" w:rsidRDefault="000E1952" w:rsidP="00AB17FD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0E1952">
        <w:rPr>
          <w:rFonts w:ascii="Calibri" w:hAnsi="Calibri"/>
          <w:lang w:val="en-AU"/>
        </w:rPr>
        <w:t xml:space="preserve"> (Chair)</w:t>
      </w:r>
      <w:r w:rsidR="00B4454B">
        <w:rPr>
          <w:rFonts w:ascii="Calibri" w:hAnsi="Calibri"/>
          <w:lang w:val="en-AU"/>
        </w:rPr>
        <w:t>, pursuant to order,</w:t>
      </w:r>
      <w:r w:rsidRPr="000E1952">
        <w:rPr>
          <w:rFonts w:ascii="Calibri" w:hAnsi="Calibri"/>
          <w:lang w:val="en-AU"/>
        </w:rPr>
        <w:t xml:space="preserve"> presented the following report:</w:t>
      </w:r>
    </w:p>
    <w:p w14:paraId="073DBFFD" w14:textId="3D331C88" w:rsidR="000E1952" w:rsidRPr="000E1952" w:rsidRDefault="000E1952" w:rsidP="00AB17FD">
      <w:pPr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bCs/>
          <w:lang w:val="en-AU"/>
        </w:rPr>
        <w:t>Planning, Transport and City Services—Standing Committee</w:t>
      </w:r>
      <w:r w:rsidRPr="000E1952">
        <w:rPr>
          <w:rFonts w:ascii="Calibri" w:hAnsi="Calibri"/>
          <w:lang w:val="en-AU"/>
        </w:rPr>
        <w:t xml:space="preserve">—Report </w:t>
      </w:r>
      <w:r>
        <w:rPr>
          <w:rFonts w:ascii="Calibri" w:hAnsi="Calibri"/>
          <w:caps/>
          <w:lang w:val="en-AU"/>
        </w:rPr>
        <w:t>11</w:t>
      </w:r>
      <w:r w:rsidRPr="000E1952">
        <w:rPr>
          <w:rFonts w:ascii="Calibri" w:hAnsi="Calibri"/>
          <w:lang w:val="en-AU"/>
        </w:rPr>
        <w:t>—</w:t>
      </w:r>
      <w:r>
        <w:rPr>
          <w:rFonts w:ascii="Calibri" w:hAnsi="Calibri"/>
          <w:i/>
          <w:iCs/>
          <w:lang w:val="en-AU"/>
        </w:rPr>
        <w:t>Inquiry into Urban Forest Bill 2022</w:t>
      </w:r>
      <w:r w:rsidRPr="000E1952">
        <w:rPr>
          <w:rFonts w:ascii="Calibri" w:hAnsi="Calibri"/>
          <w:i/>
          <w:iCs/>
          <w:lang w:val="en-AU"/>
        </w:rPr>
        <w:t>,</w:t>
      </w:r>
      <w:r w:rsidRPr="000E1952">
        <w:rPr>
          <w:rFonts w:ascii="Calibri" w:hAnsi="Calibri"/>
          <w:iCs/>
          <w:lang w:val="en-AU"/>
        </w:rPr>
        <w:t xml:space="preserve"> dated </w:t>
      </w:r>
      <w:r>
        <w:rPr>
          <w:rFonts w:ascii="Calibri" w:hAnsi="Calibri"/>
          <w:iCs/>
          <w:lang w:val="en-AU"/>
        </w:rPr>
        <w:t>17 November 2022</w:t>
      </w:r>
      <w:r w:rsidRPr="000E1952">
        <w:rPr>
          <w:rFonts w:ascii="Calibri" w:hAnsi="Calibri"/>
          <w:iCs/>
          <w:lang w:val="en-AU"/>
        </w:rPr>
        <w:t>, together with a copy of the extracts of the relevant minutes of proceedings—</w:t>
      </w:r>
    </w:p>
    <w:p w14:paraId="66FB0927" w14:textId="77777777" w:rsidR="000E1952" w:rsidRPr="000E1952" w:rsidRDefault="000E1952" w:rsidP="00AB17FD">
      <w:pPr>
        <w:spacing w:before="80"/>
        <w:ind w:left="720"/>
        <w:rPr>
          <w:rFonts w:ascii="Calibri" w:hAnsi="Calibri"/>
          <w:iCs/>
          <w:lang w:val="en-AU"/>
        </w:rPr>
      </w:pPr>
      <w:r w:rsidRPr="000E1952">
        <w:rPr>
          <w:rFonts w:ascii="Calibri" w:hAnsi="Calibri"/>
          <w:iCs/>
          <w:lang w:val="en-AU"/>
        </w:rPr>
        <w:t>and moved—That the report be noted.</w:t>
      </w:r>
    </w:p>
    <w:p w14:paraId="479AF881" w14:textId="12DFC03E" w:rsidR="000E1952" w:rsidRPr="000E1952" w:rsidRDefault="000E1952" w:rsidP="00AB17FD">
      <w:pPr>
        <w:spacing w:before="80"/>
        <w:ind w:left="720"/>
        <w:rPr>
          <w:rFonts w:ascii="Calibri" w:hAnsi="Calibri"/>
          <w:iCs/>
          <w:lang w:val="en-AU"/>
        </w:rPr>
      </w:pPr>
      <w:r w:rsidRPr="000E1952">
        <w:rPr>
          <w:rFonts w:ascii="Calibri" w:hAnsi="Calibri"/>
          <w:iCs/>
          <w:lang w:val="en-AU"/>
        </w:rPr>
        <w:t>Question—put and passed.</w:t>
      </w:r>
    </w:p>
    <w:p w14:paraId="1F3C56D0" w14:textId="77777777" w:rsidR="00E90EE8" w:rsidRPr="00E90EE8" w:rsidRDefault="00E90EE8" w:rsidP="00E90EE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E90EE8">
        <w:rPr>
          <w:rFonts w:ascii="Calibri" w:hAnsi="Calibri"/>
          <w:b/>
          <w:caps/>
        </w:rPr>
        <w:lastRenderedPageBreak/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4</w:t>
      </w:r>
      <w:r w:rsidR="00ED3ADE">
        <w:rPr>
          <w:rFonts w:ascii="Calibri" w:hAnsi="Calibri"/>
          <w:b/>
          <w:bCs/>
          <w:caps/>
        </w:rPr>
        <w:fldChar w:fldCharType="end"/>
      </w:r>
      <w:r w:rsidRPr="00E90EE8">
        <w:rPr>
          <w:rFonts w:ascii="Calibri" w:hAnsi="Calibri"/>
          <w:b/>
          <w:caps/>
        </w:rPr>
        <w:tab/>
        <w:t>PETITIONS AND MINISTERIAL RESPONSES—PETITIONS AND RESPONSES NOTED</w:t>
      </w:r>
    </w:p>
    <w:p w14:paraId="68DB3D41" w14:textId="77777777" w:rsidR="00E90EE8" w:rsidRPr="00E90EE8" w:rsidRDefault="00E90EE8" w:rsidP="00AB17FD">
      <w:pPr>
        <w:tabs>
          <w:tab w:val="left" w:pos="1197"/>
          <w:tab w:val="left" w:pos="1767"/>
        </w:tabs>
        <w:spacing w:before="100"/>
        <w:ind w:left="720"/>
        <w:jc w:val="both"/>
        <w:rPr>
          <w:rFonts w:ascii="Calibri" w:hAnsi="Calibri"/>
          <w:b/>
          <w:color w:val="000000"/>
          <w:lang w:val="en-AU"/>
        </w:rPr>
      </w:pPr>
      <w:r w:rsidRPr="00E90EE8">
        <w:rPr>
          <w:rFonts w:ascii="Calibri" w:hAnsi="Calibri"/>
          <w:b/>
          <w:color w:val="000000"/>
          <w:lang w:val="en-AU"/>
        </w:rPr>
        <w:t>Petitions</w:t>
      </w:r>
    </w:p>
    <w:p w14:paraId="3DC9E2B2" w14:textId="77777777" w:rsidR="00E90EE8" w:rsidRPr="00E90EE8" w:rsidRDefault="00E90EE8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The Clerk announced that the following Members had lodged petitions for presentation:</w:t>
      </w:r>
    </w:p>
    <w:p w14:paraId="050A98B7" w14:textId="668A0307" w:rsidR="00E90EE8" w:rsidRPr="00E90EE8" w:rsidRDefault="006B42D4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</w:t>
      </w:r>
      <w:r w:rsidR="00E90EE8" w:rsidRPr="00E90EE8">
        <w:rPr>
          <w:rFonts w:ascii="Calibri" w:hAnsi="Calibri"/>
          <w:lang w:val="en-AU"/>
        </w:rPr>
        <w:t xml:space="preserve">, from </w:t>
      </w:r>
      <w:r>
        <w:rPr>
          <w:rFonts w:ascii="Calibri" w:hAnsi="Calibri"/>
          <w:lang w:val="en-AU"/>
        </w:rPr>
        <w:t>322 and 266</w:t>
      </w:r>
      <w:r w:rsidR="00E90EE8" w:rsidRPr="00E90EE8">
        <w:rPr>
          <w:rFonts w:ascii="Calibri" w:hAnsi="Calibri"/>
          <w:lang w:val="en-AU"/>
        </w:rPr>
        <w:t xml:space="preserve"> residents</w:t>
      </w:r>
      <w:r>
        <w:rPr>
          <w:rFonts w:ascii="Calibri" w:hAnsi="Calibri"/>
          <w:lang w:val="en-AU"/>
        </w:rPr>
        <w:t xml:space="preserve"> respectively</w:t>
      </w:r>
      <w:r w:rsidR="00E90EE8" w:rsidRPr="00E90EE8">
        <w:rPr>
          <w:rFonts w:ascii="Calibri" w:hAnsi="Calibri"/>
          <w:lang w:val="en-AU"/>
        </w:rPr>
        <w:t xml:space="preserve">, requesting that </w:t>
      </w:r>
      <w:r w:rsidR="00114252" w:rsidRPr="00114252">
        <w:rPr>
          <w:rFonts w:ascii="Calibri" w:hAnsi="Calibri"/>
          <w:lang w:val="en-AU"/>
        </w:rPr>
        <w:t>the Assembly call on the ACT Government to ensure the removal of the new pine trees, to be replaced with appropriate deciduous trees for the front of all north-facing buildings in the developments on Bradfield Street, Downer</w:t>
      </w:r>
      <w:r w:rsidR="00E90EE8" w:rsidRPr="00E90EE8">
        <w:rPr>
          <w:rFonts w:ascii="Calibri" w:hAnsi="Calibri"/>
          <w:lang w:val="en-AU"/>
        </w:rPr>
        <w:t xml:space="preserve"> (</w:t>
      </w:r>
      <w:r w:rsidR="00114252">
        <w:rPr>
          <w:rFonts w:ascii="Calibri" w:hAnsi="Calibri"/>
          <w:lang w:val="en-AU"/>
        </w:rPr>
        <w:t>e-</w:t>
      </w:r>
      <w:r w:rsidR="00E90EE8" w:rsidRPr="00E90EE8">
        <w:rPr>
          <w:rFonts w:ascii="Calibri" w:hAnsi="Calibri"/>
          <w:lang w:val="en-AU"/>
        </w:rPr>
        <w:t xml:space="preserve">Pet </w:t>
      </w:r>
      <w:r w:rsidR="00114252">
        <w:rPr>
          <w:rFonts w:ascii="Calibri" w:hAnsi="Calibri"/>
          <w:lang w:val="en-AU"/>
        </w:rPr>
        <w:t>020-22 and Pet 036-22</w:t>
      </w:r>
      <w:r w:rsidR="00E90EE8" w:rsidRPr="00E90EE8">
        <w:rPr>
          <w:rFonts w:ascii="Calibri" w:hAnsi="Calibri"/>
          <w:lang w:val="en-AU"/>
        </w:rPr>
        <w:t>).</w:t>
      </w:r>
    </w:p>
    <w:p w14:paraId="029153FD" w14:textId="24C2548C" w:rsidR="00E90EE8" w:rsidRPr="00E90EE8" w:rsidRDefault="00114252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</w:t>
      </w:r>
      <w:r w:rsidR="00E90EE8" w:rsidRPr="00E90EE8">
        <w:rPr>
          <w:rFonts w:ascii="Calibri" w:hAnsi="Calibri"/>
          <w:lang w:val="en-AU"/>
        </w:rPr>
        <w:t xml:space="preserve">, from </w:t>
      </w:r>
      <w:r>
        <w:rPr>
          <w:rFonts w:ascii="Calibri" w:hAnsi="Calibri"/>
          <w:lang w:val="en-AU"/>
        </w:rPr>
        <w:t>590</w:t>
      </w:r>
      <w:r w:rsidR="00E90EE8" w:rsidRPr="00E90EE8">
        <w:rPr>
          <w:rFonts w:ascii="Calibri" w:hAnsi="Calibri"/>
          <w:lang w:val="en-AU"/>
        </w:rPr>
        <w:t xml:space="preserve"> residents, requesting that </w:t>
      </w:r>
      <w:r w:rsidRPr="00114252">
        <w:rPr>
          <w:rFonts w:ascii="Calibri" w:hAnsi="Calibri"/>
          <w:lang w:val="en-AU"/>
        </w:rPr>
        <w:t xml:space="preserve">the Assembly call on the ACT Government to consider taking back the undeveloped land at Block 6 Section 88 Gungahlin and make this underground paid parking with urban open space on top for </w:t>
      </w:r>
      <w:r>
        <w:rPr>
          <w:rFonts w:ascii="Calibri" w:hAnsi="Calibri"/>
          <w:lang w:val="en-AU"/>
        </w:rPr>
        <w:t>Gungahlin apartment dwellers and small business owners</w:t>
      </w:r>
      <w:r w:rsidR="00E90EE8" w:rsidRPr="00E90EE8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e-</w:t>
      </w:r>
      <w:r w:rsidR="00E90EE8" w:rsidRPr="00E90EE8">
        <w:rPr>
          <w:rFonts w:ascii="Calibri" w:hAnsi="Calibri"/>
          <w:lang w:val="en-AU"/>
        </w:rPr>
        <w:t xml:space="preserve">Pet </w:t>
      </w:r>
      <w:r>
        <w:rPr>
          <w:rFonts w:ascii="Calibri" w:hAnsi="Calibri"/>
          <w:lang w:val="en-AU"/>
        </w:rPr>
        <w:t>026-22</w:t>
      </w:r>
      <w:r w:rsidR="00E90EE8" w:rsidRPr="00E90EE8">
        <w:rPr>
          <w:rFonts w:ascii="Calibri" w:hAnsi="Calibri"/>
          <w:lang w:val="en-AU"/>
        </w:rPr>
        <w:t>).</w:t>
      </w:r>
    </w:p>
    <w:p w14:paraId="1C4FCA88" w14:textId="7C2B6093" w:rsidR="00427E98" w:rsidRPr="00E90EE8" w:rsidRDefault="00427E98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</w:t>
      </w:r>
      <w:r w:rsidRPr="00E90EE8">
        <w:rPr>
          <w:rFonts w:ascii="Calibri" w:hAnsi="Calibri"/>
          <w:lang w:val="en-AU"/>
        </w:rPr>
        <w:t xml:space="preserve">, from </w:t>
      </w:r>
      <w:r>
        <w:rPr>
          <w:rFonts w:ascii="Calibri" w:hAnsi="Calibri"/>
          <w:lang w:val="en-AU"/>
        </w:rPr>
        <w:t>5</w:t>
      </w:r>
      <w:r w:rsidR="00ED3ADE">
        <w:rPr>
          <w:rFonts w:ascii="Calibri" w:hAnsi="Calibri"/>
          <w:lang w:val="en-AU"/>
        </w:rPr>
        <w:t>13</w:t>
      </w:r>
      <w:r w:rsidRPr="00E90EE8">
        <w:rPr>
          <w:rFonts w:ascii="Calibri" w:hAnsi="Calibri"/>
          <w:lang w:val="en-AU"/>
        </w:rPr>
        <w:t xml:space="preserve"> residents, requesting that </w:t>
      </w:r>
      <w:r w:rsidRPr="00114252">
        <w:rPr>
          <w:rFonts w:ascii="Calibri" w:hAnsi="Calibri"/>
          <w:lang w:val="en-AU"/>
        </w:rPr>
        <w:t xml:space="preserve">the Assembly call on the ACT Government to </w:t>
      </w:r>
      <w:r w:rsidRPr="00427E98">
        <w:rPr>
          <w:rFonts w:ascii="Calibri" w:hAnsi="Calibri"/>
          <w:lang w:val="en-AU"/>
        </w:rPr>
        <w:t>better incentivise Richardson shops landlords to lease shop fronts rather than keeping them vacant and upgrade the area surrounding the shops to increase the appeal to potential lease holders</w:t>
      </w:r>
      <w:r w:rsidRPr="00E90EE8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e-</w:t>
      </w:r>
      <w:r w:rsidRPr="00E90EE8">
        <w:rPr>
          <w:rFonts w:ascii="Calibri" w:hAnsi="Calibri"/>
          <w:lang w:val="en-AU"/>
        </w:rPr>
        <w:t xml:space="preserve">Pet </w:t>
      </w:r>
      <w:r>
        <w:rPr>
          <w:rFonts w:ascii="Calibri" w:hAnsi="Calibri"/>
          <w:lang w:val="en-AU"/>
        </w:rPr>
        <w:t>031-22</w:t>
      </w:r>
      <w:r w:rsidRPr="00E90EE8">
        <w:rPr>
          <w:rFonts w:ascii="Calibri" w:hAnsi="Calibri"/>
          <w:lang w:val="en-AU"/>
        </w:rPr>
        <w:t>).</w:t>
      </w:r>
    </w:p>
    <w:p w14:paraId="3C199109" w14:textId="6A10196A" w:rsidR="00E90EE8" w:rsidRPr="00427E98" w:rsidRDefault="00E90EE8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427E98">
        <w:rPr>
          <w:rFonts w:ascii="Calibri" w:hAnsi="Calibri"/>
          <w:lang w:val="en-AU"/>
        </w:rPr>
        <w:t>Purs</w:t>
      </w:r>
      <w:r w:rsidR="00427E98" w:rsidRPr="00427E98">
        <w:rPr>
          <w:rFonts w:ascii="Calibri" w:hAnsi="Calibri"/>
          <w:lang w:val="en-AU"/>
        </w:rPr>
        <w:t>uant to standing order 99A, these</w:t>
      </w:r>
      <w:r w:rsidRPr="00427E98">
        <w:rPr>
          <w:rFonts w:ascii="Calibri" w:hAnsi="Calibri"/>
          <w:lang w:val="en-AU"/>
        </w:rPr>
        <w:t xml:space="preserve"> petition</w:t>
      </w:r>
      <w:r w:rsidR="00427E98" w:rsidRPr="00427E98">
        <w:rPr>
          <w:rFonts w:ascii="Calibri" w:hAnsi="Calibri"/>
          <w:lang w:val="en-AU"/>
        </w:rPr>
        <w:t>s</w:t>
      </w:r>
      <w:r w:rsidRPr="00427E98">
        <w:rPr>
          <w:rFonts w:ascii="Calibri" w:hAnsi="Calibri"/>
          <w:lang w:val="en-AU"/>
        </w:rPr>
        <w:t xml:space="preserve"> stand</w:t>
      </w:r>
      <w:r w:rsidR="00427E98">
        <w:rPr>
          <w:rFonts w:ascii="Calibri" w:hAnsi="Calibri"/>
          <w:lang w:val="en-AU"/>
        </w:rPr>
        <w:t xml:space="preserve"> </w:t>
      </w:r>
      <w:r w:rsidRPr="00427E98">
        <w:rPr>
          <w:rFonts w:ascii="Calibri" w:hAnsi="Calibri"/>
          <w:lang w:val="en-AU"/>
        </w:rPr>
        <w:t xml:space="preserve">referred to the Standing Committee on </w:t>
      </w:r>
      <w:r w:rsidR="000C3015">
        <w:rPr>
          <w:rFonts w:ascii="Calibri" w:hAnsi="Calibri"/>
          <w:lang w:val="en-AU"/>
        </w:rPr>
        <w:t>Planning, Transport and City Services</w:t>
      </w:r>
      <w:r w:rsidRPr="00427E98">
        <w:rPr>
          <w:rFonts w:ascii="Calibri" w:hAnsi="Calibri"/>
          <w:lang w:val="en-AU"/>
        </w:rPr>
        <w:t>.</w:t>
      </w:r>
    </w:p>
    <w:p w14:paraId="3BDDD7A4" w14:textId="0749E9F9" w:rsidR="000C3015" w:rsidRDefault="00AC3BD0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Pettersson</w:t>
      </w:r>
      <w:r w:rsidR="000C3015" w:rsidRPr="00E90EE8">
        <w:rPr>
          <w:rFonts w:ascii="Calibri" w:hAnsi="Calibri"/>
          <w:lang w:val="en-AU"/>
        </w:rPr>
        <w:t xml:space="preserve">, from </w:t>
      </w:r>
      <w:r w:rsidR="000C3015">
        <w:rPr>
          <w:rFonts w:ascii="Calibri" w:hAnsi="Calibri"/>
          <w:lang w:val="en-AU"/>
        </w:rPr>
        <w:t>820 and 308</w:t>
      </w:r>
      <w:r w:rsidR="000C3015" w:rsidRPr="00E90EE8">
        <w:rPr>
          <w:rFonts w:ascii="Calibri" w:hAnsi="Calibri"/>
          <w:lang w:val="en-AU"/>
        </w:rPr>
        <w:t xml:space="preserve"> residents</w:t>
      </w:r>
      <w:r w:rsidR="000C3015">
        <w:rPr>
          <w:rFonts w:ascii="Calibri" w:hAnsi="Calibri"/>
          <w:lang w:val="en-AU"/>
        </w:rPr>
        <w:t xml:space="preserve"> respectively</w:t>
      </w:r>
      <w:r w:rsidR="000C3015" w:rsidRPr="00E90EE8">
        <w:rPr>
          <w:rFonts w:ascii="Calibri" w:hAnsi="Calibri"/>
          <w:lang w:val="en-AU"/>
        </w:rPr>
        <w:t xml:space="preserve">, requesting that </w:t>
      </w:r>
      <w:r w:rsidR="000C3015" w:rsidRPr="00114252">
        <w:rPr>
          <w:rFonts w:ascii="Calibri" w:hAnsi="Calibri"/>
          <w:lang w:val="en-AU"/>
        </w:rPr>
        <w:t>the Assembly call on the ACT Government to</w:t>
      </w:r>
      <w:r w:rsidR="000C3015" w:rsidRPr="000C3015">
        <w:rPr>
          <w:rFonts w:ascii="Calibri" w:hAnsi="Calibri"/>
          <w:lang w:val="en-AU"/>
        </w:rPr>
        <w:t xml:space="preserve"> implement a broad property </w:t>
      </w:r>
      <w:r w:rsidR="00CE1D1B">
        <w:rPr>
          <w:rFonts w:ascii="Calibri" w:hAnsi="Calibri"/>
          <w:lang w:val="en-AU"/>
        </w:rPr>
        <w:t xml:space="preserve">developer </w:t>
      </w:r>
      <w:r w:rsidR="000C3015" w:rsidRPr="000C3015">
        <w:rPr>
          <w:rFonts w:ascii="Calibri" w:hAnsi="Calibri"/>
          <w:lang w:val="en-AU"/>
        </w:rPr>
        <w:t xml:space="preserve">licensing scheme </w:t>
      </w:r>
      <w:r w:rsidR="000C3015" w:rsidRPr="00E90EE8">
        <w:rPr>
          <w:rFonts w:ascii="Calibri" w:hAnsi="Calibri"/>
          <w:lang w:val="en-AU"/>
        </w:rPr>
        <w:t>(</w:t>
      </w:r>
      <w:r w:rsidR="000C3015">
        <w:rPr>
          <w:rFonts w:ascii="Calibri" w:hAnsi="Calibri"/>
          <w:lang w:val="en-AU"/>
        </w:rPr>
        <w:t>e-</w:t>
      </w:r>
      <w:r w:rsidR="000C3015" w:rsidRPr="00E90EE8">
        <w:rPr>
          <w:rFonts w:ascii="Calibri" w:hAnsi="Calibri"/>
          <w:lang w:val="en-AU"/>
        </w:rPr>
        <w:t xml:space="preserve">Pet </w:t>
      </w:r>
      <w:r w:rsidR="000C3015">
        <w:rPr>
          <w:rFonts w:ascii="Calibri" w:hAnsi="Calibri"/>
          <w:lang w:val="en-AU"/>
        </w:rPr>
        <w:t>029-22 and Pet 037-22</w:t>
      </w:r>
      <w:r w:rsidR="000C3015" w:rsidRPr="00E90EE8">
        <w:rPr>
          <w:rFonts w:ascii="Calibri" w:hAnsi="Calibri"/>
          <w:lang w:val="en-AU"/>
        </w:rPr>
        <w:t>).</w:t>
      </w:r>
    </w:p>
    <w:p w14:paraId="48A69275" w14:textId="0BCED3FF" w:rsidR="000C3015" w:rsidRPr="00E90EE8" w:rsidRDefault="000C3015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427E98">
        <w:rPr>
          <w:rFonts w:ascii="Calibri" w:hAnsi="Calibri"/>
          <w:lang w:val="en-AU"/>
        </w:rPr>
        <w:t>Pursuant to standing order 99A, these petitions stand</w:t>
      </w:r>
      <w:r>
        <w:rPr>
          <w:rFonts w:ascii="Calibri" w:hAnsi="Calibri"/>
          <w:lang w:val="en-AU"/>
        </w:rPr>
        <w:t xml:space="preserve"> </w:t>
      </w:r>
      <w:r w:rsidRPr="00427E98">
        <w:rPr>
          <w:rFonts w:ascii="Calibri" w:hAnsi="Calibri"/>
          <w:lang w:val="en-AU"/>
        </w:rPr>
        <w:t xml:space="preserve">referred to the Standing Committee on </w:t>
      </w:r>
      <w:r w:rsidR="00AC3BD0" w:rsidRPr="00AC3BD0">
        <w:rPr>
          <w:rFonts w:ascii="Calibri" w:hAnsi="Calibri"/>
          <w:lang w:val="en-AU"/>
        </w:rPr>
        <w:t>Economy and Gender and Economic Equality</w:t>
      </w:r>
      <w:r w:rsidRPr="00427E98">
        <w:rPr>
          <w:rFonts w:ascii="Calibri" w:hAnsi="Calibri"/>
          <w:lang w:val="en-AU"/>
        </w:rPr>
        <w:t>.</w:t>
      </w:r>
    </w:p>
    <w:p w14:paraId="394D7137" w14:textId="712BC38C" w:rsidR="000C3015" w:rsidRPr="00E90EE8" w:rsidRDefault="000C3015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Ms </w:t>
      </w:r>
      <w:r w:rsidR="00AC3BD0">
        <w:rPr>
          <w:rFonts w:ascii="Calibri" w:hAnsi="Calibri"/>
          <w:lang w:val="en-AU"/>
        </w:rPr>
        <w:t>Burch</w:t>
      </w:r>
      <w:r w:rsidRPr="00E90EE8">
        <w:rPr>
          <w:rFonts w:ascii="Calibri" w:hAnsi="Calibri"/>
          <w:lang w:val="en-AU"/>
        </w:rPr>
        <w:t xml:space="preserve">, from </w:t>
      </w:r>
      <w:r w:rsidR="00AC3BD0">
        <w:rPr>
          <w:rFonts w:ascii="Calibri" w:hAnsi="Calibri"/>
          <w:lang w:val="en-AU"/>
        </w:rPr>
        <w:t>287</w:t>
      </w:r>
      <w:r w:rsidRPr="00E90EE8">
        <w:rPr>
          <w:rFonts w:ascii="Calibri" w:hAnsi="Calibri"/>
          <w:lang w:val="en-AU"/>
        </w:rPr>
        <w:t xml:space="preserve"> residents, requesting that </w:t>
      </w:r>
      <w:r w:rsidRPr="00114252">
        <w:rPr>
          <w:rFonts w:ascii="Calibri" w:hAnsi="Calibri"/>
          <w:lang w:val="en-AU"/>
        </w:rPr>
        <w:t xml:space="preserve">the Assembly call on the ACT Government </w:t>
      </w:r>
      <w:r w:rsidR="00CE1D1B">
        <w:rPr>
          <w:rFonts w:ascii="Calibri" w:hAnsi="Calibri"/>
          <w:lang w:val="en-AU"/>
        </w:rPr>
        <w:t xml:space="preserve">to </w:t>
      </w:r>
      <w:r w:rsidR="00AC3BD0" w:rsidRPr="00AC3BD0">
        <w:rPr>
          <w:rFonts w:ascii="Calibri" w:hAnsi="Calibri"/>
          <w:lang w:val="en-AU"/>
        </w:rPr>
        <w:t xml:space="preserve">oppose the proposed KFC Development Application for Chisholm shops from proceeding as it will have a direct and undesirable impact on the local community </w:t>
      </w:r>
      <w:r w:rsidRPr="00E90EE8">
        <w:rPr>
          <w:rFonts w:ascii="Calibri" w:hAnsi="Calibri"/>
          <w:lang w:val="en-AU"/>
        </w:rPr>
        <w:t>(</w:t>
      </w:r>
      <w:r>
        <w:rPr>
          <w:rFonts w:ascii="Calibri" w:hAnsi="Calibri"/>
          <w:lang w:val="en-AU"/>
        </w:rPr>
        <w:t>e-</w:t>
      </w:r>
      <w:r w:rsidRPr="00E90EE8">
        <w:rPr>
          <w:rFonts w:ascii="Calibri" w:hAnsi="Calibri"/>
          <w:lang w:val="en-AU"/>
        </w:rPr>
        <w:t xml:space="preserve">Pet </w:t>
      </w:r>
      <w:r>
        <w:rPr>
          <w:rFonts w:ascii="Calibri" w:hAnsi="Calibri"/>
          <w:lang w:val="en-AU"/>
        </w:rPr>
        <w:t>0</w:t>
      </w:r>
      <w:r w:rsidR="00AC3BD0">
        <w:rPr>
          <w:rFonts w:ascii="Calibri" w:hAnsi="Calibri"/>
          <w:lang w:val="en-AU"/>
        </w:rPr>
        <w:t>32</w:t>
      </w:r>
      <w:r>
        <w:rPr>
          <w:rFonts w:ascii="Calibri" w:hAnsi="Calibri"/>
          <w:lang w:val="en-AU"/>
        </w:rPr>
        <w:t>-22</w:t>
      </w:r>
      <w:r w:rsidRPr="00E90EE8">
        <w:rPr>
          <w:rFonts w:ascii="Calibri" w:hAnsi="Calibri"/>
          <w:lang w:val="en-AU"/>
        </w:rPr>
        <w:t>).</w:t>
      </w:r>
    </w:p>
    <w:p w14:paraId="6AFD153B" w14:textId="77777777" w:rsidR="00E90EE8" w:rsidRPr="00E90EE8" w:rsidRDefault="00E90EE8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b/>
          <w:lang w:val="en-AU"/>
        </w:rPr>
      </w:pPr>
      <w:r w:rsidRPr="00E90EE8">
        <w:rPr>
          <w:rFonts w:ascii="Calibri" w:hAnsi="Calibri"/>
          <w:b/>
          <w:lang w:val="en-AU"/>
        </w:rPr>
        <w:t>Ministerial responses</w:t>
      </w:r>
    </w:p>
    <w:p w14:paraId="0A2478DD" w14:textId="77777777" w:rsidR="00E90EE8" w:rsidRPr="00E90EE8" w:rsidRDefault="00E90EE8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The Clerk announced that the following responses to petitions had been lodged:</w:t>
      </w:r>
    </w:p>
    <w:p w14:paraId="343D76A6" w14:textId="36F9C506" w:rsidR="00E90EE8" w:rsidRPr="00E90EE8" w:rsidRDefault="001D492B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D30B56">
        <w:rPr>
          <w:rFonts w:ascii="Calibri" w:hAnsi="Calibri"/>
          <w:spacing w:val="-4"/>
          <w:lang w:val="en-AU"/>
        </w:rPr>
        <w:t>Mr Gentleman (Minister for Planning and Land Management)</w:t>
      </w:r>
      <w:r w:rsidR="002C0774" w:rsidRPr="00D30B56">
        <w:rPr>
          <w:rFonts w:ascii="Calibri" w:hAnsi="Calibri"/>
          <w:spacing w:val="-4"/>
          <w:lang w:val="en-AU"/>
        </w:rPr>
        <w:t>,</w:t>
      </w:r>
      <w:r w:rsidR="00E90EE8" w:rsidRPr="00D30B56">
        <w:rPr>
          <w:rFonts w:ascii="Calibri" w:hAnsi="Calibri"/>
          <w:spacing w:val="-4"/>
          <w:lang w:val="en-AU"/>
        </w:rPr>
        <w:t xml:space="preserve"> dated </w:t>
      </w:r>
      <w:r w:rsidRPr="00D30B56">
        <w:rPr>
          <w:rFonts w:ascii="Calibri" w:hAnsi="Calibri"/>
          <w:spacing w:val="-4"/>
          <w:lang w:val="en-AU"/>
        </w:rPr>
        <w:t>10</w:t>
      </w:r>
      <w:r w:rsidR="00CE1D1B" w:rsidRPr="00D30B56">
        <w:rPr>
          <w:rFonts w:ascii="Calibri" w:hAnsi="Calibri"/>
          <w:spacing w:val="-4"/>
          <w:lang w:val="en-AU"/>
        </w:rPr>
        <w:t xml:space="preserve"> </w:t>
      </w:r>
      <w:r w:rsidRPr="00D30B56">
        <w:rPr>
          <w:rFonts w:ascii="Calibri" w:hAnsi="Calibri"/>
          <w:spacing w:val="-4"/>
          <w:lang w:val="en-AU"/>
        </w:rPr>
        <w:t>November</w:t>
      </w:r>
      <w:r w:rsidR="00CE1D1B" w:rsidRPr="00D30B56">
        <w:rPr>
          <w:rFonts w:ascii="Calibri" w:hAnsi="Calibri"/>
          <w:spacing w:val="-4"/>
          <w:lang w:val="en-AU"/>
        </w:rPr>
        <w:t> </w:t>
      </w:r>
      <w:r w:rsidRPr="00D30B56">
        <w:rPr>
          <w:rFonts w:ascii="Calibri" w:hAnsi="Calibri"/>
          <w:spacing w:val="-4"/>
          <w:lang w:val="en-AU"/>
        </w:rPr>
        <w:t>2022</w:t>
      </w:r>
      <w:r w:rsidR="00E90EE8" w:rsidRPr="00D30B56">
        <w:rPr>
          <w:rFonts w:ascii="Calibri" w:hAnsi="Calibri"/>
          <w:spacing w:val="-6"/>
          <w:lang w:val="en-AU"/>
        </w:rPr>
        <w:t>—Response</w:t>
      </w:r>
      <w:r w:rsidR="00E90EE8" w:rsidRPr="00E90EE8">
        <w:rPr>
          <w:rFonts w:ascii="Calibri" w:hAnsi="Calibri"/>
          <w:lang w:val="en-AU"/>
        </w:rPr>
        <w:t xml:space="preserve"> to petition No </w:t>
      </w:r>
      <w:r w:rsidR="00834ADB">
        <w:rPr>
          <w:rFonts w:ascii="Calibri" w:hAnsi="Calibri"/>
          <w:lang w:val="en-AU"/>
        </w:rPr>
        <w:t>011-22</w:t>
      </w:r>
      <w:r w:rsidR="00E90EE8" w:rsidRPr="00E90EE8">
        <w:rPr>
          <w:rFonts w:ascii="Calibri" w:hAnsi="Calibri"/>
          <w:lang w:val="en-AU"/>
        </w:rPr>
        <w:t xml:space="preserve">, lodged by </w:t>
      </w:r>
      <w:r>
        <w:rPr>
          <w:rFonts w:ascii="Calibri" w:hAnsi="Calibri"/>
          <w:lang w:val="en-AU"/>
        </w:rPr>
        <w:t>Dr Paterson</w:t>
      </w:r>
      <w:r w:rsidR="00E90EE8" w:rsidRPr="00E90EE8">
        <w:rPr>
          <w:rFonts w:ascii="Calibri" w:hAnsi="Calibri"/>
          <w:lang w:val="en-AU"/>
        </w:rPr>
        <w:t xml:space="preserve"> on </w:t>
      </w:r>
      <w:r>
        <w:rPr>
          <w:rFonts w:ascii="Calibri" w:hAnsi="Calibri"/>
          <w:lang w:val="en-AU"/>
        </w:rPr>
        <w:t>2 August 2022</w:t>
      </w:r>
      <w:r w:rsidR="00E90EE8" w:rsidRPr="00E90EE8">
        <w:rPr>
          <w:rFonts w:ascii="Calibri" w:hAnsi="Calibri"/>
          <w:lang w:val="en-AU"/>
        </w:rPr>
        <w:t xml:space="preserve">, concerning </w:t>
      </w:r>
      <w:r w:rsidR="002C0774" w:rsidRPr="002C0774">
        <w:rPr>
          <w:rFonts w:ascii="Calibri" w:hAnsi="Calibri"/>
          <w:lang w:val="en-AU"/>
        </w:rPr>
        <w:t>the protection of Bluetts Block-Piney Ridge</w:t>
      </w:r>
      <w:r w:rsidR="00E90EE8" w:rsidRPr="00E90EE8">
        <w:rPr>
          <w:rFonts w:ascii="Calibri" w:hAnsi="Calibri"/>
          <w:lang w:val="en-AU"/>
        </w:rPr>
        <w:t>.</w:t>
      </w:r>
    </w:p>
    <w:p w14:paraId="34FD9945" w14:textId="27085810" w:rsidR="00E90EE8" w:rsidRDefault="002C0774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 w:rsidRPr="00D30B56">
        <w:rPr>
          <w:rFonts w:ascii="Calibri" w:hAnsi="Calibri"/>
          <w:spacing w:val="-4"/>
          <w:lang w:val="en-AU"/>
        </w:rPr>
        <w:t xml:space="preserve">Mr Gentleman (Minister for Planning and Land Management), </w:t>
      </w:r>
      <w:r w:rsidR="00E90EE8" w:rsidRPr="00D30B56">
        <w:rPr>
          <w:rFonts w:ascii="Calibri" w:hAnsi="Calibri"/>
          <w:spacing w:val="-4"/>
          <w:lang w:val="en-AU"/>
        </w:rPr>
        <w:t xml:space="preserve">dated </w:t>
      </w:r>
      <w:r w:rsidRPr="00D30B56">
        <w:rPr>
          <w:rFonts w:ascii="Calibri" w:hAnsi="Calibri"/>
          <w:spacing w:val="-4"/>
          <w:lang w:val="en-AU"/>
        </w:rPr>
        <w:t>14</w:t>
      </w:r>
      <w:r w:rsidR="00CE1D1B" w:rsidRPr="00D30B56">
        <w:rPr>
          <w:rFonts w:ascii="Calibri" w:hAnsi="Calibri"/>
          <w:spacing w:val="-4"/>
          <w:lang w:val="en-AU"/>
        </w:rPr>
        <w:t xml:space="preserve"> </w:t>
      </w:r>
      <w:r w:rsidRPr="00D30B56">
        <w:rPr>
          <w:rFonts w:ascii="Calibri" w:hAnsi="Calibri"/>
          <w:spacing w:val="-4"/>
          <w:lang w:val="en-AU"/>
        </w:rPr>
        <w:t>November</w:t>
      </w:r>
      <w:r w:rsidR="00CE1D1B" w:rsidRPr="00D30B56">
        <w:rPr>
          <w:rFonts w:ascii="Calibri" w:hAnsi="Calibri"/>
          <w:spacing w:val="-4"/>
          <w:lang w:val="en-AU"/>
        </w:rPr>
        <w:t> </w:t>
      </w:r>
      <w:r w:rsidRPr="00D30B56">
        <w:rPr>
          <w:rFonts w:ascii="Calibri" w:hAnsi="Calibri"/>
          <w:spacing w:val="-4"/>
          <w:lang w:val="en-AU"/>
        </w:rPr>
        <w:t>2022</w:t>
      </w:r>
      <w:r w:rsidR="00E90EE8" w:rsidRPr="00D30B56">
        <w:rPr>
          <w:rFonts w:ascii="Calibri" w:hAnsi="Calibri"/>
          <w:spacing w:val="-4"/>
          <w:lang w:val="en-AU"/>
        </w:rPr>
        <w:t>—</w:t>
      </w:r>
      <w:r w:rsidR="00E90EE8" w:rsidRPr="00E90EE8">
        <w:rPr>
          <w:rFonts w:ascii="Calibri" w:hAnsi="Calibri"/>
          <w:lang w:val="en-AU"/>
        </w:rPr>
        <w:t>Response to petition No</w:t>
      </w:r>
      <w:r w:rsidR="00834ADB">
        <w:rPr>
          <w:rFonts w:ascii="Calibri" w:hAnsi="Calibri"/>
          <w:lang w:val="en-AU"/>
        </w:rPr>
        <w:t xml:space="preserve"> 016-22</w:t>
      </w:r>
      <w:r w:rsidR="00E90EE8" w:rsidRPr="00E90EE8">
        <w:rPr>
          <w:rFonts w:ascii="Calibri" w:hAnsi="Calibri"/>
          <w:lang w:val="en-AU"/>
        </w:rPr>
        <w:t xml:space="preserve">, lodged by </w:t>
      </w:r>
      <w:r w:rsidRPr="002C0774">
        <w:rPr>
          <w:rFonts w:ascii="Calibri" w:hAnsi="Calibri"/>
          <w:lang w:val="en-AU"/>
        </w:rPr>
        <w:t>Ms Clay on 2 August 2022</w:t>
      </w:r>
      <w:r>
        <w:rPr>
          <w:rFonts w:ascii="Calibri" w:hAnsi="Calibri"/>
          <w:lang w:val="en-AU"/>
        </w:rPr>
        <w:t>,</w:t>
      </w:r>
      <w:r w:rsidRPr="002C0774">
        <w:rPr>
          <w:rFonts w:ascii="Calibri" w:hAnsi="Calibri"/>
          <w:lang w:val="en-AU"/>
        </w:rPr>
        <w:t xml:space="preserve"> concerning the protection of Callum Brae Nature reserve.</w:t>
      </w:r>
    </w:p>
    <w:p w14:paraId="7FEDB32B" w14:textId="06273256" w:rsidR="002C0774" w:rsidRPr="00E90EE8" w:rsidRDefault="002C0774" w:rsidP="00AB17FD">
      <w:pPr>
        <w:tabs>
          <w:tab w:val="left" w:pos="1197"/>
          <w:tab w:val="left" w:pos="1767"/>
        </w:tabs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Mr Steel (Minister for Transport and City Services), </w:t>
      </w:r>
      <w:r w:rsidRPr="00E90EE8">
        <w:rPr>
          <w:rFonts w:ascii="Calibri" w:hAnsi="Calibri"/>
          <w:lang w:val="en-AU"/>
        </w:rPr>
        <w:t xml:space="preserve">dated </w:t>
      </w:r>
      <w:r>
        <w:rPr>
          <w:rFonts w:ascii="Calibri" w:hAnsi="Calibri"/>
          <w:lang w:val="en-AU"/>
        </w:rPr>
        <w:t>2 November 2022</w:t>
      </w:r>
      <w:r w:rsidRPr="00E90EE8">
        <w:rPr>
          <w:rFonts w:ascii="Calibri" w:hAnsi="Calibri"/>
          <w:lang w:val="en-AU"/>
        </w:rPr>
        <w:t xml:space="preserve">—Response to petition No </w:t>
      </w:r>
      <w:r w:rsidR="00834ADB">
        <w:rPr>
          <w:rFonts w:ascii="Calibri" w:hAnsi="Calibri"/>
          <w:lang w:val="en-AU"/>
        </w:rPr>
        <w:t>018-22</w:t>
      </w:r>
      <w:r w:rsidRPr="00E90EE8">
        <w:rPr>
          <w:rFonts w:ascii="Calibri" w:hAnsi="Calibri"/>
          <w:lang w:val="en-AU"/>
        </w:rPr>
        <w:t xml:space="preserve">, lodged by </w:t>
      </w:r>
      <w:r w:rsidRPr="002C0774">
        <w:rPr>
          <w:rFonts w:ascii="Calibri" w:hAnsi="Calibri"/>
          <w:lang w:val="en-AU"/>
        </w:rPr>
        <w:t xml:space="preserve">Ms </w:t>
      </w:r>
      <w:r>
        <w:rPr>
          <w:rFonts w:ascii="Calibri" w:hAnsi="Calibri"/>
          <w:lang w:val="en-AU"/>
        </w:rPr>
        <w:t>Lee</w:t>
      </w:r>
      <w:r w:rsidRPr="002C0774">
        <w:rPr>
          <w:rFonts w:ascii="Calibri" w:hAnsi="Calibri"/>
          <w:lang w:val="en-AU"/>
        </w:rPr>
        <w:t xml:space="preserve"> on 2 August 2022</w:t>
      </w:r>
      <w:r>
        <w:rPr>
          <w:rFonts w:ascii="Calibri" w:hAnsi="Calibri"/>
          <w:lang w:val="en-AU"/>
        </w:rPr>
        <w:t>,</w:t>
      </w:r>
      <w:r w:rsidRPr="002C0774">
        <w:rPr>
          <w:rFonts w:ascii="Calibri" w:hAnsi="Calibri"/>
          <w:lang w:val="en-AU"/>
        </w:rPr>
        <w:t xml:space="preserve"> concerning </w:t>
      </w:r>
      <w:r w:rsidR="00834ADB" w:rsidRPr="00834ADB">
        <w:rPr>
          <w:rFonts w:ascii="Calibri" w:hAnsi="Calibri"/>
          <w:lang w:val="en-AU"/>
        </w:rPr>
        <w:t>speed limit reductions on Canberra Avenue</w:t>
      </w:r>
      <w:r w:rsidRPr="002C0774">
        <w:rPr>
          <w:rFonts w:ascii="Calibri" w:hAnsi="Calibri"/>
          <w:lang w:val="en-AU"/>
        </w:rPr>
        <w:t>.</w:t>
      </w:r>
    </w:p>
    <w:p w14:paraId="5CFF8748" w14:textId="77777777" w:rsidR="00E90EE8" w:rsidRPr="00E90EE8" w:rsidRDefault="00E90EE8" w:rsidP="00E90EE8">
      <w:pPr>
        <w:jc w:val="center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____________________</w:t>
      </w:r>
    </w:p>
    <w:p w14:paraId="51F5CF5D" w14:textId="77777777" w:rsidR="00E90EE8" w:rsidRPr="00E90EE8" w:rsidRDefault="00E90EE8" w:rsidP="00510E03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The Speaker proposed—That the petitions and responses so lodged be noted.</w:t>
      </w:r>
    </w:p>
    <w:p w14:paraId="5E210670" w14:textId="77777777" w:rsidR="00EA7EA2" w:rsidRDefault="00EA7EA2" w:rsidP="00510E03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Debate ensued.</w:t>
      </w:r>
    </w:p>
    <w:p w14:paraId="3400E6DB" w14:textId="28C2BC86" w:rsidR="00E90EE8" w:rsidRPr="00E90EE8" w:rsidRDefault="00E90EE8" w:rsidP="00510E03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Question—put and passed.</w:t>
      </w:r>
    </w:p>
    <w:p w14:paraId="21A5362E" w14:textId="77777777" w:rsidR="00E90EE8" w:rsidRPr="00E90EE8" w:rsidRDefault="00E90EE8" w:rsidP="00E90EE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E90EE8">
        <w:rPr>
          <w:rFonts w:ascii="Calibri" w:hAnsi="Calibri"/>
          <w:b/>
          <w:lang w:val="en-AU"/>
        </w:rPr>
        <w:lastRenderedPageBreak/>
        <w:tab/>
      </w:r>
      <w:r w:rsidR="00ED3ADE">
        <w:rPr>
          <w:rFonts w:ascii="Calibri" w:hAnsi="Calibri"/>
          <w:b/>
          <w:bCs/>
          <w:lang w:val="en-AU"/>
        </w:rPr>
        <w:fldChar w:fldCharType="begin"/>
      </w:r>
      <w:r w:rsidR="00ED3ADE">
        <w:rPr>
          <w:rFonts w:ascii="Calibri" w:hAnsi="Calibri"/>
          <w:b/>
          <w:bC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lang w:val="en-AU"/>
        </w:rPr>
        <w:fldChar w:fldCharType="separate"/>
      </w:r>
      <w:r w:rsidR="008B21BB">
        <w:rPr>
          <w:rFonts w:ascii="Calibri" w:hAnsi="Calibri"/>
          <w:b/>
          <w:bCs/>
          <w:noProof/>
          <w:lang w:val="en-AU"/>
        </w:rPr>
        <w:t>5</w:t>
      </w:r>
      <w:r w:rsidR="00ED3ADE">
        <w:rPr>
          <w:rFonts w:ascii="Calibri" w:hAnsi="Calibri"/>
          <w:b/>
          <w:bCs/>
          <w:lang w:val="en-AU"/>
        </w:rPr>
        <w:fldChar w:fldCharType="end"/>
      </w:r>
      <w:r w:rsidRPr="00E90EE8">
        <w:rPr>
          <w:rFonts w:ascii="Calibri" w:hAnsi="Calibri"/>
          <w:b/>
          <w:lang w:val="en-AU"/>
        </w:rPr>
        <w:tab/>
      </w:r>
      <w:r w:rsidRPr="00834ADB">
        <w:rPr>
          <w:rFonts w:ascii="Calibri" w:hAnsi="Calibri"/>
          <w:b/>
          <w:caps/>
          <w:lang w:val="en-AU"/>
        </w:rPr>
        <w:t>A.C.T. Housing Strategy Year 4 Report Card</w:t>
      </w:r>
      <w:r w:rsidRPr="00E90EE8">
        <w:rPr>
          <w:rFonts w:ascii="Calibri" w:hAnsi="Calibri"/>
          <w:b/>
          <w:caps/>
          <w:lang w:val="en-AU"/>
        </w:rPr>
        <w:t>—MINISTERIAL STATEMENT</w:t>
      </w:r>
      <w:r w:rsidR="00A00D3F">
        <w:rPr>
          <w:rFonts w:ascii="Calibri" w:hAnsi="Calibri"/>
          <w:b/>
          <w:caps/>
          <w:lang w:val="en-AU"/>
        </w:rPr>
        <w:t xml:space="preserve"> and paper</w:t>
      </w:r>
      <w:r w:rsidRPr="00E90EE8">
        <w:rPr>
          <w:rFonts w:ascii="Calibri" w:hAnsi="Calibri"/>
          <w:b/>
          <w:caps/>
          <w:lang w:val="en-AU"/>
        </w:rPr>
        <w:t>—PAPER NOTED</w:t>
      </w:r>
    </w:p>
    <w:p w14:paraId="5A1C3549" w14:textId="37B723EF" w:rsidR="00E90EE8" w:rsidRPr="00E90EE8" w:rsidRDefault="00E90EE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Berry (Minister for Housing and Suburban Development)</w:t>
      </w:r>
      <w:r w:rsidRPr="00E90EE8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the fourth year report card of the ACT Housing Strategy</w:t>
      </w:r>
      <w:r w:rsidRPr="00E90EE8">
        <w:rPr>
          <w:rFonts w:ascii="Calibri" w:hAnsi="Calibri"/>
          <w:lang w:val="en-AU"/>
        </w:rPr>
        <w:t xml:space="preserve"> and presented the following paper</w:t>
      </w:r>
      <w:r w:rsidR="00AD5366">
        <w:rPr>
          <w:rFonts w:ascii="Calibri" w:hAnsi="Calibri"/>
          <w:lang w:val="en-AU"/>
        </w:rPr>
        <w:t>s</w:t>
      </w:r>
      <w:r w:rsidRPr="00E90EE8">
        <w:rPr>
          <w:rFonts w:ascii="Calibri" w:hAnsi="Calibri"/>
          <w:lang w:val="en-AU"/>
        </w:rPr>
        <w:t>:</w:t>
      </w:r>
    </w:p>
    <w:p w14:paraId="073522AA" w14:textId="60E68B77" w:rsidR="00A00D3F" w:rsidRDefault="00E90EE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ACT Housing Strategy Year 4 Report Card</w:t>
      </w:r>
      <w:r w:rsidRPr="00E90EE8">
        <w:rPr>
          <w:rFonts w:ascii="Calibri" w:hAnsi="Calibri"/>
          <w:lang w:val="en-AU"/>
        </w:rPr>
        <w:t>—</w:t>
      </w:r>
    </w:p>
    <w:p w14:paraId="1C7F91E0" w14:textId="77777777" w:rsidR="00E90EE8" w:rsidRDefault="00E90EE8" w:rsidP="00AB17FD">
      <w:pPr>
        <w:pStyle w:val="DPSEntryDetailIndentLev1"/>
      </w:pPr>
      <w:r w:rsidRPr="00E90EE8">
        <w:t xml:space="preserve">Ministerial statement, </w:t>
      </w:r>
      <w:r>
        <w:t>22 November 2022</w:t>
      </w:r>
      <w:r w:rsidRPr="00E90EE8">
        <w:t>.</w:t>
      </w:r>
    </w:p>
    <w:p w14:paraId="650C081A" w14:textId="078133D8" w:rsidR="00A00D3F" w:rsidRPr="00E90EE8" w:rsidRDefault="00A00D3F" w:rsidP="00AB17FD">
      <w:pPr>
        <w:pStyle w:val="DPSEntryDetailIndentLev1"/>
      </w:pPr>
      <w:r>
        <w:t>Report card, dated November 2022.</w:t>
      </w:r>
    </w:p>
    <w:p w14:paraId="199FC376" w14:textId="02AE9042" w:rsidR="00E90EE8" w:rsidRPr="00E90EE8" w:rsidRDefault="00E90EE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Berry</w:t>
      </w:r>
      <w:r w:rsidRPr="00E90EE8">
        <w:rPr>
          <w:rFonts w:ascii="Calibri" w:hAnsi="Calibri"/>
          <w:lang w:val="en-AU"/>
        </w:rPr>
        <w:t xml:space="preserve"> moved—That the Assembly take note of the paper.</w:t>
      </w:r>
    </w:p>
    <w:p w14:paraId="211A3C91" w14:textId="77777777" w:rsidR="00E90EE8" w:rsidRPr="00E90EE8" w:rsidRDefault="00E90EE8" w:rsidP="00AB17FD">
      <w:pPr>
        <w:spacing w:before="120"/>
        <w:ind w:left="720"/>
        <w:rPr>
          <w:rFonts w:ascii="Calibri" w:hAnsi="Calibri"/>
          <w:lang w:val="en-AU"/>
        </w:rPr>
      </w:pPr>
      <w:r w:rsidRPr="00834ADB">
        <w:rPr>
          <w:rFonts w:ascii="Calibri" w:hAnsi="Calibri"/>
          <w:lang w:val="en-AU"/>
        </w:rPr>
        <w:t>Debate ensued.</w:t>
      </w:r>
    </w:p>
    <w:p w14:paraId="06925115" w14:textId="77777777" w:rsidR="00E90EE8" w:rsidRPr="00E90EE8" w:rsidRDefault="00E90EE8" w:rsidP="00AB17FD">
      <w:pPr>
        <w:spacing w:before="120"/>
        <w:ind w:left="720"/>
        <w:rPr>
          <w:rFonts w:ascii="Calibri" w:hAnsi="Calibri"/>
          <w:lang w:val="en-AU"/>
        </w:rPr>
      </w:pPr>
      <w:r w:rsidRPr="00E90EE8">
        <w:rPr>
          <w:rFonts w:ascii="Calibri" w:hAnsi="Calibri"/>
          <w:lang w:val="en-AU"/>
        </w:rPr>
        <w:t>Question—put and passed.</w:t>
      </w:r>
    </w:p>
    <w:p w14:paraId="363D5444" w14:textId="77777777" w:rsidR="00FF6478" w:rsidRPr="00FF6478" w:rsidRDefault="00FF6478" w:rsidP="00FF647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FF6478">
        <w:rPr>
          <w:rFonts w:ascii="Calibri" w:hAnsi="Calibri"/>
          <w:b/>
          <w:lang w:val="en-AU"/>
        </w:rPr>
        <w:tab/>
      </w:r>
      <w:r w:rsidR="00ED3ADE">
        <w:rPr>
          <w:rFonts w:ascii="Calibri" w:hAnsi="Calibri"/>
          <w:b/>
          <w:bCs/>
          <w:lang w:val="en-AU"/>
        </w:rPr>
        <w:fldChar w:fldCharType="begin"/>
      </w:r>
      <w:r w:rsidR="00ED3ADE">
        <w:rPr>
          <w:rFonts w:ascii="Calibri" w:hAnsi="Calibri"/>
          <w:b/>
          <w:bC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lang w:val="en-AU"/>
        </w:rPr>
        <w:fldChar w:fldCharType="separate"/>
      </w:r>
      <w:r w:rsidR="008B21BB">
        <w:rPr>
          <w:rFonts w:ascii="Calibri" w:hAnsi="Calibri"/>
          <w:b/>
          <w:bCs/>
          <w:noProof/>
          <w:lang w:val="en-AU"/>
        </w:rPr>
        <w:t>6</w:t>
      </w:r>
      <w:r w:rsidR="00ED3ADE">
        <w:rPr>
          <w:rFonts w:ascii="Calibri" w:hAnsi="Calibri"/>
          <w:b/>
          <w:bCs/>
          <w:lang w:val="en-AU"/>
        </w:rPr>
        <w:fldChar w:fldCharType="end"/>
      </w:r>
      <w:r w:rsidRPr="00FF6478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Land release program</w:t>
      </w:r>
      <w:r w:rsidRPr="00FF6478">
        <w:rPr>
          <w:rFonts w:ascii="Calibri" w:hAnsi="Calibri"/>
          <w:b/>
          <w:caps/>
          <w:lang w:val="en-AU"/>
        </w:rPr>
        <w:t>—MINISTERIAL STATEMENT—PAPER NOTED</w:t>
      </w:r>
    </w:p>
    <w:p w14:paraId="69D69309" w14:textId="77777777" w:rsidR="00FF6478" w:rsidRPr="00FF6478" w:rsidRDefault="00FF647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Planning and Land Management)</w:t>
      </w:r>
      <w:r w:rsidRPr="00FF6478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the land release program</w:t>
      </w:r>
      <w:r w:rsidRPr="00FF6478">
        <w:rPr>
          <w:rFonts w:ascii="Calibri" w:hAnsi="Calibri"/>
          <w:lang w:val="en-AU"/>
        </w:rPr>
        <w:t xml:space="preserve"> and presented the following paper:</w:t>
      </w:r>
    </w:p>
    <w:p w14:paraId="67D3B468" w14:textId="367B5191" w:rsidR="00FF6478" w:rsidRPr="00FF6478" w:rsidRDefault="00FF647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Land release program</w:t>
      </w:r>
      <w:r w:rsidRPr="00FF6478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22 November 2022</w:t>
      </w:r>
      <w:r w:rsidRPr="00FF6478">
        <w:rPr>
          <w:rFonts w:ascii="Calibri" w:hAnsi="Calibri"/>
          <w:lang w:val="en-AU"/>
        </w:rPr>
        <w:t>.</w:t>
      </w:r>
    </w:p>
    <w:p w14:paraId="3FBCE873" w14:textId="33F507CF" w:rsidR="00FF6478" w:rsidRPr="00FF6478" w:rsidRDefault="00FF647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FF6478">
        <w:rPr>
          <w:rFonts w:ascii="Calibri" w:hAnsi="Calibri"/>
          <w:lang w:val="en-AU"/>
        </w:rPr>
        <w:t xml:space="preserve"> moved—That the Assembly take note of the paper.</w:t>
      </w:r>
    </w:p>
    <w:p w14:paraId="4D2E687B" w14:textId="77777777" w:rsidR="00FF6478" w:rsidRPr="00FF6478" w:rsidRDefault="00FF6478" w:rsidP="00AB17FD">
      <w:pPr>
        <w:spacing w:before="120"/>
        <w:ind w:left="720"/>
        <w:rPr>
          <w:rFonts w:ascii="Calibri" w:hAnsi="Calibri"/>
          <w:lang w:val="en-AU"/>
        </w:rPr>
      </w:pPr>
      <w:r w:rsidRPr="00FF6478">
        <w:rPr>
          <w:rFonts w:ascii="Calibri" w:hAnsi="Calibri"/>
          <w:lang w:val="en-AU"/>
        </w:rPr>
        <w:t>Question—put and passed.</w:t>
      </w:r>
    </w:p>
    <w:p w14:paraId="086B1552" w14:textId="77777777" w:rsidR="004F7151" w:rsidRPr="004F7151" w:rsidRDefault="004F7151" w:rsidP="004F715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4F7151">
        <w:rPr>
          <w:rFonts w:ascii="Calibri" w:hAnsi="Calibri"/>
          <w:b/>
          <w:caps/>
          <w:lang w:val="en-AU"/>
        </w:rPr>
        <w:tab/>
      </w:r>
      <w:r w:rsidR="00ED3ADE">
        <w:rPr>
          <w:rFonts w:ascii="Calibri" w:hAnsi="Calibri"/>
          <w:b/>
          <w:bCs/>
          <w:caps/>
          <w:lang w:val="en-AU"/>
        </w:rPr>
        <w:fldChar w:fldCharType="begin"/>
      </w:r>
      <w:r w:rsidR="00ED3ADE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  <w:lang w:val="en-AU"/>
        </w:rPr>
        <w:fldChar w:fldCharType="separate"/>
      </w:r>
      <w:r w:rsidR="008B21BB">
        <w:rPr>
          <w:rFonts w:ascii="Calibri" w:hAnsi="Calibri"/>
          <w:b/>
          <w:bCs/>
          <w:caps/>
          <w:noProof/>
          <w:lang w:val="en-AU"/>
        </w:rPr>
        <w:t>7</w:t>
      </w:r>
      <w:r w:rsidR="00ED3ADE">
        <w:rPr>
          <w:rFonts w:ascii="Calibri" w:hAnsi="Calibri"/>
          <w:b/>
          <w:bCs/>
          <w:caps/>
          <w:lang w:val="en-AU"/>
        </w:rPr>
        <w:fldChar w:fldCharType="end"/>
      </w:r>
      <w:r w:rsidRPr="004F7151">
        <w:rPr>
          <w:rFonts w:ascii="Calibri" w:hAnsi="Calibri"/>
          <w:b/>
          <w:caps/>
          <w:lang w:val="en-AU"/>
        </w:rPr>
        <w:tab/>
      </w:r>
      <w:r w:rsidR="005A23EC">
        <w:rPr>
          <w:rFonts w:ascii="Calibri" w:hAnsi="Calibri"/>
          <w:b/>
          <w:caps/>
          <w:lang w:val="en-AU"/>
        </w:rPr>
        <w:t>LONG SERVICE LEAVE (PORTABLE SCHEMES) AMENDMENT BILL 2022</w:t>
      </w:r>
    </w:p>
    <w:p w14:paraId="0F1DAE14" w14:textId="5A396BC3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Industrial Relations and Workplace Safety)</w:t>
      </w:r>
      <w:r w:rsidRPr="004F7151">
        <w:rPr>
          <w:rFonts w:ascii="Calibri" w:hAnsi="Calibri"/>
          <w:lang w:val="en-AU"/>
        </w:rPr>
        <w:t xml:space="preserve">, pursuant to notice, presented </w:t>
      </w:r>
      <w:r w:rsidR="00660930">
        <w:rPr>
          <w:rFonts w:ascii="Calibri" w:hAnsi="Calibri"/>
          <w:lang w:val="en-AU"/>
        </w:rPr>
        <w:t xml:space="preserve">a Bill for an Act to amend </w:t>
      </w:r>
      <w:r w:rsidR="00660930" w:rsidRPr="00CE1D1B">
        <w:rPr>
          <w:rFonts w:ascii="Calibri" w:hAnsi="Calibri"/>
          <w:i/>
          <w:lang w:val="en-AU"/>
        </w:rPr>
        <w:t>the Long Service Leave (Portable Schemes) Act 2009</w:t>
      </w:r>
      <w:r w:rsidR="00660930">
        <w:rPr>
          <w:rFonts w:ascii="Calibri" w:hAnsi="Calibri"/>
          <w:lang w:val="en-AU"/>
        </w:rPr>
        <w:t>, and for other purposes</w:t>
      </w:r>
      <w:r w:rsidRPr="004F7151">
        <w:rPr>
          <w:rFonts w:ascii="Calibri" w:hAnsi="Calibri"/>
          <w:lang w:val="en-AU"/>
        </w:rPr>
        <w:t>.</w:t>
      </w:r>
    </w:p>
    <w:p w14:paraId="00ABED17" w14:textId="77777777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 w:rsidRPr="004F7151">
        <w:rPr>
          <w:rFonts w:ascii="Calibri" w:hAnsi="Calibri"/>
          <w:i/>
          <w:lang w:val="en-AU"/>
        </w:rPr>
        <w:t>Paper:</w:t>
      </w:r>
      <w:r w:rsidRPr="004F7151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Gentleman</w:t>
      </w:r>
      <w:r w:rsidRPr="004F7151">
        <w:rPr>
          <w:rFonts w:ascii="Calibri" w:hAnsi="Calibri"/>
          <w:lang w:val="en-AU"/>
        </w:rPr>
        <w:t xml:space="preserve"> presented the following paper:</w:t>
      </w:r>
    </w:p>
    <w:p w14:paraId="5EB34B31" w14:textId="77777777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 w:rsidRPr="004F7151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4F7151">
        <w:rPr>
          <w:rFonts w:ascii="Calibri" w:hAnsi="Calibri"/>
          <w:i/>
          <w:lang w:val="en-AU"/>
        </w:rPr>
        <w:t>Human Rights Act 2004</w:t>
      </w:r>
      <w:r w:rsidRPr="004F7151">
        <w:rPr>
          <w:rFonts w:ascii="Calibri" w:hAnsi="Calibri"/>
          <w:lang w:val="en-AU"/>
        </w:rPr>
        <w:t>.</w:t>
      </w:r>
    </w:p>
    <w:p w14:paraId="1F588DB7" w14:textId="77777777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 w:rsidRPr="004F7151">
        <w:rPr>
          <w:rFonts w:ascii="Calibri" w:hAnsi="Calibri"/>
          <w:lang w:val="en-AU"/>
        </w:rPr>
        <w:t>Title read by Clerk.</w:t>
      </w:r>
    </w:p>
    <w:p w14:paraId="23416E8A" w14:textId="77777777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4F7151">
        <w:rPr>
          <w:rFonts w:ascii="Calibri" w:hAnsi="Calibri"/>
          <w:lang w:val="en-AU"/>
        </w:rPr>
        <w:t xml:space="preserve"> moved—That this Bill be agreed to in principle.</w:t>
      </w:r>
    </w:p>
    <w:p w14:paraId="203A5B6F" w14:textId="77777777" w:rsidR="004F7151" w:rsidRPr="004F7151" w:rsidRDefault="004F7151" w:rsidP="00AB17FD">
      <w:pPr>
        <w:spacing w:before="120"/>
        <w:ind w:left="720"/>
        <w:rPr>
          <w:rFonts w:ascii="Calibri" w:hAnsi="Calibri"/>
          <w:lang w:val="en-AU"/>
        </w:rPr>
      </w:pPr>
      <w:r w:rsidRPr="004F7151">
        <w:rPr>
          <w:rFonts w:ascii="Calibri" w:hAnsi="Calibri"/>
          <w:lang w:val="en-AU"/>
        </w:rPr>
        <w:t>Deba</w:t>
      </w:r>
      <w:r w:rsidR="00834ADB">
        <w:rPr>
          <w:rFonts w:ascii="Calibri" w:hAnsi="Calibri"/>
          <w:lang w:val="en-AU"/>
        </w:rPr>
        <w:t>te adjourned (Ms Lee</w:t>
      </w:r>
      <w:r w:rsidR="00005F00">
        <w:rPr>
          <w:rFonts w:ascii="Calibri" w:hAnsi="Calibri"/>
          <w:lang w:val="en-AU"/>
        </w:rPr>
        <w:t>—</w:t>
      </w:r>
      <w:r w:rsidR="0099236A">
        <w:rPr>
          <w:rFonts w:ascii="Calibri" w:hAnsi="Calibri"/>
          <w:lang w:val="en-AU"/>
        </w:rPr>
        <w:t>Leader of the Opposition</w:t>
      </w:r>
      <w:r w:rsidRPr="004F7151">
        <w:rPr>
          <w:rFonts w:ascii="Calibri" w:hAnsi="Calibri"/>
          <w:lang w:val="en-AU"/>
        </w:rPr>
        <w:t>) and the resumption of the debate made an order of the day for the next sitting.</w:t>
      </w:r>
    </w:p>
    <w:p w14:paraId="79D266BF" w14:textId="77777777" w:rsidR="00A74B58" w:rsidRPr="00A74B58" w:rsidRDefault="00A74B58" w:rsidP="00A74B5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A74B58">
        <w:rPr>
          <w:rFonts w:ascii="Calibri" w:hAnsi="Calibri"/>
          <w:b/>
          <w:caps/>
          <w:lang w:val="en-AU"/>
        </w:rPr>
        <w:tab/>
      </w:r>
      <w:r w:rsidR="00ED3ADE">
        <w:rPr>
          <w:rFonts w:ascii="Calibri" w:hAnsi="Calibri"/>
          <w:b/>
          <w:bCs/>
          <w:caps/>
          <w:lang w:val="en-AU"/>
        </w:rPr>
        <w:fldChar w:fldCharType="begin"/>
      </w:r>
      <w:r w:rsidR="00ED3ADE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  <w:lang w:val="en-AU"/>
        </w:rPr>
        <w:fldChar w:fldCharType="separate"/>
      </w:r>
      <w:r w:rsidR="008B21BB">
        <w:rPr>
          <w:rFonts w:ascii="Calibri" w:hAnsi="Calibri"/>
          <w:b/>
          <w:bCs/>
          <w:caps/>
          <w:noProof/>
          <w:lang w:val="en-AU"/>
        </w:rPr>
        <w:t>8</w:t>
      </w:r>
      <w:r w:rsidR="00ED3ADE">
        <w:rPr>
          <w:rFonts w:ascii="Calibri" w:hAnsi="Calibri"/>
          <w:b/>
          <w:bCs/>
          <w:caps/>
          <w:lang w:val="en-AU"/>
        </w:rPr>
        <w:fldChar w:fldCharType="end"/>
      </w:r>
      <w:r w:rsidRPr="00A74B58">
        <w:rPr>
          <w:rFonts w:ascii="Calibri" w:hAnsi="Calibri"/>
          <w:b/>
          <w:caps/>
          <w:lang w:val="en-AU"/>
        </w:rPr>
        <w:tab/>
        <w:t xml:space="preserve">Justice and Community Safety—Standing Committee (Legislative Scrutiny Role)—SCRUTINY REPORT </w:t>
      </w:r>
      <w:r>
        <w:rPr>
          <w:rFonts w:ascii="Calibri" w:hAnsi="Calibri"/>
          <w:b/>
          <w:caps/>
          <w:lang w:val="en-AU"/>
        </w:rPr>
        <w:t>23</w:t>
      </w:r>
      <w:r w:rsidRPr="00A74B58">
        <w:rPr>
          <w:rFonts w:ascii="Calibri" w:hAnsi="Calibri"/>
          <w:b/>
          <w:caps/>
          <w:lang w:val="en-AU"/>
        </w:rPr>
        <w:t>—STATEMENT BY CHAIR</w:t>
      </w:r>
    </w:p>
    <w:p w14:paraId="17BC9AC9" w14:textId="77777777" w:rsidR="00A74B58" w:rsidRPr="00A74B58" w:rsidRDefault="00A74B58" w:rsidP="00AB17F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Cain</w:t>
      </w:r>
      <w:r w:rsidRPr="00A74B58">
        <w:rPr>
          <w:rFonts w:ascii="Calibri" w:hAnsi="Calibri"/>
          <w:lang w:val="en-AU"/>
        </w:rPr>
        <w:t xml:space="preserve"> (Chair) presented the following report:</w:t>
      </w:r>
    </w:p>
    <w:p w14:paraId="398ACBFD" w14:textId="67E7F054" w:rsidR="00A74B58" w:rsidRPr="00A74B58" w:rsidRDefault="00A74B58" w:rsidP="00AB17FD">
      <w:pPr>
        <w:spacing w:before="120"/>
        <w:ind w:left="720"/>
        <w:rPr>
          <w:rFonts w:ascii="Calibri" w:hAnsi="Calibri"/>
          <w:iCs/>
          <w:lang w:val="en-AU"/>
        </w:rPr>
      </w:pPr>
      <w:r w:rsidRPr="00A74B58">
        <w:rPr>
          <w:rFonts w:ascii="Calibri" w:hAnsi="Calibri"/>
          <w:lang w:val="en-AU"/>
        </w:rPr>
        <w:t xml:space="preserve">Justice and Community Safety—Standing Committee (Legislative Scrutiny Role)—Scrutiny Report </w:t>
      </w:r>
      <w:r>
        <w:rPr>
          <w:rFonts w:ascii="Calibri" w:hAnsi="Calibri"/>
          <w:caps/>
          <w:lang w:val="en-AU"/>
        </w:rPr>
        <w:t>23</w:t>
      </w:r>
      <w:r w:rsidRPr="00A74B58">
        <w:rPr>
          <w:rFonts w:ascii="Calibri" w:hAnsi="Calibri"/>
          <w:i/>
          <w:iCs/>
          <w:lang w:val="en-AU"/>
        </w:rPr>
        <w:t>,</w:t>
      </w:r>
      <w:r w:rsidRPr="00A74B58">
        <w:rPr>
          <w:rFonts w:ascii="Calibri" w:hAnsi="Calibri"/>
          <w:iCs/>
          <w:lang w:val="en-AU"/>
        </w:rPr>
        <w:t xml:space="preserve"> dated </w:t>
      </w:r>
      <w:r>
        <w:rPr>
          <w:rFonts w:ascii="Calibri" w:hAnsi="Calibri"/>
          <w:iCs/>
          <w:lang w:val="en-AU"/>
        </w:rPr>
        <w:t>15 November 2022</w:t>
      </w:r>
      <w:r w:rsidRPr="00A74B58">
        <w:rPr>
          <w:rFonts w:ascii="Calibri" w:hAnsi="Calibri"/>
          <w:iCs/>
          <w:lang w:val="en-AU"/>
        </w:rPr>
        <w:t>, together with a copy of the extracts of the relevant minutes of proceedings—</w:t>
      </w:r>
    </w:p>
    <w:p w14:paraId="1CC080E1" w14:textId="77777777" w:rsidR="00A74B58" w:rsidRPr="00A74B58" w:rsidRDefault="00A74B58" w:rsidP="00AB17FD">
      <w:pPr>
        <w:spacing w:before="120"/>
        <w:ind w:left="720"/>
        <w:rPr>
          <w:rFonts w:ascii="Calibri" w:hAnsi="Calibri"/>
          <w:iCs/>
          <w:lang w:val="en-AU"/>
        </w:rPr>
      </w:pPr>
      <w:r w:rsidRPr="00A74B58">
        <w:rPr>
          <w:rFonts w:ascii="Calibri" w:hAnsi="Calibri"/>
          <w:iCs/>
          <w:lang w:val="en-AU"/>
        </w:rPr>
        <w:t>and, by leave, made a statement in relation to the report.</w:t>
      </w:r>
    </w:p>
    <w:p w14:paraId="201CF4A8" w14:textId="77777777" w:rsidR="00C22370" w:rsidRPr="00C22370" w:rsidRDefault="00C22370" w:rsidP="00AB17FD">
      <w:pPr>
        <w:keepNext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C22370">
        <w:rPr>
          <w:rFonts w:ascii="Calibri" w:hAnsi="Calibri"/>
          <w:b/>
          <w:caps/>
          <w:lang w:val="en-AU"/>
        </w:rPr>
        <w:lastRenderedPageBreak/>
        <w:tab/>
      </w:r>
      <w:r w:rsidR="00ED3ADE">
        <w:rPr>
          <w:rFonts w:ascii="Calibri" w:hAnsi="Calibri"/>
          <w:b/>
          <w:bCs/>
          <w:caps/>
          <w:lang w:val="en-AU"/>
        </w:rPr>
        <w:fldChar w:fldCharType="begin"/>
      </w:r>
      <w:r w:rsidR="00ED3ADE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  <w:lang w:val="en-AU"/>
        </w:rPr>
        <w:fldChar w:fldCharType="separate"/>
      </w:r>
      <w:r w:rsidR="008B21BB">
        <w:rPr>
          <w:rFonts w:ascii="Calibri" w:hAnsi="Calibri"/>
          <w:b/>
          <w:bCs/>
          <w:caps/>
          <w:noProof/>
          <w:lang w:val="en-AU"/>
        </w:rPr>
        <w:t>9</w:t>
      </w:r>
      <w:r w:rsidR="00ED3ADE">
        <w:rPr>
          <w:rFonts w:ascii="Calibri" w:hAnsi="Calibri"/>
          <w:b/>
          <w:bCs/>
          <w:caps/>
          <w:lang w:val="en-AU"/>
        </w:rPr>
        <w:fldChar w:fldCharType="end"/>
      </w:r>
      <w:r w:rsidRPr="00C22370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Environment, Climate Change and Biodiversity—Standing Committee</w:t>
      </w:r>
      <w:r w:rsidRPr="00C22370">
        <w:rPr>
          <w:rFonts w:ascii="Calibri" w:hAnsi="Calibri"/>
          <w:b/>
          <w:caps/>
          <w:lang w:val="en-AU"/>
        </w:rPr>
        <w:t xml:space="preserve">—REPORT </w:t>
      </w:r>
      <w:r>
        <w:rPr>
          <w:rFonts w:ascii="Calibri" w:hAnsi="Calibri"/>
          <w:b/>
          <w:caps/>
          <w:lang w:val="en-AU"/>
        </w:rPr>
        <w:t>6</w:t>
      </w:r>
      <w:r w:rsidRPr="00C22370">
        <w:rPr>
          <w:rFonts w:ascii="Calibri" w:hAnsi="Calibri"/>
          <w:b/>
          <w:caps/>
          <w:lang w:val="en-AU"/>
        </w:rPr>
        <w:t>—</w:t>
      </w:r>
      <w:r>
        <w:rPr>
          <w:rFonts w:ascii="Calibri" w:hAnsi="Calibri"/>
          <w:b/>
          <w:caps/>
          <w:lang w:val="en-AU"/>
        </w:rPr>
        <w:t>Inquiry into environment</w:t>
      </w:r>
      <w:r w:rsidR="00CE1D1B">
        <w:rPr>
          <w:rFonts w:ascii="Calibri" w:hAnsi="Calibri"/>
          <w:b/>
          <w:caps/>
          <w:lang w:val="en-AU"/>
        </w:rPr>
        <w:t>al</w:t>
      </w:r>
      <w:r>
        <w:rPr>
          <w:rFonts w:ascii="Calibri" w:hAnsi="Calibri"/>
          <w:b/>
          <w:caps/>
          <w:lang w:val="en-AU"/>
        </w:rPr>
        <w:t xml:space="preserve"> volunteerism</w:t>
      </w:r>
      <w:r w:rsidRPr="00C22370">
        <w:rPr>
          <w:rFonts w:ascii="Calibri" w:hAnsi="Calibri"/>
          <w:b/>
          <w:caps/>
          <w:lang w:val="en-AU"/>
        </w:rPr>
        <w:t>—report noted</w:t>
      </w:r>
    </w:p>
    <w:p w14:paraId="11E29E5C" w14:textId="77777777" w:rsidR="00C22370" w:rsidRPr="00C22370" w:rsidRDefault="00C22370" w:rsidP="00AB17FD">
      <w:pPr>
        <w:keepNext/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Dr Paterson</w:t>
      </w:r>
      <w:r w:rsidRPr="00C22370">
        <w:rPr>
          <w:rFonts w:ascii="Calibri" w:hAnsi="Calibri"/>
          <w:lang w:val="en-AU"/>
        </w:rPr>
        <w:t xml:space="preserve"> (Chair) presented the following report:</w:t>
      </w:r>
    </w:p>
    <w:p w14:paraId="3DE1F448" w14:textId="47FBB436" w:rsidR="00C22370" w:rsidRPr="00C22370" w:rsidRDefault="00C22370" w:rsidP="00AB17FD">
      <w:pPr>
        <w:keepNext/>
        <w:spacing w:before="8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bCs/>
          <w:lang w:val="en-AU"/>
        </w:rPr>
        <w:t>Environment, Climate Change and Biodiversity—Standing Committee</w:t>
      </w:r>
      <w:r w:rsidRPr="00C22370">
        <w:rPr>
          <w:rFonts w:ascii="Calibri" w:hAnsi="Calibri"/>
          <w:lang w:val="en-AU"/>
        </w:rPr>
        <w:t xml:space="preserve">—Report </w:t>
      </w:r>
      <w:r>
        <w:rPr>
          <w:rFonts w:ascii="Calibri" w:hAnsi="Calibri"/>
          <w:caps/>
          <w:lang w:val="en-AU"/>
        </w:rPr>
        <w:t>6</w:t>
      </w:r>
      <w:r w:rsidRPr="00C22370">
        <w:rPr>
          <w:rFonts w:ascii="Calibri" w:hAnsi="Calibri"/>
          <w:lang w:val="en-AU"/>
        </w:rPr>
        <w:t>—</w:t>
      </w:r>
      <w:r>
        <w:rPr>
          <w:rFonts w:ascii="Calibri" w:hAnsi="Calibri"/>
          <w:i/>
          <w:iCs/>
          <w:lang w:val="en-AU"/>
        </w:rPr>
        <w:t>Inquiry into environment</w:t>
      </w:r>
      <w:r w:rsidR="00CE1D1B">
        <w:rPr>
          <w:rFonts w:ascii="Calibri" w:hAnsi="Calibri"/>
          <w:i/>
          <w:iCs/>
          <w:lang w:val="en-AU"/>
        </w:rPr>
        <w:t>al</w:t>
      </w:r>
      <w:r>
        <w:rPr>
          <w:rFonts w:ascii="Calibri" w:hAnsi="Calibri"/>
          <w:i/>
          <w:iCs/>
          <w:lang w:val="en-AU"/>
        </w:rPr>
        <w:t xml:space="preserve"> volunteerism</w:t>
      </w:r>
      <w:r w:rsidRPr="00C22370">
        <w:rPr>
          <w:rFonts w:ascii="Calibri" w:hAnsi="Calibri"/>
          <w:i/>
          <w:iCs/>
          <w:lang w:val="en-AU"/>
        </w:rPr>
        <w:t>,</w:t>
      </w:r>
      <w:r w:rsidRPr="00C22370">
        <w:rPr>
          <w:rFonts w:ascii="Calibri" w:hAnsi="Calibri"/>
          <w:iCs/>
          <w:lang w:val="en-AU"/>
        </w:rPr>
        <w:t xml:space="preserve"> dated </w:t>
      </w:r>
      <w:r w:rsidR="00772595">
        <w:rPr>
          <w:rFonts w:ascii="Calibri" w:hAnsi="Calibri"/>
          <w:iCs/>
          <w:lang w:val="en-AU"/>
        </w:rPr>
        <w:t xml:space="preserve">15 </w:t>
      </w:r>
      <w:r>
        <w:rPr>
          <w:rFonts w:ascii="Calibri" w:hAnsi="Calibri"/>
          <w:iCs/>
          <w:lang w:val="en-AU"/>
        </w:rPr>
        <w:t>November 2022</w:t>
      </w:r>
      <w:r w:rsidRPr="00C22370">
        <w:rPr>
          <w:rFonts w:ascii="Calibri" w:hAnsi="Calibri"/>
          <w:iCs/>
          <w:lang w:val="en-AU"/>
        </w:rPr>
        <w:t>, together with a copy of the extracts of the relevant minutes of proceedings—</w:t>
      </w:r>
    </w:p>
    <w:p w14:paraId="2065453A" w14:textId="77777777" w:rsidR="00C22370" w:rsidRPr="00C22370" w:rsidRDefault="00C22370" w:rsidP="00151A34">
      <w:pPr>
        <w:spacing w:before="80"/>
        <w:ind w:left="720"/>
        <w:rPr>
          <w:rFonts w:ascii="Calibri" w:hAnsi="Calibri"/>
          <w:iCs/>
          <w:lang w:val="en-AU"/>
        </w:rPr>
      </w:pPr>
      <w:r w:rsidRPr="00C22370">
        <w:rPr>
          <w:rFonts w:ascii="Calibri" w:hAnsi="Calibri"/>
          <w:iCs/>
          <w:lang w:val="en-AU"/>
        </w:rPr>
        <w:t>and moved—That the report be noted.</w:t>
      </w:r>
    </w:p>
    <w:p w14:paraId="681D7817" w14:textId="3191405A" w:rsidR="00C22370" w:rsidRDefault="00C22370" w:rsidP="00151A34">
      <w:pPr>
        <w:spacing w:before="80"/>
        <w:ind w:left="720"/>
        <w:rPr>
          <w:rFonts w:ascii="Calibri" w:hAnsi="Calibri"/>
          <w:iCs/>
          <w:lang w:val="en-AU"/>
        </w:rPr>
      </w:pPr>
      <w:r w:rsidRPr="00C22370">
        <w:rPr>
          <w:rFonts w:ascii="Calibri" w:hAnsi="Calibri"/>
          <w:iCs/>
          <w:lang w:val="en-AU"/>
        </w:rPr>
        <w:t>Question—put and passed.</w:t>
      </w:r>
    </w:p>
    <w:p w14:paraId="4D950922" w14:textId="77777777" w:rsidR="002A4459" w:rsidRPr="002A4459" w:rsidRDefault="002A4459" w:rsidP="002A44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A4459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10</w:t>
      </w:r>
      <w:r w:rsidR="00ED3ADE">
        <w:rPr>
          <w:rFonts w:ascii="Calibri" w:hAnsi="Calibri"/>
          <w:b/>
          <w:bCs/>
          <w:caps/>
        </w:rPr>
        <w:fldChar w:fldCharType="end"/>
      </w:r>
      <w:r w:rsidRPr="002A4459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Education and Community Inclusion—Standing Committee</w:t>
      </w:r>
      <w:r w:rsidRPr="002A4459">
        <w:rPr>
          <w:rFonts w:ascii="Calibri" w:hAnsi="Calibri"/>
          <w:b/>
          <w:caps/>
        </w:rPr>
        <w:t>—INQUIRY—</w:t>
      </w:r>
      <w:r>
        <w:rPr>
          <w:rFonts w:ascii="Calibri" w:hAnsi="Calibri"/>
          <w:b/>
          <w:caps/>
        </w:rPr>
        <w:t>AUSLAN</w:t>
      </w:r>
      <w:r w:rsidRPr="002A4459">
        <w:rPr>
          <w:rFonts w:ascii="Calibri" w:hAnsi="Calibri"/>
          <w:b/>
          <w:caps/>
        </w:rPr>
        <w:t>—</w:t>
      </w:r>
      <w:r w:rsidR="00211920">
        <w:rPr>
          <w:rFonts w:ascii="Calibri" w:hAnsi="Calibri"/>
          <w:b/>
          <w:caps/>
        </w:rPr>
        <w:t>ACCESS TO SERVICES AND INFORMATION—</w:t>
      </w:r>
      <w:r w:rsidR="00772595">
        <w:rPr>
          <w:rFonts w:ascii="Calibri" w:hAnsi="Calibri"/>
          <w:b/>
          <w:caps/>
        </w:rPr>
        <w:t>amendment to reporting date—</w:t>
      </w:r>
      <w:r w:rsidRPr="002A4459">
        <w:rPr>
          <w:rFonts w:ascii="Calibri" w:hAnsi="Calibri"/>
          <w:b/>
          <w:caps/>
        </w:rPr>
        <w:t>STATEMENT BY CHAIR</w:t>
      </w:r>
    </w:p>
    <w:p w14:paraId="698C4413" w14:textId="3FA5C6C6" w:rsidR="002A4459" w:rsidRPr="002A4459" w:rsidRDefault="002A4459" w:rsidP="002A445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Pettersson</w:t>
      </w:r>
      <w:r w:rsidRPr="002A4459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Education and Community Inclusion</w:t>
      </w:r>
      <w:r w:rsidRPr="002A4459">
        <w:rPr>
          <w:rFonts w:ascii="Calibri" w:hAnsi="Calibri"/>
          <w:lang w:val="en-AU"/>
        </w:rPr>
        <w:t xml:space="preserve"> had resolved to </w:t>
      </w:r>
      <w:r w:rsidR="00772595">
        <w:rPr>
          <w:rFonts w:ascii="Calibri" w:hAnsi="Calibri"/>
          <w:lang w:val="en-AU"/>
        </w:rPr>
        <w:t xml:space="preserve">extend the reporting date </w:t>
      </w:r>
      <w:r w:rsidR="009F21A6">
        <w:rPr>
          <w:rFonts w:ascii="Calibri" w:hAnsi="Calibri"/>
          <w:lang w:val="en-AU"/>
        </w:rPr>
        <w:t xml:space="preserve">for its inquiry into access to services and information in Auslan </w:t>
      </w:r>
      <w:r w:rsidR="00772595">
        <w:rPr>
          <w:rFonts w:ascii="Calibri" w:hAnsi="Calibri"/>
          <w:lang w:val="en-AU"/>
        </w:rPr>
        <w:t>to 28</w:t>
      </w:r>
      <w:r w:rsidR="002C0C66">
        <w:rPr>
          <w:rFonts w:ascii="Calibri" w:hAnsi="Calibri"/>
          <w:lang w:val="en-AU"/>
        </w:rPr>
        <w:t> </w:t>
      </w:r>
      <w:r w:rsidR="00772595">
        <w:rPr>
          <w:rFonts w:ascii="Calibri" w:hAnsi="Calibri"/>
          <w:lang w:val="en-AU"/>
        </w:rPr>
        <w:t>February 2023.</w:t>
      </w:r>
      <w:r w:rsidRPr="002A4459">
        <w:rPr>
          <w:rFonts w:ascii="Calibri" w:hAnsi="Calibri"/>
          <w:lang w:val="en-AU"/>
        </w:rPr>
        <w:t xml:space="preserve"> </w:t>
      </w:r>
    </w:p>
    <w:p w14:paraId="451C8E3B" w14:textId="77777777" w:rsidR="002A4459" w:rsidRPr="002A4459" w:rsidRDefault="002A4459" w:rsidP="002A44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A4459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11</w:t>
      </w:r>
      <w:r w:rsidR="00ED3ADE">
        <w:rPr>
          <w:rFonts w:ascii="Calibri" w:hAnsi="Calibri"/>
          <w:b/>
          <w:bCs/>
          <w:caps/>
        </w:rPr>
        <w:fldChar w:fldCharType="end"/>
      </w:r>
      <w:r w:rsidRPr="002A4459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Health and Community Wellbeing—Standing Committee</w:t>
      </w:r>
      <w:r w:rsidRPr="002A4459">
        <w:rPr>
          <w:rFonts w:ascii="Calibri" w:hAnsi="Calibri"/>
          <w:b/>
          <w:caps/>
        </w:rPr>
        <w:t>—INQUIRY—</w:t>
      </w:r>
      <w:r>
        <w:rPr>
          <w:rFonts w:ascii="Calibri" w:hAnsi="Calibri"/>
          <w:b/>
          <w:caps/>
        </w:rPr>
        <w:t>Abortion and reproductive choice in the A</w:t>
      </w:r>
      <w:r w:rsidR="009F21A6">
        <w:rPr>
          <w:rFonts w:ascii="Calibri" w:hAnsi="Calibri"/>
          <w:b/>
          <w:caps/>
        </w:rPr>
        <w:t>.</w:t>
      </w:r>
      <w:r>
        <w:rPr>
          <w:rFonts w:ascii="Calibri" w:hAnsi="Calibri"/>
          <w:b/>
          <w:caps/>
        </w:rPr>
        <w:t>C</w:t>
      </w:r>
      <w:r w:rsidR="009F21A6">
        <w:rPr>
          <w:rFonts w:ascii="Calibri" w:hAnsi="Calibri"/>
          <w:b/>
          <w:caps/>
        </w:rPr>
        <w:t>.</w:t>
      </w:r>
      <w:r>
        <w:rPr>
          <w:rFonts w:ascii="Calibri" w:hAnsi="Calibri"/>
          <w:b/>
          <w:caps/>
        </w:rPr>
        <w:t>T</w:t>
      </w:r>
      <w:r w:rsidR="009F21A6">
        <w:rPr>
          <w:rFonts w:ascii="Calibri" w:hAnsi="Calibri"/>
          <w:b/>
          <w:caps/>
        </w:rPr>
        <w:t>.</w:t>
      </w:r>
      <w:r w:rsidRPr="002A4459">
        <w:rPr>
          <w:rFonts w:ascii="Calibri" w:hAnsi="Calibri"/>
          <w:b/>
          <w:caps/>
        </w:rPr>
        <w:t>—STATEMENT BY CHAIR</w:t>
      </w:r>
    </w:p>
    <w:p w14:paraId="7389348A" w14:textId="61718A10" w:rsidR="002A4459" w:rsidRPr="00151A34" w:rsidRDefault="002A4459" w:rsidP="002A445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151A34">
        <w:rPr>
          <w:rFonts w:ascii="Calibri" w:hAnsi="Calibri"/>
          <w:lang w:val="en-AU"/>
        </w:rPr>
        <w:t xml:space="preserve">Mr Davis (Chair), pursuant to standing order 246A, informed the Assembly that the </w:t>
      </w:r>
      <w:r w:rsidRPr="00151A34">
        <w:rPr>
          <w:rFonts w:ascii="Calibri" w:hAnsi="Calibri"/>
          <w:szCs w:val="24"/>
          <w:lang w:val="en-AU" w:eastAsia="en-US"/>
        </w:rPr>
        <w:t>Standing Committee on Health and Community Wellbeing</w:t>
      </w:r>
      <w:r w:rsidRPr="00151A34">
        <w:rPr>
          <w:rFonts w:ascii="Calibri" w:hAnsi="Calibri"/>
          <w:lang w:val="en-AU"/>
        </w:rPr>
        <w:t xml:space="preserve"> had resolved to </w:t>
      </w:r>
      <w:r w:rsidR="009F21A6" w:rsidRPr="00151A34">
        <w:rPr>
          <w:rFonts w:ascii="Calibri" w:hAnsi="Calibri"/>
          <w:lang w:val="en-AU"/>
        </w:rPr>
        <w:t xml:space="preserve">extend the reporting date for its inquiry into </w:t>
      </w:r>
      <w:r w:rsidR="009F21A6" w:rsidRPr="00151A34">
        <w:rPr>
          <w:rFonts w:ascii="Calibri" w:hAnsi="Calibri"/>
        </w:rPr>
        <w:t>a</w:t>
      </w:r>
      <w:r w:rsidR="009F21A6" w:rsidRPr="00151A34">
        <w:rPr>
          <w:rFonts w:ascii="Calibri" w:hAnsi="Calibri"/>
          <w:lang w:val="en-AU"/>
        </w:rPr>
        <w:t>bortion and reproductive choice in the ACT to 28</w:t>
      </w:r>
      <w:r w:rsidR="002C0C66">
        <w:rPr>
          <w:rFonts w:ascii="Calibri" w:hAnsi="Calibri"/>
          <w:lang w:val="en-AU"/>
        </w:rPr>
        <w:t> </w:t>
      </w:r>
      <w:r w:rsidR="009F21A6" w:rsidRPr="00151A34">
        <w:rPr>
          <w:rFonts w:ascii="Calibri" w:hAnsi="Calibri"/>
          <w:lang w:val="en-AU"/>
        </w:rPr>
        <w:t>February 2023.</w:t>
      </w:r>
    </w:p>
    <w:p w14:paraId="71B17A6E" w14:textId="77777777" w:rsidR="002A4459" w:rsidRPr="002A4459" w:rsidRDefault="002A4459" w:rsidP="002A44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A4459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12</w:t>
      </w:r>
      <w:r w:rsidR="00ED3ADE">
        <w:rPr>
          <w:rFonts w:ascii="Calibri" w:hAnsi="Calibri"/>
          <w:b/>
          <w:bCs/>
          <w:caps/>
        </w:rPr>
        <w:fldChar w:fldCharType="end"/>
      </w:r>
      <w:r w:rsidRPr="002A4459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2A4459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Animal Management and Welfare Legislation Amendment Bill 2022</w:t>
      </w:r>
      <w:r w:rsidRPr="002A4459">
        <w:rPr>
          <w:rFonts w:ascii="Calibri" w:hAnsi="Calibri"/>
          <w:b/>
          <w:caps/>
        </w:rPr>
        <w:t>—STATEMENT BY CHAIR</w:t>
      </w:r>
    </w:p>
    <w:p w14:paraId="40B2C82B" w14:textId="7F644613" w:rsidR="002A4459" w:rsidRPr="00151A34" w:rsidRDefault="002A4459" w:rsidP="00151A34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spacing w:val="-4"/>
          <w:lang w:val="en-AU"/>
        </w:rPr>
      </w:pPr>
      <w:r>
        <w:rPr>
          <w:rFonts w:ascii="Calibri" w:hAnsi="Calibri"/>
          <w:lang w:val="en-AU"/>
        </w:rPr>
        <w:t>Ms Clay</w:t>
      </w:r>
      <w:r w:rsidRPr="002A4459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 xml:space="preserve">Standing Committee </w:t>
      </w:r>
      <w:r w:rsidRPr="00151A34">
        <w:rPr>
          <w:rFonts w:ascii="Calibri" w:hAnsi="Calibri"/>
          <w:spacing w:val="-4"/>
          <w:szCs w:val="24"/>
          <w:lang w:val="en-AU" w:eastAsia="en-US"/>
        </w:rPr>
        <w:t>on Planning, Transport and City Services</w:t>
      </w:r>
      <w:r w:rsidRPr="00151A34">
        <w:rPr>
          <w:rFonts w:ascii="Calibri" w:hAnsi="Calibri"/>
          <w:spacing w:val="-4"/>
          <w:lang w:val="en-AU"/>
        </w:rPr>
        <w:t xml:space="preserve"> had resolved </w:t>
      </w:r>
      <w:r w:rsidR="003A7FC2" w:rsidRPr="00151A34">
        <w:rPr>
          <w:rFonts w:ascii="Calibri" w:hAnsi="Calibri"/>
          <w:spacing w:val="-4"/>
          <w:lang w:val="en-AU"/>
        </w:rPr>
        <w:t>not to conduct an inquiry into the</w:t>
      </w:r>
      <w:r w:rsidR="003A7FC2">
        <w:rPr>
          <w:rFonts w:ascii="Calibri" w:hAnsi="Calibri"/>
          <w:lang w:val="en-AU"/>
        </w:rPr>
        <w:t xml:space="preserve"> </w:t>
      </w:r>
      <w:r w:rsidR="003A7FC2" w:rsidRPr="00151A34">
        <w:rPr>
          <w:rFonts w:ascii="Calibri" w:hAnsi="Calibri"/>
          <w:spacing w:val="-4"/>
          <w:lang w:val="en-AU"/>
        </w:rPr>
        <w:t>Animal Management and Welfare Legislation Amendment Bill 2022.</w:t>
      </w:r>
    </w:p>
    <w:p w14:paraId="25B5FD5A" w14:textId="77777777" w:rsidR="002A4459" w:rsidRPr="002A4459" w:rsidRDefault="002A4459" w:rsidP="002A44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A4459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13</w:t>
      </w:r>
      <w:r w:rsidR="00ED3ADE">
        <w:rPr>
          <w:rFonts w:ascii="Calibri" w:hAnsi="Calibri"/>
          <w:b/>
          <w:bCs/>
          <w:caps/>
        </w:rPr>
        <w:fldChar w:fldCharType="end"/>
      </w:r>
      <w:r w:rsidRPr="002A4459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2A4459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Electricity Safety legislation amendment bill 2022</w:t>
      </w:r>
      <w:r w:rsidRPr="002A4459">
        <w:rPr>
          <w:rFonts w:ascii="Calibri" w:hAnsi="Calibri"/>
          <w:b/>
          <w:caps/>
        </w:rPr>
        <w:t>—STATEMENT BY CHAIR</w:t>
      </w:r>
    </w:p>
    <w:p w14:paraId="51C53678" w14:textId="133D93DE" w:rsidR="002A4459" w:rsidRPr="002A4459" w:rsidRDefault="002A4459" w:rsidP="002A4459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2A4459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Planning, Transport and City Services</w:t>
      </w:r>
      <w:r w:rsidR="007C582C">
        <w:rPr>
          <w:rFonts w:ascii="Calibri" w:hAnsi="Calibri"/>
          <w:lang w:val="en-AU"/>
        </w:rPr>
        <w:t xml:space="preserve"> had </w:t>
      </w:r>
      <w:r w:rsidRPr="002A4459">
        <w:rPr>
          <w:rFonts w:ascii="Calibri" w:hAnsi="Calibri"/>
          <w:lang w:val="en-AU"/>
        </w:rPr>
        <w:t xml:space="preserve">resolved </w:t>
      </w:r>
      <w:r w:rsidR="003A7FC2">
        <w:rPr>
          <w:rFonts w:ascii="Calibri" w:hAnsi="Calibri"/>
          <w:lang w:val="en-AU"/>
        </w:rPr>
        <w:t xml:space="preserve">not </w:t>
      </w:r>
      <w:r w:rsidRPr="002A4459">
        <w:rPr>
          <w:rFonts w:ascii="Calibri" w:hAnsi="Calibri"/>
          <w:lang w:val="en-AU"/>
        </w:rPr>
        <w:t xml:space="preserve">to conduct an inquiry into </w:t>
      </w:r>
      <w:r w:rsidR="003A7FC2" w:rsidRPr="003A7FC2">
        <w:rPr>
          <w:rFonts w:ascii="Calibri" w:hAnsi="Calibri"/>
        </w:rPr>
        <w:t>Electricity Safety Legislation Amendment Bill 2022</w:t>
      </w:r>
      <w:r w:rsidR="003A7FC2">
        <w:rPr>
          <w:rFonts w:ascii="Calibri" w:hAnsi="Calibri"/>
          <w:lang w:val="en-AU"/>
        </w:rPr>
        <w:t>.</w:t>
      </w:r>
    </w:p>
    <w:p w14:paraId="15C76C18" w14:textId="77777777" w:rsidR="002A4459" w:rsidRPr="002A4459" w:rsidRDefault="002A4459" w:rsidP="002A44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A4459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14</w:t>
      </w:r>
      <w:r w:rsidR="00ED3ADE">
        <w:rPr>
          <w:rFonts w:ascii="Calibri" w:hAnsi="Calibri"/>
          <w:b/>
          <w:bCs/>
          <w:caps/>
        </w:rPr>
        <w:fldChar w:fldCharType="end"/>
      </w:r>
      <w:r w:rsidRPr="002A4459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2A4459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petitions</w:t>
      </w:r>
      <w:r w:rsidRPr="002A4459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safe active travel to school in lyneham and safety of pedestrians in narrabundah</w:t>
      </w:r>
      <w:r w:rsidRPr="002A4459">
        <w:rPr>
          <w:rFonts w:ascii="Calibri" w:hAnsi="Calibri"/>
          <w:b/>
          <w:caps/>
        </w:rPr>
        <w:t>—STATEMENT BY CHAIR</w:t>
      </w:r>
    </w:p>
    <w:p w14:paraId="1E8A87AC" w14:textId="3C5E5E73" w:rsidR="002A4459" w:rsidRPr="00151A34" w:rsidRDefault="002A4459" w:rsidP="00151A34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spacing w:val="-4"/>
          <w:lang w:val="en-AU"/>
        </w:rPr>
      </w:pPr>
      <w:r w:rsidRPr="00151A34">
        <w:rPr>
          <w:rFonts w:ascii="Calibri" w:hAnsi="Calibri"/>
          <w:spacing w:val="-4"/>
          <w:lang w:val="en-AU"/>
        </w:rPr>
        <w:t xml:space="preserve">Ms Clay (Chair), pursuant to standing order 246A, informed the Assembly that the </w:t>
      </w:r>
      <w:r w:rsidRPr="00151A34">
        <w:rPr>
          <w:rFonts w:ascii="Calibri" w:hAnsi="Calibri"/>
          <w:spacing w:val="-4"/>
          <w:szCs w:val="24"/>
          <w:lang w:val="en-AU" w:eastAsia="en-US"/>
        </w:rPr>
        <w:t>Standing Committee on Planning, Transport and City Services</w:t>
      </w:r>
      <w:r w:rsidRPr="00151A34">
        <w:rPr>
          <w:rFonts w:ascii="Calibri" w:hAnsi="Calibri"/>
          <w:spacing w:val="-4"/>
          <w:lang w:val="en-AU"/>
        </w:rPr>
        <w:t xml:space="preserve"> had </w:t>
      </w:r>
      <w:r w:rsidR="007C582C" w:rsidRPr="00151A34">
        <w:rPr>
          <w:rFonts w:ascii="Calibri" w:hAnsi="Calibri"/>
          <w:spacing w:val="-4"/>
          <w:lang w:val="en-AU"/>
        </w:rPr>
        <w:t xml:space="preserve">considered </w:t>
      </w:r>
      <w:r w:rsidR="00FB78B2" w:rsidRPr="00151A34">
        <w:rPr>
          <w:rFonts w:ascii="Calibri" w:hAnsi="Calibri"/>
          <w:spacing w:val="-4"/>
          <w:lang w:val="en-AU"/>
        </w:rPr>
        <w:t>Petition 07-22 concerning safe active travel to school in Lyneham and Petition 013-22 concerning the safety of pedestrians at Narrabundah</w:t>
      </w:r>
      <w:r w:rsidR="007C582C" w:rsidRPr="00151A34">
        <w:rPr>
          <w:rFonts w:ascii="Calibri" w:hAnsi="Calibri"/>
          <w:spacing w:val="-4"/>
          <w:lang w:val="en-AU"/>
        </w:rPr>
        <w:t>, and the Government responses to these petitions, and had resolved not to inquire further into matters raised in these petitions.</w:t>
      </w:r>
    </w:p>
    <w:p w14:paraId="438398BE" w14:textId="77777777" w:rsidR="005E2512" w:rsidRDefault="005A23EC" w:rsidP="005E2512">
      <w:pPr>
        <w:pStyle w:val="DPSEntryHeading"/>
      </w:pPr>
      <w:r w:rsidRPr="005A23EC">
        <w:rPr>
          <w:b w:val="0"/>
          <w:caps w:val="0"/>
          <w:lang w:val="en-AU"/>
        </w:rPr>
        <w:lastRenderedPageBreak/>
        <w:tab/>
      </w:r>
      <w:r w:rsidR="00ED3ADE" w:rsidRPr="005E2512">
        <w:rPr>
          <w:bCs/>
          <w:caps w:val="0"/>
          <w:lang w:val="en-AU"/>
        </w:rPr>
        <w:fldChar w:fldCharType="begin"/>
      </w:r>
      <w:r w:rsidR="00ED3ADE" w:rsidRPr="005E2512">
        <w:rPr>
          <w:bCs/>
          <w:caps w:val="0"/>
          <w:lang w:val="en-AU"/>
        </w:rPr>
        <w:instrText xml:space="preserve"> SEQ A \* MERGEFORMAT </w:instrText>
      </w:r>
      <w:r w:rsidR="00ED3ADE" w:rsidRPr="005E2512">
        <w:rPr>
          <w:bCs/>
          <w:caps w:val="0"/>
          <w:lang w:val="en-AU"/>
        </w:rPr>
        <w:fldChar w:fldCharType="separate"/>
      </w:r>
      <w:r w:rsidR="008B21BB">
        <w:rPr>
          <w:bCs/>
          <w:caps w:val="0"/>
          <w:noProof/>
          <w:lang w:val="en-AU"/>
        </w:rPr>
        <w:t>15</w:t>
      </w:r>
      <w:r w:rsidR="00ED3ADE" w:rsidRPr="005E2512">
        <w:rPr>
          <w:bCs/>
          <w:caps w:val="0"/>
          <w:lang w:val="en-AU"/>
        </w:rPr>
        <w:fldChar w:fldCharType="end"/>
      </w:r>
      <w:r w:rsidRPr="005A23EC">
        <w:rPr>
          <w:b w:val="0"/>
          <w:caps w:val="0"/>
          <w:lang w:val="en-AU"/>
        </w:rPr>
        <w:tab/>
      </w:r>
      <w:r w:rsidR="00A34367">
        <w:t xml:space="preserve">Health and </w:t>
      </w:r>
      <w:r w:rsidR="0099236A">
        <w:t xml:space="preserve">community </w:t>
      </w:r>
      <w:r w:rsidR="00A34367">
        <w:t>Wellbeing—Standing Committee</w:t>
      </w:r>
      <w:r w:rsidR="005E2512" w:rsidRPr="001364CC">
        <w:t>—Membership</w:t>
      </w:r>
    </w:p>
    <w:p w14:paraId="2A8780E6" w14:textId="77777777" w:rsidR="005E2512" w:rsidRDefault="005E2512" w:rsidP="005E2512">
      <w:pPr>
        <w:pStyle w:val="DPSEntryDetail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The Assistant Speaker</w:t>
      </w:r>
      <w:r w:rsidR="004D392E">
        <w:rPr>
          <w:rFonts w:asciiTheme="minorHAnsi" w:hAnsiTheme="minorHAnsi"/>
          <w:lang w:val="en-US"/>
        </w:rPr>
        <w:t>, pursuant to standing order 223, informed the Assembly that</w:t>
      </w:r>
      <w:r>
        <w:rPr>
          <w:rFonts w:asciiTheme="minorHAnsi" w:hAnsiTheme="minorHAnsi"/>
          <w:lang w:val="en-US"/>
        </w:rPr>
        <w:t xml:space="preserve"> the Speaker </w:t>
      </w:r>
      <w:r w:rsidR="004D392E">
        <w:rPr>
          <w:rFonts w:asciiTheme="minorHAnsi" w:hAnsiTheme="minorHAnsi"/>
          <w:lang w:val="en-US"/>
        </w:rPr>
        <w:t xml:space="preserve">had been notified, in writing, of the </w:t>
      </w:r>
      <w:r>
        <w:rPr>
          <w:rFonts w:asciiTheme="minorHAnsi" w:hAnsiTheme="minorHAnsi"/>
          <w:lang w:val="en-US"/>
        </w:rPr>
        <w:t xml:space="preserve">proposed changes to the membership </w:t>
      </w:r>
      <w:r w:rsidR="00A34367">
        <w:rPr>
          <w:rFonts w:asciiTheme="minorHAnsi" w:hAnsiTheme="minorHAnsi"/>
          <w:lang w:val="en-US"/>
        </w:rPr>
        <w:t>of the Standing Committee on Health and Community Wellbeing</w:t>
      </w:r>
      <w:r>
        <w:rPr>
          <w:rFonts w:asciiTheme="minorHAnsi" w:hAnsiTheme="minorHAnsi"/>
          <w:lang w:val="en-US"/>
        </w:rPr>
        <w:t xml:space="preserve">. The Speaker agreed to the </w:t>
      </w:r>
      <w:r w:rsidR="004D392E">
        <w:rPr>
          <w:rFonts w:asciiTheme="minorHAnsi" w:hAnsiTheme="minorHAnsi"/>
          <w:lang w:val="en-US"/>
        </w:rPr>
        <w:t xml:space="preserve">following changes on 4 November 2022: </w:t>
      </w:r>
      <w:r w:rsidR="004D392E">
        <w:t xml:space="preserve">Dr Paterson be discharged from the </w:t>
      </w:r>
      <w:r w:rsidR="004D392E" w:rsidRPr="00FF384F">
        <w:rPr>
          <w:bCs/>
        </w:rPr>
        <w:t xml:space="preserve">Standing Committee on </w:t>
      </w:r>
      <w:r w:rsidR="004D392E">
        <w:rPr>
          <w:bCs/>
        </w:rPr>
        <w:t xml:space="preserve">Health and Community Wellbeing </w:t>
      </w:r>
      <w:r w:rsidR="004D392E">
        <w:t>and Mr</w:t>
      </w:r>
      <w:r w:rsidR="004D392E" w:rsidRPr="00FF384F">
        <w:t> </w:t>
      </w:r>
      <w:r w:rsidR="004D392E">
        <w:t>Pettersson be appointed in her</w:t>
      </w:r>
      <w:r w:rsidR="004D392E" w:rsidRPr="00FF384F">
        <w:t xml:space="preserve"> place</w:t>
      </w:r>
      <w:r w:rsidR="004D392E">
        <w:t>.</w:t>
      </w:r>
    </w:p>
    <w:p w14:paraId="2B68C329" w14:textId="0B5A4177" w:rsidR="005E2512" w:rsidRDefault="005E2512" w:rsidP="005E2512">
      <w:pPr>
        <w:pStyle w:val="DPSEntryDetail"/>
        <w:rPr>
          <w:rFonts w:asciiTheme="minorHAnsi" w:hAnsiTheme="minorHAnsi"/>
          <w:lang w:val="en-US"/>
        </w:rPr>
      </w:pPr>
      <w:r>
        <w:rPr>
          <w:rFonts w:asciiTheme="minorHAnsi" w:hAnsiTheme="minorHAnsi"/>
          <w:i/>
          <w:lang w:val="en-US"/>
        </w:rPr>
        <w:t>Paper</w:t>
      </w:r>
      <w:r>
        <w:rPr>
          <w:rFonts w:asciiTheme="minorHAnsi" w:hAnsiTheme="minorHAnsi"/>
          <w:lang w:val="en-US"/>
        </w:rPr>
        <w:t>: The Assistant Speaker presented the following paper:</w:t>
      </w:r>
    </w:p>
    <w:p w14:paraId="6D13B9EF" w14:textId="77777777" w:rsidR="005E2512" w:rsidRPr="005E2512" w:rsidRDefault="006752C6" w:rsidP="005E2512">
      <w:pPr>
        <w:pStyle w:val="DPSEntryDetail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Health and Community Wellbeing—Standing Committee—Change of membership—</w:t>
      </w:r>
      <w:r w:rsidR="005E2512">
        <w:rPr>
          <w:rFonts w:asciiTheme="minorHAnsi" w:hAnsiTheme="minorHAnsi"/>
          <w:lang w:val="en-US"/>
        </w:rPr>
        <w:t>Copy of email correspondence between the Labor Party Whip</w:t>
      </w:r>
      <w:r>
        <w:rPr>
          <w:rFonts w:asciiTheme="minorHAnsi" w:hAnsiTheme="minorHAnsi"/>
          <w:lang w:val="en-US"/>
        </w:rPr>
        <w:t xml:space="preserve"> and the Speaker, dated 4</w:t>
      </w:r>
      <w:r w:rsidR="00A34367">
        <w:rPr>
          <w:rFonts w:asciiTheme="minorHAnsi" w:hAnsiTheme="minorHAnsi"/>
          <w:lang w:val="en-US"/>
        </w:rPr>
        <w:t> </w:t>
      </w:r>
      <w:r>
        <w:rPr>
          <w:rFonts w:asciiTheme="minorHAnsi" w:hAnsiTheme="minorHAnsi"/>
          <w:lang w:val="en-US"/>
        </w:rPr>
        <w:t>November 2022.</w:t>
      </w:r>
    </w:p>
    <w:p w14:paraId="28D0EEF3" w14:textId="77777777" w:rsidR="005E2512" w:rsidRDefault="005E2512" w:rsidP="005E2512">
      <w:pPr>
        <w:pStyle w:val="DPSEntryDetail"/>
      </w:pPr>
      <w:r>
        <w:rPr>
          <w:rFonts w:asciiTheme="minorHAnsi" w:hAnsiTheme="minorHAnsi"/>
          <w:lang w:val="en-US"/>
        </w:rPr>
        <w:t>Mr Gentleman</w:t>
      </w:r>
      <w:r w:rsidR="004D392E">
        <w:rPr>
          <w:rFonts w:asciiTheme="minorHAnsi" w:hAnsiTheme="minorHAnsi"/>
          <w:lang w:val="en-US"/>
        </w:rPr>
        <w:t xml:space="preserve"> </w:t>
      </w:r>
      <w:r w:rsidR="004D392E">
        <w:t>(Manager of Government Business)</w:t>
      </w:r>
      <w:r>
        <w:t xml:space="preserve"> moved—That:</w:t>
      </w:r>
    </w:p>
    <w:p w14:paraId="726BB41F" w14:textId="77777777" w:rsidR="005E2512" w:rsidRPr="00FF384F" w:rsidRDefault="004D392E" w:rsidP="005E2512">
      <w:pPr>
        <w:pStyle w:val="DPSEntryDetail"/>
      </w:pPr>
      <w:r>
        <w:t>The change to the membership of the Standing Committee on Health and Community Wellbeing as proposed to and agreed by the Speaker, pursuant to Standing order 223 be adopted</w:t>
      </w:r>
      <w:r w:rsidR="005E2512">
        <w:t>.</w:t>
      </w:r>
    </w:p>
    <w:p w14:paraId="28E9ECEB" w14:textId="08074567" w:rsidR="005E2512" w:rsidRPr="008C4126" w:rsidRDefault="005E2512" w:rsidP="005E2512">
      <w:pPr>
        <w:pStyle w:val="DPSEntryDetail"/>
        <w:rPr>
          <w:rFonts w:asciiTheme="minorHAnsi" w:hAnsiTheme="minorHAnsi"/>
        </w:rPr>
      </w:pPr>
      <w:r w:rsidRPr="008C4126">
        <w:rPr>
          <w:rFonts w:asciiTheme="minorHAnsi" w:hAnsiTheme="minorHAnsi"/>
        </w:rPr>
        <w:t>Question—put and passed.</w:t>
      </w:r>
    </w:p>
    <w:p w14:paraId="3132BD54" w14:textId="77777777" w:rsidR="000142D2" w:rsidRPr="000142D2" w:rsidRDefault="000142D2" w:rsidP="000142D2">
      <w:pPr>
        <w:pStyle w:val="DPSEntryHeading"/>
      </w:pPr>
      <w:r w:rsidRPr="000142D2">
        <w:tab/>
      </w:r>
      <w:r w:rsidR="007C3BF3">
        <w:rPr>
          <w:bCs/>
        </w:rPr>
        <w:t>16</w:t>
      </w:r>
      <w:r w:rsidRPr="000142D2">
        <w:tab/>
      </w:r>
      <w:r w:rsidR="00A34367">
        <w:t>Justice and Community Safety Legislation Amendment Bill 2022</w:t>
      </w:r>
    </w:p>
    <w:p w14:paraId="0295FDB6" w14:textId="4ABD2B79" w:rsidR="000142D2" w:rsidRPr="000142D2" w:rsidRDefault="000142D2" w:rsidP="000142D2">
      <w:pPr>
        <w:spacing w:before="120"/>
        <w:ind w:left="720"/>
        <w:rPr>
          <w:rFonts w:ascii="Calibri" w:hAnsi="Calibri"/>
          <w:lang w:val="en-AU"/>
        </w:rPr>
      </w:pPr>
      <w:r w:rsidRPr="000142D2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4F32D973" w14:textId="77777777" w:rsidR="000142D2" w:rsidRPr="000142D2" w:rsidRDefault="000142D2" w:rsidP="000142D2">
      <w:pPr>
        <w:spacing w:before="120"/>
        <w:ind w:left="720"/>
        <w:rPr>
          <w:rFonts w:ascii="Calibri" w:hAnsi="Calibri"/>
          <w:iCs/>
          <w:lang w:val="en-AU"/>
        </w:rPr>
      </w:pPr>
      <w:r w:rsidRPr="000142D2">
        <w:rPr>
          <w:rFonts w:ascii="Calibri" w:hAnsi="Calibri"/>
          <w:iCs/>
          <w:lang w:val="en-AU"/>
        </w:rPr>
        <w:t>Debate resumed.</w:t>
      </w:r>
    </w:p>
    <w:p w14:paraId="6CCD02AB" w14:textId="77777777" w:rsidR="000142D2" w:rsidRPr="000142D2" w:rsidRDefault="000142D2" w:rsidP="000142D2">
      <w:pPr>
        <w:spacing w:before="120"/>
        <w:ind w:left="720"/>
        <w:rPr>
          <w:rFonts w:ascii="Calibri" w:hAnsi="Calibri"/>
          <w:iCs/>
          <w:lang w:val="en-AU"/>
        </w:rPr>
      </w:pPr>
      <w:r w:rsidRPr="000142D2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0FEC4E90" w14:textId="77777777" w:rsidR="000142D2" w:rsidRPr="000142D2" w:rsidRDefault="000142D2" w:rsidP="000142D2">
      <w:pPr>
        <w:spacing w:before="120"/>
        <w:ind w:left="720"/>
        <w:rPr>
          <w:rFonts w:ascii="Calibri" w:hAnsi="Calibri"/>
          <w:iCs/>
          <w:lang w:val="en-AU"/>
        </w:rPr>
      </w:pPr>
      <w:r w:rsidRPr="000142D2">
        <w:rPr>
          <w:rFonts w:ascii="Calibri" w:hAnsi="Calibri"/>
          <w:iCs/>
          <w:lang w:val="en-AU"/>
        </w:rPr>
        <w:t>Leave granted to dispense with the detail stage.</w:t>
      </w:r>
    </w:p>
    <w:p w14:paraId="778EA846" w14:textId="77777777" w:rsidR="000142D2" w:rsidRPr="000142D2" w:rsidRDefault="000142D2" w:rsidP="000142D2">
      <w:pPr>
        <w:spacing w:before="120"/>
        <w:ind w:left="720"/>
        <w:rPr>
          <w:rFonts w:ascii="Calibri" w:hAnsi="Calibri"/>
          <w:lang w:val="en-AU"/>
        </w:rPr>
      </w:pPr>
      <w:r w:rsidRPr="000142D2">
        <w:rPr>
          <w:rFonts w:ascii="Calibri" w:hAnsi="Calibri"/>
          <w:lang w:val="en-AU"/>
        </w:rPr>
        <w:t>Question—That this Bill be agreed to—put and passed.</w:t>
      </w:r>
    </w:p>
    <w:p w14:paraId="36DA8DF3" w14:textId="77777777" w:rsidR="007C3BF3" w:rsidRPr="007C3BF3" w:rsidRDefault="007C3BF3" w:rsidP="007C3BF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7C3BF3">
        <w:rPr>
          <w:rFonts w:ascii="Calibri" w:hAnsi="Calibri"/>
          <w:b/>
          <w:caps/>
          <w:lang w:val="en-AU"/>
        </w:rPr>
        <w:tab/>
      </w:r>
      <w:r w:rsidR="00151A34" w:rsidRPr="00151A34">
        <w:rPr>
          <w:rFonts w:ascii="Calibri" w:hAnsi="Calibri"/>
          <w:b/>
          <w:bCs/>
          <w:caps/>
          <w:lang w:val="en-AU"/>
        </w:rPr>
        <w:t>17</w:t>
      </w:r>
      <w:r w:rsidRPr="007C3BF3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Senior Practitioner Amendment Bill 2022</w:t>
      </w:r>
    </w:p>
    <w:p w14:paraId="79847B51" w14:textId="797BC6B8" w:rsidR="007C3BF3" w:rsidRPr="007C3BF3" w:rsidRDefault="007C3BF3" w:rsidP="007C3BF3">
      <w:pPr>
        <w:spacing w:before="120"/>
        <w:ind w:left="720"/>
        <w:rPr>
          <w:rFonts w:ascii="Calibri" w:hAnsi="Calibri"/>
          <w:lang w:val="en-AU"/>
        </w:rPr>
      </w:pPr>
      <w:r w:rsidRPr="007C3BF3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6A7BBCAC" w14:textId="77777777" w:rsidR="007C3BF3" w:rsidRPr="007C3BF3" w:rsidRDefault="007C3BF3" w:rsidP="007C3BF3">
      <w:pPr>
        <w:spacing w:before="120"/>
        <w:ind w:left="720"/>
        <w:rPr>
          <w:rFonts w:ascii="Calibri" w:hAnsi="Calibri"/>
          <w:iCs/>
          <w:lang w:val="en-AU"/>
        </w:rPr>
      </w:pPr>
      <w:r w:rsidRPr="007C3BF3">
        <w:rPr>
          <w:rFonts w:ascii="Calibri" w:hAnsi="Calibri"/>
          <w:iCs/>
          <w:lang w:val="en-AU"/>
        </w:rPr>
        <w:t>Debate resumed.</w:t>
      </w:r>
    </w:p>
    <w:p w14:paraId="28020234" w14:textId="77777777" w:rsidR="007C3BF3" w:rsidRPr="007C3BF3" w:rsidRDefault="007C3BF3" w:rsidP="007C3BF3">
      <w:pPr>
        <w:spacing w:before="120"/>
        <w:ind w:left="720"/>
        <w:rPr>
          <w:rFonts w:ascii="Calibri" w:hAnsi="Calibri"/>
          <w:iCs/>
          <w:lang w:val="en-AU"/>
        </w:rPr>
      </w:pPr>
      <w:r w:rsidRPr="007C3BF3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701B580F" w14:textId="77777777" w:rsidR="007C3BF3" w:rsidRPr="007C3BF3" w:rsidRDefault="007C3BF3" w:rsidP="007C3BF3">
      <w:pPr>
        <w:spacing w:before="120"/>
        <w:ind w:left="720"/>
        <w:rPr>
          <w:rFonts w:ascii="Calibri" w:hAnsi="Calibri"/>
          <w:iCs/>
          <w:lang w:val="en-AU"/>
        </w:rPr>
      </w:pPr>
      <w:r w:rsidRPr="007C3BF3">
        <w:rPr>
          <w:rFonts w:ascii="Calibri" w:hAnsi="Calibri"/>
          <w:iCs/>
          <w:lang w:val="en-AU"/>
        </w:rPr>
        <w:t>Leave granted to dispense with the detail stage.</w:t>
      </w:r>
    </w:p>
    <w:p w14:paraId="640E291D" w14:textId="77777777" w:rsidR="007C3BF3" w:rsidRDefault="007C3BF3" w:rsidP="007C3BF3">
      <w:pPr>
        <w:spacing w:before="120"/>
        <w:ind w:left="720"/>
        <w:rPr>
          <w:rFonts w:ascii="Calibri" w:hAnsi="Calibri"/>
          <w:lang w:val="en-AU"/>
        </w:rPr>
      </w:pPr>
      <w:r w:rsidRPr="007C3BF3">
        <w:rPr>
          <w:rFonts w:ascii="Calibri" w:hAnsi="Calibri"/>
          <w:lang w:val="en-AU"/>
        </w:rPr>
        <w:t>Question—That this Bill be agreed to—put and passed.</w:t>
      </w:r>
    </w:p>
    <w:p w14:paraId="0E4C2C82" w14:textId="77777777" w:rsidR="00B83213" w:rsidRPr="00B83213" w:rsidRDefault="00B83213" w:rsidP="00B8321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B83213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  <w:lang w:val="en-AU"/>
        </w:rPr>
        <w:fldChar w:fldCharType="begin"/>
      </w:r>
      <w:r w:rsidR="00ED3ADE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  <w:lang w:val="en-AU"/>
        </w:rPr>
        <w:fldChar w:fldCharType="separate"/>
      </w:r>
      <w:r w:rsidR="008B21BB">
        <w:rPr>
          <w:rFonts w:ascii="Calibri" w:hAnsi="Calibri"/>
          <w:b/>
          <w:bCs/>
          <w:caps/>
          <w:noProof/>
          <w:lang w:val="en-AU"/>
        </w:rPr>
        <w:t>16</w:t>
      </w:r>
      <w:r w:rsidR="00ED3ADE">
        <w:rPr>
          <w:rFonts w:ascii="Calibri" w:hAnsi="Calibri"/>
          <w:b/>
          <w:bCs/>
          <w:caps/>
          <w:lang w:val="en-AU"/>
        </w:rPr>
        <w:fldChar w:fldCharType="end"/>
      </w:r>
      <w:r w:rsidRPr="00B83213">
        <w:rPr>
          <w:rFonts w:ascii="Calibri" w:hAnsi="Calibri"/>
          <w:b/>
          <w:caps/>
        </w:rPr>
        <w:tab/>
        <w:t>QUESTIONS</w:t>
      </w:r>
    </w:p>
    <w:p w14:paraId="1B542B14" w14:textId="77777777" w:rsidR="00B83213" w:rsidRPr="00B83213" w:rsidRDefault="00B83213" w:rsidP="007A6752">
      <w:pPr>
        <w:spacing w:before="120"/>
        <w:ind w:left="720"/>
        <w:jc w:val="both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>Questions without notice were asked.</w:t>
      </w:r>
      <w:r w:rsidRPr="00B83213">
        <w:rPr>
          <w:rFonts w:ascii="Calibri" w:hAnsi="Calibri"/>
          <w:b/>
          <w:caps/>
        </w:rPr>
        <w:tab/>
      </w:r>
    </w:p>
    <w:p w14:paraId="07056C6B" w14:textId="77777777" w:rsidR="00B83213" w:rsidRPr="00B83213" w:rsidRDefault="00B83213" w:rsidP="00B8321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B83213">
        <w:rPr>
          <w:rFonts w:ascii="Calibri" w:hAnsi="Calibri"/>
          <w:b/>
          <w:caps/>
        </w:rPr>
        <w:tab/>
      </w:r>
      <w:r w:rsidR="00ED3ADE">
        <w:rPr>
          <w:rFonts w:ascii="Calibri" w:hAnsi="Calibri"/>
          <w:b/>
          <w:bCs/>
          <w:caps/>
        </w:rPr>
        <w:fldChar w:fldCharType="begin"/>
      </w:r>
      <w:r w:rsidR="00ED3ADE">
        <w:rPr>
          <w:rFonts w:ascii="Calibri" w:hAnsi="Calibri"/>
          <w:b/>
          <w:bCs/>
          <w:caps/>
        </w:rPr>
        <w:instrText xml:space="preserve"> SEQ A \* MERGEFORMAT </w:instrText>
      </w:r>
      <w:r w:rsidR="00ED3ADE">
        <w:rPr>
          <w:rFonts w:ascii="Calibri" w:hAnsi="Calibri"/>
          <w:b/>
          <w:bCs/>
          <w:caps/>
        </w:rPr>
        <w:fldChar w:fldCharType="separate"/>
      </w:r>
      <w:r w:rsidR="008B21BB">
        <w:rPr>
          <w:rFonts w:ascii="Calibri" w:hAnsi="Calibri"/>
          <w:b/>
          <w:bCs/>
          <w:caps/>
          <w:noProof/>
        </w:rPr>
        <w:t>17</w:t>
      </w:r>
      <w:r w:rsidR="00ED3ADE">
        <w:rPr>
          <w:rFonts w:ascii="Calibri" w:hAnsi="Calibri"/>
          <w:b/>
          <w:bCs/>
          <w:caps/>
        </w:rPr>
        <w:fldChar w:fldCharType="end"/>
      </w:r>
      <w:r w:rsidRPr="00B83213">
        <w:rPr>
          <w:rFonts w:ascii="Calibri" w:hAnsi="Calibri"/>
          <w:b/>
          <w:caps/>
        </w:rPr>
        <w:tab/>
        <w:t>PRESENTATION OF PAPER</w:t>
      </w:r>
      <w:r w:rsidR="00CE1D1B">
        <w:rPr>
          <w:rFonts w:ascii="Calibri" w:hAnsi="Calibri"/>
          <w:b/>
          <w:caps/>
        </w:rPr>
        <w:t>s</w:t>
      </w:r>
    </w:p>
    <w:p w14:paraId="761D09A7" w14:textId="77777777" w:rsidR="00B83213" w:rsidRPr="00B83213" w:rsidRDefault="00B83213" w:rsidP="00B83213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>The Speaker presented the following paper</w:t>
      </w:r>
      <w:r w:rsidR="00CE1D1B">
        <w:rPr>
          <w:rFonts w:ascii="Calibri" w:hAnsi="Calibri"/>
          <w:lang w:val="en-AU"/>
        </w:rPr>
        <w:t>s</w:t>
      </w:r>
      <w:r w:rsidRPr="00B83213">
        <w:rPr>
          <w:rFonts w:ascii="Calibri" w:hAnsi="Calibri"/>
          <w:lang w:val="en-AU"/>
        </w:rPr>
        <w:t>:</w:t>
      </w:r>
    </w:p>
    <w:p w14:paraId="53084221" w14:textId="77777777" w:rsidR="0069071D" w:rsidRPr="00D30B56" w:rsidRDefault="0069071D" w:rsidP="0069071D">
      <w:pPr>
        <w:pStyle w:val="DPSEntryDetail"/>
        <w:rPr>
          <w:spacing w:val="-2"/>
        </w:rPr>
      </w:pPr>
      <w:r w:rsidRPr="00D30B56">
        <w:rPr>
          <w:spacing w:val="-4"/>
        </w:rPr>
        <w:t>Auditor-General Act</w:t>
      </w:r>
      <w:r w:rsidR="00CE1D1B" w:rsidRPr="00D30B56">
        <w:rPr>
          <w:spacing w:val="-4"/>
        </w:rPr>
        <w:t>, pursuant to subsection 17(5)</w:t>
      </w:r>
      <w:r w:rsidRPr="00D30B56">
        <w:rPr>
          <w:spacing w:val="-4"/>
        </w:rPr>
        <w:t>—Auditor-General</w:t>
      </w:r>
      <w:r w:rsidR="004A3200" w:rsidRPr="00D30B56">
        <w:rPr>
          <w:spacing w:val="-4"/>
        </w:rPr>
        <w:t>’</w:t>
      </w:r>
      <w:r w:rsidR="00CE1D1B" w:rsidRPr="00D30B56">
        <w:rPr>
          <w:spacing w:val="-4"/>
        </w:rPr>
        <w:t xml:space="preserve">s Report </w:t>
      </w:r>
      <w:r w:rsidRPr="00D30B56">
        <w:rPr>
          <w:spacing w:val="-4"/>
        </w:rPr>
        <w:t>No 7/2022—</w:t>
      </w:r>
      <w:r w:rsidRPr="00D30B56">
        <w:rPr>
          <w:spacing w:val="-2"/>
        </w:rPr>
        <w:t>ACT Childhood Healthy Eating and Active Living Programs, dated 9 November 2022.</w:t>
      </w:r>
    </w:p>
    <w:p w14:paraId="7EDDCC91" w14:textId="77777777" w:rsidR="0069071D" w:rsidRDefault="0069071D" w:rsidP="00170154">
      <w:pPr>
        <w:pStyle w:val="DPSEntryDetail"/>
      </w:pPr>
      <w:r w:rsidRPr="006B5DE7">
        <w:lastRenderedPageBreak/>
        <w:t xml:space="preserve">Bills, referred to Committees, pursuant to resolution of the Assembly </w:t>
      </w:r>
      <w:r w:rsidR="00170154">
        <w:t>of 2 December 2020, as amended—Correspondence—</w:t>
      </w:r>
    </w:p>
    <w:p w14:paraId="1DFDDC0D" w14:textId="77777777" w:rsidR="00170154" w:rsidRDefault="00170154" w:rsidP="007A6752">
      <w:pPr>
        <w:pStyle w:val="DPSEntryDetailIndentLev1"/>
        <w:keepNext/>
      </w:pPr>
      <w:r>
        <w:t>Bills—Inquiry—</w:t>
      </w:r>
    </w:p>
    <w:p w14:paraId="2EEF9E7D" w14:textId="77777777" w:rsidR="00B0340E" w:rsidRPr="0069071D" w:rsidRDefault="00B0340E" w:rsidP="00B0340E">
      <w:pPr>
        <w:pStyle w:val="DPSEntryDetailIndentLev2"/>
      </w:pPr>
      <w:r w:rsidRPr="0069071D">
        <w:t>Integrity Commission Amendment Bill 2022 (No 2)—from the Chair, Standing Committee on Justice and Community Safety, dated 31 October 2022.</w:t>
      </w:r>
    </w:p>
    <w:p w14:paraId="399FEAFE" w14:textId="77777777" w:rsidR="00B0340E" w:rsidRDefault="00B0340E" w:rsidP="00B0340E">
      <w:pPr>
        <w:pStyle w:val="DPSEntryDetailIndentLev2"/>
      </w:pPr>
      <w:r w:rsidRPr="0069071D">
        <w:t>Work Health and Safety Amendment Bill 2022—from the Chair, Standing Committee on Public Accounts, dated 2 November 2022.</w:t>
      </w:r>
    </w:p>
    <w:p w14:paraId="4706D3FC" w14:textId="77777777" w:rsidR="006231C7" w:rsidRPr="006B5DE7" w:rsidRDefault="006231C7" w:rsidP="006231C7">
      <w:pPr>
        <w:pStyle w:val="DPSEntryDetailIndentLev1"/>
      </w:pPr>
      <w:r>
        <w:t>Bills—Not inquired into—</w:t>
      </w:r>
    </w:p>
    <w:p w14:paraId="6BFF4FD9" w14:textId="77777777" w:rsidR="0069071D" w:rsidRPr="0069071D" w:rsidRDefault="0069071D" w:rsidP="0069071D">
      <w:pPr>
        <w:pStyle w:val="DPSEntryDetailIndentLev2"/>
      </w:pPr>
      <w:r w:rsidRPr="0069071D">
        <w:t xml:space="preserve">Animal Management and Welfare Legislation Amendment Bill 2022—from the Chair, Standing Committee on </w:t>
      </w:r>
      <w:r w:rsidRPr="002C0C66">
        <w:rPr>
          <w:spacing w:val="-4"/>
        </w:rPr>
        <w:t>Planning, Transport and City Services, dated 27 October 2022.</w:t>
      </w:r>
    </w:p>
    <w:p w14:paraId="3CA727DA" w14:textId="77777777" w:rsidR="0069071D" w:rsidRPr="0069071D" w:rsidRDefault="0069071D" w:rsidP="0069071D">
      <w:pPr>
        <w:pStyle w:val="DPSEntryDetailIndentLev2"/>
      </w:pPr>
      <w:r w:rsidRPr="0069071D">
        <w:t>Background Checking Legislation Amendment Bill 2022—from the Chair, Standing Committee on Education and Community Inclusion, dated 7 November 2022.</w:t>
      </w:r>
    </w:p>
    <w:p w14:paraId="73B09EF3" w14:textId="77777777" w:rsidR="0069071D" w:rsidRPr="0069071D" w:rsidRDefault="0069071D" w:rsidP="0069071D">
      <w:pPr>
        <w:pStyle w:val="DPSEntryDetailIndentLev2"/>
      </w:pPr>
      <w:r w:rsidRPr="0069071D">
        <w:t>Electricity Safety Legislation Amendment Bill 2022—from the Chair, Standing Committee on Planning, Transport and City Services, dated 27 October 2022.</w:t>
      </w:r>
    </w:p>
    <w:p w14:paraId="59CEB86D" w14:textId="77777777" w:rsidR="0069071D" w:rsidRPr="0069071D" w:rsidRDefault="0069071D" w:rsidP="0069071D">
      <w:pPr>
        <w:pStyle w:val="DPSEntryDetailIndentLev2"/>
      </w:pPr>
      <w:r w:rsidRPr="0069071D">
        <w:t>Multiculturalism Bill 2022—from the Chair, Standing Committee on Education and Community Inclusion, dated 7 November 2022.</w:t>
      </w:r>
    </w:p>
    <w:p w14:paraId="6A861A04" w14:textId="77777777" w:rsidR="00F045BA" w:rsidRPr="006B5DE7" w:rsidRDefault="00EF25CD" w:rsidP="00F045BA">
      <w:pPr>
        <w:pStyle w:val="DPSEntryDetail"/>
      </w:pPr>
      <w:r>
        <w:t>Estimates 2022-2023</w:t>
      </w:r>
      <w:r w:rsidR="00F045BA" w:rsidRPr="006B5DE7">
        <w:t>—Select Committee—</w:t>
      </w:r>
    </w:p>
    <w:p w14:paraId="35A1054A" w14:textId="77777777" w:rsidR="00F045BA" w:rsidRPr="006B5DE7" w:rsidRDefault="00F045BA" w:rsidP="00F045BA">
      <w:pPr>
        <w:pStyle w:val="DPSEntryDetailIndentLev2"/>
      </w:pPr>
      <w:r w:rsidRPr="006B5DE7">
        <w:t>Revised answer to question on notice No 306, dated 3 November</w:t>
      </w:r>
      <w:r w:rsidR="002C0C66">
        <w:t xml:space="preserve"> 2022</w:t>
      </w:r>
      <w:r w:rsidRPr="006B5DE7">
        <w:t>.</w:t>
      </w:r>
    </w:p>
    <w:p w14:paraId="7D54A8B1" w14:textId="77777777" w:rsidR="008251E6" w:rsidRDefault="00F045BA" w:rsidP="00F045BA">
      <w:pPr>
        <w:pStyle w:val="DPSEntryDetailIndentLev2"/>
      </w:pPr>
      <w:r w:rsidRPr="006B5DE7">
        <w:t>Schedule of questions un-answered 30 days after tabling, pursuant to standing order 253A, dated 2 November 2022.</w:t>
      </w:r>
    </w:p>
    <w:p w14:paraId="33D89313" w14:textId="77777777" w:rsidR="003C2BDB" w:rsidRDefault="003C2BDB" w:rsidP="008251E6">
      <w:pPr>
        <w:pStyle w:val="DPSEntryDetail"/>
      </w:pPr>
      <w:r w:rsidRPr="006B5DE7">
        <w:t xml:space="preserve">Mr Shinzo Abe, former Prime Minister of Japan—Statement of Condolence by Speaker—Response from </w:t>
      </w:r>
      <w:r w:rsidR="004A3200">
        <w:t xml:space="preserve">the </w:t>
      </w:r>
      <w:r w:rsidRPr="006B5DE7">
        <w:t>Ambassador of Japan</w:t>
      </w:r>
      <w:r w:rsidR="004D1392">
        <w:t xml:space="preserve"> to Australia</w:t>
      </w:r>
      <w:r w:rsidRPr="006B5DE7">
        <w:t>, dated 17 October 2022.</w:t>
      </w:r>
    </w:p>
    <w:p w14:paraId="168F14A6" w14:textId="77777777" w:rsidR="003C2BDB" w:rsidRPr="006B5DE7" w:rsidRDefault="003C2BDB" w:rsidP="008251E6">
      <w:pPr>
        <w:pStyle w:val="DPSEntryDetail"/>
      </w:pPr>
      <w:r w:rsidRPr="006B5DE7">
        <w:t>Standing order 191—Amendments—Drugs of Dependence (Personal Use) Amendment Bill 2021, dated 26 and 27 October 2022.</w:t>
      </w:r>
    </w:p>
    <w:p w14:paraId="0A17E87E" w14:textId="77777777" w:rsidR="00B83213" w:rsidRPr="00B83213" w:rsidRDefault="00B83213" w:rsidP="00B8321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83213">
        <w:rPr>
          <w:rFonts w:ascii="Calibri" w:hAnsi="Calibri"/>
          <w:b/>
          <w:lang w:val="en-AU"/>
        </w:rPr>
        <w:tab/>
      </w:r>
      <w:r w:rsidR="002C0C66">
        <w:rPr>
          <w:rFonts w:ascii="Calibri" w:hAnsi="Calibri"/>
          <w:b/>
          <w:bCs/>
          <w:lang w:val="en-AU"/>
        </w:rPr>
        <w:t>20</w:t>
      </w:r>
      <w:r w:rsidRPr="00B83213">
        <w:rPr>
          <w:rFonts w:ascii="Calibri" w:hAnsi="Calibri"/>
          <w:b/>
          <w:lang w:val="en-AU"/>
        </w:rPr>
        <w:tab/>
        <w:t>PRESENTATION OF PAPERS</w:t>
      </w:r>
    </w:p>
    <w:p w14:paraId="523EE87D" w14:textId="77777777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>Mr Gentleman (Manager of Government Business) presented the following papers:</w:t>
      </w:r>
    </w:p>
    <w:p w14:paraId="5269DE86" w14:textId="77777777" w:rsidR="00DB7A62" w:rsidRPr="006B5DE7" w:rsidRDefault="00DB7A62" w:rsidP="00DB7A62">
      <w:pPr>
        <w:pStyle w:val="DPSEntryDetail"/>
      </w:pPr>
      <w:r w:rsidRPr="006B5DE7">
        <w:t>Annual Rep</w:t>
      </w:r>
      <w:r>
        <w:t>orts (Government Agencies) Act, pursuant to section 13</w:t>
      </w:r>
      <w:r w:rsidRPr="006B5DE7">
        <w:t>—Annual Reports—</w:t>
      </w:r>
      <w:r>
        <w:t>2021-2022</w:t>
      </w:r>
      <w:r w:rsidRPr="006B5DE7">
        <w:t>—</w:t>
      </w:r>
      <w:r w:rsidRPr="0067115A">
        <w:rPr>
          <w:spacing w:val="-6"/>
        </w:rPr>
        <w:t>Icon Water Limited, dated 16 September 2022</w:t>
      </w:r>
      <w:r>
        <w:rPr>
          <w:spacing w:val="-6"/>
        </w:rPr>
        <w:t>—</w:t>
      </w:r>
      <w:r w:rsidR="00DB3A58">
        <w:rPr>
          <w:spacing w:val="-6"/>
        </w:rPr>
        <w:t xml:space="preserve">Revised </w:t>
      </w:r>
      <w:r>
        <w:rPr>
          <w:spacing w:val="-6"/>
        </w:rPr>
        <w:t>Annual Report, together with a statement.</w:t>
      </w:r>
    </w:p>
    <w:p w14:paraId="428A8FB9" w14:textId="77777777" w:rsidR="00F045BA" w:rsidRDefault="00F045BA" w:rsidP="00F045BA">
      <w:pPr>
        <w:pStyle w:val="DPSEntryDetail"/>
      </w:pPr>
      <w:r w:rsidRPr="006B5DE7">
        <w:t xml:space="preserve">COVID-19 Emergency Response </w:t>
      </w:r>
      <w:r>
        <w:t>Act</w:t>
      </w:r>
      <w:r w:rsidR="00AE5058">
        <w:t xml:space="preserve">, </w:t>
      </w:r>
      <w:r w:rsidRPr="00D30B56">
        <w:rPr>
          <w:spacing w:val="-2"/>
        </w:rPr>
        <w:t>pursuant to su</w:t>
      </w:r>
      <w:r w:rsidR="00EF25CD" w:rsidRPr="00D30B56">
        <w:rPr>
          <w:spacing w:val="-2"/>
        </w:rPr>
        <w:t>bsection 3(3)—COVID-19 Measures</w:t>
      </w:r>
      <w:r w:rsidRPr="00D30B56">
        <w:rPr>
          <w:spacing w:val="-2"/>
        </w:rPr>
        <w:t>—</w:t>
      </w:r>
      <w:r w:rsidRPr="006B5DE7">
        <w:t>Report No 16—Reporting period 1 July to 30 September 2022, dated 18</w:t>
      </w:r>
      <w:r w:rsidR="002C0C66">
        <w:t> </w:t>
      </w:r>
      <w:r w:rsidRPr="006B5DE7">
        <w:t>October 2022.</w:t>
      </w:r>
    </w:p>
    <w:p w14:paraId="58B88C44" w14:textId="77777777" w:rsidR="00F045BA" w:rsidRDefault="00F045BA" w:rsidP="00F045BA">
      <w:pPr>
        <w:pStyle w:val="DPSEntryDetail"/>
      </w:pPr>
      <w:r>
        <w:t>Financial Management Act—</w:t>
      </w:r>
    </w:p>
    <w:p w14:paraId="3AE9E14C" w14:textId="77777777" w:rsidR="007A6752" w:rsidRDefault="007A6752" w:rsidP="00F045BA">
      <w:pPr>
        <w:pStyle w:val="DPSEntryDetailIndentLev1"/>
      </w:pPr>
      <w:r>
        <w:t>P</w:t>
      </w:r>
      <w:r w:rsidRPr="006B5DE7">
        <w:t>ursuant to section 10</w:t>
      </w:r>
      <w:r>
        <w:t>—Budget Outlook—Revised Appendix F—General Government Sector—Key Aggregates History—Budget Statements 2020-21, 2021-22, and 2022-23.</w:t>
      </w:r>
    </w:p>
    <w:p w14:paraId="3974FD39" w14:textId="77777777" w:rsidR="00F045BA" w:rsidRDefault="007A6752" w:rsidP="00F045BA">
      <w:pPr>
        <w:pStyle w:val="DPSEntryDetailIndentLev1"/>
      </w:pPr>
      <w:r>
        <w:t>Pursuant to section 25—</w:t>
      </w:r>
      <w:r w:rsidR="00F045BA">
        <w:t xml:space="preserve">Consolidated Annual Financial Statements, including audit opinion—2021-22 financial year, dated </w:t>
      </w:r>
      <w:r w:rsidR="00EF25CD">
        <w:t xml:space="preserve">28 and 31 </w:t>
      </w:r>
      <w:r w:rsidR="00F045BA">
        <w:t>October 2022.</w:t>
      </w:r>
    </w:p>
    <w:p w14:paraId="58233AAA" w14:textId="77777777" w:rsidR="00F045BA" w:rsidRDefault="007A6752" w:rsidP="00F045BA">
      <w:pPr>
        <w:pStyle w:val="DPSEntryDetailIndentLev1"/>
      </w:pPr>
      <w:r>
        <w:t>Pursuant to section 26—</w:t>
      </w:r>
      <w:r w:rsidR="00F045BA">
        <w:t>Consolidated Financial Report f</w:t>
      </w:r>
      <w:r w:rsidR="00C70BF0">
        <w:t xml:space="preserve">or the financial quarter ending </w:t>
      </w:r>
      <w:r w:rsidR="00F045BA">
        <w:t>30 September 2022.</w:t>
      </w:r>
    </w:p>
    <w:p w14:paraId="5A8E661F" w14:textId="77777777" w:rsidR="00AE5058" w:rsidRDefault="00AE5058" w:rsidP="00D366C6">
      <w:pPr>
        <w:pStyle w:val="DPSEntryDetail"/>
      </w:pPr>
      <w:r w:rsidRPr="009D5D18">
        <w:lastRenderedPageBreak/>
        <w:t>Judicial Commissions Act, pursuant to subsection 61A(</w:t>
      </w:r>
      <w:r w:rsidR="00DB3A58">
        <w:t>5)—ACT Judicial Council—Annual R</w:t>
      </w:r>
      <w:r w:rsidRPr="009D5D18">
        <w:t xml:space="preserve">eport </w:t>
      </w:r>
      <w:r>
        <w:t>2021-22, dated October 2022.</w:t>
      </w:r>
    </w:p>
    <w:p w14:paraId="23F08F5A" w14:textId="1C83835F" w:rsidR="00D366C6" w:rsidRPr="006B5DE7" w:rsidRDefault="00D366C6" w:rsidP="00D366C6">
      <w:pPr>
        <w:pStyle w:val="DPSEntryDetail"/>
      </w:pPr>
      <w:r w:rsidRPr="006231C7">
        <w:t>Justice and Community Safety—Standing Committee—Report 7—</w:t>
      </w:r>
      <w:r w:rsidRPr="002C0C66">
        <w:rPr>
          <w:i/>
        </w:rPr>
        <w:t>Report into the Inquiry into Petition 32-21 (No Rights Without Remedy)</w:t>
      </w:r>
      <w:r w:rsidRPr="006231C7">
        <w:t>—</w:t>
      </w:r>
      <w:r w:rsidR="00DB3A58">
        <w:t xml:space="preserve">Revised </w:t>
      </w:r>
      <w:r w:rsidRPr="006231C7">
        <w:t>Government response</w:t>
      </w:r>
      <w:r w:rsidR="006231C7">
        <w:t xml:space="preserve">, dated </w:t>
      </w:r>
      <w:r w:rsidR="00AB17FD">
        <w:t>November 2022</w:t>
      </w:r>
      <w:r w:rsidRPr="006231C7">
        <w:t>.</w:t>
      </w:r>
    </w:p>
    <w:p w14:paraId="5EB82C3C" w14:textId="77777777" w:rsidR="00F045BA" w:rsidRPr="006B5DE7" w:rsidRDefault="00DB3A58" w:rsidP="00F045BA">
      <w:pPr>
        <w:pStyle w:val="DPSEntryDetail"/>
      </w:pPr>
      <w:r>
        <w:t>Information Privacy Act, p</w:t>
      </w:r>
      <w:r w:rsidR="00F045BA" w:rsidRPr="00F045BA">
        <w:t>u</w:t>
      </w:r>
      <w:r>
        <w:t>rsuant to section 54(3)—Annual R</w:t>
      </w:r>
      <w:r w:rsidR="00F045BA" w:rsidRPr="00F045BA">
        <w:t>eport—2021-22, dated 1</w:t>
      </w:r>
      <w:r w:rsidR="002C0C66">
        <w:t> </w:t>
      </w:r>
      <w:r w:rsidR="00F045BA" w:rsidRPr="00F045BA">
        <w:t>September 2022—Office of the Australian Information Commissioner—Memorandum of Understanding with the Australian Capital Territory for the provision of privacy services.</w:t>
      </w:r>
    </w:p>
    <w:p w14:paraId="5A85F102" w14:textId="77777777" w:rsidR="00B83213" w:rsidRPr="00B83213" w:rsidRDefault="00B83213" w:rsidP="00B83213">
      <w:pPr>
        <w:spacing w:before="120"/>
        <w:ind w:left="720"/>
        <w:rPr>
          <w:rFonts w:ascii="Calibri" w:hAnsi="Calibri"/>
          <w:b/>
          <w:bCs/>
          <w:lang w:val="en-AU"/>
        </w:rPr>
      </w:pPr>
      <w:r w:rsidRPr="00B83213">
        <w:rPr>
          <w:rFonts w:ascii="Calibri" w:hAnsi="Calibri"/>
          <w:b/>
          <w:bCs/>
          <w:lang w:val="en-AU"/>
        </w:rPr>
        <w:t>Subordinate legislation (including explanatory statements unless otherwise stated)</w:t>
      </w:r>
    </w:p>
    <w:p w14:paraId="5F7BB330" w14:textId="77777777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>Legislation Act, pursuant to section 64—</w:t>
      </w:r>
    </w:p>
    <w:p w14:paraId="279633FF" w14:textId="77777777" w:rsidR="00834392" w:rsidRPr="00834392" w:rsidRDefault="00834392" w:rsidP="00834392">
      <w:pPr>
        <w:pStyle w:val="Level1"/>
        <w:spacing w:before="120" w:after="0"/>
        <w:ind w:left="864" w:right="0"/>
        <w:rPr>
          <w:spacing w:val="-6"/>
        </w:rPr>
      </w:pPr>
      <w:r>
        <w:t>Blood Donation (Transmittable Diseases) Act—</w:t>
      </w:r>
      <w:r w:rsidRPr="007F3EAB">
        <w:t xml:space="preserve">Blood Donation (Transmittable Diseases) Blood Donor Form 2022 (No 1)—Disallowable Instrument DI2022-239 </w:t>
      </w:r>
      <w:r w:rsidRPr="00834392">
        <w:rPr>
          <w:spacing w:val="-6"/>
        </w:rPr>
        <w:t>(LR,</w:t>
      </w:r>
      <w:r w:rsidR="00933DE4">
        <w:rPr>
          <w:spacing w:val="-6"/>
        </w:rPr>
        <w:t> </w:t>
      </w:r>
      <w:r w:rsidRPr="00834392">
        <w:rPr>
          <w:spacing w:val="-6"/>
        </w:rPr>
        <w:t>31 October 2022).</w:t>
      </w:r>
    </w:p>
    <w:p w14:paraId="48558545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Cemeteries and Crematoria Act—</w:t>
      </w:r>
      <w:r w:rsidRPr="007F3EAB">
        <w:t>Cemeteries and Crematoria (Determination of Trustee) Determination 2022 (No 2)—Disallowable Instrument DI2022-235 (LR,</w:t>
      </w:r>
      <w:r w:rsidR="00933DE4">
        <w:t> </w:t>
      </w:r>
      <w:r w:rsidRPr="007F3EAB">
        <w:t>31</w:t>
      </w:r>
      <w:r>
        <w:t> </w:t>
      </w:r>
      <w:r w:rsidRPr="007F3EAB">
        <w:t>October 2022).</w:t>
      </w:r>
    </w:p>
    <w:p w14:paraId="13E6746C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Crimes (Sentencing) Act—</w:t>
      </w:r>
      <w:r w:rsidRPr="007F3EAB">
        <w:t>Crimes (Sentencing) Amendment Regulation 2022 (No</w:t>
      </w:r>
      <w:r>
        <w:t> </w:t>
      </w:r>
      <w:r w:rsidRPr="007F3EAB">
        <w:t>1)—Subordinate Law SL2022-14 (LR, 27 October 2022).</w:t>
      </w:r>
    </w:p>
    <w:p w14:paraId="0B0D0A3C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Electoral Act—</w:t>
      </w:r>
    </w:p>
    <w:p w14:paraId="0E4E5FB7" w14:textId="77777777" w:rsidR="00834392" w:rsidRDefault="00834392" w:rsidP="00834392">
      <w:pPr>
        <w:pStyle w:val="DPSEntryDetailIndentLev2"/>
      </w:pPr>
      <w:r w:rsidRPr="007F3EAB">
        <w:t>Electoral (Electoral Commissioner) Appointment 2022 (No 1)—Disallowable Instrument DI2022-236 (LR, 27 October 2022).</w:t>
      </w:r>
    </w:p>
    <w:p w14:paraId="6FBAA0A1" w14:textId="77777777" w:rsidR="00834392" w:rsidRPr="007F3EAB" w:rsidRDefault="00834392" w:rsidP="00834392">
      <w:pPr>
        <w:pStyle w:val="DPSEntryDetailIndentLev2"/>
      </w:pPr>
      <w:r w:rsidRPr="007F3EAB">
        <w:t>Electoral (Fees) Determination 2022 (No 2)—Disallowable Instrument DI2022-232 (LR, 20 October 2022).</w:t>
      </w:r>
    </w:p>
    <w:p w14:paraId="65B146AF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Motor Accident Injuries Act—</w:t>
      </w:r>
      <w:r w:rsidRPr="007F3EAB">
        <w:t>Motor Accident Injuries (Premiums) Guidelines 2022 (No</w:t>
      </w:r>
      <w:r>
        <w:t> </w:t>
      </w:r>
      <w:r w:rsidRPr="007F3EAB">
        <w:t>1)—Disallowable Instrument DI2022-231 (LR, 17 October 2022).</w:t>
      </w:r>
    </w:p>
    <w:p w14:paraId="5CF18DB3" w14:textId="77777777" w:rsidR="00834392" w:rsidRPr="007F3EAB" w:rsidRDefault="00834392" w:rsidP="00834392">
      <w:pPr>
        <w:pStyle w:val="Level1"/>
        <w:tabs>
          <w:tab w:val="left" w:pos="6641"/>
        </w:tabs>
        <w:spacing w:before="120" w:after="0"/>
        <w:ind w:left="864" w:right="0"/>
      </w:pPr>
      <w:r>
        <w:t>Public Health Act—</w:t>
      </w:r>
      <w:r>
        <w:tab/>
      </w:r>
      <w:r>
        <w:tab/>
      </w:r>
    </w:p>
    <w:p w14:paraId="39D5FBF9" w14:textId="77777777" w:rsidR="00834392" w:rsidRDefault="00834392" w:rsidP="00834392">
      <w:pPr>
        <w:pStyle w:val="DPSEntryDetailIndentLev2"/>
      </w:pPr>
      <w:r w:rsidRPr="007F3EAB">
        <w:t>Public Health (Notifiable Conditions) Determination 2022 (No 2)—Disallowable Instrument DI2022-237 (LR, 27 October 2022).</w:t>
      </w:r>
    </w:p>
    <w:p w14:paraId="6130412B" w14:textId="77777777" w:rsidR="00834392" w:rsidRPr="007F3EAB" w:rsidRDefault="00834392" w:rsidP="00834392">
      <w:pPr>
        <w:pStyle w:val="DPSEntryDetailIndentLev2"/>
      </w:pPr>
      <w:r w:rsidRPr="007F3EAB">
        <w:t>Public Health (Reporting of Notifiable Conditions) Code of Practice 2022 (No 2)—Disallowable Instrument DI2022-238 (LR, 27 October 2022).</w:t>
      </w:r>
    </w:p>
    <w:p w14:paraId="1340F3ED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Territory Records Act—</w:t>
      </w:r>
      <w:r w:rsidRPr="007F3EAB">
        <w:t>Territory Records (Advisory Council) Appointment 2022 (No</w:t>
      </w:r>
      <w:r>
        <w:t> </w:t>
      </w:r>
      <w:r w:rsidRPr="007F3EAB">
        <w:t>1)—Disallowable Instrument DI2022-233 (LR, 20 October 2022).</w:t>
      </w:r>
    </w:p>
    <w:p w14:paraId="3DDA94C1" w14:textId="77777777" w:rsidR="00834392" w:rsidRPr="007F3EAB" w:rsidRDefault="00834392" w:rsidP="00834392">
      <w:pPr>
        <w:pStyle w:val="Level1"/>
        <w:spacing w:before="120" w:after="0"/>
        <w:ind w:left="864" w:right="0"/>
      </w:pPr>
      <w:r>
        <w:t>Victims of Crime Act—</w:t>
      </w:r>
      <w:r w:rsidRPr="007F3EAB">
        <w:t>Victims of Crime (Victims Advisory Board) Appointment 2022 (No 1)—Disallowable Instrument DI2022-234 (LR, 20 October 2022).</w:t>
      </w:r>
    </w:p>
    <w:p w14:paraId="058978CC" w14:textId="77777777" w:rsidR="00834392" w:rsidRPr="007F3EAB" w:rsidRDefault="00834392" w:rsidP="007A6752">
      <w:pPr>
        <w:pStyle w:val="Level1"/>
        <w:keepNext/>
        <w:spacing w:before="120" w:after="0"/>
        <w:ind w:left="864" w:right="0"/>
      </w:pPr>
      <w:r>
        <w:t>Work Health and Safety Act—</w:t>
      </w:r>
    </w:p>
    <w:p w14:paraId="05EBE4EF" w14:textId="77777777" w:rsidR="00834392" w:rsidRDefault="00834392" w:rsidP="00834392">
      <w:pPr>
        <w:pStyle w:val="DPSEntryDetailIndentLev2"/>
      </w:pPr>
      <w:r w:rsidRPr="007F3EAB">
        <w:t>Work Health and Safety Amendment Regulations 2022 (No 2)—Subordinate Law SL2022-13 (LR, 17 October 2022).</w:t>
      </w:r>
    </w:p>
    <w:p w14:paraId="45BA487D" w14:textId="77777777" w:rsidR="00834392" w:rsidRPr="007F3EAB" w:rsidRDefault="00834392" w:rsidP="00834392">
      <w:pPr>
        <w:pStyle w:val="DPSEntryDetailIndentLev2"/>
      </w:pPr>
      <w:r w:rsidRPr="007F3EAB">
        <w:t>Work Health and Safety Amendment Regulations 2022 (No 3)—Subordinate Law SL2022-15 (LR, 1 November 2022).</w:t>
      </w:r>
    </w:p>
    <w:p w14:paraId="167BCEEF" w14:textId="77777777" w:rsidR="00AE5058" w:rsidRPr="00AE5058" w:rsidRDefault="006231C7" w:rsidP="00AE5058">
      <w:pPr>
        <w:pStyle w:val="DPSEntryHeading"/>
      </w:pPr>
      <w:r w:rsidRPr="006231C7">
        <w:rPr>
          <w:lang w:val="en-AU"/>
        </w:rPr>
        <w:lastRenderedPageBreak/>
        <w:tab/>
      </w:r>
      <w:r w:rsidR="002C0C66">
        <w:rPr>
          <w:lang w:val="en-AU"/>
        </w:rPr>
        <w:t>2</w:t>
      </w:r>
      <w:r w:rsidR="007A6752">
        <w:rPr>
          <w:bCs/>
          <w:lang w:val="en-AU"/>
        </w:rPr>
        <w:t>1</w:t>
      </w:r>
      <w:r w:rsidRPr="006231C7">
        <w:rPr>
          <w:lang w:val="en-AU"/>
        </w:rPr>
        <w:tab/>
      </w:r>
      <w:r w:rsidR="00AE5058" w:rsidRPr="00AE5058">
        <w:t>JUSTICE AND COMMUNITY SAFETY—STANDING COMMITTEE—REPORT 7—REPORT INTO THE INQUIRY INTO PETITION 32-21 (NO RIGHTS WITHOUT REMEDY)—REVISED GOVERNMENT RESPONSE—MOTION TO TAKE NOTE OF PAPER</w:t>
      </w:r>
    </w:p>
    <w:p w14:paraId="26BE7367" w14:textId="7C53972B" w:rsidR="00AE5058" w:rsidRPr="00AE5058" w:rsidRDefault="00AE5058" w:rsidP="00AE5058">
      <w:pPr>
        <w:spacing w:before="120"/>
        <w:ind w:left="720"/>
        <w:rPr>
          <w:rFonts w:ascii="Calibri" w:hAnsi="Calibri"/>
          <w:lang w:val="en-AU"/>
        </w:rPr>
      </w:pPr>
      <w:r w:rsidRPr="00AE5058">
        <w:rPr>
          <w:rFonts w:ascii="Calibri" w:hAnsi="Calibri"/>
          <w:lang w:val="en-AU"/>
        </w:rPr>
        <w:t>Mr Gentleman (Manager of Government Business), pursuant to standing order 211, moved—That the Assembly take note of the following paper:</w:t>
      </w:r>
    </w:p>
    <w:p w14:paraId="735E0251" w14:textId="77777777" w:rsidR="00AE5058" w:rsidRPr="006231C7" w:rsidRDefault="00AE5058" w:rsidP="00AE5058">
      <w:pPr>
        <w:spacing w:before="120"/>
        <w:ind w:left="720"/>
        <w:rPr>
          <w:rFonts w:ascii="Calibri" w:hAnsi="Calibri"/>
          <w:lang w:val="en-AU"/>
        </w:rPr>
      </w:pPr>
      <w:r w:rsidRPr="006231C7">
        <w:t>Justice and Community Safety—Standing Committee—Report 7—</w:t>
      </w:r>
      <w:r w:rsidRPr="00DC7B11">
        <w:rPr>
          <w:i/>
        </w:rPr>
        <w:t>Report into the Inquiry into Petition 32-21 (No Rights Without Remedy)</w:t>
      </w:r>
      <w:r w:rsidR="00DB3A58">
        <w:t xml:space="preserve">—Revised </w:t>
      </w:r>
      <w:r w:rsidR="002C0C66">
        <w:t>Government response</w:t>
      </w:r>
      <w:r>
        <w:t>.</w:t>
      </w:r>
    </w:p>
    <w:p w14:paraId="788BDDB3" w14:textId="77777777" w:rsidR="00AE5058" w:rsidRPr="00AE5058" w:rsidRDefault="00AE5058" w:rsidP="00AE5058">
      <w:pPr>
        <w:spacing w:before="120"/>
        <w:ind w:left="720"/>
        <w:rPr>
          <w:rFonts w:ascii="Calibri" w:hAnsi="Calibri"/>
          <w:lang w:val="en-AU"/>
        </w:rPr>
      </w:pPr>
      <w:r w:rsidRPr="00AE5058">
        <w:rPr>
          <w:rFonts w:ascii="Calibri" w:hAnsi="Calibri"/>
          <w:lang w:val="en-AU"/>
        </w:rPr>
        <w:t xml:space="preserve">Debate adjourned </w:t>
      </w:r>
      <w:r w:rsidR="00AB17FD">
        <w:rPr>
          <w:rFonts w:ascii="Calibri" w:hAnsi="Calibri"/>
          <w:lang w:val="en-AU"/>
        </w:rPr>
        <w:t>(</w:t>
      </w:r>
      <w:r w:rsidR="007A6752">
        <w:rPr>
          <w:rFonts w:ascii="Calibri" w:hAnsi="Calibri"/>
          <w:lang w:val="en-AU"/>
        </w:rPr>
        <w:t>Mr Braddock</w:t>
      </w:r>
      <w:r w:rsidRPr="00AE5058">
        <w:rPr>
          <w:rFonts w:ascii="Calibri" w:hAnsi="Calibri"/>
          <w:lang w:val="en-AU"/>
        </w:rPr>
        <w:t>) and the resumption of the debate made an order of the day for the next sitting.</w:t>
      </w:r>
    </w:p>
    <w:p w14:paraId="28C51B08" w14:textId="77777777" w:rsidR="00E44756" w:rsidRPr="00E44756" w:rsidRDefault="00E44756" w:rsidP="00E4475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44756">
        <w:rPr>
          <w:rFonts w:ascii="Calibri" w:hAnsi="Calibri"/>
          <w:b/>
          <w:caps/>
          <w:lang w:val="en-AU"/>
        </w:rPr>
        <w:tab/>
      </w:r>
      <w:r w:rsidR="007A6752">
        <w:rPr>
          <w:rFonts w:ascii="Calibri" w:hAnsi="Calibri"/>
          <w:b/>
          <w:bCs/>
          <w:caps/>
          <w:lang w:val="en-AU"/>
        </w:rPr>
        <w:t>2</w:t>
      </w:r>
      <w:r w:rsidR="002C0C66">
        <w:rPr>
          <w:rFonts w:ascii="Calibri" w:hAnsi="Calibri"/>
          <w:b/>
          <w:bCs/>
          <w:caps/>
          <w:lang w:val="en-AU"/>
        </w:rPr>
        <w:t>2</w:t>
      </w:r>
      <w:r w:rsidRPr="00E44756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Bees and other pollinators</w:t>
      </w:r>
    </w:p>
    <w:p w14:paraId="2CAAD740" w14:textId="6C34F214" w:rsidR="006231C7" w:rsidRPr="006231C7" w:rsidRDefault="006231C7" w:rsidP="006231C7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6231C7">
        <w:rPr>
          <w:rFonts w:ascii="Calibri" w:hAnsi="Calibri"/>
          <w:color w:val="000000"/>
          <w:lang w:val="en-AU"/>
        </w:rPr>
        <w:t>Notice No 1, Private Members</w:t>
      </w:r>
      <w:r w:rsidR="004A3200">
        <w:rPr>
          <w:rFonts w:ascii="Calibri" w:hAnsi="Calibri"/>
          <w:color w:val="000000"/>
          <w:lang w:val="en-AU"/>
        </w:rPr>
        <w:t>’</w:t>
      </w:r>
      <w:r w:rsidRPr="006231C7">
        <w:rPr>
          <w:rFonts w:ascii="Calibri" w:hAnsi="Calibri"/>
          <w:color w:val="000000"/>
          <w:lang w:val="en-AU"/>
        </w:rPr>
        <w:t xml:space="preserve"> business, having been called on—</w:t>
      </w:r>
    </w:p>
    <w:p w14:paraId="311087D2" w14:textId="77777777" w:rsidR="00E44756" w:rsidRPr="00E44756" w:rsidRDefault="006231C7" w:rsidP="006231C7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Dr Paterson</w:t>
      </w:r>
      <w:r w:rsidRPr="006231C7">
        <w:rPr>
          <w:rFonts w:ascii="Calibri" w:hAnsi="Calibri"/>
          <w:color w:val="000000"/>
          <w:lang w:val="en-AU"/>
        </w:rPr>
        <w:t>, by leave,</w:t>
      </w:r>
      <w:r>
        <w:rPr>
          <w:rFonts w:ascii="Calibri" w:hAnsi="Calibri"/>
          <w:color w:val="000000"/>
          <w:lang w:val="en-AU"/>
        </w:rPr>
        <w:t xml:space="preserve"> in the absence of the proposer</w:t>
      </w:r>
      <w:r w:rsidR="00E44756" w:rsidRPr="00E44756">
        <w:rPr>
          <w:rFonts w:ascii="Calibri" w:hAnsi="Calibri"/>
          <w:color w:val="000000"/>
          <w:lang w:val="en-AU"/>
        </w:rPr>
        <w:t>, pursuant to notice, moved—That this Assembly:</w:t>
      </w:r>
    </w:p>
    <w:p w14:paraId="62374766" w14:textId="77777777" w:rsidR="00E44756" w:rsidRPr="008A6AEA" w:rsidRDefault="00E44756" w:rsidP="00E44756">
      <w:pPr>
        <w:pStyle w:val="DPSEntryIndents"/>
        <w:rPr>
          <w:lang w:eastAsia="en-US"/>
        </w:rPr>
      </w:pPr>
      <w:r w:rsidRPr="008A6AEA">
        <w:rPr>
          <w:lang w:eastAsia="en-US"/>
        </w:rPr>
        <w:t>notes that:</w:t>
      </w:r>
    </w:p>
    <w:p w14:paraId="7DBAF229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bees and other pollinators are fundamental to our environment, with an essential role in pollinating plants, helping them grow and reproduce;</w:t>
      </w:r>
    </w:p>
    <w:p w14:paraId="07E9147F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bees and other pollinators are crucial to our food chain as they help pollinate most of the crops we eat, as well as the crops that feed farm livestock;</w:t>
      </w:r>
    </w:p>
    <w:p w14:paraId="13C3FA85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without bees and other pollinators pollinating our crops, whole industries would collapse, and severe food shortages would impact all Australians;</w:t>
      </w:r>
    </w:p>
    <w:p w14:paraId="606E8480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destruction of their natural habitat, intensive farming practices, climate change, and pests and diseases are just some of the complex reasons driving a decline in both the number and diversity of bees and other pollinators every year;</w:t>
      </w:r>
    </w:p>
    <w:p w14:paraId="0ADE0795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the decline of bee and other pollinators populations is an issue that is present all around the world, not just within Australia;</w:t>
      </w:r>
    </w:p>
    <w:p w14:paraId="02D593E2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the varroa mite is currently threat</w:t>
      </w:r>
      <w:r w:rsidR="00EC3B12">
        <w:rPr>
          <w:lang w:eastAsia="en-US"/>
        </w:rPr>
        <w:t>en</w:t>
      </w:r>
      <w:r w:rsidRPr="008A6AEA">
        <w:rPr>
          <w:lang w:eastAsia="en-US"/>
        </w:rPr>
        <w:t>ing a large number of beehives around the NSW region with many beekeepers having to destroy their colonies; and</w:t>
      </w:r>
    </w:p>
    <w:p w14:paraId="5696F3C8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 xml:space="preserve">Australia has around 2,000 species of native bees, with the introduced European honeybee species having a negative impact on our own native bee population but providing essential pollination for crops and other plant species; </w:t>
      </w:r>
    </w:p>
    <w:p w14:paraId="78131FB7" w14:textId="77777777" w:rsidR="00E44756" w:rsidRPr="008A6AEA" w:rsidRDefault="00E44756" w:rsidP="00E44756">
      <w:pPr>
        <w:pStyle w:val="DPSEntryIndents"/>
        <w:rPr>
          <w:lang w:eastAsia="en-US"/>
        </w:rPr>
      </w:pPr>
      <w:r w:rsidRPr="008A6AEA">
        <w:rPr>
          <w:lang w:eastAsia="en-US"/>
        </w:rPr>
        <w:t>further notes:</w:t>
      </w:r>
    </w:p>
    <w:p w14:paraId="10B49B15" w14:textId="77777777" w:rsidR="00E44756" w:rsidRPr="008A6AEA" w:rsidRDefault="00E44756" w:rsidP="00E44756">
      <w:pPr>
        <w:pStyle w:val="DPSEntryIndentsLev2"/>
        <w:numPr>
          <w:ilvl w:val="0"/>
          <w:numId w:val="17"/>
        </w:numPr>
        <w:ind w:left="1890" w:hanging="540"/>
        <w:rPr>
          <w:lang w:eastAsia="en-US"/>
        </w:rPr>
      </w:pPr>
      <w:r w:rsidRPr="008A6AEA">
        <w:rPr>
          <w:lang w:eastAsia="en-US"/>
        </w:rPr>
        <w:t>in 2018-19, honey and beeswax production was valued at $162 million in Australia, and the unrecognised value of pollination is believed to be in the order of $14.2 billion to the Australian economy; and</w:t>
      </w:r>
    </w:p>
    <w:p w14:paraId="7BAE21CF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lastRenderedPageBreak/>
        <w:t>Hall Village in Yerrabi, is the first Bee Friendly Village in Australia, with over 90 percent of household</w:t>
      </w:r>
      <w:r w:rsidR="004A3200">
        <w:rPr>
          <w:lang w:eastAsia="en-US"/>
        </w:rPr>
        <w:t>’</w:t>
      </w:r>
      <w:r w:rsidRPr="008A6AEA">
        <w:rPr>
          <w:lang w:eastAsia="en-US"/>
        </w:rPr>
        <w:t>s gardens being registered as bee friendly, according to Hall Village</w:t>
      </w:r>
      <w:r w:rsidR="004A3200">
        <w:rPr>
          <w:lang w:eastAsia="en-US"/>
        </w:rPr>
        <w:t>’</w:t>
      </w:r>
      <w:r w:rsidRPr="008A6AEA">
        <w:rPr>
          <w:lang w:eastAsia="en-US"/>
        </w:rPr>
        <w:t>s February 2020 report;</w:t>
      </w:r>
    </w:p>
    <w:p w14:paraId="6253F058" w14:textId="77777777" w:rsidR="00E44756" w:rsidRPr="008A6AEA" w:rsidRDefault="00E44756" w:rsidP="00E44756">
      <w:pPr>
        <w:pStyle w:val="DPSEntryIndents"/>
        <w:rPr>
          <w:lang w:eastAsia="en-US"/>
        </w:rPr>
      </w:pPr>
      <w:r w:rsidRPr="008A6AEA">
        <w:rPr>
          <w:lang w:eastAsia="en-US"/>
        </w:rPr>
        <w:t>calls on the ACT Government to outline:</w:t>
      </w:r>
    </w:p>
    <w:p w14:paraId="49383A68" w14:textId="77777777" w:rsidR="00E44756" w:rsidRPr="008A6AEA" w:rsidRDefault="00E44756" w:rsidP="00B73C03">
      <w:pPr>
        <w:pStyle w:val="DPSEntryIndentsLev2"/>
        <w:numPr>
          <w:ilvl w:val="0"/>
          <w:numId w:val="18"/>
        </w:numPr>
        <w:ind w:left="1998" w:hanging="630"/>
        <w:rPr>
          <w:lang w:eastAsia="en-US"/>
        </w:rPr>
      </w:pPr>
      <w:r w:rsidRPr="008A6AEA">
        <w:rPr>
          <w:lang w:eastAsia="en-US"/>
        </w:rPr>
        <w:t xml:space="preserve">the variety and types of bees and other pollinators in Canberra; </w:t>
      </w:r>
    </w:p>
    <w:p w14:paraId="0D258AD7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current populations and locations of native hives, feral European beehives and beekeepers and their hives;</w:t>
      </w:r>
    </w:p>
    <w:p w14:paraId="744C1286" w14:textId="77777777" w:rsidR="00E44756" w:rsidRPr="008A6AEA" w:rsidRDefault="00E44756" w:rsidP="00E44756">
      <w:pPr>
        <w:pStyle w:val="DPSEntryIndentsLev2"/>
      </w:pPr>
      <w:r w:rsidRPr="008A6AEA">
        <w:rPr>
          <w:lang w:eastAsia="en-US"/>
        </w:rPr>
        <w:t>what the ACT Government currently does to support our bee and</w:t>
      </w:r>
      <w:r w:rsidRPr="008A6AEA">
        <w:t xml:space="preserve"> other pollinator population including but not limited to:</w:t>
      </w:r>
    </w:p>
    <w:p w14:paraId="256F9644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t>e</w:t>
      </w:r>
      <w:r w:rsidRPr="008A6AEA">
        <w:rPr>
          <w:lang w:eastAsia="en-US"/>
        </w:rPr>
        <w:t>asily available pollinator friendly planting guides;</w:t>
      </w:r>
    </w:p>
    <w:p w14:paraId="44E484A5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targeted efforts to promote pollinator planting in different urban forms e</w:t>
      </w:r>
      <w:r w:rsidR="00EC3B12">
        <w:rPr>
          <w:lang w:eastAsia="en-US"/>
        </w:rPr>
        <w:t>.</w:t>
      </w:r>
      <w:r w:rsidRPr="008A6AEA">
        <w:rPr>
          <w:lang w:eastAsia="en-US"/>
        </w:rPr>
        <w:t>g</w:t>
      </w:r>
      <w:r w:rsidR="00EC3B12">
        <w:rPr>
          <w:lang w:eastAsia="en-US"/>
        </w:rPr>
        <w:t>.</w:t>
      </w:r>
      <w:r w:rsidRPr="008A6AEA">
        <w:rPr>
          <w:lang w:eastAsia="en-US"/>
        </w:rPr>
        <w:t xml:space="preserve"> low, medium and high density;</w:t>
      </w:r>
    </w:p>
    <w:p w14:paraId="0DC194E5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plantings on public land that support bees and other pollinators;</w:t>
      </w:r>
    </w:p>
    <w:p w14:paraId="5679DEB2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spatial mapping of pollinator resources including pollinator gardens; and</w:t>
      </w:r>
    </w:p>
    <w:p w14:paraId="1C6133C6" w14:textId="77777777" w:rsidR="00E44756" w:rsidRPr="008A6AEA" w:rsidRDefault="00E44756" w:rsidP="00E44756">
      <w:pPr>
        <w:pStyle w:val="DPSEntryIndentsLev3"/>
        <w:rPr>
          <w:lang w:eastAsia="en-US"/>
        </w:rPr>
      </w:pPr>
      <w:r>
        <w:rPr>
          <w:lang w:eastAsia="en-US"/>
        </w:rPr>
        <w:t>any other relevant information;</w:t>
      </w:r>
    </w:p>
    <w:p w14:paraId="580BF5FD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the response to currently identified threats to the ACT</w:t>
      </w:r>
      <w:r w:rsidR="004A3200">
        <w:rPr>
          <w:lang w:eastAsia="en-US"/>
        </w:rPr>
        <w:t>’</w:t>
      </w:r>
      <w:r w:rsidRPr="008A6AEA">
        <w:rPr>
          <w:lang w:eastAsia="en-US"/>
        </w:rPr>
        <w:t>s bee and other pollinators population including but not limited to:</w:t>
      </w:r>
    </w:p>
    <w:p w14:paraId="5DE8DA8D" w14:textId="77777777" w:rsidR="00E44756" w:rsidRPr="008A6AEA" w:rsidRDefault="00E44756" w:rsidP="00E44756">
      <w:pPr>
        <w:pStyle w:val="DPSEntryIndentsLev3"/>
        <w:numPr>
          <w:ilvl w:val="0"/>
          <w:numId w:val="19"/>
        </w:numPr>
        <w:ind w:left="2610"/>
        <w:rPr>
          <w:lang w:eastAsia="en-US"/>
        </w:rPr>
      </w:pPr>
      <w:r w:rsidRPr="008A6AEA">
        <w:rPr>
          <w:lang w:eastAsia="en-US"/>
        </w:rPr>
        <w:t>insufficient diversity in public and private planting stock;</w:t>
      </w:r>
    </w:p>
    <w:p w14:paraId="491545CA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the potential for commercially available bee hotels to be unsuitable for native bees;</w:t>
      </w:r>
    </w:p>
    <w:p w14:paraId="502325CE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the identification and implementation of potential methods of pest control which are alternatives to pesticides but are currently not used in the ACT;</w:t>
      </w:r>
    </w:p>
    <w:p w14:paraId="6F6E3E5A" w14:textId="77777777" w:rsidR="00E44756" w:rsidRPr="008A6AEA" w:rsidRDefault="00E44756" w:rsidP="00E44756">
      <w:pPr>
        <w:pStyle w:val="DPSEntryIndentsLev3"/>
        <w:rPr>
          <w:lang w:eastAsia="en-US"/>
        </w:rPr>
      </w:pPr>
      <w:r w:rsidRPr="008A6AEA">
        <w:rPr>
          <w:lang w:eastAsia="en-US"/>
        </w:rPr>
        <w:t>the methods for safely and properly disposing of domestic herbicides and pesticides; and</w:t>
      </w:r>
    </w:p>
    <w:p w14:paraId="735AFFD3" w14:textId="77777777" w:rsidR="00E44756" w:rsidRPr="008A6AEA" w:rsidRDefault="00E44756" w:rsidP="002C0C66">
      <w:pPr>
        <w:pStyle w:val="DPSEntryIndentsLev3"/>
        <w:tabs>
          <w:tab w:val="clear" w:pos="2606"/>
          <w:tab w:val="left" w:pos="2610"/>
        </w:tabs>
        <w:rPr>
          <w:lang w:eastAsia="en-US"/>
        </w:rPr>
      </w:pPr>
      <w:r w:rsidRPr="008A6AEA">
        <w:rPr>
          <w:lang w:eastAsia="en-US"/>
        </w:rPr>
        <w:tab/>
        <w:t>any other relevant information;</w:t>
      </w:r>
    </w:p>
    <w:p w14:paraId="051528AF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current biosecurity threats and the Government</w:t>
      </w:r>
      <w:r w:rsidR="004A3200">
        <w:rPr>
          <w:lang w:eastAsia="en-US"/>
        </w:rPr>
        <w:t>’</w:t>
      </w:r>
      <w:r w:rsidRPr="008A6AEA">
        <w:rPr>
          <w:lang w:eastAsia="en-US"/>
        </w:rPr>
        <w:t>s response to an endemic threat;</w:t>
      </w:r>
    </w:p>
    <w:p w14:paraId="17C66BC3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how Canberrans are educated on the importance and role of bees and other pollinators within our environment; and</w:t>
      </w:r>
    </w:p>
    <w:p w14:paraId="3220D56F" w14:textId="77777777" w:rsidR="00E44756" w:rsidRPr="008A6AEA" w:rsidRDefault="00E44756" w:rsidP="00E44756">
      <w:pPr>
        <w:pStyle w:val="DPSEntryIndentsLev2"/>
        <w:rPr>
          <w:lang w:eastAsia="en-US"/>
        </w:rPr>
      </w:pPr>
      <w:r w:rsidRPr="008A6AEA">
        <w:rPr>
          <w:lang w:eastAsia="en-US"/>
        </w:rPr>
        <w:t>ongoing activities and potential opportunities where the ACT Government and Canberra community can collaborate to better protect our bees and other pollinators; and</w:t>
      </w:r>
    </w:p>
    <w:p w14:paraId="30A8C2A4" w14:textId="77777777" w:rsidR="00E44756" w:rsidRPr="00E44756" w:rsidRDefault="00E44756" w:rsidP="00001BFE">
      <w:pPr>
        <w:pStyle w:val="DPSEntryIndents"/>
        <w:spacing w:before="80"/>
        <w:rPr>
          <w:color w:val="000000"/>
        </w:rPr>
      </w:pPr>
      <w:r w:rsidRPr="008A6AEA">
        <w:rPr>
          <w:lang w:eastAsia="en-US"/>
        </w:rPr>
        <w:t xml:space="preserve">calls on the ACT Government to report back to the Assembly on points </w:t>
      </w:r>
      <w:r>
        <w:rPr>
          <w:lang w:eastAsia="en-US"/>
        </w:rPr>
        <w:t>(</w:t>
      </w:r>
      <w:r w:rsidRPr="008A6AEA">
        <w:rPr>
          <w:lang w:eastAsia="en-US"/>
        </w:rPr>
        <w:t>3</w:t>
      </w:r>
      <w:r>
        <w:rPr>
          <w:lang w:eastAsia="en-US"/>
        </w:rPr>
        <w:t>)</w:t>
      </w:r>
      <w:r w:rsidRPr="008A6AEA">
        <w:rPr>
          <w:lang w:eastAsia="en-US"/>
        </w:rPr>
        <w:t>(a) to (3)(g) by World Bee Day on Saturday 20 May 2023.</w:t>
      </w:r>
    </w:p>
    <w:p w14:paraId="553FD3B6" w14:textId="77777777" w:rsidR="00E44756" w:rsidRPr="00E44756" w:rsidRDefault="00E44756" w:rsidP="00001BFE">
      <w:pPr>
        <w:spacing w:before="80"/>
        <w:ind w:left="720" w:right="-35"/>
        <w:rPr>
          <w:rFonts w:ascii="Calibri" w:hAnsi="Calibri"/>
          <w:color w:val="000000"/>
          <w:lang w:val="en-AU"/>
        </w:rPr>
      </w:pPr>
      <w:r w:rsidRPr="007A6752">
        <w:rPr>
          <w:rFonts w:ascii="Calibri" w:hAnsi="Calibri"/>
          <w:color w:val="000000"/>
          <w:lang w:val="en-AU"/>
        </w:rPr>
        <w:t>Debate ensued.</w:t>
      </w:r>
    </w:p>
    <w:p w14:paraId="0CA9C78F" w14:textId="77777777" w:rsidR="00E44756" w:rsidRPr="00E44756" w:rsidRDefault="00E44756" w:rsidP="00001BFE">
      <w:pPr>
        <w:spacing w:before="80"/>
        <w:ind w:left="720"/>
        <w:rPr>
          <w:rFonts w:ascii="Calibri" w:hAnsi="Calibri"/>
          <w:color w:val="000000"/>
          <w:lang w:val="en-AU"/>
        </w:rPr>
      </w:pPr>
      <w:r w:rsidRPr="00E44756">
        <w:rPr>
          <w:rFonts w:ascii="Calibri" w:hAnsi="Calibri"/>
          <w:color w:val="000000"/>
          <w:lang w:val="en-AU"/>
        </w:rPr>
        <w:t>Question—put and passed.</w:t>
      </w:r>
    </w:p>
    <w:p w14:paraId="685975A4" w14:textId="77777777" w:rsidR="00F6497A" w:rsidRPr="00F6497A" w:rsidRDefault="00F6497A" w:rsidP="00F6497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6497A">
        <w:rPr>
          <w:rFonts w:ascii="Calibri" w:hAnsi="Calibri"/>
          <w:b/>
          <w:caps/>
          <w:lang w:val="en-AU"/>
        </w:rPr>
        <w:lastRenderedPageBreak/>
        <w:tab/>
      </w:r>
      <w:r w:rsidR="007A6752">
        <w:rPr>
          <w:rFonts w:ascii="Calibri" w:hAnsi="Calibri"/>
          <w:b/>
          <w:bCs/>
          <w:caps/>
          <w:lang w:val="en-AU"/>
        </w:rPr>
        <w:t>2</w:t>
      </w:r>
      <w:r w:rsidR="002C0C66">
        <w:rPr>
          <w:rFonts w:ascii="Calibri" w:hAnsi="Calibri"/>
          <w:b/>
          <w:bCs/>
          <w:caps/>
          <w:lang w:val="en-AU"/>
        </w:rPr>
        <w:t>3</w:t>
      </w:r>
      <w:r w:rsidRPr="00F6497A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road projects</w:t>
      </w:r>
      <w:r w:rsidR="005C216A">
        <w:rPr>
          <w:rFonts w:ascii="Calibri" w:hAnsi="Calibri"/>
          <w:b/>
          <w:caps/>
          <w:lang w:val="en-AU"/>
        </w:rPr>
        <w:t>—Federal funding</w:t>
      </w:r>
    </w:p>
    <w:p w14:paraId="4B02F35D" w14:textId="67A8CD7F" w:rsidR="00F6497A" w:rsidRPr="00F6497A" w:rsidRDefault="00F6497A" w:rsidP="003C5D8D">
      <w:pPr>
        <w:spacing w:before="10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Lee</w:t>
      </w:r>
      <w:r w:rsidR="00974E46">
        <w:rPr>
          <w:rFonts w:ascii="Calibri" w:hAnsi="Calibri"/>
          <w:color w:val="000000"/>
          <w:lang w:val="en-AU"/>
        </w:rPr>
        <w:t xml:space="preserve"> (Leader of the Opposition)</w:t>
      </w:r>
      <w:r w:rsidRPr="00F6497A">
        <w:rPr>
          <w:rFonts w:ascii="Calibri" w:hAnsi="Calibri"/>
          <w:color w:val="000000"/>
          <w:lang w:val="en-AU"/>
        </w:rPr>
        <w:t>, pursuant to notice, moved—That this Assembly:</w:t>
      </w:r>
    </w:p>
    <w:p w14:paraId="4B3F0802" w14:textId="77777777" w:rsidR="00F6497A" w:rsidRPr="008A6AEA" w:rsidRDefault="00F6497A" w:rsidP="003C5D8D">
      <w:pPr>
        <w:pStyle w:val="DPSEntryIndents"/>
        <w:numPr>
          <w:ilvl w:val="0"/>
          <w:numId w:val="20"/>
        </w:numPr>
        <w:spacing w:before="100"/>
        <w:rPr>
          <w:lang w:eastAsia="en-US"/>
        </w:rPr>
      </w:pPr>
      <w:r w:rsidRPr="008A6AEA">
        <w:rPr>
          <w:lang w:eastAsia="en-US"/>
        </w:rPr>
        <w:t>notes the ACT Government:</w:t>
      </w:r>
    </w:p>
    <w:p w14:paraId="4C230AAB" w14:textId="77777777" w:rsidR="00F6497A" w:rsidRPr="008A6AEA" w:rsidRDefault="00F6497A" w:rsidP="003C5D8D">
      <w:pPr>
        <w:pStyle w:val="DPSEntryIndentsLev2"/>
        <w:numPr>
          <w:ilvl w:val="0"/>
          <w:numId w:val="21"/>
        </w:numPr>
        <w:spacing w:before="100"/>
        <w:ind w:left="1890" w:hanging="540"/>
        <w:rPr>
          <w:lang w:eastAsia="en-US"/>
        </w:rPr>
      </w:pPr>
      <w:bookmarkStart w:id="0" w:name="_Hlk119654567"/>
      <w:r w:rsidRPr="008A6AEA">
        <w:rPr>
          <w:lang w:eastAsia="en-US"/>
        </w:rPr>
        <w:t>welcomed road funding commitments made by the previous Federal Coalition Government for $85.9 million;</w:t>
      </w:r>
    </w:p>
    <w:bookmarkEnd w:id="0"/>
    <w:p w14:paraId="775D2912" w14:textId="77777777" w:rsidR="00F6497A" w:rsidRPr="008A6AEA" w:rsidRDefault="00F6497A" w:rsidP="003C5D8D">
      <w:pPr>
        <w:pStyle w:val="DPSEntryIndentsLev2"/>
        <w:spacing w:before="100"/>
        <w:rPr>
          <w:lang w:eastAsia="en-US"/>
        </w:rPr>
      </w:pPr>
      <w:r w:rsidRPr="008A6AEA">
        <w:rPr>
          <w:lang w:eastAsia="en-US"/>
        </w:rPr>
        <w:t>cancelled an agreement with the Federal Labor Government for $85.9 million of federal funding for road projects; and</w:t>
      </w:r>
    </w:p>
    <w:p w14:paraId="4BFD8768" w14:textId="77777777" w:rsidR="00F6497A" w:rsidRPr="008A6AEA" w:rsidRDefault="00F6497A" w:rsidP="003C5D8D">
      <w:pPr>
        <w:pStyle w:val="DPSEntryIndentsLev2"/>
        <w:spacing w:before="100"/>
        <w:rPr>
          <w:lang w:eastAsia="en-US"/>
        </w:rPr>
      </w:pPr>
      <w:r w:rsidRPr="008A6AEA">
        <w:rPr>
          <w:lang w:eastAsia="en-US"/>
        </w:rPr>
        <w:t>in conjunction with the Federal Labor Government, allocated $85.9 million of federal funding to Stage 2A of the light rail;</w:t>
      </w:r>
    </w:p>
    <w:p w14:paraId="584081F6" w14:textId="77777777" w:rsidR="00F6497A" w:rsidRPr="00F6497A" w:rsidRDefault="00F6497A" w:rsidP="003C5D8D">
      <w:pPr>
        <w:pStyle w:val="DPSEntryIndents"/>
        <w:spacing w:before="100"/>
      </w:pPr>
      <w:r w:rsidRPr="008A6AEA">
        <w:rPr>
          <w:lang w:eastAsia="en-US"/>
        </w:rPr>
        <w:t>recognises:</w:t>
      </w:r>
    </w:p>
    <w:p w14:paraId="3DC6AAC3" w14:textId="77777777" w:rsidR="00F6497A" w:rsidRPr="008A6AEA" w:rsidRDefault="00F6497A" w:rsidP="003C5D8D">
      <w:pPr>
        <w:pStyle w:val="DPSEntryIndentsLev2"/>
        <w:numPr>
          <w:ilvl w:val="0"/>
          <w:numId w:val="22"/>
        </w:numPr>
        <w:spacing w:before="100"/>
        <w:ind w:left="1890" w:hanging="540"/>
        <w:rPr>
          <w:lang w:eastAsia="en-US"/>
        </w:rPr>
      </w:pPr>
      <w:r w:rsidRPr="008A6AEA">
        <w:rPr>
          <w:lang w:eastAsia="en-US"/>
        </w:rPr>
        <w:t>road safety and quality is an important responsibility of the ACT Government; and</w:t>
      </w:r>
    </w:p>
    <w:p w14:paraId="0991C001" w14:textId="77777777" w:rsidR="00F6497A" w:rsidRPr="008A6AEA" w:rsidRDefault="00F6497A" w:rsidP="003C5D8D">
      <w:pPr>
        <w:pStyle w:val="DPSEntryIndentsLev2"/>
        <w:spacing w:before="100"/>
        <w:rPr>
          <w:lang w:eastAsia="en-US"/>
        </w:rPr>
      </w:pPr>
      <w:r w:rsidRPr="008A6AEA">
        <w:rPr>
          <w:lang w:eastAsia="en-US"/>
        </w:rPr>
        <w:t>the death toll on ACT roads this calendar year to date is at a 12 year high, with the busiest period of the year yet to come and has been climbing year on year over the last four years; and</w:t>
      </w:r>
    </w:p>
    <w:p w14:paraId="377F8C94" w14:textId="77777777" w:rsidR="00F6497A" w:rsidRPr="008A6AEA" w:rsidRDefault="00F6497A" w:rsidP="003C5D8D">
      <w:pPr>
        <w:pStyle w:val="DPSEntryIndents"/>
        <w:spacing w:before="100"/>
        <w:rPr>
          <w:lang w:eastAsia="en-US"/>
        </w:rPr>
      </w:pPr>
      <w:r w:rsidRPr="008A6AEA">
        <w:rPr>
          <w:lang w:eastAsia="en-US"/>
        </w:rPr>
        <w:t>calls on the leaders of all three parties represented in the ACT Legislative Assembly to:</w:t>
      </w:r>
    </w:p>
    <w:p w14:paraId="3340D5AB" w14:textId="77777777" w:rsidR="00F6497A" w:rsidRPr="008A6AEA" w:rsidRDefault="00F6497A" w:rsidP="003C5D8D">
      <w:pPr>
        <w:pStyle w:val="DPSEntryIndentsLev2"/>
        <w:numPr>
          <w:ilvl w:val="0"/>
          <w:numId w:val="23"/>
        </w:numPr>
        <w:spacing w:before="100"/>
        <w:ind w:left="1890" w:hanging="540"/>
        <w:rPr>
          <w:lang w:eastAsia="en-US"/>
        </w:rPr>
      </w:pPr>
      <w:r w:rsidRPr="008A6AEA">
        <w:rPr>
          <w:lang w:eastAsia="en-US"/>
        </w:rPr>
        <w:t>write to the Federal Labor Government requesting the reinstatement of $85.9 million in federal funding for road projects in the ACT, particularly the three main projects in the South West Corridor, on Boboyan Road and on Pialligo Avenue; and</w:t>
      </w:r>
    </w:p>
    <w:p w14:paraId="5951DB09" w14:textId="77777777" w:rsidR="00F6497A" w:rsidRPr="00F6497A" w:rsidRDefault="00F6497A" w:rsidP="003C5D8D">
      <w:pPr>
        <w:pStyle w:val="DPSEntryIndentsLev2"/>
        <w:spacing w:before="100"/>
        <w:rPr>
          <w:color w:val="000000"/>
        </w:rPr>
      </w:pPr>
      <w:r w:rsidRPr="008A6AEA">
        <w:rPr>
          <w:lang w:eastAsia="en-US"/>
        </w:rPr>
        <w:t>table that letter in the ACT Legislative Assembly by the last sitting day in 2022.</w:t>
      </w:r>
    </w:p>
    <w:p w14:paraId="344CC0E9" w14:textId="77777777" w:rsidR="00F6497A" w:rsidRPr="00F6497A" w:rsidRDefault="00F6497A" w:rsidP="003C5D8D">
      <w:pPr>
        <w:spacing w:before="100"/>
        <w:ind w:left="720" w:right="-35"/>
        <w:rPr>
          <w:rFonts w:ascii="Calibri" w:hAnsi="Calibri"/>
          <w:color w:val="000000"/>
          <w:lang w:val="en-AU"/>
        </w:rPr>
      </w:pPr>
      <w:r w:rsidRPr="00F6497A">
        <w:rPr>
          <w:rFonts w:ascii="Calibri" w:hAnsi="Calibri"/>
          <w:color w:val="000000"/>
          <w:lang w:val="en-AU"/>
        </w:rPr>
        <w:t>Debate ensued.</w:t>
      </w:r>
    </w:p>
    <w:p w14:paraId="7F917FE9" w14:textId="77777777" w:rsidR="006C71C6" w:rsidRDefault="006C71C6" w:rsidP="003C5D8D">
      <w:pPr>
        <w:spacing w:before="10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Question—That the motion be agreed to—put.</w:t>
      </w:r>
    </w:p>
    <w:p w14:paraId="0BE5029C" w14:textId="51E076EC" w:rsidR="006C71C6" w:rsidRDefault="006C71C6" w:rsidP="003C5D8D">
      <w:pPr>
        <w:spacing w:before="100" w:after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pPr w:rightFromText="180" w:vertAnchor="text" w:tblpY="1"/>
        <w:tblOverlap w:val="never"/>
        <w:tblW w:w="9000" w:type="dxa"/>
        <w:tblLayout w:type="fixed"/>
        <w:tblCellMar>
          <w:left w:w="720" w:type="dxa"/>
          <w:right w:w="56" w:type="dxa"/>
        </w:tblCellMar>
        <w:tblLook w:val="0000" w:firstRow="0" w:lastRow="0" w:firstColumn="0" w:lastColumn="0" w:noHBand="0" w:noVBand="0"/>
      </w:tblPr>
      <w:tblGrid>
        <w:gridCol w:w="1998"/>
        <w:gridCol w:w="1998"/>
        <w:gridCol w:w="796"/>
        <w:gridCol w:w="1958"/>
        <w:gridCol w:w="2038"/>
        <w:gridCol w:w="212"/>
      </w:tblGrid>
      <w:tr w:rsidR="006C71C6" w14:paraId="1F950AB7" w14:textId="77777777" w:rsidTr="006C5771">
        <w:trPr>
          <w:gridAfter w:val="1"/>
          <w:wAfter w:w="212" w:type="dxa"/>
        </w:trPr>
        <w:tc>
          <w:tcPr>
            <w:tcW w:w="3996" w:type="dxa"/>
            <w:gridSpan w:val="2"/>
            <w:shd w:val="clear" w:color="auto" w:fill="auto"/>
          </w:tcPr>
          <w:p w14:paraId="6BA1E2FA" w14:textId="77777777" w:rsidR="006C71C6" w:rsidRDefault="006C71C6" w:rsidP="006C71C6">
            <w:pPr>
              <w:tabs>
                <w:tab w:val="center" w:pos="1644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7</w:t>
            </w:r>
          </w:p>
        </w:tc>
        <w:tc>
          <w:tcPr>
            <w:tcW w:w="796" w:type="dxa"/>
            <w:shd w:val="clear" w:color="auto" w:fill="auto"/>
          </w:tcPr>
          <w:p w14:paraId="3C8D7586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19E27451" w14:textId="77777777" w:rsidR="006C71C6" w:rsidRDefault="006C71C6" w:rsidP="006C71C6">
            <w:pPr>
              <w:tabs>
                <w:tab w:val="center" w:pos="1058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14</w:t>
            </w:r>
          </w:p>
        </w:tc>
      </w:tr>
      <w:tr w:rsidR="006C71C6" w14:paraId="2D589965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33C8C64E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Cain</w:t>
            </w:r>
          </w:p>
        </w:tc>
        <w:tc>
          <w:tcPr>
            <w:tcW w:w="1998" w:type="dxa"/>
            <w:shd w:val="clear" w:color="auto" w:fill="auto"/>
          </w:tcPr>
          <w:p w14:paraId="386C5E2D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3065B4E6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48D99925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Barr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ED5061E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Dr Paterson</w:t>
            </w:r>
          </w:p>
        </w:tc>
      </w:tr>
      <w:tr w:rsidR="006C71C6" w14:paraId="5A51B2AA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3B019221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1998" w:type="dxa"/>
            <w:shd w:val="clear" w:color="auto" w:fill="auto"/>
          </w:tcPr>
          <w:p w14:paraId="464FDF0B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012C87C9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2461D4E1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Berry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83091AE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Pettersson</w:t>
            </w:r>
          </w:p>
        </w:tc>
      </w:tr>
      <w:tr w:rsidR="006C71C6" w14:paraId="7BA414CC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0B3FFBE1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Cocks</w:t>
            </w:r>
          </w:p>
        </w:tc>
        <w:tc>
          <w:tcPr>
            <w:tcW w:w="1998" w:type="dxa"/>
            <w:shd w:val="clear" w:color="auto" w:fill="auto"/>
          </w:tcPr>
          <w:p w14:paraId="30AE8B3B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33201B85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71CC82EC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DC78E1F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</w:tr>
      <w:tr w:rsidR="006C71C6" w14:paraId="5F6EF44A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60BED8A2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Kikkert</w:t>
            </w:r>
          </w:p>
        </w:tc>
        <w:tc>
          <w:tcPr>
            <w:tcW w:w="1998" w:type="dxa"/>
            <w:shd w:val="clear" w:color="auto" w:fill="auto"/>
          </w:tcPr>
          <w:p w14:paraId="1489A8E1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0020740B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7810753A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A6E2ADC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Steel</w:t>
            </w:r>
          </w:p>
        </w:tc>
      </w:tr>
      <w:tr w:rsidR="006C71C6" w14:paraId="7801055C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3E9EA7D4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Lee</w:t>
            </w:r>
          </w:p>
        </w:tc>
        <w:tc>
          <w:tcPr>
            <w:tcW w:w="1998" w:type="dxa"/>
            <w:shd w:val="clear" w:color="auto" w:fill="auto"/>
          </w:tcPr>
          <w:p w14:paraId="67994DE6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7F4E613E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7CF58EEA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Clay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378AFE6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</w:tr>
      <w:tr w:rsidR="006C71C6" w14:paraId="1CA8A439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5A378F89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Milligan</w:t>
            </w:r>
          </w:p>
        </w:tc>
        <w:tc>
          <w:tcPr>
            <w:tcW w:w="1998" w:type="dxa"/>
            <w:shd w:val="clear" w:color="auto" w:fill="auto"/>
          </w:tcPr>
          <w:p w14:paraId="208A5104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7552BC8C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02184C9C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93FB8FC" w14:textId="77777777" w:rsidR="006C71C6" w:rsidRDefault="006C71C6" w:rsidP="006C5771">
            <w:pPr>
              <w:ind w:left="-54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Vassarotti</w:t>
            </w:r>
          </w:p>
        </w:tc>
      </w:tr>
      <w:tr w:rsidR="006C71C6" w14:paraId="3F0DF886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0CB0CEE4" w14:textId="77777777" w:rsidR="006C71C6" w:rsidRDefault="006C71C6" w:rsidP="006C71C6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1998" w:type="dxa"/>
            <w:shd w:val="clear" w:color="auto" w:fill="auto"/>
          </w:tcPr>
          <w:p w14:paraId="75FDAC6F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1FCD1397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197545AD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2FEABB4" w14:textId="77777777" w:rsidR="006C71C6" w:rsidRDefault="006C71C6" w:rsidP="006C5771">
            <w:pPr>
              <w:spacing w:before="120"/>
              <w:ind w:left="-540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6C71C6" w14:paraId="68788CDA" w14:textId="77777777" w:rsidTr="006C5771">
        <w:trPr>
          <w:trHeight w:hRule="exact" w:val="312"/>
        </w:trPr>
        <w:tc>
          <w:tcPr>
            <w:tcW w:w="1998" w:type="dxa"/>
            <w:shd w:val="clear" w:color="auto" w:fill="auto"/>
          </w:tcPr>
          <w:p w14:paraId="1604083F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14:paraId="33BD0B04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14:paraId="765C5FC8" w14:textId="77777777" w:rsidR="006C71C6" w:rsidRDefault="006C71C6" w:rsidP="006C71C6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58" w:type="dxa"/>
            <w:shd w:val="clear" w:color="auto" w:fill="auto"/>
          </w:tcPr>
          <w:p w14:paraId="50D378DC" w14:textId="77777777" w:rsidR="006C71C6" w:rsidRDefault="006C71C6" w:rsidP="006C71C6">
            <w:pPr>
              <w:ind w:left="-472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Gentleman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BD07DD7" w14:textId="77777777" w:rsidR="006C71C6" w:rsidRDefault="006C71C6" w:rsidP="006C5771">
            <w:pPr>
              <w:spacing w:before="120"/>
              <w:ind w:left="-540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14:paraId="73C068AD" w14:textId="77777777" w:rsidR="006C71C6" w:rsidRDefault="006C71C6" w:rsidP="006C71C6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14:paraId="377C9AC0" w14:textId="77777777" w:rsidR="00B83213" w:rsidRPr="00B83213" w:rsidRDefault="00B83213" w:rsidP="00B8321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83213">
        <w:rPr>
          <w:rFonts w:ascii="Calibri" w:hAnsi="Calibri"/>
          <w:b/>
          <w:lang w:val="en-AU"/>
        </w:rPr>
        <w:tab/>
      </w:r>
      <w:r w:rsidR="00001BFE">
        <w:rPr>
          <w:rFonts w:ascii="Calibri" w:hAnsi="Calibri"/>
          <w:b/>
          <w:bCs/>
          <w:lang w:val="en-AU"/>
        </w:rPr>
        <w:t>2</w:t>
      </w:r>
      <w:r w:rsidR="002C0C66">
        <w:rPr>
          <w:rFonts w:ascii="Calibri" w:hAnsi="Calibri"/>
          <w:b/>
          <w:bCs/>
          <w:lang w:val="en-AU"/>
        </w:rPr>
        <w:t>4</w:t>
      </w:r>
      <w:r w:rsidRPr="00B83213">
        <w:rPr>
          <w:rFonts w:ascii="Calibri" w:hAnsi="Calibri"/>
          <w:b/>
          <w:lang w:val="en-AU"/>
        </w:rPr>
        <w:tab/>
        <w:t>ADJOURNMENT</w:t>
      </w:r>
    </w:p>
    <w:p w14:paraId="424992CA" w14:textId="77777777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B83213">
        <w:rPr>
          <w:rFonts w:ascii="Calibri" w:hAnsi="Calibri"/>
          <w:lang w:val="en-AU"/>
        </w:rPr>
        <w:t xml:space="preserve"> (Manager of Government Business) moved—That the Assembly do now adjourn.</w:t>
      </w:r>
    </w:p>
    <w:p w14:paraId="1B911D76" w14:textId="2B3F2A41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lastRenderedPageBreak/>
        <w:t>Debate ensued.</w:t>
      </w:r>
    </w:p>
    <w:p w14:paraId="2923F5AF" w14:textId="77777777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>Question—put and passed.</w:t>
      </w:r>
    </w:p>
    <w:p w14:paraId="63950ECB" w14:textId="3144D662" w:rsidR="00B83213" w:rsidRPr="00B83213" w:rsidRDefault="00B83213" w:rsidP="00B83213">
      <w:pPr>
        <w:spacing w:before="120"/>
        <w:ind w:left="720"/>
        <w:rPr>
          <w:rFonts w:ascii="Calibri" w:hAnsi="Calibri"/>
          <w:lang w:val="en-AU"/>
        </w:rPr>
      </w:pPr>
      <w:r w:rsidRPr="00B83213">
        <w:rPr>
          <w:rFonts w:ascii="Calibri" w:hAnsi="Calibri"/>
          <w:lang w:val="en-AU"/>
        </w:rPr>
        <w:t xml:space="preserve">And then the Assembly, at </w:t>
      </w:r>
      <w:r w:rsidR="00001BFE">
        <w:rPr>
          <w:rFonts w:ascii="Calibri" w:hAnsi="Calibri"/>
          <w:lang w:val="en-AU"/>
        </w:rPr>
        <w:t>5.02</w:t>
      </w:r>
      <w:r w:rsidRPr="00B83213">
        <w:rPr>
          <w:rFonts w:ascii="Calibri" w:hAnsi="Calibri"/>
          <w:lang w:val="en-AU"/>
        </w:rPr>
        <w:t xml:space="preserve"> pm, adjourned until tomorrow at 10 am.</w:t>
      </w:r>
    </w:p>
    <w:p w14:paraId="686561E0" w14:textId="77777777" w:rsidR="00B83213" w:rsidRPr="00B83213" w:rsidRDefault="00B83213" w:rsidP="00B83213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1468D04E" w14:textId="77777777" w:rsidR="00B83213" w:rsidRDefault="00B83213" w:rsidP="00B83213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B83213">
        <w:rPr>
          <w:rFonts w:ascii="Calibri" w:hAnsi="Calibri"/>
          <w:b/>
          <w:caps/>
        </w:rPr>
        <w:t>MEMBERS</w:t>
      </w:r>
      <w:r w:rsidR="004A3200">
        <w:rPr>
          <w:rFonts w:ascii="Calibri" w:hAnsi="Calibri"/>
          <w:b/>
          <w:caps/>
        </w:rPr>
        <w:t>’</w:t>
      </w:r>
      <w:r w:rsidRPr="00B83213">
        <w:rPr>
          <w:rFonts w:ascii="Calibri" w:hAnsi="Calibri"/>
          <w:b/>
          <w:caps/>
        </w:rPr>
        <w:t xml:space="preserve"> ATTENDANCE:  </w:t>
      </w:r>
      <w:r w:rsidRPr="00B83213">
        <w:rPr>
          <w:rFonts w:ascii="Calibri" w:hAnsi="Calibri"/>
        </w:rPr>
        <w:t>All Members were present at some time during the sitting</w:t>
      </w:r>
      <w:r w:rsidR="006C5771">
        <w:rPr>
          <w:rFonts w:ascii="Calibri" w:hAnsi="Calibri"/>
        </w:rPr>
        <w:t>, except Ms Orr*</w:t>
      </w:r>
      <w:r w:rsidRPr="00B83213">
        <w:rPr>
          <w:rFonts w:ascii="Calibri" w:hAnsi="Calibri"/>
          <w:bCs/>
        </w:rPr>
        <w:t>.</w:t>
      </w:r>
    </w:p>
    <w:p w14:paraId="140BF277" w14:textId="77777777" w:rsidR="006C5771" w:rsidRPr="00D82757" w:rsidRDefault="006C5771" w:rsidP="006C5771">
      <w:pPr>
        <w:keepNext/>
        <w:keepLines/>
        <w:ind w:left="3427" w:right="3658"/>
        <w:jc w:val="center"/>
        <w:rPr>
          <w:rFonts w:ascii="Calibri" w:hAnsi="Calibri"/>
          <w:bCs/>
        </w:rPr>
      </w:pPr>
      <w:r>
        <w:rPr>
          <w:rFonts w:ascii="Calibri" w:hAnsi="Calibri"/>
          <w:caps/>
        </w:rPr>
        <w:t>*</w:t>
      </w:r>
      <w:r w:rsidRPr="00D82757">
        <w:t>on leave</w:t>
      </w:r>
    </w:p>
    <w:p w14:paraId="29618690" w14:textId="77777777" w:rsidR="00B83213" w:rsidRPr="00B83213" w:rsidRDefault="00B83213" w:rsidP="00D30B56">
      <w:pPr>
        <w:pBdr>
          <w:top w:val="thickThinLargeGap" w:sz="18" w:space="1" w:color="auto"/>
        </w:pBdr>
        <w:spacing w:before="120"/>
        <w:ind w:left="3427" w:right="3658"/>
        <w:jc w:val="center"/>
        <w:rPr>
          <w:rFonts w:ascii="Calibri" w:hAnsi="Calibri"/>
          <w:lang w:val="en-AU"/>
        </w:rPr>
      </w:pPr>
    </w:p>
    <w:p w14:paraId="1D741928" w14:textId="77777777" w:rsidR="00B83213" w:rsidRPr="00B83213" w:rsidRDefault="00B83213" w:rsidP="00B83213">
      <w:pPr>
        <w:keepNext/>
        <w:keepLines/>
        <w:spacing w:before="720"/>
        <w:ind w:left="5850" w:right="-33"/>
        <w:jc w:val="center"/>
        <w:rPr>
          <w:rFonts w:ascii="Calibri" w:hAnsi="Calibri"/>
          <w:b/>
          <w:bCs/>
          <w:lang w:val="en-AU"/>
        </w:rPr>
      </w:pPr>
      <w:r w:rsidRPr="00B83213">
        <w:rPr>
          <w:rFonts w:ascii="Calibri" w:hAnsi="Calibri"/>
          <w:b/>
          <w:bCs/>
          <w:lang w:val="en-AU"/>
        </w:rPr>
        <w:t>Tom Duncan</w:t>
      </w:r>
    </w:p>
    <w:p w14:paraId="09F5DB04" w14:textId="77777777" w:rsidR="008B21BB" w:rsidRPr="008B21BB" w:rsidRDefault="00B83213" w:rsidP="008B21BB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szCs w:val="24"/>
          <w:lang w:val="en-AU"/>
        </w:rPr>
        <w:sectPr w:rsidR="008B21BB" w:rsidRPr="008B21BB" w:rsidSect="008B21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26" w:right="1440" w:bottom="1267" w:left="1138" w:header="634" w:footer="576" w:gutter="0"/>
          <w:pgNumType w:start="919"/>
          <w:cols w:space="708"/>
          <w:titlePg/>
          <w:docGrid w:linePitch="360"/>
        </w:sectPr>
      </w:pPr>
      <w:r w:rsidRPr="00B83213">
        <w:rPr>
          <w:rFonts w:ascii="Calibri" w:hAnsi="Calibri"/>
          <w:szCs w:val="24"/>
          <w:lang w:val="en-AU"/>
        </w:rPr>
        <w:t>Clerk of the Legislative Assembly</w:t>
      </w:r>
      <w:bookmarkStart w:id="1" w:name="_GoBack"/>
      <w:r w:rsidR="008B21BB">
        <w:rPr>
          <w:rFonts w:ascii="Calibri" w:hAnsi="Calibri"/>
          <w:lang w:val="en-AU"/>
        </w:rPr>
        <w:fldChar w:fldCharType="begin"/>
      </w:r>
      <w:r w:rsidR="008B21BB">
        <w:rPr>
          <w:rFonts w:ascii="Calibri" w:hAnsi="Calibri"/>
          <w:lang w:val="en-AU"/>
        </w:rPr>
        <w:instrText xml:space="preserve"> INDEX \c "1" \z "3081" </w:instrText>
      </w:r>
      <w:r w:rsidR="008B21BB">
        <w:rPr>
          <w:rFonts w:ascii="Calibri" w:hAnsi="Calibri"/>
          <w:lang w:val="en-AU"/>
        </w:rPr>
        <w:fldChar w:fldCharType="separate"/>
      </w:r>
    </w:p>
    <w:p w14:paraId="37DFE6DF" w14:textId="77777777" w:rsidR="008B21BB" w:rsidRDefault="008B21BB" w:rsidP="008B21BB">
      <w:pPr>
        <w:pStyle w:val="Index4"/>
        <w:tabs>
          <w:tab w:val="right" w:leader="dot" w:pos="9318"/>
        </w:tabs>
        <w:ind w:left="0" w:firstLine="0"/>
        <w:rPr>
          <w:noProof/>
        </w:rPr>
      </w:pPr>
    </w:p>
    <w:p w14:paraId="23A8B841" w14:textId="77777777" w:rsidR="008B21BB" w:rsidRDefault="008B21BB" w:rsidP="008B21BB">
      <w:pPr>
        <w:keepLines/>
        <w:tabs>
          <w:tab w:val="center" w:pos="12600"/>
          <w:tab w:val="center" w:pos="13770"/>
        </w:tabs>
        <w:rPr>
          <w:rFonts w:ascii="Calibri" w:hAnsi="Calibri"/>
          <w:noProof/>
          <w:lang w:val="en-AU"/>
        </w:rPr>
        <w:sectPr w:rsidR="008B21BB" w:rsidSect="008B21BB">
          <w:type w:val="continuous"/>
          <w:pgSz w:w="11906" w:h="16838"/>
          <w:pgMar w:top="1526" w:right="1440" w:bottom="1267" w:left="1138" w:header="634" w:footer="576" w:gutter="0"/>
          <w:cols w:space="720"/>
          <w:titlePg/>
          <w:docGrid w:linePitch="360"/>
        </w:sectPr>
      </w:pPr>
    </w:p>
    <w:p w14:paraId="1AB154C8" w14:textId="77777777" w:rsidR="008B21BB" w:rsidRPr="00B83213" w:rsidRDefault="008B21BB" w:rsidP="008B21BB">
      <w:pPr>
        <w:keepLines/>
        <w:tabs>
          <w:tab w:val="center" w:pos="12600"/>
          <w:tab w:val="center" w:pos="13770"/>
        </w:tabs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fldChar w:fldCharType="end"/>
      </w:r>
      <w:bookmarkEnd w:id="1"/>
    </w:p>
    <w:sectPr w:rsidR="008B21BB" w:rsidRPr="00B83213" w:rsidSect="008B21BB">
      <w:type w:val="continuous"/>
      <w:pgSz w:w="11906" w:h="16838"/>
      <w:pgMar w:top="1526" w:right="1440" w:bottom="1267" w:left="1138" w:header="634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6A54C" w14:textId="77777777" w:rsidR="00ED3ADE" w:rsidRDefault="00ED3ADE" w:rsidP="000F3D35">
      <w:r>
        <w:separator/>
      </w:r>
    </w:p>
  </w:endnote>
  <w:endnote w:type="continuationSeparator" w:id="0">
    <w:p w14:paraId="68424711" w14:textId="77777777" w:rsidR="00ED3ADE" w:rsidRDefault="00ED3ADE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D385F" w14:textId="77777777" w:rsidR="00D81514" w:rsidRDefault="00D81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8186" w14:textId="77777777" w:rsidR="00D81514" w:rsidRDefault="00D815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A0B30" w14:textId="77777777" w:rsidR="00ED3ADE" w:rsidRDefault="00ED3ADE" w:rsidP="00A9381B">
    <w:pPr>
      <w:pBdr>
        <w:top w:val="single" w:sz="4" w:space="0" w:color="auto"/>
      </w:pBdr>
      <w:jc w:val="center"/>
      <w:rPr>
        <w:b/>
        <w:sz w:val="20"/>
      </w:rPr>
    </w:pPr>
  </w:p>
  <w:p w14:paraId="697C1A3C" w14:textId="77777777" w:rsidR="00ED3ADE" w:rsidRDefault="00D54A08" w:rsidP="00A9381B">
    <w:pPr>
      <w:pStyle w:val="Footer"/>
      <w:pBdr>
        <w:top w:val="single" w:sz="4" w:space="0" w:color="auto"/>
      </w:pBdr>
      <w:jc w:val="center"/>
    </w:pPr>
    <w:hyperlink r:id="rId1" w:history="1">
      <w:r w:rsidR="00ED3ADE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380AF" w14:textId="77777777" w:rsidR="00ED3ADE" w:rsidRDefault="00ED3ADE" w:rsidP="000F3D35">
      <w:r>
        <w:separator/>
      </w:r>
    </w:p>
  </w:footnote>
  <w:footnote w:type="continuationSeparator" w:id="0">
    <w:p w14:paraId="681C48B3" w14:textId="77777777" w:rsidR="00ED3ADE" w:rsidRDefault="00ED3ADE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8362C" w14:textId="77777777" w:rsidR="00ED3ADE" w:rsidRPr="000E4643" w:rsidRDefault="00ED3ADE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D54A08">
      <w:rPr>
        <w:noProof/>
        <w:sz w:val="22"/>
        <w:szCs w:val="22"/>
      </w:rPr>
      <w:t>928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Pr="000E4643">
      <w:rPr>
        <w:i/>
        <w:sz w:val="22"/>
        <w:szCs w:val="22"/>
      </w:rPr>
      <w:t xml:space="preserve">No </w:t>
    </w:r>
    <w:r>
      <w:rPr>
        <w:i/>
        <w:sz w:val="22"/>
        <w:szCs w:val="22"/>
      </w:rPr>
      <w:t>66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151A34">
      <w:rPr>
        <w:i/>
        <w:sz w:val="22"/>
        <w:szCs w:val="22"/>
      </w:rPr>
      <w:t>22</w:t>
    </w:r>
    <w:r>
      <w:rPr>
        <w:i/>
        <w:sz w:val="22"/>
        <w:szCs w:val="22"/>
      </w:rPr>
      <w:t xml:space="preserve"> November 2022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1817" w14:textId="77777777" w:rsidR="00ED3ADE" w:rsidRPr="001B5139" w:rsidRDefault="00ED3ADE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Pr="001B5139">
      <w:rPr>
        <w:i/>
        <w:sz w:val="22"/>
        <w:szCs w:val="22"/>
      </w:rPr>
      <w:t xml:space="preserve">No </w:t>
    </w:r>
    <w:r>
      <w:rPr>
        <w:i/>
        <w:sz w:val="22"/>
        <w:szCs w:val="22"/>
      </w:rPr>
      <w:t>66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151A34">
      <w:rPr>
        <w:i/>
        <w:sz w:val="22"/>
        <w:szCs w:val="22"/>
      </w:rPr>
      <w:t>22</w:t>
    </w:r>
    <w:r>
      <w:rPr>
        <w:i/>
        <w:sz w:val="22"/>
        <w:szCs w:val="22"/>
      </w:rPr>
      <w:t xml:space="preserve"> November 2022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D54A08">
      <w:rPr>
        <w:noProof/>
        <w:sz w:val="22"/>
        <w:szCs w:val="22"/>
      </w:rPr>
      <w:t>929</w:t>
    </w:r>
    <w:r w:rsidRPr="001B5139">
      <w:rPr>
        <w:noProof/>
        <w:sz w:val="22"/>
        <w:szCs w:val="22"/>
      </w:rPr>
      <w:fldChar w:fldCharType="end"/>
    </w:r>
  </w:p>
  <w:p w14:paraId="345F1428" w14:textId="77777777" w:rsidR="00ED3ADE" w:rsidRPr="0075625A" w:rsidRDefault="00ED3ADE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7223655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6BDCD7" w14:textId="77777777" w:rsidR="00ED3ADE" w:rsidRPr="000E4643" w:rsidRDefault="00ED3ADE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D54A08">
          <w:rPr>
            <w:noProof/>
            <w:sz w:val="22"/>
            <w:szCs w:val="22"/>
          </w:rPr>
          <w:t>919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35"/>
    <w:rsid w:val="00001BFE"/>
    <w:rsid w:val="00005F00"/>
    <w:rsid w:val="000142D2"/>
    <w:rsid w:val="000316BA"/>
    <w:rsid w:val="000411B4"/>
    <w:rsid w:val="000453A9"/>
    <w:rsid w:val="00056B48"/>
    <w:rsid w:val="000A10C7"/>
    <w:rsid w:val="000A5BA3"/>
    <w:rsid w:val="000C2C0B"/>
    <w:rsid w:val="000C3015"/>
    <w:rsid w:val="000C40FA"/>
    <w:rsid w:val="000E1952"/>
    <w:rsid w:val="000E4643"/>
    <w:rsid w:val="000F29A1"/>
    <w:rsid w:val="000F3D35"/>
    <w:rsid w:val="00114252"/>
    <w:rsid w:val="001167CE"/>
    <w:rsid w:val="00117D25"/>
    <w:rsid w:val="00151A34"/>
    <w:rsid w:val="0015436A"/>
    <w:rsid w:val="00170154"/>
    <w:rsid w:val="00175CB1"/>
    <w:rsid w:val="001826BD"/>
    <w:rsid w:val="001B5139"/>
    <w:rsid w:val="001D492B"/>
    <w:rsid w:val="00211920"/>
    <w:rsid w:val="00212718"/>
    <w:rsid w:val="00222101"/>
    <w:rsid w:val="002816CB"/>
    <w:rsid w:val="002A4459"/>
    <w:rsid w:val="002C0774"/>
    <w:rsid w:val="002C0C66"/>
    <w:rsid w:val="002C1A82"/>
    <w:rsid w:val="002E05B4"/>
    <w:rsid w:val="002E69F2"/>
    <w:rsid w:val="002F2728"/>
    <w:rsid w:val="002F5566"/>
    <w:rsid w:val="00322C0A"/>
    <w:rsid w:val="00324019"/>
    <w:rsid w:val="00335A47"/>
    <w:rsid w:val="00352FBA"/>
    <w:rsid w:val="00363133"/>
    <w:rsid w:val="00374414"/>
    <w:rsid w:val="003768A2"/>
    <w:rsid w:val="003A3341"/>
    <w:rsid w:val="003A7FC2"/>
    <w:rsid w:val="003B7161"/>
    <w:rsid w:val="003C2BDB"/>
    <w:rsid w:val="003C5D8D"/>
    <w:rsid w:val="003D12D4"/>
    <w:rsid w:val="00406DB1"/>
    <w:rsid w:val="00427E98"/>
    <w:rsid w:val="00432F9E"/>
    <w:rsid w:val="00434476"/>
    <w:rsid w:val="004419C3"/>
    <w:rsid w:val="00476347"/>
    <w:rsid w:val="00495C4D"/>
    <w:rsid w:val="004A3200"/>
    <w:rsid w:val="004A473E"/>
    <w:rsid w:val="004A6CFB"/>
    <w:rsid w:val="004D1392"/>
    <w:rsid w:val="004D392E"/>
    <w:rsid w:val="004F1D14"/>
    <w:rsid w:val="004F3AA0"/>
    <w:rsid w:val="004F7151"/>
    <w:rsid w:val="00505EDF"/>
    <w:rsid w:val="00510E03"/>
    <w:rsid w:val="00514CA9"/>
    <w:rsid w:val="00525EF7"/>
    <w:rsid w:val="0053064A"/>
    <w:rsid w:val="005370E0"/>
    <w:rsid w:val="00545F87"/>
    <w:rsid w:val="00551A57"/>
    <w:rsid w:val="0056743C"/>
    <w:rsid w:val="005A23EC"/>
    <w:rsid w:val="005A3E01"/>
    <w:rsid w:val="005C216A"/>
    <w:rsid w:val="005E2512"/>
    <w:rsid w:val="005F3AB0"/>
    <w:rsid w:val="006015EF"/>
    <w:rsid w:val="0060380C"/>
    <w:rsid w:val="0061794F"/>
    <w:rsid w:val="00622D21"/>
    <w:rsid w:val="006231C7"/>
    <w:rsid w:val="00632A05"/>
    <w:rsid w:val="00660930"/>
    <w:rsid w:val="006628C0"/>
    <w:rsid w:val="006752C6"/>
    <w:rsid w:val="0069071D"/>
    <w:rsid w:val="006A2D21"/>
    <w:rsid w:val="006B3AB3"/>
    <w:rsid w:val="006B42D4"/>
    <w:rsid w:val="006C5771"/>
    <w:rsid w:val="006C71C6"/>
    <w:rsid w:val="006D0D92"/>
    <w:rsid w:val="006D7183"/>
    <w:rsid w:val="006E54FE"/>
    <w:rsid w:val="006F6540"/>
    <w:rsid w:val="00730F9B"/>
    <w:rsid w:val="0075625A"/>
    <w:rsid w:val="00772595"/>
    <w:rsid w:val="007754A9"/>
    <w:rsid w:val="007A6752"/>
    <w:rsid w:val="007C3BF3"/>
    <w:rsid w:val="007C582C"/>
    <w:rsid w:val="007D05AB"/>
    <w:rsid w:val="007E763F"/>
    <w:rsid w:val="007F0C61"/>
    <w:rsid w:val="0081083C"/>
    <w:rsid w:val="00812CE0"/>
    <w:rsid w:val="008251E6"/>
    <w:rsid w:val="00826A1D"/>
    <w:rsid w:val="0083252E"/>
    <w:rsid w:val="00834392"/>
    <w:rsid w:val="00834ADB"/>
    <w:rsid w:val="00843135"/>
    <w:rsid w:val="008470DD"/>
    <w:rsid w:val="00863EEC"/>
    <w:rsid w:val="008678F0"/>
    <w:rsid w:val="008907F9"/>
    <w:rsid w:val="008A34B9"/>
    <w:rsid w:val="008B21BB"/>
    <w:rsid w:val="0091176F"/>
    <w:rsid w:val="0091670C"/>
    <w:rsid w:val="00933DE4"/>
    <w:rsid w:val="00947600"/>
    <w:rsid w:val="00974E46"/>
    <w:rsid w:val="009878E2"/>
    <w:rsid w:val="0099236A"/>
    <w:rsid w:val="00992CE7"/>
    <w:rsid w:val="009A2DEA"/>
    <w:rsid w:val="009A4AED"/>
    <w:rsid w:val="009C09B3"/>
    <w:rsid w:val="009C31D9"/>
    <w:rsid w:val="009C604C"/>
    <w:rsid w:val="009C679C"/>
    <w:rsid w:val="009E4530"/>
    <w:rsid w:val="009F21A6"/>
    <w:rsid w:val="00A00D3F"/>
    <w:rsid w:val="00A0701E"/>
    <w:rsid w:val="00A273E2"/>
    <w:rsid w:val="00A34367"/>
    <w:rsid w:val="00A45A4D"/>
    <w:rsid w:val="00A74B58"/>
    <w:rsid w:val="00A76A84"/>
    <w:rsid w:val="00A85D5B"/>
    <w:rsid w:val="00A911EA"/>
    <w:rsid w:val="00A9381B"/>
    <w:rsid w:val="00AB17FD"/>
    <w:rsid w:val="00AB2881"/>
    <w:rsid w:val="00AC3BD0"/>
    <w:rsid w:val="00AC7116"/>
    <w:rsid w:val="00AD2A92"/>
    <w:rsid w:val="00AD3DEE"/>
    <w:rsid w:val="00AD5366"/>
    <w:rsid w:val="00AE5058"/>
    <w:rsid w:val="00AF3C23"/>
    <w:rsid w:val="00B0340E"/>
    <w:rsid w:val="00B35E85"/>
    <w:rsid w:val="00B4454B"/>
    <w:rsid w:val="00B54777"/>
    <w:rsid w:val="00B73C03"/>
    <w:rsid w:val="00B766B9"/>
    <w:rsid w:val="00B83213"/>
    <w:rsid w:val="00B9772E"/>
    <w:rsid w:val="00BB08CF"/>
    <w:rsid w:val="00C0461D"/>
    <w:rsid w:val="00C07633"/>
    <w:rsid w:val="00C173D3"/>
    <w:rsid w:val="00C22370"/>
    <w:rsid w:val="00C7084D"/>
    <w:rsid w:val="00C70BF0"/>
    <w:rsid w:val="00CD74D5"/>
    <w:rsid w:val="00CE1D1B"/>
    <w:rsid w:val="00CE458A"/>
    <w:rsid w:val="00CF62F5"/>
    <w:rsid w:val="00D154B7"/>
    <w:rsid w:val="00D17B81"/>
    <w:rsid w:val="00D30B56"/>
    <w:rsid w:val="00D366C6"/>
    <w:rsid w:val="00D54A08"/>
    <w:rsid w:val="00D55354"/>
    <w:rsid w:val="00D74B53"/>
    <w:rsid w:val="00D7660C"/>
    <w:rsid w:val="00D766B2"/>
    <w:rsid w:val="00D81514"/>
    <w:rsid w:val="00D90BD9"/>
    <w:rsid w:val="00D974F0"/>
    <w:rsid w:val="00DB3A58"/>
    <w:rsid w:val="00DB7A62"/>
    <w:rsid w:val="00DC12B3"/>
    <w:rsid w:val="00DC6821"/>
    <w:rsid w:val="00DC7B11"/>
    <w:rsid w:val="00DD2520"/>
    <w:rsid w:val="00E133BF"/>
    <w:rsid w:val="00E2410B"/>
    <w:rsid w:val="00E44756"/>
    <w:rsid w:val="00E45DEC"/>
    <w:rsid w:val="00E50CFA"/>
    <w:rsid w:val="00E53F86"/>
    <w:rsid w:val="00E60D62"/>
    <w:rsid w:val="00E722D4"/>
    <w:rsid w:val="00E758AC"/>
    <w:rsid w:val="00E80333"/>
    <w:rsid w:val="00E90EE8"/>
    <w:rsid w:val="00EA7EA2"/>
    <w:rsid w:val="00EC0D13"/>
    <w:rsid w:val="00EC3B12"/>
    <w:rsid w:val="00ED3ADE"/>
    <w:rsid w:val="00EF25CD"/>
    <w:rsid w:val="00F045BA"/>
    <w:rsid w:val="00F62370"/>
    <w:rsid w:val="00F62CE8"/>
    <w:rsid w:val="00F6497A"/>
    <w:rsid w:val="00F64A40"/>
    <w:rsid w:val="00F77E66"/>
    <w:rsid w:val="00FA21B7"/>
    <w:rsid w:val="00FB78B2"/>
    <w:rsid w:val="00FC28D8"/>
    <w:rsid w:val="00FC64FA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30721"/>
    <o:shapelayout v:ext="edit">
      <o:idmap v:ext="edit" data="1"/>
    </o:shapelayout>
  </w:shapeDefaults>
  <w:decimalSymbol w:val="."/>
  <w:listSeparator w:val=","/>
  <w14:docId w14:val="3EEE7542"/>
  <w15:chartTrackingRefBased/>
  <w15:docId w15:val="{9E91A741-4300-4989-91A9-53AE6BD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paragraph" w:customStyle="1" w:styleId="Level1">
    <w:name w:val="Level 1"/>
    <w:basedOn w:val="Normal"/>
    <w:link w:val="Level1Char"/>
    <w:qFormat/>
    <w:rsid w:val="00834392"/>
    <w:pPr>
      <w:tabs>
        <w:tab w:val="right" w:pos="1134"/>
        <w:tab w:val="right" w:pos="2268"/>
        <w:tab w:val="right" w:pos="3402"/>
      </w:tabs>
      <w:spacing w:after="120"/>
      <w:ind w:right="1701"/>
    </w:pPr>
    <w:rPr>
      <w:rFonts w:ascii="Calibri" w:hAnsi="Calibri"/>
      <w:lang w:val="en-AU"/>
    </w:rPr>
  </w:style>
  <w:style w:type="character" w:customStyle="1" w:styleId="Level1Char">
    <w:name w:val="Level 1 Char"/>
    <w:link w:val="Level1"/>
    <w:rsid w:val="00834392"/>
    <w:rPr>
      <w:rFonts w:ascii="Calibri" w:eastAsia="Times New Roman" w:hAnsi="Calibri" w:cs="Times New Roman"/>
      <w:sz w:val="24"/>
      <w:szCs w:val="20"/>
    </w:rPr>
  </w:style>
  <w:style w:type="paragraph" w:customStyle="1" w:styleId="PaperTitleIndent1">
    <w:name w:val="PaperTitleIndent1"/>
    <w:basedOn w:val="Normal"/>
    <w:link w:val="PaperTitleIndent1Char"/>
    <w:rsid w:val="0069071D"/>
    <w:pPr>
      <w:tabs>
        <w:tab w:val="right" w:leader="dot" w:pos="8640"/>
      </w:tabs>
      <w:spacing w:after="120"/>
      <w:ind w:right="1701"/>
    </w:pPr>
    <w:rPr>
      <w:rFonts w:ascii="Times New Roman" w:hAnsi="Times New Roman"/>
      <w:lang w:val="en-AU"/>
    </w:rPr>
  </w:style>
  <w:style w:type="character" w:customStyle="1" w:styleId="PaperTitleIndent1Char">
    <w:name w:val="PaperTitleIndent1 Char"/>
    <w:link w:val="PaperTitleIndent1"/>
    <w:rsid w:val="0069071D"/>
    <w:rPr>
      <w:rFonts w:ascii="Times New Roman" w:eastAsia="Times New Roman" w:hAnsi="Times New Roman" w:cs="Times New Roman"/>
      <w:sz w:val="24"/>
      <w:szCs w:val="20"/>
    </w:rPr>
  </w:style>
  <w:style w:type="character" w:customStyle="1" w:styleId="DPSEntryDetailChar">
    <w:name w:val="DPSEntryDetail Char"/>
    <w:basedOn w:val="DefaultParagraphFont"/>
    <w:link w:val="DPSEntryDetail"/>
    <w:rsid w:val="005E2512"/>
    <w:rPr>
      <w:rFonts w:ascii="Calibri" w:eastAsia="Times New Roman" w:hAnsi="Calibri" w:cs="Times New Roman"/>
      <w:sz w:val="24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21B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21B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21B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21B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21B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21BB"/>
    <w:pPr>
      <w:ind w:left="14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hansard.act.gov.au/hansard/10th-assembly/2022/debates(PDF)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68DE10B7-6414-495A-B167-60B0D849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</Template>
  <TotalTime>1</TotalTime>
  <Pages>11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Frieda Scott</cp:lastModifiedBy>
  <cp:revision>2</cp:revision>
  <cp:lastPrinted>2022-12-09T03:09:00Z</cp:lastPrinted>
  <dcterms:created xsi:type="dcterms:W3CDTF">2022-12-11T23:19:00Z</dcterms:created>
  <dcterms:modified xsi:type="dcterms:W3CDTF">2022-12-11T23:19:00Z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2022-12-09T08:57:47Z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0299778d-633b-443f-851d-b4a1a607331f</vt:lpwstr>
  </property>
  <property fmtid="{D5CDD505-2E9C-101B-9397-08002B2CF9AE}" pid="10" name="MSIP_Label_69af8531-eb46-4968-8cb3-105d2f5ea87e_ContentBits">
    <vt:lpwstr>0</vt:lpwstr>
  </property>
</Properties>
</file>