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2C60723F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 xml:space="preserve">Auditor-General Report: </w:t>
      </w:r>
      <w:r w:rsidR="00CB07D6">
        <w:rPr>
          <w:b/>
          <w:i/>
          <w:iCs/>
          <w:sz w:val="36"/>
          <w:szCs w:val="36"/>
        </w:rPr>
        <w:t>13</w:t>
      </w:r>
      <w:r w:rsidR="008267FE" w:rsidRPr="008267FE">
        <w:rPr>
          <w:b/>
          <w:i/>
          <w:iCs/>
          <w:sz w:val="36"/>
          <w:szCs w:val="36"/>
        </w:rPr>
        <w:t>/202</w:t>
      </w:r>
      <w:r w:rsidR="005B333C">
        <w:rPr>
          <w:b/>
          <w:i/>
          <w:iCs/>
          <w:sz w:val="36"/>
          <w:szCs w:val="36"/>
        </w:rPr>
        <w:t>1</w:t>
      </w:r>
      <w:r w:rsidR="008267FE" w:rsidRPr="008267FE">
        <w:rPr>
          <w:b/>
          <w:i/>
          <w:iCs/>
          <w:sz w:val="36"/>
          <w:szCs w:val="36"/>
        </w:rPr>
        <w:t xml:space="preserve"> – </w:t>
      </w:r>
      <w:r w:rsidR="00CB07D6">
        <w:rPr>
          <w:b/>
          <w:i/>
          <w:iCs/>
          <w:sz w:val="36"/>
          <w:szCs w:val="36"/>
        </w:rPr>
        <w:t>Campbell Primary School Modernisation Project Procurement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2CC8C02C" w14:textId="7FC10B9D" w:rsidR="005B333C" w:rsidRPr="005B333C" w:rsidRDefault="00966F78" w:rsidP="005B333C">
      <w:pPr>
        <w:rPr>
          <w:rFonts w:cstheme="minorHAnsi"/>
          <w:i/>
          <w:iCs/>
          <w:color w:val="000000"/>
          <w:szCs w:val="22"/>
        </w:rPr>
      </w:pPr>
      <w:r w:rsidRPr="005B333C">
        <w:rPr>
          <w:rFonts w:cstheme="minorHAnsi"/>
          <w:color w:val="000000"/>
          <w:szCs w:val="22"/>
        </w:rPr>
        <w:t xml:space="preserve">The Standing Committee on </w:t>
      </w:r>
      <w:r w:rsidR="008267FE" w:rsidRPr="005B333C">
        <w:rPr>
          <w:rFonts w:cstheme="minorHAnsi"/>
          <w:color w:val="000000"/>
          <w:szCs w:val="22"/>
        </w:rPr>
        <w:t>Public Accounts</w:t>
      </w:r>
      <w:r w:rsidRPr="005B333C">
        <w:rPr>
          <w:rFonts w:cstheme="minorHAnsi"/>
          <w:color w:val="000000"/>
          <w:szCs w:val="22"/>
        </w:rPr>
        <w:t xml:space="preserve"> </w:t>
      </w:r>
      <w:r w:rsidR="00E84DBF" w:rsidRPr="005B333C">
        <w:rPr>
          <w:rFonts w:cstheme="minorHAnsi"/>
          <w:color w:val="000000"/>
          <w:szCs w:val="22"/>
        </w:rPr>
        <w:t>has announced it will be undertaking an inquiry into</w:t>
      </w:r>
      <w:r w:rsidRPr="005B333C">
        <w:rPr>
          <w:rFonts w:cstheme="minorHAnsi"/>
          <w:color w:val="000000"/>
          <w:szCs w:val="22"/>
        </w:rPr>
        <w:t xml:space="preserve"> </w:t>
      </w:r>
      <w:r w:rsidR="00A64399" w:rsidRPr="005B333C">
        <w:rPr>
          <w:rFonts w:cstheme="minorHAnsi"/>
          <w:i/>
          <w:iCs/>
          <w:color w:val="000000"/>
          <w:szCs w:val="22"/>
        </w:rPr>
        <w:t>Auditor</w:t>
      </w:r>
      <w:r w:rsidR="005B333C" w:rsidRPr="005B333C">
        <w:rPr>
          <w:rFonts w:cstheme="minorHAnsi"/>
          <w:i/>
          <w:iCs/>
          <w:color w:val="000000"/>
          <w:szCs w:val="22"/>
        </w:rPr>
        <w:noBreakHyphen/>
      </w:r>
      <w:r w:rsidR="00A64399" w:rsidRPr="005B333C">
        <w:rPr>
          <w:rFonts w:cstheme="minorHAnsi"/>
          <w:i/>
          <w:iCs/>
          <w:color w:val="000000"/>
          <w:szCs w:val="22"/>
        </w:rPr>
        <w:t xml:space="preserve">General Report: </w:t>
      </w:r>
      <w:r w:rsidR="00CB07D6">
        <w:rPr>
          <w:rFonts w:cstheme="minorHAnsi"/>
          <w:i/>
          <w:iCs/>
          <w:color w:val="000000"/>
          <w:szCs w:val="22"/>
        </w:rPr>
        <w:t>13</w:t>
      </w:r>
      <w:r w:rsidR="00A64399" w:rsidRPr="005B333C">
        <w:rPr>
          <w:rFonts w:cstheme="minorHAnsi"/>
          <w:i/>
          <w:iCs/>
          <w:color w:val="000000"/>
          <w:szCs w:val="22"/>
        </w:rPr>
        <w:t>/202</w:t>
      </w:r>
      <w:r w:rsidR="005B333C" w:rsidRPr="005B333C">
        <w:rPr>
          <w:rFonts w:cstheme="minorHAnsi"/>
          <w:i/>
          <w:iCs/>
          <w:color w:val="000000"/>
          <w:szCs w:val="22"/>
        </w:rPr>
        <w:t>1</w:t>
      </w:r>
      <w:r w:rsidR="00A64399" w:rsidRPr="005B333C">
        <w:rPr>
          <w:rFonts w:cstheme="minorHAnsi"/>
          <w:i/>
          <w:iCs/>
          <w:color w:val="000000"/>
          <w:szCs w:val="22"/>
        </w:rPr>
        <w:t xml:space="preserve"> –</w:t>
      </w:r>
      <w:r w:rsidR="005B333C" w:rsidRPr="005B333C">
        <w:rPr>
          <w:rFonts w:cstheme="minorHAnsi"/>
          <w:i/>
          <w:iCs/>
          <w:color w:val="000000"/>
          <w:szCs w:val="22"/>
        </w:rPr>
        <w:t xml:space="preserve"> </w:t>
      </w:r>
      <w:r w:rsidR="00CB07D6">
        <w:rPr>
          <w:rFonts w:cstheme="minorHAnsi"/>
          <w:i/>
          <w:iCs/>
          <w:color w:val="000000"/>
          <w:szCs w:val="22"/>
        </w:rPr>
        <w:t>Campbell Primary School Modernisation Project Procurement</w:t>
      </w:r>
      <w:r w:rsidR="005B333C" w:rsidRPr="005B333C">
        <w:rPr>
          <w:rFonts w:cstheme="minorHAnsi"/>
          <w:i/>
          <w:iCs/>
          <w:color w:val="000000"/>
          <w:szCs w:val="22"/>
        </w:rPr>
        <w:t>.</w:t>
      </w:r>
    </w:p>
    <w:p w14:paraId="73E29780" w14:textId="3BD31BE9" w:rsidR="005B333C" w:rsidRPr="005B333C" w:rsidRDefault="005B333C" w:rsidP="005B333C">
      <w:pPr>
        <w:rPr>
          <w:rFonts w:cstheme="minorHAnsi"/>
          <w:color w:val="000000"/>
          <w:szCs w:val="22"/>
        </w:rPr>
      </w:pPr>
      <w:r w:rsidRPr="005B333C">
        <w:rPr>
          <w:rFonts w:cstheme="minorHAnsi"/>
          <w:color w:val="000000"/>
          <w:szCs w:val="22"/>
        </w:rPr>
        <w:t xml:space="preserve">The Auditor General’s </w:t>
      </w:r>
      <w:r w:rsidR="00D25977">
        <w:rPr>
          <w:rFonts w:cstheme="minorHAnsi"/>
          <w:color w:val="000000"/>
          <w:szCs w:val="22"/>
        </w:rPr>
        <w:t>f</w:t>
      </w:r>
      <w:r w:rsidRPr="005B333C">
        <w:rPr>
          <w:rFonts w:cstheme="minorHAnsi"/>
          <w:color w:val="000000"/>
          <w:szCs w:val="22"/>
        </w:rPr>
        <w:t xml:space="preserve">ull </w:t>
      </w:r>
      <w:r w:rsidR="00D25977">
        <w:rPr>
          <w:rFonts w:cstheme="minorHAnsi"/>
          <w:color w:val="000000"/>
          <w:szCs w:val="22"/>
        </w:rPr>
        <w:t>R</w:t>
      </w:r>
      <w:r w:rsidRPr="005B333C">
        <w:rPr>
          <w:rFonts w:cstheme="minorHAnsi"/>
          <w:color w:val="000000"/>
          <w:szCs w:val="22"/>
        </w:rPr>
        <w:t>eport is available via the following link:</w:t>
      </w:r>
    </w:p>
    <w:p w14:paraId="695B2342" w14:textId="3E85FA8A" w:rsidR="00CB07D6" w:rsidRDefault="002F1766" w:rsidP="005B333C">
      <w:pPr>
        <w:spacing w:before="240" w:after="240"/>
      </w:pPr>
      <w:hyperlink r:id="rId8" w:history="1">
        <w:r w:rsidR="00CB07D6" w:rsidRPr="00AC177F">
          <w:rPr>
            <w:rStyle w:val="Hyperlink"/>
          </w:rPr>
          <w:t>https://www.audit.act.gov.au/__data/assets/pdf_file/0005/1925222/Report-No.-13-of-2021-Campbell-Primary-School-Modernisation-Project-Procurement.pdf</w:t>
        </w:r>
      </w:hyperlink>
      <w:r w:rsidR="00CB07D6">
        <w:t xml:space="preserve"> </w:t>
      </w:r>
    </w:p>
    <w:p w14:paraId="352C84F1" w14:textId="2BE77408" w:rsidR="005B333C" w:rsidRDefault="005B333C" w:rsidP="005B333C">
      <w:pPr>
        <w:spacing w:before="240" w:after="240"/>
      </w:pPr>
      <w:r>
        <w:t xml:space="preserve">Information about public hearings will be </w:t>
      </w:r>
      <w:r w:rsidR="00D25977">
        <w:t>announced at a later date.</w:t>
      </w:r>
    </w:p>
    <w:p w14:paraId="531EC5A6" w14:textId="0F262B3A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CB07D6">
        <w:rPr>
          <w:b/>
        </w:rPr>
        <w:t>Wednesday</w:t>
      </w:r>
      <w:r w:rsidR="008267FE">
        <w:rPr>
          <w:b/>
        </w:rPr>
        <w:t xml:space="preserve"> </w:t>
      </w:r>
      <w:r w:rsidR="00CB07D6">
        <w:rPr>
          <w:b/>
        </w:rPr>
        <w:t>30</w:t>
      </w:r>
      <w:r w:rsidR="008267FE">
        <w:rPr>
          <w:b/>
        </w:rPr>
        <w:t xml:space="preserve"> </w:t>
      </w:r>
      <w:r w:rsidR="00CB07D6">
        <w:rPr>
          <w:b/>
        </w:rPr>
        <w:t>March</w:t>
      </w:r>
      <w:r w:rsidR="008267FE">
        <w:rPr>
          <w:b/>
        </w:rPr>
        <w:t xml:space="preserve"> 202</w:t>
      </w:r>
      <w:r w:rsidR="00CB07D6">
        <w:rPr>
          <w:b/>
        </w:rPr>
        <w:t>2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46645106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>
        <w:rPr>
          <w:rFonts w:ascii="Calibri" w:hAnsi="Calibri"/>
          <w:sz w:val="23"/>
          <w:szCs w:val="23"/>
        </w:rPr>
        <w:t>M</w:t>
      </w:r>
      <w:r w:rsidR="005B333C">
        <w:rPr>
          <w:rFonts w:ascii="Calibri" w:hAnsi="Calibri"/>
          <w:sz w:val="23"/>
          <w:szCs w:val="23"/>
        </w:rPr>
        <w:t>r</w:t>
      </w:r>
      <w:r>
        <w:rPr>
          <w:rFonts w:ascii="Calibri" w:hAnsi="Calibri"/>
          <w:sz w:val="23"/>
          <w:szCs w:val="23"/>
        </w:rPr>
        <w:t xml:space="preserve"> </w:t>
      </w:r>
      <w:r w:rsidR="005B333C">
        <w:rPr>
          <w:rFonts w:ascii="Calibri" w:hAnsi="Calibri"/>
          <w:sz w:val="23"/>
          <w:szCs w:val="23"/>
        </w:rPr>
        <w:t>Samuel Thompson on</w:t>
      </w:r>
      <w:r>
        <w:rPr>
          <w:rFonts w:ascii="Calibri" w:hAnsi="Calibri"/>
          <w:sz w:val="23"/>
          <w:szCs w:val="23"/>
        </w:rPr>
        <w:t xml:space="preserve"> 620 5</w:t>
      </w:r>
      <w:r w:rsidR="005B333C">
        <w:rPr>
          <w:rFonts w:ascii="Calibri" w:hAnsi="Calibri"/>
          <w:sz w:val="23"/>
          <w:szCs w:val="23"/>
        </w:rPr>
        <w:t>0435</w:t>
      </w:r>
    </w:p>
    <w:sectPr w:rsidR="00E0612E" w:rsidRPr="008267FE" w:rsidSect="00C05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D7A3" w14:textId="77777777" w:rsidR="002F1766" w:rsidRDefault="002F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EE96F00" w:rsidR="002F1766" w:rsidRDefault="002F1766" w:rsidP="002F1766">
        <w:pPr>
          <w:pStyle w:val="Footer"/>
          <w:jc w:val="right"/>
        </w:pPr>
      </w:p>
      <w:p w14:paraId="318BE501" w14:textId="2D675E89" w:rsidR="00346E5D" w:rsidRPr="006B1615" w:rsidRDefault="002F1766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0AD1" w14:textId="77777777" w:rsidR="002F1766" w:rsidRDefault="002F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C80D" w14:textId="77777777" w:rsidR="002F1766" w:rsidRDefault="002F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2F1766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26896A2A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  <w:r w:rsidR="005B333C">
                  <w:rPr>
                    <w:rFonts w:ascii="Calibri" w:eastAsia="PMingLiU" w:hAnsi="Calibri"/>
                    <w:szCs w:val="22"/>
                    <w:lang w:eastAsia="zh-TW"/>
                  </w:rPr>
                  <w:t>,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65D33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1766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333C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D280A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4037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07D6"/>
    <w:rsid w:val="00CB4937"/>
    <w:rsid w:val="00CB510F"/>
    <w:rsid w:val="00CB7C10"/>
    <w:rsid w:val="00CC12AC"/>
    <w:rsid w:val="00CC30F6"/>
    <w:rsid w:val="00CE2A92"/>
    <w:rsid w:val="00D043DC"/>
    <w:rsid w:val="00D2511F"/>
    <w:rsid w:val="00D25977"/>
    <w:rsid w:val="00D32BBB"/>
    <w:rsid w:val="00D4799A"/>
    <w:rsid w:val="00D50696"/>
    <w:rsid w:val="00D66706"/>
    <w:rsid w:val="00D8252B"/>
    <w:rsid w:val="00D85E1E"/>
    <w:rsid w:val="00D916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8765D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05/1925222/Report-No.-13-of-2021-Campbell-Primary-School-Modernisation-Project-Procurement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10</cp:revision>
  <cp:lastPrinted>2021-10-24T21:56:00Z</cp:lastPrinted>
  <dcterms:created xsi:type="dcterms:W3CDTF">2021-05-03T09:03:00Z</dcterms:created>
  <dcterms:modified xsi:type="dcterms:W3CDTF">2022-03-30T05:36:00Z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