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3C1AC" w14:textId="77777777" w:rsidR="00490FA3" w:rsidRPr="00F43DBE" w:rsidRDefault="00490FA3" w:rsidP="00490FA3">
      <w:pPr>
        <w:pStyle w:val="Header"/>
        <w:spacing w:after="600"/>
      </w:pPr>
      <w:bookmarkStart w:id="0" w:name="_Hlk16770834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0B9B142" wp14:editId="1DEF24F1">
                <wp:simplePos x="0" y="0"/>
                <wp:positionH relativeFrom="column">
                  <wp:posOffset>1189355</wp:posOffset>
                </wp:positionH>
                <wp:positionV relativeFrom="paragraph">
                  <wp:posOffset>616585</wp:posOffset>
                </wp:positionV>
                <wp:extent cx="4924425" cy="7048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44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FCEDE" w14:textId="77777777" w:rsidR="00490FA3" w:rsidRPr="0069381C" w:rsidRDefault="00490FA3" w:rsidP="00490FA3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 w:rsidRPr="0069381C">
                              <w:rPr>
                                <w:rFonts w:asciiTheme="minorHAnsi" w:hAnsiTheme="minorHAnsi"/>
                              </w:rPr>
                              <w:t xml:space="preserve">Standing Committee on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Health and Community Wellbeing</w:t>
                            </w:r>
                          </w:p>
                          <w:p w14:paraId="0A1FE0A3" w14:textId="5C3EDFF3" w:rsidR="00490FA3" w:rsidRPr="0069381C" w:rsidRDefault="00490FA3" w:rsidP="00490FA3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69381C">
                              <w:rPr>
                                <w:rFonts w:eastAsia="PMingLiU"/>
                                <w:lang w:eastAsia="zh-TW"/>
                              </w:rPr>
                              <w:t>M</w:t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>r Johnathan Davis MLA (Chair), Mrs Elizabeth Kikkert MLA (Deputy Chair)</w:t>
                            </w:r>
                            <w:r w:rsidRPr="0069381C">
                              <w:rPr>
                                <w:rFonts w:eastAsia="PMingLiU"/>
                                <w:lang w:eastAsia="zh-TW"/>
                              </w:rPr>
                              <w:t>, Mr</w:t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 xml:space="preserve"> Michael Pettersson </w:t>
                            </w:r>
                            <w:r w:rsidRPr="0069381C">
                              <w:rPr>
                                <w:rFonts w:eastAsia="PMingLiU"/>
                                <w:lang w:eastAsia="zh-TW"/>
                              </w:rPr>
                              <w:t>MLA</w:t>
                            </w:r>
                          </w:p>
                          <w:p w14:paraId="03F9735B" w14:textId="77777777" w:rsidR="00490FA3" w:rsidRPr="004C0068" w:rsidRDefault="00490FA3" w:rsidP="00490FA3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13CB2EFF" w14:textId="77777777" w:rsidR="00490FA3" w:rsidRPr="004C0068" w:rsidRDefault="00490FA3" w:rsidP="00490FA3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74D6A44E" w14:textId="77777777" w:rsidR="00490FA3" w:rsidRPr="004C0068" w:rsidRDefault="00490FA3" w:rsidP="00490FA3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696A42F6" w14:textId="77777777" w:rsidR="00490FA3" w:rsidRDefault="00490FA3" w:rsidP="00490FA3">
                            <w:pPr>
                              <w:pStyle w:val="Customheader"/>
                            </w:pPr>
                          </w:p>
                          <w:p w14:paraId="2C97D6AC" w14:textId="77777777" w:rsidR="00490FA3" w:rsidRDefault="00490FA3" w:rsidP="00490FA3">
                            <w:pPr>
                              <w:pStyle w:val="Customheader"/>
                            </w:pPr>
                          </w:p>
                          <w:p w14:paraId="58134F43" w14:textId="77777777" w:rsidR="00490FA3" w:rsidRPr="004C0068" w:rsidRDefault="00490FA3" w:rsidP="00490FA3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77D4A1D1" w14:textId="77777777" w:rsidR="00490FA3" w:rsidRPr="00E749B1" w:rsidRDefault="00490FA3" w:rsidP="00490FA3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9B1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3.65pt;margin-top:48.55pt;width:387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" filled="f" stroked="f">
                <v:textbox>
                  <w:txbxContent>
                    <w:p w14:paraId="092FCEDE" w14:textId="77777777" w:rsidR="00490FA3" w:rsidRPr="0069381C" w:rsidRDefault="00490FA3" w:rsidP="00490FA3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 w:rsidRPr="0069381C">
                        <w:rPr>
                          <w:rFonts w:asciiTheme="minorHAnsi" w:hAnsiTheme="minorHAnsi"/>
                        </w:rPr>
                        <w:t xml:space="preserve">Standing Committee on </w:t>
                      </w:r>
                      <w:r>
                        <w:rPr>
                          <w:rFonts w:asciiTheme="minorHAnsi" w:hAnsiTheme="minorHAnsi"/>
                        </w:rPr>
                        <w:t>Health and Community Wellbeing</w:t>
                      </w:r>
                    </w:p>
                    <w:p w14:paraId="0A1FE0A3" w14:textId="5C3EDFF3" w:rsidR="00490FA3" w:rsidRPr="0069381C" w:rsidRDefault="00490FA3" w:rsidP="00490FA3">
                      <w:pPr>
                        <w:rPr>
                          <w:rFonts w:eastAsia="PMingLiU"/>
                          <w:lang w:eastAsia="zh-TW"/>
                        </w:rPr>
                      </w:pPr>
                      <w:r w:rsidRPr="0069381C">
                        <w:rPr>
                          <w:rFonts w:eastAsia="PMingLiU"/>
                          <w:lang w:eastAsia="zh-TW"/>
                        </w:rPr>
                        <w:t>M</w:t>
                      </w:r>
                      <w:r>
                        <w:rPr>
                          <w:rFonts w:eastAsia="PMingLiU"/>
                          <w:lang w:eastAsia="zh-TW"/>
                        </w:rPr>
                        <w:t>r Johnathan Davis MLA (Chair), Mrs Elizabeth Kikkert MLA (Deputy Chair)</w:t>
                      </w:r>
                      <w:r w:rsidRPr="0069381C">
                        <w:rPr>
                          <w:rFonts w:eastAsia="PMingLiU"/>
                          <w:lang w:eastAsia="zh-TW"/>
                        </w:rPr>
                        <w:t>, Mr</w:t>
                      </w:r>
                      <w:r>
                        <w:rPr>
                          <w:rFonts w:eastAsia="PMingLiU"/>
                          <w:lang w:eastAsia="zh-TW"/>
                        </w:rPr>
                        <w:t xml:space="preserve"> Michael Pettersson </w:t>
                      </w:r>
                      <w:r w:rsidRPr="0069381C">
                        <w:rPr>
                          <w:rFonts w:eastAsia="PMingLiU"/>
                          <w:lang w:eastAsia="zh-TW"/>
                        </w:rPr>
                        <w:t>MLA</w:t>
                      </w:r>
                    </w:p>
                    <w:p w14:paraId="03F9735B" w14:textId="77777777" w:rsidR="00490FA3" w:rsidRPr="004C0068" w:rsidRDefault="00490FA3" w:rsidP="00490FA3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13CB2EFF" w14:textId="77777777" w:rsidR="00490FA3" w:rsidRPr="004C0068" w:rsidRDefault="00490FA3" w:rsidP="00490FA3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74D6A44E" w14:textId="77777777" w:rsidR="00490FA3" w:rsidRPr="004C0068" w:rsidRDefault="00490FA3" w:rsidP="00490FA3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696A42F6" w14:textId="77777777" w:rsidR="00490FA3" w:rsidRDefault="00490FA3" w:rsidP="00490FA3">
                      <w:pPr>
                        <w:pStyle w:val="Customheader"/>
                      </w:pPr>
                    </w:p>
                    <w:p w14:paraId="2C97D6AC" w14:textId="77777777" w:rsidR="00490FA3" w:rsidRDefault="00490FA3" w:rsidP="00490FA3">
                      <w:pPr>
                        <w:pStyle w:val="Customheader"/>
                      </w:pPr>
                    </w:p>
                    <w:p w14:paraId="58134F43" w14:textId="77777777" w:rsidR="00490FA3" w:rsidRPr="004C0068" w:rsidRDefault="00490FA3" w:rsidP="00490FA3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77D4A1D1" w14:textId="77777777" w:rsidR="00490FA3" w:rsidRPr="00E749B1" w:rsidRDefault="00490FA3" w:rsidP="00490FA3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4E1A4" wp14:editId="32215594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CF277" w14:textId="77777777" w:rsidR="00490FA3" w:rsidRPr="00490FA3" w:rsidRDefault="00490FA3" w:rsidP="00490FA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</w:rPr>
                            </w:pPr>
                            <w:r w:rsidRPr="00490FA3">
                              <w:rPr>
                                <w:rFonts w:ascii="Times New Roman" w:hAnsi="Times New Roman"/>
                                <w:b/>
                                <w:spacing w:val="70"/>
                              </w:rPr>
                              <w:t>LEGISLATIVE ASSEMBLY</w:t>
                            </w:r>
                          </w:p>
                          <w:p w14:paraId="5AAE9C4A" w14:textId="77777777" w:rsidR="00490FA3" w:rsidRPr="00490FA3" w:rsidRDefault="00490FA3" w:rsidP="00490FA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</w:rPr>
                            </w:pPr>
                            <w:r w:rsidRPr="00490FA3">
                              <w:rPr>
                                <w:rFonts w:ascii="Times New Roman" w:hAnsi="Times New Roman"/>
                                <w:b/>
                                <w:spacing w:val="36"/>
                              </w:rPr>
                              <w:t>FOR THE AUSTRALIAN CAPITAL TERRITORY</w:t>
                            </w:r>
                          </w:p>
                          <w:p w14:paraId="77AEB3A6" w14:textId="77777777" w:rsidR="00490FA3" w:rsidRDefault="00490FA3" w:rsidP="00490FA3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4E1A4" id="Text Box 2" o:spid="_x0000_s1027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  <v:textbox>
                  <w:txbxContent>
                    <w:p w14:paraId="3BBCF277" w14:textId="77777777" w:rsidR="00490FA3" w:rsidRPr="00490FA3" w:rsidRDefault="00490FA3" w:rsidP="00490FA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</w:rPr>
                      </w:pPr>
                      <w:r w:rsidRPr="00490FA3">
                        <w:rPr>
                          <w:rFonts w:ascii="Times New Roman" w:hAnsi="Times New Roman"/>
                          <w:b/>
                          <w:spacing w:val="70"/>
                        </w:rPr>
                        <w:t>LEGISLATIVE ASSEMBLY</w:t>
                      </w:r>
                    </w:p>
                    <w:p w14:paraId="5AAE9C4A" w14:textId="77777777" w:rsidR="00490FA3" w:rsidRPr="00490FA3" w:rsidRDefault="00490FA3" w:rsidP="00490FA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</w:rPr>
                      </w:pPr>
                      <w:r w:rsidRPr="00490FA3">
                        <w:rPr>
                          <w:rFonts w:ascii="Times New Roman" w:hAnsi="Times New Roman"/>
                          <w:b/>
                          <w:spacing w:val="36"/>
                        </w:rPr>
                        <w:t>FOR THE AUSTRALIAN CAPITAL TERRITORY</w:t>
                      </w:r>
                    </w:p>
                    <w:p w14:paraId="77AEB3A6" w14:textId="77777777" w:rsidR="00490FA3" w:rsidRDefault="00490FA3" w:rsidP="00490FA3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 wp14:anchorId="43DCD220" wp14:editId="0975FAC8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0339CE13" w14:textId="22B73A43" w:rsidR="00010BC2" w:rsidRPr="00EF4DB8" w:rsidRDefault="00010BC2" w:rsidP="00010BC2">
      <w:pPr>
        <w:pStyle w:val="BodyText"/>
        <w:ind w:right="231"/>
        <w:jc w:val="center"/>
        <w:rPr>
          <w:b/>
          <w:bCs/>
          <w:sz w:val="32"/>
          <w:szCs w:val="32"/>
        </w:rPr>
      </w:pPr>
      <w:r w:rsidRPr="00EF4DB8">
        <w:rPr>
          <w:b/>
          <w:bCs/>
          <w:sz w:val="32"/>
          <w:szCs w:val="32"/>
        </w:rPr>
        <w:t xml:space="preserve">Media Release </w:t>
      </w:r>
    </w:p>
    <w:p w14:paraId="2DEF519F" w14:textId="77777777" w:rsidR="00010BC2" w:rsidRDefault="00010BC2" w:rsidP="00010BC2">
      <w:pPr>
        <w:pStyle w:val="BodyText"/>
        <w:ind w:right="231"/>
        <w:jc w:val="center"/>
        <w:rPr>
          <w:b/>
          <w:bCs/>
          <w:sz w:val="24"/>
          <w:szCs w:val="24"/>
        </w:rPr>
      </w:pPr>
    </w:p>
    <w:p w14:paraId="072D9931" w14:textId="59CCF674" w:rsidR="0096257A" w:rsidRDefault="00490FA3" w:rsidP="00010BC2">
      <w:pPr>
        <w:pStyle w:val="BodyText"/>
        <w:ind w:right="231"/>
        <w:jc w:val="center"/>
        <w:rPr>
          <w:b/>
          <w:bCs/>
          <w:sz w:val="24"/>
          <w:szCs w:val="24"/>
        </w:rPr>
      </w:pPr>
      <w:r w:rsidRPr="00010BC2">
        <w:rPr>
          <w:b/>
          <w:bCs/>
          <w:sz w:val="24"/>
          <w:szCs w:val="24"/>
        </w:rPr>
        <w:t xml:space="preserve">Assembly </w:t>
      </w:r>
      <w:r w:rsidR="0096257A" w:rsidRPr="00010BC2">
        <w:rPr>
          <w:b/>
          <w:bCs/>
          <w:sz w:val="24"/>
          <w:szCs w:val="24"/>
        </w:rPr>
        <w:t xml:space="preserve">Health and </w:t>
      </w:r>
      <w:r w:rsidR="00AE7F02">
        <w:rPr>
          <w:b/>
          <w:bCs/>
          <w:sz w:val="24"/>
          <w:szCs w:val="24"/>
        </w:rPr>
        <w:t xml:space="preserve">Community </w:t>
      </w:r>
      <w:r w:rsidR="0096257A" w:rsidRPr="00010BC2">
        <w:rPr>
          <w:b/>
          <w:bCs/>
          <w:sz w:val="24"/>
          <w:szCs w:val="24"/>
        </w:rPr>
        <w:t>Wellbeing Committee to co</w:t>
      </w:r>
      <w:r w:rsidR="005B11FB" w:rsidRPr="00010BC2">
        <w:rPr>
          <w:b/>
          <w:bCs/>
          <w:sz w:val="24"/>
          <w:szCs w:val="24"/>
        </w:rPr>
        <w:t xml:space="preserve">nduct </w:t>
      </w:r>
      <w:r w:rsidR="0096257A" w:rsidRPr="00010BC2">
        <w:rPr>
          <w:b/>
          <w:bCs/>
          <w:sz w:val="24"/>
          <w:szCs w:val="24"/>
        </w:rPr>
        <w:t xml:space="preserve">an inquiry on matters relating to </w:t>
      </w:r>
      <w:r w:rsidR="00D54504" w:rsidRPr="00010BC2">
        <w:rPr>
          <w:b/>
          <w:bCs/>
          <w:sz w:val="24"/>
          <w:szCs w:val="24"/>
        </w:rPr>
        <w:t xml:space="preserve">the alcohol, tobacco and other drug service sector and </w:t>
      </w:r>
      <w:r w:rsidR="0096257A" w:rsidRPr="00010BC2">
        <w:rPr>
          <w:b/>
          <w:bCs/>
          <w:sz w:val="24"/>
          <w:szCs w:val="24"/>
        </w:rPr>
        <w:t>drug harm reduction</w:t>
      </w:r>
      <w:r w:rsidR="00D54504" w:rsidRPr="00010BC2">
        <w:rPr>
          <w:b/>
          <w:bCs/>
          <w:sz w:val="24"/>
          <w:szCs w:val="24"/>
        </w:rPr>
        <w:t xml:space="preserve"> efforts</w:t>
      </w:r>
    </w:p>
    <w:p w14:paraId="2750DD54" w14:textId="77777777" w:rsidR="00010BC2" w:rsidRPr="00010BC2" w:rsidRDefault="00010BC2" w:rsidP="00010BC2">
      <w:pPr>
        <w:pStyle w:val="BodyText"/>
        <w:ind w:right="231"/>
        <w:jc w:val="center"/>
        <w:rPr>
          <w:b/>
          <w:bCs/>
          <w:sz w:val="24"/>
          <w:szCs w:val="24"/>
        </w:rPr>
      </w:pPr>
    </w:p>
    <w:p w14:paraId="7B5A970F" w14:textId="12F232DA" w:rsidR="0096257A" w:rsidRPr="00010BC2" w:rsidRDefault="00F77B6A" w:rsidP="0096257A">
      <w:pPr>
        <w:spacing w:after="24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>Johnath</w:t>
      </w:r>
      <w:r w:rsidR="006575ED" w:rsidRPr="00010BC2">
        <w:rPr>
          <w:rFonts w:eastAsia="Times New Roman" w:cstheme="minorHAnsi"/>
          <w:color w:val="313131"/>
          <w:sz w:val="24"/>
          <w:szCs w:val="24"/>
          <w:lang w:eastAsia="en-AU"/>
        </w:rPr>
        <w:t>a</w:t>
      </w: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>n Davis MLA, Chair of the</w:t>
      </w:r>
      <w:r w:rsidR="00F861EA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 Standing Committee on Health and Community Wellbeing</w:t>
      </w:r>
      <w:r w:rsidR="00C3412F" w:rsidRPr="00010BC2">
        <w:rPr>
          <w:rFonts w:eastAsia="Times New Roman" w:cstheme="minorHAnsi"/>
          <w:color w:val="313131"/>
          <w:sz w:val="24"/>
          <w:szCs w:val="24"/>
          <w:lang w:eastAsia="en-AU"/>
        </w:rPr>
        <w:t>,</w:t>
      </w:r>
      <w:r w:rsidR="00F861EA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 </w:t>
      </w:r>
      <w:r w:rsidR="00B00561" w:rsidRPr="00010BC2">
        <w:rPr>
          <w:rFonts w:eastAsia="Times New Roman" w:cstheme="minorHAnsi"/>
          <w:color w:val="313131"/>
          <w:sz w:val="24"/>
          <w:szCs w:val="24"/>
          <w:lang w:eastAsia="en-AU"/>
        </w:rPr>
        <w:t>announced the start of its first inquiry for the 10</w:t>
      </w:r>
      <w:r w:rsidR="00B00561" w:rsidRPr="00010BC2">
        <w:rPr>
          <w:rFonts w:eastAsia="Times New Roman" w:cstheme="minorHAnsi"/>
          <w:color w:val="313131"/>
          <w:sz w:val="24"/>
          <w:szCs w:val="24"/>
          <w:vertAlign w:val="superscript"/>
          <w:lang w:eastAsia="en-AU"/>
        </w:rPr>
        <w:t>th</w:t>
      </w:r>
      <w:r w:rsidR="00B00561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 Assembly </w:t>
      </w:r>
      <w:r w:rsidR="00F861EA" w:rsidRPr="00010BC2">
        <w:rPr>
          <w:rFonts w:eastAsia="Times New Roman" w:cstheme="minorHAnsi"/>
          <w:color w:val="313131"/>
          <w:sz w:val="24"/>
          <w:szCs w:val="24"/>
          <w:lang w:eastAsia="en-AU"/>
        </w:rPr>
        <w:t>today.</w:t>
      </w:r>
    </w:p>
    <w:p w14:paraId="6246F508" w14:textId="30E91B7E" w:rsidR="006F6156" w:rsidRPr="00010BC2" w:rsidRDefault="00F77B6A" w:rsidP="0096257A">
      <w:pPr>
        <w:spacing w:after="24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>Mr Davis noted that t</w:t>
      </w:r>
      <w:r w:rsidR="0096257A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he Committee has </w:t>
      </w:r>
      <w:r w:rsidR="00C3412F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accepted a </w:t>
      </w:r>
      <w:r w:rsidR="00B00561" w:rsidRPr="00010BC2">
        <w:rPr>
          <w:rFonts w:eastAsia="Times New Roman" w:cstheme="minorHAnsi"/>
          <w:color w:val="313131"/>
          <w:sz w:val="24"/>
          <w:szCs w:val="24"/>
          <w:lang w:eastAsia="en-AU"/>
        </w:rPr>
        <w:t>petition</w:t>
      </w:r>
      <w:r w:rsidR="004C141C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 </w:t>
      </w:r>
      <w:r w:rsidR="00C3412F" w:rsidRPr="00010BC2">
        <w:rPr>
          <w:rFonts w:eastAsia="Times New Roman" w:cstheme="minorHAnsi"/>
          <w:color w:val="313131"/>
          <w:sz w:val="24"/>
          <w:szCs w:val="24"/>
          <w:lang w:eastAsia="en-AU"/>
        </w:rPr>
        <w:t>requesting an</w:t>
      </w:r>
      <w:r w:rsidR="00F861EA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 inquiry into matters relating to </w:t>
      </w:r>
      <w:r w:rsidR="00F861EA" w:rsidRPr="00010BC2">
        <w:rPr>
          <w:rFonts w:cstheme="minorHAnsi"/>
          <w:sz w:val="24"/>
          <w:szCs w:val="24"/>
          <w:bdr w:val="none" w:sz="0" w:space="0" w:color="auto" w:frame="1"/>
          <w:lang w:eastAsia="en-AU"/>
        </w:rPr>
        <w:t xml:space="preserve">the alcohol, </w:t>
      </w:r>
      <w:proofErr w:type="gramStart"/>
      <w:r w:rsidR="00F861EA" w:rsidRPr="00010BC2">
        <w:rPr>
          <w:rFonts w:cstheme="minorHAnsi"/>
          <w:sz w:val="24"/>
          <w:szCs w:val="24"/>
          <w:bdr w:val="none" w:sz="0" w:space="0" w:color="auto" w:frame="1"/>
          <w:lang w:eastAsia="en-AU"/>
        </w:rPr>
        <w:t>tobacco</w:t>
      </w:r>
      <w:proofErr w:type="gramEnd"/>
      <w:r w:rsidR="00F861EA" w:rsidRPr="00010BC2">
        <w:rPr>
          <w:rFonts w:cstheme="minorHAnsi"/>
          <w:sz w:val="24"/>
          <w:szCs w:val="24"/>
          <w:bdr w:val="none" w:sz="0" w:space="0" w:color="auto" w:frame="1"/>
          <w:lang w:eastAsia="en-AU"/>
        </w:rPr>
        <w:t xml:space="preserve"> and other drug service sector, including prevention/early intervention services and pathways as well as treatment/rehabilitation services</w:t>
      </w:r>
      <w:r w:rsidR="00F861EA" w:rsidRPr="00010BC2">
        <w:rPr>
          <w:rFonts w:eastAsia="Times New Roman" w:cstheme="minorHAnsi"/>
          <w:color w:val="313131"/>
          <w:sz w:val="24"/>
          <w:szCs w:val="24"/>
          <w:lang w:eastAsia="en-AU"/>
        </w:rPr>
        <w:t>.</w:t>
      </w:r>
      <w:r w:rsidR="006F6156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 The petition was tabled by the Committee’s Deputy Chair, Elizabeth Kikkert MLA. The inquiry will seek to:</w:t>
      </w:r>
    </w:p>
    <w:p w14:paraId="3C485C9D" w14:textId="4894A5E8" w:rsidR="006F6156" w:rsidRPr="00010BC2" w:rsidRDefault="006F6156" w:rsidP="006F6156">
      <w:pPr>
        <w:pStyle w:val="ListParagraph"/>
        <w:numPr>
          <w:ilvl w:val="0"/>
          <w:numId w:val="3"/>
        </w:numPr>
        <w:spacing w:after="240"/>
        <w:rPr>
          <w:rFonts w:ascii="Calibri" w:hAnsi="Calibri" w:cs="Calibri"/>
          <w:color w:val="313131"/>
          <w:szCs w:val="24"/>
          <w:lang w:eastAsia="en-AU"/>
        </w:rPr>
      </w:pPr>
      <w:r w:rsidRPr="00010BC2">
        <w:rPr>
          <w:rFonts w:ascii="Calibri" w:hAnsi="Calibri" w:cs="Calibri"/>
          <w:color w:val="313131"/>
          <w:szCs w:val="24"/>
          <w:lang w:eastAsia="en-AU"/>
        </w:rPr>
        <w:t xml:space="preserve">identify current strengths and weaknesses in the </w:t>
      </w:r>
      <w:proofErr w:type="gramStart"/>
      <w:r w:rsidRPr="00010BC2">
        <w:rPr>
          <w:rFonts w:ascii="Calibri" w:hAnsi="Calibri" w:cs="Calibri"/>
          <w:color w:val="313131"/>
          <w:szCs w:val="24"/>
          <w:lang w:eastAsia="en-AU"/>
        </w:rPr>
        <w:t>sector;</w:t>
      </w:r>
      <w:proofErr w:type="gramEnd"/>
    </w:p>
    <w:p w14:paraId="09AD9EC9" w14:textId="7E5C4C5E" w:rsidR="006F6156" w:rsidRPr="00010BC2" w:rsidRDefault="006F6156" w:rsidP="006F6156">
      <w:pPr>
        <w:pStyle w:val="ListParagraph"/>
        <w:numPr>
          <w:ilvl w:val="0"/>
          <w:numId w:val="3"/>
        </w:numPr>
        <w:spacing w:after="240"/>
        <w:rPr>
          <w:rFonts w:ascii="Calibri" w:hAnsi="Calibri" w:cs="Calibri"/>
          <w:color w:val="313131"/>
          <w:szCs w:val="24"/>
          <w:lang w:eastAsia="en-AU"/>
        </w:rPr>
      </w:pPr>
      <w:r w:rsidRPr="00010BC2">
        <w:rPr>
          <w:rFonts w:ascii="Calibri" w:hAnsi="Calibri" w:cs="Calibri"/>
          <w:color w:val="313131"/>
          <w:szCs w:val="24"/>
          <w:lang w:eastAsia="en-AU"/>
        </w:rPr>
        <w:t>assess current and future demands; and</w:t>
      </w:r>
    </w:p>
    <w:p w14:paraId="35EAA2FE" w14:textId="60DC9E2D" w:rsidR="006F6156" w:rsidRPr="00010BC2" w:rsidRDefault="006F6156" w:rsidP="006F6156">
      <w:pPr>
        <w:pStyle w:val="ListParagraph"/>
        <w:numPr>
          <w:ilvl w:val="0"/>
          <w:numId w:val="3"/>
        </w:numPr>
        <w:spacing w:after="240"/>
        <w:rPr>
          <w:rFonts w:ascii="Calibri" w:hAnsi="Calibri" w:cs="Calibri"/>
          <w:color w:val="313131"/>
          <w:szCs w:val="24"/>
          <w:lang w:eastAsia="en-AU"/>
        </w:rPr>
      </w:pPr>
      <w:r w:rsidRPr="00010BC2">
        <w:rPr>
          <w:rFonts w:ascii="Calibri" w:hAnsi="Calibri" w:cs="Calibri"/>
          <w:color w:val="313131"/>
          <w:szCs w:val="24"/>
          <w:lang w:eastAsia="en-AU"/>
        </w:rPr>
        <w:t>recommend service</w:t>
      </w:r>
      <w:r w:rsidR="002F6F2A" w:rsidRPr="00010BC2">
        <w:rPr>
          <w:rFonts w:ascii="Calibri" w:hAnsi="Calibri" w:cs="Calibri"/>
          <w:color w:val="313131"/>
          <w:szCs w:val="24"/>
          <w:lang w:eastAsia="en-AU"/>
        </w:rPr>
        <w:t xml:space="preserve">s, </w:t>
      </w:r>
      <w:r w:rsidR="00830BCD" w:rsidRPr="00010BC2">
        <w:rPr>
          <w:rFonts w:ascii="Calibri" w:hAnsi="Calibri" w:cs="Calibri"/>
          <w:color w:val="313131"/>
          <w:szCs w:val="24"/>
          <w:lang w:eastAsia="en-AU"/>
        </w:rPr>
        <w:t xml:space="preserve">referral </w:t>
      </w:r>
      <w:r w:rsidR="002F6F2A" w:rsidRPr="00010BC2">
        <w:rPr>
          <w:rFonts w:ascii="Calibri" w:hAnsi="Calibri" w:cs="Calibri"/>
          <w:color w:val="313131"/>
          <w:szCs w:val="24"/>
          <w:lang w:eastAsia="en-AU"/>
        </w:rPr>
        <w:t>pathways</w:t>
      </w:r>
      <w:r w:rsidRPr="00010BC2">
        <w:rPr>
          <w:rFonts w:ascii="Calibri" w:hAnsi="Calibri" w:cs="Calibri"/>
          <w:color w:val="313131"/>
          <w:szCs w:val="24"/>
          <w:lang w:eastAsia="en-AU"/>
        </w:rPr>
        <w:t xml:space="preserve"> </w:t>
      </w:r>
      <w:r w:rsidR="006F750F" w:rsidRPr="00010BC2">
        <w:rPr>
          <w:rFonts w:ascii="Calibri" w:hAnsi="Calibri" w:cs="Calibri"/>
          <w:color w:val="313131"/>
          <w:szCs w:val="24"/>
          <w:lang w:eastAsia="en-AU"/>
        </w:rPr>
        <w:t>and</w:t>
      </w:r>
      <w:r w:rsidRPr="00010BC2">
        <w:rPr>
          <w:rFonts w:ascii="Calibri" w:hAnsi="Calibri" w:cs="Calibri"/>
          <w:color w:val="313131"/>
          <w:szCs w:val="24"/>
          <w:lang w:eastAsia="en-AU"/>
        </w:rPr>
        <w:t xml:space="preserve"> funding models that will better meet people’s needs.</w:t>
      </w:r>
    </w:p>
    <w:p w14:paraId="66DBC51F" w14:textId="77777777" w:rsidR="00010BC2" w:rsidRPr="00010BC2" w:rsidRDefault="00A82144" w:rsidP="00010BC2">
      <w:pPr>
        <w:rPr>
          <w:rFonts w:cstheme="minorHAnsi"/>
          <w:sz w:val="24"/>
          <w:szCs w:val="24"/>
        </w:rPr>
      </w:pPr>
      <w:r w:rsidRPr="00010BC2">
        <w:rPr>
          <w:rFonts w:ascii="Calibri" w:hAnsi="Calibri" w:cs="Calibri"/>
          <w:color w:val="313131"/>
          <w:sz w:val="24"/>
          <w:szCs w:val="24"/>
          <w:lang w:eastAsia="en-AU"/>
        </w:rPr>
        <w:t xml:space="preserve">The petition is on the Committee website at </w:t>
      </w:r>
      <w:hyperlink r:id="rId9" w:anchor="tab1700519-7id" w:history="1">
        <w:r w:rsidR="00010BC2" w:rsidRPr="00010BC2">
          <w:rPr>
            <w:rStyle w:val="Hyperlink"/>
            <w:rFonts w:cstheme="minorHAnsi"/>
            <w:sz w:val="24"/>
            <w:szCs w:val="24"/>
          </w:rPr>
          <w:t>https://www.parliament.act.gov.au/parliamentary-business/in-committees/committees/hcw/inquiry-into-act-alcohol,-tobacco-and-other-drug-harm-reduction-policy-and-programs#tab1700519-7id</w:t>
        </w:r>
      </w:hyperlink>
    </w:p>
    <w:p w14:paraId="1474EF25" w14:textId="09C18A20" w:rsidR="0096257A" w:rsidRPr="00010BC2" w:rsidRDefault="0096257A" w:rsidP="0096257A">
      <w:pPr>
        <w:spacing w:after="24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The Committee is </w:t>
      </w:r>
      <w:r w:rsidR="00A82144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also </w:t>
      </w: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taking the opportunity to </w:t>
      </w:r>
      <w:r w:rsidR="005B11FB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examine </w:t>
      </w:r>
      <w:r w:rsidR="00F861EA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a </w:t>
      </w: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wide range of </w:t>
      </w:r>
      <w:r w:rsidR="00F861EA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issues </w:t>
      </w:r>
      <w:r w:rsidR="006F6156" w:rsidRPr="00010BC2">
        <w:rPr>
          <w:rFonts w:eastAsia="Times New Roman" w:cstheme="minorHAnsi"/>
          <w:color w:val="313131"/>
          <w:sz w:val="24"/>
          <w:szCs w:val="24"/>
          <w:lang w:eastAsia="en-AU"/>
        </w:rPr>
        <w:t>that</w:t>
      </w:r>
      <w:r w:rsidR="00F861EA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 impact on the matters in the petition</w:t>
      </w: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>:</w:t>
      </w:r>
    </w:p>
    <w:p w14:paraId="23633BB3" w14:textId="77777777" w:rsidR="00F861EA" w:rsidRPr="00010BC2" w:rsidRDefault="00F861EA" w:rsidP="00F861EA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szCs w:val="24"/>
        </w:rPr>
      </w:pPr>
      <w:r w:rsidRPr="00010BC2">
        <w:rPr>
          <w:rFonts w:asciiTheme="minorHAnsi" w:eastAsia="Calibri" w:hAnsiTheme="minorHAnsi" w:cstheme="minorHAnsi"/>
          <w:szCs w:val="24"/>
        </w:rPr>
        <w:t>The health and other social impacts of current policy, legislative, and criminal justice approaches to alcohol, tobacco, and other drug use in the ACT.</w:t>
      </w:r>
    </w:p>
    <w:p w14:paraId="30F5FB59" w14:textId="77777777" w:rsidR="00F861EA" w:rsidRPr="00010BC2" w:rsidRDefault="00F861EA" w:rsidP="00F861EA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szCs w:val="24"/>
        </w:rPr>
      </w:pPr>
      <w:r w:rsidRPr="00010BC2">
        <w:rPr>
          <w:rFonts w:asciiTheme="minorHAnsi" w:eastAsia="Calibri" w:hAnsiTheme="minorHAnsi" w:cstheme="minorHAnsi"/>
          <w:szCs w:val="24"/>
        </w:rPr>
        <w:t>The adequacy and implementation of the ACT Government’s current funding commitments to support drug treatment and other harm reduction services, including funding for community-based and community-controlled organisations.</w:t>
      </w:r>
    </w:p>
    <w:p w14:paraId="67B85D72" w14:textId="77777777" w:rsidR="00F861EA" w:rsidRPr="00010BC2" w:rsidRDefault="00F861EA" w:rsidP="00F861EA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szCs w:val="24"/>
        </w:rPr>
      </w:pPr>
      <w:r w:rsidRPr="00010BC2">
        <w:rPr>
          <w:rFonts w:asciiTheme="minorHAnsi" w:eastAsia="Calibri" w:hAnsiTheme="minorHAnsi" w:cstheme="minorHAnsi"/>
          <w:szCs w:val="24"/>
        </w:rPr>
        <w:t xml:space="preserve">The availability and access to best practice drug education to enable and support prevention, early intervention, and community safety. </w:t>
      </w:r>
    </w:p>
    <w:p w14:paraId="26E5CFA2" w14:textId="77777777" w:rsidR="00F861EA" w:rsidRPr="00010BC2" w:rsidRDefault="00F861EA" w:rsidP="00F861EA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szCs w:val="24"/>
        </w:rPr>
      </w:pPr>
      <w:r w:rsidRPr="00010BC2">
        <w:rPr>
          <w:rFonts w:asciiTheme="minorHAnsi" w:eastAsia="Calibri" w:hAnsiTheme="minorHAnsi" w:cstheme="minorHAnsi"/>
          <w:szCs w:val="24"/>
        </w:rPr>
        <w:t xml:space="preserve">The benefits and challenges of establishing a clinically supervised drug consumption site in the ACT. </w:t>
      </w:r>
    </w:p>
    <w:p w14:paraId="595B3EEF" w14:textId="77777777" w:rsidR="00F861EA" w:rsidRPr="00010BC2" w:rsidRDefault="00F861EA" w:rsidP="00F861EA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szCs w:val="24"/>
        </w:rPr>
      </w:pPr>
      <w:r w:rsidRPr="00010BC2">
        <w:rPr>
          <w:rFonts w:asciiTheme="minorHAnsi" w:eastAsia="Calibri" w:hAnsiTheme="minorHAnsi" w:cstheme="minorHAnsi"/>
          <w:szCs w:val="24"/>
        </w:rPr>
        <w:t>The issues and policy challenges (if any) for the ACT arising from the Australian Government’s alcohol, tobacco, and other drug use policy frameworks and commonwealth legislation.</w:t>
      </w:r>
    </w:p>
    <w:p w14:paraId="1C8A42CC" w14:textId="77777777" w:rsidR="00F861EA" w:rsidRPr="00010BC2" w:rsidRDefault="00F861EA" w:rsidP="00F861EA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szCs w:val="24"/>
        </w:rPr>
      </w:pPr>
      <w:r w:rsidRPr="00010BC2">
        <w:rPr>
          <w:rFonts w:asciiTheme="minorHAnsi" w:eastAsia="Calibri" w:hAnsiTheme="minorHAnsi" w:cstheme="minorHAnsi"/>
          <w:szCs w:val="24"/>
        </w:rPr>
        <w:lastRenderedPageBreak/>
        <w:t xml:space="preserve">Best practice policy approaches and responses being undertaken in other jurisdictions, including internationally, to reduce alcohol, tobacco, and other drug harm.  </w:t>
      </w:r>
    </w:p>
    <w:p w14:paraId="7F315C21" w14:textId="77777777" w:rsidR="00F861EA" w:rsidRPr="00010BC2" w:rsidRDefault="00F861EA" w:rsidP="00F861EA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szCs w:val="24"/>
        </w:rPr>
      </w:pPr>
      <w:r w:rsidRPr="00010BC2">
        <w:rPr>
          <w:rFonts w:asciiTheme="minorHAnsi" w:eastAsia="Calibri" w:hAnsiTheme="minorHAnsi" w:cstheme="minorHAnsi"/>
          <w:szCs w:val="24"/>
        </w:rPr>
        <w:t xml:space="preserve">Other opportunities for the ACT to explore innovative responses to reducing harm. </w:t>
      </w:r>
    </w:p>
    <w:p w14:paraId="23A85DE5" w14:textId="1EC29DD4" w:rsidR="00F861EA" w:rsidRPr="00010BC2" w:rsidRDefault="00F861EA" w:rsidP="00F861EA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szCs w:val="24"/>
        </w:rPr>
      </w:pPr>
      <w:r w:rsidRPr="00010BC2">
        <w:rPr>
          <w:rFonts w:asciiTheme="minorHAnsi" w:eastAsia="Calibri" w:hAnsiTheme="minorHAnsi" w:cstheme="minorHAnsi"/>
          <w:szCs w:val="24"/>
        </w:rPr>
        <w:t>The impact and proposed evaluation of the ACT Drug Strategy Action Plan 2018</w:t>
      </w:r>
      <w:r w:rsidR="006F750F" w:rsidRPr="00010BC2">
        <w:rPr>
          <w:rFonts w:asciiTheme="minorHAnsi" w:eastAsia="Calibri" w:hAnsiTheme="minorHAnsi" w:cstheme="minorHAnsi"/>
          <w:szCs w:val="24"/>
        </w:rPr>
        <w:t>–</w:t>
      </w:r>
      <w:r w:rsidRPr="00010BC2">
        <w:rPr>
          <w:rFonts w:asciiTheme="minorHAnsi" w:eastAsia="Calibri" w:hAnsiTheme="minorHAnsi" w:cstheme="minorHAnsi"/>
          <w:szCs w:val="24"/>
        </w:rPr>
        <w:t>2021.</w:t>
      </w:r>
    </w:p>
    <w:p w14:paraId="618583A3" w14:textId="7BB21ED3" w:rsidR="00F861EA" w:rsidRPr="00010BC2" w:rsidRDefault="00F861EA" w:rsidP="00F861EA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szCs w:val="24"/>
        </w:rPr>
      </w:pPr>
      <w:r w:rsidRPr="00010BC2">
        <w:rPr>
          <w:rFonts w:asciiTheme="minorHAnsi" w:eastAsia="Calibri" w:hAnsiTheme="minorHAnsi" w:cstheme="minorHAnsi"/>
          <w:szCs w:val="24"/>
        </w:rPr>
        <w:t>Any other related matter</w:t>
      </w:r>
      <w:r w:rsidR="000114CA" w:rsidRPr="00010BC2">
        <w:rPr>
          <w:rFonts w:asciiTheme="minorHAnsi" w:eastAsia="Calibri" w:hAnsiTheme="minorHAnsi" w:cstheme="minorHAnsi"/>
          <w:szCs w:val="24"/>
        </w:rPr>
        <w:t>.</w:t>
      </w:r>
    </w:p>
    <w:p w14:paraId="7B557903" w14:textId="77777777" w:rsidR="00010BC2" w:rsidRPr="00010BC2" w:rsidRDefault="00010BC2" w:rsidP="00010BC2">
      <w:pPr>
        <w:pStyle w:val="ListParagraph"/>
        <w:rPr>
          <w:rFonts w:asciiTheme="minorHAnsi" w:eastAsia="Calibri" w:hAnsiTheme="minorHAnsi" w:cstheme="minorHAnsi"/>
          <w:szCs w:val="24"/>
        </w:rPr>
      </w:pPr>
    </w:p>
    <w:p w14:paraId="6739D9D3" w14:textId="6976890A" w:rsidR="004C141C" w:rsidRPr="00010BC2" w:rsidRDefault="00F861EA" w:rsidP="0096257A">
      <w:pPr>
        <w:spacing w:after="24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The Committee will report on </w:t>
      </w:r>
      <w:r w:rsidR="006024FD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the </w:t>
      </w:r>
      <w:r w:rsidR="00B00561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results of </w:t>
      </w:r>
      <w:r w:rsidR="006024FD" w:rsidRPr="00010BC2">
        <w:rPr>
          <w:rFonts w:eastAsia="Times New Roman" w:cstheme="minorHAnsi"/>
          <w:color w:val="313131"/>
          <w:sz w:val="24"/>
          <w:szCs w:val="24"/>
          <w:lang w:eastAsia="en-AU"/>
        </w:rPr>
        <w:t>the inquiry by the end of 2021.</w:t>
      </w:r>
    </w:p>
    <w:p w14:paraId="6D38392E" w14:textId="62345EE5" w:rsidR="0096257A" w:rsidRPr="00010BC2" w:rsidRDefault="0096257A" w:rsidP="0096257A">
      <w:pPr>
        <w:spacing w:after="24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>The Chair of the Standing Committee</w:t>
      </w:r>
      <w:r w:rsidR="000114CA" w:rsidRPr="00010BC2">
        <w:rPr>
          <w:rFonts w:eastAsia="Times New Roman" w:cstheme="minorHAnsi"/>
          <w:color w:val="313131"/>
          <w:sz w:val="24"/>
          <w:szCs w:val="24"/>
          <w:lang w:eastAsia="en-AU"/>
        </w:rPr>
        <w:t>,</w:t>
      </w: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 Johnath</w:t>
      </w:r>
      <w:r w:rsidR="006575ED" w:rsidRPr="00010BC2">
        <w:rPr>
          <w:rFonts w:eastAsia="Times New Roman" w:cstheme="minorHAnsi"/>
          <w:color w:val="313131"/>
          <w:sz w:val="24"/>
          <w:szCs w:val="24"/>
          <w:lang w:eastAsia="en-AU"/>
        </w:rPr>
        <w:t>a</w:t>
      </w: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>n Davis MLA, said today: ‘</w:t>
      </w:r>
      <w:r w:rsidR="006575ED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I strongly encourage anyone with experience, whether academic or personal, with a commitment to </w:t>
      </w:r>
      <w:r w:rsidR="000114CA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preventing, effectively treating and/or </w:t>
      </w:r>
      <w:r w:rsidR="006575ED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reducing the harm associated with alcohol, tobacco and other drugs to make a submission to this important inquiry’. </w:t>
      </w:r>
    </w:p>
    <w:p w14:paraId="3354969E" w14:textId="656E11B4" w:rsidR="00F861EA" w:rsidRPr="00010BC2" w:rsidRDefault="00F861EA" w:rsidP="006024FD">
      <w:pPr>
        <w:spacing w:after="12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bookmarkStart w:id="1" w:name="_Hlk63768890"/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>All Canberrans are invited to have their say on this important ma</w:t>
      </w:r>
      <w:r w:rsidR="006024FD" w:rsidRPr="00010BC2">
        <w:rPr>
          <w:rFonts w:eastAsia="Times New Roman" w:cstheme="minorHAnsi"/>
          <w:color w:val="313131"/>
          <w:sz w:val="24"/>
          <w:szCs w:val="24"/>
          <w:lang w:eastAsia="en-AU"/>
        </w:rPr>
        <w:t>tt</w:t>
      </w: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>er.</w:t>
      </w:r>
    </w:p>
    <w:p w14:paraId="5892EAB2" w14:textId="6963A5B2" w:rsidR="00F861EA" w:rsidRPr="00010BC2" w:rsidRDefault="00F861EA" w:rsidP="006024FD">
      <w:pPr>
        <w:spacing w:after="12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Written submissions are invited </w:t>
      </w:r>
      <w:r w:rsidRPr="00010BC2"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  <w:t xml:space="preserve">by </w:t>
      </w:r>
      <w:r w:rsidR="00B517D3" w:rsidRPr="00010BC2"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  <w:t xml:space="preserve">cob Friday, </w:t>
      </w:r>
      <w:r w:rsidRPr="00010BC2"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  <w:t>7 May 2021</w:t>
      </w: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>.</w:t>
      </w:r>
    </w:p>
    <w:p w14:paraId="26702469" w14:textId="292AB789" w:rsidR="0096257A" w:rsidRPr="00010BC2" w:rsidRDefault="0096257A" w:rsidP="006024FD">
      <w:pPr>
        <w:spacing w:after="12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>The Committee’s terms of reference are available on the Legislative Assembly website at:</w:t>
      </w:r>
      <w:r w:rsidR="00F77B6A" w:rsidRPr="00010BC2">
        <w:rPr>
          <w:rFonts w:eastAsia="Times New Roman" w:cstheme="minorHAnsi"/>
          <w:color w:val="313131"/>
          <w:sz w:val="24"/>
          <w:szCs w:val="24"/>
          <w:lang w:eastAsia="en-AU"/>
        </w:rPr>
        <w:t xml:space="preserve"> </w:t>
      </w:r>
      <w:hyperlink r:id="rId10" w:history="1">
        <w:r w:rsidR="00010BC2" w:rsidRPr="00010BC2">
          <w:rPr>
            <w:rStyle w:val="Hyperlink"/>
            <w:rFonts w:eastAsia="Times New Roman" w:cstheme="minorHAnsi"/>
            <w:sz w:val="24"/>
            <w:szCs w:val="24"/>
            <w:lang w:eastAsia="en-AU"/>
          </w:rPr>
          <w:t>https://www.parliament.act.gov.au/parliamentary-business/in-committees/committees/hcw/inquiry-into-act-alcohol,-tobacco-and-other-drug-harm-reduction-policy-and-programs</w:t>
        </w:r>
      </w:hyperlink>
    </w:p>
    <w:p w14:paraId="37319155" w14:textId="77777777" w:rsidR="0096257A" w:rsidRPr="00010BC2" w:rsidRDefault="0096257A" w:rsidP="006024FD">
      <w:pPr>
        <w:spacing w:after="12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>Information about how to make a submission is available at: </w:t>
      </w:r>
      <w:hyperlink r:id="rId11" w:history="1">
        <w:r w:rsidRPr="00010BC2">
          <w:rPr>
            <w:rFonts w:eastAsia="Times New Roman" w:cstheme="minorHAnsi"/>
            <w:color w:val="1A234C"/>
            <w:sz w:val="24"/>
            <w:szCs w:val="24"/>
            <w:u w:val="single"/>
            <w:lang w:eastAsia="en-AU"/>
          </w:rPr>
          <w:t>www.parliament.act.gov.au/in-committees/Getting-involved</w:t>
        </w:r>
      </w:hyperlink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>.</w:t>
      </w:r>
    </w:p>
    <w:p w14:paraId="6056DCA6" w14:textId="77777777" w:rsidR="00010BC2" w:rsidRDefault="00010BC2" w:rsidP="006024FD">
      <w:pPr>
        <w:spacing w:after="120" w:line="240" w:lineRule="auto"/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</w:pPr>
    </w:p>
    <w:p w14:paraId="03A144C5" w14:textId="2CC7276E" w:rsidR="0096257A" w:rsidRPr="0096257A" w:rsidRDefault="00A30B75" w:rsidP="006024FD">
      <w:pPr>
        <w:spacing w:after="120" w:line="240" w:lineRule="auto"/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</w:pPr>
      <w:r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  <w:t>10</w:t>
      </w:r>
      <w:r w:rsidR="00010BC2" w:rsidRPr="00F77B6A"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  <w:t xml:space="preserve"> </w:t>
      </w:r>
      <w:r w:rsidR="00010BC2" w:rsidRPr="0096257A"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  <w:t>February</w:t>
      </w:r>
      <w:r w:rsidR="0096257A" w:rsidRPr="0096257A"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  <w:t xml:space="preserve"> 2021</w:t>
      </w:r>
    </w:p>
    <w:p w14:paraId="5CD7F9B4" w14:textId="2565D453" w:rsidR="0096257A" w:rsidRDefault="0096257A" w:rsidP="006024FD">
      <w:pPr>
        <w:pBdr>
          <w:bottom w:val="single" w:sz="6" w:space="1" w:color="auto"/>
        </w:pBdr>
        <w:spacing w:after="120" w:line="240" w:lineRule="auto"/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</w:pPr>
      <w:r w:rsidRPr="0096257A"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  <w:t>STATEMENT ENDS.</w:t>
      </w:r>
    </w:p>
    <w:p w14:paraId="4E8F45D3" w14:textId="77777777" w:rsidR="00010BC2" w:rsidRPr="0096257A" w:rsidRDefault="00010BC2" w:rsidP="006024FD">
      <w:pPr>
        <w:pBdr>
          <w:bottom w:val="single" w:sz="6" w:space="1" w:color="auto"/>
        </w:pBdr>
        <w:spacing w:after="120" w:line="240" w:lineRule="auto"/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</w:pPr>
    </w:p>
    <w:p w14:paraId="64935ACF" w14:textId="4AAA12D0" w:rsidR="0096257A" w:rsidRPr="00010BC2" w:rsidRDefault="0096257A" w:rsidP="006024FD">
      <w:pPr>
        <w:spacing w:after="12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r w:rsidRPr="00010BC2"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  <w:t>For further information please contact:</w:t>
      </w:r>
    </w:p>
    <w:p w14:paraId="040FB109" w14:textId="33B85755" w:rsidR="0096257A" w:rsidRPr="00010BC2" w:rsidRDefault="0096257A" w:rsidP="006024FD">
      <w:pPr>
        <w:spacing w:after="12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>Committee Chair, Johnathan Davis MLA on (02) 6205 0015</w:t>
      </w:r>
    </w:p>
    <w:p w14:paraId="69076715" w14:textId="790A5EB2" w:rsidR="0096257A" w:rsidRPr="00010BC2" w:rsidRDefault="0096257A" w:rsidP="006024FD">
      <w:pPr>
        <w:spacing w:after="12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>Committee Secretary, Andrew Snedden on (02) 620</w:t>
      </w:r>
      <w:r w:rsidR="003934E3">
        <w:rPr>
          <w:rFonts w:eastAsia="Times New Roman" w:cstheme="minorHAnsi"/>
          <w:color w:val="313131"/>
          <w:sz w:val="24"/>
          <w:szCs w:val="24"/>
          <w:lang w:eastAsia="en-AU"/>
        </w:rPr>
        <w:t xml:space="preserve"> </w:t>
      </w:r>
      <w:r w:rsidRPr="00010BC2">
        <w:rPr>
          <w:rFonts w:eastAsia="Times New Roman" w:cstheme="minorHAnsi"/>
          <w:color w:val="313131"/>
          <w:sz w:val="24"/>
          <w:szCs w:val="24"/>
          <w:lang w:eastAsia="en-AU"/>
        </w:rPr>
        <w:t>50199 or at </w:t>
      </w:r>
      <w:hyperlink r:id="rId12" w:history="1">
        <w:r w:rsidRPr="00010BC2">
          <w:rPr>
            <w:rStyle w:val="Hyperlink"/>
            <w:rFonts w:eastAsia="Times New Roman" w:cstheme="minorHAnsi"/>
            <w:sz w:val="24"/>
            <w:szCs w:val="24"/>
            <w:lang w:eastAsia="en-AU"/>
          </w:rPr>
          <w:t>LACommitteeHCW@parliament.act.gov.au</w:t>
        </w:r>
      </w:hyperlink>
    </w:p>
    <w:bookmarkEnd w:id="1"/>
    <w:p w14:paraId="69DF2245" w14:textId="77777777" w:rsidR="004E05BB" w:rsidRPr="00F861EA" w:rsidRDefault="004E05BB">
      <w:pPr>
        <w:rPr>
          <w:rFonts w:cstheme="minorHAnsi"/>
          <w:sz w:val="24"/>
          <w:szCs w:val="24"/>
        </w:rPr>
      </w:pPr>
    </w:p>
    <w:sectPr w:rsidR="004E05BB" w:rsidRPr="00F861E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BBD36" w14:textId="77777777" w:rsidR="005B11FB" w:rsidRDefault="005B11FB" w:rsidP="005B11FB">
      <w:pPr>
        <w:spacing w:after="0" w:line="240" w:lineRule="auto"/>
      </w:pPr>
      <w:r>
        <w:separator/>
      </w:r>
    </w:p>
  </w:endnote>
  <w:endnote w:type="continuationSeparator" w:id="0">
    <w:p w14:paraId="7DB12704" w14:textId="77777777" w:rsidR="005B11FB" w:rsidRDefault="005B11FB" w:rsidP="005B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9A500" w14:textId="77777777" w:rsidR="005B11FB" w:rsidRDefault="005B11FB" w:rsidP="005B11FB">
      <w:pPr>
        <w:spacing w:after="0" w:line="240" w:lineRule="auto"/>
      </w:pPr>
      <w:r>
        <w:separator/>
      </w:r>
    </w:p>
  </w:footnote>
  <w:footnote w:type="continuationSeparator" w:id="0">
    <w:p w14:paraId="42C03D31" w14:textId="77777777" w:rsidR="005B11FB" w:rsidRDefault="005B11FB" w:rsidP="005B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FFD52" w14:textId="6C117459" w:rsidR="005B11FB" w:rsidRDefault="005B1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C28F4"/>
    <w:multiLevelType w:val="hybridMultilevel"/>
    <w:tmpl w:val="B3CE951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A4749"/>
    <w:multiLevelType w:val="hybridMultilevel"/>
    <w:tmpl w:val="7F8229F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11149"/>
    <w:multiLevelType w:val="multilevel"/>
    <w:tmpl w:val="ABF6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7A"/>
    <w:rsid w:val="00010BC2"/>
    <w:rsid w:val="000114CA"/>
    <w:rsid w:val="002F6F2A"/>
    <w:rsid w:val="003934E3"/>
    <w:rsid w:val="00490FA3"/>
    <w:rsid w:val="004C0F4C"/>
    <w:rsid w:val="004C141C"/>
    <w:rsid w:val="004E05BB"/>
    <w:rsid w:val="005A6B3D"/>
    <w:rsid w:val="005B11FB"/>
    <w:rsid w:val="006024FD"/>
    <w:rsid w:val="006376BE"/>
    <w:rsid w:val="006575ED"/>
    <w:rsid w:val="006F6156"/>
    <w:rsid w:val="006F750F"/>
    <w:rsid w:val="007E1B9F"/>
    <w:rsid w:val="008214FD"/>
    <w:rsid w:val="00830BCD"/>
    <w:rsid w:val="0096257A"/>
    <w:rsid w:val="009E7FD2"/>
    <w:rsid w:val="00A30B75"/>
    <w:rsid w:val="00A82144"/>
    <w:rsid w:val="00AE7F02"/>
    <w:rsid w:val="00B00561"/>
    <w:rsid w:val="00B517D3"/>
    <w:rsid w:val="00C3412F"/>
    <w:rsid w:val="00C44352"/>
    <w:rsid w:val="00C66916"/>
    <w:rsid w:val="00D54504"/>
    <w:rsid w:val="00EF4DB8"/>
    <w:rsid w:val="00F77B6A"/>
    <w:rsid w:val="00F8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154D1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2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962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57A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96257A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62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9625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6257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625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90FA3"/>
    <w:pPr>
      <w:tabs>
        <w:tab w:val="center" w:pos="4513"/>
        <w:tab w:val="right" w:pos="9026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490FA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490FA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B1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FB"/>
  </w:style>
  <w:style w:type="paragraph" w:styleId="ListParagraph">
    <w:name w:val="List Paragraph"/>
    <w:basedOn w:val="Normal"/>
    <w:uiPriority w:val="34"/>
    <w:qFormat/>
    <w:rsid w:val="00F861EA"/>
    <w:pPr>
      <w:spacing w:after="0" w:line="240" w:lineRule="auto"/>
      <w:ind w:left="720"/>
      <w:contextualSpacing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010BC2"/>
    <w:pPr>
      <w:widowControl w:val="0"/>
      <w:spacing w:after="0" w:line="240" w:lineRule="auto"/>
      <w:ind w:left="113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10BC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48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CommitteeHCW@parliament.act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liament.act.gov.au/in-committees/Getting-involve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arliament.act.gov.au/parliamentary-business/in-committees/committees/hcw/inquiry-into-act-alcohol,-tobacco-and-other-drug-harm-reduction-policy-and-progra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hcw/inquiry-into-act-alcohol,-tobacco-and-other-drug-harm-reduction-policy-and-progra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4C59A-F9AC-4B18-A92D-B29FCDD7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2021-02-10T04:59:00Z</dcterms:created>
  <dcterms:modified xsi:type="dcterms:W3CDTF">2021-02-10T04:59:00Z</dcterms:modified>
</cp:coreProperties>
</file>