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5F6BB9" w:rsidP="00D16E5F">
      <w:pPr>
        <w:spacing w:beforeLines="200" w:before="480"/>
        <w:rPr>
          <w:b/>
          <w:color w:val="000099"/>
        </w:rPr>
      </w:pPr>
      <w:r>
        <w:rPr>
          <w:b/>
          <w:color w:val="000099"/>
        </w:rPr>
        <w:t>S</w:t>
      </w:r>
      <w:r w:rsidR="005B3E01">
        <w:rPr>
          <w:b/>
          <w:color w:val="000099"/>
        </w:rPr>
        <w:t xml:space="preserve">itting </w:t>
      </w:r>
      <w:r>
        <w:rPr>
          <w:b/>
          <w:color w:val="000099"/>
        </w:rPr>
        <w:t xml:space="preserve">of </w:t>
      </w:r>
      <w:r w:rsidR="002C631E">
        <w:rPr>
          <w:b/>
          <w:color w:val="000099"/>
        </w:rPr>
        <w:t>2</w:t>
      </w:r>
      <w:r w:rsidR="00BB036A">
        <w:rPr>
          <w:b/>
          <w:color w:val="000099"/>
        </w:rPr>
        <w:t>7</w:t>
      </w:r>
      <w:r w:rsidR="00DC4060">
        <w:rPr>
          <w:b/>
          <w:color w:val="000099"/>
        </w:rPr>
        <w:t xml:space="preserve"> August </w:t>
      </w:r>
      <w:r w:rsidR="00561E7A">
        <w:rPr>
          <w:b/>
          <w:color w:val="000099"/>
        </w:rPr>
        <w:t>2020</w:t>
      </w:r>
    </w:p>
    <w:p w:rsidR="001B3A2E" w:rsidRDefault="00157609" w:rsidP="005A21E8">
      <w:pPr>
        <w:spacing w:after="240"/>
        <w:rPr>
          <w:b/>
          <w:color w:val="000099"/>
        </w:rPr>
      </w:pPr>
      <w:r w:rsidRPr="009A4EDD">
        <w:rPr>
          <w:b/>
          <w:color w:val="000099"/>
        </w:rPr>
        <w:t xml:space="preserve">Issue </w:t>
      </w:r>
      <w:r w:rsidR="00583D1D">
        <w:rPr>
          <w:b/>
          <w:color w:val="000099"/>
        </w:rPr>
        <w:t>1</w:t>
      </w:r>
      <w:r w:rsidR="00BB036A">
        <w:rPr>
          <w:b/>
          <w:color w:val="000099"/>
        </w:rPr>
        <w:t>3</w:t>
      </w:r>
      <w:r w:rsidRPr="009A4EDD">
        <w:rPr>
          <w:b/>
          <w:color w:val="000099"/>
        </w:rPr>
        <w:t>/20</w:t>
      </w:r>
      <w:r w:rsidR="002F3EC3">
        <w:rPr>
          <w:b/>
          <w:color w:val="000099"/>
        </w:rPr>
        <w:t>20</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 introduced</w:t>
      </w:r>
    </w:p>
    <w:p w:rsidR="00DC4060" w:rsidRPr="00DC4060" w:rsidRDefault="00DC2305" w:rsidP="00AD5399">
      <w:pPr>
        <w:keepNext/>
        <w:keepLines/>
        <w:tabs>
          <w:tab w:val="clear" w:pos="142"/>
          <w:tab w:val="left" w:pos="284"/>
        </w:tabs>
        <w:spacing w:before="0" w:after="0"/>
        <w:ind w:left="284"/>
        <w:rPr>
          <w:rStyle w:val="Hyperlink"/>
        </w:rPr>
      </w:pPr>
      <w:hyperlink r:id="rId10" w:history="1">
        <w:r w:rsidR="00DE5379" w:rsidRPr="00DC2305">
          <w:rPr>
            <w:rStyle w:val="Hyperlink"/>
          </w:rPr>
          <w:t>Electricity Feed-in (Large-scale Renewable Energy Generation) Amendment</w:t>
        </w:r>
        <w:r w:rsidR="002C631E" w:rsidRPr="00DC2305">
          <w:rPr>
            <w:rStyle w:val="Hyperlink"/>
          </w:rPr>
          <w:t xml:space="preserve"> Bill 2020</w:t>
        </w:r>
      </w:hyperlink>
    </w:p>
    <w:p w:rsidR="00F865FF" w:rsidRPr="00F865FF" w:rsidRDefault="00AD5399" w:rsidP="00F865FF">
      <w:pPr>
        <w:ind w:left="284"/>
        <w:rPr>
          <w:bCs/>
        </w:rPr>
      </w:pPr>
      <w:r w:rsidRPr="00AB00CA">
        <w:rPr>
          <w:rStyle w:val="Hyperlink"/>
          <w:i/>
          <w:color w:val="auto"/>
          <w:u w:val="none"/>
        </w:rPr>
        <w:t>Summary</w:t>
      </w:r>
      <w:r w:rsidRPr="00AB00CA">
        <w:rPr>
          <w:rStyle w:val="Hyperlink"/>
          <w:color w:val="auto"/>
          <w:u w:val="none"/>
        </w:rPr>
        <w:t>:</w:t>
      </w:r>
      <w:r w:rsidR="00F865FF">
        <w:rPr>
          <w:rStyle w:val="Hyperlink"/>
          <w:color w:val="auto"/>
          <w:u w:val="none"/>
        </w:rPr>
        <w:t xml:space="preserve"> </w:t>
      </w:r>
      <w:r w:rsidR="00F865FF">
        <w:t xml:space="preserve">This bill will amend the </w:t>
      </w:r>
      <w:r w:rsidR="00F865FF">
        <w:rPr>
          <w:i/>
        </w:rPr>
        <w:t>Electricity Feed-in (Large-scale Renewable Energy Generation) Act 2011</w:t>
      </w:r>
      <w:r w:rsidR="00F865FF">
        <w:t xml:space="preserve"> to disapply certain provisions that would otherwise delay the granting of feed-in tariff (FiT) entitlements to give effect to the outcomes of the renewables Auction 5. The amendments will enable the Minister to grant FiT entitlements to the auction winners immediately, rather than waiting for the day after the sixth sitting day after the relevant capacity release </w:t>
      </w:r>
      <w:r w:rsidR="004C73C0">
        <w:t xml:space="preserve">documentation </w:t>
      </w:r>
      <w:r w:rsidR="00F865FF">
        <w:t>is presented to the Assembly.</w:t>
      </w:r>
    </w:p>
    <w:p w:rsidR="0048000F" w:rsidRDefault="0048000F" w:rsidP="0048000F">
      <w:pPr>
        <w:keepNext/>
        <w:keepLines/>
      </w:pPr>
      <w:r w:rsidRPr="00FB7C44">
        <w:t xml:space="preserve">A full record of the </w:t>
      </w:r>
      <w:r>
        <w:t xml:space="preserve">presentation speech </w:t>
      </w:r>
      <w:r w:rsidRPr="00FB7C44">
        <w:t xml:space="preserve">can be accessed at </w:t>
      </w:r>
      <w:hyperlink r:id="rId11" w:history="1">
        <w:r w:rsidRPr="00384860">
          <w:rPr>
            <w:rStyle w:val="Hyperlink"/>
          </w:rPr>
          <w:t>Hansard</w:t>
        </w:r>
      </w:hyperlink>
      <w:r w:rsidRPr="00FB7C44">
        <w:t>.</w:t>
      </w:r>
    </w:p>
    <w:p w:rsidR="002C711B" w:rsidRDefault="002C711B" w:rsidP="0004552A">
      <w:pPr>
        <w:pStyle w:val="Heading3"/>
        <w:keepLines/>
        <w:tabs>
          <w:tab w:val="clear" w:pos="142"/>
          <w:tab w:val="left" w:pos="284"/>
        </w:tabs>
      </w:pPr>
      <w:r w:rsidRPr="009822A1">
        <w:t>Bill</w:t>
      </w:r>
      <w:r w:rsidR="00E51B24">
        <w:t>s</w:t>
      </w:r>
      <w:r w:rsidRPr="009822A1">
        <w:t xml:space="preserve"> debated</w:t>
      </w:r>
    </w:p>
    <w:p w:rsidR="002C631E" w:rsidRPr="00DC4060" w:rsidRDefault="00DC2305" w:rsidP="002C631E">
      <w:pPr>
        <w:keepNext/>
        <w:keepLines/>
        <w:tabs>
          <w:tab w:val="clear" w:pos="142"/>
          <w:tab w:val="left" w:pos="284"/>
        </w:tabs>
        <w:spacing w:before="0" w:after="0"/>
        <w:ind w:left="284"/>
        <w:rPr>
          <w:rStyle w:val="Hyperlink"/>
        </w:rPr>
      </w:pPr>
      <w:hyperlink r:id="rId12" w:history="1">
        <w:r w:rsidR="002C631E" w:rsidRPr="002040DA">
          <w:rPr>
            <w:rStyle w:val="Hyperlink"/>
          </w:rPr>
          <w:t>City Renewal Authority and Suburban Land Agency Amendment Bill 2020</w:t>
        </w:r>
      </w:hyperlink>
    </w:p>
    <w:p w:rsidR="002C631E" w:rsidRDefault="002C631E" w:rsidP="002C631E">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This bill will</w:t>
      </w:r>
      <w:r>
        <w:t xml:space="preserve"> amend the </w:t>
      </w:r>
      <w:r>
        <w:rPr>
          <w:i/>
        </w:rPr>
        <w:t>City Renewal Authority and Suburban Land Agency Act 2017</w:t>
      </w:r>
      <w:r>
        <w:t xml:space="preserve"> by including provisions in the Act to facilitate the process for revitalising the Sydney and Melbourne Buildings located within the City Renewal Precinct.</w:t>
      </w:r>
    </w:p>
    <w:p w:rsidR="002C631E" w:rsidRDefault="002C631E" w:rsidP="002C631E">
      <w:pPr>
        <w:tabs>
          <w:tab w:val="clear" w:pos="142"/>
          <w:tab w:val="left" w:pos="284"/>
        </w:tabs>
        <w:ind w:left="284"/>
        <w:rPr>
          <w:rStyle w:val="Hyperlink"/>
          <w:color w:val="auto"/>
          <w:u w:val="none"/>
        </w:rPr>
      </w:pPr>
      <w:r>
        <w:rPr>
          <w:rStyle w:val="Hyperlink"/>
          <w:i/>
          <w:color w:val="auto"/>
          <w:u w:val="none"/>
        </w:rPr>
        <w:t>Proceedings</w:t>
      </w:r>
      <w:r w:rsidR="00884747">
        <w:rPr>
          <w:rStyle w:val="Hyperlink"/>
          <w:color w:val="auto"/>
          <w:u w:val="none"/>
        </w:rPr>
        <w:t>: Debate resumed</w:t>
      </w:r>
      <w:r w:rsidR="00BD5830">
        <w:rPr>
          <w:rStyle w:val="Hyperlink"/>
          <w:color w:val="auto"/>
          <w:u w:val="none"/>
        </w:rPr>
        <w:t xml:space="preserve"> on the bill</w:t>
      </w:r>
      <w:r w:rsidR="00884747">
        <w:rPr>
          <w:rStyle w:val="Hyperlink"/>
          <w:color w:val="auto"/>
          <w:u w:val="none"/>
        </w:rPr>
        <w:t xml:space="preserve"> on 27 August with all parties indicating support for the proposed legislation. The bill was agreed to in principle.</w:t>
      </w:r>
    </w:p>
    <w:p w:rsidR="00884747" w:rsidRPr="00884747" w:rsidRDefault="00884747" w:rsidP="002C631E">
      <w:pPr>
        <w:tabs>
          <w:tab w:val="clear" w:pos="142"/>
          <w:tab w:val="left" w:pos="284"/>
        </w:tabs>
        <w:ind w:left="284"/>
        <w:rPr>
          <w:rStyle w:val="Hyperlink"/>
          <w:color w:val="auto"/>
          <w:u w:val="none"/>
        </w:rPr>
      </w:pPr>
      <w:r>
        <w:rPr>
          <w:rStyle w:val="Hyperlink"/>
          <w:color w:val="auto"/>
          <w:u w:val="none"/>
        </w:rPr>
        <w:t>The bill was passed by the Assembly without amendment.</w:t>
      </w:r>
    </w:p>
    <w:p w:rsidR="002C631E" w:rsidRPr="0079052E" w:rsidRDefault="00DC2305" w:rsidP="002C631E">
      <w:pPr>
        <w:tabs>
          <w:tab w:val="clear" w:pos="142"/>
          <w:tab w:val="left" w:pos="284"/>
        </w:tabs>
        <w:ind w:left="284"/>
      </w:pPr>
      <w:hyperlink r:id="rId13" w:history="1">
        <w:r w:rsidR="002C631E" w:rsidRPr="00A016C7">
          <w:rPr>
            <w:rStyle w:val="Hyperlink"/>
          </w:rPr>
          <w:t>Electoral Amendment Bill 2018</w:t>
        </w:r>
      </w:hyperlink>
      <w:r w:rsidR="002C631E">
        <w:t xml:space="preserve"> </w:t>
      </w:r>
    </w:p>
    <w:p w:rsidR="002C631E" w:rsidRDefault="00884747" w:rsidP="002C631E">
      <w:pPr>
        <w:tabs>
          <w:tab w:val="clear" w:pos="142"/>
          <w:tab w:val="left" w:pos="284"/>
        </w:tabs>
        <w:ind w:left="284"/>
      </w:pPr>
      <w:r>
        <w:rPr>
          <w:i/>
        </w:rPr>
        <w:t>Summary:</w:t>
      </w:r>
      <w:r>
        <w:t xml:space="preserve"> </w:t>
      </w:r>
      <w:r w:rsidR="002C631E" w:rsidRPr="0079052E">
        <w:t xml:space="preserve">This bill will amend the </w:t>
      </w:r>
      <w:r w:rsidR="002C631E" w:rsidRPr="004D087C">
        <w:rPr>
          <w:i/>
        </w:rPr>
        <w:t>Electoral Act 1992</w:t>
      </w:r>
      <w:r w:rsidR="002C631E" w:rsidRPr="0079052E">
        <w:t xml:space="preserve"> to prohibit property developers and close associates giving gifts to political entities and will place a prohibition on political entities accepting such gifts. The bill also amends the definition of gift and amends the timeframe for reporting of gifts received over the $1 000 threshold.</w:t>
      </w:r>
    </w:p>
    <w:p w:rsidR="002C631E" w:rsidRDefault="002C631E" w:rsidP="002C631E">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DF0F19">
        <w:rPr>
          <w:rStyle w:val="Hyperlink"/>
          <w:color w:val="auto"/>
          <w:u w:val="none"/>
        </w:rPr>
        <w:t xml:space="preserve">Debate resumed </w:t>
      </w:r>
      <w:r w:rsidR="00BD5830">
        <w:rPr>
          <w:rStyle w:val="Hyperlink"/>
          <w:color w:val="auto"/>
          <w:u w:val="none"/>
        </w:rPr>
        <w:t xml:space="preserve">on </w:t>
      </w:r>
      <w:r w:rsidR="00DF0F19">
        <w:rPr>
          <w:rStyle w:val="Hyperlink"/>
          <w:color w:val="auto"/>
          <w:u w:val="none"/>
        </w:rPr>
        <w:t>this bill on 27 August with further consideration in the detail stage. A number of amendments were moved by the Government</w:t>
      </w:r>
      <w:r w:rsidR="005C7EFE">
        <w:rPr>
          <w:rStyle w:val="Hyperlink"/>
          <w:color w:val="auto"/>
          <w:u w:val="none"/>
        </w:rPr>
        <w:t xml:space="preserve">, Opposition and </w:t>
      </w:r>
      <w:r w:rsidR="00DF0F19">
        <w:rPr>
          <w:rStyle w:val="Hyperlink"/>
          <w:color w:val="auto"/>
          <w:u w:val="none"/>
        </w:rPr>
        <w:t>ACT Greens.</w:t>
      </w:r>
    </w:p>
    <w:p w:rsidR="00DF0F19" w:rsidRPr="00DF0F19" w:rsidRDefault="00DF0F19" w:rsidP="002C631E">
      <w:pPr>
        <w:tabs>
          <w:tab w:val="clear" w:pos="142"/>
          <w:tab w:val="left" w:pos="284"/>
        </w:tabs>
        <w:ind w:left="284"/>
        <w:rPr>
          <w:rStyle w:val="Hyperlink"/>
          <w:color w:val="auto"/>
          <w:u w:val="none"/>
        </w:rPr>
      </w:pPr>
      <w:r>
        <w:rPr>
          <w:rStyle w:val="Hyperlink"/>
          <w:color w:val="auto"/>
          <w:u w:val="none"/>
        </w:rPr>
        <w:lastRenderedPageBreak/>
        <w:t>The amended bill was passed by the Assembly.</w:t>
      </w:r>
    </w:p>
    <w:p w:rsidR="00DF0F19" w:rsidRPr="00DC4060" w:rsidRDefault="00DC2305" w:rsidP="00DF0F19">
      <w:pPr>
        <w:keepNext/>
        <w:keepLines/>
        <w:tabs>
          <w:tab w:val="clear" w:pos="142"/>
          <w:tab w:val="left" w:pos="284"/>
        </w:tabs>
        <w:spacing w:before="0" w:after="0"/>
        <w:ind w:left="284"/>
        <w:rPr>
          <w:rStyle w:val="Hyperlink"/>
        </w:rPr>
      </w:pPr>
      <w:hyperlink r:id="rId14" w:history="1">
        <w:r w:rsidR="00DF0F19" w:rsidRPr="00DC2305">
          <w:rPr>
            <w:rStyle w:val="Hyperlink"/>
          </w:rPr>
          <w:t>Electricity Feed-in (Large-scale Renewable Energy Generation) Amendment Bill 2020</w:t>
        </w:r>
      </w:hyperlink>
    </w:p>
    <w:p w:rsidR="00DF0F19" w:rsidRDefault="00DF0F19" w:rsidP="00DF0F19">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will amend the </w:t>
      </w:r>
      <w:r>
        <w:rPr>
          <w:i/>
        </w:rPr>
        <w:t>Electricity Feed-in (Large-scale Renewable Energy Generation) Act 2011</w:t>
      </w:r>
      <w:r>
        <w:t xml:space="preserve"> to disapply certain provisions that would otherwise delay the granting of feed-in tariff (FiT) entitlements to give effect to the outcomes of the renewables Auction 5. The amendments will enable the Minister to grant FiT entitlements to the auction winners immediately, rather than waiting for the day after the sixth sitting day after the relevant capacity release documentation is presented to the Assembly.</w:t>
      </w:r>
    </w:p>
    <w:p w:rsidR="00DF0F19" w:rsidRDefault="00DF0F19" w:rsidP="00DF0F19">
      <w:pPr>
        <w:ind w:left="284"/>
        <w:rPr>
          <w:bCs/>
        </w:rPr>
      </w:pPr>
      <w:r>
        <w:rPr>
          <w:rStyle w:val="Hyperlink"/>
          <w:i/>
          <w:color w:val="auto"/>
          <w:u w:val="none"/>
        </w:rPr>
        <w:t>Proceedings</w:t>
      </w:r>
      <w:r>
        <w:rPr>
          <w:bCs/>
          <w:i/>
        </w:rPr>
        <w:t xml:space="preserve">: </w:t>
      </w:r>
      <w:r>
        <w:rPr>
          <w:bCs/>
        </w:rPr>
        <w:t xml:space="preserve">Debate resumed on this bill following its presentation earlier in the day. The Opposition indicated its support for the proposed legislation and the bill was agreed to in principle. </w:t>
      </w:r>
    </w:p>
    <w:p w:rsidR="00DF0F19" w:rsidRPr="00DF0F19" w:rsidRDefault="00DF0F19" w:rsidP="00DF0F19">
      <w:pPr>
        <w:ind w:left="284"/>
        <w:rPr>
          <w:bCs/>
        </w:rPr>
      </w:pPr>
      <w:r>
        <w:rPr>
          <w:rStyle w:val="Hyperlink"/>
          <w:color w:val="auto"/>
          <w:u w:val="none"/>
        </w:rPr>
        <w:t>The bill was passed by the Assembly without amendment.</w:t>
      </w:r>
    </w:p>
    <w:p w:rsidR="00884747" w:rsidRDefault="00DC2305" w:rsidP="002C631E">
      <w:pPr>
        <w:keepNext/>
        <w:keepLines/>
        <w:tabs>
          <w:tab w:val="clear" w:pos="142"/>
          <w:tab w:val="left" w:pos="284"/>
        </w:tabs>
        <w:spacing w:before="0" w:after="0"/>
        <w:ind w:left="284"/>
        <w:rPr>
          <w:rStyle w:val="Hyperlink"/>
        </w:rPr>
      </w:pPr>
      <w:hyperlink r:id="rId15" w:history="1">
        <w:r w:rsidR="00884747" w:rsidRPr="00DC2305">
          <w:rPr>
            <w:rStyle w:val="Hyperlink"/>
          </w:rPr>
          <w:t>Emergencies Amendment Bill 2020</w:t>
        </w:r>
      </w:hyperlink>
    </w:p>
    <w:p w:rsidR="00884747" w:rsidRPr="00884747" w:rsidRDefault="00884747" w:rsidP="00884747">
      <w:pPr>
        <w:tabs>
          <w:tab w:val="clear" w:pos="142"/>
          <w:tab w:val="left" w:pos="284"/>
        </w:tabs>
        <w:ind w:left="284"/>
        <w:rPr>
          <w:bCs/>
        </w:rPr>
      </w:pPr>
      <w:r>
        <w:rPr>
          <w:bCs/>
          <w:i/>
        </w:rPr>
        <w:t xml:space="preserve">Summary: </w:t>
      </w:r>
      <w:r w:rsidRPr="00884747">
        <w:rPr>
          <w:bCs/>
        </w:rPr>
        <w:t xml:space="preserve">This bill will amend the </w:t>
      </w:r>
      <w:r w:rsidRPr="00884747">
        <w:rPr>
          <w:bCs/>
          <w:i/>
        </w:rPr>
        <w:t>Emergencies Act 2004</w:t>
      </w:r>
      <w:r w:rsidRPr="00884747">
        <w:rPr>
          <w:bCs/>
        </w:rPr>
        <w:t xml:space="preserve"> and a number of other Territory Acts to implement recommendations from the whole of ACT Government review of the effectiveness of the response to the 2019-20 bushfire season. The amendments contained in the bill primarily relate to the appointment of an emergency controller as well as the functions and powers of that position.</w:t>
      </w:r>
    </w:p>
    <w:p w:rsidR="00884747" w:rsidRDefault="00884747" w:rsidP="00884747">
      <w:pPr>
        <w:ind w:left="284"/>
        <w:rPr>
          <w:rStyle w:val="Hyperlink"/>
          <w:color w:val="auto"/>
          <w:u w:val="none"/>
        </w:rPr>
      </w:pPr>
      <w:r>
        <w:rPr>
          <w:rStyle w:val="Hyperlink"/>
          <w:i/>
          <w:color w:val="auto"/>
          <w:u w:val="none"/>
        </w:rPr>
        <w:t>Proceedings:</w:t>
      </w:r>
      <w:r>
        <w:rPr>
          <w:rStyle w:val="Hyperlink"/>
          <w:color w:val="auto"/>
          <w:u w:val="none"/>
        </w:rPr>
        <w:t xml:space="preserve"> Debate resumed on this bill on 27 August with all parties in the Assembly indicating support for the proposed legislation. The bill was agreed to in principle.</w:t>
      </w:r>
    </w:p>
    <w:p w:rsidR="00884747" w:rsidRPr="00884747" w:rsidRDefault="00884747" w:rsidP="00884747">
      <w:pPr>
        <w:ind w:left="284"/>
        <w:rPr>
          <w:rStyle w:val="Hyperlink"/>
          <w:color w:val="auto"/>
          <w:u w:val="none"/>
        </w:rPr>
      </w:pPr>
      <w:r>
        <w:rPr>
          <w:rStyle w:val="Hyperlink"/>
          <w:color w:val="auto"/>
          <w:u w:val="none"/>
        </w:rPr>
        <w:t>The bill was passed by the Assembly without amendment.</w:t>
      </w:r>
    </w:p>
    <w:p w:rsidR="002C631E" w:rsidRDefault="00DC2305" w:rsidP="002C631E">
      <w:pPr>
        <w:keepNext/>
        <w:keepLines/>
        <w:tabs>
          <w:tab w:val="clear" w:pos="142"/>
          <w:tab w:val="left" w:pos="284"/>
        </w:tabs>
        <w:spacing w:before="0" w:after="0"/>
        <w:ind w:left="284"/>
        <w:rPr>
          <w:rStyle w:val="Hyperlink"/>
          <w:i/>
          <w:color w:val="auto"/>
          <w:u w:val="none"/>
        </w:rPr>
      </w:pPr>
      <w:hyperlink r:id="rId16" w:history="1">
        <w:r w:rsidR="002C631E" w:rsidRPr="00DC2305">
          <w:rPr>
            <w:rStyle w:val="Hyperlink"/>
          </w:rPr>
          <w:t>Public Interest Disclosure Amendment Bill 2020</w:t>
        </w:r>
      </w:hyperlink>
    </w:p>
    <w:p w:rsidR="002C631E" w:rsidRDefault="002C631E" w:rsidP="002C631E">
      <w:pPr>
        <w:ind w:left="284"/>
        <w:rPr>
          <w:rStyle w:val="Hyperlink"/>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This bill will</w:t>
      </w:r>
      <w:r>
        <w:rPr>
          <w:rStyle w:val="Strong"/>
          <w:b w:val="0"/>
        </w:rPr>
        <w:t xml:space="preserve"> </w:t>
      </w:r>
      <w:r>
        <w:t xml:space="preserve">amend the </w:t>
      </w:r>
      <w:r>
        <w:rPr>
          <w:i/>
        </w:rPr>
        <w:t>Public Interest Disclosure Act 2012</w:t>
      </w:r>
      <w:r>
        <w:t xml:space="preserve"> to support a pro-disclosure culture and system that provides clarity to disclosers and disclosure officers and will require all disclosures under the Act to be forwarded to the ACT Integrity Commission. The amendments will also improve the integrity framework, reduce the scope of the Act and remove the overlap with the </w:t>
      </w:r>
      <w:r>
        <w:rPr>
          <w:i/>
        </w:rPr>
        <w:t xml:space="preserve">Integrity Commission Act </w:t>
      </w:r>
      <w:r w:rsidRPr="00DA4654">
        <w:t>2019</w:t>
      </w:r>
      <w:r>
        <w:t>.</w:t>
      </w:r>
    </w:p>
    <w:p w:rsidR="002C631E" w:rsidRDefault="002C631E" w:rsidP="00583D1D">
      <w:pPr>
        <w:tabs>
          <w:tab w:val="clear" w:pos="142"/>
          <w:tab w:val="left" w:pos="284"/>
        </w:tabs>
        <w:ind w:left="284"/>
        <w:rPr>
          <w:rStyle w:val="Hyperlink"/>
          <w:color w:val="auto"/>
          <w:u w:val="none"/>
        </w:rPr>
      </w:pPr>
      <w:r>
        <w:rPr>
          <w:rStyle w:val="Hyperlink"/>
          <w:i/>
          <w:color w:val="auto"/>
          <w:u w:val="none"/>
        </w:rPr>
        <w:t>Proceedings:</w:t>
      </w:r>
      <w:r w:rsidR="00884747">
        <w:rPr>
          <w:rStyle w:val="Hyperlink"/>
          <w:color w:val="auto"/>
          <w:u w:val="none"/>
        </w:rPr>
        <w:t xml:space="preserve"> The bill received </w:t>
      </w:r>
      <w:r w:rsidR="00D90669">
        <w:rPr>
          <w:rStyle w:val="Hyperlink"/>
          <w:color w:val="auto"/>
          <w:u w:val="none"/>
        </w:rPr>
        <w:t xml:space="preserve">the support of the ACT Greens when debate resumed on 27 August with the Opposition indicating it supported the bill in principle. </w:t>
      </w:r>
      <w:r w:rsidR="00884747">
        <w:rPr>
          <w:rStyle w:val="Hyperlink"/>
          <w:color w:val="auto"/>
          <w:u w:val="none"/>
        </w:rPr>
        <w:t xml:space="preserve">The </w:t>
      </w:r>
      <w:r w:rsidR="00D90669">
        <w:rPr>
          <w:rStyle w:val="Hyperlink"/>
          <w:color w:val="auto"/>
          <w:u w:val="none"/>
        </w:rPr>
        <w:t xml:space="preserve">proposed legislation </w:t>
      </w:r>
      <w:r w:rsidR="00884747">
        <w:rPr>
          <w:rStyle w:val="Hyperlink"/>
          <w:color w:val="auto"/>
          <w:u w:val="none"/>
        </w:rPr>
        <w:t>was agreed to in principle. During the detail stage a number of amendments</w:t>
      </w:r>
      <w:r w:rsidR="00BD5830">
        <w:rPr>
          <w:rStyle w:val="Hyperlink"/>
          <w:color w:val="auto"/>
          <w:u w:val="none"/>
        </w:rPr>
        <w:t>,</w:t>
      </w:r>
      <w:r w:rsidR="00884747">
        <w:rPr>
          <w:rStyle w:val="Hyperlink"/>
          <w:color w:val="auto"/>
          <w:u w:val="none"/>
        </w:rPr>
        <w:t xml:space="preserve"> proposed by the Government</w:t>
      </w:r>
      <w:r w:rsidR="00BD5830">
        <w:rPr>
          <w:rStyle w:val="Hyperlink"/>
          <w:color w:val="auto"/>
          <w:u w:val="none"/>
        </w:rPr>
        <w:t>,</w:t>
      </w:r>
      <w:r w:rsidR="00884747">
        <w:rPr>
          <w:rStyle w:val="Hyperlink"/>
          <w:color w:val="auto"/>
          <w:u w:val="none"/>
        </w:rPr>
        <w:t xml:space="preserve"> were </w:t>
      </w:r>
      <w:r w:rsidR="00D90669">
        <w:rPr>
          <w:rStyle w:val="Hyperlink"/>
          <w:color w:val="auto"/>
          <w:u w:val="none"/>
        </w:rPr>
        <w:t>a</w:t>
      </w:r>
      <w:r w:rsidR="00884747">
        <w:rPr>
          <w:rStyle w:val="Hyperlink"/>
          <w:color w:val="auto"/>
          <w:u w:val="none"/>
        </w:rPr>
        <w:t>greed to.</w:t>
      </w:r>
    </w:p>
    <w:p w:rsidR="00884747" w:rsidRPr="00884747" w:rsidRDefault="00884747" w:rsidP="00583D1D">
      <w:pPr>
        <w:tabs>
          <w:tab w:val="clear" w:pos="142"/>
          <w:tab w:val="left" w:pos="284"/>
        </w:tabs>
        <w:ind w:left="284"/>
        <w:rPr>
          <w:rStyle w:val="Hyperlink"/>
          <w:color w:val="auto"/>
          <w:u w:val="none"/>
        </w:rPr>
      </w:pPr>
      <w:r>
        <w:rPr>
          <w:rStyle w:val="Hyperlink"/>
          <w:color w:val="auto"/>
          <w:u w:val="none"/>
        </w:rPr>
        <w:t>The amended bill was passed by the Assembly.</w:t>
      </w:r>
    </w:p>
    <w:p w:rsidR="002C631E" w:rsidRDefault="00DC2305" w:rsidP="002C631E">
      <w:pPr>
        <w:keepNext/>
        <w:keepLines/>
        <w:tabs>
          <w:tab w:val="clear" w:pos="142"/>
          <w:tab w:val="left" w:pos="284"/>
        </w:tabs>
        <w:spacing w:before="0" w:after="0"/>
        <w:ind w:left="284"/>
        <w:rPr>
          <w:rStyle w:val="Hyperlink"/>
          <w:i/>
          <w:color w:val="auto"/>
          <w:u w:val="none"/>
        </w:rPr>
      </w:pPr>
      <w:hyperlink r:id="rId17" w:history="1">
        <w:r w:rsidR="002C631E" w:rsidRPr="00F732B6">
          <w:rPr>
            <w:rStyle w:val="Hyperlink"/>
          </w:rPr>
          <w:t>Residential Tenancies Amendment Bill 2020</w:t>
        </w:r>
      </w:hyperlink>
    </w:p>
    <w:p w:rsidR="002C631E" w:rsidRDefault="002C631E" w:rsidP="002C631E">
      <w:pPr>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 xml:space="preserve">This bill will </w:t>
      </w:r>
      <w:r>
        <w:t xml:space="preserve">amend the </w:t>
      </w:r>
      <w:r w:rsidRPr="00B90D07">
        <w:rPr>
          <w:i/>
        </w:rPr>
        <w:t>Residential Tenancies Act 1997</w:t>
      </w:r>
      <w:r>
        <w:t xml:space="preserve">, the </w:t>
      </w:r>
      <w:r w:rsidRPr="00B90D07">
        <w:rPr>
          <w:i/>
        </w:rPr>
        <w:t>Human Rights Commission Act 2005</w:t>
      </w:r>
      <w:r>
        <w:t xml:space="preserve">, the </w:t>
      </w:r>
      <w:r w:rsidRPr="00B90D07">
        <w:rPr>
          <w:i/>
        </w:rPr>
        <w:t>Uncollected Goods Act 1996</w:t>
      </w:r>
      <w:r>
        <w:t xml:space="preserve"> and the </w:t>
      </w:r>
      <w:r w:rsidRPr="00B90D07">
        <w:rPr>
          <w:i/>
        </w:rPr>
        <w:t>Residential Tenancies Regulation 1998</w:t>
      </w:r>
      <w:r>
        <w:t xml:space="preserve"> to improve protections for occupants by introducing new occupancy principles and by making those principles a mandatory part of every occupancy agreement. The bill will also clarify the difference between an occupancy agreement and a residential tenancy agreement and clarify the application of the occupancy framework to people who reside in residential parks.</w:t>
      </w:r>
    </w:p>
    <w:p w:rsidR="002C631E" w:rsidRDefault="002C631E" w:rsidP="00583D1D">
      <w:pPr>
        <w:tabs>
          <w:tab w:val="clear" w:pos="142"/>
          <w:tab w:val="left" w:pos="284"/>
        </w:tabs>
        <w:ind w:left="284"/>
        <w:rPr>
          <w:rStyle w:val="Hyperlink"/>
          <w:color w:val="auto"/>
          <w:u w:val="none"/>
        </w:rPr>
      </w:pPr>
      <w:r>
        <w:rPr>
          <w:rStyle w:val="Hyperlink"/>
          <w:i/>
          <w:color w:val="auto"/>
          <w:u w:val="none"/>
        </w:rPr>
        <w:lastRenderedPageBreak/>
        <w:t>Proceedings:</w:t>
      </w:r>
      <w:r w:rsidR="002E6A57">
        <w:rPr>
          <w:rStyle w:val="Hyperlink"/>
          <w:color w:val="auto"/>
          <w:u w:val="none"/>
        </w:rPr>
        <w:t xml:space="preserve"> Debate resumed on this bill in the detail stage</w:t>
      </w:r>
      <w:r w:rsidR="00D90669">
        <w:rPr>
          <w:rStyle w:val="Hyperlink"/>
          <w:color w:val="auto"/>
          <w:u w:val="none"/>
        </w:rPr>
        <w:t xml:space="preserve"> with a</w:t>
      </w:r>
      <w:r w:rsidR="008D52FC">
        <w:rPr>
          <w:rStyle w:val="Hyperlink"/>
          <w:color w:val="auto"/>
          <w:u w:val="none"/>
        </w:rPr>
        <w:t xml:space="preserve"> number of amendments moved by the Government</w:t>
      </w:r>
      <w:r w:rsidR="00D90669">
        <w:rPr>
          <w:rStyle w:val="Hyperlink"/>
          <w:color w:val="auto"/>
          <w:u w:val="none"/>
        </w:rPr>
        <w:t xml:space="preserve"> being agreed to</w:t>
      </w:r>
      <w:r w:rsidR="008D52FC">
        <w:rPr>
          <w:rStyle w:val="Hyperlink"/>
          <w:color w:val="auto"/>
          <w:u w:val="none"/>
        </w:rPr>
        <w:t xml:space="preserve">. </w:t>
      </w:r>
    </w:p>
    <w:p w:rsidR="008D52FC" w:rsidRPr="008D52FC" w:rsidRDefault="008D52FC" w:rsidP="00583D1D">
      <w:pPr>
        <w:tabs>
          <w:tab w:val="clear" w:pos="142"/>
          <w:tab w:val="left" w:pos="284"/>
        </w:tabs>
        <w:ind w:left="284"/>
        <w:rPr>
          <w:rStyle w:val="Hyperlink"/>
          <w:color w:val="auto"/>
          <w:u w:val="none"/>
        </w:rPr>
      </w:pPr>
      <w:r>
        <w:rPr>
          <w:rStyle w:val="Hyperlink"/>
          <w:color w:val="auto"/>
          <w:u w:val="none"/>
        </w:rPr>
        <w:t>The amended bill was passed by the Assembly.</w:t>
      </w:r>
    </w:p>
    <w:p w:rsidR="002C631E" w:rsidRPr="00DC4060" w:rsidRDefault="00DC2305" w:rsidP="002C631E">
      <w:pPr>
        <w:keepNext/>
        <w:keepLines/>
        <w:tabs>
          <w:tab w:val="clear" w:pos="142"/>
          <w:tab w:val="left" w:pos="284"/>
        </w:tabs>
        <w:spacing w:before="0" w:after="0"/>
        <w:ind w:left="284"/>
        <w:rPr>
          <w:rStyle w:val="Hyperlink"/>
        </w:rPr>
      </w:pPr>
      <w:hyperlink r:id="rId18" w:history="1">
        <w:r w:rsidR="002C631E" w:rsidRPr="002040DA">
          <w:rPr>
            <w:rStyle w:val="Hyperlink"/>
          </w:rPr>
          <w:t>Sexuality and Gender Identity Conversion Practices Bill 2020</w:t>
        </w:r>
      </w:hyperlink>
    </w:p>
    <w:p w:rsidR="002C631E" w:rsidRDefault="002C631E" w:rsidP="002C631E">
      <w:pPr>
        <w:ind w:left="284"/>
        <w:rPr>
          <w:bCs/>
        </w:rPr>
      </w:pPr>
      <w:r>
        <w:rPr>
          <w:rStyle w:val="Strong"/>
          <w:b w:val="0"/>
          <w:bCs w:val="0"/>
          <w:i/>
        </w:rPr>
        <w:t>Summary</w:t>
      </w:r>
      <w:r w:rsidRPr="00DC4060">
        <w:rPr>
          <w:rStyle w:val="Strong"/>
          <w:b w:val="0"/>
          <w:bCs w:val="0"/>
        </w:rPr>
        <w:t>:</w:t>
      </w:r>
      <w:r>
        <w:rPr>
          <w:rStyle w:val="Strong"/>
          <w:b w:val="0"/>
          <w:bCs w:val="0"/>
        </w:rPr>
        <w:t xml:space="preserve"> This bill will</w:t>
      </w:r>
      <w:r w:rsidRPr="0042644C">
        <w:rPr>
          <w:bCs/>
        </w:rPr>
        <w:t xml:space="preserve"> </w:t>
      </w:r>
      <w:r>
        <w:rPr>
          <w:bCs/>
        </w:rPr>
        <w:t xml:space="preserve">prohibit certain practices aimed at changing a person’s sexuality or gender identity (conversion practices) with a view to protecting vulnerable people from harm. </w:t>
      </w:r>
    </w:p>
    <w:p w:rsidR="002C631E" w:rsidRDefault="002C631E" w:rsidP="002C631E">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8D52FC">
        <w:rPr>
          <w:rStyle w:val="Hyperlink"/>
          <w:color w:val="auto"/>
          <w:u w:val="none"/>
        </w:rPr>
        <w:t>Debate re</w:t>
      </w:r>
      <w:r w:rsidR="00680471">
        <w:rPr>
          <w:rStyle w:val="Hyperlink"/>
          <w:color w:val="auto"/>
          <w:u w:val="none"/>
        </w:rPr>
        <w:t xml:space="preserve">sumed on this bill on 27 August with </w:t>
      </w:r>
      <w:r w:rsidR="00F345C6">
        <w:rPr>
          <w:rStyle w:val="Hyperlink"/>
          <w:color w:val="auto"/>
          <w:u w:val="none"/>
        </w:rPr>
        <w:t xml:space="preserve">the Opposition indicating </w:t>
      </w:r>
      <w:r w:rsidR="00A0578B">
        <w:rPr>
          <w:rStyle w:val="Hyperlink"/>
          <w:color w:val="auto"/>
          <w:u w:val="none"/>
        </w:rPr>
        <w:t>it</w:t>
      </w:r>
      <w:r w:rsidR="00F345C6">
        <w:rPr>
          <w:rStyle w:val="Hyperlink"/>
          <w:color w:val="auto"/>
          <w:u w:val="none"/>
        </w:rPr>
        <w:t xml:space="preserve"> would be seeking to have the proposed legislation referred to a committee of the </w:t>
      </w:r>
      <w:r w:rsidR="00A0578B">
        <w:rPr>
          <w:rStyle w:val="Hyperlink"/>
          <w:color w:val="auto"/>
          <w:u w:val="none"/>
        </w:rPr>
        <w:t xml:space="preserve">Tenth </w:t>
      </w:r>
      <w:r w:rsidR="00F345C6">
        <w:rPr>
          <w:rStyle w:val="Hyperlink"/>
          <w:color w:val="auto"/>
          <w:u w:val="none"/>
        </w:rPr>
        <w:t xml:space="preserve">Assembly. </w:t>
      </w:r>
      <w:r w:rsidR="00A0578B">
        <w:rPr>
          <w:rStyle w:val="Hyperlink"/>
          <w:color w:val="auto"/>
          <w:u w:val="none"/>
        </w:rPr>
        <w:t xml:space="preserve">The bill was agreed to in principle. As forecast the Opposition </w:t>
      </w:r>
      <w:r w:rsidR="00680471">
        <w:rPr>
          <w:rStyle w:val="Hyperlink"/>
          <w:color w:val="auto"/>
          <w:u w:val="none"/>
        </w:rPr>
        <w:t xml:space="preserve">moved </w:t>
      </w:r>
      <w:r w:rsidR="00A0578B">
        <w:rPr>
          <w:rStyle w:val="Hyperlink"/>
          <w:color w:val="auto"/>
          <w:u w:val="none"/>
        </w:rPr>
        <w:t>its motion which was negatived. Debate in the detail stage continued with a</w:t>
      </w:r>
      <w:r w:rsidR="00DF0F19">
        <w:rPr>
          <w:rStyle w:val="Hyperlink"/>
          <w:color w:val="auto"/>
          <w:u w:val="none"/>
        </w:rPr>
        <w:t xml:space="preserve">n amendment moved by the Government </w:t>
      </w:r>
      <w:r w:rsidR="00A0578B">
        <w:rPr>
          <w:rStyle w:val="Hyperlink"/>
          <w:color w:val="auto"/>
          <w:u w:val="none"/>
        </w:rPr>
        <w:t xml:space="preserve">being </w:t>
      </w:r>
      <w:r w:rsidR="00DF0F19">
        <w:rPr>
          <w:rStyle w:val="Hyperlink"/>
          <w:color w:val="auto"/>
          <w:u w:val="none"/>
        </w:rPr>
        <w:t xml:space="preserve">agreed to </w:t>
      </w:r>
      <w:r w:rsidR="00A0578B">
        <w:rPr>
          <w:rStyle w:val="Hyperlink"/>
          <w:color w:val="auto"/>
          <w:u w:val="none"/>
        </w:rPr>
        <w:t xml:space="preserve">and </w:t>
      </w:r>
      <w:r w:rsidR="00DF0F19">
        <w:rPr>
          <w:rStyle w:val="Hyperlink"/>
          <w:color w:val="auto"/>
          <w:u w:val="none"/>
        </w:rPr>
        <w:t xml:space="preserve">proposed amendments </w:t>
      </w:r>
      <w:r w:rsidR="00A0578B">
        <w:rPr>
          <w:rStyle w:val="Hyperlink"/>
          <w:color w:val="auto"/>
          <w:u w:val="none"/>
        </w:rPr>
        <w:t xml:space="preserve">moved </w:t>
      </w:r>
      <w:r w:rsidR="00DF0F19">
        <w:rPr>
          <w:rStyle w:val="Hyperlink"/>
          <w:color w:val="auto"/>
          <w:u w:val="none"/>
        </w:rPr>
        <w:t>by the Opposition negatived.</w:t>
      </w:r>
    </w:p>
    <w:p w:rsidR="00DF0F19" w:rsidRPr="00DF0F19" w:rsidRDefault="00DF0F19" w:rsidP="002C631E">
      <w:pPr>
        <w:tabs>
          <w:tab w:val="clear" w:pos="142"/>
          <w:tab w:val="left" w:pos="284"/>
        </w:tabs>
        <w:ind w:left="284"/>
        <w:rPr>
          <w:rStyle w:val="Hyperlink"/>
          <w:color w:val="auto"/>
          <w:u w:val="none"/>
        </w:rPr>
      </w:pPr>
      <w:r>
        <w:rPr>
          <w:rStyle w:val="Hyperlink"/>
          <w:color w:val="auto"/>
          <w:u w:val="none"/>
        </w:rPr>
        <w:t>The amended bill was passed following a vote of the Assembly.</w:t>
      </w:r>
    </w:p>
    <w:p w:rsidR="000D36BD" w:rsidRPr="00FB7C44" w:rsidRDefault="000D36BD" w:rsidP="000D36BD">
      <w:pPr>
        <w:pStyle w:val="Heading3"/>
        <w:keepLines/>
        <w:tabs>
          <w:tab w:val="clear" w:pos="142"/>
          <w:tab w:val="left" w:pos="284"/>
        </w:tabs>
      </w:pPr>
      <w:r>
        <w:t>Ministerial statement</w:t>
      </w:r>
    </w:p>
    <w:p w:rsidR="008D52FC" w:rsidRDefault="000D36BD" w:rsidP="000D36BD">
      <w:pPr>
        <w:keepNext/>
        <w:keepLines/>
        <w:tabs>
          <w:tab w:val="clear" w:pos="142"/>
          <w:tab w:val="left" w:pos="284"/>
        </w:tabs>
        <w:ind w:left="284"/>
      </w:pPr>
      <w:r>
        <w:t>On 2</w:t>
      </w:r>
      <w:r w:rsidR="008D52FC">
        <w:t>7</w:t>
      </w:r>
      <w:r>
        <w:t xml:space="preserve"> August, the </w:t>
      </w:r>
      <w:r w:rsidR="008D52FC">
        <w:t xml:space="preserve">Treasurer </w:t>
      </w:r>
      <w:r w:rsidR="00BD5830">
        <w:t>provided the Assembly with</w:t>
      </w:r>
      <w:r w:rsidR="008D52FC">
        <w:t xml:space="preserve"> an Economic and Fiscal Update. During the statement the Treasurer presented the following papers:</w:t>
      </w:r>
    </w:p>
    <w:p w:rsidR="00BD5830" w:rsidRDefault="00BD5830" w:rsidP="00BD5830">
      <w:pPr>
        <w:pStyle w:val="ListParagraph"/>
      </w:pPr>
      <w:r>
        <w:t>ACT Jobs and Economic Recovery Plan</w:t>
      </w:r>
    </w:p>
    <w:p w:rsidR="008D52FC" w:rsidRDefault="008D52FC" w:rsidP="008D52FC">
      <w:pPr>
        <w:pStyle w:val="ListParagraph"/>
      </w:pPr>
      <w:r>
        <w:t>Economic and Fiscal Update</w:t>
      </w:r>
      <w:r w:rsidR="00F345C6">
        <w:t>—August 2020</w:t>
      </w:r>
    </w:p>
    <w:p w:rsidR="008D52FC" w:rsidRDefault="00F345C6" w:rsidP="008D52FC">
      <w:pPr>
        <w:pStyle w:val="ListParagraph"/>
      </w:pPr>
      <w:r>
        <w:t>S</w:t>
      </w:r>
      <w:r w:rsidR="008D52FC">
        <w:t>upply Instrument and Authorisation of Payment</w:t>
      </w:r>
      <w:r>
        <w:t>s—</w:t>
      </w:r>
      <w:r w:rsidR="008D52FC">
        <w:t>Explanatory Notes</w:t>
      </w:r>
    </w:p>
    <w:p w:rsidR="008D52FC" w:rsidRDefault="00D870AD" w:rsidP="008D52FC">
      <w:pPr>
        <w:ind w:left="360"/>
      </w:pPr>
      <w:r>
        <w:t>The Leader of the Opposition also addressed the Assembly in relation to the ministerial statement.</w:t>
      </w:r>
    </w:p>
    <w:p w:rsidR="004C0CF2" w:rsidRDefault="002C711B" w:rsidP="00E511CA">
      <w:pPr>
        <w:keepNext/>
        <w:keepLines/>
      </w:pPr>
      <w:r w:rsidRPr="00FB7C44">
        <w:t xml:space="preserve">A full record of the debates </w:t>
      </w:r>
      <w:r w:rsidR="00B02E70">
        <w:t>and statement</w:t>
      </w:r>
      <w:r w:rsidR="00E511CA">
        <w:t>s</w:t>
      </w:r>
      <w:r w:rsidR="00B02E70">
        <w:t xml:space="preserve"> </w:t>
      </w:r>
      <w:r w:rsidRPr="00FB7C44">
        <w:t xml:space="preserve">can be accessed at </w:t>
      </w:r>
      <w:hyperlink r:id="rId19" w:history="1">
        <w:r w:rsidRPr="00384860">
          <w:rPr>
            <w:rStyle w:val="Hyperlink"/>
          </w:rPr>
          <w:t>Hans</w:t>
        </w:r>
        <w:r w:rsidRPr="00384860">
          <w:rPr>
            <w:rStyle w:val="Hyperlink"/>
          </w:rPr>
          <w:t>a</w:t>
        </w:r>
        <w:r w:rsidRPr="00384860">
          <w:rPr>
            <w:rStyle w:val="Hyperlink"/>
          </w:rPr>
          <w:t>rd</w:t>
        </w:r>
      </w:hyperlink>
      <w:r w:rsidRPr="00FB7C44">
        <w:t>.</w:t>
      </w:r>
    </w:p>
    <w:p w:rsidR="00F865FF" w:rsidRPr="009822A1" w:rsidRDefault="00F865FF" w:rsidP="00F865FF">
      <w:pPr>
        <w:pStyle w:val="Heading2"/>
        <w:keepLines/>
      </w:pPr>
      <w:r w:rsidRPr="009822A1">
        <w:t>Assembly Business</w:t>
      </w:r>
    </w:p>
    <w:p w:rsidR="00F865FF" w:rsidRPr="008314F8" w:rsidRDefault="00F865FF" w:rsidP="00F865FF">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F865FF" w:rsidRPr="00652947" w:rsidRDefault="00F865FF" w:rsidP="00F865FF">
      <w:pPr>
        <w:pStyle w:val="Heading3"/>
      </w:pPr>
      <w:r w:rsidRPr="00652947">
        <w:t>Motion debated</w:t>
      </w:r>
    </w:p>
    <w:p w:rsidR="00F865FF" w:rsidRDefault="00F865FF" w:rsidP="00F865FF">
      <w:pPr>
        <w:tabs>
          <w:tab w:val="clear" w:pos="142"/>
          <w:tab w:val="left" w:pos="284"/>
          <w:tab w:val="left" w:pos="567"/>
        </w:tabs>
        <w:ind w:left="284"/>
      </w:pPr>
      <w:r>
        <w:t>A motion proposing an amendment to the final reporting date of the Select Committee on the COVID-</w:t>
      </w:r>
      <w:r w:rsidR="00991494">
        <w:t>1</w:t>
      </w:r>
      <w:r>
        <w:t>9 Pandemic Response</w:t>
      </w:r>
      <w:r w:rsidR="00BD5830">
        <w:t>,</w:t>
      </w:r>
      <w:r>
        <w:t xml:space="preserve"> of no later than 16 October 2020</w:t>
      </w:r>
      <w:r w:rsidR="00BD5830">
        <w:t>,</w:t>
      </w:r>
      <w:r>
        <w:t xml:space="preserve"> was moved by the Opposition on 27 August. The motion also outlined that, should the committee determine not to prepare a final report, the Chair shall advise the Speaker in writing prior to 16 October 2020.</w:t>
      </w:r>
    </w:p>
    <w:p w:rsidR="00F865FF" w:rsidRDefault="00F865FF" w:rsidP="00F865FF">
      <w:pPr>
        <w:tabs>
          <w:tab w:val="clear" w:pos="142"/>
          <w:tab w:val="left" w:pos="284"/>
          <w:tab w:val="left" w:pos="567"/>
        </w:tabs>
        <w:ind w:left="284"/>
      </w:pPr>
      <w:r>
        <w:t>The motion was agreed to by the Assembly without amendment.</w:t>
      </w:r>
    </w:p>
    <w:p w:rsidR="00F865FF" w:rsidRDefault="00F865FF" w:rsidP="00F865FF">
      <w:pPr>
        <w:tabs>
          <w:tab w:val="clear" w:pos="142"/>
          <w:tab w:val="left" w:pos="284"/>
        </w:tabs>
      </w:pPr>
      <w:r w:rsidRPr="00F33CB9">
        <w:t xml:space="preserve">The full terms of the above motion can be found in the </w:t>
      </w:r>
      <w:hyperlink r:id="rId20" w:history="1">
        <w:r w:rsidRPr="00384860">
          <w:rPr>
            <w:rStyle w:val="Hyperlink"/>
          </w:rPr>
          <w:t xml:space="preserve">Minutes </w:t>
        </w:r>
        <w:r w:rsidRPr="00384860">
          <w:rPr>
            <w:rStyle w:val="Hyperlink"/>
          </w:rPr>
          <w:t>o</w:t>
        </w:r>
        <w:r w:rsidRPr="00384860">
          <w:rPr>
            <w:rStyle w:val="Hyperlink"/>
          </w:rPr>
          <w:t>f Proceedings</w:t>
        </w:r>
      </w:hyperlink>
      <w:r w:rsidRPr="00F33CB9">
        <w:t>.</w:t>
      </w:r>
    </w:p>
    <w:p w:rsidR="00DF0F19" w:rsidRPr="009822A1" w:rsidRDefault="00DF0F19" w:rsidP="00C8547C">
      <w:pPr>
        <w:pStyle w:val="Heading2"/>
        <w:keepLines/>
      </w:pPr>
      <w:r>
        <w:lastRenderedPageBreak/>
        <w:t>Retiring Members</w:t>
      </w:r>
    </w:p>
    <w:p w:rsidR="00DF0F19" w:rsidRDefault="00DF0F19" w:rsidP="00C8547C">
      <w:pPr>
        <w:keepNext/>
        <w:keepLines/>
      </w:pPr>
      <w:r>
        <w:t>On 27 August, the final</w:t>
      </w:r>
      <w:r w:rsidR="00BD5830">
        <w:t xml:space="preserve"> sitting day</w:t>
      </w:r>
      <w:r>
        <w:t xml:space="preserve"> programmed for the Ninth Assembly, Mrs Dunne and Ms Le Couteur made statement</w:t>
      </w:r>
      <w:r w:rsidR="00991494">
        <w:t>s</w:t>
      </w:r>
      <w:r>
        <w:t xml:space="preserve"> in relation to their</w:t>
      </w:r>
      <w:r w:rsidR="00A0578B">
        <w:t xml:space="preserve"> upcoming</w:t>
      </w:r>
      <w:r>
        <w:t xml:space="preserve"> retirement from the Assembly. </w:t>
      </w:r>
      <w:r w:rsidR="00A0578B">
        <w:t xml:space="preserve">The Leader of the Opposition, Chief Minister and Leader of the ACT Greens </w:t>
      </w:r>
      <w:r>
        <w:t>also spoke in relation to the Members’ retirement.</w:t>
      </w:r>
    </w:p>
    <w:p w:rsidR="00DF0F19" w:rsidRDefault="00DF0F19" w:rsidP="00DF0F19">
      <w:pPr>
        <w:keepNext/>
        <w:keepLines/>
      </w:pPr>
      <w:r w:rsidRPr="00FB7C44">
        <w:t xml:space="preserve">A full record of the </w:t>
      </w:r>
      <w:r>
        <w:t xml:space="preserve">statements </w:t>
      </w:r>
      <w:r w:rsidRPr="00FB7C44">
        <w:t xml:space="preserve">can be accessed at </w:t>
      </w:r>
      <w:hyperlink r:id="rId21" w:history="1">
        <w:r w:rsidRPr="00384860">
          <w:rPr>
            <w:rStyle w:val="Hyperlink"/>
          </w:rPr>
          <w:t>Hansard</w:t>
        </w:r>
      </w:hyperlink>
      <w:r w:rsidRPr="00FB7C44">
        <w:t>.</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papers of interest were presented </w:t>
      </w:r>
      <w:r w:rsidR="001A5898">
        <w:t xml:space="preserve">on </w:t>
      </w:r>
      <w:r w:rsidR="00375112">
        <w:t xml:space="preserve">13 August </w:t>
      </w:r>
      <w:r w:rsidR="0088235F">
        <w:t>2020</w:t>
      </w:r>
      <w:r w:rsidRPr="00A51D96">
        <w:t>:</w:t>
      </w:r>
    </w:p>
    <w:p w:rsidR="00F345C6" w:rsidRDefault="00F345C6" w:rsidP="00CA4D45">
      <w:pPr>
        <w:pStyle w:val="ListParagraph"/>
      </w:pPr>
      <w:r>
        <w:t>2019-20 Capital Works Program—Progress report—Year-to-date 31 December 2019</w:t>
      </w:r>
    </w:p>
    <w:p w:rsidR="00A86BF0" w:rsidRPr="00A86BF0" w:rsidRDefault="00A86BF0" w:rsidP="00CA4D45">
      <w:pPr>
        <w:pStyle w:val="ListParagraph"/>
      </w:pPr>
      <w:r>
        <w:t>Annual Reports (Government Agencies) Act—Statement of reasons for extension of time for presenting 2019-2020 annual reports</w:t>
      </w:r>
    </w:p>
    <w:p w:rsidR="00D90669" w:rsidRDefault="00D90669" w:rsidP="00F02B4C">
      <w:pPr>
        <w:pStyle w:val="ListParagraph"/>
      </w:pPr>
      <w:r>
        <w:t>Assembly Budget Protocols—Agreement between the Speaker and the Chief Minister on budget and funding arrangements for the Office of the Legislative Assembly and Officers of the Assembly</w:t>
      </w:r>
    </w:p>
    <w:p w:rsidR="00730A7C" w:rsidRDefault="00F02B4C" w:rsidP="00F02B4C">
      <w:pPr>
        <w:pStyle w:val="ListParagraph"/>
      </w:pPr>
      <w:r>
        <w:t>Auditor-General’s Report</w:t>
      </w:r>
      <w:r w:rsidR="00730A7C">
        <w:t>s</w:t>
      </w:r>
      <w:r w:rsidR="00BD5830">
        <w:t>—</w:t>
      </w:r>
    </w:p>
    <w:p w:rsidR="00F02B4C" w:rsidRDefault="00F02B4C" w:rsidP="00730A7C">
      <w:pPr>
        <w:pStyle w:val="ListParagraph"/>
        <w:ind w:firstLine="0"/>
      </w:pPr>
      <w:r>
        <w:t xml:space="preserve"> </w:t>
      </w:r>
      <w:r w:rsidR="00730A7C">
        <w:t>3/</w:t>
      </w:r>
      <w:r>
        <w:t>2020—</w:t>
      </w:r>
      <w:r w:rsidR="00730A7C">
        <w:t>Data Security</w:t>
      </w:r>
      <w:r>
        <w:t>—Government response</w:t>
      </w:r>
    </w:p>
    <w:p w:rsidR="00730A7C" w:rsidRDefault="00730A7C" w:rsidP="00730A7C">
      <w:pPr>
        <w:pStyle w:val="ListParagraph"/>
        <w:ind w:firstLine="0"/>
      </w:pPr>
      <w:r>
        <w:t>6/2020—Transfer of workers’ compensation arrangements from Comcare—Ministerial response</w:t>
      </w:r>
    </w:p>
    <w:p w:rsidR="00730A7C" w:rsidRPr="003F3A7D" w:rsidRDefault="00730A7C" w:rsidP="00730A7C">
      <w:pPr>
        <w:pStyle w:val="ListParagraph"/>
      </w:pPr>
      <w:r>
        <w:rPr>
          <w:rFonts w:cstheme="minorHAnsi"/>
          <w:szCs w:val="24"/>
        </w:rPr>
        <w:t>Commercial waste reduction—Mixed-use areas—Response to resolution of the Assembly of 4 June 2020</w:t>
      </w:r>
    </w:p>
    <w:p w:rsidR="00F345C6" w:rsidRDefault="00F345C6" w:rsidP="00730A7C">
      <w:pPr>
        <w:pStyle w:val="ListParagraph"/>
      </w:pPr>
      <w:r>
        <w:t>Functional Family Therapy—Child Welfare—Implementation update</w:t>
      </w:r>
    </w:p>
    <w:p w:rsidR="00F345C6" w:rsidRDefault="00F345C6" w:rsidP="00730A7C">
      <w:pPr>
        <w:pStyle w:val="ListParagraph"/>
      </w:pPr>
      <w:r>
        <w:t>Out of Home Care Strategy 2015-2020—A Step Up for Our Kids—One Step Can Make a Lifetime of Difference—Update</w:t>
      </w:r>
    </w:p>
    <w:p w:rsidR="00730A7C" w:rsidRDefault="00730A7C" w:rsidP="00730A7C">
      <w:pPr>
        <w:pStyle w:val="ListParagraph"/>
      </w:pPr>
      <w:r>
        <w:t xml:space="preserve">Report on COVID-19 Measures for the period 1-31 July 2020 (Report No 4)—Presented pursuant to section 3 of the </w:t>
      </w:r>
      <w:r w:rsidRPr="0010245F">
        <w:rPr>
          <w:i/>
        </w:rPr>
        <w:t>COVID-19 Emergency Response Act 2020</w:t>
      </w:r>
    </w:p>
    <w:p w:rsidR="003F3A7D" w:rsidRDefault="00F345C6" w:rsidP="00CA4D45">
      <w:pPr>
        <w:pStyle w:val="ListParagraph"/>
      </w:pPr>
      <w:r>
        <w:t>Smoke and air quality—Development of a strategy—Government response to resolution of the Assembly of 13 February 2020</w:t>
      </w:r>
    </w:p>
    <w:p w:rsidR="00F345C6" w:rsidRPr="00CA4D45" w:rsidRDefault="00F345C6" w:rsidP="00CA4D45">
      <w:pPr>
        <w:pStyle w:val="ListParagraph"/>
      </w:pPr>
      <w:r>
        <w:t>Workplace Culture within ACT Public Health Services—Independent Review—Final Report—Biannual update on implementation of the recommendations—Statement</w:t>
      </w:r>
    </w:p>
    <w:p w:rsidR="00E24781" w:rsidRDefault="00E24781" w:rsidP="00E24781">
      <w:r>
        <w:t xml:space="preserve">A copy of the </w:t>
      </w:r>
      <w:r w:rsidR="00B9266F">
        <w:t>above</w:t>
      </w:r>
      <w:r>
        <w:t xml:space="preserve"> papers</w:t>
      </w:r>
      <w:r w:rsidR="00B9266F">
        <w:t xml:space="preserve"> </w:t>
      </w:r>
      <w:r>
        <w:t xml:space="preserve">can be found on the </w:t>
      </w:r>
      <w:hyperlink r:id="rId22" w:history="1">
        <w:r w:rsidRPr="00E24781">
          <w:rPr>
            <w:rStyle w:val="Hyperlink"/>
          </w:rPr>
          <w:t>Asse</w:t>
        </w:r>
        <w:r w:rsidRPr="00E24781">
          <w:rPr>
            <w:rStyle w:val="Hyperlink"/>
          </w:rPr>
          <w:t>m</w:t>
        </w:r>
        <w:r w:rsidRPr="00E24781">
          <w:rPr>
            <w:rStyle w:val="Hyperlink"/>
          </w:rPr>
          <w:t>bly</w:t>
        </w:r>
      </w:hyperlink>
      <w:r>
        <w:t xml:space="preserve"> website.</w:t>
      </w:r>
    </w:p>
    <w:p w:rsidR="00127050" w:rsidRPr="00F40DAD" w:rsidRDefault="00F5092F" w:rsidP="00127050">
      <w:pPr>
        <w:pStyle w:val="Heading2"/>
        <w:keepLines/>
      </w:pPr>
      <w:r>
        <w:t>Petitions</w:t>
      </w:r>
    </w:p>
    <w:p w:rsidR="00B51259" w:rsidRDefault="00B51259" w:rsidP="00B51259">
      <w:r>
        <w:t xml:space="preserve">The following </w:t>
      </w:r>
      <w:r w:rsidR="008C6E29">
        <w:t xml:space="preserve">petitions </w:t>
      </w:r>
      <w:r>
        <w:t xml:space="preserve">were lodged on </w:t>
      </w:r>
      <w:r w:rsidR="003F3A7D">
        <w:t>2</w:t>
      </w:r>
      <w:r w:rsidR="00F865FF">
        <w:t>7</w:t>
      </w:r>
      <w:r w:rsidR="008C6E29">
        <w:t xml:space="preserve"> August</w:t>
      </w:r>
      <w:r>
        <w:t>—</w:t>
      </w:r>
    </w:p>
    <w:p w:rsidR="00991494" w:rsidRDefault="00991494" w:rsidP="00991494">
      <w:pPr>
        <w:pStyle w:val="ListParagraph"/>
      </w:pPr>
      <w:r>
        <w:t>Fraser West bus terminus—Reduction of bus usage—lodged by Mrs Kikkert</w:t>
      </w:r>
    </w:p>
    <w:p w:rsidR="00991494" w:rsidRDefault="00991494" w:rsidP="00991494">
      <w:pPr>
        <w:pStyle w:val="ListParagraph"/>
      </w:pPr>
      <w:r w:rsidRPr="00991494">
        <w:rPr>
          <w:i/>
        </w:rPr>
        <w:t>Live in Ya Lounge</w:t>
      </w:r>
      <w:r>
        <w:t>—Financial support proposal—lodged by Ms Lee</w:t>
      </w:r>
    </w:p>
    <w:p w:rsidR="00F865FF" w:rsidRDefault="00F865FF" w:rsidP="00F865FF">
      <w:pPr>
        <w:pStyle w:val="ListParagraph"/>
      </w:pPr>
      <w:r>
        <w:t>Proposed Turner Parklands bus layover—</w:t>
      </w:r>
      <w:r w:rsidR="00BD5830">
        <w:t>Proposed r</w:t>
      </w:r>
      <w:r>
        <w:t>eview of loss of parkland and visual amenity, traffic management and safety and noise and fumes—lodged by Miss C Burch</w:t>
      </w:r>
    </w:p>
    <w:p w:rsidR="00991494" w:rsidRDefault="00991494" w:rsidP="00991494">
      <w:pPr>
        <w:pStyle w:val="ListParagraph"/>
      </w:pPr>
      <w:r>
        <w:t>Proposed waste processing facilities in Fyshwick—Alternative sites—lodged by Ms Lee</w:t>
      </w:r>
    </w:p>
    <w:p w:rsidR="00991494" w:rsidRDefault="00991494" w:rsidP="00991494">
      <w:pPr>
        <w:pStyle w:val="ListParagraph"/>
      </w:pPr>
      <w:r>
        <w:t>Watson pharmacy—Kerbside disability parking bays—lodged by Ms Lee</w:t>
      </w:r>
    </w:p>
    <w:p w:rsidR="00F865FF" w:rsidRDefault="00FF3840" w:rsidP="00F865FF">
      <w:pPr>
        <w:pStyle w:val="ListParagraph"/>
      </w:pPr>
      <w:r>
        <w:t>Watson</w:t>
      </w:r>
      <w:r w:rsidR="00F865FF">
        <w:t xml:space="preserve"> shops—Construction of pedestrian crossing across Windeyer Street—lodged by Ms Lee </w:t>
      </w:r>
    </w:p>
    <w:p w:rsidR="00F865FF" w:rsidRPr="00A15895" w:rsidRDefault="00F865FF" w:rsidP="00F865FF">
      <w:pPr>
        <w:pStyle w:val="ListParagraph"/>
        <w:rPr>
          <w:rFonts w:ascii="Arial" w:hAnsi="Arial" w:cs="Arial"/>
          <w:rtl/>
          <w:lang w:bidi="he-IL"/>
        </w:rPr>
      </w:pPr>
      <w:r>
        <w:t>West Belconnen Waste Facility—Review of closure—lodged by Ms Le Couteur</w:t>
      </w:r>
    </w:p>
    <w:p w:rsidR="00B51259" w:rsidRDefault="00B51259" w:rsidP="00B51259">
      <w:r w:rsidRPr="007A6DCF">
        <w:lastRenderedPageBreak/>
        <w:t>A copy of th</w:t>
      </w:r>
      <w:r>
        <w:t>e</w:t>
      </w:r>
      <w:r w:rsidRPr="007A6DCF">
        <w:t xml:space="preserve"> </w:t>
      </w:r>
      <w:r>
        <w:t>petition</w:t>
      </w:r>
      <w:r w:rsidR="00F865FF">
        <w:t>s</w:t>
      </w:r>
      <w:r>
        <w:t xml:space="preserve"> </w:t>
      </w:r>
      <w:r w:rsidRPr="007A6DCF">
        <w:t xml:space="preserve">can be found </w:t>
      </w:r>
      <w:r>
        <w:t>on t</w:t>
      </w:r>
      <w:r w:rsidRPr="003D5AB7">
        <w:t xml:space="preserve">he Assembly </w:t>
      </w:r>
      <w:bookmarkStart w:id="0" w:name="_GoBack"/>
      <w:r w:rsidR="00DC2305" w:rsidRPr="00DC2305">
        <w:rPr>
          <w:rStyle w:val="Hyperlink"/>
          <w:color w:val="000099"/>
        </w:rPr>
        <w:fldChar w:fldCharType="begin"/>
      </w:r>
      <w:r w:rsidR="00DC2305" w:rsidRPr="00DC2305">
        <w:rPr>
          <w:rStyle w:val="Hyperlink"/>
          <w:color w:val="000099"/>
        </w:rPr>
        <w:instrText xml:space="preserve"> HYPERLINK "https://www.parliament.act.gov.au/parliamentary-business/watch,-read-and-listen/hansard" </w:instrText>
      </w:r>
      <w:r w:rsidR="00DC2305" w:rsidRPr="00DC2305">
        <w:rPr>
          <w:rStyle w:val="Hyperlink"/>
          <w:color w:val="000099"/>
        </w:rPr>
      </w:r>
      <w:r w:rsidR="00DC2305" w:rsidRPr="00DC2305">
        <w:rPr>
          <w:rStyle w:val="Hyperlink"/>
          <w:color w:val="000099"/>
        </w:rPr>
        <w:fldChar w:fldCharType="separate"/>
      </w:r>
      <w:r w:rsidRPr="00DC2305">
        <w:rPr>
          <w:rStyle w:val="Hyperlink"/>
        </w:rPr>
        <w:t>Han</w:t>
      </w:r>
      <w:r w:rsidRPr="00DC2305">
        <w:rPr>
          <w:rStyle w:val="Hyperlink"/>
        </w:rPr>
        <w:t>s</w:t>
      </w:r>
      <w:r w:rsidRPr="00DC2305">
        <w:rPr>
          <w:rStyle w:val="Hyperlink"/>
        </w:rPr>
        <w:t>ard</w:t>
      </w:r>
      <w:r w:rsidR="00DC2305" w:rsidRPr="00DC2305">
        <w:rPr>
          <w:rStyle w:val="Hyperlink"/>
          <w:color w:val="000099"/>
        </w:rPr>
        <w:fldChar w:fldCharType="end"/>
      </w:r>
      <w:r w:rsidRPr="00DC2305">
        <w:rPr>
          <w:rStyle w:val="Hyperlink"/>
          <w:color w:val="000099"/>
        </w:rPr>
        <w:t xml:space="preserve"> </w:t>
      </w:r>
      <w:bookmarkEnd w:id="0"/>
      <w:r w:rsidRPr="003D5AB7">
        <w:t>site</w:t>
      </w:r>
      <w:r>
        <w:t>.</w:t>
      </w:r>
    </w:p>
    <w:p w:rsidR="00F72CE0" w:rsidRPr="009822A1" w:rsidRDefault="00D21BB4" w:rsidP="00284E62">
      <w:pPr>
        <w:pStyle w:val="Heading2"/>
        <w:keepNext w:val="0"/>
      </w:pPr>
      <w:r w:rsidRPr="009822A1">
        <w:t>Committee A</w:t>
      </w:r>
      <w:r w:rsidR="00F72CE0" w:rsidRPr="009822A1">
        <w:t xml:space="preserve">ctivities </w:t>
      </w:r>
    </w:p>
    <w:p w:rsidR="00F72CE0" w:rsidRPr="0091518A" w:rsidRDefault="00F72CE0" w:rsidP="00284E62">
      <w:pPr>
        <w:pStyle w:val="Heading3"/>
        <w:keepNext w:val="0"/>
        <w:spacing w:beforeLines="60" w:before="144" w:afterLines="60" w:after="144"/>
        <w:rPr>
          <w:i w:val="0"/>
        </w:rPr>
      </w:pPr>
      <w:r w:rsidRPr="009822A1">
        <w:t>Committee report</w:t>
      </w:r>
      <w:r w:rsidR="00A63763">
        <w:t>s</w:t>
      </w:r>
      <w:r w:rsidRPr="009822A1">
        <w:t xml:space="preserve"> presented</w:t>
      </w:r>
    </w:p>
    <w:p w:rsidR="00696F39" w:rsidRPr="00FB7C44" w:rsidRDefault="00284E62" w:rsidP="00284E62">
      <w:pPr>
        <w:pStyle w:val="Heading4"/>
        <w:keepNext w:val="0"/>
        <w:spacing w:beforeLines="60" w:before="144" w:afterLines="60" w:after="144"/>
        <w:ind w:left="284" w:hanging="284"/>
      </w:pPr>
      <w:r>
        <w:tab/>
      </w:r>
      <w:r w:rsidR="00696F39" w:rsidRPr="00FB7C44">
        <w:t>Scrutiny Committee</w:t>
      </w:r>
    </w:p>
    <w:p w:rsidR="00FB2E57" w:rsidRDefault="00696F39" w:rsidP="00284E62">
      <w:pPr>
        <w:pStyle w:val="Heading4"/>
        <w:keepNext w:val="0"/>
        <w:spacing w:beforeLines="60" w:before="144" w:afterLines="60" w:after="144"/>
        <w:ind w:left="284" w:hanging="284"/>
        <w:rPr>
          <w:rStyle w:val="Hyperlink"/>
          <w:b w:val="0"/>
        </w:rPr>
      </w:pPr>
      <w:r w:rsidRPr="008635FD">
        <w:rPr>
          <w:b w:val="0"/>
        </w:rPr>
        <w:tab/>
      </w:r>
      <w:r w:rsidRPr="008635FD">
        <w:rPr>
          <w:b w:val="0"/>
        </w:rPr>
        <w:tab/>
      </w:r>
      <w:hyperlink r:id="rId23" w:history="1">
        <w:r w:rsidRPr="00F865FF">
          <w:rPr>
            <w:rStyle w:val="Hyperlink"/>
            <w:b w:val="0"/>
          </w:rPr>
          <w:t xml:space="preserve">Scrutiny Report </w:t>
        </w:r>
        <w:r w:rsidR="00F865FF" w:rsidRPr="00F865FF">
          <w:rPr>
            <w:rStyle w:val="Hyperlink"/>
            <w:b w:val="0"/>
          </w:rPr>
          <w:t>50</w:t>
        </w:r>
      </w:hyperlink>
    </w:p>
    <w:p w:rsidR="00696F39" w:rsidRDefault="00FB2E57" w:rsidP="00340BC0">
      <w:pPr>
        <w:tabs>
          <w:tab w:val="clear" w:pos="142"/>
          <w:tab w:val="left" w:pos="284"/>
        </w:tabs>
        <w:ind w:left="284" w:hanging="284"/>
      </w:pPr>
      <w:r>
        <w:tab/>
        <w:t>T</w:t>
      </w:r>
      <w:r w:rsidR="00696F39" w:rsidRPr="0091518A">
        <w:t xml:space="preserve">his report contained the committee’s comments </w:t>
      </w:r>
      <w:r>
        <w:t>on</w:t>
      </w:r>
      <w:r w:rsidR="00F865FF">
        <w:t xml:space="preserve"> one bill, one piece of subordinate legislation, one national regulation, seven government responses and one private member’s response.</w:t>
      </w:r>
    </w:p>
    <w:p w:rsidR="00457372" w:rsidRDefault="00457372" w:rsidP="00457372">
      <w:pPr>
        <w:pStyle w:val="Heading4"/>
        <w:keepNext w:val="0"/>
        <w:rPr>
          <w:b w:val="0"/>
        </w:rPr>
      </w:pPr>
      <w:r>
        <w:rPr>
          <w:rFonts w:cs="Arial"/>
        </w:rPr>
        <w:t>COVID-19 Pandemic Response</w:t>
      </w:r>
      <w:r>
        <w:rPr>
          <w:rFonts w:ascii="Arial" w:hAnsi="Arial" w:cs="Arial"/>
        </w:rPr>
        <w:t>—</w:t>
      </w:r>
      <w:r>
        <w:t>Select Committee</w:t>
      </w:r>
    </w:p>
    <w:p w:rsidR="00457372" w:rsidRDefault="00457372" w:rsidP="00457372">
      <w:pPr>
        <w:tabs>
          <w:tab w:val="clear" w:pos="142"/>
          <w:tab w:val="left" w:pos="284"/>
        </w:tabs>
        <w:ind w:left="284" w:hanging="284"/>
        <w:rPr>
          <w:rStyle w:val="Hyperlink"/>
        </w:rPr>
      </w:pPr>
      <w:r w:rsidRPr="00127050">
        <w:tab/>
      </w:r>
      <w:hyperlink r:id="rId24" w:history="1">
        <w:r w:rsidRPr="00457372">
          <w:rPr>
            <w:rStyle w:val="Hyperlink"/>
          </w:rPr>
          <w:t>Interim Report 4</w:t>
        </w:r>
      </w:hyperlink>
    </w:p>
    <w:p w:rsidR="00A97274" w:rsidRDefault="00457372" w:rsidP="00A97274">
      <w:pPr>
        <w:pStyle w:val="Heading4"/>
        <w:keepNext w:val="0"/>
        <w:rPr>
          <w:b w:val="0"/>
        </w:rPr>
      </w:pPr>
      <w:r>
        <w:t>Health, Ageing and Community Services</w:t>
      </w:r>
      <w:r w:rsidR="00A97274">
        <w:rPr>
          <w:rFonts w:ascii="Arial" w:hAnsi="Arial" w:cs="Arial"/>
        </w:rPr>
        <w:t>—</w:t>
      </w:r>
      <w:r w:rsidR="00A97274">
        <w:t>Standing Committee</w:t>
      </w:r>
    </w:p>
    <w:p w:rsidR="00A97274" w:rsidRDefault="00A97274" w:rsidP="00A97274">
      <w:pPr>
        <w:tabs>
          <w:tab w:val="clear" w:pos="142"/>
          <w:tab w:val="left" w:pos="284"/>
        </w:tabs>
        <w:ind w:left="284" w:hanging="284"/>
        <w:rPr>
          <w:rStyle w:val="Hyperlink"/>
        </w:rPr>
      </w:pPr>
      <w:r w:rsidRPr="00127050">
        <w:tab/>
      </w:r>
      <w:hyperlink r:id="rId25" w:history="1">
        <w:r w:rsidRPr="006168E2">
          <w:rPr>
            <w:rStyle w:val="Hyperlink"/>
          </w:rPr>
          <w:t>Report 1</w:t>
        </w:r>
        <w:r w:rsidR="006168E2" w:rsidRPr="006168E2">
          <w:rPr>
            <w:rStyle w:val="Hyperlink"/>
          </w:rPr>
          <w:t>2</w:t>
        </w:r>
        <w:r w:rsidRPr="006168E2">
          <w:rPr>
            <w:rStyle w:val="Hyperlink"/>
          </w:rPr>
          <w:t>—</w:t>
        </w:r>
        <w:r w:rsidR="006168E2" w:rsidRPr="006168E2">
          <w:rPr>
            <w:rStyle w:val="Hyperlink"/>
          </w:rPr>
          <w:t>Final Report on Child and Youth Protection Services (Part 1)</w:t>
        </w:r>
      </w:hyperlink>
    </w:p>
    <w:p w:rsidR="006168E2" w:rsidRDefault="006168E2" w:rsidP="006168E2">
      <w:pPr>
        <w:pStyle w:val="Heading4"/>
        <w:keepNext w:val="0"/>
        <w:rPr>
          <w:b w:val="0"/>
        </w:rPr>
      </w:pPr>
      <w:r>
        <w:t>Public Accounts</w:t>
      </w:r>
      <w:r>
        <w:rPr>
          <w:rFonts w:ascii="Arial" w:hAnsi="Arial" w:cs="Arial"/>
        </w:rPr>
        <w:t>—</w:t>
      </w:r>
      <w:r>
        <w:t>Standing Committee</w:t>
      </w:r>
    </w:p>
    <w:p w:rsidR="006168E2" w:rsidRDefault="006168E2" w:rsidP="006168E2">
      <w:pPr>
        <w:tabs>
          <w:tab w:val="clear" w:pos="142"/>
          <w:tab w:val="left" w:pos="284"/>
        </w:tabs>
        <w:ind w:left="284" w:hanging="284"/>
        <w:rPr>
          <w:rStyle w:val="Hyperlink"/>
        </w:rPr>
      </w:pPr>
      <w:r w:rsidRPr="00127050">
        <w:tab/>
      </w:r>
      <w:hyperlink r:id="rId26" w:history="1">
        <w:r w:rsidRPr="006168E2">
          <w:rPr>
            <w:rStyle w:val="Hyperlink"/>
          </w:rPr>
          <w:t>Report 13—Inquiry into Auditor-General Report No 8 of 2018: Assembly of rural land west of Canberra</w:t>
        </w:r>
      </w:hyperlink>
    </w:p>
    <w:p w:rsidR="00DD59B4" w:rsidRDefault="00DD59B4" w:rsidP="00DD59B4">
      <w:pPr>
        <w:pStyle w:val="Heading3"/>
        <w:keepNext w:val="0"/>
      </w:pPr>
      <w:r>
        <w:t>Committee statements</w:t>
      </w:r>
    </w:p>
    <w:p w:rsidR="006168E2" w:rsidRDefault="006168E2" w:rsidP="006168E2">
      <w:pPr>
        <w:pStyle w:val="Heading4"/>
        <w:keepNext w:val="0"/>
        <w:rPr>
          <w:b w:val="0"/>
        </w:rPr>
      </w:pPr>
      <w:r>
        <w:t>Economic Development and Tourism</w:t>
      </w:r>
      <w:r>
        <w:rPr>
          <w:rFonts w:ascii="Arial" w:hAnsi="Arial" w:cs="Arial"/>
        </w:rPr>
        <w:t>—</w:t>
      </w:r>
      <w:r>
        <w:t>Standing Committee</w:t>
      </w:r>
    </w:p>
    <w:p w:rsidR="006168E2" w:rsidRPr="006168E2" w:rsidRDefault="006168E2" w:rsidP="006168E2">
      <w:pPr>
        <w:tabs>
          <w:tab w:val="clear" w:pos="142"/>
          <w:tab w:val="left" w:pos="284"/>
        </w:tabs>
        <w:ind w:left="284" w:hanging="284"/>
      </w:pPr>
      <w:r>
        <w:tab/>
        <w:t xml:space="preserve">The chair of the committee </w:t>
      </w:r>
      <w:r w:rsidR="00BD5830">
        <w:t>informed</w:t>
      </w:r>
      <w:r w:rsidR="00B22B95">
        <w:t xml:space="preserve"> the Assembly that the committee had prepared a </w:t>
      </w:r>
      <w:r>
        <w:t>corrigend</w:t>
      </w:r>
      <w:r w:rsidR="00B22B95">
        <w:t xml:space="preserve">um to </w:t>
      </w:r>
      <w:r>
        <w:t>Report 9</w:t>
      </w:r>
      <w:r w:rsidR="00B22B95">
        <w:t xml:space="preserve"> en</w:t>
      </w:r>
      <w:r>
        <w:t xml:space="preserve">titled </w:t>
      </w:r>
      <w:r>
        <w:rPr>
          <w:i/>
        </w:rPr>
        <w:t>Inquiry into Building Quality</w:t>
      </w:r>
      <w:r>
        <w:t>. At the conclusion of the statement the chair presented the corrigend</w:t>
      </w:r>
      <w:r w:rsidR="00B22B95">
        <w:t>um</w:t>
      </w:r>
      <w:r>
        <w:t>.</w:t>
      </w:r>
    </w:p>
    <w:p w:rsidR="00DD59B4" w:rsidRDefault="006168E2" w:rsidP="00DD59B4">
      <w:pPr>
        <w:pStyle w:val="Heading4"/>
        <w:keepNext w:val="0"/>
        <w:rPr>
          <w:b w:val="0"/>
        </w:rPr>
      </w:pPr>
      <w:r>
        <w:t>Integrity Commission</w:t>
      </w:r>
      <w:r w:rsidR="00CA4D45">
        <w:rPr>
          <w:rFonts w:ascii="Arial" w:hAnsi="Arial" w:cs="Arial"/>
        </w:rPr>
        <w:t>—</w:t>
      </w:r>
      <w:r w:rsidR="00DD59B4">
        <w:t>Standing Committee</w:t>
      </w:r>
    </w:p>
    <w:p w:rsidR="00C70D05" w:rsidRDefault="00127050" w:rsidP="00C70D05">
      <w:pPr>
        <w:tabs>
          <w:tab w:val="clear" w:pos="142"/>
          <w:tab w:val="left" w:pos="284"/>
        </w:tabs>
        <w:ind w:left="284" w:hanging="284"/>
      </w:pPr>
      <w:r w:rsidRPr="00127050">
        <w:tab/>
      </w:r>
      <w:r>
        <w:t xml:space="preserve">The chair made a statement in relation to the </w:t>
      </w:r>
      <w:r w:rsidR="00C70D05">
        <w:t xml:space="preserve">performance of the ACT Integrity Commission since its full </w:t>
      </w:r>
      <w:r w:rsidR="00B22B95">
        <w:t>commencement on 1 December 2019</w:t>
      </w:r>
      <w:r w:rsidR="00BD5830">
        <w:t>.</w:t>
      </w:r>
      <w:r w:rsidR="00B22B95">
        <w:t xml:space="preserve"> </w:t>
      </w:r>
      <w:r w:rsidR="00BD5830">
        <w:t xml:space="preserve">The statement was made </w:t>
      </w:r>
      <w:r w:rsidR="00B22B95">
        <w:t>in accordance with the resolution establishing the committee and the committee’s terms of reference.</w:t>
      </w:r>
    </w:p>
    <w:p w:rsidR="00784D6A" w:rsidRDefault="00C70D05" w:rsidP="00784D6A">
      <w:pPr>
        <w:pStyle w:val="Heading4"/>
        <w:keepNext w:val="0"/>
        <w:rPr>
          <w:b w:val="0"/>
        </w:rPr>
      </w:pPr>
      <w:r>
        <w:t>Justice and Community Safety</w:t>
      </w:r>
      <w:r w:rsidR="00784D6A">
        <w:rPr>
          <w:rFonts w:ascii="Arial" w:hAnsi="Arial" w:cs="Arial"/>
        </w:rPr>
        <w:t>—</w:t>
      </w:r>
      <w:r w:rsidR="00784D6A">
        <w:t>Standing Committee</w:t>
      </w:r>
    </w:p>
    <w:p w:rsidR="00784D6A" w:rsidRDefault="00784D6A" w:rsidP="00784D6A">
      <w:pPr>
        <w:tabs>
          <w:tab w:val="clear" w:pos="142"/>
          <w:tab w:val="left" w:pos="284"/>
        </w:tabs>
        <w:ind w:left="284" w:hanging="284"/>
      </w:pPr>
      <w:r w:rsidRPr="00127050">
        <w:tab/>
      </w:r>
      <w:r>
        <w:t>The</w:t>
      </w:r>
      <w:r w:rsidR="00B22B95">
        <w:t xml:space="preserve"> deputy</w:t>
      </w:r>
      <w:r>
        <w:t xml:space="preserve"> chair made a statement in relation to the committee’s consideration of</w:t>
      </w:r>
      <w:r w:rsidR="00884747">
        <w:t xml:space="preserve"> statutory appointments for the periods 1 January to 30 June 2019 and 1 January to 30 June 2020</w:t>
      </w:r>
      <w:r>
        <w:t>.</w:t>
      </w:r>
      <w:r w:rsidR="00884747">
        <w:t xml:space="preserve"> At the conclusion of the statement the chair tabled the relevant schedule</w:t>
      </w:r>
      <w:r w:rsidR="00B22B95">
        <w:t>s</w:t>
      </w:r>
      <w:r w:rsidR="00884747">
        <w:t xml:space="preserve"> of statutory appointments for the specified periods.</w:t>
      </w:r>
    </w:p>
    <w:p w:rsidR="00884747" w:rsidRDefault="00884747" w:rsidP="00884747">
      <w:pPr>
        <w:pStyle w:val="Heading4"/>
        <w:keepNext w:val="0"/>
        <w:rPr>
          <w:b w:val="0"/>
        </w:rPr>
      </w:pPr>
      <w:r>
        <w:t>Public Accounts</w:t>
      </w:r>
      <w:r>
        <w:rPr>
          <w:rFonts w:ascii="Arial" w:hAnsi="Arial" w:cs="Arial"/>
        </w:rPr>
        <w:t>—</w:t>
      </w:r>
      <w:r>
        <w:t>Standing Committee</w:t>
      </w:r>
    </w:p>
    <w:p w:rsidR="00884747" w:rsidRDefault="00884747" w:rsidP="00884747">
      <w:pPr>
        <w:tabs>
          <w:tab w:val="clear" w:pos="142"/>
          <w:tab w:val="left" w:pos="284"/>
        </w:tabs>
        <w:ind w:left="284" w:hanging="284"/>
      </w:pPr>
      <w:r w:rsidRPr="00127050">
        <w:tab/>
      </w:r>
      <w:r>
        <w:t>The chair made a statement in relation to the committee’s consideration of statutory appointments during 2018, 2019 and 2020. At the conclusion of the statement the chair tabled the relevant schedule of statutory appointments for the specified periods.</w:t>
      </w:r>
    </w:p>
    <w:p w:rsidR="00DD59B4" w:rsidRDefault="00DD59B4" w:rsidP="00DD59B4">
      <w:pPr>
        <w:tabs>
          <w:tab w:val="clear" w:pos="142"/>
          <w:tab w:val="left" w:pos="284"/>
        </w:tabs>
      </w:pPr>
      <w:r w:rsidRPr="00F33CB9">
        <w:t>The full te</w:t>
      </w:r>
      <w:r>
        <w:t xml:space="preserve">xt of the statement </w:t>
      </w:r>
      <w:r w:rsidRPr="00F33CB9">
        <w:t xml:space="preserve">can be found </w:t>
      </w:r>
      <w:r>
        <w:t>on t</w:t>
      </w:r>
      <w:r w:rsidRPr="003D5AB7">
        <w:t xml:space="preserve">he Assembly </w:t>
      </w:r>
      <w:hyperlink r:id="rId27" w:history="1">
        <w:r w:rsidRPr="00384860">
          <w:rPr>
            <w:rStyle w:val="Hyperlink"/>
          </w:rPr>
          <w:t>Hansard</w:t>
        </w:r>
      </w:hyperlink>
      <w:r w:rsidRPr="00384860">
        <w:rPr>
          <w:rStyle w:val="Hyperlink"/>
          <w:color w:val="000099"/>
        </w:rPr>
        <w:t xml:space="preserve"> </w:t>
      </w:r>
      <w:r w:rsidRPr="003D5AB7">
        <w:t>site</w:t>
      </w:r>
      <w:r w:rsidRPr="00F33CB9">
        <w:t>.</w:t>
      </w:r>
    </w:p>
    <w:p w:rsidR="00375112" w:rsidRDefault="00375112" w:rsidP="00A0578B">
      <w:pPr>
        <w:pStyle w:val="Heading3"/>
        <w:keepLines/>
      </w:pPr>
      <w:r>
        <w:lastRenderedPageBreak/>
        <w:t>Response</w:t>
      </w:r>
      <w:r w:rsidR="00A0578B">
        <w:t>s</w:t>
      </w:r>
      <w:r>
        <w:t xml:space="preserve"> to committee report</w:t>
      </w:r>
    </w:p>
    <w:p w:rsidR="00A0578B" w:rsidRDefault="00A0578B" w:rsidP="00A0578B">
      <w:pPr>
        <w:pStyle w:val="Heading4"/>
        <w:keepLines/>
      </w:pPr>
      <w:r>
        <w:t>Estimates 2019-2020—Select Committee</w:t>
      </w:r>
    </w:p>
    <w:p w:rsidR="00A0578B" w:rsidRDefault="00A0578B" w:rsidP="00A0578B">
      <w:pPr>
        <w:keepNext/>
        <w:keepLines/>
        <w:tabs>
          <w:tab w:val="clear" w:pos="142"/>
          <w:tab w:val="left" w:pos="284"/>
        </w:tabs>
        <w:ind w:left="284"/>
        <w:rPr>
          <w:lang w:bidi="he-IL"/>
        </w:rPr>
      </w:pPr>
      <w:r>
        <w:rPr>
          <w:lang w:bidi="he-IL"/>
        </w:rPr>
        <w:t>Report—Appropriation Bill 2019-2020 and Appropriation (Office of the Legislative Assembly) Bill 2019-2020</w:t>
      </w:r>
    </w:p>
    <w:p w:rsidR="00A0578B" w:rsidRDefault="00A0578B" w:rsidP="00A0578B">
      <w:pPr>
        <w:keepNext/>
        <w:keepLines/>
        <w:tabs>
          <w:tab w:val="clear" w:pos="142"/>
          <w:tab w:val="left" w:pos="284"/>
        </w:tabs>
        <w:ind w:left="720"/>
        <w:rPr>
          <w:lang w:bidi="he-IL"/>
        </w:rPr>
      </w:pPr>
      <w:r>
        <w:rPr>
          <w:lang w:bidi="he-IL"/>
        </w:rPr>
        <w:t>Recommendation 56—Update to Government response</w:t>
      </w:r>
    </w:p>
    <w:p w:rsidR="00A0578B" w:rsidRDefault="00A0578B" w:rsidP="00A0578B">
      <w:pPr>
        <w:tabs>
          <w:tab w:val="clear" w:pos="142"/>
          <w:tab w:val="left" w:pos="284"/>
        </w:tabs>
        <w:ind w:left="720"/>
        <w:rPr>
          <w:lang w:bidi="he-IL"/>
        </w:rPr>
      </w:pPr>
      <w:r>
        <w:rPr>
          <w:lang w:bidi="he-IL"/>
        </w:rPr>
        <w:t>Recommendation 99—Centre for Eating Disorders—Update to Government response</w:t>
      </w:r>
    </w:p>
    <w:p w:rsidR="00730A7C" w:rsidRPr="0091518A" w:rsidRDefault="00730A7C" w:rsidP="00730A7C">
      <w:pPr>
        <w:pStyle w:val="Heading3"/>
        <w:keepNext w:val="0"/>
        <w:spacing w:beforeLines="60" w:before="144" w:afterLines="60" w:after="144"/>
        <w:rPr>
          <w:i w:val="0"/>
        </w:rPr>
      </w:pPr>
      <w:r>
        <w:t xml:space="preserve">Papers </w:t>
      </w:r>
      <w:r w:rsidRPr="009822A1">
        <w:t>presented</w:t>
      </w:r>
    </w:p>
    <w:p w:rsidR="00730A7C" w:rsidRDefault="00730A7C" w:rsidP="00730A7C">
      <w:pPr>
        <w:pStyle w:val="Heading4"/>
        <w:keepNext w:val="0"/>
      </w:pPr>
      <w:r>
        <w:t>Education, Employment and Youth Affairs—Standing Committee</w:t>
      </w:r>
    </w:p>
    <w:p w:rsidR="00730A7C" w:rsidRDefault="00730A7C" w:rsidP="00730A7C">
      <w:pPr>
        <w:tabs>
          <w:tab w:val="clear" w:pos="142"/>
          <w:tab w:val="left" w:pos="284"/>
        </w:tabs>
        <w:ind w:left="284" w:hanging="284"/>
      </w:pPr>
      <w:r>
        <w:tab/>
        <w:t>Report 9—Youth Mental Health in the ACT—</w:t>
      </w:r>
    </w:p>
    <w:p w:rsidR="00730A7C" w:rsidRDefault="00730A7C" w:rsidP="00730A7C">
      <w:pPr>
        <w:tabs>
          <w:tab w:val="clear" w:pos="142"/>
          <w:tab w:val="left" w:pos="284"/>
        </w:tabs>
        <w:ind w:left="720"/>
      </w:pPr>
      <w:r>
        <w:t>Recommendation 19—Timeline for completion of the Adolescent Mental Health Unit at the Centenary Hospital for Women and Children</w:t>
      </w:r>
    </w:p>
    <w:p w:rsidR="00730A7C" w:rsidRDefault="00730A7C" w:rsidP="00730A7C">
      <w:pPr>
        <w:tabs>
          <w:tab w:val="clear" w:pos="142"/>
          <w:tab w:val="left" w:pos="284"/>
        </w:tabs>
        <w:ind w:left="720"/>
      </w:pPr>
      <w:r>
        <w:t>Recommendation 48—Update on the 2018 position statement on eating disorders</w:t>
      </w:r>
    </w:p>
    <w:p w:rsidR="00F345C6" w:rsidRDefault="00F345C6" w:rsidP="00F345C6">
      <w:pPr>
        <w:pStyle w:val="Heading4"/>
        <w:keepNext w:val="0"/>
      </w:pPr>
      <w:r>
        <w:t>Health, Ageing and Community Services—Standing Committee</w:t>
      </w:r>
    </w:p>
    <w:p w:rsidR="00F345C6" w:rsidRDefault="00F345C6" w:rsidP="00F345C6">
      <w:pPr>
        <w:tabs>
          <w:tab w:val="clear" w:pos="142"/>
          <w:tab w:val="left" w:pos="284"/>
        </w:tabs>
        <w:ind w:left="284" w:hanging="284"/>
      </w:pPr>
      <w:r>
        <w:tab/>
        <w:t>Report 10—Report on Inquiry into Maternity Services in the ACT</w:t>
      </w:r>
    </w:p>
    <w:p w:rsidR="00F345C6" w:rsidRDefault="00F345C6" w:rsidP="00F345C6">
      <w:pPr>
        <w:tabs>
          <w:tab w:val="clear" w:pos="142"/>
          <w:tab w:val="left" w:pos="284"/>
        </w:tabs>
        <w:ind w:left="720"/>
      </w:pPr>
      <w:r>
        <w:t>Recommendation 3—Canberra Maternity Options Service—Implementation Progress Report</w:t>
      </w:r>
    </w:p>
    <w:p w:rsidR="00463124" w:rsidRPr="009822A1" w:rsidRDefault="00463124" w:rsidP="00046835">
      <w:pPr>
        <w:pStyle w:val="Heading2"/>
        <w:keepLines/>
      </w:pPr>
      <w:r w:rsidRPr="009822A1">
        <w:t>Members of the Legislative Assembly for the ACT</w:t>
      </w:r>
    </w:p>
    <w:p w:rsidR="00463124" w:rsidRPr="009822A1" w:rsidRDefault="00463124" w:rsidP="00046835">
      <w:pPr>
        <w:pStyle w:val="Heading3"/>
        <w:keepLines/>
      </w:pPr>
      <w:r w:rsidRPr="009822A1">
        <w:t>Electorate of Brindabella</w:t>
      </w:r>
    </w:p>
    <w:p w:rsidR="00463124" w:rsidRPr="009822A1" w:rsidRDefault="00463124" w:rsidP="00046835">
      <w:pPr>
        <w:keepNext/>
        <w:keepLines/>
        <w:spacing w:line="288" w:lineRule="auto"/>
        <w:ind w:left="142"/>
      </w:pPr>
      <w:r w:rsidRPr="009822A1">
        <w:t>Ms Joy Burch (Australian Labor Party)</w:t>
      </w:r>
    </w:p>
    <w:p w:rsidR="00463124" w:rsidRPr="009822A1" w:rsidRDefault="00463124" w:rsidP="00046835">
      <w:pPr>
        <w:keepNext/>
        <w:keepLines/>
        <w:spacing w:line="288" w:lineRule="auto"/>
        <w:ind w:left="142"/>
      </w:pPr>
      <w:r w:rsidRPr="009822A1">
        <w:t>Mr Mick Gentleman (Australian Labor Party)</w:t>
      </w:r>
    </w:p>
    <w:p w:rsidR="00463124" w:rsidRPr="009822A1" w:rsidRDefault="00463124" w:rsidP="00C0001F">
      <w:pPr>
        <w:spacing w:line="288" w:lineRule="auto"/>
        <w:ind w:left="142"/>
      </w:pPr>
      <w:r w:rsidRPr="009822A1">
        <w:t>Ms Nicole Lawder (Canberra Liberals)</w:t>
      </w:r>
    </w:p>
    <w:p w:rsidR="00463124" w:rsidRPr="009822A1" w:rsidRDefault="00463124" w:rsidP="00C0001F">
      <w:pPr>
        <w:spacing w:line="288" w:lineRule="auto"/>
        <w:ind w:left="142"/>
      </w:pPr>
      <w:r w:rsidRPr="009822A1">
        <w:t>Mr Mark Parton (Canberra Liberals)</w:t>
      </w:r>
    </w:p>
    <w:p w:rsidR="00463124" w:rsidRPr="009822A1" w:rsidRDefault="00463124" w:rsidP="00C0001F">
      <w:pPr>
        <w:spacing w:line="288" w:lineRule="auto"/>
        <w:ind w:left="142"/>
      </w:pPr>
      <w:r w:rsidRPr="009822A1">
        <w:t>Mr Andrew Wall (Canberra Liberals)</w:t>
      </w:r>
    </w:p>
    <w:p w:rsidR="00463124" w:rsidRPr="009822A1" w:rsidRDefault="00463124" w:rsidP="00BB53AB">
      <w:pPr>
        <w:pStyle w:val="Heading3"/>
        <w:keepLines/>
      </w:pPr>
      <w:r w:rsidRPr="009822A1">
        <w:t>Electorate of Ginninderra</w:t>
      </w:r>
    </w:p>
    <w:p w:rsidR="00463124" w:rsidRPr="009822A1" w:rsidRDefault="00463124" w:rsidP="00BB53AB">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E12B2A">
      <w:pPr>
        <w:pStyle w:val="Heading3"/>
        <w:keepLines/>
      </w:pPr>
      <w:r w:rsidRPr="009822A1">
        <w:lastRenderedPageBreak/>
        <w:t>Electorate of Kurrajong</w:t>
      </w:r>
    </w:p>
    <w:p w:rsidR="00463124" w:rsidRPr="009822A1" w:rsidRDefault="00463124" w:rsidP="00E12B2A">
      <w:pPr>
        <w:keepNext/>
        <w:keepLines/>
        <w:spacing w:line="288" w:lineRule="auto"/>
        <w:ind w:left="142"/>
      </w:pPr>
      <w:r w:rsidRPr="009822A1">
        <w:t>Mr Andrew Barr (Australian Labor Party)</w:t>
      </w:r>
    </w:p>
    <w:p w:rsidR="00463124" w:rsidRPr="009822A1" w:rsidRDefault="00463124" w:rsidP="00E12B2A">
      <w:pPr>
        <w:keepNext/>
        <w:keepLines/>
        <w:spacing w:line="288" w:lineRule="auto"/>
        <w:ind w:left="142"/>
      </w:pPr>
      <w:r w:rsidRPr="009822A1">
        <w:t>Miss Candice Burch (Canberra Liberals)</w:t>
      </w:r>
    </w:p>
    <w:p w:rsidR="00463124" w:rsidRPr="009822A1" w:rsidRDefault="00463124" w:rsidP="00E12B2A">
      <w:pPr>
        <w:keepNext/>
        <w:keepLines/>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A63763">
      <w:pPr>
        <w:pStyle w:val="Heading3"/>
        <w:keepLines/>
      </w:pPr>
      <w:r w:rsidRPr="009822A1">
        <w:t>Electorate of Yerrabi</w:t>
      </w:r>
    </w:p>
    <w:p w:rsidR="00463124" w:rsidRPr="009822A1" w:rsidRDefault="00463124" w:rsidP="00A63763">
      <w:pPr>
        <w:keepNext/>
        <w:keepLines/>
        <w:spacing w:line="288" w:lineRule="auto"/>
        <w:ind w:left="142"/>
      </w:pPr>
      <w:r w:rsidRPr="009822A1">
        <w:t>Mr Alistair Coe (Canberra Liberals)</w:t>
      </w:r>
    </w:p>
    <w:p w:rsidR="00463124" w:rsidRPr="009822A1" w:rsidRDefault="00463124" w:rsidP="00A63763">
      <w:pPr>
        <w:keepNext/>
        <w:keepLines/>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C8547C" w:rsidP="00EA4B3D">
      <w:pPr>
        <w:keepNext/>
        <w:keepLines/>
        <w:rPr>
          <w:b/>
        </w:rPr>
      </w:pPr>
      <w:r>
        <w:rPr>
          <w:b/>
        </w:rPr>
        <w:t>The Assembly will meet again following the election for the Tenth Assembly.</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9735E7"/>
    <w:multiLevelType w:val="hybridMultilevel"/>
    <w:tmpl w:val="737CF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5"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7"/>
  </w:num>
  <w:num w:numId="7">
    <w:abstractNumId w:val="1"/>
  </w:num>
  <w:num w:numId="8">
    <w:abstractNumId w:val="3"/>
  </w:num>
  <w:num w:numId="9">
    <w:abstractNumId w:val="1"/>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7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B89"/>
    <w:rsid w:val="00004FE8"/>
    <w:rsid w:val="00005161"/>
    <w:rsid w:val="000065CB"/>
    <w:rsid w:val="00006713"/>
    <w:rsid w:val="000070BF"/>
    <w:rsid w:val="00007192"/>
    <w:rsid w:val="000074C5"/>
    <w:rsid w:val="00007679"/>
    <w:rsid w:val="00007CBE"/>
    <w:rsid w:val="000103BC"/>
    <w:rsid w:val="00010414"/>
    <w:rsid w:val="0001073E"/>
    <w:rsid w:val="000109A2"/>
    <w:rsid w:val="00010AC3"/>
    <w:rsid w:val="00010C38"/>
    <w:rsid w:val="00010F14"/>
    <w:rsid w:val="00011BAA"/>
    <w:rsid w:val="00011F26"/>
    <w:rsid w:val="000129D8"/>
    <w:rsid w:val="000130D3"/>
    <w:rsid w:val="000137BA"/>
    <w:rsid w:val="0001392E"/>
    <w:rsid w:val="00013943"/>
    <w:rsid w:val="00013F02"/>
    <w:rsid w:val="00013F1F"/>
    <w:rsid w:val="00014100"/>
    <w:rsid w:val="000147FB"/>
    <w:rsid w:val="00014A1A"/>
    <w:rsid w:val="00014CA6"/>
    <w:rsid w:val="00014D38"/>
    <w:rsid w:val="0001589D"/>
    <w:rsid w:val="0001593A"/>
    <w:rsid w:val="00015ABF"/>
    <w:rsid w:val="000160C7"/>
    <w:rsid w:val="0001651D"/>
    <w:rsid w:val="0001682C"/>
    <w:rsid w:val="000171CF"/>
    <w:rsid w:val="00017343"/>
    <w:rsid w:val="000175EF"/>
    <w:rsid w:val="00017D7B"/>
    <w:rsid w:val="00017F96"/>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877"/>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2A"/>
    <w:rsid w:val="000457F6"/>
    <w:rsid w:val="00045C8D"/>
    <w:rsid w:val="000464AA"/>
    <w:rsid w:val="00046835"/>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6A4"/>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45EF"/>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9DE"/>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32E"/>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6BD"/>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07A2"/>
    <w:rsid w:val="000F07F5"/>
    <w:rsid w:val="000F1C56"/>
    <w:rsid w:val="000F1C7A"/>
    <w:rsid w:val="000F2181"/>
    <w:rsid w:val="000F21EB"/>
    <w:rsid w:val="000F2209"/>
    <w:rsid w:val="000F2606"/>
    <w:rsid w:val="000F2877"/>
    <w:rsid w:val="000F289B"/>
    <w:rsid w:val="000F31C2"/>
    <w:rsid w:val="000F461F"/>
    <w:rsid w:val="000F46F7"/>
    <w:rsid w:val="000F6486"/>
    <w:rsid w:val="000F7697"/>
    <w:rsid w:val="000F7836"/>
    <w:rsid w:val="000F7F9E"/>
    <w:rsid w:val="00100CE9"/>
    <w:rsid w:val="00100DC6"/>
    <w:rsid w:val="001016B6"/>
    <w:rsid w:val="001017C0"/>
    <w:rsid w:val="00101B95"/>
    <w:rsid w:val="00101C65"/>
    <w:rsid w:val="00101D49"/>
    <w:rsid w:val="00101D66"/>
    <w:rsid w:val="0010245F"/>
    <w:rsid w:val="00102592"/>
    <w:rsid w:val="00102637"/>
    <w:rsid w:val="00103704"/>
    <w:rsid w:val="001038B9"/>
    <w:rsid w:val="00103A9E"/>
    <w:rsid w:val="00103CFD"/>
    <w:rsid w:val="00103D77"/>
    <w:rsid w:val="00103D8E"/>
    <w:rsid w:val="00103F1F"/>
    <w:rsid w:val="001043F6"/>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4D4B"/>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050"/>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3DC7"/>
    <w:rsid w:val="001441F0"/>
    <w:rsid w:val="00144C67"/>
    <w:rsid w:val="00144F14"/>
    <w:rsid w:val="00145107"/>
    <w:rsid w:val="00145B5F"/>
    <w:rsid w:val="00145DE0"/>
    <w:rsid w:val="00145E9F"/>
    <w:rsid w:val="00146222"/>
    <w:rsid w:val="00146E96"/>
    <w:rsid w:val="00147299"/>
    <w:rsid w:val="001476AD"/>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1B0"/>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77FA1"/>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5E9"/>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344"/>
    <w:rsid w:val="001A2B75"/>
    <w:rsid w:val="001A2FF6"/>
    <w:rsid w:val="001A302E"/>
    <w:rsid w:val="001A3E56"/>
    <w:rsid w:val="001A46E9"/>
    <w:rsid w:val="001A576C"/>
    <w:rsid w:val="001A5898"/>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493"/>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ADF"/>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1E4"/>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011"/>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33CC"/>
    <w:rsid w:val="002040D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7DF"/>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A7C"/>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B3F"/>
    <w:rsid w:val="00251CFD"/>
    <w:rsid w:val="00251DB8"/>
    <w:rsid w:val="00251FF5"/>
    <w:rsid w:val="002521A3"/>
    <w:rsid w:val="00252B9B"/>
    <w:rsid w:val="00252D3D"/>
    <w:rsid w:val="00252F7F"/>
    <w:rsid w:val="002534CE"/>
    <w:rsid w:val="002539B0"/>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4E62"/>
    <w:rsid w:val="0028567D"/>
    <w:rsid w:val="0028594D"/>
    <w:rsid w:val="00285C13"/>
    <w:rsid w:val="0028610B"/>
    <w:rsid w:val="00286350"/>
    <w:rsid w:val="00286396"/>
    <w:rsid w:val="00286CB1"/>
    <w:rsid w:val="0028758A"/>
    <w:rsid w:val="00290699"/>
    <w:rsid w:val="00290AED"/>
    <w:rsid w:val="00291CE6"/>
    <w:rsid w:val="00291F4C"/>
    <w:rsid w:val="002928A8"/>
    <w:rsid w:val="002929A3"/>
    <w:rsid w:val="00292A5F"/>
    <w:rsid w:val="00292CC4"/>
    <w:rsid w:val="002932C4"/>
    <w:rsid w:val="002936F0"/>
    <w:rsid w:val="00293CCD"/>
    <w:rsid w:val="00294091"/>
    <w:rsid w:val="00294B00"/>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65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631E"/>
    <w:rsid w:val="002C711B"/>
    <w:rsid w:val="002C7661"/>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A57"/>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989"/>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9D2"/>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0BC0"/>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3CB4"/>
    <w:rsid w:val="00354508"/>
    <w:rsid w:val="00354D7E"/>
    <w:rsid w:val="003551F0"/>
    <w:rsid w:val="00356656"/>
    <w:rsid w:val="003571B7"/>
    <w:rsid w:val="00361B54"/>
    <w:rsid w:val="00362266"/>
    <w:rsid w:val="00362707"/>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12"/>
    <w:rsid w:val="003751A0"/>
    <w:rsid w:val="00376600"/>
    <w:rsid w:val="00376F2C"/>
    <w:rsid w:val="00376FD9"/>
    <w:rsid w:val="00376FF2"/>
    <w:rsid w:val="0037716A"/>
    <w:rsid w:val="00380066"/>
    <w:rsid w:val="0038070B"/>
    <w:rsid w:val="00380990"/>
    <w:rsid w:val="003809F7"/>
    <w:rsid w:val="00380B37"/>
    <w:rsid w:val="00381187"/>
    <w:rsid w:val="0038141A"/>
    <w:rsid w:val="00381D25"/>
    <w:rsid w:val="00381E4A"/>
    <w:rsid w:val="0038222F"/>
    <w:rsid w:val="00382A7A"/>
    <w:rsid w:val="00382DE8"/>
    <w:rsid w:val="00382F14"/>
    <w:rsid w:val="00382F39"/>
    <w:rsid w:val="00382FE4"/>
    <w:rsid w:val="0038305B"/>
    <w:rsid w:val="003833BA"/>
    <w:rsid w:val="0038474D"/>
    <w:rsid w:val="00384860"/>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05F"/>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140"/>
    <w:rsid w:val="003B16E5"/>
    <w:rsid w:val="003B1996"/>
    <w:rsid w:val="003B20E1"/>
    <w:rsid w:val="003B2272"/>
    <w:rsid w:val="003B442A"/>
    <w:rsid w:val="003B44AF"/>
    <w:rsid w:val="003B4767"/>
    <w:rsid w:val="003B4F9B"/>
    <w:rsid w:val="003B4FE2"/>
    <w:rsid w:val="003B5410"/>
    <w:rsid w:val="003B54D5"/>
    <w:rsid w:val="003B7F60"/>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A7D"/>
    <w:rsid w:val="003F3C7E"/>
    <w:rsid w:val="003F45B3"/>
    <w:rsid w:val="003F45C4"/>
    <w:rsid w:val="003F477A"/>
    <w:rsid w:val="003F4A0D"/>
    <w:rsid w:val="003F51A3"/>
    <w:rsid w:val="003F5DB4"/>
    <w:rsid w:val="003F5E09"/>
    <w:rsid w:val="003F61A8"/>
    <w:rsid w:val="003F749D"/>
    <w:rsid w:val="003F74C4"/>
    <w:rsid w:val="003F77EB"/>
    <w:rsid w:val="003F7B37"/>
    <w:rsid w:val="004001CC"/>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BEB"/>
    <w:rsid w:val="00406E65"/>
    <w:rsid w:val="00407B1E"/>
    <w:rsid w:val="0041002B"/>
    <w:rsid w:val="004105E0"/>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221"/>
    <w:rsid w:val="00425331"/>
    <w:rsid w:val="00425C90"/>
    <w:rsid w:val="00426304"/>
    <w:rsid w:val="004265B9"/>
    <w:rsid w:val="004269B3"/>
    <w:rsid w:val="0042748E"/>
    <w:rsid w:val="00427938"/>
    <w:rsid w:val="00430711"/>
    <w:rsid w:val="00430F82"/>
    <w:rsid w:val="004312AB"/>
    <w:rsid w:val="00431768"/>
    <w:rsid w:val="0043185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372"/>
    <w:rsid w:val="004575E8"/>
    <w:rsid w:val="00460623"/>
    <w:rsid w:val="00460DE2"/>
    <w:rsid w:val="00461317"/>
    <w:rsid w:val="004619AC"/>
    <w:rsid w:val="00461D7D"/>
    <w:rsid w:val="004622ED"/>
    <w:rsid w:val="004623AF"/>
    <w:rsid w:val="004629A7"/>
    <w:rsid w:val="00463124"/>
    <w:rsid w:val="00463308"/>
    <w:rsid w:val="00464095"/>
    <w:rsid w:val="0046480B"/>
    <w:rsid w:val="00464B7B"/>
    <w:rsid w:val="004657AC"/>
    <w:rsid w:val="00465AEF"/>
    <w:rsid w:val="00466492"/>
    <w:rsid w:val="0046714D"/>
    <w:rsid w:val="004700F8"/>
    <w:rsid w:val="004709E5"/>
    <w:rsid w:val="00470AB9"/>
    <w:rsid w:val="0047102F"/>
    <w:rsid w:val="004710C4"/>
    <w:rsid w:val="004718D5"/>
    <w:rsid w:val="00472313"/>
    <w:rsid w:val="004725ED"/>
    <w:rsid w:val="0047285E"/>
    <w:rsid w:val="004728F9"/>
    <w:rsid w:val="00472C09"/>
    <w:rsid w:val="00472E88"/>
    <w:rsid w:val="0047312E"/>
    <w:rsid w:val="004732ED"/>
    <w:rsid w:val="00473525"/>
    <w:rsid w:val="0047360A"/>
    <w:rsid w:val="0047372C"/>
    <w:rsid w:val="004738EC"/>
    <w:rsid w:val="00474885"/>
    <w:rsid w:val="00474C4B"/>
    <w:rsid w:val="00474E0F"/>
    <w:rsid w:val="00474EE0"/>
    <w:rsid w:val="004754A1"/>
    <w:rsid w:val="004754DA"/>
    <w:rsid w:val="004764A6"/>
    <w:rsid w:val="00476677"/>
    <w:rsid w:val="00476D0A"/>
    <w:rsid w:val="00476D78"/>
    <w:rsid w:val="0047764E"/>
    <w:rsid w:val="00477874"/>
    <w:rsid w:val="00477CFB"/>
    <w:rsid w:val="0048000F"/>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690"/>
    <w:rsid w:val="004927CB"/>
    <w:rsid w:val="00492953"/>
    <w:rsid w:val="00492FD1"/>
    <w:rsid w:val="00493057"/>
    <w:rsid w:val="004930C0"/>
    <w:rsid w:val="00493362"/>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4DC4"/>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CF2"/>
    <w:rsid w:val="004C0E32"/>
    <w:rsid w:val="004C17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3C0"/>
    <w:rsid w:val="004C7519"/>
    <w:rsid w:val="004C75D7"/>
    <w:rsid w:val="004C7672"/>
    <w:rsid w:val="004C7BA7"/>
    <w:rsid w:val="004C7C65"/>
    <w:rsid w:val="004D00FA"/>
    <w:rsid w:val="004D022E"/>
    <w:rsid w:val="004D02CE"/>
    <w:rsid w:val="004D087C"/>
    <w:rsid w:val="004D0A78"/>
    <w:rsid w:val="004D102B"/>
    <w:rsid w:val="004D1277"/>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937"/>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572"/>
    <w:rsid w:val="004F07BA"/>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6D"/>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4A5"/>
    <w:rsid w:val="0054060B"/>
    <w:rsid w:val="005407E3"/>
    <w:rsid w:val="00540F97"/>
    <w:rsid w:val="005412E8"/>
    <w:rsid w:val="00541BA5"/>
    <w:rsid w:val="005423F5"/>
    <w:rsid w:val="00542698"/>
    <w:rsid w:val="00543F47"/>
    <w:rsid w:val="00543FAE"/>
    <w:rsid w:val="0054414A"/>
    <w:rsid w:val="0054426B"/>
    <w:rsid w:val="0054436C"/>
    <w:rsid w:val="005448C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5C92"/>
    <w:rsid w:val="00556202"/>
    <w:rsid w:val="00561BB8"/>
    <w:rsid w:val="00561E70"/>
    <w:rsid w:val="00561E7A"/>
    <w:rsid w:val="005620B9"/>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3D1D"/>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420"/>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3E01"/>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994"/>
    <w:rsid w:val="005C6A29"/>
    <w:rsid w:val="005C759E"/>
    <w:rsid w:val="005C7EF2"/>
    <w:rsid w:val="005C7EFE"/>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4D69"/>
    <w:rsid w:val="005E5064"/>
    <w:rsid w:val="005E55B4"/>
    <w:rsid w:val="005E5DAE"/>
    <w:rsid w:val="005E6202"/>
    <w:rsid w:val="005E679B"/>
    <w:rsid w:val="005E689E"/>
    <w:rsid w:val="005E6C2C"/>
    <w:rsid w:val="005E6D13"/>
    <w:rsid w:val="005E72D0"/>
    <w:rsid w:val="005E734C"/>
    <w:rsid w:val="005F1080"/>
    <w:rsid w:val="005F16E0"/>
    <w:rsid w:val="005F1817"/>
    <w:rsid w:val="005F2087"/>
    <w:rsid w:val="005F2414"/>
    <w:rsid w:val="005F2C3B"/>
    <w:rsid w:val="005F2DAF"/>
    <w:rsid w:val="005F3171"/>
    <w:rsid w:val="005F3579"/>
    <w:rsid w:val="005F4F53"/>
    <w:rsid w:val="005F5D17"/>
    <w:rsid w:val="005F5FBD"/>
    <w:rsid w:val="005F6157"/>
    <w:rsid w:val="005F6421"/>
    <w:rsid w:val="005F6BB9"/>
    <w:rsid w:val="005F770D"/>
    <w:rsid w:val="005F7753"/>
    <w:rsid w:val="005F7A92"/>
    <w:rsid w:val="005F7C9C"/>
    <w:rsid w:val="006001BA"/>
    <w:rsid w:val="00600A21"/>
    <w:rsid w:val="00600CC9"/>
    <w:rsid w:val="00600FCE"/>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68E2"/>
    <w:rsid w:val="00617B99"/>
    <w:rsid w:val="00620DC2"/>
    <w:rsid w:val="00621027"/>
    <w:rsid w:val="00621A5D"/>
    <w:rsid w:val="00621CB5"/>
    <w:rsid w:val="00621DB3"/>
    <w:rsid w:val="00621F60"/>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2B9"/>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2F8"/>
    <w:rsid w:val="006663DC"/>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471"/>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B2"/>
    <w:rsid w:val="006A0DDC"/>
    <w:rsid w:val="006A0E2C"/>
    <w:rsid w:val="006A0FD6"/>
    <w:rsid w:val="006A1827"/>
    <w:rsid w:val="006A18AC"/>
    <w:rsid w:val="006A2B06"/>
    <w:rsid w:val="006A2C01"/>
    <w:rsid w:val="006A2CD4"/>
    <w:rsid w:val="006A320E"/>
    <w:rsid w:val="006A383F"/>
    <w:rsid w:val="006A398D"/>
    <w:rsid w:val="006A3D57"/>
    <w:rsid w:val="006A3FE6"/>
    <w:rsid w:val="006A47A7"/>
    <w:rsid w:val="006A4D45"/>
    <w:rsid w:val="006A5519"/>
    <w:rsid w:val="006A582B"/>
    <w:rsid w:val="006A5868"/>
    <w:rsid w:val="006A6285"/>
    <w:rsid w:val="006A6561"/>
    <w:rsid w:val="006A6568"/>
    <w:rsid w:val="006A65A4"/>
    <w:rsid w:val="006A6681"/>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627"/>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215"/>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5DDB"/>
    <w:rsid w:val="006D6266"/>
    <w:rsid w:val="006D65C6"/>
    <w:rsid w:val="006D685B"/>
    <w:rsid w:val="006D6B9C"/>
    <w:rsid w:val="006D701F"/>
    <w:rsid w:val="006D744C"/>
    <w:rsid w:val="006D7913"/>
    <w:rsid w:val="006E001D"/>
    <w:rsid w:val="006E0096"/>
    <w:rsid w:val="006E047E"/>
    <w:rsid w:val="006E0D2B"/>
    <w:rsid w:val="006E14E4"/>
    <w:rsid w:val="006E161C"/>
    <w:rsid w:val="006E1685"/>
    <w:rsid w:val="006E1A15"/>
    <w:rsid w:val="006E225D"/>
    <w:rsid w:val="006E2CE5"/>
    <w:rsid w:val="006E2F08"/>
    <w:rsid w:val="006E3899"/>
    <w:rsid w:val="006E4091"/>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4EA"/>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A7C"/>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17B3"/>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4D6A"/>
    <w:rsid w:val="007853E1"/>
    <w:rsid w:val="00785675"/>
    <w:rsid w:val="00785B68"/>
    <w:rsid w:val="007860E9"/>
    <w:rsid w:val="00786404"/>
    <w:rsid w:val="007864D3"/>
    <w:rsid w:val="00786B84"/>
    <w:rsid w:val="00787037"/>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4BD"/>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683"/>
    <w:rsid w:val="007A6ABB"/>
    <w:rsid w:val="007A6DCF"/>
    <w:rsid w:val="007A7043"/>
    <w:rsid w:val="007A73CF"/>
    <w:rsid w:val="007B0282"/>
    <w:rsid w:val="007B0D7D"/>
    <w:rsid w:val="007B0ECC"/>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194"/>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09B4"/>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5B8D"/>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6951"/>
    <w:rsid w:val="00817252"/>
    <w:rsid w:val="00817602"/>
    <w:rsid w:val="008176C9"/>
    <w:rsid w:val="00817ACA"/>
    <w:rsid w:val="00817F7D"/>
    <w:rsid w:val="008201A3"/>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27966"/>
    <w:rsid w:val="00830B46"/>
    <w:rsid w:val="00831491"/>
    <w:rsid w:val="008314F8"/>
    <w:rsid w:val="00831542"/>
    <w:rsid w:val="00831FC2"/>
    <w:rsid w:val="0083244F"/>
    <w:rsid w:val="00832BB4"/>
    <w:rsid w:val="00832C85"/>
    <w:rsid w:val="00832DB3"/>
    <w:rsid w:val="00832FFD"/>
    <w:rsid w:val="008331C8"/>
    <w:rsid w:val="00833B58"/>
    <w:rsid w:val="00833CB4"/>
    <w:rsid w:val="00833D8B"/>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62"/>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813"/>
    <w:rsid w:val="00880E9C"/>
    <w:rsid w:val="00881CC6"/>
    <w:rsid w:val="00881D9F"/>
    <w:rsid w:val="0088226F"/>
    <w:rsid w:val="0088235F"/>
    <w:rsid w:val="008824AB"/>
    <w:rsid w:val="00882B49"/>
    <w:rsid w:val="00883274"/>
    <w:rsid w:val="008834B1"/>
    <w:rsid w:val="00883C94"/>
    <w:rsid w:val="00884747"/>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2E14"/>
    <w:rsid w:val="0089347E"/>
    <w:rsid w:val="00893BDB"/>
    <w:rsid w:val="0089401D"/>
    <w:rsid w:val="008941F4"/>
    <w:rsid w:val="008943D8"/>
    <w:rsid w:val="0089456B"/>
    <w:rsid w:val="008948AB"/>
    <w:rsid w:val="0089519B"/>
    <w:rsid w:val="00896A1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6E29"/>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18A"/>
    <w:rsid w:val="008D52FC"/>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76E"/>
    <w:rsid w:val="008E2BD2"/>
    <w:rsid w:val="008E3096"/>
    <w:rsid w:val="008E30E8"/>
    <w:rsid w:val="008E3C5C"/>
    <w:rsid w:val="008E3ECF"/>
    <w:rsid w:val="008E437F"/>
    <w:rsid w:val="008E45A9"/>
    <w:rsid w:val="008E484B"/>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0AA"/>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EFF"/>
    <w:rsid w:val="00906F61"/>
    <w:rsid w:val="009070B9"/>
    <w:rsid w:val="0090716D"/>
    <w:rsid w:val="009076AA"/>
    <w:rsid w:val="009105DA"/>
    <w:rsid w:val="0091087D"/>
    <w:rsid w:val="00910A00"/>
    <w:rsid w:val="00910BFF"/>
    <w:rsid w:val="00910FE0"/>
    <w:rsid w:val="009110ED"/>
    <w:rsid w:val="00911266"/>
    <w:rsid w:val="00911528"/>
    <w:rsid w:val="00911E85"/>
    <w:rsid w:val="00912A66"/>
    <w:rsid w:val="00912B6B"/>
    <w:rsid w:val="00912EFC"/>
    <w:rsid w:val="009136B5"/>
    <w:rsid w:val="00913F58"/>
    <w:rsid w:val="00913F97"/>
    <w:rsid w:val="0091437E"/>
    <w:rsid w:val="0091518A"/>
    <w:rsid w:val="009152B7"/>
    <w:rsid w:val="00915744"/>
    <w:rsid w:val="009158BF"/>
    <w:rsid w:val="0091641E"/>
    <w:rsid w:val="00917D94"/>
    <w:rsid w:val="00917DF9"/>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494"/>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504"/>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1CE0"/>
    <w:rsid w:val="009D298A"/>
    <w:rsid w:val="009D2BAC"/>
    <w:rsid w:val="009D3844"/>
    <w:rsid w:val="009D3CC2"/>
    <w:rsid w:val="009D478B"/>
    <w:rsid w:val="009D500C"/>
    <w:rsid w:val="009D538C"/>
    <w:rsid w:val="009D55D6"/>
    <w:rsid w:val="009D5BAB"/>
    <w:rsid w:val="009D5D6F"/>
    <w:rsid w:val="009D603E"/>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78B"/>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2E50"/>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763"/>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6F3"/>
    <w:rsid w:val="00A81A0C"/>
    <w:rsid w:val="00A826AC"/>
    <w:rsid w:val="00A827C1"/>
    <w:rsid w:val="00A828FF"/>
    <w:rsid w:val="00A8313B"/>
    <w:rsid w:val="00A831DB"/>
    <w:rsid w:val="00A83733"/>
    <w:rsid w:val="00A83D2A"/>
    <w:rsid w:val="00A847DA"/>
    <w:rsid w:val="00A8482C"/>
    <w:rsid w:val="00A8483E"/>
    <w:rsid w:val="00A84B73"/>
    <w:rsid w:val="00A850E0"/>
    <w:rsid w:val="00A85161"/>
    <w:rsid w:val="00A8561E"/>
    <w:rsid w:val="00A86016"/>
    <w:rsid w:val="00A86112"/>
    <w:rsid w:val="00A86BF0"/>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274"/>
    <w:rsid w:val="00A97987"/>
    <w:rsid w:val="00A97F37"/>
    <w:rsid w:val="00AA034E"/>
    <w:rsid w:val="00AA049B"/>
    <w:rsid w:val="00AA0AD2"/>
    <w:rsid w:val="00AA0E06"/>
    <w:rsid w:val="00AA1C9E"/>
    <w:rsid w:val="00AA2A1B"/>
    <w:rsid w:val="00AA2A9C"/>
    <w:rsid w:val="00AA3395"/>
    <w:rsid w:val="00AA371D"/>
    <w:rsid w:val="00AA4410"/>
    <w:rsid w:val="00AA46EC"/>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4F33"/>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399"/>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5E96"/>
    <w:rsid w:val="00AF66F8"/>
    <w:rsid w:val="00AF72A5"/>
    <w:rsid w:val="00AF72BA"/>
    <w:rsid w:val="00AF7B61"/>
    <w:rsid w:val="00AF7D65"/>
    <w:rsid w:val="00B0124C"/>
    <w:rsid w:val="00B01BBF"/>
    <w:rsid w:val="00B01F44"/>
    <w:rsid w:val="00B02187"/>
    <w:rsid w:val="00B02852"/>
    <w:rsid w:val="00B02D83"/>
    <w:rsid w:val="00B02E70"/>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867"/>
    <w:rsid w:val="00B20C56"/>
    <w:rsid w:val="00B21574"/>
    <w:rsid w:val="00B21D4F"/>
    <w:rsid w:val="00B220FD"/>
    <w:rsid w:val="00B22179"/>
    <w:rsid w:val="00B225E3"/>
    <w:rsid w:val="00B2293B"/>
    <w:rsid w:val="00B22994"/>
    <w:rsid w:val="00B22B95"/>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891"/>
    <w:rsid w:val="00B35988"/>
    <w:rsid w:val="00B364AE"/>
    <w:rsid w:val="00B367C9"/>
    <w:rsid w:val="00B3696D"/>
    <w:rsid w:val="00B36FD3"/>
    <w:rsid w:val="00B3716B"/>
    <w:rsid w:val="00B4023F"/>
    <w:rsid w:val="00B403E8"/>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259"/>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66F"/>
    <w:rsid w:val="00B92A83"/>
    <w:rsid w:val="00B9342D"/>
    <w:rsid w:val="00B9371F"/>
    <w:rsid w:val="00B93C01"/>
    <w:rsid w:val="00B93E3E"/>
    <w:rsid w:val="00B956BC"/>
    <w:rsid w:val="00B964F9"/>
    <w:rsid w:val="00B969B6"/>
    <w:rsid w:val="00B96B2D"/>
    <w:rsid w:val="00B970FF"/>
    <w:rsid w:val="00B9711A"/>
    <w:rsid w:val="00B97306"/>
    <w:rsid w:val="00B97563"/>
    <w:rsid w:val="00B97797"/>
    <w:rsid w:val="00BA0307"/>
    <w:rsid w:val="00BA070A"/>
    <w:rsid w:val="00BA0F08"/>
    <w:rsid w:val="00BA111C"/>
    <w:rsid w:val="00BA139B"/>
    <w:rsid w:val="00BA13B7"/>
    <w:rsid w:val="00BA1F96"/>
    <w:rsid w:val="00BA29A6"/>
    <w:rsid w:val="00BA29FA"/>
    <w:rsid w:val="00BA2B67"/>
    <w:rsid w:val="00BA3F78"/>
    <w:rsid w:val="00BA4210"/>
    <w:rsid w:val="00BA4C23"/>
    <w:rsid w:val="00BA51F8"/>
    <w:rsid w:val="00BA5BBC"/>
    <w:rsid w:val="00BA6161"/>
    <w:rsid w:val="00BA6488"/>
    <w:rsid w:val="00BA660A"/>
    <w:rsid w:val="00BA6A0E"/>
    <w:rsid w:val="00BB0069"/>
    <w:rsid w:val="00BB036A"/>
    <w:rsid w:val="00BB1946"/>
    <w:rsid w:val="00BB1F20"/>
    <w:rsid w:val="00BB1F26"/>
    <w:rsid w:val="00BB2584"/>
    <w:rsid w:val="00BB25B5"/>
    <w:rsid w:val="00BB2EB8"/>
    <w:rsid w:val="00BB2EBD"/>
    <w:rsid w:val="00BB336E"/>
    <w:rsid w:val="00BB36CB"/>
    <w:rsid w:val="00BB46A6"/>
    <w:rsid w:val="00BB4E58"/>
    <w:rsid w:val="00BB53AB"/>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830"/>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01F"/>
    <w:rsid w:val="00C0100F"/>
    <w:rsid w:val="00C019A1"/>
    <w:rsid w:val="00C01AA2"/>
    <w:rsid w:val="00C02404"/>
    <w:rsid w:val="00C03C2A"/>
    <w:rsid w:val="00C03DDD"/>
    <w:rsid w:val="00C0466A"/>
    <w:rsid w:val="00C04DB1"/>
    <w:rsid w:val="00C04DE8"/>
    <w:rsid w:val="00C0503C"/>
    <w:rsid w:val="00C057F0"/>
    <w:rsid w:val="00C05A8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54B"/>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16"/>
    <w:rsid w:val="00C33ACE"/>
    <w:rsid w:val="00C33F87"/>
    <w:rsid w:val="00C34311"/>
    <w:rsid w:val="00C34353"/>
    <w:rsid w:val="00C35485"/>
    <w:rsid w:val="00C35E84"/>
    <w:rsid w:val="00C36046"/>
    <w:rsid w:val="00C3622A"/>
    <w:rsid w:val="00C362C8"/>
    <w:rsid w:val="00C367C9"/>
    <w:rsid w:val="00C36A9E"/>
    <w:rsid w:val="00C37564"/>
    <w:rsid w:val="00C378D2"/>
    <w:rsid w:val="00C37D23"/>
    <w:rsid w:val="00C37DD1"/>
    <w:rsid w:val="00C40392"/>
    <w:rsid w:val="00C40643"/>
    <w:rsid w:val="00C40A17"/>
    <w:rsid w:val="00C4130F"/>
    <w:rsid w:val="00C41421"/>
    <w:rsid w:val="00C4143C"/>
    <w:rsid w:val="00C415B6"/>
    <w:rsid w:val="00C41E59"/>
    <w:rsid w:val="00C420F1"/>
    <w:rsid w:val="00C42BC8"/>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13F"/>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4FDA"/>
    <w:rsid w:val="00C65650"/>
    <w:rsid w:val="00C658BF"/>
    <w:rsid w:val="00C65FA6"/>
    <w:rsid w:val="00C6642A"/>
    <w:rsid w:val="00C6699A"/>
    <w:rsid w:val="00C66BF2"/>
    <w:rsid w:val="00C66F9A"/>
    <w:rsid w:val="00C67598"/>
    <w:rsid w:val="00C678D3"/>
    <w:rsid w:val="00C67A3D"/>
    <w:rsid w:val="00C7029F"/>
    <w:rsid w:val="00C70BC1"/>
    <w:rsid w:val="00C70D05"/>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FD8"/>
    <w:rsid w:val="00C77172"/>
    <w:rsid w:val="00C778ED"/>
    <w:rsid w:val="00C77AD4"/>
    <w:rsid w:val="00C82475"/>
    <w:rsid w:val="00C82EF8"/>
    <w:rsid w:val="00C834A9"/>
    <w:rsid w:val="00C835BA"/>
    <w:rsid w:val="00C83838"/>
    <w:rsid w:val="00C838CD"/>
    <w:rsid w:val="00C8403C"/>
    <w:rsid w:val="00C85234"/>
    <w:rsid w:val="00C8547C"/>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823"/>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4D45"/>
    <w:rsid w:val="00CA5548"/>
    <w:rsid w:val="00CA558F"/>
    <w:rsid w:val="00CA5E18"/>
    <w:rsid w:val="00CA6032"/>
    <w:rsid w:val="00CA6D30"/>
    <w:rsid w:val="00CA6E5E"/>
    <w:rsid w:val="00CA7306"/>
    <w:rsid w:val="00CA7368"/>
    <w:rsid w:val="00CA7380"/>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6CDE"/>
    <w:rsid w:val="00CD714F"/>
    <w:rsid w:val="00CD74C1"/>
    <w:rsid w:val="00CD76A8"/>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2E9"/>
    <w:rsid w:val="00CE634E"/>
    <w:rsid w:val="00CE6398"/>
    <w:rsid w:val="00CE64D8"/>
    <w:rsid w:val="00CE658C"/>
    <w:rsid w:val="00CE6680"/>
    <w:rsid w:val="00CE6D64"/>
    <w:rsid w:val="00CE704E"/>
    <w:rsid w:val="00CE7299"/>
    <w:rsid w:val="00CE7321"/>
    <w:rsid w:val="00CF0B1B"/>
    <w:rsid w:val="00CF16D4"/>
    <w:rsid w:val="00CF16ED"/>
    <w:rsid w:val="00CF1911"/>
    <w:rsid w:val="00CF1DF7"/>
    <w:rsid w:val="00CF200E"/>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45F"/>
    <w:rsid w:val="00D06615"/>
    <w:rsid w:val="00D06F88"/>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2BF8"/>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4890"/>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29D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3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0AD"/>
    <w:rsid w:val="00D874BE"/>
    <w:rsid w:val="00D8780D"/>
    <w:rsid w:val="00D87E71"/>
    <w:rsid w:val="00D9042B"/>
    <w:rsid w:val="00D90669"/>
    <w:rsid w:val="00D9086D"/>
    <w:rsid w:val="00D91639"/>
    <w:rsid w:val="00D91675"/>
    <w:rsid w:val="00D91C35"/>
    <w:rsid w:val="00D91EE6"/>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5F0"/>
    <w:rsid w:val="00DB4794"/>
    <w:rsid w:val="00DB5837"/>
    <w:rsid w:val="00DB63FB"/>
    <w:rsid w:val="00DB6956"/>
    <w:rsid w:val="00DB6D49"/>
    <w:rsid w:val="00DB6DC1"/>
    <w:rsid w:val="00DB713A"/>
    <w:rsid w:val="00DB760B"/>
    <w:rsid w:val="00DB79B0"/>
    <w:rsid w:val="00DB7AF9"/>
    <w:rsid w:val="00DB7BAC"/>
    <w:rsid w:val="00DC09A7"/>
    <w:rsid w:val="00DC1405"/>
    <w:rsid w:val="00DC18EC"/>
    <w:rsid w:val="00DC1DAA"/>
    <w:rsid w:val="00DC212E"/>
    <w:rsid w:val="00DC2305"/>
    <w:rsid w:val="00DC2C86"/>
    <w:rsid w:val="00DC3224"/>
    <w:rsid w:val="00DC4060"/>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9B4"/>
    <w:rsid w:val="00DD5D40"/>
    <w:rsid w:val="00DD6287"/>
    <w:rsid w:val="00DD62B2"/>
    <w:rsid w:val="00DD6905"/>
    <w:rsid w:val="00DD6A81"/>
    <w:rsid w:val="00DD6B7C"/>
    <w:rsid w:val="00DD7082"/>
    <w:rsid w:val="00DD7416"/>
    <w:rsid w:val="00DD774C"/>
    <w:rsid w:val="00DD79FC"/>
    <w:rsid w:val="00DD7A65"/>
    <w:rsid w:val="00DD7B2A"/>
    <w:rsid w:val="00DE1C15"/>
    <w:rsid w:val="00DE1E3C"/>
    <w:rsid w:val="00DE32F5"/>
    <w:rsid w:val="00DE3352"/>
    <w:rsid w:val="00DE34E1"/>
    <w:rsid w:val="00DE402E"/>
    <w:rsid w:val="00DE4649"/>
    <w:rsid w:val="00DE47BE"/>
    <w:rsid w:val="00DE5379"/>
    <w:rsid w:val="00DE5B84"/>
    <w:rsid w:val="00DE5D2C"/>
    <w:rsid w:val="00DE5EED"/>
    <w:rsid w:val="00DE6A87"/>
    <w:rsid w:val="00DE6B95"/>
    <w:rsid w:val="00DE75BF"/>
    <w:rsid w:val="00DE7D55"/>
    <w:rsid w:val="00DE7E7B"/>
    <w:rsid w:val="00DF0433"/>
    <w:rsid w:val="00DF0AB1"/>
    <w:rsid w:val="00DF0F19"/>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27AF"/>
    <w:rsid w:val="00E12B2A"/>
    <w:rsid w:val="00E13863"/>
    <w:rsid w:val="00E139EC"/>
    <w:rsid w:val="00E13C73"/>
    <w:rsid w:val="00E13FE2"/>
    <w:rsid w:val="00E1416B"/>
    <w:rsid w:val="00E14427"/>
    <w:rsid w:val="00E14AC5"/>
    <w:rsid w:val="00E14B9E"/>
    <w:rsid w:val="00E14FEB"/>
    <w:rsid w:val="00E152BB"/>
    <w:rsid w:val="00E15538"/>
    <w:rsid w:val="00E1575E"/>
    <w:rsid w:val="00E15914"/>
    <w:rsid w:val="00E15C7F"/>
    <w:rsid w:val="00E1648C"/>
    <w:rsid w:val="00E16AA8"/>
    <w:rsid w:val="00E16CAF"/>
    <w:rsid w:val="00E16F5E"/>
    <w:rsid w:val="00E20072"/>
    <w:rsid w:val="00E20103"/>
    <w:rsid w:val="00E2059E"/>
    <w:rsid w:val="00E21164"/>
    <w:rsid w:val="00E215E4"/>
    <w:rsid w:val="00E21A5C"/>
    <w:rsid w:val="00E21CEA"/>
    <w:rsid w:val="00E228B5"/>
    <w:rsid w:val="00E22A14"/>
    <w:rsid w:val="00E22AC1"/>
    <w:rsid w:val="00E22F0C"/>
    <w:rsid w:val="00E23BC4"/>
    <w:rsid w:val="00E24719"/>
    <w:rsid w:val="00E24781"/>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3A8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6800"/>
    <w:rsid w:val="00E47370"/>
    <w:rsid w:val="00E477A4"/>
    <w:rsid w:val="00E47EC8"/>
    <w:rsid w:val="00E5028C"/>
    <w:rsid w:val="00E502DD"/>
    <w:rsid w:val="00E503CD"/>
    <w:rsid w:val="00E5049A"/>
    <w:rsid w:val="00E5079D"/>
    <w:rsid w:val="00E50A24"/>
    <w:rsid w:val="00E5118A"/>
    <w:rsid w:val="00E511CA"/>
    <w:rsid w:val="00E5125F"/>
    <w:rsid w:val="00E51921"/>
    <w:rsid w:val="00E51B24"/>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D80"/>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1A46"/>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3EF1"/>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10D"/>
    <w:rsid w:val="00EB636E"/>
    <w:rsid w:val="00EB63F1"/>
    <w:rsid w:val="00EB6AA3"/>
    <w:rsid w:val="00EB72FF"/>
    <w:rsid w:val="00EB7A88"/>
    <w:rsid w:val="00EB7B21"/>
    <w:rsid w:val="00EC03B5"/>
    <w:rsid w:val="00EC03C6"/>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B2A"/>
    <w:rsid w:val="00ED3D77"/>
    <w:rsid w:val="00ED3F53"/>
    <w:rsid w:val="00ED3FB7"/>
    <w:rsid w:val="00ED402A"/>
    <w:rsid w:val="00ED4619"/>
    <w:rsid w:val="00ED4C18"/>
    <w:rsid w:val="00ED4C7E"/>
    <w:rsid w:val="00ED4CBB"/>
    <w:rsid w:val="00ED4CD9"/>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CC2"/>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0D0"/>
    <w:rsid w:val="00F00C42"/>
    <w:rsid w:val="00F00F2F"/>
    <w:rsid w:val="00F01131"/>
    <w:rsid w:val="00F01677"/>
    <w:rsid w:val="00F02361"/>
    <w:rsid w:val="00F02555"/>
    <w:rsid w:val="00F02649"/>
    <w:rsid w:val="00F02A3E"/>
    <w:rsid w:val="00F02AD8"/>
    <w:rsid w:val="00F02B4C"/>
    <w:rsid w:val="00F03087"/>
    <w:rsid w:val="00F03290"/>
    <w:rsid w:val="00F032AF"/>
    <w:rsid w:val="00F03F2C"/>
    <w:rsid w:val="00F03FC3"/>
    <w:rsid w:val="00F041AC"/>
    <w:rsid w:val="00F045D3"/>
    <w:rsid w:val="00F04707"/>
    <w:rsid w:val="00F04ABE"/>
    <w:rsid w:val="00F04B31"/>
    <w:rsid w:val="00F050DA"/>
    <w:rsid w:val="00F0559C"/>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8D6"/>
    <w:rsid w:val="00F219E6"/>
    <w:rsid w:val="00F21F6A"/>
    <w:rsid w:val="00F22090"/>
    <w:rsid w:val="00F221EC"/>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5C6"/>
    <w:rsid w:val="00F346A8"/>
    <w:rsid w:val="00F34BDE"/>
    <w:rsid w:val="00F34FAE"/>
    <w:rsid w:val="00F3502B"/>
    <w:rsid w:val="00F350B8"/>
    <w:rsid w:val="00F3526D"/>
    <w:rsid w:val="00F35CD8"/>
    <w:rsid w:val="00F35DF1"/>
    <w:rsid w:val="00F36E21"/>
    <w:rsid w:val="00F36EB9"/>
    <w:rsid w:val="00F36F80"/>
    <w:rsid w:val="00F37537"/>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092F"/>
    <w:rsid w:val="00F510FF"/>
    <w:rsid w:val="00F512DD"/>
    <w:rsid w:val="00F518B2"/>
    <w:rsid w:val="00F51C2B"/>
    <w:rsid w:val="00F51C8E"/>
    <w:rsid w:val="00F5277D"/>
    <w:rsid w:val="00F529F8"/>
    <w:rsid w:val="00F537F3"/>
    <w:rsid w:val="00F53942"/>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5FF"/>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1E87"/>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0DF"/>
    <w:rsid w:val="00FB2133"/>
    <w:rsid w:val="00FB2896"/>
    <w:rsid w:val="00FB2C1D"/>
    <w:rsid w:val="00FB2D7E"/>
    <w:rsid w:val="00FB2E57"/>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1A5"/>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466"/>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840"/>
    <w:rsid w:val="00FF3B07"/>
    <w:rsid w:val="00FF439E"/>
    <w:rsid w:val="00FF52EC"/>
    <w:rsid w:val="00FF56B5"/>
    <w:rsid w:val="00FF5C2B"/>
    <w:rsid w:val="00FF5EF9"/>
    <w:rsid w:val="00FF60CB"/>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5873"/>
    <o:shapelayout v:ext="edit">
      <o:idmap v:ext="edit" data="1"/>
    </o:shapelayout>
  </w:shapeDefaults>
  <w:decimalSymbol w:val="."/>
  <w:listSeparator w:val=","/>
  <w15:docId w15:val="{B2F6E3C5-0DCD-4065-A8A2-114E0AAF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uiPriority w:val="99"/>
    <w:rsid w:val="00AC487C"/>
    <w:pPr>
      <w:tabs>
        <w:tab w:val="center" w:pos="4513"/>
        <w:tab w:val="right" w:pos="9026"/>
      </w:tabs>
    </w:pPr>
  </w:style>
  <w:style w:type="character" w:customStyle="1" w:styleId="HeaderChar">
    <w:name w:val="Header Char"/>
    <w:basedOn w:val="DefaultParagraphFont"/>
    <w:link w:val="Header"/>
    <w:uiPriority w:val="99"/>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styleId="CommentReference">
    <w:name w:val="annotation reference"/>
    <w:basedOn w:val="DefaultParagraphFont"/>
    <w:semiHidden/>
    <w:unhideWhenUsed/>
    <w:rsid w:val="00FA1E87"/>
    <w:rPr>
      <w:sz w:val="16"/>
      <w:szCs w:val="16"/>
    </w:rPr>
  </w:style>
  <w:style w:type="paragraph" w:styleId="CommentSubject">
    <w:name w:val="annotation subject"/>
    <w:basedOn w:val="CommentText"/>
    <w:next w:val="CommentText"/>
    <w:link w:val="CommentSubjectChar"/>
    <w:semiHidden/>
    <w:unhideWhenUsed/>
    <w:rsid w:val="00FA1E87"/>
    <w:pPr>
      <w:spacing w:line="240" w:lineRule="auto"/>
      <w:jc w:val="left"/>
    </w:pPr>
    <w:rPr>
      <w:rFonts w:eastAsia="Times New Roman"/>
      <w:b/>
      <w:bCs/>
    </w:rPr>
  </w:style>
  <w:style w:type="character" w:customStyle="1" w:styleId="CommentSubjectChar">
    <w:name w:val="Comment Subject Char"/>
    <w:basedOn w:val="CommentTextChar"/>
    <w:link w:val="CommentSubject"/>
    <w:semiHidden/>
    <w:rsid w:val="00FA1E87"/>
    <w:rPr>
      <w:rFonts w:asciiTheme="minorHAnsi" w:eastAsia="Calibri" w:hAnsiTheme="minorHAnsi"/>
      <w:b/>
      <w:bCs/>
    </w:rPr>
  </w:style>
  <w:style w:type="character" w:customStyle="1" w:styleId="Calibri12">
    <w:name w:val="Calibri 12"/>
    <w:basedOn w:val="DefaultParagraphFont"/>
    <w:uiPriority w:val="1"/>
    <w:qFormat/>
    <w:rsid w:val="00375112"/>
    <w:rPr>
      <w:rFonts w:ascii="Calibri" w:hAnsi="Calibri" w:hint="default"/>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375112"/>
    <w:rPr>
      <w:rFonts w:asciiTheme="minorHAnsi" w:eastAsia="Calibr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9281/https:/www.legislation.act.gov.au/b/db_59281/" TargetMode="External"/><Relationship Id="rId18" Type="http://schemas.openxmlformats.org/officeDocument/2006/relationships/hyperlink" Target="https://www.legislation.act.gov.au/b/db_62955/" TargetMode="External"/><Relationship Id="rId26" Type="http://schemas.openxmlformats.org/officeDocument/2006/relationships/hyperlink" Target="https://www.parliament.act.gov.au/__data/assets/pdf_file/0007/1619332/Report-13-Inquiry-into-Auditor-General-Report-No-8-of-2018-Assembly-Of-Rural-Land-West-of-Canberra.pdf" TargetMode="External"/><Relationship Id="rId3" Type="http://schemas.openxmlformats.org/officeDocument/2006/relationships/numbering" Target="numbering.xml"/><Relationship Id="rId21" Type="http://schemas.openxmlformats.org/officeDocument/2006/relationships/hyperlink" Target="https://www.parliament.act.gov.au/parliamentary-business/watch,-read-and-listen/hansard" TargetMode="External"/><Relationship Id="rId7" Type="http://schemas.openxmlformats.org/officeDocument/2006/relationships/footnotes" Target="footnotes.xml"/><Relationship Id="rId12" Type="http://schemas.openxmlformats.org/officeDocument/2006/relationships/hyperlink" Target="https://www.legislation.act.gov.au/b/db_62954/" TargetMode="External"/><Relationship Id="rId17" Type="http://schemas.openxmlformats.org/officeDocument/2006/relationships/hyperlink" Target="https://www.legislation.act.gov.au/b/db_61726/" TargetMode="External"/><Relationship Id="rId25" Type="http://schemas.openxmlformats.org/officeDocument/2006/relationships/hyperlink" Target="https://www.parliament.act.gov.au/__data/assets/pdf_file/0006/1619133/HACS-Report-12-Final-Report-on-Child-and-Youth-Protection-Services-Part-1.pdf" TargetMode="External"/><Relationship Id="rId2" Type="http://schemas.openxmlformats.org/officeDocument/2006/relationships/customXml" Target="../customXml/item2.xml"/><Relationship Id="rId16" Type="http://schemas.openxmlformats.org/officeDocument/2006/relationships/hyperlink" Target="https://www.legislation.act.gov.au/b/db_61759/" TargetMode="External"/><Relationship Id="rId20" Type="http://schemas.openxmlformats.org/officeDocument/2006/relationships/hyperlink" Target="https://www.parliament.act.gov.au/parliamentary-business/in-the-chamber/chamber-docu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liament.act.gov.au/parliamentary-business/watch,-read-and-listen/hansard" TargetMode="External"/><Relationship Id="rId24" Type="http://schemas.openxmlformats.org/officeDocument/2006/relationships/hyperlink" Target="https://www.parliament.act.gov.au/__data/assets/pdf_file/0006/1619115/Select-Committee-on-the-COVID-19-pandemic-response-Interim-report-4.pdf" TargetMode="External"/><Relationship Id="rId5" Type="http://schemas.openxmlformats.org/officeDocument/2006/relationships/settings" Target="settings.xml"/><Relationship Id="rId15" Type="http://schemas.openxmlformats.org/officeDocument/2006/relationships/hyperlink" Target="https://www.legislation.act.gov.au/b/db_62992/" TargetMode="External"/><Relationship Id="rId23" Type="http://schemas.openxmlformats.org/officeDocument/2006/relationships/hyperlink" Target="https://www.parliament.act.gov.au/__data/assets/pdf_file/0009/1618416/Report-50.pdf" TargetMode="External"/><Relationship Id="rId28" Type="http://schemas.openxmlformats.org/officeDocument/2006/relationships/fontTable" Target="fontTable.xml"/><Relationship Id="rId10" Type="http://schemas.openxmlformats.org/officeDocument/2006/relationships/hyperlink" Target="https://www.legislation.act.gov.au/b/db_63047/" TargetMode="External"/><Relationship Id="rId19" Type="http://schemas.openxmlformats.org/officeDocument/2006/relationships/hyperlink" Target="https://www.parliament.act.gov.au/parliamentary-business/watch,-read-and-listen/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3047/" TargetMode="External"/><Relationship Id="rId22" Type="http://schemas.openxmlformats.org/officeDocument/2006/relationships/hyperlink" Target="https://www.parliament.act.gov.au/parliamentary-business/in-the-chamber/tabled_papers" TargetMode="External"/><Relationship Id="rId27" Type="http://schemas.openxmlformats.org/officeDocument/2006/relationships/hyperlink" Target="https://www.parliament.act.gov.au/parliamentary-business/watch,-read-and-listen/hans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8EFDAD3-72A3-49DA-B276-5E509893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7</Pages>
  <Words>2106</Words>
  <Characters>13688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15763</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9</cp:revision>
  <cp:lastPrinted>2020-08-28T00:39:00Z</cp:lastPrinted>
  <dcterms:created xsi:type="dcterms:W3CDTF">2020-08-20T08:13:00Z</dcterms:created>
  <dcterms:modified xsi:type="dcterms:W3CDTF">2020-08-28T01:37:00Z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