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5A9" w:rsidRPr="002235A9" w:rsidRDefault="002235A9" w:rsidP="002235A9">
      <w:pPr>
        <w:jc w:val="center"/>
        <w:rPr>
          <w:rFonts w:ascii="Times New Roman" w:hAnsi="Times New Roman"/>
          <w:b/>
          <w:bCs/>
          <w:lang w:val="en-AU"/>
        </w:rPr>
      </w:pPr>
      <w:r w:rsidRPr="002235A9">
        <w:rPr>
          <w:rFonts w:ascii="Times New Roman" w:hAnsi="Times New Roman"/>
          <w:b/>
          <w:bCs/>
          <w:noProof/>
          <w:lang w:val="en-AU"/>
        </w:rPr>
        <w:drawing>
          <wp:inline distT="0" distB="0" distL="0" distR="0">
            <wp:extent cx="754380" cy="754380"/>
            <wp:effectExtent l="0" t="0" r="7620" b="7620"/>
            <wp:docPr id="2" name="Picture 2"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bell Logo 2801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p w:rsidR="002235A9" w:rsidRPr="002235A9" w:rsidRDefault="002235A9" w:rsidP="002235A9">
      <w:pPr>
        <w:keepNext/>
        <w:keepLines/>
        <w:spacing w:before="320"/>
        <w:jc w:val="center"/>
        <w:rPr>
          <w:rFonts w:ascii="Calibri" w:hAnsi="Calibri"/>
          <w:b/>
          <w:bCs/>
          <w:sz w:val="32"/>
          <w:szCs w:val="32"/>
          <w:lang w:val="en-AU"/>
        </w:rPr>
      </w:pPr>
      <w:r w:rsidRPr="002235A9">
        <w:rPr>
          <w:rFonts w:ascii="Calibri" w:hAnsi="Calibri"/>
          <w:b/>
          <w:bCs/>
          <w:sz w:val="32"/>
          <w:szCs w:val="32"/>
          <w:lang w:val="en-AU"/>
        </w:rPr>
        <w:t>LEGISLATIVE ASSEMBLY FOR THE</w:t>
      </w:r>
    </w:p>
    <w:p w:rsidR="002235A9" w:rsidRPr="002235A9" w:rsidRDefault="002235A9" w:rsidP="002235A9">
      <w:pPr>
        <w:keepNext/>
        <w:keepLines/>
        <w:jc w:val="center"/>
        <w:rPr>
          <w:rFonts w:ascii="Calibri" w:hAnsi="Calibri"/>
          <w:b/>
          <w:bCs/>
          <w:sz w:val="32"/>
          <w:szCs w:val="32"/>
          <w:lang w:val="en-AU"/>
        </w:rPr>
      </w:pPr>
      <w:smartTag w:uri="urn:schemas-microsoft-com:office:smarttags" w:element="State">
        <w:smartTag w:uri="urn:schemas-microsoft-com:office:smarttags" w:element="place">
          <w:r w:rsidRPr="002235A9">
            <w:rPr>
              <w:rFonts w:ascii="Calibri" w:hAnsi="Calibri"/>
              <w:b/>
              <w:bCs/>
              <w:sz w:val="32"/>
              <w:szCs w:val="32"/>
              <w:lang w:val="en-AU"/>
            </w:rPr>
            <w:t>AUSTRALIAN CAPITAL TERRITORY</w:t>
          </w:r>
        </w:smartTag>
      </w:smartTag>
    </w:p>
    <w:p w:rsidR="002235A9" w:rsidRPr="002235A9" w:rsidRDefault="002235A9" w:rsidP="002235A9">
      <w:pPr>
        <w:spacing w:before="360"/>
        <w:jc w:val="center"/>
        <w:rPr>
          <w:rFonts w:ascii="Calibri" w:hAnsi="Calibri"/>
          <w:b/>
          <w:sz w:val="28"/>
          <w:szCs w:val="28"/>
        </w:rPr>
      </w:pPr>
      <w:r w:rsidRPr="002235A9">
        <w:rPr>
          <w:rFonts w:ascii="Calibri" w:hAnsi="Calibri"/>
          <w:b/>
          <w:sz w:val="28"/>
          <w:szCs w:val="28"/>
        </w:rPr>
        <w:t>2016–2017–2018–2019–2020</w:t>
      </w:r>
    </w:p>
    <w:p w:rsidR="002235A9" w:rsidRPr="002235A9" w:rsidRDefault="002235A9" w:rsidP="002235A9">
      <w:pPr>
        <w:keepNext/>
        <w:keepLines/>
        <w:spacing w:before="360"/>
        <w:jc w:val="center"/>
        <w:rPr>
          <w:rFonts w:ascii="Calibri" w:hAnsi="Calibri"/>
          <w:b/>
          <w:sz w:val="40"/>
          <w:szCs w:val="40"/>
          <w:lang w:val="en-AU"/>
        </w:rPr>
      </w:pPr>
      <w:r w:rsidRPr="002235A9">
        <w:rPr>
          <w:rFonts w:ascii="Calibri" w:hAnsi="Calibri"/>
          <w:b/>
          <w:sz w:val="40"/>
          <w:szCs w:val="40"/>
          <w:lang w:val="en-AU"/>
        </w:rPr>
        <w:t>MINUTES OF PROCEEDINGS</w:t>
      </w:r>
    </w:p>
    <w:p w:rsidR="002235A9" w:rsidRPr="002235A9" w:rsidRDefault="002235A9" w:rsidP="002235A9">
      <w:pPr>
        <w:spacing w:before="360"/>
        <w:jc w:val="center"/>
        <w:rPr>
          <w:rFonts w:ascii="Calibri" w:hAnsi="Calibri"/>
          <w:b/>
          <w:sz w:val="28"/>
          <w:szCs w:val="28"/>
        </w:rPr>
      </w:pPr>
      <w:r w:rsidRPr="002235A9">
        <w:rPr>
          <w:rFonts w:ascii="Calibri" w:hAnsi="Calibri"/>
          <w:b/>
          <w:sz w:val="28"/>
          <w:szCs w:val="28"/>
        </w:rPr>
        <w:t xml:space="preserve">No </w:t>
      </w:r>
      <w:r>
        <w:rPr>
          <w:rFonts w:ascii="Calibri" w:hAnsi="Calibri"/>
          <w:b/>
          <w:sz w:val="28"/>
          <w:szCs w:val="28"/>
        </w:rPr>
        <w:t>136</w:t>
      </w:r>
    </w:p>
    <w:p w:rsidR="002235A9" w:rsidRPr="002235A9" w:rsidRDefault="00675190" w:rsidP="002235A9">
      <w:pPr>
        <w:keepNext/>
        <w:keepLines/>
        <w:spacing w:before="360"/>
        <w:jc w:val="center"/>
        <w:rPr>
          <w:rFonts w:ascii="Calibri" w:hAnsi="Calibri"/>
          <w:b/>
          <w:bCs/>
          <w:caps/>
          <w:sz w:val="28"/>
          <w:szCs w:val="28"/>
          <w:lang w:val="en-AU"/>
        </w:rPr>
      </w:pPr>
      <w:hyperlink r:id="rId10" w:history="1">
        <w:r w:rsidR="002235A9" w:rsidRPr="00CD3EFB">
          <w:rPr>
            <w:rStyle w:val="Hyperlink"/>
            <w:rFonts w:ascii="Calibri" w:hAnsi="Calibri"/>
            <w:b/>
            <w:bCs/>
            <w:caps/>
            <w:sz w:val="28"/>
            <w:szCs w:val="28"/>
            <w:lang w:val="en-AU"/>
          </w:rPr>
          <w:t>Thursday, 30 July 2020</w:t>
        </w:r>
      </w:hyperlink>
    </w:p>
    <w:tbl>
      <w:tblPr>
        <w:tblW w:w="0" w:type="auto"/>
        <w:jc w:val="center"/>
        <w:tblLayout w:type="fixed"/>
        <w:tblLook w:val="0000" w:firstRow="0" w:lastRow="0" w:firstColumn="0" w:lastColumn="0" w:noHBand="0" w:noVBand="0"/>
      </w:tblPr>
      <w:tblGrid>
        <w:gridCol w:w="2452"/>
      </w:tblGrid>
      <w:tr w:rsidR="002235A9" w:rsidRPr="002235A9" w:rsidTr="00671195">
        <w:trPr>
          <w:trHeight w:hRule="exact" w:val="333"/>
          <w:jc w:val="center"/>
        </w:trPr>
        <w:tc>
          <w:tcPr>
            <w:tcW w:w="2452" w:type="dxa"/>
          </w:tcPr>
          <w:p w:rsidR="002235A9" w:rsidRPr="002235A9" w:rsidRDefault="002235A9" w:rsidP="002235A9">
            <w:pPr>
              <w:rPr>
                <w:rFonts w:ascii="Times New Roman" w:hAnsi="Times New Roman"/>
                <w:color w:val="008000"/>
                <w:sz w:val="16"/>
                <w:lang w:val="en-AU"/>
              </w:rPr>
            </w:pPr>
          </w:p>
        </w:tc>
      </w:tr>
      <w:tr w:rsidR="002235A9" w:rsidRPr="002235A9" w:rsidTr="00671195">
        <w:trPr>
          <w:trHeight w:hRule="exact" w:val="60"/>
          <w:jc w:val="center"/>
        </w:trPr>
        <w:tc>
          <w:tcPr>
            <w:tcW w:w="2452" w:type="dxa"/>
            <w:tcBorders>
              <w:top w:val="single" w:sz="8" w:space="0" w:color="000000"/>
              <w:bottom w:val="single" w:sz="4" w:space="0" w:color="000000"/>
            </w:tcBorders>
          </w:tcPr>
          <w:p w:rsidR="002235A9" w:rsidRPr="002235A9" w:rsidRDefault="002235A9" w:rsidP="002235A9">
            <w:pPr>
              <w:rPr>
                <w:rFonts w:ascii="Times New Roman" w:hAnsi="Times New Roman"/>
                <w:color w:val="008000"/>
                <w:sz w:val="16"/>
                <w:lang w:val="en-AU"/>
              </w:rPr>
            </w:pPr>
          </w:p>
        </w:tc>
      </w:tr>
      <w:tr w:rsidR="002235A9" w:rsidRPr="002235A9" w:rsidTr="00671195">
        <w:trPr>
          <w:trHeight w:hRule="exact" w:val="200"/>
          <w:jc w:val="center"/>
        </w:trPr>
        <w:tc>
          <w:tcPr>
            <w:tcW w:w="2452" w:type="dxa"/>
          </w:tcPr>
          <w:p w:rsidR="002235A9" w:rsidRPr="002235A9" w:rsidRDefault="002235A9" w:rsidP="002235A9">
            <w:pPr>
              <w:rPr>
                <w:rFonts w:ascii="Times New Roman" w:hAnsi="Times New Roman"/>
                <w:color w:val="008000"/>
                <w:sz w:val="16"/>
                <w:lang w:val="en-AU"/>
              </w:rPr>
            </w:pPr>
          </w:p>
        </w:tc>
      </w:tr>
    </w:tbl>
    <w:p w:rsidR="00BE4F96" w:rsidRPr="00707B8C" w:rsidRDefault="00BE4F96" w:rsidP="00BE4F96">
      <w:pPr>
        <w:keepNext/>
        <w:keepLines/>
        <w:tabs>
          <w:tab w:val="right" w:pos="339"/>
          <w:tab w:val="left" w:pos="720"/>
        </w:tabs>
        <w:spacing w:before="240"/>
        <w:ind w:left="720" w:hanging="720"/>
        <w:jc w:val="both"/>
        <w:rPr>
          <w:rFonts w:ascii="Calibri" w:hAnsi="Calibri"/>
          <w:bCs/>
          <w:lang w:val="en-AU"/>
        </w:rPr>
      </w:pPr>
      <w:r w:rsidRPr="00707B8C">
        <w:rPr>
          <w:rFonts w:ascii="Calibri" w:hAnsi="Calibri"/>
          <w:bCs/>
          <w:lang w:val="en-AU"/>
        </w:rPr>
        <w:tab/>
      </w:r>
      <w:r w:rsidR="00671195">
        <w:rPr>
          <w:rFonts w:ascii="Calibri" w:hAnsi="Calibri"/>
          <w:b/>
          <w:lang w:val="en-AU"/>
        </w:rPr>
        <w:fldChar w:fldCharType="begin"/>
      </w:r>
      <w:r w:rsidR="00671195">
        <w:rPr>
          <w:rFonts w:ascii="Calibri" w:hAnsi="Calibri"/>
          <w:b/>
          <w:lang w:val="en-AU"/>
        </w:rPr>
        <w:instrText xml:space="preserve"> SEQ A \* MERGEFORMAT </w:instrText>
      </w:r>
      <w:r w:rsidR="00671195">
        <w:rPr>
          <w:rFonts w:ascii="Calibri" w:hAnsi="Calibri"/>
          <w:b/>
          <w:lang w:val="en-AU"/>
        </w:rPr>
        <w:fldChar w:fldCharType="separate"/>
      </w:r>
      <w:r w:rsidR="00B05A44">
        <w:rPr>
          <w:rFonts w:ascii="Calibri" w:hAnsi="Calibri"/>
          <w:b/>
          <w:noProof/>
          <w:lang w:val="en-AU"/>
        </w:rPr>
        <w:t>1</w:t>
      </w:r>
      <w:r w:rsidR="00671195">
        <w:rPr>
          <w:rFonts w:ascii="Calibri" w:hAnsi="Calibri"/>
          <w:b/>
          <w:lang w:val="en-AU"/>
        </w:rPr>
        <w:fldChar w:fldCharType="end"/>
      </w:r>
      <w:r w:rsidRPr="00707B8C">
        <w:rPr>
          <w:rFonts w:ascii="Calibri" w:hAnsi="Calibri"/>
          <w:bCs/>
          <w:lang w:val="en-AU"/>
        </w:rPr>
        <w:tab/>
        <w:t>The Assembly met at 10 am, pursuant to adjournment.  The Speaker (</w:t>
      </w:r>
      <w:r>
        <w:rPr>
          <w:rFonts w:ascii="Calibri" w:hAnsi="Calibri"/>
          <w:bCs/>
          <w:lang w:val="en-AU"/>
        </w:rPr>
        <w:t xml:space="preserve">Ms </w:t>
      </w:r>
      <w:r w:rsidR="0066434F">
        <w:rPr>
          <w:rFonts w:ascii="Calibri" w:hAnsi="Calibri"/>
          <w:bCs/>
          <w:lang w:val="en-AU"/>
        </w:rPr>
        <w:t xml:space="preserve">J. </w:t>
      </w:r>
      <w:r>
        <w:rPr>
          <w:rFonts w:ascii="Calibri" w:hAnsi="Calibri"/>
          <w:bCs/>
          <w:lang w:val="en-AU"/>
        </w:rPr>
        <w:t>Burch</w:t>
      </w:r>
      <w:r w:rsidRPr="00707B8C">
        <w:rPr>
          <w:rFonts w:ascii="Calibri" w:hAnsi="Calibri"/>
          <w:bCs/>
          <w:lang w:val="en-AU"/>
        </w:rPr>
        <w:t>) took the Chair and made the following acknowledgement of country</w:t>
      </w:r>
      <w:r w:rsidR="00465539">
        <w:rPr>
          <w:rFonts w:ascii="Calibri" w:hAnsi="Calibri"/>
          <w:bCs/>
          <w:lang w:val="en-AU"/>
        </w:rPr>
        <w:t xml:space="preserve"> in the Ngunnawal language</w:t>
      </w:r>
      <w:r w:rsidRPr="00707B8C">
        <w:rPr>
          <w:rFonts w:ascii="Calibri" w:hAnsi="Calibri"/>
          <w:bCs/>
          <w:lang w:val="en-AU"/>
        </w:rPr>
        <w:t>:</w:t>
      </w:r>
    </w:p>
    <w:p w:rsidR="00BE4F96" w:rsidRPr="00707B8C" w:rsidRDefault="00BE4F96" w:rsidP="00A269AD">
      <w:pPr>
        <w:pStyle w:val="DPSEntryDetailIndentLev1"/>
      </w:pPr>
      <w:r w:rsidRPr="00707B8C">
        <w:t>Dhawura nguna, dhawura Ngunnawal.</w:t>
      </w:r>
    </w:p>
    <w:p w:rsidR="00BE4F96" w:rsidRPr="00707B8C" w:rsidRDefault="00BE4F96" w:rsidP="00100B8A">
      <w:pPr>
        <w:pStyle w:val="DPSEntryDetailIndentLev1"/>
        <w:spacing w:before="40"/>
      </w:pPr>
      <w:r w:rsidRPr="00707B8C">
        <w:t>Yanggu ngalawiri, dhunimanyin Ngunnawalwari dhawurawari.</w:t>
      </w:r>
    </w:p>
    <w:p w:rsidR="00BE4F96" w:rsidRPr="00707B8C" w:rsidRDefault="00BE4F96" w:rsidP="00100B8A">
      <w:pPr>
        <w:pStyle w:val="DPSEntryDetailIndentLev1"/>
        <w:spacing w:before="40"/>
      </w:pPr>
      <w:r w:rsidRPr="00707B8C">
        <w:t>Nginggada Dindi dhawura Ngunnaawalbun yindjumaralidjinyin.</w:t>
      </w:r>
    </w:p>
    <w:p w:rsidR="00A269AD" w:rsidRPr="00A269AD" w:rsidRDefault="00A269AD" w:rsidP="00A269AD">
      <w:pPr>
        <w:pStyle w:val="DPSEntryDetailIndentLev1"/>
        <w:rPr>
          <w:i/>
        </w:rPr>
      </w:pPr>
      <w:r w:rsidRPr="00A269AD">
        <w:rPr>
          <w:i/>
        </w:rPr>
        <w:t>This is Ngunnawal Country.</w:t>
      </w:r>
    </w:p>
    <w:p w:rsidR="00A269AD" w:rsidRPr="00A269AD" w:rsidRDefault="00A269AD" w:rsidP="00100B8A">
      <w:pPr>
        <w:pStyle w:val="DPSEntryDetailIndentLev1"/>
        <w:spacing w:before="40"/>
        <w:rPr>
          <w:i/>
        </w:rPr>
      </w:pPr>
      <w:r w:rsidRPr="00A269AD">
        <w:rPr>
          <w:i/>
        </w:rPr>
        <w:t>Today we are gathering on Ngunnawal country.</w:t>
      </w:r>
    </w:p>
    <w:p w:rsidR="00A269AD" w:rsidRPr="00A269AD" w:rsidRDefault="00A269AD" w:rsidP="00100B8A">
      <w:pPr>
        <w:pStyle w:val="DPSEntryDetailIndentLev1"/>
        <w:spacing w:before="40"/>
        <w:rPr>
          <w:i/>
        </w:rPr>
      </w:pPr>
      <w:r w:rsidRPr="00A269AD">
        <w:rPr>
          <w:i/>
        </w:rPr>
        <w:t>We always pay respect to Elders, female and male, and Ngunnawal country.</w:t>
      </w:r>
    </w:p>
    <w:p w:rsidR="00BE4F96" w:rsidRPr="00707B8C" w:rsidRDefault="00BE4F96" w:rsidP="00BE4F96">
      <w:pPr>
        <w:spacing w:before="120"/>
        <w:ind w:left="720"/>
        <w:jc w:val="both"/>
        <w:rPr>
          <w:rFonts w:ascii="Calibri" w:hAnsi="Calibri"/>
          <w:lang w:val="en-AU"/>
        </w:rPr>
      </w:pPr>
      <w:r w:rsidRPr="00707B8C">
        <w:rPr>
          <w:rFonts w:ascii="Calibri" w:hAnsi="Calibri"/>
          <w:lang w:val="en-AU"/>
        </w:rPr>
        <w:t>The Speaker asked Members to stand in silence and pray or reflect on their responsibilities to the people of the Australian Capital Territory.</w:t>
      </w:r>
    </w:p>
    <w:p w:rsidR="00FB1FBE" w:rsidRPr="00FB1FBE" w:rsidRDefault="00FB1FBE" w:rsidP="00FB1FBE">
      <w:pPr>
        <w:keepNext/>
        <w:keepLines/>
        <w:tabs>
          <w:tab w:val="right" w:pos="339"/>
          <w:tab w:val="left" w:pos="720"/>
        </w:tabs>
        <w:spacing w:before="240"/>
        <w:ind w:left="720" w:hanging="720"/>
        <w:jc w:val="both"/>
        <w:rPr>
          <w:rFonts w:ascii="Calibri" w:hAnsi="Calibri"/>
          <w:b/>
          <w:caps/>
        </w:rPr>
      </w:pPr>
      <w:r w:rsidRPr="00FB1FBE">
        <w:rPr>
          <w:rFonts w:ascii="Calibri" w:hAnsi="Calibri"/>
          <w:b/>
          <w:caps/>
          <w:lang w:val="en-AU"/>
        </w:rPr>
        <w:tab/>
      </w:r>
      <w:r w:rsidR="00671195">
        <w:rPr>
          <w:rFonts w:ascii="Calibri" w:hAnsi="Calibri"/>
          <w:b/>
          <w:bCs/>
          <w:caps/>
        </w:rPr>
        <w:fldChar w:fldCharType="begin"/>
      </w:r>
      <w:r w:rsidR="00671195">
        <w:rPr>
          <w:rFonts w:ascii="Calibri" w:hAnsi="Calibri"/>
          <w:b/>
          <w:bCs/>
          <w:caps/>
        </w:rPr>
        <w:instrText xml:space="preserve"> SEQ A \* MERGEFORMAT </w:instrText>
      </w:r>
      <w:r w:rsidR="00671195">
        <w:rPr>
          <w:rFonts w:ascii="Calibri" w:hAnsi="Calibri"/>
          <w:b/>
          <w:bCs/>
          <w:caps/>
        </w:rPr>
        <w:fldChar w:fldCharType="separate"/>
      </w:r>
      <w:r w:rsidR="00B05A44">
        <w:rPr>
          <w:rFonts w:ascii="Calibri" w:hAnsi="Calibri"/>
          <w:b/>
          <w:bCs/>
          <w:caps/>
          <w:noProof/>
        </w:rPr>
        <w:t>2</w:t>
      </w:r>
      <w:r w:rsidR="00671195">
        <w:rPr>
          <w:rFonts w:ascii="Calibri" w:hAnsi="Calibri"/>
          <w:b/>
          <w:bCs/>
          <w:caps/>
        </w:rPr>
        <w:fldChar w:fldCharType="end"/>
      </w:r>
      <w:r w:rsidRPr="00FB1FBE">
        <w:rPr>
          <w:rFonts w:ascii="Calibri" w:hAnsi="Calibri"/>
          <w:b/>
          <w:caps/>
        </w:rPr>
        <w:tab/>
      </w:r>
      <w:r>
        <w:rPr>
          <w:rFonts w:ascii="Calibri" w:hAnsi="Calibri"/>
          <w:b/>
          <w:caps/>
        </w:rPr>
        <w:t>Acknowledgement of country</w:t>
      </w:r>
      <w:r w:rsidR="00B52C37">
        <w:rPr>
          <w:rFonts w:ascii="Calibri" w:hAnsi="Calibri"/>
          <w:b/>
          <w:caps/>
        </w:rPr>
        <w:t xml:space="preserve"> IN THE NGUNNAWAL LANGUAGE</w:t>
      </w:r>
      <w:r w:rsidRPr="00FB1FBE">
        <w:rPr>
          <w:rFonts w:ascii="Calibri" w:hAnsi="Calibri"/>
          <w:b/>
          <w:caps/>
        </w:rPr>
        <w:t>—STATEMENT BY SPEAKER</w:t>
      </w:r>
      <w:r>
        <w:rPr>
          <w:rFonts w:ascii="Calibri" w:hAnsi="Calibri"/>
          <w:b/>
          <w:caps/>
        </w:rPr>
        <w:t>—Statement by Minister—Statements by Members</w:t>
      </w:r>
    </w:p>
    <w:p w:rsidR="00FB1FBE" w:rsidRPr="00FB1FBE" w:rsidRDefault="00FB1FBE" w:rsidP="00FB1FBE">
      <w:pPr>
        <w:tabs>
          <w:tab w:val="left" w:pos="1197"/>
          <w:tab w:val="left" w:pos="1767"/>
        </w:tabs>
        <w:spacing w:before="120"/>
        <w:ind w:left="720"/>
        <w:jc w:val="both"/>
        <w:rPr>
          <w:rFonts w:ascii="Calibri" w:hAnsi="Calibri"/>
          <w:lang w:val="en-AU"/>
        </w:rPr>
      </w:pPr>
      <w:r w:rsidRPr="00FB1FBE">
        <w:rPr>
          <w:rFonts w:ascii="Calibri" w:hAnsi="Calibri"/>
          <w:lang w:val="en-AU"/>
        </w:rPr>
        <w:t>The Speaker</w:t>
      </w:r>
      <w:r w:rsidR="00213BEC">
        <w:rPr>
          <w:rFonts w:ascii="Calibri" w:hAnsi="Calibri"/>
          <w:lang w:val="en-AU"/>
        </w:rPr>
        <w:t>, by indulgence,</w:t>
      </w:r>
      <w:r w:rsidRPr="00FB1FBE">
        <w:rPr>
          <w:rFonts w:ascii="Calibri" w:hAnsi="Calibri"/>
          <w:lang w:val="en-AU"/>
        </w:rPr>
        <w:t xml:space="preserve"> made a statement concerning </w:t>
      </w:r>
      <w:r>
        <w:rPr>
          <w:rFonts w:ascii="Calibri" w:hAnsi="Calibri"/>
          <w:lang w:val="en-AU"/>
        </w:rPr>
        <w:t xml:space="preserve">the </w:t>
      </w:r>
      <w:r w:rsidR="00213BEC">
        <w:rPr>
          <w:rFonts w:ascii="Calibri" w:hAnsi="Calibri"/>
          <w:lang w:val="en-AU"/>
        </w:rPr>
        <w:t>inaugural</w:t>
      </w:r>
      <w:r w:rsidR="00B52C37">
        <w:rPr>
          <w:rFonts w:ascii="Calibri" w:hAnsi="Calibri"/>
          <w:lang w:val="en-AU"/>
        </w:rPr>
        <w:t xml:space="preserve"> </w:t>
      </w:r>
      <w:r>
        <w:rPr>
          <w:rFonts w:ascii="Calibri" w:hAnsi="Calibri"/>
          <w:lang w:val="en-AU"/>
        </w:rPr>
        <w:t>acknowledgement of country</w:t>
      </w:r>
      <w:r w:rsidR="00B52C37">
        <w:rPr>
          <w:rFonts w:ascii="Calibri" w:hAnsi="Calibri"/>
          <w:lang w:val="en-AU"/>
        </w:rPr>
        <w:t xml:space="preserve"> made in the Assembly in the language of the Ngunnawal people</w:t>
      </w:r>
      <w:r w:rsidR="00213BEC">
        <w:rPr>
          <w:rFonts w:ascii="Calibri" w:hAnsi="Calibri"/>
          <w:lang w:val="en-AU"/>
        </w:rPr>
        <w:t>, in accordance with the resolution of the Assembly of 28 November 2019</w:t>
      </w:r>
      <w:r w:rsidRPr="00FB1FBE">
        <w:rPr>
          <w:rFonts w:ascii="Calibri" w:hAnsi="Calibri"/>
          <w:lang w:val="en-AU"/>
        </w:rPr>
        <w:t>.</w:t>
      </w:r>
    </w:p>
    <w:p w:rsidR="00626B10" w:rsidRDefault="00FB1FBE" w:rsidP="00626B10">
      <w:pPr>
        <w:tabs>
          <w:tab w:val="left" w:pos="1197"/>
          <w:tab w:val="left" w:pos="1767"/>
        </w:tabs>
        <w:spacing w:before="120"/>
        <w:ind w:left="720"/>
        <w:jc w:val="both"/>
        <w:rPr>
          <w:rFonts w:ascii="Calibri" w:hAnsi="Calibri"/>
          <w:lang w:val="en-AU"/>
        </w:rPr>
      </w:pPr>
      <w:r>
        <w:rPr>
          <w:rFonts w:ascii="Calibri" w:hAnsi="Calibri"/>
          <w:lang w:val="en-AU"/>
        </w:rPr>
        <w:t xml:space="preserve">Mr Barr (Chief Minister), Mr Coe (Leader of the Opposition) and Mr Rattenbury (Leader of the ACT Greens), by </w:t>
      </w:r>
      <w:r w:rsidR="00213BEC">
        <w:rPr>
          <w:rFonts w:ascii="Calibri" w:hAnsi="Calibri"/>
          <w:lang w:val="en-AU"/>
        </w:rPr>
        <w:t>indulgence</w:t>
      </w:r>
      <w:r>
        <w:rPr>
          <w:rFonts w:ascii="Calibri" w:hAnsi="Calibri"/>
          <w:lang w:val="en-AU"/>
        </w:rPr>
        <w:t>, also made statements.</w:t>
      </w:r>
    </w:p>
    <w:p w:rsidR="00FB1FBE" w:rsidRPr="00FB1FBE" w:rsidRDefault="00FB1FBE" w:rsidP="00FB1FBE">
      <w:pPr>
        <w:keepNext/>
        <w:keepLines/>
        <w:tabs>
          <w:tab w:val="right" w:pos="339"/>
          <w:tab w:val="left" w:pos="720"/>
        </w:tabs>
        <w:spacing w:before="240"/>
        <w:ind w:left="720" w:hanging="720"/>
        <w:jc w:val="both"/>
        <w:rPr>
          <w:rFonts w:ascii="Calibri" w:hAnsi="Calibri"/>
          <w:b/>
          <w:caps/>
        </w:rPr>
      </w:pPr>
      <w:r w:rsidRPr="00FB1FBE">
        <w:rPr>
          <w:rFonts w:ascii="Calibri" w:hAnsi="Calibri"/>
          <w:b/>
          <w:caps/>
          <w:lang w:val="en-AU"/>
        </w:rPr>
        <w:tab/>
      </w:r>
      <w:r w:rsidR="00671195">
        <w:rPr>
          <w:rFonts w:ascii="Calibri" w:hAnsi="Calibri"/>
          <w:b/>
          <w:bCs/>
          <w:caps/>
        </w:rPr>
        <w:fldChar w:fldCharType="begin"/>
      </w:r>
      <w:r w:rsidR="00671195">
        <w:rPr>
          <w:rFonts w:ascii="Calibri" w:hAnsi="Calibri"/>
          <w:b/>
          <w:bCs/>
          <w:caps/>
        </w:rPr>
        <w:instrText xml:space="preserve"> SEQ A \* MERGEFORMAT </w:instrText>
      </w:r>
      <w:r w:rsidR="00671195">
        <w:rPr>
          <w:rFonts w:ascii="Calibri" w:hAnsi="Calibri"/>
          <w:b/>
          <w:bCs/>
          <w:caps/>
        </w:rPr>
        <w:fldChar w:fldCharType="separate"/>
      </w:r>
      <w:r w:rsidR="00B05A44">
        <w:rPr>
          <w:rFonts w:ascii="Calibri" w:hAnsi="Calibri"/>
          <w:b/>
          <w:bCs/>
          <w:caps/>
          <w:noProof/>
        </w:rPr>
        <w:t>3</w:t>
      </w:r>
      <w:r w:rsidR="00671195">
        <w:rPr>
          <w:rFonts w:ascii="Calibri" w:hAnsi="Calibri"/>
          <w:b/>
          <w:bCs/>
          <w:caps/>
        </w:rPr>
        <w:fldChar w:fldCharType="end"/>
      </w:r>
      <w:r w:rsidRPr="00FB1FBE">
        <w:rPr>
          <w:rFonts w:ascii="Calibri" w:hAnsi="Calibri"/>
          <w:b/>
          <w:caps/>
        </w:rPr>
        <w:tab/>
      </w:r>
      <w:r>
        <w:rPr>
          <w:rFonts w:ascii="Calibri" w:hAnsi="Calibri"/>
          <w:b/>
          <w:caps/>
        </w:rPr>
        <w:t>SUSPENSION OF SITTING</w:t>
      </w:r>
    </w:p>
    <w:p w:rsidR="00626B10" w:rsidRPr="00626B10" w:rsidRDefault="00626B10" w:rsidP="00626B10">
      <w:pPr>
        <w:tabs>
          <w:tab w:val="left" w:pos="1197"/>
          <w:tab w:val="left" w:pos="1767"/>
        </w:tabs>
        <w:spacing w:before="120"/>
        <w:ind w:left="720"/>
        <w:jc w:val="both"/>
        <w:rPr>
          <w:rFonts w:ascii="Calibri" w:hAnsi="Calibri"/>
          <w:lang w:val="en-AU"/>
        </w:rPr>
      </w:pPr>
      <w:r w:rsidRPr="00626B10">
        <w:rPr>
          <w:rFonts w:ascii="Calibri" w:hAnsi="Calibri"/>
          <w:lang w:val="en-AU"/>
        </w:rPr>
        <w:t xml:space="preserve">The Speaker, at </w:t>
      </w:r>
      <w:r w:rsidR="00C80A29">
        <w:rPr>
          <w:rFonts w:ascii="Calibri" w:hAnsi="Calibri"/>
          <w:lang w:val="en-AU"/>
        </w:rPr>
        <w:t>10.16 am</w:t>
      </w:r>
      <w:r w:rsidRPr="00626B10">
        <w:rPr>
          <w:rFonts w:ascii="Calibri" w:hAnsi="Calibri"/>
          <w:lang w:val="en-AU"/>
        </w:rPr>
        <w:t>, suspended the sitting and announced that the Chair would be resumed at the ringing of the bells.</w:t>
      </w:r>
    </w:p>
    <w:p w:rsidR="00626B10" w:rsidRPr="00626B10" w:rsidRDefault="00626B10" w:rsidP="00626B10">
      <w:pPr>
        <w:tabs>
          <w:tab w:val="left" w:pos="1197"/>
          <w:tab w:val="left" w:pos="1767"/>
        </w:tabs>
        <w:spacing w:before="120"/>
        <w:ind w:left="720"/>
        <w:jc w:val="both"/>
        <w:rPr>
          <w:rFonts w:ascii="Calibri" w:hAnsi="Calibri"/>
          <w:lang w:val="en-AU"/>
        </w:rPr>
      </w:pPr>
      <w:r w:rsidRPr="00626B10">
        <w:rPr>
          <w:rFonts w:ascii="Calibri" w:hAnsi="Calibri"/>
          <w:i/>
          <w:iCs/>
          <w:lang w:val="en-AU"/>
        </w:rPr>
        <w:t xml:space="preserve">Resumption of sitting: </w:t>
      </w:r>
      <w:r w:rsidRPr="00626B10">
        <w:rPr>
          <w:rFonts w:ascii="Calibri" w:hAnsi="Calibri"/>
          <w:lang w:val="en-AU"/>
        </w:rPr>
        <w:t xml:space="preserve">The bells having been rung, the Speaker resumed the Chair at </w:t>
      </w:r>
      <w:r w:rsidR="004429A9">
        <w:rPr>
          <w:rFonts w:ascii="Calibri" w:hAnsi="Calibri"/>
          <w:lang w:val="en-AU"/>
        </w:rPr>
        <w:t>10.38 am</w:t>
      </w:r>
      <w:r w:rsidRPr="00626B10">
        <w:rPr>
          <w:rFonts w:ascii="Calibri" w:hAnsi="Calibri"/>
          <w:lang w:val="en-AU"/>
        </w:rPr>
        <w:t>.</w:t>
      </w:r>
    </w:p>
    <w:p w:rsidR="00626B10" w:rsidRPr="00F0656B" w:rsidRDefault="00626B10" w:rsidP="00626B10">
      <w:pPr>
        <w:keepNext/>
        <w:keepLines/>
        <w:tabs>
          <w:tab w:val="right" w:pos="339"/>
          <w:tab w:val="left" w:pos="720"/>
        </w:tabs>
        <w:spacing w:before="240"/>
        <w:ind w:left="720" w:hanging="720"/>
        <w:jc w:val="both"/>
        <w:rPr>
          <w:rFonts w:ascii="Calibri" w:hAnsi="Calibri"/>
          <w:b/>
          <w:caps/>
          <w:lang w:val="en-AU"/>
        </w:rPr>
      </w:pPr>
      <w:r w:rsidRPr="0012787C">
        <w:rPr>
          <w:rFonts w:ascii="Calibri" w:hAnsi="Calibri"/>
          <w:b/>
          <w:caps/>
          <w:lang w:val="en-AU"/>
        </w:rPr>
        <w:lastRenderedPageBreak/>
        <w:tab/>
      </w:r>
      <w:r w:rsidR="00671195">
        <w:rPr>
          <w:rFonts w:ascii="Calibri" w:hAnsi="Calibri"/>
          <w:b/>
          <w:bCs/>
          <w:caps/>
        </w:rPr>
        <w:fldChar w:fldCharType="begin"/>
      </w:r>
      <w:r w:rsidR="00671195">
        <w:rPr>
          <w:rFonts w:ascii="Calibri" w:hAnsi="Calibri"/>
          <w:b/>
          <w:bCs/>
          <w:caps/>
        </w:rPr>
        <w:instrText xml:space="preserve"> SEQ A \* MERGEFORMAT </w:instrText>
      </w:r>
      <w:r w:rsidR="00671195">
        <w:rPr>
          <w:rFonts w:ascii="Calibri" w:hAnsi="Calibri"/>
          <w:b/>
          <w:bCs/>
          <w:caps/>
        </w:rPr>
        <w:fldChar w:fldCharType="separate"/>
      </w:r>
      <w:r w:rsidR="00B05A44">
        <w:rPr>
          <w:rFonts w:ascii="Calibri" w:hAnsi="Calibri"/>
          <w:b/>
          <w:bCs/>
          <w:caps/>
          <w:noProof/>
        </w:rPr>
        <w:t>4</w:t>
      </w:r>
      <w:r w:rsidR="00671195">
        <w:rPr>
          <w:rFonts w:ascii="Calibri" w:hAnsi="Calibri"/>
          <w:b/>
          <w:bCs/>
          <w:caps/>
        </w:rPr>
        <w:fldChar w:fldCharType="end"/>
      </w:r>
      <w:r w:rsidRPr="00F0656B">
        <w:rPr>
          <w:rFonts w:ascii="Calibri" w:hAnsi="Calibri"/>
          <w:b/>
          <w:caps/>
          <w:lang w:val="en-AU"/>
        </w:rPr>
        <w:tab/>
        <w:t>DEATH OF MS Sue Salthouse</w:t>
      </w:r>
    </w:p>
    <w:p w:rsidR="00626B10" w:rsidRPr="00F0656B" w:rsidRDefault="00626B10" w:rsidP="00626B10">
      <w:pPr>
        <w:tabs>
          <w:tab w:val="left" w:pos="1197"/>
          <w:tab w:val="left" w:pos="1767"/>
        </w:tabs>
        <w:spacing w:before="120"/>
        <w:ind w:left="741"/>
        <w:jc w:val="both"/>
        <w:rPr>
          <w:rFonts w:ascii="Calibri" w:hAnsi="Calibri"/>
          <w:lang w:val="en-AU"/>
        </w:rPr>
      </w:pPr>
      <w:r w:rsidRPr="00F0656B">
        <w:rPr>
          <w:rFonts w:ascii="Calibri" w:hAnsi="Calibri"/>
          <w:lang w:val="en-AU"/>
        </w:rPr>
        <w:t xml:space="preserve">Mr Barr (Chief Minister) moved—That this Assembly expresses </w:t>
      </w:r>
      <w:r w:rsidRPr="00F0656B">
        <w:rPr>
          <w:szCs w:val="24"/>
        </w:rPr>
        <w:t>its shock and dismay at the sudden and tragic loss of ACT Senior Australian of the Year and 2015 Canberra Citizen of the Year, Sue Salthouse,</w:t>
      </w:r>
      <w:r w:rsidRPr="00F0656B">
        <w:rPr>
          <w:rFonts w:ascii="Calibri" w:hAnsi="Calibri"/>
          <w:lang w:val="en-AU"/>
        </w:rPr>
        <w:t xml:space="preserve"> and tenders its profound sympathy to her family, friends and colleagues in their bereavement.</w:t>
      </w:r>
    </w:p>
    <w:p w:rsidR="00626B10" w:rsidRPr="00F0656B" w:rsidRDefault="00947C84" w:rsidP="00100B8A">
      <w:pPr>
        <w:tabs>
          <w:tab w:val="left" w:pos="1197"/>
          <w:tab w:val="left" w:pos="1767"/>
        </w:tabs>
        <w:spacing w:before="100"/>
        <w:ind w:left="741"/>
        <w:jc w:val="both"/>
        <w:rPr>
          <w:rFonts w:ascii="Calibri" w:hAnsi="Calibri"/>
          <w:lang w:val="en-AU"/>
        </w:rPr>
      </w:pPr>
      <w:r>
        <w:rPr>
          <w:rFonts w:ascii="Calibri" w:hAnsi="Calibri"/>
          <w:lang w:val="en-AU"/>
        </w:rPr>
        <w:t>Mr Coe (Leader of the Oppositi</w:t>
      </w:r>
      <w:r w:rsidR="003512CC">
        <w:rPr>
          <w:rFonts w:ascii="Calibri" w:hAnsi="Calibri"/>
          <w:lang w:val="en-AU"/>
        </w:rPr>
        <w:t>o</w:t>
      </w:r>
      <w:r>
        <w:rPr>
          <w:rFonts w:ascii="Calibri" w:hAnsi="Calibri"/>
          <w:lang w:val="en-AU"/>
        </w:rPr>
        <w:t>n)</w:t>
      </w:r>
      <w:r w:rsidR="00683BCD">
        <w:rPr>
          <w:rFonts w:ascii="Calibri" w:hAnsi="Calibri"/>
          <w:lang w:val="en-AU"/>
        </w:rPr>
        <w:t>, Mr Rattenbury (Leader of the ACT Greens)</w:t>
      </w:r>
      <w:r w:rsidR="00626B10" w:rsidRPr="00F0656B">
        <w:rPr>
          <w:rFonts w:ascii="Calibri" w:hAnsi="Calibri"/>
          <w:lang w:val="en-AU"/>
        </w:rPr>
        <w:t xml:space="preserve">, </w:t>
      </w:r>
      <w:r w:rsidR="004429A9">
        <w:rPr>
          <w:rFonts w:ascii="Calibri" w:hAnsi="Calibri"/>
          <w:lang w:val="en-AU"/>
        </w:rPr>
        <w:t xml:space="preserve">Mr Gentleman (Minister for </w:t>
      </w:r>
      <w:r w:rsidR="009D020C">
        <w:rPr>
          <w:rFonts w:ascii="Calibri" w:hAnsi="Calibri"/>
          <w:lang w:val="en-AU"/>
        </w:rPr>
        <w:t>Police and Emergency Services</w:t>
      </w:r>
      <w:r w:rsidR="004429A9">
        <w:rPr>
          <w:rFonts w:ascii="Calibri" w:hAnsi="Calibri"/>
          <w:lang w:val="en-AU"/>
        </w:rPr>
        <w:t xml:space="preserve">), Ms Orr (Minister for Disability), Ms Lawder and Ms Stephen-Smith (Minister </w:t>
      </w:r>
      <w:r w:rsidR="009D020C">
        <w:rPr>
          <w:rFonts w:ascii="Calibri" w:hAnsi="Calibri"/>
          <w:lang w:val="en-AU"/>
        </w:rPr>
        <w:t>for Health)</w:t>
      </w:r>
      <w:r w:rsidR="00626B10" w:rsidRPr="00F0656B">
        <w:rPr>
          <w:rFonts w:ascii="Calibri" w:hAnsi="Calibri"/>
          <w:lang w:val="en-AU"/>
        </w:rPr>
        <w:t xml:space="preserve"> addressed the Assembly in support of the motion and all Members present having stood, in silence—</w:t>
      </w:r>
    </w:p>
    <w:p w:rsidR="00626B10" w:rsidRDefault="00626B10" w:rsidP="00100B8A">
      <w:pPr>
        <w:tabs>
          <w:tab w:val="left" w:pos="1197"/>
          <w:tab w:val="left" w:pos="1767"/>
        </w:tabs>
        <w:spacing w:before="100"/>
        <w:ind w:left="734"/>
        <w:jc w:val="both"/>
        <w:rPr>
          <w:rFonts w:ascii="Calibri" w:hAnsi="Calibri"/>
          <w:lang w:val="en-AU"/>
        </w:rPr>
      </w:pPr>
      <w:r w:rsidRPr="00F0656B">
        <w:rPr>
          <w:rFonts w:ascii="Calibri" w:hAnsi="Calibri"/>
          <w:lang w:val="en-AU"/>
        </w:rPr>
        <w:t>Question—passed.</w:t>
      </w:r>
    </w:p>
    <w:p w:rsidR="00947C84" w:rsidRPr="00200CF9" w:rsidRDefault="00947C84" w:rsidP="00100B8A">
      <w:pPr>
        <w:jc w:val="center"/>
        <w:rPr>
          <w:rFonts w:ascii="Calibri" w:hAnsi="Calibri"/>
          <w:lang w:val="en-AU"/>
        </w:rPr>
      </w:pPr>
      <w:r>
        <w:rPr>
          <w:rFonts w:ascii="Calibri" w:hAnsi="Calibri"/>
          <w:lang w:val="en-AU"/>
        </w:rPr>
        <w:t>____________________</w:t>
      </w:r>
    </w:p>
    <w:p w:rsidR="00947C84" w:rsidRPr="005D151A" w:rsidRDefault="00947C84" w:rsidP="00100B8A">
      <w:pPr>
        <w:tabs>
          <w:tab w:val="left" w:pos="1197"/>
          <w:tab w:val="left" w:pos="1767"/>
        </w:tabs>
        <w:spacing w:before="120"/>
        <w:ind w:left="720"/>
        <w:jc w:val="both"/>
        <w:rPr>
          <w:rFonts w:ascii="Calibri" w:hAnsi="Calibri"/>
          <w:spacing w:val="-4"/>
          <w:lang w:val="en-AU"/>
        </w:rPr>
      </w:pPr>
      <w:r w:rsidRPr="00BB3679">
        <w:rPr>
          <w:i/>
        </w:rPr>
        <w:t>P</w:t>
      </w:r>
      <w:r>
        <w:rPr>
          <w:i/>
        </w:rPr>
        <w:t>resence of A</w:t>
      </w:r>
      <w:r w:rsidRPr="00BB3679">
        <w:rPr>
          <w:i/>
        </w:rPr>
        <w:t>uslan Interpreter on floor of the chamber</w:t>
      </w:r>
      <w:r>
        <w:t xml:space="preserve">:  </w:t>
      </w:r>
      <w:r>
        <w:rPr>
          <w:rFonts w:ascii="Calibri" w:hAnsi="Calibri"/>
          <w:lang w:val="en-AU"/>
        </w:rPr>
        <w:t>Pursuant to standing order </w:t>
      </w:r>
      <w:r w:rsidRPr="005D151A">
        <w:rPr>
          <w:rFonts w:ascii="Calibri" w:hAnsi="Calibri"/>
          <w:lang w:val="en-AU"/>
        </w:rPr>
        <w:t>210, an Auslan interpreter was present on the floor of the Chamber</w:t>
      </w:r>
      <w:r w:rsidR="003512CC">
        <w:rPr>
          <w:rFonts w:ascii="Calibri" w:hAnsi="Calibri"/>
          <w:lang w:val="en-AU"/>
        </w:rPr>
        <w:t xml:space="preserve"> during the above condolence motion</w:t>
      </w:r>
      <w:r w:rsidRPr="005D151A">
        <w:rPr>
          <w:rFonts w:ascii="Calibri" w:hAnsi="Calibri"/>
          <w:spacing w:val="-4"/>
          <w:lang w:val="en-AU"/>
        </w:rPr>
        <w:t>.</w:t>
      </w:r>
    </w:p>
    <w:p w:rsidR="00B5077A" w:rsidRPr="00B5077A" w:rsidRDefault="00B5077A" w:rsidP="00B5077A">
      <w:pPr>
        <w:keepNext/>
        <w:keepLines/>
        <w:tabs>
          <w:tab w:val="right" w:pos="339"/>
          <w:tab w:val="left" w:pos="720"/>
        </w:tabs>
        <w:spacing w:before="240"/>
        <w:ind w:left="720" w:hanging="720"/>
        <w:jc w:val="both"/>
        <w:rPr>
          <w:rFonts w:ascii="Calibri" w:hAnsi="Calibri"/>
          <w:b/>
          <w:caps/>
        </w:rPr>
      </w:pPr>
      <w:r w:rsidRPr="00B5077A">
        <w:rPr>
          <w:rFonts w:ascii="Calibri" w:hAnsi="Calibri"/>
          <w:b/>
          <w:caps/>
        </w:rPr>
        <w:tab/>
      </w:r>
      <w:r w:rsidR="00671195">
        <w:rPr>
          <w:rFonts w:ascii="Calibri" w:hAnsi="Calibri"/>
          <w:b/>
          <w:bCs/>
          <w:caps/>
        </w:rPr>
        <w:fldChar w:fldCharType="begin"/>
      </w:r>
      <w:r w:rsidR="00671195">
        <w:rPr>
          <w:rFonts w:ascii="Calibri" w:hAnsi="Calibri"/>
          <w:b/>
          <w:bCs/>
          <w:caps/>
        </w:rPr>
        <w:instrText xml:space="preserve"> SEQ A \* MERGEFORMAT </w:instrText>
      </w:r>
      <w:r w:rsidR="00671195">
        <w:rPr>
          <w:rFonts w:ascii="Calibri" w:hAnsi="Calibri"/>
          <w:b/>
          <w:bCs/>
          <w:caps/>
        </w:rPr>
        <w:fldChar w:fldCharType="separate"/>
      </w:r>
      <w:r w:rsidR="00B05A44">
        <w:rPr>
          <w:rFonts w:ascii="Calibri" w:hAnsi="Calibri"/>
          <w:b/>
          <w:bCs/>
          <w:caps/>
          <w:noProof/>
        </w:rPr>
        <w:t>5</w:t>
      </w:r>
      <w:r w:rsidR="00671195">
        <w:rPr>
          <w:rFonts w:ascii="Calibri" w:hAnsi="Calibri"/>
          <w:b/>
          <w:bCs/>
          <w:caps/>
        </w:rPr>
        <w:fldChar w:fldCharType="end"/>
      </w:r>
      <w:r w:rsidR="00127973">
        <w:rPr>
          <w:rFonts w:ascii="Calibri" w:hAnsi="Calibri"/>
          <w:b/>
          <w:caps/>
        </w:rPr>
        <w:tab/>
        <w:t>E-PETITION</w:t>
      </w:r>
      <w:r>
        <w:rPr>
          <w:rFonts w:ascii="Calibri" w:hAnsi="Calibri"/>
          <w:b/>
          <w:caps/>
        </w:rPr>
        <w:t>—</w:t>
      </w:r>
      <w:r w:rsidR="00C80A29">
        <w:rPr>
          <w:rFonts w:ascii="Calibri" w:hAnsi="Calibri"/>
          <w:b/>
          <w:caps/>
        </w:rPr>
        <w:t>RESPONSE</w:t>
      </w:r>
      <w:r>
        <w:rPr>
          <w:rFonts w:ascii="Calibri" w:hAnsi="Calibri"/>
          <w:b/>
          <w:caps/>
        </w:rPr>
        <w:t>—RESPONSE</w:t>
      </w:r>
      <w:r w:rsidRPr="00B5077A">
        <w:rPr>
          <w:rFonts w:ascii="Calibri" w:hAnsi="Calibri"/>
          <w:b/>
          <w:caps/>
        </w:rPr>
        <w:t xml:space="preserve"> NOTED</w:t>
      </w:r>
    </w:p>
    <w:p w:rsidR="00B5077A" w:rsidRPr="00B5077A" w:rsidRDefault="00B5077A" w:rsidP="00B5077A">
      <w:pPr>
        <w:tabs>
          <w:tab w:val="left" w:pos="1197"/>
          <w:tab w:val="left" w:pos="1767"/>
        </w:tabs>
        <w:spacing w:before="120"/>
        <w:ind w:left="720"/>
        <w:jc w:val="both"/>
        <w:rPr>
          <w:rFonts w:ascii="Calibri" w:hAnsi="Calibri"/>
          <w:lang w:val="en-AU"/>
        </w:rPr>
      </w:pPr>
      <w:r w:rsidRPr="00B5077A">
        <w:rPr>
          <w:rFonts w:ascii="Calibri" w:hAnsi="Calibri"/>
          <w:lang w:val="en-AU"/>
        </w:rPr>
        <w:t>The Clerk announ</w:t>
      </w:r>
      <w:r>
        <w:rPr>
          <w:rFonts w:ascii="Calibri" w:hAnsi="Calibri"/>
          <w:lang w:val="en-AU"/>
        </w:rPr>
        <w:t xml:space="preserve">ced that the following response to </w:t>
      </w:r>
      <w:r w:rsidR="00C80A29">
        <w:rPr>
          <w:rFonts w:ascii="Calibri" w:hAnsi="Calibri"/>
          <w:lang w:val="en-AU"/>
        </w:rPr>
        <w:t xml:space="preserve">a </w:t>
      </w:r>
      <w:r>
        <w:rPr>
          <w:rFonts w:ascii="Calibri" w:hAnsi="Calibri"/>
          <w:lang w:val="en-AU"/>
        </w:rPr>
        <w:t>petition</w:t>
      </w:r>
      <w:r w:rsidRPr="00B5077A">
        <w:rPr>
          <w:rFonts w:ascii="Calibri" w:hAnsi="Calibri"/>
          <w:lang w:val="en-AU"/>
        </w:rPr>
        <w:t xml:space="preserve"> had been lodged:</w:t>
      </w:r>
    </w:p>
    <w:p w:rsidR="00B5077A" w:rsidRPr="00B5077A" w:rsidRDefault="00B5077A" w:rsidP="00100B8A">
      <w:pPr>
        <w:tabs>
          <w:tab w:val="left" w:pos="1197"/>
          <w:tab w:val="left" w:pos="1767"/>
        </w:tabs>
        <w:spacing w:before="100"/>
        <w:ind w:left="720"/>
        <w:jc w:val="both"/>
        <w:rPr>
          <w:rFonts w:ascii="Calibri" w:hAnsi="Calibri"/>
          <w:lang w:val="en-AU"/>
        </w:rPr>
      </w:pPr>
      <w:r>
        <w:rPr>
          <w:rFonts w:ascii="Calibri" w:hAnsi="Calibri"/>
          <w:lang w:val="en-AU"/>
        </w:rPr>
        <w:t>Mr Gentleman (Minister for Planning and Land Management)</w:t>
      </w:r>
      <w:r w:rsidRPr="00B5077A">
        <w:rPr>
          <w:rFonts w:ascii="Calibri" w:hAnsi="Calibri"/>
          <w:lang w:val="en-AU"/>
        </w:rPr>
        <w:t xml:space="preserve">, dated </w:t>
      </w:r>
      <w:r>
        <w:rPr>
          <w:rFonts w:ascii="Calibri" w:hAnsi="Calibri"/>
          <w:lang w:val="en-AU"/>
        </w:rPr>
        <w:t>27 July 2020</w:t>
      </w:r>
      <w:r w:rsidRPr="00B5077A">
        <w:rPr>
          <w:rFonts w:ascii="Calibri" w:hAnsi="Calibri"/>
          <w:lang w:val="en-AU"/>
        </w:rPr>
        <w:t xml:space="preserve">—Response to </w:t>
      </w:r>
      <w:r w:rsidR="00127973">
        <w:rPr>
          <w:rFonts w:ascii="Calibri" w:hAnsi="Calibri"/>
          <w:lang w:val="en-AU"/>
        </w:rPr>
        <w:t>e-</w:t>
      </w:r>
      <w:r w:rsidRPr="00B5077A">
        <w:rPr>
          <w:rFonts w:ascii="Calibri" w:hAnsi="Calibri"/>
          <w:lang w:val="en-AU"/>
        </w:rPr>
        <w:t xml:space="preserve">petition No </w:t>
      </w:r>
      <w:r>
        <w:rPr>
          <w:rFonts w:ascii="Calibri" w:hAnsi="Calibri"/>
          <w:lang w:val="en-AU"/>
        </w:rPr>
        <w:t>5-20</w:t>
      </w:r>
      <w:r w:rsidRPr="00B5077A">
        <w:rPr>
          <w:rFonts w:ascii="Calibri" w:hAnsi="Calibri"/>
          <w:lang w:val="en-AU"/>
        </w:rPr>
        <w:t xml:space="preserve">, lodged by </w:t>
      </w:r>
      <w:r>
        <w:rPr>
          <w:rFonts w:ascii="Calibri" w:hAnsi="Calibri"/>
          <w:lang w:val="en-AU"/>
        </w:rPr>
        <w:t>Ms</w:t>
      </w:r>
      <w:r w:rsidR="00412658">
        <w:rPr>
          <w:rFonts w:ascii="Calibri" w:hAnsi="Calibri"/>
          <w:lang w:val="en-AU"/>
        </w:rPr>
        <w:t> </w:t>
      </w:r>
      <w:r>
        <w:rPr>
          <w:rFonts w:ascii="Calibri" w:hAnsi="Calibri"/>
          <w:lang w:val="en-AU"/>
        </w:rPr>
        <w:t>Le</w:t>
      </w:r>
      <w:r w:rsidR="00412658">
        <w:rPr>
          <w:rFonts w:ascii="Calibri" w:hAnsi="Calibri"/>
          <w:lang w:val="en-AU"/>
        </w:rPr>
        <w:t> </w:t>
      </w:r>
      <w:r>
        <w:rPr>
          <w:rFonts w:ascii="Calibri" w:hAnsi="Calibri"/>
          <w:lang w:val="en-AU"/>
        </w:rPr>
        <w:t>Couteur</w:t>
      </w:r>
      <w:r w:rsidRPr="00B5077A">
        <w:rPr>
          <w:rFonts w:ascii="Calibri" w:hAnsi="Calibri"/>
          <w:lang w:val="en-AU"/>
        </w:rPr>
        <w:t xml:space="preserve"> on </w:t>
      </w:r>
      <w:r>
        <w:rPr>
          <w:rFonts w:ascii="Calibri" w:hAnsi="Calibri"/>
          <w:lang w:val="en-AU"/>
        </w:rPr>
        <w:t>18 Ju</w:t>
      </w:r>
      <w:r w:rsidR="00626B10">
        <w:rPr>
          <w:rFonts w:ascii="Calibri" w:hAnsi="Calibri"/>
          <w:lang w:val="en-AU"/>
        </w:rPr>
        <w:t>ne</w:t>
      </w:r>
      <w:r>
        <w:rPr>
          <w:rFonts w:ascii="Calibri" w:hAnsi="Calibri"/>
          <w:lang w:val="en-AU"/>
        </w:rPr>
        <w:t xml:space="preserve"> 2020</w:t>
      </w:r>
      <w:r w:rsidRPr="00B5077A">
        <w:rPr>
          <w:rFonts w:ascii="Calibri" w:hAnsi="Calibri"/>
          <w:lang w:val="en-AU"/>
        </w:rPr>
        <w:t xml:space="preserve">, concerning </w:t>
      </w:r>
      <w:r w:rsidR="00626B10">
        <w:rPr>
          <w:rFonts w:ascii="Calibri" w:hAnsi="Calibri"/>
          <w:lang w:val="en-AU"/>
        </w:rPr>
        <w:t>the preservation of</w:t>
      </w:r>
      <w:r w:rsidR="00626B10" w:rsidRPr="001F1123">
        <w:rPr>
          <w:rFonts w:ascii="Calibri" w:hAnsi="Calibri"/>
          <w:lang w:val="en-AU"/>
        </w:rPr>
        <w:t xml:space="preserve"> parkland and not build</w:t>
      </w:r>
      <w:r w:rsidR="00626B10">
        <w:rPr>
          <w:rFonts w:ascii="Calibri" w:hAnsi="Calibri"/>
          <w:lang w:val="en-AU"/>
        </w:rPr>
        <w:t>ing</w:t>
      </w:r>
      <w:r w:rsidR="00626B10" w:rsidRPr="001F1123">
        <w:rPr>
          <w:rFonts w:ascii="Calibri" w:hAnsi="Calibri"/>
          <w:lang w:val="en-AU"/>
        </w:rPr>
        <w:t xml:space="preserve"> a car park</w:t>
      </w:r>
      <w:r w:rsidR="00626B10">
        <w:rPr>
          <w:rFonts w:ascii="Calibri" w:hAnsi="Calibri"/>
          <w:lang w:val="en-AU"/>
        </w:rPr>
        <w:t xml:space="preserve"> on </w:t>
      </w:r>
      <w:r>
        <w:rPr>
          <w:rFonts w:ascii="Calibri" w:hAnsi="Calibri"/>
          <w:lang w:val="en-AU"/>
        </w:rPr>
        <w:t>Section 75, Block 2, Weston</w:t>
      </w:r>
      <w:r w:rsidRPr="00B5077A">
        <w:rPr>
          <w:rFonts w:ascii="Calibri" w:hAnsi="Calibri"/>
          <w:lang w:val="en-AU"/>
        </w:rPr>
        <w:t>.</w:t>
      </w:r>
    </w:p>
    <w:p w:rsidR="00B5077A" w:rsidRPr="00B5077A" w:rsidRDefault="00B5077A" w:rsidP="00100B8A">
      <w:pPr>
        <w:tabs>
          <w:tab w:val="left" w:pos="1197"/>
          <w:tab w:val="left" w:pos="1767"/>
        </w:tabs>
        <w:spacing w:before="100"/>
        <w:ind w:left="720"/>
        <w:jc w:val="both"/>
        <w:rPr>
          <w:rFonts w:ascii="Calibri" w:hAnsi="Calibri"/>
          <w:lang w:val="en-AU"/>
        </w:rPr>
      </w:pPr>
      <w:r w:rsidRPr="00B5077A">
        <w:rPr>
          <w:rFonts w:ascii="Calibri" w:hAnsi="Calibri"/>
          <w:lang w:val="en-AU"/>
        </w:rPr>
        <w:t xml:space="preserve">The Speaker proposed—That the </w:t>
      </w:r>
      <w:r>
        <w:rPr>
          <w:rFonts w:ascii="Calibri" w:hAnsi="Calibri"/>
          <w:lang w:val="en-AU"/>
        </w:rPr>
        <w:t>response</w:t>
      </w:r>
      <w:r w:rsidRPr="00B5077A">
        <w:rPr>
          <w:rFonts w:ascii="Calibri" w:hAnsi="Calibri"/>
          <w:lang w:val="en-AU"/>
        </w:rPr>
        <w:t xml:space="preserve"> so lodged be noted.</w:t>
      </w:r>
    </w:p>
    <w:p w:rsidR="00B5077A" w:rsidRPr="00B5077A" w:rsidRDefault="00B5077A" w:rsidP="00100B8A">
      <w:pPr>
        <w:tabs>
          <w:tab w:val="left" w:pos="1197"/>
          <w:tab w:val="left" w:pos="1767"/>
        </w:tabs>
        <w:spacing w:before="100"/>
        <w:ind w:left="720"/>
        <w:jc w:val="both"/>
        <w:rPr>
          <w:rFonts w:ascii="Calibri" w:hAnsi="Calibri"/>
          <w:lang w:val="en-AU"/>
        </w:rPr>
      </w:pPr>
      <w:r w:rsidRPr="00CE3964">
        <w:rPr>
          <w:rFonts w:ascii="Calibri" w:hAnsi="Calibri"/>
          <w:lang w:val="en-AU"/>
        </w:rPr>
        <w:t>Debate ensued.</w:t>
      </w:r>
    </w:p>
    <w:p w:rsidR="00B5077A" w:rsidRPr="00B5077A" w:rsidRDefault="00B5077A" w:rsidP="00100B8A">
      <w:pPr>
        <w:tabs>
          <w:tab w:val="left" w:pos="1197"/>
          <w:tab w:val="left" w:pos="1767"/>
        </w:tabs>
        <w:spacing w:before="100"/>
        <w:ind w:left="720"/>
        <w:jc w:val="both"/>
        <w:rPr>
          <w:rFonts w:ascii="Calibri" w:hAnsi="Calibri"/>
          <w:lang w:val="en-AU"/>
        </w:rPr>
      </w:pPr>
      <w:r w:rsidRPr="00B5077A">
        <w:rPr>
          <w:rFonts w:ascii="Calibri" w:hAnsi="Calibri"/>
          <w:lang w:val="en-AU"/>
        </w:rPr>
        <w:t>Question—put and passed.</w:t>
      </w:r>
    </w:p>
    <w:p w:rsidR="00AF48B0" w:rsidRPr="00AF48B0" w:rsidRDefault="00975A9E" w:rsidP="008F4D88">
      <w:pPr>
        <w:keepNext/>
        <w:keepLines/>
        <w:tabs>
          <w:tab w:val="right" w:pos="339"/>
          <w:tab w:val="left" w:pos="720"/>
        </w:tabs>
        <w:spacing w:before="240"/>
        <w:ind w:left="720" w:hanging="720"/>
        <w:jc w:val="both"/>
      </w:pPr>
      <w:r w:rsidRPr="00975A9E">
        <w:rPr>
          <w:lang w:val="en-AU"/>
        </w:rPr>
        <w:tab/>
      </w:r>
      <w:r w:rsidR="00671195">
        <w:rPr>
          <w:b/>
          <w:bCs/>
        </w:rPr>
        <w:fldChar w:fldCharType="begin"/>
      </w:r>
      <w:r w:rsidR="00671195">
        <w:rPr>
          <w:b/>
          <w:bCs/>
        </w:rPr>
        <w:instrText xml:space="preserve"> SEQ A \* MERGEFORMAT </w:instrText>
      </w:r>
      <w:r w:rsidR="00671195">
        <w:rPr>
          <w:b/>
          <w:bCs/>
        </w:rPr>
        <w:fldChar w:fldCharType="separate"/>
      </w:r>
      <w:r w:rsidR="00B05A44">
        <w:rPr>
          <w:b/>
          <w:bCs/>
          <w:noProof/>
        </w:rPr>
        <w:t>6</w:t>
      </w:r>
      <w:r w:rsidR="00671195">
        <w:rPr>
          <w:b/>
          <w:bCs/>
        </w:rPr>
        <w:fldChar w:fldCharType="end"/>
      </w:r>
      <w:r w:rsidR="00AF48B0" w:rsidRPr="00AF48B0">
        <w:tab/>
      </w:r>
      <w:r w:rsidR="00D4190E" w:rsidRPr="00D4190E">
        <w:rPr>
          <w:b/>
        </w:rPr>
        <w:t>MENTAL HEALTH AMENDMENT BILL 2020</w:t>
      </w:r>
    </w:p>
    <w:p w:rsidR="00AF48B0" w:rsidRPr="009F3F0B" w:rsidRDefault="00AF48B0" w:rsidP="00AF48B0">
      <w:pPr>
        <w:spacing w:before="120"/>
        <w:ind w:left="720"/>
        <w:jc w:val="both"/>
        <w:rPr>
          <w:rFonts w:ascii="Calibri" w:hAnsi="Calibri"/>
          <w:lang w:val="en-AU"/>
        </w:rPr>
      </w:pPr>
      <w:r>
        <w:rPr>
          <w:rFonts w:ascii="Calibri" w:hAnsi="Calibri"/>
          <w:lang w:val="en-AU"/>
        </w:rPr>
        <w:t>Mr Rattenbury (Minister for Mental Health)</w:t>
      </w:r>
      <w:r w:rsidRPr="00AF48B0">
        <w:rPr>
          <w:rFonts w:ascii="Calibri" w:hAnsi="Calibri"/>
          <w:lang w:val="en-AU"/>
        </w:rPr>
        <w:t xml:space="preserve">, by leave, presented </w:t>
      </w:r>
      <w:r w:rsidR="009F3F0B">
        <w:rPr>
          <w:rFonts w:ascii="Calibri" w:hAnsi="Calibri"/>
        </w:rPr>
        <w:t xml:space="preserve">a Bill for an Act to amend the </w:t>
      </w:r>
      <w:r w:rsidR="009F3F0B" w:rsidRPr="009F3F0B">
        <w:rPr>
          <w:rFonts w:ascii="Calibri" w:hAnsi="Calibri"/>
          <w:i/>
        </w:rPr>
        <w:t>Mental Health Act 2015</w:t>
      </w:r>
      <w:r w:rsidR="009F3F0B">
        <w:rPr>
          <w:rFonts w:ascii="Calibri" w:hAnsi="Calibri"/>
        </w:rPr>
        <w:t>.</w:t>
      </w:r>
    </w:p>
    <w:p w:rsidR="00AF48B0" w:rsidRPr="00AF48B0" w:rsidRDefault="00AF48B0" w:rsidP="00100B8A">
      <w:pPr>
        <w:spacing w:before="100"/>
        <w:ind w:left="720"/>
        <w:jc w:val="both"/>
        <w:rPr>
          <w:rFonts w:ascii="Calibri" w:hAnsi="Calibri"/>
          <w:lang w:val="en-AU"/>
        </w:rPr>
      </w:pPr>
      <w:r w:rsidRPr="00AF48B0">
        <w:rPr>
          <w:rFonts w:ascii="Calibri" w:hAnsi="Calibri"/>
          <w:i/>
          <w:lang w:val="en-AU"/>
        </w:rPr>
        <w:t>Paper:</w:t>
      </w:r>
      <w:r w:rsidRPr="00AF48B0">
        <w:rPr>
          <w:rFonts w:ascii="Calibri" w:hAnsi="Calibri"/>
          <w:lang w:val="en-AU"/>
        </w:rPr>
        <w:t xml:space="preserve">  </w:t>
      </w:r>
      <w:r>
        <w:rPr>
          <w:rFonts w:ascii="Calibri" w:hAnsi="Calibri"/>
          <w:lang w:val="en-AU"/>
        </w:rPr>
        <w:t>Mr Rattenbury</w:t>
      </w:r>
      <w:r w:rsidRPr="00AF48B0">
        <w:rPr>
          <w:rFonts w:ascii="Calibri" w:hAnsi="Calibri"/>
          <w:lang w:val="en-AU"/>
        </w:rPr>
        <w:t xml:space="preserve"> presented the following paper:</w:t>
      </w:r>
    </w:p>
    <w:p w:rsidR="00AF48B0" w:rsidRPr="00AF48B0" w:rsidRDefault="00AF48B0" w:rsidP="00100B8A">
      <w:pPr>
        <w:spacing w:before="100"/>
        <w:ind w:left="720"/>
        <w:jc w:val="both"/>
        <w:rPr>
          <w:rFonts w:ascii="Calibri" w:hAnsi="Calibri"/>
          <w:lang w:val="en-AU"/>
        </w:rPr>
      </w:pPr>
      <w:r w:rsidRPr="00AF48B0">
        <w:rPr>
          <w:rFonts w:ascii="Calibri" w:hAnsi="Calibri"/>
          <w:lang w:val="en-AU"/>
        </w:rPr>
        <w:t xml:space="preserve">Explanatory statement to the Bill, incorporating a compatibility statement, pursuant to section 37 of the </w:t>
      </w:r>
      <w:r w:rsidRPr="00AF48B0">
        <w:rPr>
          <w:rFonts w:ascii="Calibri" w:hAnsi="Calibri"/>
          <w:i/>
          <w:lang w:val="en-AU"/>
        </w:rPr>
        <w:t>Human Rights Act 2004</w:t>
      </w:r>
      <w:r w:rsidRPr="00AF48B0">
        <w:rPr>
          <w:rFonts w:ascii="Calibri" w:hAnsi="Calibri"/>
          <w:lang w:val="en-AU"/>
        </w:rPr>
        <w:t>.</w:t>
      </w:r>
    </w:p>
    <w:p w:rsidR="00AF48B0" w:rsidRPr="00AF48B0" w:rsidRDefault="00AF48B0" w:rsidP="00100B8A">
      <w:pPr>
        <w:spacing w:before="100"/>
        <w:ind w:left="720"/>
        <w:jc w:val="both"/>
        <w:rPr>
          <w:rFonts w:ascii="Calibri" w:hAnsi="Calibri"/>
          <w:lang w:val="en-AU"/>
        </w:rPr>
      </w:pPr>
      <w:r w:rsidRPr="00AF48B0">
        <w:rPr>
          <w:rFonts w:ascii="Calibri" w:hAnsi="Calibri"/>
          <w:lang w:val="en-AU"/>
        </w:rPr>
        <w:t>Title read by Clerk.</w:t>
      </w:r>
    </w:p>
    <w:p w:rsidR="00AF48B0" w:rsidRPr="00AF48B0" w:rsidRDefault="00AF48B0" w:rsidP="00100B8A">
      <w:pPr>
        <w:spacing w:before="100"/>
        <w:ind w:left="720"/>
        <w:jc w:val="both"/>
        <w:rPr>
          <w:rFonts w:ascii="Calibri" w:hAnsi="Calibri"/>
          <w:lang w:val="en-AU"/>
        </w:rPr>
      </w:pPr>
      <w:r>
        <w:rPr>
          <w:rFonts w:ascii="Calibri" w:hAnsi="Calibri"/>
          <w:lang w:val="en-AU"/>
        </w:rPr>
        <w:t>Mr Rattenbury</w:t>
      </w:r>
      <w:r w:rsidRPr="00AF48B0">
        <w:rPr>
          <w:rFonts w:ascii="Calibri" w:hAnsi="Calibri"/>
          <w:lang w:val="en-AU"/>
        </w:rPr>
        <w:t xml:space="preserve"> moved—That this Bill be agreed to in principle.</w:t>
      </w:r>
    </w:p>
    <w:p w:rsidR="00AF48B0" w:rsidRDefault="00AF48B0" w:rsidP="00100B8A">
      <w:pPr>
        <w:spacing w:before="100"/>
        <w:ind w:left="720"/>
        <w:jc w:val="both"/>
        <w:rPr>
          <w:rFonts w:ascii="Calibri" w:hAnsi="Calibri"/>
          <w:lang w:val="en-AU"/>
        </w:rPr>
      </w:pPr>
      <w:r w:rsidRPr="00AF48B0">
        <w:rPr>
          <w:rFonts w:ascii="Calibri" w:hAnsi="Calibri"/>
          <w:lang w:val="en-AU"/>
        </w:rPr>
        <w:t>Debate adjourned (</w:t>
      </w:r>
      <w:r w:rsidR="00626B10">
        <w:rPr>
          <w:rFonts w:ascii="Calibri" w:hAnsi="Calibri"/>
          <w:lang w:val="en-AU"/>
        </w:rPr>
        <w:t>Mrs Dunne</w:t>
      </w:r>
      <w:r w:rsidRPr="00AF48B0">
        <w:rPr>
          <w:rFonts w:ascii="Calibri" w:hAnsi="Calibri"/>
          <w:lang w:val="en-AU"/>
        </w:rPr>
        <w:t>) and the resumption of the debate made an order of the day for the next sitting.</w:t>
      </w:r>
    </w:p>
    <w:p w:rsidR="00626B10" w:rsidRPr="00626B10" w:rsidRDefault="00626B10" w:rsidP="00626B10">
      <w:pPr>
        <w:keepNext/>
        <w:keepLines/>
        <w:tabs>
          <w:tab w:val="right" w:pos="339"/>
          <w:tab w:val="left" w:pos="720"/>
        </w:tabs>
        <w:spacing w:before="240"/>
        <w:ind w:left="720" w:hanging="720"/>
        <w:jc w:val="both"/>
        <w:rPr>
          <w:rFonts w:ascii="Calibri" w:hAnsi="Calibri"/>
          <w:b/>
          <w:caps/>
          <w:lang w:val="en-AU"/>
        </w:rPr>
      </w:pPr>
      <w:r w:rsidRPr="00626B10">
        <w:rPr>
          <w:rFonts w:ascii="Calibri" w:hAnsi="Calibri"/>
          <w:b/>
          <w:caps/>
          <w:lang w:val="en-AU"/>
        </w:rPr>
        <w:tab/>
      </w:r>
      <w:r w:rsidR="00671195">
        <w:rPr>
          <w:rFonts w:ascii="Calibri" w:hAnsi="Calibri"/>
          <w:b/>
          <w:bCs/>
          <w:caps/>
          <w:lang w:val="en-AU"/>
        </w:rPr>
        <w:fldChar w:fldCharType="begin"/>
      </w:r>
      <w:r w:rsidR="00671195">
        <w:rPr>
          <w:rFonts w:ascii="Calibri" w:hAnsi="Calibri"/>
          <w:b/>
          <w:bCs/>
          <w:caps/>
          <w:lang w:val="en-AU"/>
        </w:rPr>
        <w:instrText xml:space="preserve"> SEQ A \* MERGEFORMAT </w:instrText>
      </w:r>
      <w:r w:rsidR="00671195">
        <w:rPr>
          <w:rFonts w:ascii="Calibri" w:hAnsi="Calibri"/>
          <w:b/>
          <w:bCs/>
          <w:caps/>
          <w:lang w:val="en-AU"/>
        </w:rPr>
        <w:fldChar w:fldCharType="separate"/>
      </w:r>
      <w:r w:rsidR="00B05A44">
        <w:rPr>
          <w:rFonts w:ascii="Calibri" w:hAnsi="Calibri"/>
          <w:b/>
          <w:bCs/>
          <w:caps/>
          <w:noProof/>
          <w:lang w:val="en-AU"/>
        </w:rPr>
        <w:t>7</w:t>
      </w:r>
      <w:r w:rsidR="00671195">
        <w:rPr>
          <w:rFonts w:ascii="Calibri" w:hAnsi="Calibri"/>
          <w:b/>
          <w:bCs/>
          <w:caps/>
          <w:lang w:val="en-AU"/>
        </w:rPr>
        <w:fldChar w:fldCharType="end"/>
      </w:r>
      <w:r w:rsidRPr="00626B10">
        <w:rPr>
          <w:rFonts w:ascii="Calibri" w:hAnsi="Calibri"/>
          <w:b/>
          <w:caps/>
          <w:lang w:val="en-AU"/>
        </w:rPr>
        <w:tab/>
        <w:t xml:space="preserve">Justice and Community Safety—Standing Committee (Legislative Scrutiny Role)—SCRUTINY REPORT </w:t>
      </w:r>
      <w:r>
        <w:rPr>
          <w:rFonts w:ascii="Calibri" w:hAnsi="Calibri"/>
          <w:b/>
          <w:caps/>
          <w:lang w:val="en-AU"/>
        </w:rPr>
        <w:t>47</w:t>
      </w:r>
      <w:r w:rsidRPr="00626B10">
        <w:rPr>
          <w:rFonts w:ascii="Calibri" w:hAnsi="Calibri"/>
          <w:b/>
          <w:caps/>
          <w:lang w:val="en-AU"/>
        </w:rPr>
        <w:t>—STATEMENT BY CHAIR</w:t>
      </w:r>
    </w:p>
    <w:p w:rsidR="00626B10" w:rsidRPr="00626B10" w:rsidRDefault="00626B10" w:rsidP="00626B10">
      <w:pPr>
        <w:spacing w:before="120"/>
        <w:ind w:left="720"/>
        <w:jc w:val="both"/>
        <w:rPr>
          <w:rFonts w:ascii="Calibri" w:hAnsi="Calibri"/>
          <w:lang w:val="en-AU"/>
        </w:rPr>
      </w:pPr>
      <w:r>
        <w:rPr>
          <w:rFonts w:ascii="Calibri" w:hAnsi="Calibri"/>
          <w:lang w:val="en-AU"/>
        </w:rPr>
        <w:t>Mrs Jones</w:t>
      </w:r>
      <w:r w:rsidRPr="00626B10">
        <w:rPr>
          <w:rFonts w:ascii="Calibri" w:hAnsi="Calibri"/>
          <w:lang w:val="en-AU"/>
        </w:rPr>
        <w:t xml:space="preserve"> (Chair) presented the following report:</w:t>
      </w:r>
    </w:p>
    <w:p w:rsidR="00626B10" w:rsidRPr="00626B10" w:rsidRDefault="00626B10" w:rsidP="00100B8A">
      <w:pPr>
        <w:spacing w:before="100"/>
        <w:ind w:left="720"/>
        <w:jc w:val="both"/>
        <w:rPr>
          <w:rFonts w:ascii="Calibri" w:hAnsi="Calibri"/>
          <w:iCs/>
          <w:lang w:val="en-AU"/>
        </w:rPr>
      </w:pPr>
      <w:r w:rsidRPr="00626B10">
        <w:rPr>
          <w:rFonts w:ascii="Calibri" w:hAnsi="Calibri"/>
          <w:lang w:val="en-AU"/>
        </w:rPr>
        <w:t xml:space="preserve">Justice and Community Safety—Standing Committee (Legislative Scrutiny Role)—Scrutiny Report </w:t>
      </w:r>
      <w:r>
        <w:rPr>
          <w:rFonts w:ascii="Calibri" w:hAnsi="Calibri"/>
          <w:caps/>
          <w:lang w:val="en-AU"/>
        </w:rPr>
        <w:t>47</w:t>
      </w:r>
      <w:r w:rsidRPr="00626B10">
        <w:rPr>
          <w:rFonts w:ascii="Calibri" w:hAnsi="Calibri"/>
          <w:i/>
          <w:iCs/>
          <w:lang w:val="en-AU"/>
        </w:rPr>
        <w:t>,</w:t>
      </w:r>
      <w:r w:rsidRPr="00626B10">
        <w:rPr>
          <w:rFonts w:ascii="Calibri" w:hAnsi="Calibri"/>
          <w:iCs/>
          <w:lang w:val="en-AU"/>
        </w:rPr>
        <w:t xml:space="preserve"> dated </w:t>
      </w:r>
      <w:r>
        <w:rPr>
          <w:rFonts w:ascii="Calibri" w:hAnsi="Calibri"/>
          <w:iCs/>
          <w:lang w:val="en-AU"/>
        </w:rPr>
        <w:t>28 July 2020</w:t>
      </w:r>
      <w:r w:rsidRPr="00626B10">
        <w:rPr>
          <w:rFonts w:ascii="Calibri" w:hAnsi="Calibri"/>
          <w:iCs/>
          <w:lang w:val="en-AU"/>
        </w:rPr>
        <w:t>, together with a copy of the extracts of the relevant minutes of proceedings—</w:t>
      </w:r>
    </w:p>
    <w:p w:rsidR="00626B10" w:rsidRPr="00626B10" w:rsidRDefault="00626B10" w:rsidP="00100B8A">
      <w:pPr>
        <w:spacing w:before="100"/>
        <w:ind w:left="720"/>
        <w:jc w:val="both"/>
        <w:rPr>
          <w:rFonts w:ascii="Calibri" w:hAnsi="Calibri"/>
          <w:iCs/>
          <w:lang w:val="en-AU"/>
        </w:rPr>
      </w:pPr>
      <w:r w:rsidRPr="00626B10">
        <w:rPr>
          <w:rFonts w:ascii="Calibri" w:hAnsi="Calibri"/>
          <w:iCs/>
          <w:lang w:val="en-AU"/>
        </w:rPr>
        <w:t>and, by leave, made a statement in relation to the report.</w:t>
      </w:r>
    </w:p>
    <w:p w:rsidR="00152FD4" w:rsidRPr="00152FD4" w:rsidRDefault="00152FD4" w:rsidP="00152FD4">
      <w:pPr>
        <w:keepNext/>
        <w:keepLines/>
        <w:tabs>
          <w:tab w:val="right" w:pos="339"/>
          <w:tab w:val="left" w:pos="720"/>
        </w:tabs>
        <w:spacing w:before="240"/>
        <w:ind w:left="720" w:hanging="720"/>
        <w:jc w:val="both"/>
        <w:rPr>
          <w:rFonts w:ascii="Calibri" w:hAnsi="Calibri"/>
          <w:b/>
          <w:caps/>
          <w:lang w:val="en-AU"/>
        </w:rPr>
      </w:pPr>
      <w:r w:rsidRPr="00152FD4">
        <w:rPr>
          <w:rFonts w:ascii="Calibri" w:hAnsi="Calibri"/>
          <w:b/>
          <w:caps/>
          <w:lang w:val="en-AU"/>
        </w:rPr>
        <w:lastRenderedPageBreak/>
        <w:tab/>
      </w:r>
      <w:r w:rsidR="00671195">
        <w:rPr>
          <w:rFonts w:ascii="Calibri" w:hAnsi="Calibri"/>
          <w:b/>
          <w:bCs/>
          <w:caps/>
          <w:lang w:val="en-AU"/>
        </w:rPr>
        <w:fldChar w:fldCharType="begin"/>
      </w:r>
      <w:r w:rsidR="00671195">
        <w:rPr>
          <w:rFonts w:ascii="Calibri" w:hAnsi="Calibri"/>
          <w:b/>
          <w:bCs/>
          <w:caps/>
          <w:lang w:val="en-AU"/>
        </w:rPr>
        <w:instrText xml:space="preserve"> SEQ A \* MERGEFORMAT </w:instrText>
      </w:r>
      <w:r w:rsidR="00671195">
        <w:rPr>
          <w:rFonts w:ascii="Calibri" w:hAnsi="Calibri"/>
          <w:b/>
          <w:bCs/>
          <w:caps/>
          <w:lang w:val="en-AU"/>
        </w:rPr>
        <w:fldChar w:fldCharType="separate"/>
      </w:r>
      <w:r w:rsidR="00B05A44">
        <w:rPr>
          <w:rFonts w:ascii="Calibri" w:hAnsi="Calibri"/>
          <w:b/>
          <w:bCs/>
          <w:caps/>
          <w:noProof/>
          <w:lang w:val="en-AU"/>
        </w:rPr>
        <w:t>8</w:t>
      </w:r>
      <w:r w:rsidR="00671195">
        <w:rPr>
          <w:rFonts w:ascii="Calibri" w:hAnsi="Calibri"/>
          <w:b/>
          <w:bCs/>
          <w:caps/>
          <w:lang w:val="en-AU"/>
        </w:rPr>
        <w:fldChar w:fldCharType="end"/>
      </w:r>
      <w:r w:rsidRPr="00152FD4">
        <w:rPr>
          <w:rFonts w:ascii="Calibri" w:hAnsi="Calibri"/>
          <w:b/>
          <w:caps/>
          <w:lang w:val="en-AU"/>
        </w:rPr>
        <w:tab/>
      </w:r>
      <w:r>
        <w:rPr>
          <w:rFonts w:ascii="Calibri" w:hAnsi="Calibri"/>
          <w:b/>
          <w:caps/>
          <w:lang w:val="en-AU"/>
        </w:rPr>
        <w:t>Health, Ageing and Community Services—Standing Committee—REPORT 11</w:t>
      </w:r>
      <w:r w:rsidRPr="00152FD4">
        <w:rPr>
          <w:rFonts w:ascii="Calibri" w:hAnsi="Calibri"/>
          <w:b/>
          <w:caps/>
          <w:lang w:val="en-AU"/>
        </w:rPr>
        <w:t>—</w:t>
      </w:r>
      <w:r>
        <w:rPr>
          <w:rFonts w:ascii="Calibri" w:hAnsi="Calibri"/>
          <w:b/>
          <w:caps/>
          <w:lang w:val="en-AU"/>
        </w:rPr>
        <w:t>Report on Child and Youth Protection Services (Part 2)</w:t>
      </w:r>
      <w:r w:rsidRPr="00152FD4">
        <w:rPr>
          <w:rFonts w:ascii="Calibri" w:hAnsi="Calibri"/>
          <w:b/>
          <w:caps/>
          <w:lang w:val="en-AU"/>
        </w:rPr>
        <w:t>—report noted</w:t>
      </w:r>
    </w:p>
    <w:p w:rsidR="00152FD4" w:rsidRPr="00152FD4" w:rsidRDefault="00152FD4" w:rsidP="00152FD4">
      <w:pPr>
        <w:spacing w:before="120"/>
        <w:ind w:left="720"/>
        <w:jc w:val="both"/>
        <w:rPr>
          <w:rFonts w:ascii="Calibri" w:hAnsi="Calibri"/>
          <w:lang w:val="en-AU"/>
        </w:rPr>
      </w:pPr>
      <w:r>
        <w:rPr>
          <w:rFonts w:ascii="Calibri" w:hAnsi="Calibri"/>
          <w:lang w:val="en-AU"/>
        </w:rPr>
        <w:t>Ms Cody</w:t>
      </w:r>
      <w:r w:rsidRPr="00152FD4">
        <w:rPr>
          <w:rFonts w:ascii="Calibri" w:hAnsi="Calibri"/>
          <w:lang w:val="en-AU"/>
        </w:rPr>
        <w:t xml:space="preserve"> (Chair) presented the following report:</w:t>
      </w:r>
    </w:p>
    <w:p w:rsidR="00152FD4" w:rsidRPr="00152FD4" w:rsidRDefault="00152FD4" w:rsidP="00152FD4">
      <w:pPr>
        <w:spacing w:before="120"/>
        <w:ind w:left="720"/>
        <w:jc w:val="both"/>
        <w:rPr>
          <w:rFonts w:ascii="Calibri" w:hAnsi="Calibri"/>
          <w:iCs/>
          <w:lang w:val="en-AU"/>
        </w:rPr>
      </w:pPr>
      <w:r>
        <w:rPr>
          <w:rFonts w:ascii="Calibri" w:hAnsi="Calibri"/>
          <w:bCs/>
          <w:lang w:val="en-AU"/>
        </w:rPr>
        <w:t>Health, Ageing and Community Services—Standing Committee</w:t>
      </w:r>
      <w:r w:rsidRPr="00152FD4">
        <w:rPr>
          <w:rFonts w:ascii="Calibri" w:hAnsi="Calibri"/>
          <w:lang w:val="en-AU"/>
        </w:rPr>
        <w:t xml:space="preserve">—Report </w:t>
      </w:r>
      <w:r>
        <w:rPr>
          <w:rFonts w:ascii="Calibri" w:hAnsi="Calibri"/>
          <w:caps/>
          <w:lang w:val="en-AU"/>
        </w:rPr>
        <w:t>11</w:t>
      </w:r>
      <w:r w:rsidRPr="00152FD4">
        <w:rPr>
          <w:rFonts w:ascii="Calibri" w:hAnsi="Calibri"/>
          <w:lang w:val="en-AU"/>
        </w:rPr>
        <w:t>—</w:t>
      </w:r>
      <w:r>
        <w:rPr>
          <w:rFonts w:ascii="Calibri" w:hAnsi="Calibri"/>
          <w:i/>
          <w:iCs/>
          <w:lang w:val="en-AU"/>
        </w:rPr>
        <w:t>Report on Child and Youth Protection Services (Part 2)</w:t>
      </w:r>
      <w:r w:rsidRPr="00152FD4">
        <w:rPr>
          <w:rFonts w:ascii="Calibri" w:hAnsi="Calibri"/>
          <w:i/>
          <w:iCs/>
          <w:lang w:val="en-AU"/>
        </w:rPr>
        <w:t>,</w:t>
      </w:r>
      <w:r w:rsidRPr="00152FD4">
        <w:rPr>
          <w:rFonts w:ascii="Calibri" w:hAnsi="Calibri"/>
          <w:iCs/>
          <w:lang w:val="en-AU"/>
        </w:rPr>
        <w:t xml:space="preserve"> dated </w:t>
      </w:r>
      <w:r w:rsidR="00A60D86" w:rsidRPr="005366B5">
        <w:rPr>
          <w:rFonts w:ascii="Calibri" w:hAnsi="Calibri"/>
          <w:iCs/>
          <w:lang w:val="en-AU"/>
        </w:rPr>
        <w:t>29</w:t>
      </w:r>
      <w:r w:rsidR="00A60D86">
        <w:rPr>
          <w:rFonts w:ascii="Calibri" w:hAnsi="Calibri"/>
          <w:iCs/>
          <w:lang w:val="en-AU"/>
        </w:rPr>
        <w:t xml:space="preserve"> July 2020</w:t>
      </w:r>
      <w:r w:rsidRPr="00152FD4">
        <w:rPr>
          <w:rFonts w:ascii="Calibri" w:hAnsi="Calibri"/>
          <w:iCs/>
          <w:lang w:val="en-AU"/>
        </w:rPr>
        <w:t>, together with a copy of the extracts of the relevant minutes of proceedings—</w:t>
      </w:r>
    </w:p>
    <w:p w:rsidR="00152FD4" w:rsidRDefault="00152FD4" w:rsidP="00152FD4">
      <w:pPr>
        <w:spacing w:before="120"/>
        <w:ind w:left="720"/>
        <w:jc w:val="both"/>
        <w:rPr>
          <w:rFonts w:ascii="Calibri" w:hAnsi="Calibri"/>
          <w:iCs/>
          <w:lang w:val="en-AU"/>
        </w:rPr>
      </w:pPr>
      <w:r w:rsidRPr="00152FD4">
        <w:rPr>
          <w:rFonts w:ascii="Calibri" w:hAnsi="Calibri"/>
          <w:iCs/>
          <w:lang w:val="en-AU"/>
        </w:rPr>
        <w:t>and moved—That the report be noted.</w:t>
      </w:r>
    </w:p>
    <w:p w:rsidR="005366B5" w:rsidRPr="00152FD4" w:rsidRDefault="005366B5" w:rsidP="00152FD4">
      <w:pPr>
        <w:spacing w:before="120"/>
        <w:ind w:left="720"/>
        <w:jc w:val="both"/>
        <w:rPr>
          <w:rFonts w:ascii="Calibri" w:hAnsi="Calibri"/>
          <w:iCs/>
          <w:lang w:val="en-AU"/>
        </w:rPr>
      </w:pPr>
      <w:r>
        <w:rPr>
          <w:rFonts w:ascii="Calibri" w:hAnsi="Calibri"/>
          <w:iCs/>
          <w:lang w:val="en-AU"/>
        </w:rPr>
        <w:t>Debate ensued.</w:t>
      </w:r>
    </w:p>
    <w:p w:rsidR="00152FD4" w:rsidRDefault="00152FD4" w:rsidP="00152FD4">
      <w:pPr>
        <w:spacing w:before="120"/>
        <w:ind w:left="720"/>
        <w:jc w:val="both"/>
        <w:rPr>
          <w:rFonts w:ascii="Calibri" w:hAnsi="Calibri"/>
          <w:iCs/>
          <w:lang w:val="en-AU"/>
        </w:rPr>
      </w:pPr>
      <w:r w:rsidRPr="00152FD4">
        <w:rPr>
          <w:rFonts w:ascii="Calibri" w:hAnsi="Calibri"/>
          <w:iCs/>
          <w:lang w:val="en-AU"/>
        </w:rPr>
        <w:t>Question—put and passed.</w:t>
      </w:r>
    </w:p>
    <w:p w:rsidR="0061087C" w:rsidRPr="0061087C" w:rsidRDefault="0061087C" w:rsidP="0061087C">
      <w:pPr>
        <w:keepNext/>
        <w:keepLines/>
        <w:tabs>
          <w:tab w:val="right" w:pos="339"/>
          <w:tab w:val="left" w:pos="720"/>
        </w:tabs>
        <w:spacing w:before="240"/>
        <w:ind w:left="720" w:hanging="720"/>
        <w:jc w:val="both"/>
        <w:rPr>
          <w:rFonts w:ascii="Calibri" w:hAnsi="Calibri"/>
          <w:b/>
          <w:caps/>
        </w:rPr>
      </w:pPr>
      <w:r w:rsidRPr="0061087C">
        <w:rPr>
          <w:rFonts w:ascii="Calibri" w:hAnsi="Calibri"/>
          <w:b/>
          <w:caps/>
        </w:rPr>
        <w:tab/>
      </w:r>
      <w:r w:rsidR="0083108D">
        <w:rPr>
          <w:rFonts w:ascii="Calibri" w:hAnsi="Calibri"/>
          <w:b/>
          <w:bCs/>
          <w:caps/>
        </w:rPr>
        <w:fldChar w:fldCharType="begin"/>
      </w:r>
      <w:r w:rsidR="0083108D">
        <w:rPr>
          <w:rFonts w:ascii="Calibri" w:hAnsi="Calibri"/>
          <w:b/>
          <w:bCs/>
          <w:caps/>
        </w:rPr>
        <w:instrText xml:space="preserve"> SEQ A \* MERGEFORMAT </w:instrText>
      </w:r>
      <w:r w:rsidR="0083108D">
        <w:rPr>
          <w:rFonts w:ascii="Calibri" w:hAnsi="Calibri"/>
          <w:b/>
          <w:bCs/>
          <w:caps/>
        </w:rPr>
        <w:fldChar w:fldCharType="separate"/>
      </w:r>
      <w:r w:rsidR="00B05A44">
        <w:rPr>
          <w:rFonts w:ascii="Calibri" w:hAnsi="Calibri"/>
          <w:b/>
          <w:bCs/>
          <w:caps/>
          <w:noProof/>
        </w:rPr>
        <w:t>9</w:t>
      </w:r>
      <w:r w:rsidR="0083108D">
        <w:rPr>
          <w:rFonts w:ascii="Calibri" w:hAnsi="Calibri"/>
          <w:b/>
          <w:bCs/>
          <w:caps/>
        </w:rPr>
        <w:fldChar w:fldCharType="end"/>
      </w:r>
      <w:r w:rsidRPr="0061087C">
        <w:rPr>
          <w:rFonts w:ascii="Calibri" w:hAnsi="Calibri"/>
          <w:b/>
          <w:caps/>
        </w:rPr>
        <w:tab/>
        <w:t>MINISTERIAL ARRANGEMENTS</w:t>
      </w:r>
    </w:p>
    <w:p w:rsidR="0061087C" w:rsidRPr="0061087C" w:rsidRDefault="0061087C" w:rsidP="0061087C">
      <w:pPr>
        <w:tabs>
          <w:tab w:val="left" w:pos="1197"/>
          <w:tab w:val="left" w:pos="1767"/>
        </w:tabs>
        <w:spacing w:before="120"/>
        <w:ind w:left="741"/>
        <w:jc w:val="both"/>
        <w:rPr>
          <w:rFonts w:ascii="Calibri" w:hAnsi="Calibri"/>
          <w:lang w:val="en-AU"/>
        </w:rPr>
      </w:pPr>
      <w:r>
        <w:rPr>
          <w:rFonts w:ascii="Calibri" w:hAnsi="Calibri"/>
          <w:lang w:val="en-AU"/>
        </w:rPr>
        <w:t>Mr Barr (Chief Minister)</w:t>
      </w:r>
      <w:r w:rsidRPr="0061087C">
        <w:rPr>
          <w:rFonts w:ascii="Calibri" w:hAnsi="Calibri"/>
          <w:lang w:val="en-AU"/>
        </w:rPr>
        <w:t xml:space="preserve"> informed the Assembly of the absence of </w:t>
      </w:r>
      <w:r>
        <w:rPr>
          <w:rFonts w:ascii="Calibri" w:hAnsi="Calibri"/>
          <w:lang w:val="en-AU"/>
        </w:rPr>
        <w:t>Ms Berry (Deputy Chief Minister) and Mr Ramsay (Attorney-General)</w:t>
      </w:r>
      <w:r w:rsidRPr="0061087C">
        <w:rPr>
          <w:rFonts w:ascii="Calibri" w:hAnsi="Calibri"/>
          <w:lang w:val="en-AU"/>
        </w:rPr>
        <w:t xml:space="preserve"> and advised the Assembly that questions without notice normally directed to </w:t>
      </w:r>
      <w:r>
        <w:rPr>
          <w:rFonts w:ascii="Calibri" w:hAnsi="Calibri"/>
          <w:lang w:val="en-AU"/>
        </w:rPr>
        <w:t>Ms Berry and</w:t>
      </w:r>
      <w:r w:rsidRPr="0061087C">
        <w:rPr>
          <w:rFonts w:ascii="Calibri" w:hAnsi="Calibri"/>
          <w:lang w:val="en-AU"/>
        </w:rPr>
        <w:t xml:space="preserve"> </w:t>
      </w:r>
      <w:r>
        <w:rPr>
          <w:rFonts w:ascii="Calibri" w:hAnsi="Calibri"/>
          <w:lang w:val="en-AU"/>
        </w:rPr>
        <w:t>Mr Ramsay</w:t>
      </w:r>
      <w:r w:rsidRPr="0061087C">
        <w:rPr>
          <w:rFonts w:ascii="Calibri" w:hAnsi="Calibri"/>
          <w:lang w:val="en-AU"/>
        </w:rPr>
        <w:t xml:space="preserve"> could be directed to </w:t>
      </w:r>
      <w:r>
        <w:rPr>
          <w:rFonts w:ascii="Calibri" w:hAnsi="Calibri"/>
          <w:lang w:val="en-AU"/>
        </w:rPr>
        <w:t>Mr Barr</w:t>
      </w:r>
      <w:r w:rsidRPr="0061087C">
        <w:rPr>
          <w:rFonts w:ascii="Calibri" w:hAnsi="Calibri"/>
          <w:lang w:val="en-AU"/>
        </w:rPr>
        <w:t>.</w:t>
      </w:r>
    </w:p>
    <w:p w:rsidR="00493D6A" w:rsidRPr="00493D6A" w:rsidRDefault="00493D6A" w:rsidP="00493D6A">
      <w:pPr>
        <w:keepNext/>
        <w:keepLines/>
        <w:tabs>
          <w:tab w:val="right" w:pos="339"/>
          <w:tab w:val="left" w:pos="720"/>
        </w:tabs>
        <w:spacing w:before="240"/>
        <w:ind w:left="720" w:hanging="720"/>
        <w:jc w:val="both"/>
        <w:rPr>
          <w:rFonts w:ascii="Calibri" w:hAnsi="Calibri"/>
          <w:b/>
          <w:caps/>
        </w:rPr>
      </w:pPr>
      <w:r w:rsidRPr="00493D6A">
        <w:rPr>
          <w:rFonts w:ascii="Calibri" w:hAnsi="Calibri"/>
          <w:b/>
          <w:caps/>
        </w:rPr>
        <w:tab/>
      </w:r>
      <w:r w:rsidR="00671195">
        <w:rPr>
          <w:rFonts w:ascii="Calibri" w:hAnsi="Calibri"/>
          <w:b/>
          <w:bCs/>
          <w:caps/>
          <w:lang w:val="en-AU"/>
        </w:rPr>
        <w:fldChar w:fldCharType="begin"/>
      </w:r>
      <w:r w:rsidR="00671195">
        <w:rPr>
          <w:rFonts w:ascii="Calibri" w:hAnsi="Calibri"/>
          <w:b/>
          <w:bCs/>
          <w:caps/>
          <w:lang w:val="en-AU"/>
        </w:rPr>
        <w:instrText xml:space="preserve"> SEQ A \* MERGEFORMAT </w:instrText>
      </w:r>
      <w:r w:rsidR="00671195">
        <w:rPr>
          <w:rFonts w:ascii="Calibri" w:hAnsi="Calibri"/>
          <w:b/>
          <w:bCs/>
          <w:caps/>
          <w:lang w:val="en-AU"/>
        </w:rPr>
        <w:fldChar w:fldCharType="separate"/>
      </w:r>
      <w:r w:rsidR="00B05A44">
        <w:rPr>
          <w:rFonts w:ascii="Calibri" w:hAnsi="Calibri"/>
          <w:b/>
          <w:bCs/>
          <w:caps/>
          <w:noProof/>
          <w:lang w:val="en-AU"/>
        </w:rPr>
        <w:t>10</w:t>
      </w:r>
      <w:r w:rsidR="00671195">
        <w:rPr>
          <w:rFonts w:ascii="Calibri" w:hAnsi="Calibri"/>
          <w:b/>
          <w:bCs/>
          <w:caps/>
          <w:lang w:val="en-AU"/>
        </w:rPr>
        <w:fldChar w:fldCharType="end"/>
      </w:r>
      <w:r w:rsidRPr="00493D6A">
        <w:rPr>
          <w:rFonts w:ascii="Calibri" w:hAnsi="Calibri"/>
          <w:b/>
          <w:caps/>
        </w:rPr>
        <w:tab/>
        <w:t>QUESTIONS</w:t>
      </w:r>
    </w:p>
    <w:p w:rsidR="00493D6A" w:rsidRDefault="00493D6A" w:rsidP="00493D6A">
      <w:pPr>
        <w:spacing w:before="120"/>
        <w:ind w:left="720"/>
        <w:jc w:val="both"/>
        <w:rPr>
          <w:rFonts w:ascii="Calibri" w:hAnsi="Calibri"/>
          <w:lang w:val="en-AU"/>
        </w:rPr>
      </w:pPr>
      <w:r w:rsidRPr="00493D6A">
        <w:rPr>
          <w:rFonts w:ascii="Calibri" w:hAnsi="Calibri"/>
          <w:lang w:val="en-AU"/>
        </w:rPr>
        <w:t>Ques</w:t>
      </w:r>
      <w:r w:rsidR="00BF7575">
        <w:rPr>
          <w:rFonts w:ascii="Calibri" w:hAnsi="Calibri"/>
          <w:lang w:val="en-AU"/>
        </w:rPr>
        <w:t>tions without notice being asked—</w:t>
      </w:r>
    </w:p>
    <w:p w:rsidR="00BF7575" w:rsidRDefault="00BF7575" w:rsidP="00493D6A">
      <w:pPr>
        <w:spacing w:before="120"/>
        <w:ind w:left="720"/>
        <w:jc w:val="both"/>
        <w:rPr>
          <w:rFonts w:ascii="Calibri" w:hAnsi="Calibri"/>
          <w:lang w:val="en-AU"/>
        </w:rPr>
      </w:pPr>
      <w:r>
        <w:rPr>
          <w:rFonts w:ascii="Calibri" w:hAnsi="Calibri"/>
          <w:i/>
          <w:lang w:val="en-AU"/>
        </w:rPr>
        <w:t>Paper:</w:t>
      </w:r>
      <w:r>
        <w:rPr>
          <w:rFonts w:ascii="Calibri" w:hAnsi="Calibri"/>
          <w:lang w:val="en-AU"/>
        </w:rPr>
        <w:t xml:space="preserve">  Mr Gentleman (Minister for Planning and Land Management) presented the following paper:</w:t>
      </w:r>
    </w:p>
    <w:p w:rsidR="00BF7575" w:rsidRDefault="00BF7575" w:rsidP="00493D6A">
      <w:pPr>
        <w:spacing w:before="120"/>
        <w:ind w:left="720"/>
        <w:jc w:val="both"/>
        <w:rPr>
          <w:rFonts w:ascii="Calibri" w:hAnsi="Calibri"/>
          <w:lang w:val="en-AU"/>
        </w:rPr>
      </w:pPr>
      <w:r>
        <w:rPr>
          <w:rFonts w:ascii="Calibri" w:hAnsi="Calibri"/>
          <w:lang w:val="en-AU"/>
        </w:rPr>
        <w:t>Coombs Peninsula—Resolution of the Assembly of 27 November 2019—Copy of letter to the Speaker from the Minister for Planning and Land Management</w:t>
      </w:r>
      <w:r w:rsidR="00127973">
        <w:rPr>
          <w:rFonts w:ascii="Calibri" w:hAnsi="Calibri"/>
          <w:lang w:val="en-AU"/>
        </w:rPr>
        <w:t xml:space="preserve"> and Minister for the Environment and Heritage</w:t>
      </w:r>
      <w:r>
        <w:rPr>
          <w:rFonts w:ascii="Calibri" w:hAnsi="Calibri"/>
          <w:lang w:val="en-AU"/>
        </w:rPr>
        <w:t>, dated 22 July 2020.</w:t>
      </w:r>
    </w:p>
    <w:p w:rsidR="00E44781" w:rsidRPr="00BF7575" w:rsidRDefault="00E44781" w:rsidP="00493D6A">
      <w:pPr>
        <w:spacing w:before="120"/>
        <w:ind w:left="720"/>
        <w:jc w:val="both"/>
        <w:rPr>
          <w:rFonts w:ascii="Calibri" w:hAnsi="Calibri"/>
          <w:lang w:val="en-AU"/>
        </w:rPr>
      </w:pPr>
      <w:r>
        <w:rPr>
          <w:rFonts w:ascii="Calibri" w:hAnsi="Calibri"/>
          <w:lang w:val="en-AU"/>
        </w:rPr>
        <w:t>Questions continued.</w:t>
      </w:r>
    </w:p>
    <w:p w:rsidR="00AE66E2" w:rsidRPr="00AE66E2" w:rsidRDefault="00AE66E2" w:rsidP="00AE66E2">
      <w:pPr>
        <w:keepNext/>
        <w:keepLines/>
        <w:tabs>
          <w:tab w:val="right" w:pos="339"/>
          <w:tab w:val="left" w:pos="720"/>
        </w:tabs>
        <w:spacing w:before="240"/>
        <w:ind w:left="720" w:hanging="720"/>
        <w:jc w:val="both"/>
        <w:rPr>
          <w:rFonts w:ascii="Calibri" w:hAnsi="Calibri"/>
          <w:b/>
          <w:caps/>
        </w:rPr>
      </w:pPr>
      <w:r w:rsidRPr="00AE66E2">
        <w:rPr>
          <w:rFonts w:ascii="Calibri" w:hAnsi="Calibri"/>
          <w:b/>
          <w:caps/>
        </w:rPr>
        <w:tab/>
      </w:r>
      <w:r w:rsidR="0084284F">
        <w:rPr>
          <w:rFonts w:ascii="Calibri" w:hAnsi="Calibri"/>
          <w:b/>
          <w:bCs/>
          <w:caps/>
        </w:rPr>
        <w:fldChar w:fldCharType="begin"/>
      </w:r>
      <w:r w:rsidR="0084284F">
        <w:rPr>
          <w:rFonts w:ascii="Calibri" w:hAnsi="Calibri"/>
          <w:b/>
          <w:bCs/>
          <w:caps/>
        </w:rPr>
        <w:instrText xml:space="preserve"> SEQ A \* MERGEFORMAT </w:instrText>
      </w:r>
      <w:r w:rsidR="0084284F">
        <w:rPr>
          <w:rFonts w:ascii="Calibri" w:hAnsi="Calibri"/>
          <w:b/>
          <w:bCs/>
          <w:caps/>
        </w:rPr>
        <w:fldChar w:fldCharType="separate"/>
      </w:r>
      <w:r w:rsidR="00B05A44">
        <w:rPr>
          <w:rFonts w:ascii="Calibri" w:hAnsi="Calibri"/>
          <w:b/>
          <w:bCs/>
          <w:caps/>
          <w:noProof/>
        </w:rPr>
        <w:t>11</w:t>
      </w:r>
      <w:r w:rsidR="0084284F">
        <w:rPr>
          <w:rFonts w:ascii="Calibri" w:hAnsi="Calibri"/>
          <w:b/>
          <w:bCs/>
          <w:caps/>
        </w:rPr>
        <w:fldChar w:fldCharType="end"/>
      </w:r>
      <w:r w:rsidRPr="00AE66E2">
        <w:rPr>
          <w:rFonts w:ascii="Calibri" w:hAnsi="Calibri"/>
          <w:b/>
          <w:caps/>
        </w:rPr>
        <w:tab/>
        <w:t>LEAVE OF ABSENCE TO MEMBER</w:t>
      </w:r>
      <w:r w:rsidR="001B0774">
        <w:rPr>
          <w:rFonts w:ascii="Calibri" w:hAnsi="Calibri"/>
          <w:b/>
          <w:caps/>
        </w:rPr>
        <w:t>S</w:t>
      </w:r>
    </w:p>
    <w:p w:rsidR="00AE66E2" w:rsidRPr="00AE66E2" w:rsidRDefault="00AE66E2" w:rsidP="00AE66E2">
      <w:pPr>
        <w:tabs>
          <w:tab w:val="left" w:pos="1197"/>
          <w:tab w:val="left" w:pos="1767"/>
        </w:tabs>
        <w:spacing w:before="120"/>
        <w:ind w:left="720"/>
        <w:jc w:val="both"/>
        <w:rPr>
          <w:rFonts w:ascii="Calibri" w:hAnsi="Calibri"/>
          <w:lang w:val="en-AU"/>
        </w:rPr>
      </w:pPr>
      <w:r>
        <w:rPr>
          <w:rFonts w:ascii="Calibri" w:hAnsi="Calibri"/>
          <w:lang w:val="en-AU"/>
        </w:rPr>
        <w:t>Mr Gentleman (Manager of Government Business)</w:t>
      </w:r>
      <w:r w:rsidRPr="00AE66E2">
        <w:rPr>
          <w:rFonts w:ascii="Calibri" w:hAnsi="Calibri"/>
          <w:lang w:val="en-AU"/>
        </w:rPr>
        <w:t xml:space="preserve"> moved—That leave of absence be granted to </w:t>
      </w:r>
      <w:r>
        <w:rPr>
          <w:rFonts w:ascii="Calibri" w:hAnsi="Calibri"/>
          <w:lang w:val="en-AU"/>
        </w:rPr>
        <w:t>Minister Berry and Minister Ramsay</w:t>
      </w:r>
      <w:r w:rsidRPr="00AE66E2">
        <w:rPr>
          <w:rFonts w:ascii="Calibri" w:hAnsi="Calibri"/>
          <w:lang w:val="en-AU"/>
        </w:rPr>
        <w:t xml:space="preserve"> </w:t>
      </w:r>
      <w:r w:rsidR="001B0774">
        <w:rPr>
          <w:rFonts w:ascii="Calibri" w:hAnsi="Calibri"/>
          <w:lang w:val="en-AU"/>
        </w:rPr>
        <w:t xml:space="preserve">for today </w:t>
      </w:r>
      <w:r w:rsidRPr="00AE66E2">
        <w:rPr>
          <w:rFonts w:ascii="Calibri" w:hAnsi="Calibri"/>
          <w:lang w:val="en-AU"/>
        </w:rPr>
        <w:t xml:space="preserve">due to </w:t>
      </w:r>
      <w:r>
        <w:rPr>
          <w:rFonts w:ascii="Calibri" w:hAnsi="Calibri"/>
          <w:lang w:val="en-AU"/>
        </w:rPr>
        <w:t>personal illness</w:t>
      </w:r>
      <w:r w:rsidRPr="00AE66E2">
        <w:rPr>
          <w:rFonts w:ascii="Calibri" w:hAnsi="Calibri"/>
          <w:lang w:val="en-AU"/>
        </w:rPr>
        <w:t>.</w:t>
      </w:r>
    </w:p>
    <w:p w:rsidR="00AE66E2" w:rsidRPr="00AE66E2" w:rsidRDefault="00AE66E2" w:rsidP="00AE66E2">
      <w:pPr>
        <w:tabs>
          <w:tab w:val="left" w:pos="1197"/>
          <w:tab w:val="left" w:pos="1767"/>
        </w:tabs>
        <w:spacing w:before="120"/>
        <w:ind w:left="720"/>
        <w:jc w:val="both"/>
        <w:rPr>
          <w:rFonts w:ascii="Calibri" w:hAnsi="Calibri"/>
          <w:lang w:val="en-AU"/>
        </w:rPr>
      </w:pPr>
      <w:r w:rsidRPr="00AE66E2">
        <w:rPr>
          <w:rFonts w:ascii="Calibri" w:hAnsi="Calibri"/>
          <w:lang w:val="en-AU"/>
        </w:rPr>
        <w:t>Question—put and passed.</w:t>
      </w:r>
    </w:p>
    <w:p w:rsidR="00AF2D12" w:rsidRPr="00AF2D12" w:rsidRDefault="00AF2D12" w:rsidP="00AF2D12">
      <w:pPr>
        <w:keepNext/>
        <w:keepLines/>
        <w:tabs>
          <w:tab w:val="right" w:pos="339"/>
          <w:tab w:val="left" w:pos="720"/>
        </w:tabs>
        <w:spacing w:before="240"/>
        <w:ind w:left="720" w:hanging="720"/>
        <w:jc w:val="both"/>
        <w:rPr>
          <w:rFonts w:ascii="Calibri" w:hAnsi="Calibri"/>
          <w:b/>
          <w:lang w:val="en-AU"/>
        </w:rPr>
      </w:pPr>
      <w:r w:rsidRPr="00AF2D12">
        <w:rPr>
          <w:rFonts w:ascii="Calibri" w:hAnsi="Calibri"/>
          <w:b/>
          <w:lang w:val="en-AU"/>
        </w:rPr>
        <w:tab/>
      </w:r>
      <w:r w:rsidR="00671195">
        <w:rPr>
          <w:rFonts w:ascii="Calibri" w:hAnsi="Calibri"/>
          <w:b/>
          <w:bCs/>
          <w:lang w:val="en-AU"/>
        </w:rPr>
        <w:fldChar w:fldCharType="begin"/>
      </w:r>
      <w:r w:rsidR="00671195">
        <w:rPr>
          <w:rFonts w:ascii="Calibri" w:hAnsi="Calibri"/>
          <w:b/>
          <w:bCs/>
          <w:lang w:val="en-AU"/>
        </w:rPr>
        <w:instrText xml:space="preserve"> SEQ A \* MERGEFORMAT </w:instrText>
      </w:r>
      <w:r w:rsidR="00671195">
        <w:rPr>
          <w:rFonts w:ascii="Calibri" w:hAnsi="Calibri"/>
          <w:b/>
          <w:bCs/>
          <w:lang w:val="en-AU"/>
        </w:rPr>
        <w:fldChar w:fldCharType="separate"/>
      </w:r>
      <w:r w:rsidR="00B05A44">
        <w:rPr>
          <w:rFonts w:ascii="Calibri" w:hAnsi="Calibri"/>
          <w:b/>
          <w:bCs/>
          <w:noProof/>
          <w:lang w:val="en-AU"/>
        </w:rPr>
        <w:t>12</w:t>
      </w:r>
      <w:r w:rsidR="00671195">
        <w:rPr>
          <w:rFonts w:ascii="Calibri" w:hAnsi="Calibri"/>
          <w:b/>
          <w:bCs/>
          <w:lang w:val="en-AU"/>
        </w:rPr>
        <w:fldChar w:fldCharType="end"/>
      </w:r>
      <w:r w:rsidRPr="00AF2D12">
        <w:rPr>
          <w:rFonts w:ascii="Calibri" w:hAnsi="Calibri"/>
          <w:b/>
          <w:lang w:val="en-AU"/>
        </w:rPr>
        <w:tab/>
        <w:t>PRESENTATION OF PAPERS</w:t>
      </w:r>
    </w:p>
    <w:p w:rsidR="00AF2D12" w:rsidRPr="00AF2D12" w:rsidRDefault="00AF2D12" w:rsidP="00AF2D12">
      <w:pPr>
        <w:spacing w:before="120"/>
        <w:ind w:left="720"/>
        <w:jc w:val="both"/>
        <w:rPr>
          <w:rFonts w:ascii="Calibri" w:hAnsi="Calibri"/>
          <w:lang w:val="en-AU"/>
        </w:rPr>
      </w:pPr>
      <w:r w:rsidRPr="00AF2D12">
        <w:rPr>
          <w:rFonts w:ascii="Calibri" w:hAnsi="Calibri"/>
          <w:lang w:val="en-AU"/>
        </w:rPr>
        <w:t>Mr Gentleman (Manager of Government Business) presented the following papers:</w:t>
      </w:r>
    </w:p>
    <w:p w:rsidR="009155E8" w:rsidRPr="006B5DE7" w:rsidRDefault="009155E8" w:rsidP="00D82AB7">
      <w:pPr>
        <w:pStyle w:val="PaperTitleIndent1"/>
        <w:tabs>
          <w:tab w:val="clear" w:pos="8640"/>
          <w:tab w:val="right" w:pos="284"/>
          <w:tab w:val="right" w:pos="567"/>
          <w:tab w:val="right" w:pos="851"/>
          <w:tab w:val="right" w:pos="1134"/>
        </w:tabs>
        <w:spacing w:before="120" w:after="0"/>
        <w:ind w:left="720" w:right="54"/>
        <w:rPr>
          <w:rFonts w:ascii="Calibri" w:hAnsi="Calibri"/>
        </w:rPr>
      </w:pPr>
      <w:r>
        <w:rPr>
          <w:rFonts w:ascii="Calibri" w:hAnsi="Calibri"/>
        </w:rPr>
        <w:t>ACT Carers Strategy 2018-2028</w:t>
      </w:r>
      <w:r w:rsidRPr="006B5DE7">
        <w:rPr>
          <w:rFonts w:ascii="Calibri" w:hAnsi="Calibri"/>
        </w:rPr>
        <w:t xml:space="preserve">—Progress </w:t>
      </w:r>
      <w:r w:rsidR="009D4039">
        <w:rPr>
          <w:rFonts w:ascii="Calibri" w:hAnsi="Calibri"/>
        </w:rPr>
        <w:t xml:space="preserve">report </w:t>
      </w:r>
      <w:r w:rsidRPr="006B5DE7">
        <w:rPr>
          <w:rFonts w:ascii="Calibri" w:hAnsi="Calibri"/>
        </w:rPr>
        <w:t>2020,</w:t>
      </w:r>
      <w:r w:rsidR="0084284F">
        <w:rPr>
          <w:rFonts w:ascii="Calibri" w:hAnsi="Calibri"/>
        </w:rPr>
        <w:t xml:space="preserve"> dated July 2020,</w:t>
      </w:r>
      <w:r w:rsidRPr="006B5DE7">
        <w:rPr>
          <w:rFonts w:ascii="Calibri" w:hAnsi="Calibri"/>
        </w:rPr>
        <w:t xml:space="preserve"> together with a statement.</w:t>
      </w:r>
    </w:p>
    <w:p w:rsidR="009155E8" w:rsidRPr="006B5DE7" w:rsidRDefault="009155E8" w:rsidP="00657D0A">
      <w:pPr>
        <w:pStyle w:val="PaperTitleIndent1"/>
        <w:tabs>
          <w:tab w:val="clear" w:pos="8640"/>
          <w:tab w:val="right" w:pos="284"/>
          <w:tab w:val="right" w:pos="567"/>
          <w:tab w:val="right" w:pos="851"/>
          <w:tab w:val="right" w:pos="1134"/>
        </w:tabs>
        <w:spacing w:before="120" w:after="0"/>
        <w:ind w:left="720" w:right="54"/>
        <w:jc w:val="both"/>
        <w:rPr>
          <w:rFonts w:ascii="Calibri" w:hAnsi="Calibri"/>
        </w:rPr>
      </w:pPr>
      <w:r w:rsidRPr="006B5DE7">
        <w:rPr>
          <w:rFonts w:ascii="Calibri" w:hAnsi="Calibri"/>
        </w:rPr>
        <w:t xml:space="preserve">ACT Volunteering </w:t>
      </w:r>
      <w:r>
        <w:rPr>
          <w:rFonts w:ascii="Calibri" w:hAnsi="Calibri"/>
        </w:rPr>
        <w:t>Statement—Action Plan 2018-2021</w:t>
      </w:r>
      <w:r w:rsidRPr="006B5DE7">
        <w:rPr>
          <w:rFonts w:ascii="Calibri" w:hAnsi="Calibri"/>
        </w:rPr>
        <w:t>—2020 Annual Update.</w:t>
      </w:r>
    </w:p>
    <w:p w:rsidR="009155E8" w:rsidRPr="006B5DE7" w:rsidRDefault="009155E8" w:rsidP="00657D0A">
      <w:pPr>
        <w:pStyle w:val="PaperTitleIndent1"/>
        <w:tabs>
          <w:tab w:val="clear" w:pos="8640"/>
          <w:tab w:val="right" w:pos="284"/>
          <w:tab w:val="right" w:pos="567"/>
          <w:tab w:val="right" w:pos="851"/>
          <w:tab w:val="right" w:pos="1134"/>
        </w:tabs>
        <w:spacing w:before="120" w:after="0"/>
        <w:ind w:left="720" w:right="54"/>
        <w:jc w:val="both"/>
        <w:rPr>
          <w:rFonts w:ascii="Calibri" w:hAnsi="Calibri"/>
        </w:rPr>
      </w:pPr>
      <w:r w:rsidRPr="006B5DE7">
        <w:rPr>
          <w:rFonts w:ascii="Calibri" w:hAnsi="Calibri"/>
        </w:rPr>
        <w:t xml:space="preserve">COVID-19 Emergency Response </w:t>
      </w:r>
      <w:r>
        <w:rPr>
          <w:rFonts w:ascii="Calibri" w:hAnsi="Calibri"/>
        </w:rPr>
        <w:t xml:space="preserve">Act, </w:t>
      </w:r>
      <w:r w:rsidRPr="006B5DE7">
        <w:rPr>
          <w:rFonts w:ascii="Calibri" w:hAnsi="Calibri"/>
        </w:rPr>
        <w:t>pursuant to subsection 3(3)—COVID-19 Measures—Report No 3—Reporting</w:t>
      </w:r>
      <w:r w:rsidR="004475C0">
        <w:rPr>
          <w:rFonts w:ascii="Calibri" w:hAnsi="Calibri"/>
        </w:rPr>
        <w:t xml:space="preserve"> period 1-30 June 2020, dated </w:t>
      </w:r>
      <w:r w:rsidRPr="006B5DE7">
        <w:rPr>
          <w:rFonts w:ascii="Calibri" w:hAnsi="Calibri"/>
        </w:rPr>
        <w:t>July 2020.</w:t>
      </w:r>
    </w:p>
    <w:p w:rsidR="009155E8" w:rsidRPr="006B5DE7" w:rsidRDefault="009155E8" w:rsidP="006A09A4">
      <w:pPr>
        <w:pStyle w:val="PaperTitleIndent1"/>
        <w:keepNext/>
        <w:tabs>
          <w:tab w:val="clear" w:pos="8640"/>
          <w:tab w:val="right" w:pos="284"/>
          <w:tab w:val="right" w:pos="567"/>
          <w:tab w:val="right" w:pos="851"/>
          <w:tab w:val="right" w:pos="1134"/>
        </w:tabs>
        <w:spacing w:before="120" w:after="0"/>
        <w:ind w:left="720" w:right="58"/>
        <w:jc w:val="both"/>
        <w:rPr>
          <w:rFonts w:ascii="Calibri" w:hAnsi="Calibri"/>
        </w:rPr>
      </w:pPr>
      <w:r w:rsidRPr="006B5DE7">
        <w:rPr>
          <w:rFonts w:ascii="Calibri" w:hAnsi="Calibri"/>
        </w:rPr>
        <w:lastRenderedPageBreak/>
        <w:t xml:space="preserve">Financial Management </w:t>
      </w:r>
      <w:r w:rsidR="00A542AD">
        <w:rPr>
          <w:rFonts w:ascii="Calibri" w:hAnsi="Calibri"/>
        </w:rPr>
        <w:t>Act</w:t>
      </w:r>
      <w:r w:rsidRPr="006B5DE7">
        <w:rPr>
          <w:rFonts w:ascii="Calibri" w:hAnsi="Calibri"/>
        </w:rPr>
        <w:t>—Supply Instrumen</w:t>
      </w:r>
      <w:r w:rsidR="00A542AD">
        <w:rPr>
          <w:rFonts w:ascii="Calibri" w:hAnsi="Calibri"/>
        </w:rPr>
        <w:t>t and Authorisation of Payments—</w:t>
      </w:r>
      <w:r w:rsidRPr="006B5DE7">
        <w:rPr>
          <w:rFonts w:ascii="Calibri" w:hAnsi="Calibri"/>
        </w:rPr>
        <w:t>Explanatory Notes</w:t>
      </w:r>
      <w:r w:rsidR="00BF5343">
        <w:rPr>
          <w:rFonts w:ascii="Calibri" w:hAnsi="Calibri"/>
        </w:rPr>
        <w:t>—2020-2021, dated 30 June 2020</w:t>
      </w:r>
      <w:r w:rsidR="00A542AD">
        <w:rPr>
          <w:rFonts w:ascii="Calibri" w:hAnsi="Calibri"/>
        </w:rPr>
        <w:t>, made p</w:t>
      </w:r>
      <w:r w:rsidR="00A542AD" w:rsidRPr="006B5DE7">
        <w:rPr>
          <w:rFonts w:ascii="Calibri" w:hAnsi="Calibri"/>
        </w:rPr>
        <w:t>ursuant to sections 7 and</w:t>
      </w:r>
      <w:r w:rsidR="006A09A4">
        <w:rPr>
          <w:rFonts w:ascii="Calibri" w:hAnsi="Calibri"/>
        </w:rPr>
        <w:t> </w:t>
      </w:r>
      <w:r w:rsidR="00A542AD" w:rsidRPr="006B5DE7">
        <w:rPr>
          <w:rFonts w:ascii="Calibri" w:hAnsi="Calibri"/>
        </w:rPr>
        <w:t>37</w:t>
      </w:r>
      <w:r w:rsidRPr="006B5DE7">
        <w:rPr>
          <w:rFonts w:ascii="Calibri" w:hAnsi="Calibri"/>
        </w:rPr>
        <w:t>.</w:t>
      </w:r>
    </w:p>
    <w:p w:rsidR="009155E8" w:rsidRPr="006B5DE7" w:rsidRDefault="009155E8" w:rsidP="00657D0A">
      <w:pPr>
        <w:pStyle w:val="PaperTitleIndent1"/>
        <w:tabs>
          <w:tab w:val="clear" w:pos="8640"/>
          <w:tab w:val="right" w:pos="284"/>
          <w:tab w:val="right" w:pos="567"/>
          <w:tab w:val="right" w:pos="851"/>
          <w:tab w:val="right" w:pos="1134"/>
        </w:tabs>
        <w:spacing w:before="120" w:after="0"/>
        <w:ind w:left="720" w:right="54"/>
        <w:jc w:val="both"/>
        <w:rPr>
          <w:rFonts w:ascii="Calibri" w:hAnsi="Calibri"/>
        </w:rPr>
      </w:pPr>
      <w:r w:rsidRPr="006B5DE7">
        <w:rPr>
          <w:rFonts w:ascii="Calibri" w:hAnsi="Calibri"/>
        </w:rPr>
        <w:t xml:space="preserve">Mutual Recognition </w:t>
      </w:r>
      <w:r>
        <w:rPr>
          <w:rFonts w:ascii="Calibri" w:hAnsi="Calibri"/>
        </w:rPr>
        <w:t>Act</w:t>
      </w:r>
      <w:r w:rsidR="00BF5343">
        <w:rPr>
          <w:rFonts w:ascii="Calibri" w:hAnsi="Calibri"/>
        </w:rPr>
        <w:t xml:space="preserve"> (Cth)—</w:t>
      </w:r>
      <w:r w:rsidRPr="006B5DE7">
        <w:rPr>
          <w:rFonts w:ascii="Calibri" w:hAnsi="Calibri"/>
        </w:rPr>
        <w:t>Mutual Recognition (WA Container Deposit Scheme) Notice 2020 (No 1)—</w:t>
      </w:r>
      <w:r w:rsidR="001664BE">
        <w:rPr>
          <w:rFonts w:ascii="Calibri" w:hAnsi="Calibri"/>
        </w:rPr>
        <w:t xml:space="preserve">Notifiable Instrument </w:t>
      </w:r>
      <w:r w:rsidRPr="006B5DE7">
        <w:rPr>
          <w:rFonts w:ascii="Calibri" w:hAnsi="Calibri"/>
        </w:rPr>
        <w:t>NI2020-463, dated 27</w:t>
      </w:r>
      <w:r w:rsidR="00F83D17">
        <w:rPr>
          <w:rFonts w:ascii="Calibri" w:hAnsi="Calibri"/>
        </w:rPr>
        <w:t> </w:t>
      </w:r>
      <w:r w:rsidRPr="006B5DE7">
        <w:rPr>
          <w:rFonts w:ascii="Calibri" w:hAnsi="Calibri"/>
        </w:rPr>
        <w:t>July 2020.</w:t>
      </w:r>
    </w:p>
    <w:p w:rsidR="00A542AD" w:rsidRPr="00B57C01" w:rsidRDefault="00A542AD" w:rsidP="00A542AD">
      <w:pPr>
        <w:spacing w:before="120"/>
        <w:ind w:left="720"/>
        <w:jc w:val="both"/>
        <w:rPr>
          <w:rFonts w:ascii="Calibri" w:hAnsi="Calibri"/>
          <w:lang w:val="en-AU"/>
        </w:rPr>
      </w:pPr>
      <w:r>
        <w:rPr>
          <w:rFonts w:ascii="Calibri" w:hAnsi="Calibri"/>
          <w:lang w:val="en-AU"/>
        </w:rPr>
        <w:t xml:space="preserve">Planning and Development Act, pursuant to subsection 242(2)—Statement of leases granted for the period 1 </w:t>
      </w:r>
      <w:r w:rsidR="0072195E">
        <w:rPr>
          <w:rFonts w:ascii="Calibri" w:hAnsi="Calibri"/>
          <w:lang w:val="en-AU"/>
        </w:rPr>
        <w:t>April to 30 June</w:t>
      </w:r>
      <w:r>
        <w:rPr>
          <w:rFonts w:ascii="Calibri" w:hAnsi="Calibri"/>
          <w:lang w:val="en-AU"/>
        </w:rPr>
        <w:t xml:space="preserve"> 2020, dated </w:t>
      </w:r>
      <w:r w:rsidR="0072195E">
        <w:rPr>
          <w:rFonts w:ascii="Calibri" w:hAnsi="Calibri"/>
          <w:lang w:val="en-AU"/>
        </w:rPr>
        <w:t>July</w:t>
      </w:r>
      <w:r>
        <w:rPr>
          <w:rFonts w:ascii="Calibri" w:hAnsi="Calibri"/>
          <w:lang w:val="en-AU"/>
        </w:rPr>
        <w:t xml:space="preserve"> 2020.</w:t>
      </w:r>
    </w:p>
    <w:p w:rsidR="008B709C" w:rsidRDefault="009155E8" w:rsidP="00657D0A">
      <w:pPr>
        <w:pStyle w:val="PaperTitleIndent1"/>
        <w:tabs>
          <w:tab w:val="clear" w:pos="8640"/>
          <w:tab w:val="right" w:pos="284"/>
          <w:tab w:val="right" w:pos="567"/>
          <w:tab w:val="right" w:pos="851"/>
          <w:tab w:val="right" w:pos="1134"/>
        </w:tabs>
        <w:spacing w:before="120" w:after="0"/>
        <w:ind w:left="720" w:right="54"/>
        <w:jc w:val="both"/>
        <w:rPr>
          <w:rFonts w:ascii="Calibri" w:hAnsi="Calibri"/>
        </w:rPr>
      </w:pPr>
      <w:r w:rsidRPr="006B5DE7">
        <w:rPr>
          <w:rFonts w:ascii="Calibri" w:hAnsi="Calibri"/>
        </w:rPr>
        <w:t>Special Gazette No S4, Wednesday 29 July 2020</w:t>
      </w:r>
      <w:r w:rsidR="008B709C">
        <w:rPr>
          <w:rFonts w:ascii="Calibri" w:hAnsi="Calibri"/>
        </w:rPr>
        <w:t xml:space="preserve">, </w:t>
      </w:r>
      <w:r w:rsidRPr="006B5DE7">
        <w:rPr>
          <w:rFonts w:ascii="Calibri" w:hAnsi="Calibri"/>
        </w:rPr>
        <w:t>incorporating</w:t>
      </w:r>
      <w:r w:rsidR="008B709C">
        <w:rPr>
          <w:rFonts w:ascii="Calibri" w:hAnsi="Calibri"/>
        </w:rPr>
        <w:t>:</w:t>
      </w:r>
    </w:p>
    <w:p w:rsidR="008B709C" w:rsidRDefault="009155E8" w:rsidP="00947C84">
      <w:pPr>
        <w:pStyle w:val="DPSEntryDetailIndentLev1"/>
      </w:pPr>
      <w:r w:rsidRPr="006B5DE7">
        <w:t>Mutual Recognition (WA Container Deposit Scheme) Notice 2020 (No 1)—</w:t>
      </w:r>
      <w:r w:rsidR="008B709C">
        <w:t xml:space="preserve">Notifiable Instrument </w:t>
      </w:r>
      <w:r w:rsidRPr="006B5DE7">
        <w:t>NI2020-463</w:t>
      </w:r>
      <w:r w:rsidR="008B709C">
        <w:t>,</w:t>
      </w:r>
      <w:r w:rsidRPr="006B5DE7">
        <w:t xml:space="preserve"> dated 27 July 2020</w:t>
      </w:r>
    </w:p>
    <w:p w:rsidR="009155E8" w:rsidRPr="006B5DE7" w:rsidRDefault="009155E8" w:rsidP="00947C84">
      <w:pPr>
        <w:pStyle w:val="DPSEntryDetailIndentLev1"/>
      </w:pPr>
      <w:r w:rsidRPr="006B5DE7">
        <w:t>Trans-Tasman Mutual Recognition (WA Container Deposit Scheme) Endorsement 2020 (No 1)—</w:t>
      </w:r>
      <w:r w:rsidR="008B709C">
        <w:t xml:space="preserve">Notifiable Instrument </w:t>
      </w:r>
      <w:r w:rsidRPr="006B5DE7">
        <w:t>NI2020-464, dated 27 July 2020.</w:t>
      </w:r>
    </w:p>
    <w:p w:rsidR="009155E8" w:rsidRPr="006B5DE7" w:rsidRDefault="009155E8" w:rsidP="00657D0A">
      <w:pPr>
        <w:pStyle w:val="PaperTitleIndent1"/>
        <w:tabs>
          <w:tab w:val="clear" w:pos="8640"/>
          <w:tab w:val="right" w:pos="284"/>
          <w:tab w:val="right" w:pos="567"/>
          <w:tab w:val="right" w:pos="851"/>
          <w:tab w:val="right" w:pos="1134"/>
        </w:tabs>
        <w:spacing w:before="120" w:after="0"/>
        <w:ind w:left="720" w:right="54"/>
        <w:jc w:val="both"/>
        <w:rPr>
          <w:rFonts w:ascii="Calibri" w:hAnsi="Calibri"/>
        </w:rPr>
      </w:pPr>
      <w:r w:rsidRPr="006B5DE7">
        <w:rPr>
          <w:rFonts w:ascii="Calibri" w:hAnsi="Calibri"/>
        </w:rPr>
        <w:t>Status of the public health emergency due to COVID-19—Chief Health Offic</w:t>
      </w:r>
      <w:r w:rsidR="00F011E8">
        <w:rPr>
          <w:rFonts w:ascii="Calibri" w:hAnsi="Calibri"/>
        </w:rPr>
        <w:t>er Report—24 July 2020, dated 30</w:t>
      </w:r>
      <w:r w:rsidRPr="006B5DE7">
        <w:rPr>
          <w:rFonts w:ascii="Calibri" w:hAnsi="Calibri"/>
        </w:rPr>
        <w:t xml:space="preserve"> July 2020.</w:t>
      </w:r>
    </w:p>
    <w:p w:rsidR="009155E8" w:rsidRPr="006B5DE7" w:rsidRDefault="009155E8" w:rsidP="00657D0A">
      <w:pPr>
        <w:pStyle w:val="PaperTitleIndent1"/>
        <w:tabs>
          <w:tab w:val="clear" w:pos="8640"/>
          <w:tab w:val="right" w:pos="284"/>
          <w:tab w:val="right" w:pos="567"/>
          <w:tab w:val="right" w:pos="851"/>
          <w:tab w:val="right" w:pos="1134"/>
        </w:tabs>
        <w:spacing w:before="120" w:after="0"/>
        <w:ind w:left="720" w:right="54"/>
        <w:jc w:val="both"/>
        <w:rPr>
          <w:rFonts w:ascii="Calibri" w:hAnsi="Calibri"/>
        </w:rPr>
      </w:pPr>
      <w:r w:rsidRPr="006B5DE7">
        <w:rPr>
          <w:rFonts w:ascii="Calibri" w:hAnsi="Calibri"/>
        </w:rPr>
        <w:t>Trans-Tasman Mutual Recognition Act</w:t>
      </w:r>
      <w:r w:rsidR="001664BE">
        <w:rPr>
          <w:rFonts w:ascii="Calibri" w:hAnsi="Calibri"/>
        </w:rPr>
        <w:t>, p</w:t>
      </w:r>
      <w:r w:rsidR="00F011E8">
        <w:rPr>
          <w:rFonts w:ascii="Calibri" w:hAnsi="Calibri"/>
        </w:rPr>
        <w:t>ursuant to section 7</w:t>
      </w:r>
      <w:r w:rsidRPr="006B5DE7">
        <w:rPr>
          <w:rFonts w:ascii="Calibri" w:hAnsi="Calibri"/>
        </w:rPr>
        <w:t>—Trans-Tasman Mutual Recognition (WA Container Deposit Scheme) Endorsement 2020 (No 1)—Notifiable Instrument NI2020-464, dated 27 July 2020.</w:t>
      </w:r>
    </w:p>
    <w:p w:rsidR="00AF2D12" w:rsidRPr="00AF2D12" w:rsidRDefault="00AF2D12" w:rsidP="00100B8A">
      <w:pPr>
        <w:keepNext/>
        <w:spacing w:before="120"/>
        <w:ind w:left="720"/>
        <w:jc w:val="both"/>
        <w:rPr>
          <w:rFonts w:ascii="Calibri" w:hAnsi="Calibri"/>
          <w:b/>
          <w:bCs/>
          <w:lang w:val="en-AU"/>
        </w:rPr>
      </w:pPr>
      <w:r w:rsidRPr="00AF2D12">
        <w:rPr>
          <w:rFonts w:ascii="Calibri" w:hAnsi="Calibri"/>
          <w:b/>
          <w:bCs/>
          <w:lang w:val="en-AU"/>
        </w:rPr>
        <w:t>Subordinate legislation (including explanatory statements unless otherwise stated)</w:t>
      </w:r>
    </w:p>
    <w:p w:rsidR="00AF2D12" w:rsidRPr="00AF2D12" w:rsidRDefault="00AF2D12" w:rsidP="00100B8A">
      <w:pPr>
        <w:keepNext/>
        <w:spacing w:before="120"/>
        <w:ind w:left="720"/>
        <w:jc w:val="both"/>
        <w:rPr>
          <w:rFonts w:ascii="Calibri" w:hAnsi="Calibri"/>
          <w:lang w:val="en-AU"/>
        </w:rPr>
      </w:pPr>
      <w:r w:rsidRPr="00AF2D12">
        <w:rPr>
          <w:rFonts w:ascii="Calibri" w:hAnsi="Calibri"/>
          <w:lang w:val="en-AU"/>
        </w:rPr>
        <w:t>Legislation Act, pursuant to section 64—</w:t>
      </w:r>
    </w:p>
    <w:p w:rsidR="00AF2D12" w:rsidRPr="00804B73" w:rsidRDefault="00AF2D12" w:rsidP="00A269AD">
      <w:pPr>
        <w:pStyle w:val="DPSEntryDetailIndentLev1"/>
      </w:pPr>
      <w:r w:rsidRPr="003751FF">
        <w:t>J</w:t>
      </w:r>
      <w:r w:rsidRPr="00804B73">
        <w:t>uries Act—Juries (Payment) Determination 2020—Disallowable Instrument DI2020</w:t>
      </w:r>
      <w:r w:rsidR="00657D0A">
        <w:noBreakHyphen/>
      </w:r>
      <w:r w:rsidRPr="00804B73">
        <w:t>209 (LR, 6 July 2020).</w:t>
      </w:r>
    </w:p>
    <w:p w:rsidR="00AF2D12" w:rsidRPr="00804B73" w:rsidRDefault="00AF2D12" w:rsidP="00A269AD">
      <w:pPr>
        <w:pStyle w:val="DPSEntryDetailIndentLev1"/>
      </w:pPr>
      <w:r w:rsidRPr="00804B73">
        <w:t>Planning and Development Act—Planning and Development Amendment Regulation 2020 (No 1), including a regulatory impact statement—Subordinate Law SL2020-28 (LR, 16 July 2020).</w:t>
      </w:r>
    </w:p>
    <w:p w:rsidR="00AF2D12" w:rsidRPr="00804B73" w:rsidRDefault="00AF2D12" w:rsidP="00A269AD">
      <w:pPr>
        <w:pStyle w:val="DPSEntryDetailIndentLev1"/>
      </w:pPr>
      <w:r w:rsidRPr="00804B73">
        <w:t>Rates Act and Taxation Administration Act—Taxation Administration (Amounts Payable—Rates) Determination 2020 (No 2)—Disallowable Instrument DI2020</w:t>
      </w:r>
      <w:r w:rsidRPr="00804B73">
        <w:noBreakHyphen/>
        <w:t>210 (LR, 3 July 2020).</w:t>
      </w:r>
    </w:p>
    <w:p w:rsidR="00AF2D12" w:rsidRPr="00804B73" w:rsidRDefault="00AF2D12" w:rsidP="00A269AD">
      <w:pPr>
        <w:pStyle w:val="DPSEntryDetailIndentLev1"/>
      </w:pPr>
      <w:r w:rsidRPr="00804B73">
        <w:t>Road Transport (General) Act—</w:t>
      </w:r>
    </w:p>
    <w:p w:rsidR="00AF2D12" w:rsidRDefault="00AF2D12" w:rsidP="00AF2D12">
      <w:pPr>
        <w:pStyle w:val="DPSEntryDetailIndentLev2"/>
      </w:pPr>
      <w:r>
        <w:t>Road Transport (General) Driver Licence and Related Fees Determination 2020 (No 2)—Disallowable Instrument DI2020-214 (LR, 10 July 2020).</w:t>
      </w:r>
    </w:p>
    <w:p w:rsidR="00AF2D12" w:rsidRDefault="00AF2D12" w:rsidP="00AF2D12">
      <w:pPr>
        <w:pStyle w:val="DPSEntryDetailIndentLev2"/>
      </w:pPr>
      <w:r>
        <w:t>Road Transport (General) Fees for Publications Determination 2020 (No 1)—Disallowable Instrument DI2020-211 (LR, 10 July 2020).</w:t>
      </w:r>
    </w:p>
    <w:p w:rsidR="00AF2D12" w:rsidRDefault="00AF2D12" w:rsidP="00AF2D12">
      <w:pPr>
        <w:pStyle w:val="DPSEntryDetailIndentLev2"/>
      </w:pPr>
      <w:r>
        <w:t>Road Transport (General) Numberplate Fees Determination 2020 (No 1)—Disallowable Instrument DI2020-213 (LR, 10 July 2020).</w:t>
      </w:r>
    </w:p>
    <w:p w:rsidR="00AF2D12" w:rsidRDefault="00AF2D12" w:rsidP="00AF2D12">
      <w:pPr>
        <w:pStyle w:val="DPSEntryDetailIndentLev2"/>
      </w:pPr>
      <w:r>
        <w:t>Road Transport (General) Refund and Dishonoured Payments Fees Determination 2020 (No 1)—Disallowable Instrument DI2020-212 (LR, 10 July 2020).</w:t>
      </w:r>
    </w:p>
    <w:p w:rsidR="00AF2D12" w:rsidRDefault="00AF2D12" w:rsidP="00AF2D12">
      <w:pPr>
        <w:pStyle w:val="DPSEntryDetailIndentLev2"/>
      </w:pPr>
      <w:r>
        <w:t>Road Transport (General) Vehicle Registration and Related Fees Determination 2020 (No 1)—Disallowable Instrument DI2020-215 (LR, 10 July 2020).</w:t>
      </w:r>
    </w:p>
    <w:p w:rsidR="004067C9" w:rsidRPr="004067C9" w:rsidRDefault="004067C9" w:rsidP="006A09A4">
      <w:pPr>
        <w:keepNext/>
        <w:keepLines/>
        <w:tabs>
          <w:tab w:val="right" w:pos="339"/>
          <w:tab w:val="left" w:pos="720"/>
        </w:tabs>
        <w:spacing w:before="240"/>
        <w:ind w:left="720" w:hanging="720"/>
        <w:jc w:val="both"/>
        <w:rPr>
          <w:rFonts w:ascii="Calibri" w:hAnsi="Calibri"/>
          <w:b/>
          <w:caps/>
          <w:lang w:val="en-AU"/>
        </w:rPr>
      </w:pPr>
      <w:r w:rsidRPr="004067C9">
        <w:rPr>
          <w:rFonts w:ascii="Calibri" w:hAnsi="Calibri"/>
          <w:b/>
          <w:caps/>
          <w:lang w:val="en-AU"/>
        </w:rPr>
        <w:lastRenderedPageBreak/>
        <w:tab/>
      </w:r>
      <w:r w:rsidR="00671195">
        <w:rPr>
          <w:rFonts w:ascii="Calibri" w:hAnsi="Calibri"/>
          <w:b/>
          <w:bCs/>
          <w:caps/>
          <w:lang w:val="en-AU"/>
        </w:rPr>
        <w:fldChar w:fldCharType="begin"/>
      </w:r>
      <w:r w:rsidR="00671195">
        <w:rPr>
          <w:rFonts w:ascii="Calibri" w:hAnsi="Calibri"/>
          <w:b/>
          <w:bCs/>
          <w:caps/>
          <w:lang w:val="en-AU"/>
        </w:rPr>
        <w:instrText xml:space="preserve"> SEQ A \* MERGEFORMAT </w:instrText>
      </w:r>
      <w:r w:rsidR="00671195">
        <w:rPr>
          <w:rFonts w:ascii="Calibri" w:hAnsi="Calibri"/>
          <w:b/>
          <w:bCs/>
          <w:caps/>
          <w:lang w:val="en-AU"/>
        </w:rPr>
        <w:fldChar w:fldCharType="separate"/>
      </w:r>
      <w:r w:rsidR="00B05A44">
        <w:rPr>
          <w:rFonts w:ascii="Calibri" w:hAnsi="Calibri"/>
          <w:b/>
          <w:bCs/>
          <w:caps/>
          <w:noProof/>
          <w:lang w:val="en-AU"/>
        </w:rPr>
        <w:t>13</w:t>
      </w:r>
      <w:r w:rsidR="00671195">
        <w:rPr>
          <w:rFonts w:ascii="Calibri" w:hAnsi="Calibri"/>
          <w:b/>
          <w:bCs/>
          <w:caps/>
          <w:lang w:val="en-AU"/>
        </w:rPr>
        <w:fldChar w:fldCharType="end"/>
      </w:r>
      <w:r w:rsidRPr="004067C9">
        <w:rPr>
          <w:rFonts w:ascii="Calibri" w:hAnsi="Calibri"/>
          <w:b/>
          <w:caps/>
          <w:lang w:val="en-AU"/>
        </w:rPr>
        <w:tab/>
      </w:r>
      <w:r>
        <w:rPr>
          <w:rFonts w:ascii="Calibri" w:hAnsi="Calibri"/>
          <w:b/>
          <w:caps/>
          <w:lang w:val="en-AU"/>
        </w:rPr>
        <w:t xml:space="preserve">Long Service </w:t>
      </w:r>
      <w:r w:rsidR="00793653">
        <w:rPr>
          <w:rFonts w:ascii="Calibri" w:hAnsi="Calibri"/>
          <w:b/>
          <w:caps/>
          <w:lang w:val="en-AU"/>
        </w:rPr>
        <w:t>Leave—Transient workers</w:t>
      </w:r>
    </w:p>
    <w:p w:rsidR="004067C9" w:rsidRDefault="004067C9" w:rsidP="006A09A4">
      <w:pPr>
        <w:keepNext/>
        <w:spacing w:before="120"/>
        <w:ind w:left="720"/>
        <w:jc w:val="both"/>
        <w:rPr>
          <w:rFonts w:ascii="Calibri" w:hAnsi="Calibri"/>
          <w:color w:val="000000"/>
          <w:lang w:val="en-AU"/>
        </w:rPr>
      </w:pPr>
      <w:r>
        <w:rPr>
          <w:rFonts w:ascii="Calibri" w:hAnsi="Calibri"/>
          <w:color w:val="000000"/>
          <w:lang w:val="en-AU"/>
        </w:rPr>
        <w:t>Ms Cody</w:t>
      </w:r>
      <w:r w:rsidRPr="004067C9">
        <w:rPr>
          <w:rFonts w:ascii="Calibri" w:hAnsi="Calibri"/>
          <w:color w:val="000000"/>
          <w:lang w:val="en-AU"/>
        </w:rPr>
        <w:t>, pursuant to notice, moved—That this Assembly:</w:t>
      </w:r>
    </w:p>
    <w:p w:rsidR="00E4126C" w:rsidRPr="003B7906" w:rsidRDefault="00E4126C" w:rsidP="006A09A4">
      <w:pPr>
        <w:pStyle w:val="DPSEntryIndents"/>
        <w:keepNext/>
        <w:tabs>
          <w:tab w:val="clear" w:pos="1368"/>
          <w:tab w:val="left" w:pos="1350"/>
        </w:tabs>
        <w:rPr>
          <w:lang w:eastAsia="en-US"/>
        </w:rPr>
      </w:pPr>
      <w:r w:rsidRPr="003B7906">
        <w:rPr>
          <w:lang w:eastAsia="en-US"/>
        </w:rPr>
        <w:t>notes:</w:t>
      </w:r>
    </w:p>
    <w:p w:rsidR="00E4126C" w:rsidRPr="003B7906" w:rsidRDefault="00E4126C" w:rsidP="00E4126C">
      <w:pPr>
        <w:pStyle w:val="DPSEntryIndents"/>
        <w:numPr>
          <w:ilvl w:val="1"/>
          <w:numId w:val="3"/>
        </w:numPr>
        <w:rPr>
          <w:lang w:eastAsia="en-US"/>
        </w:rPr>
      </w:pPr>
      <w:r w:rsidRPr="003B7906">
        <w:rPr>
          <w:lang w:eastAsia="en-US"/>
        </w:rPr>
        <w:t>that</w:t>
      </w:r>
      <w:r w:rsidR="00226120">
        <w:rPr>
          <w:lang w:eastAsia="en-US"/>
        </w:rPr>
        <w:t>,</w:t>
      </w:r>
      <w:r w:rsidRPr="003B7906">
        <w:rPr>
          <w:lang w:eastAsia="en-US"/>
        </w:rPr>
        <w:t xml:space="preserve"> since the implementation of the </w:t>
      </w:r>
      <w:r w:rsidRPr="003B7906">
        <w:rPr>
          <w:i/>
          <w:lang w:eastAsia="en-US"/>
        </w:rPr>
        <w:t>Long Service Leave (Portable Schemes) Act 2009</w:t>
      </w:r>
      <w:r w:rsidR="00226120">
        <w:rPr>
          <w:lang w:eastAsia="en-US"/>
        </w:rPr>
        <w:t>,</w:t>
      </w:r>
      <w:r w:rsidRPr="003B7906">
        <w:rPr>
          <w:lang w:eastAsia="en-US"/>
        </w:rPr>
        <w:t xml:space="preserve"> some workers</w:t>
      </w:r>
      <w:r w:rsidR="0084284F">
        <w:rPr>
          <w:lang w:eastAsia="en-US"/>
        </w:rPr>
        <w:t>’</w:t>
      </w:r>
      <w:r w:rsidRPr="003B7906">
        <w:rPr>
          <w:lang w:eastAsia="en-US"/>
        </w:rPr>
        <w:t xml:space="preserve"> long service leave entitlements have been protected;</w:t>
      </w:r>
    </w:p>
    <w:p w:rsidR="00E4126C" w:rsidRPr="003B7906" w:rsidRDefault="00E4126C" w:rsidP="00E4126C">
      <w:pPr>
        <w:pStyle w:val="DPSEntryIndents"/>
        <w:numPr>
          <w:ilvl w:val="1"/>
          <w:numId w:val="3"/>
        </w:numPr>
        <w:rPr>
          <w:lang w:eastAsia="en-US"/>
        </w:rPr>
      </w:pPr>
      <w:r w:rsidRPr="003B7906">
        <w:rPr>
          <w:lang w:eastAsia="en-US"/>
        </w:rPr>
        <w:t>workers in some transient workforces are protected when staying in the industry but moving between employers; and</w:t>
      </w:r>
    </w:p>
    <w:p w:rsidR="00E4126C" w:rsidRPr="003B7906" w:rsidRDefault="00E4126C" w:rsidP="00E4126C">
      <w:pPr>
        <w:pStyle w:val="DPSEntryIndents"/>
        <w:numPr>
          <w:ilvl w:val="1"/>
          <w:numId w:val="3"/>
        </w:numPr>
        <w:rPr>
          <w:lang w:eastAsia="en-US"/>
        </w:rPr>
      </w:pPr>
      <w:r w:rsidRPr="003B7906">
        <w:rPr>
          <w:lang w:eastAsia="en-US"/>
        </w:rPr>
        <w:t xml:space="preserve">the intention of the </w:t>
      </w:r>
      <w:r w:rsidRPr="003B7906">
        <w:rPr>
          <w:i/>
          <w:lang w:eastAsia="en-US"/>
        </w:rPr>
        <w:t>Long Service Leave (Portable Scheme</w:t>
      </w:r>
      <w:r>
        <w:rPr>
          <w:i/>
          <w:lang w:eastAsia="en-US"/>
        </w:rPr>
        <w:t>s</w:t>
      </w:r>
      <w:r w:rsidRPr="003B7906">
        <w:rPr>
          <w:i/>
          <w:lang w:eastAsia="en-US"/>
        </w:rPr>
        <w:t>) Act 2009</w:t>
      </w:r>
      <w:r w:rsidRPr="003B7906">
        <w:rPr>
          <w:lang w:eastAsia="en-US"/>
        </w:rPr>
        <w:t xml:space="preserve"> is to ensure workers not in the public sector will be able to have their long service leave transferred from one employer to another; </w:t>
      </w:r>
    </w:p>
    <w:p w:rsidR="00E4126C" w:rsidRPr="003B7906" w:rsidRDefault="00E4126C" w:rsidP="00E4126C">
      <w:pPr>
        <w:pStyle w:val="DPSEntryIndents"/>
        <w:rPr>
          <w:lang w:eastAsia="en-US"/>
        </w:rPr>
      </w:pPr>
      <w:r>
        <w:rPr>
          <w:lang w:eastAsia="en-US"/>
        </w:rPr>
        <w:t>further notes:</w:t>
      </w:r>
    </w:p>
    <w:p w:rsidR="00E4126C" w:rsidRPr="003B7906" w:rsidRDefault="00E4126C" w:rsidP="00E4126C">
      <w:pPr>
        <w:pStyle w:val="DPSEntryIndents"/>
        <w:numPr>
          <w:ilvl w:val="1"/>
          <w:numId w:val="3"/>
        </w:numPr>
        <w:rPr>
          <w:lang w:eastAsia="en-US"/>
        </w:rPr>
      </w:pPr>
      <w:r w:rsidRPr="003B7906">
        <w:rPr>
          <w:lang w:eastAsia="en-US"/>
        </w:rPr>
        <w:t>the ACT Government has included industries</w:t>
      </w:r>
      <w:r w:rsidR="00226120">
        <w:rPr>
          <w:lang w:eastAsia="en-US"/>
        </w:rPr>
        <w:t>,</w:t>
      </w:r>
      <w:r w:rsidRPr="003B7906">
        <w:rPr>
          <w:lang w:eastAsia="en-US"/>
        </w:rPr>
        <w:t xml:space="preserve"> such as building and construction, contract cleaning, community sector and security</w:t>
      </w:r>
      <w:r w:rsidR="00226120">
        <w:rPr>
          <w:lang w:eastAsia="en-US"/>
        </w:rPr>
        <w:t>,</w:t>
      </w:r>
      <w:r w:rsidRPr="003B7906">
        <w:rPr>
          <w:lang w:eastAsia="en-US"/>
        </w:rPr>
        <w:t xml:space="preserve"> in the Portable Long Service Leave Scheme;</w:t>
      </w:r>
    </w:p>
    <w:p w:rsidR="00E4126C" w:rsidRPr="003B7906" w:rsidRDefault="00E4126C" w:rsidP="00E4126C">
      <w:pPr>
        <w:pStyle w:val="DPSEntryIndents"/>
        <w:numPr>
          <w:ilvl w:val="1"/>
          <w:numId w:val="3"/>
        </w:numPr>
        <w:rPr>
          <w:lang w:eastAsia="en-US"/>
        </w:rPr>
      </w:pPr>
      <w:r w:rsidRPr="003B7906">
        <w:rPr>
          <w:lang w:eastAsia="en-US"/>
        </w:rPr>
        <w:t>there are other trades, such as hairdressing, where workers change employers without changing industries; and</w:t>
      </w:r>
    </w:p>
    <w:p w:rsidR="00E4126C" w:rsidRPr="003B7906" w:rsidRDefault="00E4126C" w:rsidP="00E4126C">
      <w:pPr>
        <w:pStyle w:val="DPSEntryIndents"/>
        <w:numPr>
          <w:ilvl w:val="1"/>
          <w:numId w:val="3"/>
        </w:numPr>
        <w:rPr>
          <w:lang w:eastAsia="en-US"/>
        </w:rPr>
      </w:pPr>
      <w:r w:rsidRPr="003B7906">
        <w:rPr>
          <w:lang w:eastAsia="en-US"/>
        </w:rPr>
        <w:t>hairdressers and employees of other sectors who have a high churn of employers but stay within their relevant industry; and</w:t>
      </w:r>
    </w:p>
    <w:p w:rsidR="00E4126C" w:rsidRPr="003B7906" w:rsidRDefault="00E4126C" w:rsidP="00E4126C">
      <w:pPr>
        <w:pStyle w:val="DPSEntryIndents"/>
        <w:rPr>
          <w:lang w:eastAsia="en-US"/>
        </w:rPr>
      </w:pPr>
      <w:r w:rsidRPr="003B7906">
        <w:rPr>
          <w:lang w:eastAsia="en-US"/>
        </w:rPr>
        <w:t xml:space="preserve">calls on the Government to: </w:t>
      </w:r>
    </w:p>
    <w:p w:rsidR="00E4126C" w:rsidRPr="003B7906" w:rsidRDefault="00E4126C" w:rsidP="00E4126C">
      <w:pPr>
        <w:pStyle w:val="DPSEntryIndents"/>
        <w:numPr>
          <w:ilvl w:val="1"/>
          <w:numId w:val="3"/>
        </w:numPr>
        <w:rPr>
          <w:lang w:eastAsia="en-US"/>
        </w:rPr>
      </w:pPr>
      <w:r w:rsidRPr="003B7906">
        <w:rPr>
          <w:lang w:eastAsia="en-US"/>
        </w:rPr>
        <w:t xml:space="preserve">work with Hair Stylists Australia, the ACT hairdressing industry, employers, employees, employee bodies and registered training organisations to determine how to include hairdressing in the </w:t>
      </w:r>
      <w:r w:rsidRPr="003B7906">
        <w:rPr>
          <w:i/>
          <w:lang w:eastAsia="en-US"/>
        </w:rPr>
        <w:t>Long Service Leave (Portable Scheme</w:t>
      </w:r>
      <w:r>
        <w:rPr>
          <w:i/>
          <w:lang w:eastAsia="en-US"/>
        </w:rPr>
        <w:t>s</w:t>
      </w:r>
      <w:r w:rsidRPr="003B7906">
        <w:rPr>
          <w:i/>
          <w:lang w:eastAsia="en-US"/>
        </w:rPr>
        <w:t>) Act 2009</w:t>
      </w:r>
      <w:r w:rsidRPr="003B7906">
        <w:rPr>
          <w:lang w:eastAsia="en-US"/>
        </w:rPr>
        <w:t>; and</w:t>
      </w:r>
    </w:p>
    <w:p w:rsidR="00E4126C" w:rsidRPr="00E53638" w:rsidRDefault="00E4126C" w:rsidP="00E4126C">
      <w:pPr>
        <w:pStyle w:val="DPSEntryIndents"/>
        <w:numPr>
          <w:ilvl w:val="1"/>
          <w:numId w:val="3"/>
        </w:numPr>
        <w:rPr>
          <w:color w:val="000000"/>
        </w:rPr>
      </w:pPr>
      <w:r w:rsidRPr="003B7906">
        <w:rPr>
          <w:lang w:eastAsia="en-US"/>
        </w:rPr>
        <w:t xml:space="preserve">investigate extending the </w:t>
      </w:r>
      <w:r w:rsidRPr="003B7906">
        <w:rPr>
          <w:i/>
          <w:lang w:eastAsia="en-US"/>
        </w:rPr>
        <w:t>Long Service Leave (Portable Scheme</w:t>
      </w:r>
      <w:r>
        <w:rPr>
          <w:i/>
          <w:lang w:eastAsia="en-US"/>
        </w:rPr>
        <w:t>s</w:t>
      </w:r>
      <w:r w:rsidRPr="003B7906">
        <w:rPr>
          <w:i/>
          <w:lang w:eastAsia="en-US"/>
        </w:rPr>
        <w:t>) Act 2009</w:t>
      </w:r>
      <w:r w:rsidRPr="003B7906">
        <w:rPr>
          <w:lang w:eastAsia="en-US"/>
        </w:rPr>
        <w:t xml:space="preserve"> to other non-public sector industries.</w:t>
      </w:r>
    </w:p>
    <w:p w:rsidR="004067C9" w:rsidRPr="004067C9" w:rsidRDefault="004067C9" w:rsidP="004067C9">
      <w:pPr>
        <w:spacing w:before="120"/>
        <w:ind w:left="720" w:right="-35"/>
        <w:jc w:val="both"/>
        <w:rPr>
          <w:rFonts w:ascii="Calibri" w:hAnsi="Calibri"/>
          <w:color w:val="000000"/>
          <w:lang w:val="en-AU"/>
        </w:rPr>
      </w:pPr>
      <w:r w:rsidRPr="004067C9">
        <w:rPr>
          <w:rFonts w:ascii="Calibri" w:hAnsi="Calibri"/>
          <w:color w:val="000000"/>
          <w:lang w:val="en-AU"/>
        </w:rPr>
        <w:t>Debate ensued.</w:t>
      </w:r>
    </w:p>
    <w:p w:rsidR="00EE4011" w:rsidRDefault="00EE4011" w:rsidP="00EE4011">
      <w:pPr>
        <w:spacing w:before="120"/>
        <w:ind w:left="720"/>
        <w:jc w:val="both"/>
        <w:rPr>
          <w:rFonts w:ascii="Calibri" w:hAnsi="Calibri"/>
          <w:color w:val="000000"/>
          <w:lang w:val="en-AU"/>
        </w:rPr>
      </w:pPr>
      <w:r>
        <w:rPr>
          <w:rFonts w:ascii="Calibri" w:hAnsi="Calibri"/>
          <w:color w:val="000000"/>
          <w:lang w:val="en-AU"/>
        </w:rPr>
        <w:t>Question—put.</w:t>
      </w:r>
    </w:p>
    <w:p w:rsidR="00EE4011" w:rsidRDefault="00EE4011" w:rsidP="00EE4011">
      <w:pPr>
        <w:spacing w:before="120" w:after="120"/>
        <w:ind w:left="720"/>
        <w:jc w:val="both"/>
        <w:rPr>
          <w:rFonts w:ascii="Calibri" w:hAnsi="Calibri"/>
          <w:color w:val="000000"/>
          <w:lang w:val="en-AU"/>
        </w:rPr>
      </w:pPr>
      <w:r>
        <w:rPr>
          <w:rFonts w:ascii="Calibri" w:hAnsi="Calibri"/>
          <w:color w:val="000000"/>
          <w:lang w:val="en-AU"/>
        </w:rPr>
        <w:t>The Assembly voted—</w:t>
      </w:r>
    </w:p>
    <w:tbl>
      <w:tblPr>
        <w:tblpPr w:rightFromText="180" w:vertAnchor="text" w:tblpY="1"/>
        <w:tblOverlap w:val="never"/>
        <w:tblW w:w="9331" w:type="dxa"/>
        <w:tblLayout w:type="fixed"/>
        <w:tblCellMar>
          <w:left w:w="0" w:type="dxa"/>
          <w:right w:w="56" w:type="dxa"/>
        </w:tblCellMar>
        <w:tblLook w:val="0000" w:firstRow="0" w:lastRow="0" w:firstColumn="0" w:lastColumn="0" w:noHBand="0" w:noVBand="0"/>
      </w:tblPr>
      <w:tblGrid>
        <w:gridCol w:w="720"/>
        <w:gridCol w:w="2041"/>
        <w:gridCol w:w="1321"/>
        <w:gridCol w:w="624"/>
        <w:gridCol w:w="96"/>
        <w:gridCol w:w="238"/>
        <w:gridCol w:w="2250"/>
        <w:gridCol w:w="1614"/>
        <w:gridCol w:w="427"/>
      </w:tblGrid>
      <w:tr w:rsidR="00EE4011" w:rsidTr="00EE4011">
        <w:trPr>
          <w:gridAfter w:val="1"/>
          <w:wAfter w:w="427" w:type="dxa"/>
        </w:trPr>
        <w:tc>
          <w:tcPr>
            <w:tcW w:w="4082" w:type="dxa"/>
            <w:gridSpan w:val="3"/>
            <w:shd w:val="clear" w:color="auto" w:fill="auto"/>
          </w:tcPr>
          <w:p w:rsidR="00EE4011" w:rsidRDefault="00EE4011" w:rsidP="00EE4011">
            <w:pPr>
              <w:tabs>
                <w:tab w:val="center" w:pos="2340"/>
              </w:tabs>
              <w:spacing w:before="120"/>
              <w:rPr>
                <w:rFonts w:ascii="Calibri" w:hAnsi="Calibri"/>
                <w:color w:val="000000"/>
                <w:lang w:val="en-AU"/>
              </w:rPr>
            </w:pPr>
            <w:r>
              <w:rPr>
                <w:rFonts w:ascii="Calibri" w:hAnsi="Calibri"/>
                <w:color w:val="000000"/>
                <w:lang w:val="en-AU"/>
              </w:rPr>
              <w:tab/>
              <w:t>AYES, 12</w:t>
            </w:r>
          </w:p>
        </w:tc>
        <w:tc>
          <w:tcPr>
            <w:tcW w:w="624" w:type="dxa"/>
            <w:shd w:val="clear" w:color="auto" w:fill="auto"/>
          </w:tcPr>
          <w:p w:rsidR="00EE4011" w:rsidRDefault="00EE4011" w:rsidP="00EE4011">
            <w:pPr>
              <w:spacing w:before="120"/>
              <w:rPr>
                <w:rFonts w:ascii="Calibri" w:hAnsi="Calibri"/>
                <w:color w:val="000000"/>
                <w:lang w:val="en-AU"/>
              </w:rPr>
            </w:pPr>
          </w:p>
        </w:tc>
        <w:tc>
          <w:tcPr>
            <w:tcW w:w="4198" w:type="dxa"/>
            <w:gridSpan w:val="4"/>
            <w:shd w:val="clear" w:color="auto" w:fill="auto"/>
          </w:tcPr>
          <w:p w:rsidR="00EE4011" w:rsidRDefault="00EE4011" w:rsidP="00EE4011">
            <w:pPr>
              <w:tabs>
                <w:tab w:val="center" w:pos="2134"/>
              </w:tabs>
              <w:spacing w:before="120"/>
              <w:rPr>
                <w:rFonts w:ascii="Calibri" w:hAnsi="Calibri"/>
                <w:color w:val="000000"/>
                <w:lang w:val="en-AU"/>
              </w:rPr>
            </w:pPr>
            <w:r>
              <w:rPr>
                <w:rFonts w:ascii="Calibri" w:hAnsi="Calibri"/>
                <w:color w:val="000000"/>
                <w:lang w:val="en-AU"/>
              </w:rPr>
              <w:tab/>
              <w:t>NOES, 9</w:t>
            </w:r>
          </w:p>
        </w:tc>
      </w:tr>
      <w:tr w:rsidR="00EE4011" w:rsidTr="00EE4011">
        <w:trPr>
          <w:gridBefore w:val="1"/>
          <w:wBefore w:w="720" w:type="dxa"/>
          <w:trHeight w:hRule="exact" w:val="312"/>
        </w:trPr>
        <w:tc>
          <w:tcPr>
            <w:tcW w:w="2041" w:type="dxa"/>
            <w:shd w:val="clear" w:color="auto" w:fill="auto"/>
          </w:tcPr>
          <w:p w:rsidR="00EE4011" w:rsidRDefault="00EE4011" w:rsidP="00EE4011">
            <w:pPr>
              <w:rPr>
                <w:rFonts w:ascii="Calibri" w:hAnsi="Calibri"/>
                <w:color w:val="000000"/>
                <w:lang w:val="en-AU"/>
              </w:rPr>
            </w:pPr>
            <w:r>
              <w:rPr>
                <w:rFonts w:ascii="Calibri" w:hAnsi="Calibri"/>
                <w:color w:val="000000"/>
                <w:lang w:val="en-AU"/>
              </w:rPr>
              <w:t>Mr Barr</w:t>
            </w:r>
          </w:p>
        </w:tc>
        <w:tc>
          <w:tcPr>
            <w:tcW w:w="2041" w:type="dxa"/>
            <w:gridSpan w:val="3"/>
            <w:shd w:val="clear" w:color="auto" w:fill="auto"/>
          </w:tcPr>
          <w:p w:rsidR="00EE4011" w:rsidRDefault="00EE4011" w:rsidP="00EE4011">
            <w:pPr>
              <w:rPr>
                <w:rFonts w:ascii="Calibri" w:hAnsi="Calibri"/>
                <w:color w:val="000000"/>
                <w:lang w:val="en-AU"/>
              </w:rPr>
            </w:pPr>
            <w:r>
              <w:rPr>
                <w:rFonts w:ascii="Calibri" w:hAnsi="Calibri"/>
                <w:color w:val="000000"/>
                <w:lang w:val="en-AU"/>
              </w:rPr>
              <w:t>Ms Orr</w:t>
            </w:r>
          </w:p>
        </w:tc>
        <w:tc>
          <w:tcPr>
            <w:tcW w:w="238" w:type="dxa"/>
            <w:shd w:val="clear" w:color="auto" w:fill="auto"/>
          </w:tcPr>
          <w:p w:rsidR="00EE4011" w:rsidRDefault="00EE4011" w:rsidP="00EE4011">
            <w:pPr>
              <w:spacing w:before="120"/>
              <w:rPr>
                <w:rFonts w:ascii="Calibri" w:hAnsi="Calibri"/>
                <w:color w:val="000000"/>
                <w:lang w:val="en-AU"/>
              </w:rPr>
            </w:pPr>
          </w:p>
        </w:tc>
        <w:tc>
          <w:tcPr>
            <w:tcW w:w="2250" w:type="dxa"/>
            <w:shd w:val="clear" w:color="auto" w:fill="auto"/>
          </w:tcPr>
          <w:p w:rsidR="00EE4011" w:rsidRDefault="00EE4011" w:rsidP="00EE4011">
            <w:pPr>
              <w:rPr>
                <w:rFonts w:ascii="Calibri" w:hAnsi="Calibri"/>
                <w:color w:val="000000"/>
                <w:lang w:val="en-AU"/>
              </w:rPr>
            </w:pPr>
            <w:r>
              <w:rPr>
                <w:rFonts w:ascii="Calibri" w:hAnsi="Calibri"/>
                <w:color w:val="000000"/>
                <w:lang w:val="en-AU"/>
              </w:rPr>
              <w:t>Miss C. Burch</w:t>
            </w:r>
          </w:p>
        </w:tc>
        <w:tc>
          <w:tcPr>
            <w:tcW w:w="2041" w:type="dxa"/>
            <w:gridSpan w:val="2"/>
            <w:shd w:val="clear" w:color="auto" w:fill="auto"/>
          </w:tcPr>
          <w:p w:rsidR="00EE4011" w:rsidRDefault="00EE4011" w:rsidP="00EE4011">
            <w:pPr>
              <w:rPr>
                <w:rFonts w:ascii="Calibri" w:hAnsi="Calibri"/>
                <w:color w:val="000000"/>
                <w:lang w:val="en-AU"/>
              </w:rPr>
            </w:pPr>
            <w:r>
              <w:rPr>
                <w:rFonts w:ascii="Calibri" w:hAnsi="Calibri"/>
                <w:color w:val="000000"/>
                <w:lang w:val="en-AU"/>
              </w:rPr>
              <w:t>Mr Parton</w:t>
            </w:r>
          </w:p>
        </w:tc>
      </w:tr>
      <w:tr w:rsidR="00EE4011" w:rsidTr="00EE4011">
        <w:trPr>
          <w:gridBefore w:val="1"/>
          <w:wBefore w:w="720" w:type="dxa"/>
          <w:trHeight w:hRule="exact" w:val="312"/>
        </w:trPr>
        <w:tc>
          <w:tcPr>
            <w:tcW w:w="2041" w:type="dxa"/>
            <w:shd w:val="clear" w:color="auto" w:fill="auto"/>
          </w:tcPr>
          <w:p w:rsidR="00EE4011" w:rsidRDefault="00EE4011" w:rsidP="00EE4011">
            <w:pPr>
              <w:rPr>
                <w:rFonts w:ascii="Calibri" w:hAnsi="Calibri"/>
                <w:color w:val="000000"/>
                <w:lang w:val="en-AU"/>
              </w:rPr>
            </w:pPr>
            <w:r>
              <w:rPr>
                <w:rFonts w:ascii="Calibri" w:hAnsi="Calibri"/>
                <w:color w:val="000000"/>
                <w:lang w:val="en-AU"/>
              </w:rPr>
              <w:t>Ms J. Burch</w:t>
            </w:r>
          </w:p>
        </w:tc>
        <w:tc>
          <w:tcPr>
            <w:tcW w:w="2041" w:type="dxa"/>
            <w:gridSpan w:val="3"/>
            <w:shd w:val="clear" w:color="auto" w:fill="auto"/>
          </w:tcPr>
          <w:p w:rsidR="00EE4011" w:rsidRDefault="00EE4011" w:rsidP="00EE4011">
            <w:pPr>
              <w:rPr>
                <w:rFonts w:ascii="Calibri" w:hAnsi="Calibri"/>
                <w:color w:val="000000"/>
                <w:lang w:val="en-AU"/>
              </w:rPr>
            </w:pPr>
            <w:r>
              <w:rPr>
                <w:rFonts w:ascii="Calibri" w:hAnsi="Calibri"/>
                <w:color w:val="000000"/>
                <w:lang w:val="en-AU"/>
              </w:rPr>
              <w:t>Mr Pettersson</w:t>
            </w:r>
          </w:p>
        </w:tc>
        <w:tc>
          <w:tcPr>
            <w:tcW w:w="238" w:type="dxa"/>
            <w:shd w:val="clear" w:color="auto" w:fill="auto"/>
          </w:tcPr>
          <w:p w:rsidR="00EE4011" w:rsidRDefault="00EE4011" w:rsidP="00EE4011">
            <w:pPr>
              <w:spacing w:before="120"/>
              <w:rPr>
                <w:rFonts w:ascii="Calibri" w:hAnsi="Calibri"/>
                <w:color w:val="000000"/>
                <w:lang w:val="en-AU"/>
              </w:rPr>
            </w:pPr>
          </w:p>
        </w:tc>
        <w:tc>
          <w:tcPr>
            <w:tcW w:w="2250" w:type="dxa"/>
            <w:shd w:val="clear" w:color="auto" w:fill="auto"/>
          </w:tcPr>
          <w:p w:rsidR="00EE4011" w:rsidRDefault="00EE4011" w:rsidP="00EE4011">
            <w:pPr>
              <w:rPr>
                <w:rFonts w:ascii="Calibri" w:hAnsi="Calibri"/>
                <w:color w:val="000000"/>
                <w:lang w:val="en-AU"/>
              </w:rPr>
            </w:pPr>
            <w:r>
              <w:rPr>
                <w:rFonts w:ascii="Calibri" w:hAnsi="Calibri"/>
                <w:color w:val="000000"/>
                <w:lang w:val="en-AU"/>
              </w:rPr>
              <w:t>Mr Coe</w:t>
            </w:r>
          </w:p>
        </w:tc>
        <w:tc>
          <w:tcPr>
            <w:tcW w:w="2041" w:type="dxa"/>
            <w:gridSpan w:val="2"/>
            <w:shd w:val="clear" w:color="auto" w:fill="auto"/>
          </w:tcPr>
          <w:p w:rsidR="00EE4011" w:rsidRDefault="00EE4011" w:rsidP="00EE4011">
            <w:pPr>
              <w:rPr>
                <w:rFonts w:ascii="Calibri" w:hAnsi="Calibri"/>
                <w:color w:val="000000"/>
                <w:lang w:val="en-AU"/>
              </w:rPr>
            </w:pPr>
            <w:r>
              <w:rPr>
                <w:rFonts w:ascii="Calibri" w:hAnsi="Calibri"/>
                <w:color w:val="000000"/>
                <w:lang w:val="en-AU"/>
              </w:rPr>
              <w:t>Mr Wall</w:t>
            </w:r>
          </w:p>
        </w:tc>
      </w:tr>
      <w:tr w:rsidR="00EE4011" w:rsidTr="00EE4011">
        <w:trPr>
          <w:gridBefore w:val="1"/>
          <w:wBefore w:w="720" w:type="dxa"/>
          <w:trHeight w:hRule="exact" w:val="312"/>
        </w:trPr>
        <w:tc>
          <w:tcPr>
            <w:tcW w:w="2041" w:type="dxa"/>
            <w:shd w:val="clear" w:color="auto" w:fill="auto"/>
          </w:tcPr>
          <w:p w:rsidR="00EE4011" w:rsidRDefault="00EE4011" w:rsidP="00EE4011">
            <w:pPr>
              <w:rPr>
                <w:rFonts w:ascii="Calibri" w:hAnsi="Calibri"/>
                <w:color w:val="000000"/>
                <w:lang w:val="en-AU"/>
              </w:rPr>
            </w:pPr>
            <w:r>
              <w:rPr>
                <w:rFonts w:ascii="Calibri" w:hAnsi="Calibri"/>
                <w:color w:val="000000"/>
                <w:lang w:val="en-AU"/>
              </w:rPr>
              <w:t>Ms Cheyne</w:t>
            </w:r>
          </w:p>
        </w:tc>
        <w:tc>
          <w:tcPr>
            <w:tcW w:w="2041" w:type="dxa"/>
            <w:gridSpan w:val="3"/>
            <w:shd w:val="clear" w:color="auto" w:fill="auto"/>
          </w:tcPr>
          <w:p w:rsidR="00EE4011" w:rsidRDefault="00EE4011" w:rsidP="00EE4011">
            <w:pPr>
              <w:rPr>
                <w:rFonts w:ascii="Calibri" w:hAnsi="Calibri"/>
                <w:color w:val="000000"/>
                <w:lang w:val="en-AU"/>
              </w:rPr>
            </w:pPr>
            <w:r>
              <w:rPr>
                <w:rFonts w:ascii="Calibri" w:hAnsi="Calibri"/>
                <w:color w:val="000000"/>
                <w:lang w:val="en-AU"/>
              </w:rPr>
              <w:t>Mr Rattenbury</w:t>
            </w:r>
          </w:p>
        </w:tc>
        <w:tc>
          <w:tcPr>
            <w:tcW w:w="238" w:type="dxa"/>
            <w:shd w:val="clear" w:color="auto" w:fill="auto"/>
          </w:tcPr>
          <w:p w:rsidR="00EE4011" w:rsidRDefault="00EE4011" w:rsidP="00EE4011">
            <w:pPr>
              <w:spacing w:before="120"/>
              <w:rPr>
                <w:rFonts w:ascii="Calibri" w:hAnsi="Calibri"/>
                <w:color w:val="000000"/>
                <w:lang w:val="en-AU"/>
              </w:rPr>
            </w:pPr>
          </w:p>
        </w:tc>
        <w:tc>
          <w:tcPr>
            <w:tcW w:w="2250" w:type="dxa"/>
            <w:shd w:val="clear" w:color="auto" w:fill="auto"/>
          </w:tcPr>
          <w:p w:rsidR="00EE4011" w:rsidRDefault="00EE4011" w:rsidP="00EE4011">
            <w:pPr>
              <w:rPr>
                <w:rFonts w:ascii="Calibri" w:hAnsi="Calibri"/>
                <w:color w:val="000000"/>
                <w:lang w:val="en-AU"/>
              </w:rPr>
            </w:pPr>
            <w:r>
              <w:rPr>
                <w:rFonts w:ascii="Calibri" w:hAnsi="Calibri"/>
                <w:color w:val="000000"/>
                <w:lang w:val="en-AU"/>
              </w:rPr>
              <w:t>Mrs Dunne</w:t>
            </w:r>
          </w:p>
        </w:tc>
        <w:tc>
          <w:tcPr>
            <w:tcW w:w="2041" w:type="dxa"/>
            <w:gridSpan w:val="2"/>
            <w:shd w:val="clear" w:color="auto" w:fill="auto"/>
          </w:tcPr>
          <w:p w:rsidR="00EE4011" w:rsidRDefault="00EE4011" w:rsidP="00EE4011">
            <w:pPr>
              <w:spacing w:before="120"/>
              <w:rPr>
                <w:rFonts w:ascii="Calibri" w:hAnsi="Calibri"/>
                <w:color w:val="000000"/>
                <w:lang w:val="en-AU"/>
              </w:rPr>
            </w:pPr>
          </w:p>
        </w:tc>
      </w:tr>
      <w:tr w:rsidR="00EE4011" w:rsidTr="00EE4011">
        <w:trPr>
          <w:gridBefore w:val="1"/>
          <w:wBefore w:w="720" w:type="dxa"/>
          <w:trHeight w:hRule="exact" w:val="312"/>
        </w:trPr>
        <w:tc>
          <w:tcPr>
            <w:tcW w:w="2041" w:type="dxa"/>
            <w:shd w:val="clear" w:color="auto" w:fill="auto"/>
          </w:tcPr>
          <w:p w:rsidR="00EE4011" w:rsidRDefault="00EE4011" w:rsidP="00EE4011">
            <w:pPr>
              <w:rPr>
                <w:rFonts w:ascii="Calibri" w:hAnsi="Calibri"/>
                <w:color w:val="000000"/>
                <w:lang w:val="en-AU"/>
              </w:rPr>
            </w:pPr>
            <w:r>
              <w:rPr>
                <w:rFonts w:ascii="Calibri" w:hAnsi="Calibri"/>
                <w:color w:val="000000"/>
                <w:lang w:val="en-AU"/>
              </w:rPr>
              <w:t>Ms Cody</w:t>
            </w:r>
          </w:p>
        </w:tc>
        <w:tc>
          <w:tcPr>
            <w:tcW w:w="2041" w:type="dxa"/>
            <w:gridSpan w:val="3"/>
            <w:shd w:val="clear" w:color="auto" w:fill="auto"/>
          </w:tcPr>
          <w:p w:rsidR="00EE4011" w:rsidRDefault="00EE4011" w:rsidP="00EE4011">
            <w:pPr>
              <w:rPr>
                <w:rFonts w:ascii="Calibri" w:hAnsi="Calibri"/>
                <w:color w:val="000000"/>
                <w:lang w:val="en-AU"/>
              </w:rPr>
            </w:pPr>
            <w:r>
              <w:rPr>
                <w:rFonts w:ascii="Calibri" w:hAnsi="Calibri"/>
                <w:color w:val="000000"/>
                <w:lang w:val="en-AU"/>
              </w:rPr>
              <w:t>Mr Steel</w:t>
            </w:r>
          </w:p>
        </w:tc>
        <w:tc>
          <w:tcPr>
            <w:tcW w:w="238" w:type="dxa"/>
            <w:shd w:val="clear" w:color="auto" w:fill="auto"/>
          </w:tcPr>
          <w:p w:rsidR="00EE4011" w:rsidRDefault="00EE4011" w:rsidP="00EE4011">
            <w:pPr>
              <w:spacing w:before="120"/>
              <w:rPr>
                <w:rFonts w:ascii="Calibri" w:hAnsi="Calibri"/>
                <w:color w:val="000000"/>
                <w:lang w:val="en-AU"/>
              </w:rPr>
            </w:pPr>
          </w:p>
        </w:tc>
        <w:tc>
          <w:tcPr>
            <w:tcW w:w="2250" w:type="dxa"/>
            <w:shd w:val="clear" w:color="auto" w:fill="auto"/>
          </w:tcPr>
          <w:p w:rsidR="00EE4011" w:rsidRDefault="00EE4011" w:rsidP="00EE4011">
            <w:pPr>
              <w:rPr>
                <w:rFonts w:ascii="Calibri" w:hAnsi="Calibri"/>
                <w:color w:val="000000"/>
                <w:lang w:val="en-AU"/>
              </w:rPr>
            </w:pPr>
            <w:r>
              <w:rPr>
                <w:rFonts w:ascii="Calibri" w:hAnsi="Calibri"/>
                <w:color w:val="000000"/>
                <w:lang w:val="en-AU"/>
              </w:rPr>
              <w:t>Mr Hanson</w:t>
            </w:r>
          </w:p>
        </w:tc>
        <w:tc>
          <w:tcPr>
            <w:tcW w:w="2041" w:type="dxa"/>
            <w:gridSpan w:val="2"/>
            <w:shd w:val="clear" w:color="auto" w:fill="auto"/>
          </w:tcPr>
          <w:p w:rsidR="00EE4011" w:rsidRDefault="00EE4011" w:rsidP="00EE4011">
            <w:pPr>
              <w:spacing w:before="120"/>
              <w:rPr>
                <w:rFonts w:ascii="Calibri" w:hAnsi="Calibri"/>
                <w:color w:val="000000"/>
                <w:lang w:val="en-AU"/>
              </w:rPr>
            </w:pPr>
          </w:p>
        </w:tc>
      </w:tr>
      <w:tr w:rsidR="00EE4011" w:rsidTr="00EE4011">
        <w:trPr>
          <w:gridBefore w:val="1"/>
          <w:wBefore w:w="720" w:type="dxa"/>
          <w:trHeight w:hRule="exact" w:val="312"/>
        </w:trPr>
        <w:tc>
          <w:tcPr>
            <w:tcW w:w="2041" w:type="dxa"/>
            <w:shd w:val="clear" w:color="auto" w:fill="auto"/>
          </w:tcPr>
          <w:p w:rsidR="00EE4011" w:rsidRDefault="00EE4011" w:rsidP="00EE4011">
            <w:pPr>
              <w:rPr>
                <w:rFonts w:ascii="Calibri" w:hAnsi="Calibri"/>
                <w:color w:val="000000"/>
                <w:lang w:val="en-AU"/>
              </w:rPr>
            </w:pPr>
            <w:r>
              <w:rPr>
                <w:rFonts w:ascii="Calibri" w:hAnsi="Calibri"/>
                <w:color w:val="000000"/>
                <w:lang w:val="en-AU"/>
              </w:rPr>
              <w:t>Mr Gentleman</w:t>
            </w:r>
          </w:p>
        </w:tc>
        <w:tc>
          <w:tcPr>
            <w:tcW w:w="2041" w:type="dxa"/>
            <w:gridSpan w:val="3"/>
            <w:shd w:val="clear" w:color="auto" w:fill="auto"/>
          </w:tcPr>
          <w:p w:rsidR="00EE4011" w:rsidRDefault="00EE4011" w:rsidP="00EE4011">
            <w:pPr>
              <w:rPr>
                <w:rFonts w:ascii="Calibri" w:hAnsi="Calibri"/>
                <w:color w:val="000000"/>
                <w:lang w:val="en-AU"/>
              </w:rPr>
            </w:pPr>
            <w:r>
              <w:rPr>
                <w:rFonts w:ascii="Calibri" w:hAnsi="Calibri"/>
                <w:color w:val="000000"/>
                <w:lang w:val="en-AU"/>
              </w:rPr>
              <w:t>Ms Stephen-Smith</w:t>
            </w:r>
          </w:p>
        </w:tc>
        <w:tc>
          <w:tcPr>
            <w:tcW w:w="238" w:type="dxa"/>
            <w:shd w:val="clear" w:color="auto" w:fill="auto"/>
          </w:tcPr>
          <w:p w:rsidR="00EE4011" w:rsidRDefault="00EE4011" w:rsidP="00EE4011">
            <w:pPr>
              <w:spacing w:before="120"/>
              <w:rPr>
                <w:rFonts w:ascii="Calibri" w:hAnsi="Calibri"/>
                <w:color w:val="000000"/>
                <w:lang w:val="en-AU"/>
              </w:rPr>
            </w:pPr>
          </w:p>
        </w:tc>
        <w:tc>
          <w:tcPr>
            <w:tcW w:w="2250" w:type="dxa"/>
            <w:shd w:val="clear" w:color="auto" w:fill="auto"/>
          </w:tcPr>
          <w:p w:rsidR="00EE4011" w:rsidRDefault="00EE4011" w:rsidP="00EE4011">
            <w:pPr>
              <w:rPr>
                <w:rFonts w:ascii="Calibri" w:hAnsi="Calibri"/>
                <w:color w:val="000000"/>
                <w:lang w:val="en-AU"/>
              </w:rPr>
            </w:pPr>
            <w:r>
              <w:rPr>
                <w:rFonts w:ascii="Calibri" w:hAnsi="Calibri"/>
                <w:color w:val="000000"/>
                <w:lang w:val="en-AU"/>
              </w:rPr>
              <w:t>Mrs Kikkert</w:t>
            </w:r>
          </w:p>
        </w:tc>
        <w:tc>
          <w:tcPr>
            <w:tcW w:w="2041" w:type="dxa"/>
            <w:gridSpan w:val="2"/>
            <w:shd w:val="clear" w:color="auto" w:fill="auto"/>
          </w:tcPr>
          <w:p w:rsidR="00EE4011" w:rsidRDefault="00EE4011" w:rsidP="00EE4011">
            <w:pPr>
              <w:spacing w:before="120"/>
              <w:rPr>
                <w:rFonts w:ascii="Calibri" w:hAnsi="Calibri"/>
                <w:color w:val="000000"/>
                <w:lang w:val="en-AU"/>
              </w:rPr>
            </w:pPr>
          </w:p>
        </w:tc>
      </w:tr>
      <w:tr w:rsidR="00EE4011" w:rsidTr="00EE4011">
        <w:trPr>
          <w:gridBefore w:val="1"/>
          <w:wBefore w:w="720" w:type="dxa"/>
          <w:trHeight w:hRule="exact" w:val="312"/>
        </w:trPr>
        <w:tc>
          <w:tcPr>
            <w:tcW w:w="2041" w:type="dxa"/>
            <w:shd w:val="clear" w:color="auto" w:fill="auto"/>
          </w:tcPr>
          <w:p w:rsidR="00EE4011" w:rsidRDefault="00EE4011" w:rsidP="00EE4011">
            <w:pPr>
              <w:rPr>
                <w:rFonts w:ascii="Calibri" w:hAnsi="Calibri"/>
                <w:color w:val="000000"/>
                <w:lang w:val="en-AU"/>
              </w:rPr>
            </w:pPr>
            <w:r>
              <w:rPr>
                <w:rFonts w:ascii="Calibri" w:hAnsi="Calibri"/>
                <w:color w:val="000000"/>
                <w:lang w:val="en-AU"/>
              </w:rPr>
              <w:t>Mr Gupta</w:t>
            </w:r>
          </w:p>
        </w:tc>
        <w:tc>
          <w:tcPr>
            <w:tcW w:w="2041" w:type="dxa"/>
            <w:gridSpan w:val="3"/>
            <w:shd w:val="clear" w:color="auto" w:fill="auto"/>
          </w:tcPr>
          <w:p w:rsidR="00EE4011" w:rsidRDefault="00EE4011" w:rsidP="00EE4011">
            <w:pPr>
              <w:spacing w:before="120"/>
              <w:rPr>
                <w:rFonts w:ascii="Calibri" w:hAnsi="Calibri"/>
                <w:color w:val="000000"/>
                <w:lang w:val="en-AU"/>
              </w:rPr>
            </w:pPr>
          </w:p>
        </w:tc>
        <w:tc>
          <w:tcPr>
            <w:tcW w:w="238" w:type="dxa"/>
            <w:shd w:val="clear" w:color="auto" w:fill="auto"/>
          </w:tcPr>
          <w:p w:rsidR="00EE4011" w:rsidRDefault="00EE4011" w:rsidP="00EE4011">
            <w:pPr>
              <w:spacing w:before="120"/>
              <w:rPr>
                <w:rFonts w:ascii="Calibri" w:hAnsi="Calibri"/>
                <w:color w:val="000000"/>
                <w:lang w:val="en-AU"/>
              </w:rPr>
            </w:pPr>
          </w:p>
        </w:tc>
        <w:tc>
          <w:tcPr>
            <w:tcW w:w="2250" w:type="dxa"/>
            <w:shd w:val="clear" w:color="auto" w:fill="auto"/>
          </w:tcPr>
          <w:p w:rsidR="00EE4011" w:rsidRDefault="00EE4011" w:rsidP="00EE4011">
            <w:pPr>
              <w:rPr>
                <w:rFonts w:ascii="Calibri" w:hAnsi="Calibri"/>
                <w:color w:val="000000"/>
                <w:lang w:val="en-AU"/>
              </w:rPr>
            </w:pPr>
            <w:r>
              <w:rPr>
                <w:rFonts w:ascii="Calibri" w:hAnsi="Calibri"/>
                <w:color w:val="000000"/>
                <w:lang w:val="en-AU"/>
              </w:rPr>
              <w:t>Ms Lawder</w:t>
            </w:r>
          </w:p>
        </w:tc>
        <w:tc>
          <w:tcPr>
            <w:tcW w:w="2041" w:type="dxa"/>
            <w:gridSpan w:val="2"/>
            <w:shd w:val="clear" w:color="auto" w:fill="auto"/>
          </w:tcPr>
          <w:p w:rsidR="00EE4011" w:rsidRDefault="00EE4011" w:rsidP="00EE4011">
            <w:pPr>
              <w:spacing w:before="120"/>
              <w:rPr>
                <w:rFonts w:ascii="Calibri" w:hAnsi="Calibri"/>
                <w:color w:val="000000"/>
                <w:lang w:val="en-AU"/>
              </w:rPr>
            </w:pPr>
          </w:p>
        </w:tc>
      </w:tr>
      <w:tr w:rsidR="00EE4011" w:rsidTr="00EE4011">
        <w:trPr>
          <w:gridBefore w:val="1"/>
          <w:wBefore w:w="720" w:type="dxa"/>
          <w:trHeight w:hRule="exact" w:val="312"/>
        </w:trPr>
        <w:tc>
          <w:tcPr>
            <w:tcW w:w="2041" w:type="dxa"/>
            <w:shd w:val="clear" w:color="auto" w:fill="auto"/>
          </w:tcPr>
          <w:p w:rsidR="00EE4011" w:rsidRDefault="00EE4011" w:rsidP="00EE4011">
            <w:pPr>
              <w:rPr>
                <w:rFonts w:ascii="Calibri" w:hAnsi="Calibri"/>
                <w:color w:val="000000"/>
                <w:lang w:val="en-AU"/>
              </w:rPr>
            </w:pPr>
            <w:r>
              <w:rPr>
                <w:rFonts w:ascii="Calibri" w:hAnsi="Calibri"/>
                <w:color w:val="000000"/>
                <w:lang w:val="en-AU"/>
              </w:rPr>
              <w:t>Ms Le Couteur</w:t>
            </w:r>
          </w:p>
        </w:tc>
        <w:tc>
          <w:tcPr>
            <w:tcW w:w="2041" w:type="dxa"/>
            <w:gridSpan w:val="3"/>
            <w:shd w:val="clear" w:color="auto" w:fill="auto"/>
          </w:tcPr>
          <w:p w:rsidR="00EE4011" w:rsidRDefault="00EE4011" w:rsidP="00EE4011">
            <w:pPr>
              <w:spacing w:before="120"/>
              <w:rPr>
                <w:rFonts w:ascii="Calibri" w:hAnsi="Calibri"/>
                <w:color w:val="000000"/>
                <w:lang w:val="en-AU"/>
              </w:rPr>
            </w:pPr>
          </w:p>
        </w:tc>
        <w:tc>
          <w:tcPr>
            <w:tcW w:w="238" w:type="dxa"/>
            <w:shd w:val="clear" w:color="auto" w:fill="auto"/>
          </w:tcPr>
          <w:p w:rsidR="00EE4011" w:rsidRDefault="00EE4011" w:rsidP="00EE4011">
            <w:pPr>
              <w:spacing w:before="120"/>
              <w:rPr>
                <w:rFonts w:ascii="Calibri" w:hAnsi="Calibri"/>
                <w:color w:val="000000"/>
                <w:lang w:val="en-AU"/>
              </w:rPr>
            </w:pPr>
          </w:p>
        </w:tc>
        <w:tc>
          <w:tcPr>
            <w:tcW w:w="2250" w:type="dxa"/>
            <w:shd w:val="clear" w:color="auto" w:fill="auto"/>
          </w:tcPr>
          <w:p w:rsidR="00EE4011" w:rsidRDefault="00EE4011" w:rsidP="00EE4011">
            <w:pPr>
              <w:rPr>
                <w:rFonts w:ascii="Calibri" w:hAnsi="Calibri"/>
                <w:color w:val="000000"/>
                <w:lang w:val="en-AU"/>
              </w:rPr>
            </w:pPr>
            <w:r>
              <w:rPr>
                <w:rFonts w:ascii="Calibri" w:hAnsi="Calibri"/>
                <w:color w:val="000000"/>
                <w:lang w:val="en-AU"/>
              </w:rPr>
              <w:t>Mr Milligan</w:t>
            </w:r>
          </w:p>
        </w:tc>
        <w:tc>
          <w:tcPr>
            <w:tcW w:w="2041" w:type="dxa"/>
            <w:gridSpan w:val="2"/>
            <w:shd w:val="clear" w:color="auto" w:fill="auto"/>
          </w:tcPr>
          <w:p w:rsidR="00EE4011" w:rsidRDefault="00EE4011" w:rsidP="00EE4011">
            <w:pPr>
              <w:spacing w:before="120"/>
              <w:rPr>
                <w:rFonts w:ascii="Calibri" w:hAnsi="Calibri"/>
                <w:color w:val="000000"/>
                <w:lang w:val="en-AU"/>
              </w:rPr>
            </w:pPr>
          </w:p>
        </w:tc>
      </w:tr>
    </w:tbl>
    <w:p w:rsidR="00EE4011" w:rsidRDefault="00EE4011" w:rsidP="00EE4011">
      <w:pPr>
        <w:spacing w:before="120"/>
        <w:ind w:left="720"/>
        <w:rPr>
          <w:rFonts w:ascii="Calibri" w:hAnsi="Calibri"/>
          <w:color w:val="000000"/>
          <w:lang w:val="en-AU"/>
        </w:rPr>
      </w:pPr>
      <w:r>
        <w:rPr>
          <w:rFonts w:ascii="Calibri" w:hAnsi="Calibri"/>
          <w:color w:val="000000"/>
          <w:lang w:val="en-AU"/>
        </w:rPr>
        <w:t>And so it was resolved in the affirmative.</w:t>
      </w:r>
    </w:p>
    <w:p w:rsidR="00E53638" w:rsidRPr="00E53638" w:rsidRDefault="00E53638" w:rsidP="00E11BA4">
      <w:pPr>
        <w:keepNext/>
        <w:keepLines/>
        <w:tabs>
          <w:tab w:val="right" w:pos="339"/>
          <w:tab w:val="left" w:pos="720"/>
        </w:tabs>
        <w:spacing w:before="240"/>
        <w:ind w:left="720" w:hanging="720"/>
        <w:jc w:val="both"/>
        <w:rPr>
          <w:rFonts w:ascii="Calibri" w:hAnsi="Calibri"/>
          <w:b/>
          <w:caps/>
          <w:lang w:val="en-AU"/>
        </w:rPr>
      </w:pPr>
      <w:r w:rsidRPr="00E53638">
        <w:rPr>
          <w:rFonts w:ascii="Calibri" w:hAnsi="Calibri"/>
          <w:b/>
          <w:caps/>
          <w:lang w:val="en-AU"/>
        </w:rPr>
        <w:lastRenderedPageBreak/>
        <w:tab/>
      </w:r>
      <w:r w:rsidR="00671195">
        <w:rPr>
          <w:rFonts w:ascii="Calibri" w:hAnsi="Calibri"/>
          <w:b/>
          <w:bCs/>
          <w:caps/>
          <w:lang w:val="en-AU"/>
        </w:rPr>
        <w:fldChar w:fldCharType="begin"/>
      </w:r>
      <w:r w:rsidR="00671195">
        <w:rPr>
          <w:rFonts w:ascii="Calibri" w:hAnsi="Calibri"/>
          <w:b/>
          <w:bCs/>
          <w:caps/>
          <w:lang w:val="en-AU"/>
        </w:rPr>
        <w:instrText xml:space="preserve"> SEQ A \* MERGEFORMAT </w:instrText>
      </w:r>
      <w:r w:rsidR="00671195">
        <w:rPr>
          <w:rFonts w:ascii="Calibri" w:hAnsi="Calibri"/>
          <w:b/>
          <w:bCs/>
          <w:caps/>
          <w:lang w:val="en-AU"/>
        </w:rPr>
        <w:fldChar w:fldCharType="separate"/>
      </w:r>
      <w:r w:rsidR="00B05A44">
        <w:rPr>
          <w:rFonts w:ascii="Calibri" w:hAnsi="Calibri"/>
          <w:b/>
          <w:bCs/>
          <w:caps/>
          <w:noProof/>
          <w:lang w:val="en-AU"/>
        </w:rPr>
        <w:t>14</w:t>
      </w:r>
      <w:r w:rsidR="00671195">
        <w:rPr>
          <w:rFonts w:ascii="Calibri" w:hAnsi="Calibri"/>
          <w:b/>
          <w:bCs/>
          <w:caps/>
          <w:lang w:val="en-AU"/>
        </w:rPr>
        <w:fldChar w:fldCharType="end"/>
      </w:r>
      <w:r w:rsidRPr="00E53638">
        <w:rPr>
          <w:rFonts w:ascii="Calibri" w:hAnsi="Calibri"/>
          <w:b/>
          <w:caps/>
          <w:lang w:val="en-AU"/>
        </w:rPr>
        <w:tab/>
      </w:r>
      <w:r>
        <w:rPr>
          <w:rFonts w:ascii="Calibri" w:hAnsi="Calibri"/>
          <w:b/>
          <w:caps/>
          <w:lang w:val="en-AU"/>
        </w:rPr>
        <w:t>Housing and rental affordability</w:t>
      </w:r>
    </w:p>
    <w:p w:rsidR="00E53638" w:rsidRDefault="00E53638" w:rsidP="00E11BA4">
      <w:pPr>
        <w:keepNext/>
        <w:spacing w:before="120"/>
        <w:ind w:left="720"/>
        <w:jc w:val="both"/>
        <w:rPr>
          <w:rFonts w:ascii="Calibri" w:hAnsi="Calibri"/>
          <w:color w:val="000000"/>
          <w:lang w:val="en-AU"/>
        </w:rPr>
      </w:pPr>
      <w:r>
        <w:rPr>
          <w:rFonts w:ascii="Calibri" w:hAnsi="Calibri"/>
          <w:color w:val="000000"/>
          <w:lang w:val="en-AU"/>
        </w:rPr>
        <w:t>Mr Coe (Leader of the Opposition)</w:t>
      </w:r>
      <w:r w:rsidRPr="00E53638">
        <w:rPr>
          <w:rFonts w:ascii="Calibri" w:hAnsi="Calibri"/>
          <w:color w:val="000000"/>
          <w:lang w:val="en-AU"/>
        </w:rPr>
        <w:t>, pursuant to notice, moved—That this Assembly:</w:t>
      </w:r>
    </w:p>
    <w:p w:rsidR="002700AE" w:rsidRPr="003B7906" w:rsidRDefault="002700AE" w:rsidP="002700AE">
      <w:pPr>
        <w:pStyle w:val="DPSEntryIndents"/>
        <w:numPr>
          <w:ilvl w:val="0"/>
          <w:numId w:val="8"/>
        </w:numPr>
        <w:rPr>
          <w:lang w:eastAsia="en-US"/>
        </w:rPr>
      </w:pPr>
      <w:r w:rsidRPr="003B7906">
        <w:rPr>
          <w:lang w:eastAsia="en-US"/>
        </w:rPr>
        <w:t>notes that:</w:t>
      </w:r>
    </w:p>
    <w:p w:rsidR="002700AE" w:rsidRPr="003B7906" w:rsidRDefault="002700AE" w:rsidP="002700AE">
      <w:pPr>
        <w:pStyle w:val="DPSEntryIndents"/>
        <w:numPr>
          <w:ilvl w:val="1"/>
          <w:numId w:val="3"/>
        </w:numPr>
        <w:rPr>
          <w:lang w:eastAsia="en-US"/>
        </w:rPr>
      </w:pPr>
      <w:r w:rsidRPr="003B7906">
        <w:rPr>
          <w:lang w:eastAsia="en-US"/>
        </w:rPr>
        <w:t>after years of ACT Labor, thousands of Canberrans are still priced out of the housing market;</w:t>
      </w:r>
    </w:p>
    <w:p w:rsidR="002700AE" w:rsidRPr="003B7906" w:rsidRDefault="002700AE" w:rsidP="002700AE">
      <w:pPr>
        <w:pStyle w:val="DPSEntryIndents"/>
        <w:numPr>
          <w:ilvl w:val="1"/>
          <w:numId w:val="3"/>
        </w:numPr>
        <w:rPr>
          <w:lang w:eastAsia="en-US"/>
        </w:rPr>
      </w:pPr>
      <w:r w:rsidRPr="003B7906">
        <w:rPr>
          <w:lang w:eastAsia="en-US"/>
        </w:rPr>
        <w:t>there has been no progress regarding housing or rental affordability;</w:t>
      </w:r>
    </w:p>
    <w:p w:rsidR="002700AE" w:rsidRPr="003B7906" w:rsidRDefault="002700AE" w:rsidP="002700AE">
      <w:pPr>
        <w:pStyle w:val="DPSEntryIndents"/>
        <w:numPr>
          <w:ilvl w:val="1"/>
          <w:numId w:val="3"/>
        </w:numPr>
        <w:rPr>
          <w:lang w:eastAsia="en-US"/>
        </w:rPr>
      </w:pPr>
      <w:r w:rsidRPr="003B7906">
        <w:rPr>
          <w:lang w:eastAsia="en-US"/>
        </w:rPr>
        <w:t>according to Domain</w:t>
      </w:r>
      <w:r w:rsidR="0084284F">
        <w:rPr>
          <w:lang w:eastAsia="en-US"/>
        </w:rPr>
        <w:t>’</w:t>
      </w:r>
      <w:r w:rsidRPr="003B7906">
        <w:rPr>
          <w:lang w:eastAsia="en-US"/>
        </w:rPr>
        <w:t xml:space="preserve">s June 2020 </w:t>
      </w:r>
      <w:r w:rsidRPr="0039689B">
        <w:rPr>
          <w:i/>
          <w:lang w:eastAsia="en-US"/>
        </w:rPr>
        <w:t>State of the Market</w:t>
      </w:r>
      <w:r w:rsidRPr="003B7906">
        <w:rPr>
          <w:lang w:eastAsia="en-US"/>
        </w:rPr>
        <w:t xml:space="preserve"> report, the median rent in Canberra was $575 and the median house price was $819 000;</w:t>
      </w:r>
    </w:p>
    <w:p w:rsidR="002700AE" w:rsidRPr="003B7906" w:rsidRDefault="002700AE" w:rsidP="002700AE">
      <w:pPr>
        <w:pStyle w:val="DPSEntryIndents"/>
        <w:numPr>
          <w:ilvl w:val="1"/>
          <w:numId w:val="3"/>
        </w:numPr>
        <w:rPr>
          <w:lang w:eastAsia="en-US"/>
        </w:rPr>
      </w:pPr>
      <w:r w:rsidRPr="003B7906">
        <w:rPr>
          <w:lang w:eastAsia="en-US"/>
        </w:rPr>
        <w:t>annual rent of $30 000 is out of reach for many of Canberra</w:t>
      </w:r>
      <w:r w:rsidR="0084284F">
        <w:rPr>
          <w:lang w:eastAsia="en-US"/>
        </w:rPr>
        <w:t>’</w:t>
      </w:r>
      <w:r w:rsidRPr="003B7906">
        <w:rPr>
          <w:lang w:eastAsia="en-US"/>
        </w:rPr>
        <w:t xml:space="preserve">s </w:t>
      </w:r>
      <w:r w:rsidR="0084284F">
        <w:rPr>
          <w:lang w:eastAsia="en-US"/>
        </w:rPr>
        <w:t>“</w:t>
      </w:r>
      <w:r w:rsidRPr="003B7906">
        <w:rPr>
          <w:lang w:eastAsia="en-US"/>
        </w:rPr>
        <w:t>working poor</w:t>
      </w:r>
      <w:r w:rsidR="0084284F">
        <w:rPr>
          <w:lang w:eastAsia="en-US"/>
        </w:rPr>
        <w:t>”</w:t>
      </w:r>
      <w:r w:rsidRPr="003B7906">
        <w:rPr>
          <w:lang w:eastAsia="en-US"/>
        </w:rPr>
        <w:t>; and</w:t>
      </w:r>
    </w:p>
    <w:p w:rsidR="002700AE" w:rsidRPr="003B7906" w:rsidRDefault="002700AE" w:rsidP="002700AE">
      <w:pPr>
        <w:pStyle w:val="DPSEntryIndents"/>
        <w:numPr>
          <w:ilvl w:val="1"/>
          <w:numId w:val="3"/>
        </w:numPr>
        <w:rPr>
          <w:lang w:eastAsia="en-US"/>
        </w:rPr>
      </w:pPr>
      <w:r w:rsidRPr="003B7906">
        <w:rPr>
          <w:lang w:eastAsia="en-US"/>
        </w:rPr>
        <w:t>the Government</w:t>
      </w:r>
      <w:r w:rsidR="0084284F">
        <w:rPr>
          <w:lang w:eastAsia="en-US"/>
        </w:rPr>
        <w:t>’</w:t>
      </w:r>
      <w:r w:rsidRPr="003B7906">
        <w:rPr>
          <w:lang w:eastAsia="en-US"/>
        </w:rPr>
        <w:t>s land supply, planning system and tax regime has stifled the supply of new houses for rent; and</w:t>
      </w:r>
    </w:p>
    <w:p w:rsidR="002700AE" w:rsidRPr="003B7906" w:rsidRDefault="002700AE" w:rsidP="002700AE">
      <w:pPr>
        <w:pStyle w:val="DPSEntryIndents"/>
        <w:rPr>
          <w:lang w:eastAsia="en-US"/>
        </w:rPr>
      </w:pPr>
      <w:r w:rsidRPr="003B7906">
        <w:rPr>
          <w:lang w:eastAsia="en-US"/>
        </w:rPr>
        <w:t>calls on the Government to bring down the cost of renting in Canberra by:</w:t>
      </w:r>
    </w:p>
    <w:p w:rsidR="002700AE" w:rsidRPr="003B7906" w:rsidRDefault="002700AE" w:rsidP="002700AE">
      <w:pPr>
        <w:pStyle w:val="DPSEntryIndents"/>
        <w:numPr>
          <w:ilvl w:val="1"/>
          <w:numId w:val="3"/>
        </w:numPr>
        <w:rPr>
          <w:lang w:eastAsia="en-US"/>
        </w:rPr>
      </w:pPr>
      <w:r w:rsidRPr="003B7906">
        <w:rPr>
          <w:lang w:eastAsia="en-US"/>
        </w:rPr>
        <w:t>stopping the unfair increases to rates and taxes;</w:t>
      </w:r>
    </w:p>
    <w:p w:rsidR="002700AE" w:rsidRPr="003B7906" w:rsidRDefault="002700AE" w:rsidP="002700AE">
      <w:pPr>
        <w:pStyle w:val="DPSEntryIndents"/>
        <w:numPr>
          <w:ilvl w:val="1"/>
          <w:numId w:val="3"/>
        </w:numPr>
        <w:rPr>
          <w:lang w:eastAsia="en-US"/>
        </w:rPr>
      </w:pPr>
      <w:r w:rsidRPr="003B7906">
        <w:rPr>
          <w:lang w:eastAsia="en-US"/>
        </w:rPr>
        <w:t>bringing clarity and confidence to the planning system;</w:t>
      </w:r>
    </w:p>
    <w:p w:rsidR="002700AE" w:rsidRPr="003B7906" w:rsidRDefault="002700AE" w:rsidP="002700AE">
      <w:pPr>
        <w:pStyle w:val="DPSEntryIndents"/>
        <w:numPr>
          <w:ilvl w:val="1"/>
          <w:numId w:val="3"/>
        </w:numPr>
        <w:rPr>
          <w:lang w:eastAsia="en-US"/>
        </w:rPr>
      </w:pPr>
      <w:r w:rsidRPr="003B7906">
        <w:rPr>
          <w:lang w:eastAsia="en-US"/>
        </w:rPr>
        <w:t>delivering certainty to the land supply; and</w:t>
      </w:r>
    </w:p>
    <w:p w:rsidR="002700AE" w:rsidRPr="00E53638" w:rsidRDefault="002700AE" w:rsidP="002700AE">
      <w:pPr>
        <w:pStyle w:val="DPSEntryIndents"/>
        <w:numPr>
          <w:ilvl w:val="1"/>
          <w:numId w:val="3"/>
        </w:numPr>
        <w:rPr>
          <w:color w:val="000000"/>
        </w:rPr>
      </w:pPr>
      <w:r w:rsidRPr="003B7906">
        <w:rPr>
          <w:lang w:eastAsia="en-US"/>
        </w:rPr>
        <w:t>ensuring that the rate of construction of townhouses and free standing homes keeps pace with demand</w:t>
      </w:r>
      <w:r>
        <w:rPr>
          <w:lang w:eastAsia="en-US"/>
        </w:rPr>
        <w:t>.</w:t>
      </w:r>
    </w:p>
    <w:p w:rsidR="00A24C43" w:rsidRDefault="00A24C43" w:rsidP="00E53638">
      <w:pPr>
        <w:spacing w:before="120"/>
        <w:ind w:left="720"/>
        <w:jc w:val="both"/>
        <w:rPr>
          <w:rFonts w:ascii="Calibri" w:hAnsi="Calibri"/>
          <w:color w:val="000000"/>
          <w:lang w:val="en-AU"/>
        </w:rPr>
      </w:pPr>
      <w:r>
        <w:rPr>
          <w:rFonts w:ascii="Calibri" w:hAnsi="Calibri"/>
          <w:color w:val="000000"/>
          <w:lang w:val="en-AU"/>
        </w:rPr>
        <w:t>Mr Barr (Chief Minister)</w:t>
      </w:r>
      <w:r w:rsidR="00826E73">
        <w:rPr>
          <w:rFonts w:ascii="Calibri" w:hAnsi="Calibri"/>
          <w:color w:val="000000"/>
          <w:lang w:val="en-AU"/>
        </w:rPr>
        <w:t xml:space="preserve"> moved the following amendment:  Omit all text after “That this Assembly”, substitute:</w:t>
      </w:r>
    </w:p>
    <w:p w:rsidR="00826E73" w:rsidRPr="00826E73" w:rsidRDefault="00826E73" w:rsidP="00826E73">
      <w:pPr>
        <w:pStyle w:val="DPSEntryIndents"/>
        <w:numPr>
          <w:ilvl w:val="0"/>
          <w:numId w:val="0"/>
        </w:numPr>
        <w:ind w:left="720"/>
      </w:pPr>
      <w:r>
        <w:t>“(1)</w:t>
      </w:r>
      <w:r>
        <w:tab/>
      </w:r>
      <w:r w:rsidRPr="00826E73">
        <w:t>notes that:</w:t>
      </w:r>
    </w:p>
    <w:p w:rsidR="00826E73" w:rsidRPr="00826E73" w:rsidRDefault="00826E73" w:rsidP="00826E73">
      <w:pPr>
        <w:pStyle w:val="DPSEntryIndents"/>
        <w:numPr>
          <w:ilvl w:val="1"/>
          <w:numId w:val="14"/>
        </w:numPr>
      </w:pPr>
      <w:r>
        <w:t>o</w:t>
      </w:r>
      <w:r w:rsidRPr="00826E73">
        <w:t>ver this term of the Assembly, the ACT Government has implemented a range of measures to support and protect people renting in the ACT, including:</w:t>
      </w:r>
    </w:p>
    <w:p w:rsidR="00826E73" w:rsidRPr="00826E73" w:rsidRDefault="00826E73" w:rsidP="00826E73">
      <w:pPr>
        <w:pStyle w:val="DPSEntryIndents"/>
        <w:numPr>
          <w:ilvl w:val="2"/>
          <w:numId w:val="3"/>
        </w:numPr>
      </w:pPr>
      <w:r>
        <w:t>p</w:t>
      </w:r>
      <w:r w:rsidRPr="00826E73">
        <w:t>rotecting renters from excessive rent increases; and</w:t>
      </w:r>
    </w:p>
    <w:p w:rsidR="00826E73" w:rsidRPr="00826E73" w:rsidRDefault="00826E73" w:rsidP="00826E73">
      <w:pPr>
        <w:pStyle w:val="DPSEntryIndents"/>
        <w:numPr>
          <w:ilvl w:val="2"/>
          <w:numId w:val="3"/>
        </w:numPr>
      </w:pPr>
      <w:r w:rsidRPr="00826E73">
        <w:t>making it easier for renters to end leases without incurring punitive</w:t>
      </w:r>
      <w:r>
        <w:t xml:space="preserve"> costs;</w:t>
      </w:r>
    </w:p>
    <w:p w:rsidR="00826E73" w:rsidRPr="00826E73" w:rsidRDefault="00826E73" w:rsidP="00826E73">
      <w:pPr>
        <w:pStyle w:val="DPSEntryIndents"/>
        <w:numPr>
          <w:ilvl w:val="1"/>
          <w:numId w:val="3"/>
        </w:numPr>
      </w:pPr>
      <w:r>
        <w:t>d</w:t>
      </w:r>
      <w:r w:rsidRPr="00826E73">
        <w:t>uring the Covid-19 pandemic and associated global economic crisis, the Government has implemented a range of further urgent measures to protect residential tenants, including:</w:t>
      </w:r>
    </w:p>
    <w:p w:rsidR="00826E73" w:rsidRPr="00826E73" w:rsidRDefault="00826E73" w:rsidP="00826E73">
      <w:pPr>
        <w:pStyle w:val="DPSEntryIndents"/>
        <w:numPr>
          <w:ilvl w:val="2"/>
          <w:numId w:val="3"/>
        </w:numPr>
      </w:pPr>
      <w:r>
        <w:t>c</w:t>
      </w:r>
      <w:r w:rsidRPr="00826E73">
        <w:t>ommencing a moratorium on evictions for non-payment of rent, and rent increases, for Covid-19 affected tenants and occupants;</w:t>
      </w:r>
    </w:p>
    <w:p w:rsidR="00826E73" w:rsidRPr="00826E73" w:rsidRDefault="00826E73" w:rsidP="00826E73">
      <w:pPr>
        <w:pStyle w:val="DPSEntryIndents"/>
        <w:numPr>
          <w:ilvl w:val="2"/>
          <w:numId w:val="3"/>
        </w:numPr>
      </w:pPr>
      <w:r>
        <w:t>f</w:t>
      </w:r>
      <w:r w:rsidRPr="00826E73">
        <w:t xml:space="preserve">unding a mediation service and increasing legal assistance funding for tenants; </w:t>
      </w:r>
      <w:r>
        <w:t>and</w:t>
      </w:r>
    </w:p>
    <w:p w:rsidR="00826E73" w:rsidRPr="00826E73" w:rsidRDefault="00826E73" w:rsidP="00826E73">
      <w:pPr>
        <w:pStyle w:val="DPSEntryIndents"/>
        <w:numPr>
          <w:ilvl w:val="2"/>
          <w:numId w:val="3"/>
        </w:numPr>
      </w:pPr>
      <w:r>
        <w:t>e</w:t>
      </w:r>
      <w:r w:rsidRPr="00826E73">
        <w:t>stablishing a process to negotiate rent reductions and providing landlords access to a land tax credit and rates rebate scheme for reductions in rent of</w:t>
      </w:r>
      <w:r>
        <w:t xml:space="preserve"> at least 25 percent;</w:t>
      </w:r>
      <w:r w:rsidR="009062B3">
        <w:t xml:space="preserve"> and</w:t>
      </w:r>
    </w:p>
    <w:p w:rsidR="00826E73" w:rsidRPr="00826E73" w:rsidRDefault="00826E73" w:rsidP="00E11BA4">
      <w:pPr>
        <w:pStyle w:val="DPSEntryIndents"/>
        <w:keepLines/>
        <w:numPr>
          <w:ilvl w:val="1"/>
          <w:numId w:val="3"/>
        </w:numPr>
      </w:pPr>
      <w:r>
        <w:lastRenderedPageBreak/>
        <w:t>t</w:t>
      </w:r>
      <w:r w:rsidRPr="00826E73">
        <w:t>he Real Estate Institute Housing Affordability Index for the 2020 March quarter, released in June 2020, showed the proportion of income in the ACT required to meet the median rent was</w:t>
      </w:r>
      <w:r>
        <w:t xml:space="preserve"> 19 percent</w:t>
      </w:r>
      <w:r w:rsidRPr="00826E73">
        <w:t>, the second-lowest in the country;</w:t>
      </w:r>
    </w:p>
    <w:p w:rsidR="00826E73" w:rsidRPr="00826E73" w:rsidRDefault="00665DB2" w:rsidP="00665DB2">
      <w:pPr>
        <w:pStyle w:val="DPSEntryIndents"/>
        <w:numPr>
          <w:ilvl w:val="0"/>
          <w:numId w:val="15"/>
        </w:numPr>
      </w:pPr>
      <w:r>
        <w:t>f</w:t>
      </w:r>
      <w:r w:rsidR="00826E73" w:rsidRPr="00826E73">
        <w:t>urther notes that:</w:t>
      </w:r>
    </w:p>
    <w:p w:rsidR="00826E73" w:rsidRPr="00826E73" w:rsidRDefault="00665DB2" w:rsidP="00665DB2">
      <w:pPr>
        <w:pStyle w:val="DPSEntryIndents"/>
        <w:numPr>
          <w:ilvl w:val="1"/>
          <w:numId w:val="3"/>
        </w:numPr>
      </w:pPr>
      <w:r>
        <w:t>r</w:t>
      </w:r>
      <w:r w:rsidR="00826E73" w:rsidRPr="00826E73">
        <w:t xml:space="preserve">esidential dwelling construction in the ACT is performing strongly, as reflected in the Commonwealth Bank’s July 2020 State of the States report, which showed the ACT currently leads the nation for dwelling construction starts, </w:t>
      </w:r>
      <w:r w:rsidR="00450A61">
        <w:t>with starts in the ACT 21.7 per</w:t>
      </w:r>
      <w:r w:rsidR="00826E73" w:rsidRPr="00826E73">
        <w:t>cent above the decade-average in trend terms;</w:t>
      </w:r>
    </w:p>
    <w:p w:rsidR="00826E73" w:rsidRPr="00826E73" w:rsidRDefault="00665DB2" w:rsidP="00665DB2">
      <w:pPr>
        <w:pStyle w:val="DPSEntryIndents"/>
        <w:numPr>
          <w:ilvl w:val="1"/>
          <w:numId w:val="3"/>
        </w:numPr>
      </w:pPr>
      <w:r>
        <w:t>o</w:t>
      </w:r>
      <w:r w:rsidR="00826E73" w:rsidRPr="00826E73">
        <w:t>n 4 June</w:t>
      </w:r>
      <w:r w:rsidR="005C3E24">
        <w:t>,</w:t>
      </w:r>
      <w:r w:rsidR="00826E73" w:rsidRPr="00826E73">
        <w:t xml:space="preserve"> the ACT Government announced a range of measures to support people to purchase their own home, as well as stimulate the residential construction sector by reducing stamp duty on new land single residential blocks to zero; off</w:t>
      </w:r>
      <w:r w:rsidR="005C3E24">
        <w:t>-</w:t>
      </w:r>
      <w:r w:rsidR="00826E73" w:rsidRPr="00826E73">
        <w:t>the</w:t>
      </w:r>
      <w:r w:rsidR="005C3E24">
        <w:t>-</w:t>
      </w:r>
      <w:r w:rsidR="00826E73" w:rsidRPr="00826E73">
        <w:t>plan apartment and townhouse purchases up to $500</w:t>
      </w:r>
      <w:r w:rsidR="00450A61">
        <w:t xml:space="preserve"> </w:t>
      </w:r>
      <w:r w:rsidR="00826E73" w:rsidRPr="00826E73">
        <w:t>000</w:t>
      </w:r>
      <w:r w:rsidR="005C3E24">
        <w:t>, to zero; and off-</w:t>
      </w:r>
      <w:r w:rsidR="00826E73" w:rsidRPr="00826E73">
        <w:t>the</w:t>
      </w:r>
      <w:r w:rsidR="005C3E24">
        <w:t>-</w:t>
      </w:r>
      <w:r w:rsidR="00826E73" w:rsidRPr="00826E73">
        <w:t>plan apartment and townhouse purchases between $500</w:t>
      </w:r>
      <w:r w:rsidR="00450A61">
        <w:t xml:space="preserve"> </w:t>
      </w:r>
      <w:r w:rsidR="00826E73" w:rsidRPr="00826E73">
        <w:t>000 and $750</w:t>
      </w:r>
      <w:r w:rsidR="00450A61">
        <w:t xml:space="preserve"> </w:t>
      </w:r>
      <w:r w:rsidR="00826E73" w:rsidRPr="00826E73">
        <w:t>000, by $11</w:t>
      </w:r>
      <w:r w:rsidR="00450A61">
        <w:t xml:space="preserve"> </w:t>
      </w:r>
      <w:r w:rsidR="00826E73" w:rsidRPr="00826E73">
        <w:t>400, available until July 2021;</w:t>
      </w:r>
      <w:r w:rsidR="00972DCE">
        <w:t xml:space="preserve"> and</w:t>
      </w:r>
    </w:p>
    <w:p w:rsidR="00826E73" w:rsidRPr="00826E73" w:rsidRDefault="009062B3" w:rsidP="00665DB2">
      <w:pPr>
        <w:pStyle w:val="DPSEntryIndents"/>
        <w:numPr>
          <w:ilvl w:val="1"/>
          <w:numId w:val="3"/>
        </w:numPr>
      </w:pPr>
      <w:r>
        <w:t>o</w:t>
      </w:r>
      <w:r w:rsidR="00826E73" w:rsidRPr="00826E73">
        <w:t>n 17 June</w:t>
      </w:r>
      <w:r w:rsidR="00972DCE">
        <w:t>,</w:t>
      </w:r>
      <w:r w:rsidR="00826E73" w:rsidRPr="00826E73">
        <w:t xml:space="preserve"> the Government announced average rates increases for residential land would </w:t>
      </w:r>
      <w:r w:rsidR="00972DCE">
        <w:t>be set at 0 per</w:t>
      </w:r>
      <w:r w:rsidR="00826E73" w:rsidRPr="00826E73">
        <w:t>cent for the 2020-21 financial year, which combined with the one-off $150 Covid-19 economic survival package rates rebate, means that over 100</w:t>
      </w:r>
      <w:r w:rsidR="00450A61">
        <w:t xml:space="preserve"> </w:t>
      </w:r>
      <w:r w:rsidR="00826E73" w:rsidRPr="00826E73">
        <w:t>000 residences in the ACT will see an actual reduction in their rates bill this financial year;</w:t>
      </w:r>
    </w:p>
    <w:p w:rsidR="00826E73" w:rsidRPr="00826E73" w:rsidRDefault="00665DB2" w:rsidP="00826E73">
      <w:pPr>
        <w:pStyle w:val="DPSEntryIndents"/>
      </w:pPr>
      <w:r>
        <w:t>a</w:t>
      </w:r>
      <w:r w:rsidR="00826E73" w:rsidRPr="00826E73">
        <w:t>lso notes that:</w:t>
      </w:r>
    </w:p>
    <w:p w:rsidR="00826E73" w:rsidRPr="00826E73" w:rsidRDefault="00665DB2" w:rsidP="00665DB2">
      <w:pPr>
        <w:pStyle w:val="DPSEntryIndents"/>
        <w:numPr>
          <w:ilvl w:val="1"/>
          <w:numId w:val="3"/>
        </w:numPr>
      </w:pPr>
      <w:r>
        <w:t>e</w:t>
      </w:r>
      <w:r w:rsidR="00826E73" w:rsidRPr="00826E73">
        <w:t>ach year</w:t>
      </w:r>
      <w:r w:rsidR="00A906BC">
        <w:t>,</w:t>
      </w:r>
      <w:r w:rsidR="00826E73" w:rsidRPr="00826E73">
        <w:t xml:space="preserve"> the ACT Government releases an Indicative Land Release Program to provide certainty to builders, developers, investors and residential owner-occupiers;</w:t>
      </w:r>
    </w:p>
    <w:p w:rsidR="00826E73" w:rsidRPr="00826E73" w:rsidRDefault="00826E73" w:rsidP="00665DB2">
      <w:pPr>
        <w:pStyle w:val="DPSEntryIndents"/>
        <w:numPr>
          <w:ilvl w:val="1"/>
          <w:numId w:val="3"/>
        </w:numPr>
      </w:pPr>
      <w:r w:rsidRPr="00826E73">
        <w:t>there are currently 346 single residential blocks available over the counter through the Suburban Land Agency and the Ginninderry development</w:t>
      </w:r>
      <w:r w:rsidR="009062B3">
        <w:t>,</w:t>
      </w:r>
      <w:r w:rsidRPr="00826E73">
        <w:t xml:space="preserve"> as at 20 July 2020</w:t>
      </w:r>
      <w:r w:rsidR="00A906BC">
        <w:t>,</w:t>
      </w:r>
      <w:r w:rsidRPr="00826E73">
        <w:t xml:space="preserve"> starting at $197</w:t>
      </w:r>
      <w:r w:rsidR="00450A61">
        <w:t xml:space="preserve"> </w:t>
      </w:r>
      <w:r w:rsidRPr="00826E73">
        <w:t>000; and</w:t>
      </w:r>
    </w:p>
    <w:p w:rsidR="00826E73" w:rsidRPr="00826E73" w:rsidRDefault="00826E73" w:rsidP="00665DB2">
      <w:pPr>
        <w:pStyle w:val="DPSEntryIndents"/>
        <w:numPr>
          <w:ilvl w:val="1"/>
          <w:numId w:val="3"/>
        </w:numPr>
      </w:pPr>
      <w:r w:rsidRPr="00826E73">
        <w:t>there are currently 188 blocks available through the Suburban Land Agency and from the Ginninderry development</w:t>
      </w:r>
      <w:r w:rsidR="009062B3">
        <w:t>,</w:t>
      </w:r>
      <w:r w:rsidRPr="00826E73">
        <w:t xml:space="preserve"> as at 20 July 2020</w:t>
      </w:r>
      <w:r w:rsidR="00BC60F6">
        <w:t>,</w:t>
      </w:r>
      <w:r w:rsidRPr="00826E73">
        <w:t xml:space="preserve"> which are priced below $420</w:t>
      </w:r>
      <w:r w:rsidR="00450A61">
        <w:t xml:space="preserve"> </w:t>
      </w:r>
      <w:r w:rsidRPr="00826E73">
        <w:t>000;</w:t>
      </w:r>
    </w:p>
    <w:p w:rsidR="00826E73" w:rsidRPr="00826E73" w:rsidRDefault="00450A61" w:rsidP="00826E73">
      <w:pPr>
        <w:pStyle w:val="DPSEntryIndents"/>
      </w:pPr>
      <w:r>
        <w:t>c</w:t>
      </w:r>
      <w:r w:rsidR="00826E73" w:rsidRPr="00826E73">
        <w:t>alls on the ACT Government</w:t>
      </w:r>
      <w:r w:rsidR="009062B3">
        <w:t xml:space="preserve"> to</w:t>
      </w:r>
      <w:r w:rsidR="00826E73" w:rsidRPr="00826E73">
        <w:t>:</w:t>
      </w:r>
    </w:p>
    <w:p w:rsidR="00826E73" w:rsidRPr="00826E73" w:rsidRDefault="00826E73" w:rsidP="00450A61">
      <w:pPr>
        <w:pStyle w:val="DPSEntryIndents"/>
        <w:numPr>
          <w:ilvl w:val="1"/>
          <w:numId w:val="3"/>
        </w:numPr>
      </w:pPr>
      <w:r w:rsidRPr="00826E73">
        <w:t>continue its policy of a compact and sustainable city, with a land supply program that provides a range of accommodation types to cater for individuals, couples, groups and families of all shapes and sizes as the city grows;</w:t>
      </w:r>
    </w:p>
    <w:p w:rsidR="00826E73" w:rsidRPr="00826E73" w:rsidRDefault="00826E73" w:rsidP="00450A61">
      <w:pPr>
        <w:pStyle w:val="DPSEntryIndents"/>
        <w:numPr>
          <w:ilvl w:val="1"/>
          <w:numId w:val="3"/>
        </w:numPr>
      </w:pPr>
      <w:r w:rsidRPr="00826E73">
        <w:t>continue to help more people transition to home ownership through stamp duty cuts;</w:t>
      </w:r>
    </w:p>
    <w:p w:rsidR="00826E73" w:rsidRPr="00826E73" w:rsidRDefault="00826E73" w:rsidP="00450A61">
      <w:pPr>
        <w:pStyle w:val="DPSEntryIndents"/>
        <w:numPr>
          <w:ilvl w:val="1"/>
          <w:numId w:val="3"/>
        </w:numPr>
      </w:pPr>
      <w:r w:rsidRPr="00826E73">
        <w:t>commit to regular review and improvements to the planning system;</w:t>
      </w:r>
    </w:p>
    <w:p w:rsidR="00826E73" w:rsidRPr="00826E73" w:rsidRDefault="00826E73" w:rsidP="00450A61">
      <w:pPr>
        <w:pStyle w:val="DPSEntryIndents"/>
        <w:numPr>
          <w:ilvl w:val="1"/>
          <w:numId w:val="3"/>
        </w:numPr>
      </w:pPr>
      <w:r w:rsidRPr="00826E73">
        <w:t>continue to implement its affordable housing agenda and work towards further diversifying housing choice consistent with the ACT Housing Strategy;</w:t>
      </w:r>
      <w:r w:rsidR="00972DCE">
        <w:t xml:space="preserve"> and</w:t>
      </w:r>
    </w:p>
    <w:p w:rsidR="00826E73" w:rsidRPr="00826E73" w:rsidRDefault="00450A61" w:rsidP="005E2618">
      <w:pPr>
        <w:pStyle w:val="DPSEntryIndents"/>
      </w:pPr>
      <w:r>
        <w:lastRenderedPageBreak/>
        <w:t>c</w:t>
      </w:r>
      <w:r w:rsidR="00826E73" w:rsidRPr="00826E73">
        <w:t>a</w:t>
      </w:r>
      <w:r w:rsidR="00013E22">
        <w:t xml:space="preserve">lls on the Legislative Assembly </w:t>
      </w:r>
      <w:r>
        <w:t>t</w:t>
      </w:r>
      <w:r w:rsidR="00826E73" w:rsidRPr="00826E73">
        <w:t>o commit to protect Tuggeranong natural grasslands west of the Murrumbidgee from urban housing development.</w:t>
      </w:r>
      <w:r w:rsidR="00013E22">
        <w:t>”.</w:t>
      </w:r>
    </w:p>
    <w:p w:rsidR="00826E73" w:rsidRDefault="00BE5C13" w:rsidP="00E53638">
      <w:pPr>
        <w:spacing w:before="120"/>
        <w:ind w:left="720"/>
        <w:jc w:val="both"/>
        <w:rPr>
          <w:rFonts w:ascii="Calibri" w:hAnsi="Calibri"/>
          <w:color w:val="000000"/>
          <w:lang w:val="en-AU"/>
        </w:rPr>
      </w:pPr>
      <w:r>
        <w:rPr>
          <w:rFonts w:ascii="Calibri" w:hAnsi="Calibri"/>
          <w:color w:val="000000"/>
          <w:lang w:val="en-AU"/>
        </w:rPr>
        <w:t>Debate continued.</w:t>
      </w:r>
    </w:p>
    <w:p w:rsidR="00BE5C13" w:rsidRDefault="00BE5C13" w:rsidP="00E53638">
      <w:pPr>
        <w:spacing w:before="120"/>
        <w:ind w:left="720"/>
        <w:jc w:val="both"/>
        <w:rPr>
          <w:rFonts w:ascii="Calibri" w:hAnsi="Calibri"/>
          <w:color w:val="000000"/>
          <w:lang w:val="en-AU"/>
        </w:rPr>
      </w:pPr>
      <w:r>
        <w:rPr>
          <w:rFonts w:ascii="Calibri" w:hAnsi="Calibri"/>
          <w:color w:val="000000"/>
          <w:lang w:val="en-AU"/>
        </w:rPr>
        <w:t>Question—</w:t>
      </w:r>
      <w:r w:rsidR="007A6308">
        <w:rPr>
          <w:rFonts w:ascii="Calibri" w:hAnsi="Calibri"/>
          <w:color w:val="000000"/>
          <w:lang w:val="en-AU"/>
        </w:rPr>
        <w:t>T</w:t>
      </w:r>
      <w:r>
        <w:rPr>
          <w:rFonts w:ascii="Calibri" w:hAnsi="Calibri"/>
          <w:color w:val="000000"/>
          <w:lang w:val="en-AU"/>
        </w:rPr>
        <w:t>hat the amendment be agreed to—put</w:t>
      </w:r>
    </w:p>
    <w:p w:rsidR="00B11D90" w:rsidRDefault="00B11D90" w:rsidP="00B11D90">
      <w:pPr>
        <w:spacing w:before="120" w:after="120"/>
        <w:ind w:left="720"/>
        <w:jc w:val="both"/>
        <w:rPr>
          <w:rFonts w:ascii="Calibri" w:hAnsi="Calibri"/>
          <w:color w:val="000000"/>
          <w:lang w:val="en-AU"/>
        </w:rPr>
      </w:pPr>
      <w:r>
        <w:rPr>
          <w:rFonts w:ascii="Calibri" w:hAnsi="Calibri"/>
          <w:color w:val="000000"/>
          <w:lang w:val="en-AU"/>
        </w:rPr>
        <w:t>The Assembly voted—</w:t>
      </w:r>
    </w:p>
    <w:tbl>
      <w:tblPr>
        <w:tblpPr w:rightFromText="180" w:vertAnchor="text" w:tblpY="1"/>
        <w:tblOverlap w:val="never"/>
        <w:tblW w:w="9389" w:type="dxa"/>
        <w:tblLayout w:type="fixed"/>
        <w:tblCellMar>
          <w:left w:w="0" w:type="dxa"/>
          <w:right w:w="56" w:type="dxa"/>
        </w:tblCellMar>
        <w:tblLook w:val="0000" w:firstRow="0" w:lastRow="0" w:firstColumn="0" w:lastColumn="0" w:noHBand="0" w:noVBand="0"/>
      </w:tblPr>
      <w:tblGrid>
        <w:gridCol w:w="720"/>
        <w:gridCol w:w="2041"/>
        <w:gridCol w:w="1321"/>
        <w:gridCol w:w="624"/>
        <w:gridCol w:w="96"/>
        <w:gridCol w:w="328"/>
        <w:gridCol w:w="2041"/>
        <w:gridCol w:w="209"/>
        <w:gridCol w:w="1408"/>
        <w:gridCol w:w="424"/>
        <w:gridCol w:w="177"/>
      </w:tblGrid>
      <w:tr w:rsidR="00B11D90" w:rsidTr="00C51EFE">
        <w:trPr>
          <w:gridAfter w:val="2"/>
          <w:wAfter w:w="601" w:type="dxa"/>
        </w:trPr>
        <w:tc>
          <w:tcPr>
            <w:tcW w:w="4082" w:type="dxa"/>
            <w:gridSpan w:val="3"/>
            <w:shd w:val="clear" w:color="auto" w:fill="auto"/>
          </w:tcPr>
          <w:p w:rsidR="00B11D90" w:rsidRDefault="00B11D90" w:rsidP="00C51EFE">
            <w:pPr>
              <w:tabs>
                <w:tab w:val="center" w:pos="2340"/>
              </w:tabs>
              <w:spacing w:before="120"/>
              <w:rPr>
                <w:rFonts w:ascii="Calibri" w:hAnsi="Calibri"/>
                <w:color w:val="000000"/>
                <w:lang w:val="en-AU"/>
              </w:rPr>
            </w:pPr>
            <w:r>
              <w:rPr>
                <w:rFonts w:ascii="Calibri" w:hAnsi="Calibri"/>
                <w:color w:val="000000"/>
                <w:lang w:val="en-AU"/>
              </w:rPr>
              <w:tab/>
              <w:t>AYES, 12</w:t>
            </w:r>
          </w:p>
        </w:tc>
        <w:tc>
          <w:tcPr>
            <w:tcW w:w="624" w:type="dxa"/>
            <w:shd w:val="clear" w:color="auto" w:fill="auto"/>
          </w:tcPr>
          <w:p w:rsidR="00B11D90" w:rsidRDefault="00B11D90" w:rsidP="00B11D90">
            <w:pPr>
              <w:spacing w:before="120"/>
              <w:rPr>
                <w:rFonts w:ascii="Calibri" w:hAnsi="Calibri"/>
                <w:color w:val="000000"/>
                <w:lang w:val="en-AU"/>
              </w:rPr>
            </w:pPr>
          </w:p>
        </w:tc>
        <w:tc>
          <w:tcPr>
            <w:tcW w:w="4082" w:type="dxa"/>
            <w:gridSpan w:val="5"/>
            <w:shd w:val="clear" w:color="auto" w:fill="auto"/>
          </w:tcPr>
          <w:p w:rsidR="00B11D90" w:rsidRDefault="00B11D90" w:rsidP="00C51EFE">
            <w:pPr>
              <w:tabs>
                <w:tab w:val="center" w:pos="2314"/>
              </w:tabs>
              <w:spacing w:before="120"/>
              <w:rPr>
                <w:rFonts w:ascii="Calibri" w:hAnsi="Calibri"/>
                <w:color w:val="000000"/>
                <w:lang w:val="en-AU"/>
              </w:rPr>
            </w:pPr>
            <w:r>
              <w:rPr>
                <w:rFonts w:ascii="Calibri" w:hAnsi="Calibri"/>
                <w:color w:val="000000"/>
                <w:lang w:val="en-AU"/>
              </w:rPr>
              <w:tab/>
              <w:t>NOES, 9</w:t>
            </w:r>
          </w:p>
        </w:tc>
      </w:tr>
      <w:tr w:rsidR="00B11D90" w:rsidTr="00C51EFE">
        <w:trPr>
          <w:gridBefore w:val="1"/>
          <w:wBefore w:w="720" w:type="dxa"/>
          <w:trHeight w:hRule="exact" w:val="312"/>
        </w:trPr>
        <w:tc>
          <w:tcPr>
            <w:tcW w:w="2041" w:type="dxa"/>
            <w:shd w:val="clear" w:color="auto" w:fill="auto"/>
          </w:tcPr>
          <w:p w:rsidR="00B11D90" w:rsidRDefault="00B11D90" w:rsidP="00B11D90">
            <w:pPr>
              <w:rPr>
                <w:rFonts w:ascii="Calibri" w:hAnsi="Calibri"/>
                <w:color w:val="000000"/>
                <w:lang w:val="en-AU"/>
              </w:rPr>
            </w:pPr>
            <w:r>
              <w:rPr>
                <w:rFonts w:ascii="Calibri" w:hAnsi="Calibri"/>
                <w:color w:val="000000"/>
                <w:lang w:val="en-AU"/>
              </w:rPr>
              <w:t>Mr Barr</w:t>
            </w:r>
          </w:p>
        </w:tc>
        <w:tc>
          <w:tcPr>
            <w:tcW w:w="2041" w:type="dxa"/>
            <w:gridSpan w:val="3"/>
            <w:shd w:val="clear" w:color="auto" w:fill="auto"/>
          </w:tcPr>
          <w:p w:rsidR="00B11D90" w:rsidRDefault="00B11D90" w:rsidP="00B11D90">
            <w:pPr>
              <w:rPr>
                <w:rFonts w:ascii="Calibri" w:hAnsi="Calibri"/>
                <w:color w:val="000000"/>
                <w:lang w:val="en-AU"/>
              </w:rPr>
            </w:pPr>
            <w:r>
              <w:rPr>
                <w:rFonts w:ascii="Calibri" w:hAnsi="Calibri"/>
                <w:color w:val="000000"/>
                <w:lang w:val="en-AU"/>
              </w:rPr>
              <w:t>Ms Orr</w:t>
            </w:r>
          </w:p>
        </w:tc>
        <w:tc>
          <w:tcPr>
            <w:tcW w:w="328" w:type="dxa"/>
            <w:shd w:val="clear" w:color="auto" w:fill="auto"/>
          </w:tcPr>
          <w:p w:rsidR="00B11D90" w:rsidRDefault="00B11D90" w:rsidP="00B11D90">
            <w:pPr>
              <w:spacing w:before="120"/>
              <w:rPr>
                <w:rFonts w:ascii="Calibri" w:hAnsi="Calibri"/>
                <w:color w:val="000000"/>
                <w:lang w:val="en-AU"/>
              </w:rPr>
            </w:pPr>
          </w:p>
        </w:tc>
        <w:tc>
          <w:tcPr>
            <w:tcW w:w="2250" w:type="dxa"/>
            <w:gridSpan w:val="2"/>
            <w:shd w:val="clear" w:color="auto" w:fill="auto"/>
          </w:tcPr>
          <w:p w:rsidR="00B11D90" w:rsidRDefault="00B11D90" w:rsidP="00B11D90">
            <w:pPr>
              <w:rPr>
                <w:rFonts w:ascii="Calibri" w:hAnsi="Calibri"/>
                <w:color w:val="000000"/>
                <w:lang w:val="en-AU"/>
              </w:rPr>
            </w:pPr>
            <w:r>
              <w:rPr>
                <w:rFonts w:ascii="Calibri" w:hAnsi="Calibri"/>
                <w:color w:val="000000"/>
                <w:lang w:val="en-AU"/>
              </w:rPr>
              <w:t>Miss C. Burch</w:t>
            </w:r>
          </w:p>
        </w:tc>
        <w:tc>
          <w:tcPr>
            <w:tcW w:w="2009" w:type="dxa"/>
            <w:gridSpan w:val="3"/>
            <w:shd w:val="clear" w:color="auto" w:fill="auto"/>
          </w:tcPr>
          <w:p w:rsidR="00B11D90" w:rsidRDefault="00B11D90" w:rsidP="00B11D90">
            <w:pPr>
              <w:rPr>
                <w:rFonts w:ascii="Calibri" w:hAnsi="Calibri"/>
                <w:color w:val="000000"/>
                <w:lang w:val="en-AU"/>
              </w:rPr>
            </w:pPr>
            <w:r>
              <w:rPr>
                <w:rFonts w:ascii="Calibri" w:hAnsi="Calibri"/>
                <w:color w:val="000000"/>
                <w:lang w:val="en-AU"/>
              </w:rPr>
              <w:t>Mr Parton</w:t>
            </w:r>
          </w:p>
        </w:tc>
      </w:tr>
      <w:tr w:rsidR="00B11D90" w:rsidTr="00C51EFE">
        <w:trPr>
          <w:gridBefore w:val="1"/>
          <w:wBefore w:w="720" w:type="dxa"/>
          <w:trHeight w:hRule="exact" w:val="312"/>
        </w:trPr>
        <w:tc>
          <w:tcPr>
            <w:tcW w:w="2041" w:type="dxa"/>
            <w:shd w:val="clear" w:color="auto" w:fill="auto"/>
          </w:tcPr>
          <w:p w:rsidR="00B11D90" w:rsidRDefault="00B11D90" w:rsidP="00B11D90">
            <w:pPr>
              <w:rPr>
                <w:rFonts w:ascii="Calibri" w:hAnsi="Calibri"/>
                <w:color w:val="000000"/>
                <w:lang w:val="en-AU"/>
              </w:rPr>
            </w:pPr>
            <w:r>
              <w:rPr>
                <w:rFonts w:ascii="Calibri" w:hAnsi="Calibri"/>
                <w:color w:val="000000"/>
                <w:lang w:val="en-AU"/>
              </w:rPr>
              <w:t>Ms J. Burch</w:t>
            </w:r>
          </w:p>
        </w:tc>
        <w:tc>
          <w:tcPr>
            <w:tcW w:w="2041" w:type="dxa"/>
            <w:gridSpan w:val="3"/>
            <w:shd w:val="clear" w:color="auto" w:fill="auto"/>
          </w:tcPr>
          <w:p w:rsidR="00B11D90" w:rsidRDefault="00B11D90" w:rsidP="00B11D90">
            <w:pPr>
              <w:rPr>
                <w:rFonts w:ascii="Calibri" w:hAnsi="Calibri"/>
                <w:color w:val="000000"/>
                <w:lang w:val="en-AU"/>
              </w:rPr>
            </w:pPr>
            <w:r>
              <w:rPr>
                <w:rFonts w:ascii="Calibri" w:hAnsi="Calibri"/>
                <w:color w:val="000000"/>
                <w:lang w:val="en-AU"/>
              </w:rPr>
              <w:t>Mr Pettersson</w:t>
            </w:r>
          </w:p>
        </w:tc>
        <w:tc>
          <w:tcPr>
            <w:tcW w:w="328" w:type="dxa"/>
            <w:shd w:val="clear" w:color="auto" w:fill="auto"/>
          </w:tcPr>
          <w:p w:rsidR="00B11D90" w:rsidRDefault="00B11D90" w:rsidP="00B11D90">
            <w:pPr>
              <w:spacing w:before="120"/>
              <w:rPr>
                <w:rFonts w:ascii="Calibri" w:hAnsi="Calibri"/>
                <w:color w:val="000000"/>
                <w:lang w:val="en-AU"/>
              </w:rPr>
            </w:pPr>
          </w:p>
        </w:tc>
        <w:tc>
          <w:tcPr>
            <w:tcW w:w="2250" w:type="dxa"/>
            <w:gridSpan w:val="2"/>
            <w:shd w:val="clear" w:color="auto" w:fill="auto"/>
          </w:tcPr>
          <w:p w:rsidR="00B11D90" w:rsidRDefault="00B11D90" w:rsidP="00B11D90">
            <w:pPr>
              <w:rPr>
                <w:rFonts w:ascii="Calibri" w:hAnsi="Calibri"/>
                <w:color w:val="000000"/>
                <w:lang w:val="en-AU"/>
              </w:rPr>
            </w:pPr>
            <w:r>
              <w:rPr>
                <w:rFonts w:ascii="Calibri" w:hAnsi="Calibri"/>
                <w:color w:val="000000"/>
                <w:lang w:val="en-AU"/>
              </w:rPr>
              <w:t>Mr Coe</w:t>
            </w:r>
          </w:p>
        </w:tc>
        <w:tc>
          <w:tcPr>
            <w:tcW w:w="2009" w:type="dxa"/>
            <w:gridSpan w:val="3"/>
            <w:shd w:val="clear" w:color="auto" w:fill="auto"/>
          </w:tcPr>
          <w:p w:rsidR="00B11D90" w:rsidRDefault="00B11D90" w:rsidP="00B11D90">
            <w:pPr>
              <w:rPr>
                <w:rFonts w:ascii="Calibri" w:hAnsi="Calibri"/>
                <w:color w:val="000000"/>
                <w:lang w:val="en-AU"/>
              </w:rPr>
            </w:pPr>
            <w:r>
              <w:rPr>
                <w:rFonts w:ascii="Calibri" w:hAnsi="Calibri"/>
                <w:color w:val="000000"/>
                <w:lang w:val="en-AU"/>
              </w:rPr>
              <w:t>Mr Wall</w:t>
            </w:r>
          </w:p>
        </w:tc>
      </w:tr>
      <w:tr w:rsidR="00B11D90" w:rsidTr="00C51EFE">
        <w:trPr>
          <w:gridBefore w:val="1"/>
          <w:gridAfter w:val="1"/>
          <w:wBefore w:w="720" w:type="dxa"/>
          <w:wAfter w:w="177" w:type="dxa"/>
          <w:trHeight w:hRule="exact" w:val="312"/>
        </w:trPr>
        <w:tc>
          <w:tcPr>
            <w:tcW w:w="2041" w:type="dxa"/>
            <w:shd w:val="clear" w:color="auto" w:fill="auto"/>
          </w:tcPr>
          <w:p w:rsidR="00B11D90" w:rsidRDefault="00B11D90" w:rsidP="00B11D90">
            <w:pPr>
              <w:rPr>
                <w:rFonts w:ascii="Calibri" w:hAnsi="Calibri"/>
                <w:color w:val="000000"/>
                <w:lang w:val="en-AU"/>
              </w:rPr>
            </w:pPr>
            <w:r>
              <w:rPr>
                <w:rFonts w:ascii="Calibri" w:hAnsi="Calibri"/>
                <w:color w:val="000000"/>
                <w:lang w:val="en-AU"/>
              </w:rPr>
              <w:t>Ms Cheyne</w:t>
            </w:r>
          </w:p>
        </w:tc>
        <w:tc>
          <w:tcPr>
            <w:tcW w:w="2041" w:type="dxa"/>
            <w:gridSpan w:val="3"/>
            <w:shd w:val="clear" w:color="auto" w:fill="auto"/>
          </w:tcPr>
          <w:p w:rsidR="00B11D90" w:rsidRDefault="00B11D90" w:rsidP="00B11D90">
            <w:pPr>
              <w:rPr>
                <w:rFonts w:ascii="Calibri" w:hAnsi="Calibri"/>
                <w:color w:val="000000"/>
                <w:lang w:val="en-AU"/>
              </w:rPr>
            </w:pPr>
            <w:r>
              <w:rPr>
                <w:rFonts w:ascii="Calibri" w:hAnsi="Calibri"/>
                <w:color w:val="000000"/>
                <w:lang w:val="en-AU"/>
              </w:rPr>
              <w:t>Mr Rattenbury</w:t>
            </w:r>
          </w:p>
        </w:tc>
        <w:tc>
          <w:tcPr>
            <w:tcW w:w="328" w:type="dxa"/>
            <w:shd w:val="clear" w:color="auto" w:fill="auto"/>
          </w:tcPr>
          <w:p w:rsidR="00B11D90" w:rsidRDefault="00B11D90" w:rsidP="00B11D90">
            <w:pPr>
              <w:spacing w:before="120"/>
              <w:rPr>
                <w:rFonts w:ascii="Calibri" w:hAnsi="Calibri"/>
                <w:color w:val="000000"/>
                <w:lang w:val="en-AU"/>
              </w:rPr>
            </w:pPr>
          </w:p>
        </w:tc>
        <w:tc>
          <w:tcPr>
            <w:tcW w:w="2041" w:type="dxa"/>
            <w:shd w:val="clear" w:color="auto" w:fill="auto"/>
          </w:tcPr>
          <w:p w:rsidR="00B11D90" w:rsidRDefault="00B11D90" w:rsidP="00B11D90">
            <w:pPr>
              <w:rPr>
                <w:rFonts w:ascii="Calibri" w:hAnsi="Calibri"/>
                <w:color w:val="000000"/>
                <w:lang w:val="en-AU"/>
              </w:rPr>
            </w:pPr>
            <w:r>
              <w:rPr>
                <w:rFonts w:ascii="Calibri" w:hAnsi="Calibri"/>
                <w:color w:val="000000"/>
                <w:lang w:val="en-AU"/>
              </w:rPr>
              <w:t>Mrs Dunne</w:t>
            </w:r>
          </w:p>
        </w:tc>
        <w:tc>
          <w:tcPr>
            <w:tcW w:w="2041" w:type="dxa"/>
            <w:gridSpan w:val="3"/>
            <w:shd w:val="clear" w:color="auto" w:fill="auto"/>
          </w:tcPr>
          <w:p w:rsidR="00B11D90" w:rsidRDefault="00B11D90" w:rsidP="00B11D90">
            <w:pPr>
              <w:spacing w:before="120"/>
              <w:rPr>
                <w:rFonts w:ascii="Calibri" w:hAnsi="Calibri"/>
                <w:color w:val="000000"/>
                <w:lang w:val="en-AU"/>
              </w:rPr>
            </w:pPr>
          </w:p>
        </w:tc>
      </w:tr>
      <w:tr w:rsidR="00B11D90" w:rsidTr="00C51EFE">
        <w:trPr>
          <w:gridBefore w:val="1"/>
          <w:gridAfter w:val="1"/>
          <w:wBefore w:w="720" w:type="dxa"/>
          <w:wAfter w:w="177" w:type="dxa"/>
          <w:trHeight w:hRule="exact" w:val="312"/>
        </w:trPr>
        <w:tc>
          <w:tcPr>
            <w:tcW w:w="2041" w:type="dxa"/>
            <w:shd w:val="clear" w:color="auto" w:fill="auto"/>
          </w:tcPr>
          <w:p w:rsidR="00B11D90" w:rsidRDefault="00B11D90" w:rsidP="00B11D90">
            <w:pPr>
              <w:rPr>
                <w:rFonts w:ascii="Calibri" w:hAnsi="Calibri"/>
                <w:color w:val="000000"/>
                <w:lang w:val="en-AU"/>
              </w:rPr>
            </w:pPr>
            <w:r>
              <w:rPr>
                <w:rFonts w:ascii="Calibri" w:hAnsi="Calibri"/>
                <w:color w:val="000000"/>
                <w:lang w:val="en-AU"/>
              </w:rPr>
              <w:t>Ms Cody</w:t>
            </w:r>
          </w:p>
        </w:tc>
        <w:tc>
          <w:tcPr>
            <w:tcW w:w="2041" w:type="dxa"/>
            <w:gridSpan w:val="3"/>
            <w:shd w:val="clear" w:color="auto" w:fill="auto"/>
          </w:tcPr>
          <w:p w:rsidR="00B11D90" w:rsidRDefault="00B11D90" w:rsidP="00B11D90">
            <w:pPr>
              <w:rPr>
                <w:rFonts w:ascii="Calibri" w:hAnsi="Calibri"/>
                <w:color w:val="000000"/>
                <w:lang w:val="en-AU"/>
              </w:rPr>
            </w:pPr>
            <w:r>
              <w:rPr>
                <w:rFonts w:ascii="Calibri" w:hAnsi="Calibri"/>
                <w:color w:val="000000"/>
                <w:lang w:val="en-AU"/>
              </w:rPr>
              <w:t>Mr Steel</w:t>
            </w:r>
          </w:p>
        </w:tc>
        <w:tc>
          <w:tcPr>
            <w:tcW w:w="328" w:type="dxa"/>
            <w:shd w:val="clear" w:color="auto" w:fill="auto"/>
          </w:tcPr>
          <w:p w:rsidR="00B11D90" w:rsidRDefault="00B11D90" w:rsidP="00B11D90">
            <w:pPr>
              <w:spacing w:before="120"/>
              <w:rPr>
                <w:rFonts w:ascii="Calibri" w:hAnsi="Calibri"/>
                <w:color w:val="000000"/>
                <w:lang w:val="en-AU"/>
              </w:rPr>
            </w:pPr>
          </w:p>
        </w:tc>
        <w:tc>
          <w:tcPr>
            <w:tcW w:w="2041" w:type="dxa"/>
            <w:shd w:val="clear" w:color="auto" w:fill="auto"/>
          </w:tcPr>
          <w:p w:rsidR="00B11D90" w:rsidRDefault="00B11D90" w:rsidP="00B11D90">
            <w:pPr>
              <w:rPr>
                <w:rFonts w:ascii="Calibri" w:hAnsi="Calibri"/>
                <w:color w:val="000000"/>
                <w:lang w:val="en-AU"/>
              </w:rPr>
            </w:pPr>
            <w:r>
              <w:rPr>
                <w:rFonts w:ascii="Calibri" w:hAnsi="Calibri"/>
                <w:color w:val="000000"/>
                <w:lang w:val="en-AU"/>
              </w:rPr>
              <w:t>Mr Hanson</w:t>
            </w:r>
          </w:p>
        </w:tc>
        <w:tc>
          <w:tcPr>
            <w:tcW w:w="2041" w:type="dxa"/>
            <w:gridSpan w:val="3"/>
            <w:shd w:val="clear" w:color="auto" w:fill="auto"/>
          </w:tcPr>
          <w:p w:rsidR="00B11D90" w:rsidRDefault="00B11D90" w:rsidP="00B11D90">
            <w:pPr>
              <w:spacing w:before="120"/>
              <w:rPr>
                <w:rFonts w:ascii="Calibri" w:hAnsi="Calibri"/>
                <w:color w:val="000000"/>
                <w:lang w:val="en-AU"/>
              </w:rPr>
            </w:pPr>
          </w:p>
        </w:tc>
      </w:tr>
      <w:tr w:rsidR="00B11D90" w:rsidTr="00C51EFE">
        <w:trPr>
          <w:gridBefore w:val="1"/>
          <w:gridAfter w:val="1"/>
          <w:wBefore w:w="720" w:type="dxa"/>
          <w:wAfter w:w="177" w:type="dxa"/>
          <w:trHeight w:hRule="exact" w:val="312"/>
        </w:trPr>
        <w:tc>
          <w:tcPr>
            <w:tcW w:w="2041" w:type="dxa"/>
            <w:shd w:val="clear" w:color="auto" w:fill="auto"/>
          </w:tcPr>
          <w:p w:rsidR="00B11D90" w:rsidRDefault="00B11D90" w:rsidP="00B11D90">
            <w:pPr>
              <w:rPr>
                <w:rFonts w:ascii="Calibri" w:hAnsi="Calibri"/>
                <w:color w:val="000000"/>
                <w:lang w:val="en-AU"/>
              </w:rPr>
            </w:pPr>
            <w:r>
              <w:rPr>
                <w:rFonts w:ascii="Calibri" w:hAnsi="Calibri"/>
                <w:color w:val="000000"/>
                <w:lang w:val="en-AU"/>
              </w:rPr>
              <w:t>Mr Gentleman</w:t>
            </w:r>
          </w:p>
        </w:tc>
        <w:tc>
          <w:tcPr>
            <w:tcW w:w="2041" w:type="dxa"/>
            <w:gridSpan w:val="3"/>
            <w:shd w:val="clear" w:color="auto" w:fill="auto"/>
          </w:tcPr>
          <w:p w:rsidR="00B11D90" w:rsidRDefault="00B11D90" w:rsidP="00B11D90">
            <w:pPr>
              <w:rPr>
                <w:rFonts w:ascii="Calibri" w:hAnsi="Calibri"/>
                <w:color w:val="000000"/>
                <w:lang w:val="en-AU"/>
              </w:rPr>
            </w:pPr>
            <w:r>
              <w:rPr>
                <w:rFonts w:ascii="Calibri" w:hAnsi="Calibri"/>
                <w:color w:val="000000"/>
                <w:lang w:val="en-AU"/>
              </w:rPr>
              <w:t>Ms Stephen-Smith</w:t>
            </w:r>
          </w:p>
        </w:tc>
        <w:tc>
          <w:tcPr>
            <w:tcW w:w="328" w:type="dxa"/>
            <w:shd w:val="clear" w:color="auto" w:fill="auto"/>
          </w:tcPr>
          <w:p w:rsidR="00B11D90" w:rsidRDefault="00B11D90" w:rsidP="00B11D90">
            <w:pPr>
              <w:spacing w:before="120"/>
              <w:rPr>
                <w:rFonts w:ascii="Calibri" w:hAnsi="Calibri"/>
                <w:color w:val="000000"/>
                <w:lang w:val="en-AU"/>
              </w:rPr>
            </w:pPr>
          </w:p>
        </w:tc>
        <w:tc>
          <w:tcPr>
            <w:tcW w:w="2041" w:type="dxa"/>
            <w:shd w:val="clear" w:color="auto" w:fill="auto"/>
          </w:tcPr>
          <w:p w:rsidR="00B11D90" w:rsidRDefault="00B11D90" w:rsidP="00B11D90">
            <w:pPr>
              <w:rPr>
                <w:rFonts w:ascii="Calibri" w:hAnsi="Calibri"/>
                <w:color w:val="000000"/>
                <w:lang w:val="en-AU"/>
              </w:rPr>
            </w:pPr>
            <w:r>
              <w:rPr>
                <w:rFonts w:ascii="Calibri" w:hAnsi="Calibri"/>
                <w:color w:val="000000"/>
                <w:lang w:val="en-AU"/>
              </w:rPr>
              <w:t>Mrs Kikkert</w:t>
            </w:r>
          </w:p>
        </w:tc>
        <w:tc>
          <w:tcPr>
            <w:tcW w:w="2041" w:type="dxa"/>
            <w:gridSpan w:val="3"/>
            <w:shd w:val="clear" w:color="auto" w:fill="auto"/>
          </w:tcPr>
          <w:p w:rsidR="00B11D90" w:rsidRDefault="00B11D90" w:rsidP="00B11D90">
            <w:pPr>
              <w:spacing w:before="120"/>
              <w:rPr>
                <w:rFonts w:ascii="Calibri" w:hAnsi="Calibri"/>
                <w:color w:val="000000"/>
                <w:lang w:val="en-AU"/>
              </w:rPr>
            </w:pPr>
          </w:p>
        </w:tc>
      </w:tr>
      <w:tr w:rsidR="00B11D90" w:rsidTr="00C51EFE">
        <w:trPr>
          <w:gridBefore w:val="1"/>
          <w:gridAfter w:val="1"/>
          <w:wBefore w:w="720" w:type="dxa"/>
          <w:wAfter w:w="177" w:type="dxa"/>
          <w:trHeight w:hRule="exact" w:val="312"/>
        </w:trPr>
        <w:tc>
          <w:tcPr>
            <w:tcW w:w="2041" w:type="dxa"/>
            <w:shd w:val="clear" w:color="auto" w:fill="auto"/>
          </w:tcPr>
          <w:p w:rsidR="00B11D90" w:rsidRDefault="00B11D90" w:rsidP="00B11D90">
            <w:pPr>
              <w:rPr>
                <w:rFonts w:ascii="Calibri" w:hAnsi="Calibri"/>
                <w:color w:val="000000"/>
                <w:lang w:val="en-AU"/>
              </w:rPr>
            </w:pPr>
            <w:r>
              <w:rPr>
                <w:rFonts w:ascii="Calibri" w:hAnsi="Calibri"/>
                <w:color w:val="000000"/>
                <w:lang w:val="en-AU"/>
              </w:rPr>
              <w:t>Mr Gupta</w:t>
            </w:r>
          </w:p>
        </w:tc>
        <w:tc>
          <w:tcPr>
            <w:tcW w:w="2041" w:type="dxa"/>
            <w:gridSpan w:val="3"/>
            <w:shd w:val="clear" w:color="auto" w:fill="auto"/>
          </w:tcPr>
          <w:p w:rsidR="00B11D90" w:rsidRDefault="00B11D90" w:rsidP="00B11D90">
            <w:pPr>
              <w:spacing w:before="120"/>
              <w:rPr>
                <w:rFonts w:ascii="Calibri" w:hAnsi="Calibri"/>
                <w:color w:val="000000"/>
                <w:lang w:val="en-AU"/>
              </w:rPr>
            </w:pPr>
          </w:p>
        </w:tc>
        <w:tc>
          <w:tcPr>
            <w:tcW w:w="328" w:type="dxa"/>
            <w:shd w:val="clear" w:color="auto" w:fill="auto"/>
          </w:tcPr>
          <w:p w:rsidR="00B11D90" w:rsidRDefault="00B11D90" w:rsidP="00B11D90">
            <w:pPr>
              <w:spacing w:before="120"/>
              <w:rPr>
                <w:rFonts w:ascii="Calibri" w:hAnsi="Calibri"/>
                <w:color w:val="000000"/>
                <w:lang w:val="en-AU"/>
              </w:rPr>
            </w:pPr>
          </w:p>
        </w:tc>
        <w:tc>
          <w:tcPr>
            <w:tcW w:w="2041" w:type="dxa"/>
            <w:shd w:val="clear" w:color="auto" w:fill="auto"/>
          </w:tcPr>
          <w:p w:rsidR="00B11D90" w:rsidRDefault="00B11D90" w:rsidP="00B11D90">
            <w:pPr>
              <w:rPr>
                <w:rFonts w:ascii="Calibri" w:hAnsi="Calibri"/>
                <w:color w:val="000000"/>
                <w:lang w:val="en-AU"/>
              </w:rPr>
            </w:pPr>
            <w:r>
              <w:rPr>
                <w:rFonts w:ascii="Calibri" w:hAnsi="Calibri"/>
                <w:color w:val="000000"/>
                <w:lang w:val="en-AU"/>
              </w:rPr>
              <w:t>Ms Lawder</w:t>
            </w:r>
          </w:p>
        </w:tc>
        <w:tc>
          <w:tcPr>
            <w:tcW w:w="2041" w:type="dxa"/>
            <w:gridSpan w:val="3"/>
            <w:shd w:val="clear" w:color="auto" w:fill="auto"/>
          </w:tcPr>
          <w:p w:rsidR="00B11D90" w:rsidRDefault="00B11D90" w:rsidP="00B11D90">
            <w:pPr>
              <w:spacing w:before="120"/>
              <w:rPr>
                <w:rFonts w:ascii="Calibri" w:hAnsi="Calibri"/>
                <w:color w:val="000000"/>
                <w:lang w:val="en-AU"/>
              </w:rPr>
            </w:pPr>
          </w:p>
        </w:tc>
      </w:tr>
      <w:tr w:rsidR="00B11D90" w:rsidTr="00C51EFE">
        <w:trPr>
          <w:gridBefore w:val="1"/>
          <w:gridAfter w:val="1"/>
          <w:wBefore w:w="720" w:type="dxa"/>
          <w:wAfter w:w="177" w:type="dxa"/>
          <w:trHeight w:hRule="exact" w:val="312"/>
        </w:trPr>
        <w:tc>
          <w:tcPr>
            <w:tcW w:w="2041" w:type="dxa"/>
            <w:shd w:val="clear" w:color="auto" w:fill="auto"/>
          </w:tcPr>
          <w:p w:rsidR="00B11D90" w:rsidRDefault="00B11D90" w:rsidP="00B11D90">
            <w:pPr>
              <w:rPr>
                <w:rFonts w:ascii="Calibri" w:hAnsi="Calibri"/>
                <w:color w:val="000000"/>
                <w:lang w:val="en-AU"/>
              </w:rPr>
            </w:pPr>
            <w:r>
              <w:rPr>
                <w:rFonts w:ascii="Calibri" w:hAnsi="Calibri"/>
                <w:color w:val="000000"/>
                <w:lang w:val="en-AU"/>
              </w:rPr>
              <w:t>Ms Le Couteur</w:t>
            </w:r>
          </w:p>
        </w:tc>
        <w:tc>
          <w:tcPr>
            <w:tcW w:w="2041" w:type="dxa"/>
            <w:gridSpan w:val="3"/>
            <w:shd w:val="clear" w:color="auto" w:fill="auto"/>
          </w:tcPr>
          <w:p w:rsidR="00B11D90" w:rsidRDefault="00B11D90" w:rsidP="00B11D90">
            <w:pPr>
              <w:spacing w:before="120"/>
              <w:rPr>
                <w:rFonts w:ascii="Calibri" w:hAnsi="Calibri"/>
                <w:color w:val="000000"/>
                <w:lang w:val="en-AU"/>
              </w:rPr>
            </w:pPr>
          </w:p>
        </w:tc>
        <w:tc>
          <w:tcPr>
            <w:tcW w:w="328" w:type="dxa"/>
            <w:shd w:val="clear" w:color="auto" w:fill="auto"/>
          </w:tcPr>
          <w:p w:rsidR="00B11D90" w:rsidRDefault="00B11D90" w:rsidP="00B11D90">
            <w:pPr>
              <w:spacing w:before="120"/>
              <w:rPr>
                <w:rFonts w:ascii="Calibri" w:hAnsi="Calibri"/>
                <w:color w:val="000000"/>
                <w:lang w:val="en-AU"/>
              </w:rPr>
            </w:pPr>
          </w:p>
        </w:tc>
        <w:tc>
          <w:tcPr>
            <w:tcW w:w="2041" w:type="dxa"/>
            <w:shd w:val="clear" w:color="auto" w:fill="auto"/>
          </w:tcPr>
          <w:p w:rsidR="00B11D90" w:rsidRDefault="00B11D90" w:rsidP="00B11D90">
            <w:pPr>
              <w:rPr>
                <w:rFonts w:ascii="Calibri" w:hAnsi="Calibri"/>
                <w:color w:val="000000"/>
                <w:lang w:val="en-AU"/>
              </w:rPr>
            </w:pPr>
            <w:r>
              <w:rPr>
                <w:rFonts w:ascii="Calibri" w:hAnsi="Calibri"/>
                <w:color w:val="000000"/>
                <w:lang w:val="en-AU"/>
              </w:rPr>
              <w:t>Mr Milligan</w:t>
            </w:r>
          </w:p>
        </w:tc>
        <w:tc>
          <w:tcPr>
            <w:tcW w:w="2041" w:type="dxa"/>
            <w:gridSpan w:val="3"/>
            <w:shd w:val="clear" w:color="auto" w:fill="auto"/>
          </w:tcPr>
          <w:p w:rsidR="00B11D90" w:rsidRDefault="00B11D90" w:rsidP="00B11D90">
            <w:pPr>
              <w:spacing w:before="120"/>
              <w:rPr>
                <w:rFonts w:ascii="Calibri" w:hAnsi="Calibri"/>
                <w:color w:val="000000"/>
                <w:lang w:val="en-AU"/>
              </w:rPr>
            </w:pPr>
          </w:p>
        </w:tc>
      </w:tr>
    </w:tbl>
    <w:p w:rsidR="00B11D90" w:rsidRDefault="00B11D90" w:rsidP="00B11D90">
      <w:pPr>
        <w:spacing w:before="120"/>
        <w:ind w:left="720"/>
        <w:rPr>
          <w:rFonts w:ascii="Calibri" w:hAnsi="Calibri"/>
          <w:color w:val="000000"/>
          <w:lang w:val="en-AU"/>
        </w:rPr>
      </w:pPr>
      <w:r>
        <w:rPr>
          <w:rFonts w:ascii="Calibri" w:hAnsi="Calibri"/>
          <w:color w:val="000000"/>
          <w:lang w:val="en-AU"/>
        </w:rPr>
        <w:t>And so it was resolved in the affirmative.</w:t>
      </w:r>
    </w:p>
    <w:p w:rsidR="000C5511" w:rsidRDefault="00E53638" w:rsidP="00E53638">
      <w:pPr>
        <w:spacing w:before="120"/>
        <w:ind w:left="720"/>
        <w:jc w:val="both"/>
        <w:rPr>
          <w:rFonts w:ascii="Calibri" w:hAnsi="Calibri"/>
          <w:color w:val="000000"/>
          <w:lang w:val="en-AU"/>
        </w:rPr>
      </w:pPr>
      <w:r w:rsidRPr="00E53638">
        <w:rPr>
          <w:rFonts w:ascii="Calibri" w:hAnsi="Calibri"/>
          <w:color w:val="000000"/>
          <w:lang w:val="en-AU"/>
        </w:rPr>
        <w:t>Question—</w:t>
      </w:r>
      <w:r w:rsidR="007A6308">
        <w:rPr>
          <w:rFonts w:ascii="Calibri" w:hAnsi="Calibri"/>
          <w:color w:val="000000"/>
          <w:lang w:val="en-AU"/>
        </w:rPr>
        <w:t>T</w:t>
      </w:r>
      <w:r w:rsidR="00BE5C13">
        <w:rPr>
          <w:rFonts w:ascii="Calibri" w:hAnsi="Calibri"/>
          <w:color w:val="000000"/>
          <w:lang w:val="en-AU"/>
        </w:rPr>
        <w:t>hat the motion, as amended,</w:t>
      </w:r>
      <w:r w:rsidR="000C5511">
        <w:rPr>
          <w:rFonts w:ascii="Calibri" w:hAnsi="Calibri"/>
          <w:color w:val="000000"/>
          <w:lang w:val="en-AU"/>
        </w:rPr>
        <w:t xml:space="preserve"> viz:</w:t>
      </w:r>
    </w:p>
    <w:p w:rsidR="00157A4A" w:rsidRDefault="006C5662" w:rsidP="006C5662">
      <w:pPr>
        <w:pStyle w:val="DPSEntryIndents"/>
        <w:numPr>
          <w:ilvl w:val="0"/>
          <w:numId w:val="0"/>
        </w:numPr>
        <w:ind w:left="720"/>
      </w:pPr>
      <w:r>
        <w:t>“</w:t>
      </w:r>
      <w:r w:rsidR="00157A4A">
        <w:t>That this Assembly:</w:t>
      </w:r>
    </w:p>
    <w:p w:rsidR="006C5662" w:rsidRPr="00826E73" w:rsidRDefault="006C5662" w:rsidP="00157A4A">
      <w:pPr>
        <w:pStyle w:val="DPSEntryIndents"/>
        <w:numPr>
          <w:ilvl w:val="0"/>
          <w:numId w:val="16"/>
        </w:numPr>
      </w:pPr>
      <w:r w:rsidRPr="00826E73">
        <w:t>notes that:</w:t>
      </w:r>
    </w:p>
    <w:p w:rsidR="006C5662" w:rsidRPr="00826E73" w:rsidRDefault="006C5662" w:rsidP="006C5662">
      <w:pPr>
        <w:pStyle w:val="DPSEntryIndents"/>
        <w:numPr>
          <w:ilvl w:val="1"/>
          <w:numId w:val="14"/>
        </w:numPr>
      </w:pPr>
      <w:r>
        <w:t>o</w:t>
      </w:r>
      <w:r w:rsidRPr="00826E73">
        <w:t>ver this term of the Assembly, the ACT Government has implemented a range of measures to support and protect people renting in the ACT, including:</w:t>
      </w:r>
    </w:p>
    <w:p w:rsidR="006C5662" w:rsidRPr="00826E73" w:rsidRDefault="006C5662" w:rsidP="006C5662">
      <w:pPr>
        <w:pStyle w:val="DPSEntryIndents"/>
        <w:numPr>
          <w:ilvl w:val="2"/>
          <w:numId w:val="3"/>
        </w:numPr>
      </w:pPr>
      <w:r>
        <w:t>p</w:t>
      </w:r>
      <w:r w:rsidRPr="00826E73">
        <w:t>rotecting renters from excessive rent increases; and</w:t>
      </w:r>
    </w:p>
    <w:p w:rsidR="006C5662" w:rsidRPr="00826E73" w:rsidRDefault="006C5662" w:rsidP="006C5662">
      <w:pPr>
        <w:pStyle w:val="DPSEntryIndents"/>
        <w:numPr>
          <w:ilvl w:val="2"/>
          <w:numId w:val="3"/>
        </w:numPr>
      </w:pPr>
      <w:r w:rsidRPr="00826E73">
        <w:t>making it easier for renters to end leases without incurring punitive</w:t>
      </w:r>
      <w:r>
        <w:t xml:space="preserve"> costs;</w:t>
      </w:r>
    </w:p>
    <w:p w:rsidR="006C5662" w:rsidRPr="00826E73" w:rsidRDefault="006C5662" w:rsidP="006C5662">
      <w:pPr>
        <w:pStyle w:val="DPSEntryIndents"/>
        <w:numPr>
          <w:ilvl w:val="1"/>
          <w:numId w:val="3"/>
        </w:numPr>
      </w:pPr>
      <w:r>
        <w:t>d</w:t>
      </w:r>
      <w:r w:rsidRPr="00826E73">
        <w:t>uring the Covid-19 pandemic and associated global economic crisis, the Government has implemented a range of further urgent measures to protect residential tenants, including:</w:t>
      </w:r>
    </w:p>
    <w:p w:rsidR="006C5662" w:rsidRPr="00826E73" w:rsidRDefault="006C5662" w:rsidP="006C5662">
      <w:pPr>
        <w:pStyle w:val="DPSEntryIndents"/>
        <w:numPr>
          <w:ilvl w:val="2"/>
          <w:numId w:val="3"/>
        </w:numPr>
      </w:pPr>
      <w:r>
        <w:t>c</w:t>
      </w:r>
      <w:r w:rsidRPr="00826E73">
        <w:t>ommencing a moratorium on evictions for non-payment of rent, and rent increases, for Covid-19 affected tenants and occupants;</w:t>
      </w:r>
    </w:p>
    <w:p w:rsidR="006C5662" w:rsidRPr="00826E73" w:rsidRDefault="006C5662" w:rsidP="006C5662">
      <w:pPr>
        <w:pStyle w:val="DPSEntryIndents"/>
        <w:numPr>
          <w:ilvl w:val="2"/>
          <w:numId w:val="3"/>
        </w:numPr>
      </w:pPr>
      <w:r>
        <w:t>f</w:t>
      </w:r>
      <w:r w:rsidRPr="00826E73">
        <w:t xml:space="preserve">unding a mediation service and increasing legal assistance funding for tenants; </w:t>
      </w:r>
      <w:r>
        <w:t>and</w:t>
      </w:r>
    </w:p>
    <w:p w:rsidR="006C5662" w:rsidRPr="00826E73" w:rsidRDefault="006C5662" w:rsidP="006C5662">
      <w:pPr>
        <w:pStyle w:val="DPSEntryIndents"/>
        <w:numPr>
          <w:ilvl w:val="2"/>
          <w:numId w:val="3"/>
        </w:numPr>
      </w:pPr>
      <w:r>
        <w:t>e</w:t>
      </w:r>
      <w:r w:rsidRPr="00826E73">
        <w:t>stablishing a process to negotiate rent reductions and providing landlords access to a land tax credit and rates rebate scheme for reductions in rent of</w:t>
      </w:r>
      <w:r>
        <w:t xml:space="preserve"> at least 25 percent;</w:t>
      </w:r>
      <w:r w:rsidR="009062B3">
        <w:t xml:space="preserve"> and</w:t>
      </w:r>
    </w:p>
    <w:p w:rsidR="006C5662" w:rsidRPr="00826E73" w:rsidRDefault="006C5662" w:rsidP="006C5662">
      <w:pPr>
        <w:pStyle w:val="DPSEntryIndents"/>
        <w:numPr>
          <w:ilvl w:val="1"/>
          <w:numId w:val="3"/>
        </w:numPr>
      </w:pPr>
      <w:r>
        <w:t>t</w:t>
      </w:r>
      <w:r w:rsidRPr="00826E73">
        <w:t>he Real Estate Institute Housing Affordability Index for the 2020 March quarter, released in June 2020, showed the proportion of income in the ACT required to meet the median rent was</w:t>
      </w:r>
      <w:r>
        <w:t xml:space="preserve"> 19 percent</w:t>
      </w:r>
      <w:r w:rsidRPr="00826E73">
        <w:t>, the second-lowest in the country;</w:t>
      </w:r>
    </w:p>
    <w:p w:rsidR="006C5662" w:rsidRPr="00826E73" w:rsidRDefault="006C5662" w:rsidP="00F2553C">
      <w:pPr>
        <w:pStyle w:val="DPSEntryIndents"/>
        <w:keepNext/>
        <w:keepLines/>
        <w:numPr>
          <w:ilvl w:val="0"/>
          <w:numId w:val="15"/>
        </w:numPr>
      </w:pPr>
      <w:r>
        <w:lastRenderedPageBreak/>
        <w:t>f</w:t>
      </w:r>
      <w:r w:rsidRPr="00826E73">
        <w:t>urther notes that:</w:t>
      </w:r>
    </w:p>
    <w:p w:rsidR="006C5662" w:rsidRPr="00826E73" w:rsidRDefault="006C5662" w:rsidP="00F2553C">
      <w:pPr>
        <w:pStyle w:val="DPSEntryIndents"/>
        <w:keepNext/>
        <w:keepLines/>
        <w:numPr>
          <w:ilvl w:val="1"/>
          <w:numId w:val="3"/>
        </w:numPr>
      </w:pPr>
      <w:r>
        <w:t>r</w:t>
      </w:r>
      <w:r w:rsidRPr="00826E73">
        <w:t xml:space="preserve">esidential dwelling construction in the ACT is performing strongly, as reflected in the Commonwealth Bank’s July 2020 State of the States report, which showed the ACT currently leads the nation for dwelling construction starts, </w:t>
      </w:r>
      <w:r>
        <w:t>with starts in the ACT 21.7 per</w:t>
      </w:r>
      <w:r w:rsidRPr="00826E73">
        <w:t>cent above the decade-average in trend terms;</w:t>
      </w:r>
    </w:p>
    <w:p w:rsidR="006C5662" w:rsidRPr="00826E73" w:rsidRDefault="006C5662" w:rsidP="006C5662">
      <w:pPr>
        <w:pStyle w:val="DPSEntryIndents"/>
        <w:numPr>
          <w:ilvl w:val="1"/>
          <w:numId w:val="3"/>
        </w:numPr>
      </w:pPr>
      <w:r>
        <w:t>o</w:t>
      </w:r>
      <w:r w:rsidRPr="00826E73">
        <w:t>n 4 June</w:t>
      </w:r>
      <w:r>
        <w:t>,</w:t>
      </w:r>
      <w:r w:rsidRPr="00826E73">
        <w:t xml:space="preserve"> the ACT Government announced a range of measures to support people to purchase their own home, as well as stimulate the residential construction sector by reducing stamp duty on new land single residential blocks to zero; off</w:t>
      </w:r>
      <w:r>
        <w:t>-</w:t>
      </w:r>
      <w:r w:rsidRPr="00826E73">
        <w:t>the</w:t>
      </w:r>
      <w:r>
        <w:t>-</w:t>
      </w:r>
      <w:r w:rsidRPr="00826E73">
        <w:t>plan apartment and townhouse purchases up to $500</w:t>
      </w:r>
      <w:r>
        <w:t xml:space="preserve"> </w:t>
      </w:r>
      <w:r w:rsidRPr="00826E73">
        <w:t>000</w:t>
      </w:r>
      <w:r>
        <w:t>, to zero; and off-</w:t>
      </w:r>
      <w:r w:rsidRPr="00826E73">
        <w:t>the</w:t>
      </w:r>
      <w:r>
        <w:t>-</w:t>
      </w:r>
      <w:r w:rsidRPr="00826E73">
        <w:t>plan apartment and townhouse purchases between $500</w:t>
      </w:r>
      <w:r>
        <w:t xml:space="preserve"> </w:t>
      </w:r>
      <w:r w:rsidRPr="00826E73">
        <w:t>000 and $750</w:t>
      </w:r>
      <w:r>
        <w:t xml:space="preserve"> </w:t>
      </w:r>
      <w:r w:rsidRPr="00826E73">
        <w:t>000, by $11</w:t>
      </w:r>
      <w:r>
        <w:t xml:space="preserve"> </w:t>
      </w:r>
      <w:r w:rsidRPr="00826E73">
        <w:t>400, available until July 2021;</w:t>
      </w:r>
      <w:r>
        <w:t xml:space="preserve"> and</w:t>
      </w:r>
    </w:p>
    <w:p w:rsidR="006C5662" w:rsidRPr="00826E73" w:rsidRDefault="009062B3" w:rsidP="006C5662">
      <w:pPr>
        <w:pStyle w:val="DPSEntryIndents"/>
        <w:numPr>
          <w:ilvl w:val="1"/>
          <w:numId w:val="3"/>
        </w:numPr>
      </w:pPr>
      <w:r>
        <w:t>o</w:t>
      </w:r>
      <w:r w:rsidR="006C5662" w:rsidRPr="00826E73">
        <w:t>n 17 June</w:t>
      </w:r>
      <w:r w:rsidR="006C5662">
        <w:t>,</w:t>
      </w:r>
      <w:r w:rsidR="006C5662" w:rsidRPr="00826E73">
        <w:t xml:space="preserve"> the Government announced average rates increases for residential land would </w:t>
      </w:r>
      <w:r w:rsidR="006C5662">
        <w:t>be set at 0 per</w:t>
      </w:r>
      <w:r w:rsidR="006C5662" w:rsidRPr="00826E73">
        <w:t>cent for the 2020-21 financial year, which combined with the one-off $150 Covid-19 economic survival package rates rebate, means that over 100</w:t>
      </w:r>
      <w:r w:rsidR="006C5662">
        <w:t xml:space="preserve"> </w:t>
      </w:r>
      <w:r w:rsidR="006C5662" w:rsidRPr="00826E73">
        <w:t>000 residences in the ACT will see an actual reduction in their rates bill this financial year;</w:t>
      </w:r>
    </w:p>
    <w:p w:rsidR="006C5662" w:rsidRPr="00826E73" w:rsidRDefault="006C5662" w:rsidP="006C5662">
      <w:pPr>
        <w:pStyle w:val="DPSEntryIndents"/>
      </w:pPr>
      <w:r>
        <w:t>a</w:t>
      </w:r>
      <w:r w:rsidRPr="00826E73">
        <w:t>lso notes that:</w:t>
      </w:r>
    </w:p>
    <w:p w:rsidR="006C5662" w:rsidRPr="00826E73" w:rsidRDefault="006C5662" w:rsidP="006C5662">
      <w:pPr>
        <w:pStyle w:val="DPSEntryIndents"/>
        <w:numPr>
          <w:ilvl w:val="1"/>
          <w:numId w:val="3"/>
        </w:numPr>
      </w:pPr>
      <w:r>
        <w:t>e</w:t>
      </w:r>
      <w:r w:rsidRPr="00826E73">
        <w:t>ach year</w:t>
      </w:r>
      <w:r>
        <w:t>,</w:t>
      </w:r>
      <w:r w:rsidRPr="00826E73">
        <w:t xml:space="preserve"> the ACT Government releases an Indicative Land Release Program to provide certainty to builders, developers, investors and residential owner-occupiers;</w:t>
      </w:r>
    </w:p>
    <w:p w:rsidR="006C5662" w:rsidRPr="00826E73" w:rsidRDefault="006C5662" w:rsidP="006C5662">
      <w:pPr>
        <w:pStyle w:val="DPSEntryIndents"/>
        <w:numPr>
          <w:ilvl w:val="1"/>
          <w:numId w:val="3"/>
        </w:numPr>
      </w:pPr>
      <w:r w:rsidRPr="00826E73">
        <w:t>there are currently 346 single residential blocks available over the counter through the Suburban Land Agency and the Ginninderry development</w:t>
      </w:r>
      <w:r w:rsidR="009062B3">
        <w:t>,</w:t>
      </w:r>
      <w:r w:rsidRPr="00826E73">
        <w:t xml:space="preserve"> as at 20 July 2020</w:t>
      </w:r>
      <w:r>
        <w:t>,</w:t>
      </w:r>
      <w:r w:rsidRPr="00826E73">
        <w:t xml:space="preserve"> starting at $197</w:t>
      </w:r>
      <w:r>
        <w:t xml:space="preserve"> </w:t>
      </w:r>
      <w:r w:rsidRPr="00826E73">
        <w:t>000; and</w:t>
      </w:r>
    </w:p>
    <w:p w:rsidR="006C5662" w:rsidRPr="00826E73" w:rsidRDefault="006C5662" w:rsidP="006C5662">
      <w:pPr>
        <w:pStyle w:val="DPSEntryIndents"/>
        <w:numPr>
          <w:ilvl w:val="1"/>
          <w:numId w:val="3"/>
        </w:numPr>
      </w:pPr>
      <w:r w:rsidRPr="00826E73">
        <w:t>there are currently 188 blocks available through the Suburban Land Agency and from the Ginninderry development</w:t>
      </w:r>
      <w:r w:rsidR="009062B3">
        <w:t>,</w:t>
      </w:r>
      <w:r w:rsidRPr="00826E73">
        <w:t xml:space="preserve"> as at 20 July 2020</w:t>
      </w:r>
      <w:r>
        <w:t>,</w:t>
      </w:r>
      <w:r w:rsidRPr="00826E73">
        <w:t xml:space="preserve"> which are priced below $420</w:t>
      </w:r>
      <w:r>
        <w:t xml:space="preserve"> </w:t>
      </w:r>
      <w:r w:rsidRPr="00826E73">
        <w:t>000;</w:t>
      </w:r>
    </w:p>
    <w:p w:rsidR="006C5662" w:rsidRPr="00826E73" w:rsidRDefault="006C5662" w:rsidP="006C5662">
      <w:pPr>
        <w:pStyle w:val="DPSEntryIndents"/>
      </w:pPr>
      <w:r>
        <w:t>c</w:t>
      </w:r>
      <w:r w:rsidRPr="00826E73">
        <w:t>alls on the ACT Government</w:t>
      </w:r>
      <w:r w:rsidR="009062B3">
        <w:t xml:space="preserve"> to</w:t>
      </w:r>
      <w:r w:rsidRPr="00826E73">
        <w:t>:</w:t>
      </w:r>
    </w:p>
    <w:p w:rsidR="006C5662" w:rsidRPr="00826E73" w:rsidRDefault="006C5662" w:rsidP="006C5662">
      <w:pPr>
        <w:pStyle w:val="DPSEntryIndents"/>
        <w:numPr>
          <w:ilvl w:val="1"/>
          <w:numId w:val="3"/>
        </w:numPr>
      </w:pPr>
      <w:r w:rsidRPr="00826E73">
        <w:t>continue its policy of a compact and sustainable city, with a land supply program that provides a range of accommodation types to cater for individuals, couples, groups and families of all shapes and sizes as the city grows;</w:t>
      </w:r>
    </w:p>
    <w:p w:rsidR="006C5662" w:rsidRPr="00826E73" w:rsidRDefault="006C5662" w:rsidP="006C5662">
      <w:pPr>
        <w:pStyle w:val="DPSEntryIndents"/>
        <w:numPr>
          <w:ilvl w:val="1"/>
          <w:numId w:val="3"/>
        </w:numPr>
      </w:pPr>
      <w:r w:rsidRPr="00826E73">
        <w:t>continue to help more people transition to home ownership through stamp duty cuts;</w:t>
      </w:r>
    </w:p>
    <w:p w:rsidR="006C5662" w:rsidRPr="00826E73" w:rsidRDefault="006C5662" w:rsidP="006C5662">
      <w:pPr>
        <w:pStyle w:val="DPSEntryIndents"/>
        <w:numPr>
          <w:ilvl w:val="1"/>
          <w:numId w:val="3"/>
        </w:numPr>
      </w:pPr>
      <w:r w:rsidRPr="00826E73">
        <w:t>commit to regular review and improvements to the planning system;</w:t>
      </w:r>
    </w:p>
    <w:p w:rsidR="006C5662" w:rsidRPr="00826E73" w:rsidRDefault="006C5662" w:rsidP="006C5662">
      <w:pPr>
        <w:pStyle w:val="DPSEntryIndents"/>
        <w:numPr>
          <w:ilvl w:val="1"/>
          <w:numId w:val="3"/>
        </w:numPr>
      </w:pPr>
      <w:r w:rsidRPr="00826E73">
        <w:t>continue to implement its affordable housing agenda and work towards further diversifying housing choice consistent with the ACT Housing Strategy;</w:t>
      </w:r>
      <w:r>
        <w:t xml:space="preserve"> and</w:t>
      </w:r>
    </w:p>
    <w:p w:rsidR="006C5662" w:rsidRPr="00826E73" w:rsidRDefault="006C5662" w:rsidP="00157A4A">
      <w:pPr>
        <w:pStyle w:val="DPSEntryIndents"/>
      </w:pPr>
      <w:r>
        <w:t>c</w:t>
      </w:r>
      <w:r w:rsidRPr="00826E73">
        <w:t>a</w:t>
      </w:r>
      <w:r>
        <w:t>lls on the Legislative Assembly t</w:t>
      </w:r>
      <w:r w:rsidRPr="00826E73">
        <w:t>o commit to protect Tuggeranong natural grasslands west of the Murrumbidgee from urban housing development.</w:t>
      </w:r>
      <w:r>
        <w:t>”</w:t>
      </w:r>
      <w:r w:rsidR="00AF11FB">
        <w:t>—</w:t>
      </w:r>
    </w:p>
    <w:p w:rsidR="00E53638" w:rsidRPr="00E53638" w:rsidRDefault="00BE5C13" w:rsidP="00E53638">
      <w:pPr>
        <w:spacing w:before="120"/>
        <w:ind w:left="720"/>
        <w:jc w:val="both"/>
        <w:rPr>
          <w:rFonts w:ascii="Calibri" w:hAnsi="Calibri"/>
          <w:color w:val="000000"/>
          <w:lang w:val="en-AU"/>
        </w:rPr>
      </w:pPr>
      <w:r>
        <w:rPr>
          <w:rFonts w:ascii="Calibri" w:hAnsi="Calibri"/>
          <w:color w:val="000000"/>
          <w:lang w:val="en-AU"/>
        </w:rPr>
        <w:t>be agreed to—</w:t>
      </w:r>
      <w:r w:rsidR="00E53638" w:rsidRPr="00E53638">
        <w:rPr>
          <w:rFonts w:ascii="Calibri" w:hAnsi="Calibri"/>
          <w:color w:val="000000"/>
          <w:lang w:val="en-AU"/>
        </w:rPr>
        <w:t>put and passed.</w:t>
      </w:r>
    </w:p>
    <w:p w:rsidR="00CF5011" w:rsidRPr="00F275F2" w:rsidRDefault="00CF5011" w:rsidP="00CF5011">
      <w:pPr>
        <w:keepNext/>
        <w:keepLines/>
        <w:tabs>
          <w:tab w:val="right" w:pos="339"/>
          <w:tab w:val="left" w:pos="720"/>
        </w:tabs>
        <w:spacing w:before="240"/>
        <w:ind w:left="720" w:hanging="720"/>
        <w:jc w:val="both"/>
        <w:rPr>
          <w:rFonts w:ascii="Calibri" w:hAnsi="Calibri"/>
          <w:b/>
          <w:caps/>
          <w:lang w:val="en-AU"/>
        </w:rPr>
      </w:pPr>
      <w:r w:rsidRPr="00F275F2">
        <w:rPr>
          <w:rFonts w:ascii="Calibri" w:hAnsi="Calibri"/>
          <w:b/>
          <w:caps/>
          <w:lang w:val="en-AU"/>
        </w:rPr>
        <w:lastRenderedPageBreak/>
        <w:tab/>
      </w:r>
      <w:r w:rsidR="00671195">
        <w:rPr>
          <w:rFonts w:ascii="Calibri" w:hAnsi="Calibri"/>
          <w:b/>
          <w:bCs/>
          <w:caps/>
          <w:lang w:val="en-AU"/>
        </w:rPr>
        <w:fldChar w:fldCharType="begin"/>
      </w:r>
      <w:r w:rsidR="00671195">
        <w:rPr>
          <w:rFonts w:ascii="Calibri" w:hAnsi="Calibri"/>
          <w:b/>
          <w:bCs/>
          <w:caps/>
          <w:lang w:val="en-AU"/>
        </w:rPr>
        <w:instrText xml:space="preserve"> SEQ A \* MERGEFORMAT </w:instrText>
      </w:r>
      <w:r w:rsidR="00671195">
        <w:rPr>
          <w:rFonts w:ascii="Calibri" w:hAnsi="Calibri"/>
          <w:b/>
          <w:bCs/>
          <w:caps/>
          <w:lang w:val="en-AU"/>
        </w:rPr>
        <w:fldChar w:fldCharType="separate"/>
      </w:r>
      <w:r w:rsidR="00B05A44">
        <w:rPr>
          <w:rFonts w:ascii="Calibri" w:hAnsi="Calibri"/>
          <w:b/>
          <w:bCs/>
          <w:caps/>
          <w:noProof/>
          <w:lang w:val="en-AU"/>
        </w:rPr>
        <w:t>15</w:t>
      </w:r>
      <w:r w:rsidR="00671195">
        <w:rPr>
          <w:rFonts w:ascii="Calibri" w:hAnsi="Calibri"/>
          <w:b/>
          <w:bCs/>
          <w:caps/>
          <w:lang w:val="en-AU"/>
        </w:rPr>
        <w:fldChar w:fldCharType="end"/>
      </w:r>
      <w:r w:rsidRPr="00F275F2">
        <w:rPr>
          <w:rFonts w:ascii="Calibri" w:hAnsi="Calibri"/>
          <w:b/>
          <w:caps/>
          <w:lang w:val="en-AU"/>
        </w:rPr>
        <w:tab/>
      </w:r>
      <w:r>
        <w:rPr>
          <w:rFonts w:ascii="Calibri" w:hAnsi="Calibri"/>
          <w:b/>
          <w:caps/>
          <w:lang w:val="en-AU"/>
        </w:rPr>
        <w:t>Planning and Urban Renewal—Standing Committee</w:t>
      </w:r>
      <w:r w:rsidRPr="00F275F2">
        <w:rPr>
          <w:rFonts w:ascii="Calibri" w:hAnsi="Calibri"/>
          <w:b/>
          <w:caps/>
          <w:lang w:val="en-AU"/>
        </w:rPr>
        <w:t xml:space="preserve">—REPORT </w:t>
      </w:r>
      <w:r>
        <w:rPr>
          <w:rFonts w:ascii="Calibri" w:hAnsi="Calibri"/>
          <w:b/>
          <w:caps/>
          <w:lang w:val="en-AU"/>
        </w:rPr>
        <w:t>13</w:t>
      </w:r>
      <w:r w:rsidRPr="00F275F2">
        <w:rPr>
          <w:rFonts w:ascii="Calibri" w:hAnsi="Calibri"/>
          <w:b/>
          <w:caps/>
          <w:lang w:val="en-AU"/>
        </w:rPr>
        <w:t>—</w:t>
      </w:r>
      <w:r w:rsidR="008361D4">
        <w:rPr>
          <w:rFonts w:ascii="Calibri" w:hAnsi="Calibri"/>
          <w:b/>
          <w:caps/>
          <w:lang w:val="en-AU"/>
        </w:rPr>
        <w:t>Draft Variation No</w:t>
      </w:r>
      <w:r>
        <w:rPr>
          <w:rFonts w:ascii="Calibri" w:hAnsi="Calibri"/>
          <w:b/>
          <w:caps/>
          <w:lang w:val="en-AU"/>
        </w:rPr>
        <w:t xml:space="preserve"> 363—Curtin group centre and adjacent residential areas: zone changes and admendments to the Curtin precinct map and code</w:t>
      </w:r>
      <w:r w:rsidRPr="00F275F2">
        <w:rPr>
          <w:rFonts w:ascii="Calibri" w:hAnsi="Calibri"/>
          <w:b/>
          <w:caps/>
          <w:lang w:val="en-AU"/>
        </w:rPr>
        <w:t>—report noted</w:t>
      </w:r>
    </w:p>
    <w:p w:rsidR="00CF5011" w:rsidRPr="00F275F2" w:rsidRDefault="00CF5011" w:rsidP="00CF5011">
      <w:pPr>
        <w:spacing w:before="120"/>
        <w:ind w:left="720"/>
        <w:jc w:val="both"/>
        <w:rPr>
          <w:rFonts w:ascii="Calibri" w:hAnsi="Calibri"/>
          <w:lang w:val="en-AU"/>
        </w:rPr>
      </w:pPr>
      <w:r>
        <w:rPr>
          <w:rFonts w:ascii="Calibri" w:hAnsi="Calibri"/>
          <w:lang w:val="en-AU"/>
        </w:rPr>
        <w:t>Ms Le Couteur</w:t>
      </w:r>
      <w:r w:rsidRPr="00F275F2">
        <w:rPr>
          <w:rFonts w:ascii="Calibri" w:hAnsi="Calibri"/>
          <w:lang w:val="en-AU"/>
        </w:rPr>
        <w:t xml:space="preserve"> (Chair) presented the following report:</w:t>
      </w:r>
    </w:p>
    <w:p w:rsidR="00CF5011" w:rsidRPr="00F275F2" w:rsidRDefault="002B2EB6" w:rsidP="00CF5011">
      <w:pPr>
        <w:spacing w:before="120"/>
        <w:ind w:left="720"/>
        <w:jc w:val="both"/>
        <w:rPr>
          <w:rFonts w:ascii="Calibri" w:hAnsi="Calibri"/>
          <w:iCs/>
          <w:lang w:val="en-AU"/>
        </w:rPr>
      </w:pPr>
      <w:r>
        <w:rPr>
          <w:rFonts w:ascii="Calibri" w:hAnsi="Calibri"/>
          <w:bCs/>
          <w:lang w:val="en-AU"/>
        </w:rPr>
        <w:t>Planning and Urban Renewal</w:t>
      </w:r>
      <w:r w:rsidR="00CF5011">
        <w:rPr>
          <w:rFonts w:ascii="Calibri" w:hAnsi="Calibri"/>
          <w:bCs/>
          <w:lang w:val="en-AU"/>
        </w:rPr>
        <w:t>—Standing Committee</w:t>
      </w:r>
      <w:r w:rsidR="00CF5011" w:rsidRPr="00F275F2">
        <w:rPr>
          <w:rFonts w:ascii="Calibri" w:hAnsi="Calibri"/>
          <w:lang w:val="en-AU"/>
        </w:rPr>
        <w:t xml:space="preserve">—Report </w:t>
      </w:r>
      <w:r w:rsidR="00CF5011">
        <w:rPr>
          <w:rFonts w:ascii="Calibri" w:hAnsi="Calibri"/>
          <w:caps/>
          <w:lang w:val="en-AU"/>
        </w:rPr>
        <w:t>13</w:t>
      </w:r>
      <w:r w:rsidR="00CF5011" w:rsidRPr="00F275F2">
        <w:rPr>
          <w:rFonts w:ascii="Calibri" w:hAnsi="Calibri"/>
          <w:lang w:val="en-AU"/>
        </w:rPr>
        <w:t>—</w:t>
      </w:r>
      <w:r w:rsidR="00286E01">
        <w:rPr>
          <w:rFonts w:ascii="Calibri" w:hAnsi="Calibri"/>
          <w:i/>
          <w:iCs/>
          <w:lang w:val="en-AU"/>
        </w:rPr>
        <w:t>Draft Variation No</w:t>
      </w:r>
      <w:r w:rsidR="00CF5011">
        <w:rPr>
          <w:rFonts w:ascii="Calibri" w:hAnsi="Calibri"/>
          <w:i/>
          <w:iCs/>
          <w:lang w:val="en-AU"/>
        </w:rPr>
        <w:t xml:space="preserve"> 363—Curtin group centre and adjacent residential areas: zone changes and amendments to the Curtin precinct map and code</w:t>
      </w:r>
      <w:r w:rsidR="00CF5011" w:rsidRPr="00F275F2">
        <w:rPr>
          <w:rFonts w:ascii="Calibri" w:hAnsi="Calibri"/>
          <w:i/>
          <w:iCs/>
          <w:lang w:val="en-AU"/>
        </w:rPr>
        <w:t>,</w:t>
      </w:r>
      <w:r w:rsidR="00CF5011" w:rsidRPr="00F275F2">
        <w:rPr>
          <w:rFonts w:ascii="Calibri" w:hAnsi="Calibri"/>
          <w:iCs/>
          <w:lang w:val="en-AU"/>
        </w:rPr>
        <w:t xml:space="preserve"> dated </w:t>
      </w:r>
      <w:r w:rsidR="00CF5011">
        <w:rPr>
          <w:rFonts w:ascii="Calibri" w:hAnsi="Calibri"/>
          <w:iCs/>
          <w:lang w:val="en-AU"/>
        </w:rPr>
        <w:t>29 July 2020</w:t>
      </w:r>
      <w:r w:rsidR="00CF5011" w:rsidRPr="00F275F2">
        <w:rPr>
          <w:rFonts w:ascii="Calibri" w:hAnsi="Calibri"/>
          <w:iCs/>
          <w:lang w:val="en-AU"/>
        </w:rPr>
        <w:t>, together with a copy of the extracts of the relevant minutes of proceedings—</w:t>
      </w:r>
    </w:p>
    <w:p w:rsidR="00CF5011" w:rsidRPr="00F275F2" w:rsidRDefault="00CF5011" w:rsidP="00CF5011">
      <w:pPr>
        <w:spacing w:before="120"/>
        <w:ind w:left="720"/>
        <w:jc w:val="both"/>
        <w:rPr>
          <w:rFonts w:ascii="Calibri" w:hAnsi="Calibri"/>
          <w:iCs/>
          <w:lang w:val="en-AU"/>
        </w:rPr>
      </w:pPr>
      <w:r w:rsidRPr="00F275F2">
        <w:rPr>
          <w:rFonts w:ascii="Calibri" w:hAnsi="Calibri"/>
          <w:iCs/>
          <w:lang w:val="en-AU"/>
        </w:rPr>
        <w:t>and moved—That the report be noted.</w:t>
      </w:r>
    </w:p>
    <w:p w:rsidR="00CF5011" w:rsidRPr="00F275F2" w:rsidRDefault="00CF5011" w:rsidP="00CF5011">
      <w:pPr>
        <w:spacing w:before="120"/>
        <w:ind w:left="720"/>
        <w:jc w:val="both"/>
        <w:rPr>
          <w:rFonts w:ascii="Calibri" w:hAnsi="Calibri"/>
          <w:iCs/>
          <w:lang w:val="en-AU"/>
        </w:rPr>
      </w:pPr>
      <w:r w:rsidRPr="00F275F2">
        <w:rPr>
          <w:rFonts w:ascii="Calibri" w:hAnsi="Calibri"/>
          <w:iCs/>
          <w:lang w:val="en-AU"/>
        </w:rPr>
        <w:t>Question—put and passed.</w:t>
      </w:r>
    </w:p>
    <w:p w:rsidR="00CF5011" w:rsidRPr="00757FA8" w:rsidRDefault="00CF5011" w:rsidP="00CF5011">
      <w:pPr>
        <w:keepNext/>
        <w:keepLines/>
        <w:tabs>
          <w:tab w:val="right" w:pos="339"/>
          <w:tab w:val="left" w:pos="720"/>
        </w:tabs>
        <w:spacing w:before="240"/>
        <w:ind w:left="720" w:hanging="720"/>
        <w:jc w:val="both"/>
        <w:rPr>
          <w:rFonts w:ascii="Calibri" w:hAnsi="Calibri"/>
          <w:b/>
          <w:caps/>
        </w:rPr>
      </w:pPr>
      <w:r w:rsidRPr="00757FA8">
        <w:rPr>
          <w:rFonts w:ascii="Calibri" w:hAnsi="Calibri"/>
          <w:b/>
          <w:caps/>
          <w:lang w:val="en-AU"/>
        </w:rPr>
        <w:tab/>
      </w:r>
      <w:r w:rsidR="00671195">
        <w:rPr>
          <w:rFonts w:ascii="Calibri" w:hAnsi="Calibri"/>
          <w:b/>
          <w:bCs/>
          <w:caps/>
        </w:rPr>
        <w:fldChar w:fldCharType="begin"/>
      </w:r>
      <w:r w:rsidR="00671195">
        <w:rPr>
          <w:rFonts w:ascii="Calibri" w:hAnsi="Calibri"/>
          <w:b/>
          <w:bCs/>
          <w:caps/>
        </w:rPr>
        <w:instrText xml:space="preserve"> SEQ A \* MERGEFORMAT </w:instrText>
      </w:r>
      <w:r w:rsidR="00671195">
        <w:rPr>
          <w:rFonts w:ascii="Calibri" w:hAnsi="Calibri"/>
          <w:b/>
          <w:bCs/>
          <w:caps/>
        </w:rPr>
        <w:fldChar w:fldCharType="separate"/>
      </w:r>
      <w:r w:rsidR="00B05A44">
        <w:rPr>
          <w:rFonts w:ascii="Calibri" w:hAnsi="Calibri"/>
          <w:b/>
          <w:bCs/>
          <w:caps/>
          <w:noProof/>
        </w:rPr>
        <w:t>16</w:t>
      </w:r>
      <w:r w:rsidR="00671195">
        <w:rPr>
          <w:rFonts w:ascii="Calibri" w:hAnsi="Calibri"/>
          <w:b/>
          <w:bCs/>
          <w:caps/>
        </w:rPr>
        <w:fldChar w:fldCharType="end"/>
      </w:r>
      <w:r w:rsidRPr="00757FA8">
        <w:rPr>
          <w:rFonts w:ascii="Calibri" w:hAnsi="Calibri"/>
          <w:b/>
          <w:caps/>
        </w:rPr>
        <w:tab/>
      </w:r>
      <w:r>
        <w:rPr>
          <w:rFonts w:ascii="Calibri" w:hAnsi="Calibri"/>
          <w:b/>
          <w:caps/>
        </w:rPr>
        <w:t>Economic Development and Tourism—Standing Committee</w:t>
      </w:r>
      <w:r w:rsidRPr="00757FA8">
        <w:rPr>
          <w:rFonts w:ascii="Calibri" w:hAnsi="Calibri"/>
          <w:b/>
          <w:caps/>
        </w:rPr>
        <w:t>—CONSIDERATION OF STATUTORY APPOINTMENTS—STATEMENT BY CHAIR—PAPER</w:t>
      </w:r>
    </w:p>
    <w:p w:rsidR="00CF5011" w:rsidRPr="00757FA8" w:rsidRDefault="00CF5011" w:rsidP="00CF5011">
      <w:pPr>
        <w:tabs>
          <w:tab w:val="left" w:pos="1197"/>
          <w:tab w:val="left" w:pos="1767"/>
        </w:tabs>
        <w:spacing w:before="120"/>
        <w:ind w:left="720"/>
        <w:jc w:val="both"/>
        <w:rPr>
          <w:rFonts w:ascii="Calibri" w:hAnsi="Calibri"/>
          <w:lang w:val="en-AU"/>
        </w:rPr>
      </w:pPr>
      <w:r>
        <w:rPr>
          <w:rFonts w:ascii="Calibri" w:hAnsi="Calibri"/>
          <w:lang w:val="en-AU"/>
        </w:rPr>
        <w:t>Mr Hanson</w:t>
      </w:r>
      <w:r w:rsidRPr="00757FA8">
        <w:rPr>
          <w:rFonts w:ascii="Calibri" w:hAnsi="Calibri"/>
          <w:lang w:val="en-AU"/>
        </w:rPr>
        <w:t xml:space="preserve"> (Chair), pursuant to standing order 246A</w:t>
      </w:r>
      <w:r w:rsidRPr="00757FA8">
        <w:rPr>
          <w:rFonts w:ascii="Calibri" w:hAnsi="Calibri"/>
        </w:rPr>
        <w:t xml:space="preserve"> and Continuing Resolution 5A, made a statement concerning consideration of statutory appointments by the</w:t>
      </w:r>
      <w:r w:rsidRPr="00757FA8">
        <w:rPr>
          <w:rFonts w:ascii="Calibri" w:hAnsi="Calibri"/>
          <w:lang w:val="en-AU"/>
        </w:rPr>
        <w:t xml:space="preserve"> </w:t>
      </w:r>
      <w:r>
        <w:rPr>
          <w:rFonts w:ascii="Calibri" w:hAnsi="Calibri"/>
          <w:szCs w:val="24"/>
          <w:lang w:val="en-AU" w:eastAsia="en-US"/>
        </w:rPr>
        <w:t>Standing Committee on Economic Development and Tourism</w:t>
      </w:r>
      <w:r w:rsidRPr="00757FA8">
        <w:rPr>
          <w:rFonts w:ascii="Calibri" w:hAnsi="Calibri"/>
          <w:lang w:val="en-AU"/>
        </w:rPr>
        <w:t>.</w:t>
      </w:r>
    </w:p>
    <w:p w:rsidR="00CF5011" w:rsidRPr="00757FA8" w:rsidRDefault="00CF5011" w:rsidP="00CF5011">
      <w:pPr>
        <w:tabs>
          <w:tab w:val="left" w:pos="1197"/>
          <w:tab w:val="left" w:pos="1767"/>
        </w:tabs>
        <w:spacing w:before="120"/>
        <w:ind w:left="720"/>
        <w:jc w:val="both"/>
        <w:rPr>
          <w:rFonts w:ascii="Calibri" w:hAnsi="Calibri"/>
        </w:rPr>
      </w:pPr>
      <w:r w:rsidRPr="00757FA8">
        <w:rPr>
          <w:rFonts w:ascii="Calibri" w:hAnsi="Calibri"/>
          <w:i/>
        </w:rPr>
        <w:t>Paper:</w:t>
      </w:r>
      <w:r w:rsidRPr="00757FA8">
        <w:rPr>
          <w:rFonts w:ascii="Calibri" w:hAnsi="Calibri"/>
        </w:rPr>
        <w:t xml:space="preserve"> </w:t>
      </w:r>
      <w:r>
        <w:rPr>
          <w:rFonts w:ascii="Calibri" w:hAnsi="Calibri"/>
          <w:lang w:val="en-AU"/>
        </w:rPr>
        <w:t>Mr Hanson</w:t>
      </w:r>
      <w:r w:rsidRPr="00757FA8">
        <w:rPr>
          <w:rFonts w:ascii="Calibri" w:hAnsi="Calibri"/>
        </w:rPr>
        <w:t>, pursuant to Continuing Resolution 5A, presented the following paper:</w:t>
      </w:r>
    </w:p>
    <w:p w:rsidR="00CF5011" w:rsidRPr="00757FA8" w:rsidRDefault="00CF5011" w:rsidP="00CF5011">
      <w:pPr>
        <w:tabs>
          <w:tab w:val="left" w:pos="1197"/>
          <w:tab w:val="left" w:pos="1767"/>
        </w:tabs>
        <w:spacing w:before="120"/>
        <w:ind w:left="720"/>
        <w:jc w:val="both"/>
        <w:rPr>
          <w:rFonts w:ascii="Calibri" w:hAnsi="Calibri"/>
        </w:rPr>
      </w:pPr>
      <w:r>
        <w:rPr>
          <w:rFonts w:ascii="Calibri" w:hAnsi="Calibri"/>
          <w:bCs/>
          <w:lang w:val="en-AU"/>
        </w:rPr>
        <w:t>Economic Development and Tourism—Standing Committee</w:t>
      </w:r>
      <w:r w:rsidRPr="00757FA8">
        <w:rPr>
          <w:rFonts w:ascii="Calibri" w:hAnsi="Calibri"/>
        </w:rPr>
        <w:t xml:space="preserve">—Schedule of Statutory Appointments—9th Assembly—Period </w:t>
      </w:r>
      <w:r>
        <w:rPr>
          <w:rFonts w:ascii="Calibri" w:hAnsi="Calibri"/>
        </w:rPr>
        <w:t>1 January to 30 June 2020</w:t>
      </w:r>
      <w:r w:rsidRPr="00757FA8">
        <w:rPr>
          <w:rFonts w:ascii="Calibri" w:hAnsi="Calibri"/>
        </w:rPr>
        <w:t>.</w:t>
      </w:r>
    </w:p>
    <w:p w:rsidR="00CF5011" w:rsidRPr="00D163D7" w:rsidRDefault="00CF5011" w:rsidP="00CF5011">
      <w:pPr>
        <w:keepNext/>
        <w:keepLines/>
        <w:tabs>
          <w:tab w:val="right" w:pos="339"/>
          <w:tab w:val="left" w:pos="720"/>
        </w:tabs>
        <w:spacing w:before="240"/>
        <w:ind w:left="720" w:hanging="720"/>
        <w:jc w:val="both"/>
        <w:rPr>
          <w:rFonts w:ascii="Calibri" w:hAnsi="Calibri"/>
          <w:b/>
          <w:caps/>
        </w:rPr>
      </w:pPr>
      <w:r w:rsidRPr="00D163D7">
        <w:rPr>
          <w:rFonts w:ascii="Calibri" w:hAnsi="Calibri"/>
          <w:b/>
          <w:caps/>
        </w:rPr>
        <w:tab/>
      </w:r>
      <w:r w:rsidR="00671195">
        <w:rPr>
          <w:rFonts w:ascii="Calibri" w:hAnsi="Calibri"/>
          <w:b/>
          <w:bCs/>
          <w:caps/>
        </w:rPr>
        <w:fldChar w:fldCharType="begin"/>
      </w:r>
      <w:r w:rsidR="00671195">
        <w:rPr>
          <w:rFonts w:ascii="Calibri" w:hAnsi="Calibri"/>
          <w:b/>
          <w:bCs/>
          <w:caps/>
        </w:rPr>
        <w:instrText xml:space="preserve"> SEQ A \* MERGEFORMAT </w:instrText>
      </w:r>
      <w:r w:rsidR="00671195">
        <w:rPr>
          <w:rFonts w:ascii="Calibri" w:hAnsi="Calibri"/>
          <w:b/>
          <w:bCs/>
          <w:caps/>
        </w:rPr>
        <w:fldChar w:fldCharType="separate"/>
      </w:r>
      <w:r w:rsidR="00B05A44">
        <w:rPr>
          <w:rFonts w:ascii="Calibri" w:hAnsi="Calibri"/>
          <w:b/>
          <w:bCs/>
          <w:caps/>
          <w:noProof/>
        </w:rPr>
        <w:t>17</w:t>
      </w:r>
      <w:r w:rsidR="00671195">
        <w:rPr>
          <w:rFonts w:ascii="Calibri" w:hAnsi="Calibri"/>
          <w:b/>
          <w:bCs/>
          <w:caps/>
        </w:rPr>
        <w:fldChar w:fldCharType="end"/>
      </w:r>
      <w:r w:rsidRPr="00D163D7">
        <w:rPr>
          <w:rFonts w:ascii="Calibri" w:hAnsi="Calibri"/>
          <w:b/>
          <w:caps/>
        </w:rPr>
        <w:tab/>
      </w:r>
      <w:r>
        <w:rPr>
          <w:rFonts w:ascii="Calibri" w:hAnsi="Calibri"/>
          <w:b/>
          <w:caps/>
        </w:rPr>
        <w:t>Environment and Transport and City Services—Standing Committee</w:t>
      </w:r>
      <w:r w:rsidRPr="00D163D7">
        <w:rPr>
          <w:rFonts w:ascii="Calibri" w:hAnsi="Calibri"/>
          <w:b/>
          <w:caps/>
        </w:rPr>
        <w:t>—CONSIDERATION OF STATUTORY APPOINTMENTS—STATEMENT BY CHAIR—PAPER</w:t>
      </w:r>
    </w:p>
    <w:p w:rsidR="00CF5011" w:rsidRPr="00D163D7" w:rsidRDefault="00CF5011" w:rsidP="00CF5011">
      <w:pPr>
        <w:tabs>
          <w:tab w:val="left" w:pos="1197"/>
          <w:tab w:val="left" w:pos="1767"/>
        </w:tabs>
        <w:spacing w:before="120"/>
        <w:ind w:left="720"/>
        <w:jc w:val="both"/>
        <w:rPr>
          <w:rFonts w:ascii="Calibri" w:hAnsi="Calibri"/>
          <w:lang w:val="en-AU"/>
        </w:rPr>
      </w:pPr>
      <w:r>
        <w:rPr>
          <w:rFonts w:ascii="Calibri" w:hAnsi="Calibri"/>
          <w:lang w:val="en-AU"/>
        </w:rPr>
        <w:t>Ms Cheyne</w:t>
      </w:r>
      <w:r w:rsidRPr="00D163D7">
        <w:rPr>
          <w:rFonts w:ascii="Calibri" w:hAnsi="Calibri"/>
          <w:lang w:val="en-AU"/>
        </w:rPr>
        <w:t xml:space="preserve"> (Chair), pursuant to standing order 246A</w:t>
      </w:r>
      <w:r w:rsidRPr="00D163D7">
        <w:rPr>
          <w:rFonts w:ascii="Calibri" w:hAnsi="Calibri"/>
        </w:rPr>
        <w:t xml:space="preserve"> and Continuing Resolution 5A, made a statement concerning consideration of statutory appointments by the</w:t>
      </w:r>
      <w:r w:rsidRPr="00D163D7">
        <w:rPr>
          <w:rFonts w:ascii="Calibri" w:hAnsi="Calibri"/>
          <w:lang w:val="en-AU"/>
        </w:rPr>
        <w:t xml:space="preserve"> </w:t>
      </w:r>
      <w:r>
        <w:rPr>
          <w:rFonts w:ascii="Calibri" w:hAnsi="Calibri"/>
          <w:szCs w:val="24"/>
          <w:lang w:val="en-AU" w:eastAsia="en-US"/>
        </w:rPr>
        <w:t>Standing Committee on Environment and Transport and City Services</w:t>
      </w:r>
      <w:r w:rsidRPr="00D163D7">
        <w:rPr>
          <w:rFonts w:ascii="Calibri" w:hAnsi="Calibri"/>
          <w:lang w:val="en-AU"/>
        </w:rPr>
        <w:t>.</w:t>
      </w:r>
    </w:p>
    <w:p w:rsidR="00CF5011" w:rsidRPr="00D163D7" w:rsidRDefault="00CF5011" w:rsidP="00CF5011">
      <w:pPr>
        <w:tabs>
          <w:tab w:val="left" w:pos="1197"/>
          <w:tab w:val="left" w:pos="1767"/>
        </w:tabs>
        <w:spacing w:before="120"/>
        <w:ind w:left="720"/>
        <w:jc w:val="both"/>
        <w:rPr>
          <w:rFonts w:ascii="Calibri" w:hAnsi="Calibri"/>
        </w:rPr>
      </w:pPr>
      <w:r w:rsidRPr="00D163D7">
        <w:rPr>
          <w:rFonts w:ascii="Calibri" w:hAnsi="Calibri"/>
          <w:i/>
        </w:rPr>
        <w:t>Paper:</w:t>
      </w:r>
      <w:r w:rsidRPr="00D163D7">
        <w:rPr>
          <w:rFonts w:ascii="Calibri" w:hAnsi="Calibri"/>
        </w:rPr>
        <w:t xml:space="preserve"> </w:t>
      </w:r>
      <w:r>
        <w:rPr>
          <w:rFonts w:ascii="Calibri" w:hAnsi="Calibri"/>
          <w:lang w:val="en-AU"/>
        </w:rPr>
        <w:t>Ms Cheyne</w:t>
      </w:r>
      <w:r w:rsidRPr="00D163D7">
        <w:rPr>
          <w:rFonts w:ascii="Calibri" w:hAnsi="Calibri"/>
        </w:rPr>
        <w:t>, pursuant to Continuing Resolution 5A, presented the following paper:</w:t>
      </w:r>
    </w:p>
    <w:p w:rsidR="00CF5011" w:rsidRDefault="00CF5011" w:rsidP="00CF5011">
      <w:pPr>
        <w:tabs>
          <w:tab w:val="left" w:pos="1197"/>
          <w:tab w:val="left" w:pos="1767"/>
        </w:tabs>
        <w:spacing w:before="120"/>
        <w:ind w:left="720"/>
        <w:jc w:val="both"/>
        <w:rPr>
          <w:rFonts w:ascii="Calibri" w:hAnsi="Calibri"/>
        </w:rPr>
      </w:pPr>
      <w:r>
        <w:rPr>
          <w:rFonts w:ascii="Calibri" w:hAnsi="Calibri"/>
          <w:bCs/>
          <w:lang w:val="en-AU"/>
        </w:rPr>
        <w:t>Environment and Transport and City Services—Standing Committee</w:t>
      </w:r>
      <w:r w:rsidRPr="00D163D7">
        <w:rPr>
          <w:rFonts w:ascii="Calibri" w:hAnsi="Calibri"/>
        </w:rPr>
        <w:t xml:space="preserve">—Schedule of Statutory Appointments—9th Assembly—Period </w:t>
      </w:r>
      <w:r>
        <w:rPr>
          <w:rFonts w:ascii="Calibri" w:hAnsi="Calibri"/>
        </w:rPr>
        <w:t>1 January to 30 June 2020</w:t>
      </w:r>
      <w:r w:rsidRPr="00D163D7">
        <w:rPr>
          <w:rFonts w:ascii="Calibri" w:hAnsi="Calibri"/>
        </w:rPr>
        <w:t>.</w:t>
      </w:r>
    </w:p>
    <w:p w:rsidR="00CF5011" w:rsidRPr="004C644C" w:rsidRDefault="00CF5011" w:rsidP="00CF5011">
      <w:pPr>
        <w:pStyle w:val="DPSEntryHeading"/>
      </w:pPr>
      <w:r w:rsidRPr="004C644C">
        <w:tab/>
      </w:r>
      <w:r w:rsidR="00671195">
        <w:rPr>
          <w:bCs/>
        </w:rPr>
        <w:fldChar w:fldCharType="begin"/>
      </w:r>
      <w:r w:rsidR="00671195">
        <w:rPr>
          <w:bCs/>
        </w:rPr>
        <w:instrText xml:space="preserve"> SEQ A \* MERGEFORMAT </w:instrText>
      </w:r>
      <w:r w:rsidR="00671195">
        <w:rPr>
          <w:bCs/>
        </w:rPr>
        <w:fldChar w:fldCharType="separate"/>
      </w:r>
      <w:r w:rsidR="00B05A44">
        <w:rPr>
          <w:bCs/>
          <w:noProof/>
        </w:rPr>
        <w:t>18</w:t>
      </w:r>
      <w:r w:rsidR="00671195">
        <w:rPr>
          <w:bCs/>
        </w:rPr>
        <w:fldChar w:fldCharType="end"/>
      </w:r>
      <w:r w:rsidRPr="004C644C">
        <w:tab/>
      </w:r>
      <w:r>
        <w:t>Health, Ageing and Community Services—Standing Committee</w:t>
      </w:r>
      <w:r w:rsidRPr="004C644C">
        <w:t>—CONSIDERATION OF STATUTORY APPOINTMENTS—STATEMENT BY CHAIR—PAPER</w:t>
      </w:r>
    </w:p>
    <w:p w:rsidR="00CF5011" w:rsidRPr="004C644C" w:rsidRDefault="00CF5011" w:rsidP="00CF5011">
      <w:pPr>
        <w:tabs>
          <w:tab w:val="left" w:pos="1197"/>
          <w:tab w:val="left" w:pos="1767"/>
        </w:tabs>
        <w:spacing w:before="120"/>
        <w:ind w:left="720"/>
        <w:jc w:val="both"/>
        <w:rPr>
          <w:rFonts w:ascii="Calibri" w:hAnsi="Calibri"/>
          <w:lang w:val="en-AU"/>
        </w:rPr>
      </w:pPr>
      <w:r>
        <w:rPr>
          <w:rFonts w:ascii="Calibri" w:hAnsi="Calibri"/>
          <w:lang w:val="en-AU"/>
        </w:rPr>
        <w:t>Ms Cody</w:t>
      </w:r>
      <w:r w:rsidRPr="004C644C">
        <w:rPr>
          <w:rFonts w:ascii="Calibri" w:hAnsi="Calibri"/>
          <w:lang w:val="en-AU"/>
        </w:rPr>
        <w:t xml:space="preserve"> (Chair), pursuant to standing order 246A</w:t>
      </w:r>
      <w:r w:rsidRPr="004C644C">
        <w:rPr>
          <w:rFonts w:ascii="Calibri" w:hAnsi="Calibri"/>
        </w:rPr>
        <w:t xml:space="preserve"> and Continuing Resolution 5A, made a statement concerning consideration of statutory appointments by the</w:t>
      </w:r>
      <w:r w:rsidRPr="004C644C">
        <w:rPr>
          <w:rFonts w:ascii="Calibri" w:hAnsi="Calibri"/>
          <w:lang w:val="en-AU"/>
        </w:rPr>
        <w:t xml:space="preserve"> </w:t>
      </w:r>
      <w:r>
        <w:rPr>
          <w:rFonts w:ascii="Calibri" w:hAnsi="Calibri"/>
          <w:szCs w:val="24"/>
          <w:lang w:val="en-AU" w:eastAsia="en-US"/>
        </w:rPr>
        <w:t>Standing Committee on Health, Ageing and Community Services</w:t>
      </w:r>
      <w:r w:rsidRPr="004C644C">
        <w:rPr>
          <w:rFonts w:ascii="Calibri" w:hAnsi="Calibri"/>
          <w:lang w:val="en-AU"/>
        </w:rPr>
        <w:t>.</w:t>
      </w:r>
    </w:p>
    <w:p w:rsidR="00CF5011" w:rsidRPr="004C644C" w:rsidRDefault="00CF5011" w:rsidP="00CF5011">
      <w:pPr>
        <w:tabs>
          <w:tab w:val="left" w:pos="1197"/>
          <w:tab w:val="left" w:pos="1767"/>
        </w:tabs>
        <w:spacing w:before="120"/>
        <w:ind w:left="720"/>
        <w:jc w:val="both"/>
        <w:rPr>
          <w:rFonts w:ascii="Calibri" w:hAnsi="Calibri"/>
        </w:rPr>
      </w:pPr>
      <w:r w:rsidRPr="004C644C">
        <w:rPr>
          <w:rFonts w:ascii="Calibri" w:hAnsi="Calibri"/>
          <w:i/>
        </w:rPr>
        <w:t>Paper:</w:t>
      </w:r>
      <w:r w:rsidRPr="004C644C">
        <w:rPr>
          <w:rFonts w:ascii="Calibri" w:hAnsi="Calibri"/>
        </w:rPr>
        <w:t xml:space="preserve"> </w:t>
      </w:r>
      <w:r>
        <w:rPr>
          <w:rFonts w:ascii="Calibri" w:hAnsi="Calibri"/>
          <w:lang w:val="en-AU"/>
        </w:rPr>
        <w:t>Ms Cody</w:t>
      </w:r>
      <w:r w:rsidRPr="004C644C">
        <w:rPr>
          <w:rFonts w:ascii="Calibri" w:hAnsi="Calibri"/>
        </w:rPr>
        <w:t>, pursuant to Continuing Resolution 5A, presented the following paper:</w:t>
      </w:r>
    </w:p>
    <w:p w:rsidR="00CF5011" w:rsidRDefault="00CF5011" w:rsidP="00CF5011">
      <w:pPr>
        <w:tabs>
          <w:tab w:val="left" w:pos="1197"/>
          <w:tab w:val="left" w:pos="1767"/>
        </w:tabs>
        <w:spacing w:before="120"/>
        <w:ind w:left="720"/>
        <w:jc w:val="both"/>
        <w:rPr>
          <w:rFonts w:ascii="Calibri" w:hAnsi="Calibri"/>
        </w:rPr>
      </w:pPr>
      <w:r>
        <w:rPr>
          <w:rFonts w:ascii="Calibri" w:hAnsi="Calibri"/>
          <w:bCs/>
          <w:lang w:val="en-AU"/>
        </w:rPr>
        <w:t>Health, Ageing and Community Services—Standing Committee</w:t>
      </w:r>
      <w:r w:rsidRPr="004C644C">
        <w:rPr>
          <w:rFonts w:ascii="Calibri" w:hAnsi="Calibri"/>
        </w:rPr>
        <w:t xml:space="preserve">—Schedule of Statutory Appointments—9th Assembly—Period </w:t>
      </w:r>
      <w:r>
        <w:rPr>
          <w:rFonts w:ascii="Calibri" w:hAnsi="Calibri"/>
        </w:rPr>
        <w:t>1 January to 30 June 2020</w:t>
      </w:r>
      <w:r w:rsidRPr="004C644C">
        <w:rPr>
          <w:rFonts w:ascii="Calibri" w:hAnsi="Calibri"/>
        </w:rPr>
        <w:t>.</w:t>
      </w:r>
    </w:p>
    <w:p w:rsidR="00CF5011" w:rsidRPr="006B2B12" w:rsidRDefault="00CF5011" w:rsidP="00CF5011">
      <w:pPr>
        <w:keepNext/>
        <w:keepLines/>
        <w:tabs>
          <w:tab w:val="right" w:pos="339"/>
          <w:tab w:val="left" w:pos="720"/>
        </w:tabs>
        <w:spacing w:before="240"/>
        <w:ind w:left="720" w:hanging="720"/>
        <w:jc w:val="both"/>
        <w:rPr>
          <w:rFonts w:ascii="Calibri" w:hAnsi="Calibri"/>
          <w:b/>
          <w:caps/>
        </w:rPr>
      </w:pPr>
      <w:r w:rsidRPr="006B2B12">
        <w:rPr>
          <w:rFonts w:ascii="Calibri" w:hAnsi="Calibri"/>
          <w:b/>
          <w:caps/>
        </w:rPr>
        <w:lastRenderedPageBreak/>
        <w:tab/>
      </w:r>
      <w:r w:rsidR="00671195">
        <w:rPr>
          <w:rFonts w:ascii="Calibri" w:hAnsi="Calibri"/>
          <w:b/>
          <w:bCs/>
          <w:caps/>
        </w:rPr>
        <w:fldChar w:fldCharType="begin"/>
      </w:r>
      <w:r w:rsidR="00671195">
        <w:rPr>
          <w:rFonts w:ascii="Calibri" w:hAnsi="Calibri"/>
          <w:b/>
          <w:bCs/>
          <w:caps/>
        </w:rPr>
        <w:instrText xml:space="preserve"> SEQ A \* MERGEFORMAT </w:instrText>
      </w:r>
      <w:r w:rsidR="00671195">
        <w:rPr>
          <w:rFonts w:ascii="Calibri" w:hAnsi="Calibri"/>
          <w:b/>
          <w:bCs/>
          <w:caps/>
        </w:rPr>
        <w:fldChar w:fldCharType="separate"/>
      </w:r>
      <w:r w:rsidR="00B05A44">
        <w:rPr>
          <w:rFonts w:ascii="Calibri" w:hAnsi="Calibri"/>
          <w:b/>
          <w:bCs/>
          <w:caps/>
          <w:noProof/>
        </w:rPr>
        <w:t>19</w:t>
      </w:r>
      <w:r w:rsidR="00671195">
        <w:rPr>
          <w:rFonts w:ascii="Calibri" w:hAnsi="Calibri"/>
          <w:b/>
          <w:bCs/>
          <w:caps/>
        </w:rPr>
        <w:fldChar w:fldCharType="end"/>
      </w:r>
      <w:r w:rsidRPr="006B2B12">
        <w:rPr>
          <w:rFonts w:ascii="Calibri" w:hAnsi="Calibri"/>
          <w:b/>
          <w:caps/>
        </w:rPr>
        <w:tab/>
      </w:r>
      <w:r>
        <w:rPr>
          <w:rFonts w:ascii="Calibri" w:hAnsi="Calibri"/>
          <w:b/>
          <w:caps/>
        </w:rPr>
        <w:t>Planning and Urban Renewal—Standing Committee</w:t>
      </w:r>
      <w:r w:rsidRPr="006B2B12">
        <w:rPr>
          <w:rFonts w:ascii="Calibri" w:hAnsi="Calibri"/>
          <w:b/>
          <w:caps/>
        </w:rPr>
        <w:t>—CONSIDERATION OF STATUTORY APPOINTMENTS—STATEMENT BY CHAIR—PAPER</w:t>
      </w:r>
    </w:p>
    <w:p w:rsidR="00CF5011" w:rsidRPr="006B2B12" w:rsidRDefault="00CF5011" w:rsidP="00CF5011">
      <w:pPr>
        <w:tabs>
          <w:tab w:val="left" w:pos="1197"/>
          <w:tab w:val="left" w:pos="1767"/>
        </w:tabs>
        <w:spacing w:before="120"/>
        <w:ind w:left="720"/>
        <w:jc w:val="both"/>
        <w:rPr>
          <w:rFonts w:ascii="Calibri" w:hAnsi="Calibri"/>
          <w:lang w:val="en-AU"/>
        </w:rPr>
      </w:pPr>
      <w:r>
        <w:rPr>
          <w:rFonts w:ascii="Calibri" w:hAnsi="Calibri"/>
          <w:lang w:val="en-AU"/>
        </w:rPr>
        <w:t>Ms Le Couteur</w:t>
      </w:r>
      <w:r w:rsidRPr="006B2B12">
        <w:rPr>
          <w:rFonts w:ascii="Calibri" w:hAnsi="Calibri"/>
          <w:lang w:val="en-AU"/>
        </w:rPr>
        <w:t xml:space="preserve"> (Chair), pursuant to standing order 246A</w:t>
      </w:r>
      <w:r w:rsidRPr="006B2B12">
        <w:rPr>
          <w:rFonts w:ascii="Calibri" w:hAnsi="Calibri"/>
        </w:rPr>
        <w:t xml:space="preserve"> and Continuing Resolution 5A, made a statement concerning consideration of statutory appointments by the</w:t>
      </w:r>
      <w:r w:rsidRPr="006B2B12">
        <w:rPr>
          <w:rFonts w:ascii="Calibri" w:hAnsi="Calibri"/>
          <w:lang w:val="en-AU"/>
        </w:rPr>
        <w:t xml:space="preserve"> </w:t>
      </w:r>
      <w:r>
        <w:rPr>
          <w:rFonts w:ascii="Calibri" w:hAnsi="Calibri"/>
          <w:szCs w:val="24"/>
          <w:lang w:val="en-AU" w:eastAsia="en-US"/>
        </w:rPr>
        <w:t>Standing Committee on Planning and Urban Renewal</w:t>
      </w:r>
      <w:r w:rsidRPr="006B2B12">
        <w:rPr>
          <w:rFonts w:ascii="Calibri" w:hAnsi="Calibri"/>
          <w:lang w:val="en-AU"/>
        </w:rPr>
        <w:t>.</w:t>
      </w:r>
    </w:p>
    <w:p w:rsidR="00CF5011" w:rsidRPr="006B2B12" w:rsidRDefault="00CF5011" w:rsidP="00CF5011">
      <w:pPr>
        <w:tabs>
          <w:tab w:val="left" w:pos="1197"/>
          <w:tab w:val="left" w:pos="1767"/>
        </w:tabs>
        <w:spacing w:before="120"/>
        <w:ind w:left="720"/>
        <w:jc w:val="both"/>
        <w:rPr>
          <w:rFonts w:ascii="Calibri" w:hAnsi="Calibri"/>
        </w:rPr>
      </w:pPr>
      <w:r w:rsidRPr="006B2B12">
        <w:rPr>
          <w:rFonts w:ascii="Calibri" w:hAnsi="Calibri"/>
          <w:i/>
        </w:rPr>
        <w:t>Paper:</w:t>
      </w:r>
      <w:r w:rsidRPr="006B2B12">
        <w:rPr>
          <w:rFonts w:ascii="Calibri" w:hAnsi="Calibri"/>
        </w:rPr>
        <w:t xml:space="preserve"> </w:t>
      </w:r>
      <w:r>
        <w:rPr>
          <w:rFonts w:ascii="Calibri" w:hAnsi="Calibri"/>
          <w:lang w:val="en-AU"/>
        </w:rPr>
        <w:t>Ms Le Couteur</w:t>
      </w:r>
      <w:r w:rsidRPr="006B2B12">
        <w:rPr>
          <w:rFonts w:ascii="Calibri" w:hAnsi="Calibri"/>
        </w:rPr>
        <w:t>, pursuant to Continuing Resolution 5A, presented the following paper:</w:t>
      </w:r>
    </w:p>
    <w:p w:rsidR="00CF5011" w:rsidRPr="006B2B12" w:rsidRDefault="00CF5011" w:rsidP="00CF5011">
      <w:pPr>
        <w:tabs>
          <w:tab w:val="left" w:pos="1197"/>
          <w:tab w:val="left" w:pos="1767"/>
        </w:tabs>
        <w:spacing w:before="120"/>
        <w:ind w:left="720"/>
        <w:jc w:val="both"/>
        <w:rPr>
          <w:rFonts w:ascii="Calibri" w:hAnsi="Calibri"/>
        </w:rPr>
      </w:pPr>
      <w:r>
        <w:rPr>
          <w:rFonts w:ascii="Calibri" w:hAnsi="Calibri"/>
          <w:bCs/>
          <w:lang w:val="en-AU"/>
        </w:rPr>
        <w:t>Planning and Urban Renewal—Standing Committee</w:t>
      </w:r>
      <w:r w:rsidRPr="006B2B12">
        <w:rPr>
          <w:rFonts w:ascii="Calibri" w:hAnsi="Calibri"/>
        </w:rPr>
        <w:t xml:space="preserve">—Schedule of Statutory Appointments—9th Assembly—Period </w:t>
      </w:r>
      <w:r>
        <w:rPr>
          <w:rFonts w:ascii="Calibri" w:hAnsi="Calibri"/>
        </w:rPr>
        <w:t>1 January to 30 June 2020</w:t>
      </w:r>
      <w:r w:rsidRPr="006B2B12">
        <w:rPr>
          <w:rFonts w:ascii="Calibri" w:hAnsi="Calibri"/>
        </w:rPr>
        <w:t>.</w:t>
      </w:r>
    </w:p>
    <w:p w:rsidR="00CF5011" w:rsidRPr="003E4013" w:rsidRDefault="00F2553C" w:rsidP="00F2553C">
      <w:pPr>
        <w:keepNext/>
        <w:keepLines/>
        <w:tabs>
          <w:tab w:val="right" w:pos="339"/>
          <w:tab w:val="left" w:pos="720"/>
        </w:tabs>
        <w:spacing w:before="240"/>
        <w:ind w:left="720" w:hanging="720"/>
        <w:jc w:val="both"/>
        <w:rPr>
          <w:rFonts w:ascii="Calibri" w:hAnsi="Calibri"/>
          <w:b/>
          <w:caps/>
        </w:rPr>
      </w:pPr>
      <w:r>
        <w:rPr>
          <w:rFonts w:ascii="Calibri" w:hAnsi="Calibri"/>
          <w:b/>
          <w:bCs/>
          <w:caps/>
          <w:lang w:val="en-AU"/>
        </w:rPr>
        <w:tab/>
      </w:r>
      <w:r w:rsidR="00671195">
        <w:rPr>
          <w:rFonts w:ascii="Calibri" w:hAnsi="Calibri"/>
          <w:b/>
          <w:bCs/>
          <w:caps/>
          <w:lang w:val="en-AU"/>
        </w:rPr>
        <w:fldChar w:fldCharType="begin"/>
      </w:r>
      <w:r w:rsidR="00671195">
        <w:rPr>
          <w:rFonts w:ascii="Calibri" w:hAnsi="Calibri"/>
          <w:b/>
          <w:bCs/>
          <w:caps/>
          <w:lang w:val="en-AU"/>
        </w:rPr>
        <w:instrText xml:space="preserve"> SEQ A \* MERGEFORMAT </w:instrText>
      </w:r>
      <w:r w:rsidR="00671195">
        <w:rPr>
          <w:rFonts w:ascii="Calibri" w:hAnsi="Calibri"/>
          <w:b/>
          <w:bCs/>
          <w:caps/>
          <w:lang w:val="en-AU"/>
        </w:rPr>
        <w:fldChar w:fldCharType="separate"/>
      </w:r>
      <w:r w:rsidR="00B05A44">
        <w:rPr>
          <w:rFonts w:ascii="Calibri" w:hAnsi="Calibri"/>
          <w:b/>
          <w:bCs/>
          <w:caps/>
          <w:noProof/>
          <w:lang w:val="en-AU"/>
        </w:rPr>
        <w:t>20</w:t>
      </w:r>
      <w:r w:rsidR="00671195">
        <w:rPr>
          <w:rFonts w:ascii="Calibri" w:hAnsi="Calibri"/>
          <w:b/>
          <w:bCs/>
          <w:caps/>
          <w:lang w:val="en-AU"/>
        </w:rPr>
        <w:fldChar w:fldCharType="end"/>
      </w:r>
      <w:r w:rsidR="00CF5011" w:rsidRPr="006B3983">
        <w:rPr>
          <w:rFonts w:ascii="Calibri" w:hAnsi="Calibri"/>
          <w:b/>
          <w:caps/>
          <w:lang w:val="en-AU"/>
        </w:rPr>
        <w:tab/>
      </w:r>
      <w:r w:rsidR="00CF5011" w:rsidRPr="003E4013">
        <w:rPr>
          <w:rFonts w:ascii="Calibri" w:hAnsi="Calibri"/>
          <w:b/>
          <w:caps/>
        </w:rPr>
        <w:t>EXECUTIVE business—precedence</w:t>
      </w:r>
    </w:p>
    <w:p w:rsidR="00CF5011" w:rsidRPr="003E4013" w:rsidRDefault="00CF5011" w:rsidP="00CF5011">
      <w:pPr>
        <w:tabs>
          <w:tab w:val="left" w:pos="1197"/>
          <w:tab w:val="left" w:pos="1767"/>
        </w:tabs>
        <w:spacing w:before="120"/>
        <w:ind w:left="741"/>
        <w:jc w:val="both"/>
        <w:rPr>
          <w:rFonts w:ascii="Calibri" w:hAnsi="Calibri"/>
          <w:lang w:val="en-AU"/>
        </w:rPr>
      </w:pPr>
      <w:r w:rsidRPr="003E4013">
        <w:rPr>
          <w:rFonts w:ascii="Calibri" w:hAnsi="Calibri"/>
          <w:lang w:val="en-AU"/>
        </w:rPr>
        <w:t>Ordered—That Executive business be called on forthwith.</w:t>
      </w:r>
    </w:p>
    <w:p w:rsidR="00CF5011" w:rsidRPr="006B3983" w:rsidRDefault="00CF5011" w:rsidP="00CF5011">
      <w:pPr>
        <w:keepNext/>
        <w:keepLines/>
        <w:tabs>
          <w:tab w:val="right" w:pos="339"/>
          <w:tab w:val="left" w:pos="720"/>
        </w:tabs>
        <w:spacing w:before="240"/>
        <w:ind w:left="720" w:hanging="720"/>
        <w:jc w:val="both"/>
        <w:rPr>
          <w:rFonts w:ascii="Calibri" w:hAnsi="Calibri"/>
          <w:b/>
          <w:caps/>
          <w:lang w:val="en-AU"/>
        </w:rPr>
      </w:pPr>
      <w:r w:rsidRPr="006B3983">
        <w:rPr>
          <w:rFonts w:ascii="Calibri" w:hAnsi="Calibri"/>
          <w:b/>
          <w:caps/>
          <w:lang w:val="en-AU"/>
        </w:rPr>
        <w:tab/>
      </w:r>
      <w:r w:rsidR="00671195">
        <w:rPr>
          <w:rFonts w:ascii="Calibri" w:hAnsi="Calibri"/>
          <w:b/>
          <w:bCs/>
          <w:caps/>
          <w:lang w:val="en-AU"/>
        </w:rPr>
        <w:fldChar w:fldCharType="begin"/>
      </w:r>
      <w:r w:rsidR="00671195">
        <w:rPr>
          <w:rFonts w:ascii="Calibri" w:hAnsi="Calibri"/>
          <w:b/>
          <w:bCs/>
          <w:caps/>
          <w:lang w:val="en-AU"/>
        </w:rPr>
        <w:instrText xml:space="preserve"> SEQ A \* MERGEFORMAT </w:instrText>
      </w:r>
      <w:r w:rsidR="00671195">
        <w:rPr>
          <w:rFonts w:ascii="Calibri" w:hAnsi="Calibri"/>
          <w:b/>
          <w:bCs/>
          <w:caps/>
          <w:lang w:val="en-AU"/>
        </w:rPr>
        <w:fldChar w:fldCharType="separate"/>
      </w:r>
      <w:r w:rsidR="00B05A44">
        <w:rPr>
          <w:rFonts w:ascii="Calibri" w:hAnsi="Calibri"/>
          <w:b/>
          <w:bCs/>
          <w:caps/>
          <w:noProof/>
          <w:lang w:val="en-AU"/>
        </w:rPr>
        <w:t>21</w:t>
      </w:r>
      <w:r w:rsidR="00671195">
        <w:rPr>
          <w:rFonts w:ascii="Calibri" w:hAnsi="Calibri"/>
          <w:b/>
          <w:bCs/>
          <w:caps/>
          <w:lang w:val="en-AU"/>
        </w:rPr>
        <w:fldChar w:fldCharType="end"/>
      </w:r>
      <w:r w:rsidRPr="006B3983">
        <w:rPr>
          <w:rFonts w:ascii="Calibri" w:hAnsi="Calibri"/>
          <w:b/>
          <w:caps/>
          <w:lang w:val="en-AU"/>
        </w:rPr>
        <w:tab/>
      </w:r>
      <w:r>
        <w:rPr>
          <w:rFonts w:ascii="Calibri" w:hAnsi="Calibri"/>
          <w:b/>
          <w:caps/>
          <w:lang w:val="en-AU"/>
        </w:rPr>
        <w:t>Public Health Amendment Bill 2020 (No 2)</w:t>
      </w:r>
    </w:p>
    <w:p w:rsidR="00CF5011" w:rsidRPr="006B3983" w:rsidRDefault="00CF5011" w:rsidP="00CF5011">
      <w:pPr>
        <w:spacing w:before="120"/>
        <w:ind w:left="720"/>
        <w:jc w:val="both"/>
        <w:rPr>
          <w:rFonts w:ascii="Calibri" w:hAnsi="Calibri"/>
          <w:lang w:val="en-AU"/>
        </w:rPr>
      </w:pPr>
      <w:r w:rsidRPr="006B3983">
        <w:rPr>
          <w:rFonts w:ascii="Calibri" w:hAnsi="Calibri"/>
          <w:lang w:val="en-AU"/>
        </w:rPr>
        <w:t>The order of the day having been read for the resumption of the debate on the question—That this Bill be agreed to in principle—</w:t>
      </w:r>
    </w:p>
    <w:p w:rsidR="00CF5011" w:rsidRPr="006B3983" w:rsidRDefault="00CF5011" w:rsidP="00CF5011">
      <w:pPr>
        <w:spacing w:before="120"/>
        <w:ind w:left="720"/>
        <w:jc w:val="both"/>
        <w:rPr>
          <w:rFonts w:ascii="Calibri" w:hAnsi="Calibri"/>
          <w:iCs/>
          <w:lang w:val="en-AU"/>
        </w:rPr>
      </w:pPr>
      <w:r w:rsidRPr="006B3983">
        <w:rPr>
          <w:rFonts w:ascii="Calibri" w:hAnsi="Calibri"/>
          <w:iCs/>
          <w:lang w:val="en-AU"/>
        </w:rPr>
        <w:t>Debate resumed.</w:t>
      </w:r>
    </w:p>
    <w:p w:rsidR="00CF5011" w:rsidRPr="006B3983" w:rsidRDefault="00CF5011" w:rsidP="00CF5011">
      <w:pPr>
        <w:spacing w:before="120"/>
        <w:ind w:left="720"/>
        <w:jc w:val="both"/>
        <w:rPr>
          <w:rFonts w:ascii="Calibri" w:hAnsi="Calibri"/>
          <w:iCs/>
          <w:lang w:val="en-AU"/>
        </w:rPr>
      </w:pPr>
      <w:r w:rsidRPr="006B3983">
        <w:rPr>
          <w:rFonts w:ascii="Calibri" w:hAnsi="Calibri"/>
          <w:iCs/>
          <w:lang w:val="en-AU"/>
        </w:rPr>
        <w:t>Question—That this Bill be agreed to in principle—put and passed.</w:t>
      </w:r>
    </w:p>
    <w:p w:rsidR="00CF5011" w:rsidRPr="006B3983" w:rsidRDefault="00CF5011" w:rsidP="00CF5011">
      <w:pPr>
        <w:spacing w:before="120"/>
        <w:ind w:left="720"/>
        <w:jc w:val="both"/>
        <w:rPr>
          <w:rFonts w:ascii="Calibri" w:hAnsi="Calibri"/>
          <w:iCs/>
          <w:lang w:val="en-AU"/>
        </w:rPr>
      </w:pPr>
      <w:r w:rsidRPr="006B3983">
        <w:rPr>
          <w:rFonts w:ascii="Calibri" w:hAnsi="Calibri"/>
          <w:iCs/>
          <w:lang w:val="en-AU"/>
        </w:rPr>
        <w:t>Leave granted to dispense with the detail stage.</w:t>
      </w:r>
    </w:p>
    <w:p w:rsidR="00CF5011" w:rsidRPr="006B3983" w:rsidRDefault="00CF5011" w:rsidP="00CF5011">
      <w:pPr>
        <w:spacing w:before="120"/>
        <w:ind w:left="720"/>
        <w:jc w:val="both"/>
        <w:rPr>
          <w:rFonts w:ascii="Calibri" w:hAnsi="Calibri"/>
          <w:lang w:val="en-AU"/>
        </w:rPr>
      </w:pPr>
      <w:r w:rsidRPr="006B3983">
        <w:rPr>
          <w:rFonts w:ascii="Calibri" w:hAnsi="Calibri"/>
          <w:lang w:val="en-AU"/>
        </w:rPr>
        <w:t>Question—That this Bill be agreed to—put and passed.</w:t>
      </w:r>
    </w:p>
    <w:p w:rsidR="00CF5011" w:rsidRPr="001B4648" w:rsidRDefault="00CF5011" w:rsidP="00CF5011">
      <w:pPr>
        <w:keepNext/>
        <w:keepLines/>
        <w:tabs>
          <w:tab w:val="right" w:pos="339"/>
          <w:tab w:val="left" w:pos="720"/>
        </w:tabs>
        <w:spacing w:before="240"/>
        <w:ind w:left="720" w:hanging="720"/>
        <w:jc w:val="both"/>
        <w:rPr>
          <w:rFonts w:ascii="Calibri" w:hAnsi="Calibri"/>
          <w:b/>
          <w:caps/>
          <w:lang w:val="en-AU"/>
        </w:rPr>
      </w:pPr>
      <w:r w:rsidRPr="001B4648">
        <w:rPr>
          <w:rFonts w:ascii="Calibri" w:hAnsi="Calibri"/>
          <w:b/>
          <w:caps/>
          <w:lang w:val="en-AU"/>
        </w:rPr>
        <w:tab/>
      </w:r>
      <w:r w:rsidR="00671195">
        <w:rPr>
          <w:rFonts w:ascii="Calibri" w:hAnsi="Calibri"/>
          <w:b/>
          <w:bCs/>
          <w:caps/>
          <w:lang w:val="en-AU"/>
        </w:rPr>
        <w:fldChar w:fldCharType="begin"/>
      </w:r>
      <w:r w:rsidR="00671195">
        <w:rPr>
          <w:rFonts w:ascii="Calibri" w:hAnsi="Calibri"/>
          <w:b/>
          <w:bCs/>
          <w:caps/>
          <w:lang w:val="en-AU"/>
        </w:rPr>
        <w:instrText xml:space="preserve"> SEQ A \* MERGEFORMAT </w:instrText>
      </w:r>
      <w:r w:rsidR="00671195">
        <w:rPr>
          <w:rFonts w:ascii="Calibri" w:hAnsi="Calibri"/>
          <w:b/>
          <w:bCs/>
          <w:caps/>
          <w:lang w:val="en-AU"/>
        </w:rPr>
        <w:fldChar w:fldCharType="separate"/>
      </w:r>
      <w:r w:rsidR="00B05A44">
        <w:rPr>
          <w:rFonts w:ascii="Calibri" w:hAnsi="Calibri"/>
          <w:b/>
          <w:bCs/>
          <w:caps/>
          <w:noProof/>
          <w:lang w:val="en-AU"/>
        </w:rPr>
        <w:t>22</w:t>
      </w:r>
      <w:r w:rsidR="00671195">
        <w:rPr>
          <w:rFonts w:ascii="Calibri" w:hAnsi="Calibri"/>
          <w:b/>
          <w:bCs/>
          <w:caps/>
          <w:lang w:val="en-AU"/>
        </w:rPr>
        <w:fldChar w:fldCharType="end"/>
      </w:r>
      <w:r w:rsidRPr="001B4648">
        <w:rPr>
          <w:rFonts w:ascii="Calibri" w:hAnsi="Calibri"/>
          <w:b/>
          <w:caps/>
          <w:lang w:val="en-AU"/>
        </w:rPr>
        <w:tab/>
      </w:r>
      <w:r>
        <w:rPr>
          <w:rFonts w:ascii="Calibri" w:hAnsi="Calibri"/>
          <w:b/>
          <w:caps/>
          <w:lang w:val="en-AU"/>
        </w:rPr>
        <w:t>Aboriginal and Torres Strait Islander Elected Body Amendment Bill 2020</w:t>
      </w:r>
    </w:p>
    <w:p w:rsidR="00CF5011" w:rsidRPr="001B4648" w:rsidRDefault="00CF5011" w:rsidP="00CF5011">
      <w:pPr>
        <w:spacing w:before="120"/>
        <w:ind w:left="720"/>
        <w:jc w:val="both"/>
        <w:rPr>
          <w:rFonts w:ascii="Calibri" w:hAnsi="Calibri"/>
          <w:lang w:val="en-AU"/>
        </w:rPr>
      </w:pPr>
      <w:r w:rsidRPr="001B4648">
        <w:rPr>
          <w:rFonts w:ascii="Calibri" w:hAnsi="Calibri"/>
          <w:lang w:val="en-AU"/>
        </w:rPr>
        <w:t>The order of the day having been read for the resumption of the debate on the question—That this Bill be agreed to in principle—</w:t>
      </w:r>
    </w:p>
    <w:p w:rsidR="00CF5011" w:rsidRPr="001B4648" w:rsidRDefault="00CF5011" w:rsidP="00CF5011">
      <w:pPr>
        <w:spacing w:before="120"/>
        <w:ind w:left="720"/>
        <w:jc w:val="both"/>
        <w:rPr>
          <w:rFonts w:ascii="Calibri" w:hAnsi="Calibri"/>
          <w:iCs/>
          <w:lang w:val="en-AU"/>
        </w:rPr>
      </w:pPr>
      <w:r w:rsidRPr="001B4648">
        <w:rPr>
          <w:rFonts w:ascii="Calibri" w:hAnsi="Calibri"/>
          <w:iCs/>
          <w:lang w:val="en-AU"/>
        </w:rPr>
        <w:t>Debate resumed.</w:t>
      </w:r>
    </w:p>
    <w:p w:rsidR="00CF5011" w:rsidRPr="001B4648" w:rsidRDefault="00CF5011" w:rsidP="00CF5011">
      <w:pPr>
        <w:spacing w:before="120"/>
        <w:ind w:left="720"/>
        <w:jc w:val="both"/>
        <w:rPr>
          <w:rFonts w:ascii="Calibri" w:hAnsi="Calibri"/>
          <w:iCs/>
          <w:lang w:val="en-AU"/>
        </w:rPr>
      </w:pPr>
      <w:r w:rsidRPr="001B4648">
        <w:rPr>
          <w:rFonts w:ascii="Calibri" w:hAnsi="Calibri"/>
          <w:iCs/>
          <w:lang w:val="en-AU"/>
        </w:rPr>
        <w:t>Question—That this Bill be agreed to in principle—put and passed.</w:t>
      </w:r>
    </w:p>
    <w:p w:rsidR="00CF5011" w:rsidRPr="001B4648" w:rsidRDefault="00CF5011" w:rsidP="00CF5011">
      <w:pPr>
        <w:pBdr>
          <w:bottom w:val="thinThickLargeGap" w:sz="18" w:space="1" w:color="auto"/>
        </w:pBdr>
        <w:ind w:left="3427" w:right="3658"/>
        <w:jc w:val="center"/>
        <w:rPr>
          <w:rFonts w:ascii="Calibri" w:hAnsi="Calibri"/>
          <w:i/>
          <w:iCs/>
          <w:lang w:val="en-AU"/>
        </w:rPr>
      </w:pPr>
    </w:p>
    <w:p w:rsidR="00CF5011" w:rsidRPr="001B4648" w:rsidRDefault="00CF5011" w:rsidP="00CF5011">
      <w:pPr>
        <w:tabs>
          <w:tab w:val="left" w:pos="1197"/>
          <w:tab w:val="left" w:pos="1767"/>
        </w:tabs>
        <w:spacing w:before="120"/>
        <w:jc w:val="center"/>
        <w:rPr>
          <w:rFonts w:ascii="Calibri" w:hAnsi="Calibri"/>
          <w:i/>
          <w:iCs/>
          <w:lang w:val="en-AU"/>
        </w:rPr>
      </w:pPr>
      <w:r w:rsidRPr="001B4648">
        <w:rPr>
          <w:rFonts w:ascii="Calibri" w:hAnsi="Calibri"/>
          <w:i/>
          <w:iCs/>
          <w:lang w:val="en-AU"/>
        </w:rPr>
        <w:t>Detail Stage</w:t>
      </w:r>
    </w:p>
    <w:p w:rsidR="00CF5011" w:rsidRPr="001B4648" w:rsidRDefault="00CF5011" w:rsidP="00CF5011">
      <w:pPr>
        <w:spacing w:before="120"/>
        <w:ind w:left="720"/>
        <w:jc w:val="both"/>
        <w:rPr>
          <w:rFonts w:ascii="Calibri" w:hAnsi="Calibri"/>
          <w:iCs/>
          <w:lang w:val="en-AU"/>
        </w:rPr>
      </w:pPr>
      <w:r w:rsidRPr="001B4648">
        <w:rPr>
          <w:rFonts w:ascii="Calibri" w:hAnsi="Calibri"/>
          <w:iCs/>
          <w:lang w:val="en-AU"/>
        </w:rPr>
        <w:t>Bill, by leave, taken as a whole—</w:t>
      </w:r>
    </w:p>
    <w:p w:rsidR="00CF5011" w:rsidRDefault="00CF5011" w:rsidP="00CF5011">
      <w:pPr>
        <w:spacing w:before="120"/>
        <w:ind w:left="720"/>
        <w:jc w:val="both"/>
        <w:rPr>
          <w:rFonts w:ascii="Calibri" w:hAnsi="Calibri"/>
          <w:iCs/>
          <w:lang w:val="en-AU"/>
        </w:rPr>
      </w:pPr>
      <w:r w:rsidRPr="001B4648">
        <w:rPr>
          <w:rFonts w:ascii="Calibri" w:hAnsi="Calibri"/>
          <w:iCs/>
          <w:lang w:val="en-AU"/>
        </w:rPr>
        <w:t xml:space="preserve">On the motion of </w:t>
      </w:r>
      <w:r>
        <w:rPr>
          <w:rFonts w:ascii="Calibri" w:hAnsi="Calibri"/>
          <w:iCs/>
          <w:lang w:val="en-AU"/>
        </w:rPr>
        <w:t xml:space="preserve">Ms Stephen-Smith (Minister for </w:t>
      </w:r>
      <w:r w:rsidR="008860AE">
        <w:rPr>
          <w:rFonts w:ascii="Calibri" w:hAnsi="Calibri"/>
          <w:iCs/>
          <w:lang w:val="en-AU"/>
        </w:rPr>
        <w:t>Aboriginal and Torres Strait Islander Affairs</w:t>
      </w:r>
      <w:r>
        <w:rPr>
          <w:rFonts w:ascii="Calibri" w:hAnsi="Calibri"/>
          <w:iCs/>
          <w:lang w:val="en-AU"/>
        </w:rPr>
        <w:t>), pursuant to standing order 182A(b), by leave, her amendments Nos 1 to 3 (</w:t>
      </w:r>
      <w:r w:rsidRPr="0003624E">
        <w:rPr>
          <w:rFonts w:ascii="Calibri" w:hAnsi="Calibri"/>
          <w:i/>
          <w:iCs/>
          <w:lang w:val="en-AU"/>
        </w:rPr>
        <w:t>see</w:t>
      </w:r>
      <w:r>
        <w:rPr>
          <w:rFonts w:ascii="Calibri" w:hAnsi="Calibri"/>
          <w:iCs/>
          <w:lang w:val="en-AU"/>
        </w:rPr>
        <w:t xml:space="preserve"> </w:t>
      </w:r>
      <w:hyperlink w:anchor="Schedule1" w:history="1">
        <w:r w:rsidRPr="009C617A">
          <w:rPr>
            <w:rStyle w:val="Hyperlink"/>
            <w:rFonts w:ascii="Calibri" w:hAnsi="Calibri"/>
            <w:iCs/>
            <w:lang w:val="en-AU"/>
          </w:rPr>
          <w:t>Schedule 1</w:t>
        </w:r>
      </w:hyperlink>
      <w:r>
        <w:rPr>
          <w:rFonts w:ascii="Calibri" w:hAnsi="Calibri"/>
          <w:iCs/>
          <w:lang w:val="en-AU"/>
        </w:rPr>
        <w:t>) were made together.</w:t>
      </w:r>
    </w:p>
    <w:p w:rsidR="00CF5011" w:rsidRPr="00434389" w:rsidRDefault="00CF5011" w:rsidP="00CF5011">
      <w:pPr>
        <w:spacing w:before="120"/>
        <w:ind w:left="720"/>
        <w:jc w:val="both"/>
        <w:rPr>
          <w:rFonts w:ascii="Calibri" w:hAnsi="Calibri"/>
          <w:iCs/>
          <w:lang w:val="en-AU"/>
        </w:rPr>
      </w:pPr>
      <w:r>
        <w:rPr>
          <w:rFonts w:ascii="Calibri" w:hAnsi="Calibri"/>
          <w:i/>
          <w:iCs/>
          <w:lang w:val="en-AU"/>
        </w:rPr>
        <w:t xml:space="preserve">Paper: </w:t>
      </w:r>
      <w:r>
        <w:rPr>
          <w:rFonts w:ascii="Calibri" w:hAnsi="Calibri"/>
          <w:iCs/>
          <w:lang w:val="en-AU"/>
        </w:rPr>
        <w:t>Ms Stephen-Smith presented a supplementary explanatory statement to the Government amendments.</w:t>
      </w:r>
    </w:p>
    <w:p w:rsidR="00CF5011" w:rsidRPr="001B4648" w:rsidRDefault="00CF5011" w:rsidP="00CF5011">
      <w:pPr>
        <w:spacing w:before="120"/>
        <w:ind w:left="720"/>
        <w:jc w:val="both"/>
        <w:rPr>
          <w:rFonts w:ascii="Calibri" w:hAnsi="Calibri"/>
          <w:lang w:val="en-AU"/>
        </w:rPr>
      </w:pPr>
      <w:r w:rsidRPr="001B4648">
        <w:rPr>
          <w:rFonts w:ascii="Calibri" w:hAnsi="Calibri"/>
          <w:lang w:val="en-AU"/>
        </w:rPr>
        <w:t>Bill, as a whole,</w:t>
      </w:r>
      <w:r>
        <w:rPr>
          <w:rFonts w:ascii="Calibri" w:hAnsi="Calibri"/>
          <w:lang w:val="en-AU"/>
        </w:rPr>
        <w:t xml:space="preserve"> as amended,</w:t>
      </w:r>
      <w:r w:rsidRPr="001B4648">
        <w:rPr>
          <w:rFonts w:ascii="Calibri" w:hAnsi="Calibri"/>
          <w:lang w:val="en-AU"/>
        </w:rPr>
        <w:t xml:space="preserve"> agreed to.</w:t>
      </w:r>
    </w:p>
    <w:p w:rsidR="00CF5011" w:rsidRPr="001B4648" w:rsidRDefault="00CF5011" w:rsidP="00CF5011">
      <w:pPr>
        <w:pBdr>
          <w:top w:val="thickThinLargeGap" w:sz="18" w:space="1" w:color="auto"/>
        </w:pBdr>
        <w:spacing w:before="180"/>
        <w:ind w:left="3427" w:right="3658"/>
        <w:jc w:val="center"/>
        <w:rPr>
          <w:rFonts w:ascii="Calibri" w:hAnsi="Calibri"/>
          <w:lang w:val="en-AU"/>
        </w:rPr>
      </w:pPr>
    </w:p>
    <w:p w:rsidR="00CF5011" w:rsidRPr="001B4648" w:rsidRDefault="00CF5011" w:rsidP="00CF5011">
      <w:pPr>
        <w:ind w:left="720"/>
        <w:jc w:val="both"/>
        <w:rPr>
          <w:rFonts w:ascii="Calibri" w:hAnsi="Calibri"/>
          <w:lang w:val="en-AU"/>
        </w:rPr>
      </w:pPr>
      <w:r w:rsidRPr="001B4648">
        <w:rPr>
          <w:rFonts w:ascii="Calibri" w:hAnsi="Calibri"/>
          <w:lang w:val="en-AU"/>
        </w:rPr>
        <w:t>Question—That this Bill, as amended, be agreed to—put and passed.</w:t>
      </w:r>
    </w:p>
    <w:p w:rsidR="00CF5011" w:rsidRPr="001B4648" w:rsidRDefault="00CF5011" w:rsidP="007A6308">
      <w:pPr>
        <w:keepNext/>
        <w:keepLines/>
        <w:tabs>
          <w:tab w:val="right" w:pos="339"/>
          <w:tab w:val="left" w:pos="720"/>
        </w:tabs>
        <w:spacing w:before="240"/>
        <w:ind w:left="720" w:hanging="720"/>
        <w:jc w:val="both"/>
        <w:rPr>
          <w:rFonts w:ascii="Calibri" w:hAnsi="Calibri"/>
          <w:b/>
          <w:caps/>
          <w:lang w:val="en-AU"/>
        </w:rPr>
      </w:pPr>
      <w:r w:rsidRPr="001B4648">
        <w:rPr>
          <w:rFonts w:ascii="Calibri" w:hAnsi="Calibri"/>
          <w:b/>
          <w:caps/>
          <w:lang w:val="en-AU"/>
        </w:rPr>
        <w:lastRenderedPageBreak/>
        <w:tab/>
      </w:r>
      <w:r w:rsidR="00671195">
        <w:rPr>
          <w:rFonts w:ascii="Calibri" w:hAnsi="Calibri"/>
          <w:b/>
          <w:bCs/>
          <w:caps/>
          <w:lang w:val="en-AU"/>
        </w:rPr>
        <w:fldChar w:fldCharType="begin"/>
      </w:r>
      <w:r w:rsidR="00671195">
        <w:rPr>
          <w:rFonts w:ascii="Calibri" w:hAnsi="Calibri"/>
          <w:b/>
          <w:bCs/>
          <w:caps/>
          <w:lang w:val="en-AU"/>
        </w:rPr>
        <w:instrText xml:space="preserve"> SEQ A \* MERGEFORMAT </w:instrText>
      </w:r>
      <w:r w:rsidR="00671195">
        <w:rPr>
          <w:rFonts w:ascii="Calibri" w:hAnsi="Calibri"/>
          <w:b/>
          <w:bCs/>
          <w:caps/>
          <w:lang w:val="en-AU"/>
        </w:rPr>
        <w:fldChar w:fldCharType="separate"/>
      </w:r>
      <w:r w:rsidR="00B05A44">
        <w:rPr>
          <w:rFonts w:ascii="Calibri" w:hAnsi="Calibri"/>
          <w:b/>
          <w:bCs/>
          <w:caps/>
          <w:noProof/>
          <w:lang w:val="en-AU"/>
        </w:rPr>
        <w:t>23</w:t>
      </w:r>
      <w:r w:rsidR="00671195">
        <w:rPr>
          <w:rFonts w:ascii="Calibri" w:hAnsi="Calibri"/>
          <w:b/>
          <w:bCs/>
          <w:caps/>
          <w:lang w:val="en-AU"/>
        </w:rPr>
        <w:fldChar w:fldCharType="end"/>
      </w:r>
      <w:r w:rsidRPr="001B4648">
        <w:rPr>
          <w:rFonts w:ascii="Calibri" w:hAnsi="Calibri"/>
          <w:b/>
          <w:caps/>
          <w:lang w:val="en-AU"/>
        </w:rPr>
        <w:tab/>
      </w:r>
      <w:r>
        <w:rPr>
          <w:rFonts w:ascii="Calibri" w:hAnsi="Calibri"/>
          <w:b/>
          <w:caps/>
          <w:lang w:val="en-AU"/>
        </w:rPr>
        <w:t>Electricity Feed-in (Renewable Energy Premium) Amendment Bill 2020</w:t>
      </w:r>
    </w:p>
    <w:p w:rsidR="00CF5011" w:rsidRPr="001B4648" w:rsidRDefault="00CF5011" w:rsidP="007A6308">
      <w:pPr>
        <w:keepNext/>
        <w:spacing w:before="120"/>
        <w:ind w:left="720"/>
        <w:jc w:val="both"/>
        <w:rPr>
          <w:rFonts w:ascii="Calibri" w:hAnsi="Calibri"/>
          <w:lang w:val="en-AU"/>
        </w:rPr>
      </w:pPr>
      <w:r w:rsidRPr="001B4648">
        <w:rPr>
          <w:rFonts w:ascii="Calibri" w:hAnsi="Calibri"/>
          <w:lang w:val="en-AU"/>
        </w:rPr>
        <w:t>The order of the day having been read for the resumption of the debate on the question—That this Bill be agreed to in principle—</w:t>
      </w:r>
    </w:p>
    <w:p w:rsidR="00CF5011" w:rsidRPr="001B4648" w:rsidRDefault="00CF5011" w:rsidP="00CF5011">
      <w:pPr>
        <w:spacing w:before="120"/>
        <w:ind w:left="720"/>
        <w:jc w:val="both"/>
        <w:rPr>
          <w:rFonts w:ascii="Calibri" w:hAnsi="Calibri"/>
          <w:iCs/>
          <w:lang w:val="en-AU"/>
        </w:rPr>
      </w:pPr>
      <w:r w:rsidRPr="001B4648">
        <w:rPr>
          <w:rFonts w:ascii="Calibri" w:hAnsi="Calibri"/>
          <w:iCs/>
          <w:lang w:val="en-AU"/>
        </w:rPr>
        <w:t>Debate resumed.</w:t>
      </w:r>
    </w:p>
    <w:p w:rsidR="00CF5011" w:rsidRPr="001B4648" w:rsidRDefault="00CF5011" w:rsidP="00CF5011">
      <w:pPr>
        <w:spacing w:before="120"/>
        <w:ind w:left="720"/>
        <w:jc w:val="both"/>
        <w:rPr>
          <w:rFonts w:ascii="Calibri" w:hAnsi="Calibri"/>
          <w:iCs/>
          <w:lang w:val="en-AU"/>
        </w:rPr>
      </w:pPr>
      <w:r w:rsidRPr="001B4648">
        <w:rPr>
          <w:rFonts w:ascii="Calibri" w:hAnsi="Calibri"/>
          <w:iCs/>
          <w:lang w:val="en-AU"/>
        </w:rPr>
        <w:t>Question—That this Bill be agreed to in principle—put and passed.</w:t>
      </w:r>
    </w:p>
    <w:p w:rsidR="00CF5011" w:rsidRPr="001B4648" w:rsidRDefault="00CF5011" w:rsidP="00CF5011">
      <w:pPr>
        <w:spacing w:before="120"/>
        <w:ind w:left="720"/>
        <w:jc w:val="both"/>
        <w:rPr>
          <w:rFonts w:ascii="Calibri" w:hAnsi="Calibri"/>
          <w:iCs/>
          <w:lang w:val="en-AU"/>
        </w:rPr>
      </w:pPr>
      <w:r w:rsidRPr="001B4648">
        <w:rPr>
          <w:rFonts w:ascii="Calibri" w:hAnsi="Calibri"/>
          <w:iCs/>
          <w:lang w:val="en-AU"/>
        </w:rPr>
        <w:t>Leave granted to dispense with the detail stage.</w:t>
      </w:r>
    </w:p>
    <w:p w:rsidR="00CF5011" w:rsidRPr="001B4648" w:rsidRDefault="00CF5011" w:rsidP="00CF5011">
      <w:pPr>
        <w:spacing w:before="120"/>
        <w:ind w:left="720"/>
        <w:jc w:val="both"/>
        <w:rPr>
          <w:rFonts w:ascii="Calibri" w:hAnsi="Calibri"/>
          <w:lang w:val="en-AU"/>
        </w:rPr>
      </w:pPr>
      <w:r w:rsidRPr="001B4648">
        <w:rPr>
          <w:rFonts w:ascii="Calibri" w:hAnsi="Calibri"/>
          <w:lang w:val="en-AU"/>
        </w:rPr>
        <w:t>Question—That this Bill be agreed to—put and passed.</w:t>
      </w:r>
    </w:p>
    <w:p w:rsidR="001827F9" w:rsidRPr="001827F9" w:rsidRDefault="001827F9" w:rsidP="001827F9">
      <w:pPr>
        <w:keepNext/>
        <w:keepLines/>
        <w:tabs>
          <w:tab w:val="right" w:pos="339"/>
          <w:tab w:val="left" w:pos="720"/>
        </w:tabs>
        <w:spacing w:before="240"/>
        <w:ind w:left="720" w:hanging="720"/>
        <w:jc w:val="both"/>
        <w:rPr>
          <w:rFonts w:ascii="Calibri" w:hAnsi="Calibri"/>
          <w:b/>
          <w:lang w:val="en-AU"/>
        </w:rPr>
      </w:pPr>
      <w:r w:rsidRPr="001827F9">
        <w:rPr>
          <w:rFonts w:ascii="Calibri" w:hAnsi="Calibri"/>
          <w:b/>
          <w:lang w:val="en-AU"/>
        </w:rPr>
        <w:tab/>
      </w:r>
      <w:r w:rsidR="00671195">
        <w:rPr>
          <w:rFonts w:ascii="Calibri" w:hAnsi="Calibri"/>
          <w:b/>
          <w:bCs/>
          <w:lang w:val="en-AU"/>
        </w:rPr>
        <w:fldChar w:fldCharType="begin"/>
      </w:r>
      <w:r w:rsidR="00671195">
        <w:rPr>
          <w:rFonts w:ascii="Calibri" w:hAnsi="Calibri"/>
          <w:b/>
          <w:bCs/>
          <w:lang w:val="en-AU"/>
        </w:rPr>
        <w:instrText xml:space="preserve"> SEQ A \* MERGEFORMAT </w:instrText>
      </w:r>
      <w:r w:rsidR="00671195">
        <w:rPr>
          <w:rFonts w:ascii="Calibri" w:hAnsi="Calibri"/>
          <w:b/>
          <w:bCs/>
          <w:lang w:val="en-AU"/>
        </w:rPr>
        <w:fldChar w:fldCharType="separate"/>
      </w:r>
      <w:r w:rsidR="00B05A44">
        <w:rPr>
          <w:rFonts w:ascii="Calibri" w:hAnsi="Calibri"/>
          <w:b/>
          <w:bCs/>
          <w:noProof/>
          <w:lang w:val="en-AU"/>
        </w:rPr>
        <w:t>24</w:t>
      </w:r>
      <w:r w:rsidR="00671195">
        <w:rPr>
          <w:rFonts w:ascii="Calibri" w:hAnsi="Calibri"/>
          <w:b/>
          <w:bCs/>
          <w:lang w:val="en-AU"/>
        </w:rPr>
        <w:fldChar w:fldCharType="end"/>
      </w:r>
      <w:r w:rsidRPr="001827F9">
        <w:rPr>
          <w:rFonts w:ascii="Calibri" w:hAnsi="Calibri"/>
          <w:b/>
          <w:lang w:val="en-AU"/>
        </w:rPr>
        <w:tab/>
        <w:t>ADJOURNMENT</w:t>
      </w:r>
    </w:p>
    <w:p w:rsidR="001827F9" w:rsidRPr="001827F9" w:rsidRDefault="00CF5011" w:rsidP="001827F9">
      <w:pPr>
        <w:spacing w:before="120"/>
        <w:ind w:left="720"/>
        <w:jc w:val="both"/>
        <w:rPr>
          <w:rFonts w:ascii="Calibri" w:hAnsi="Calibri"/>
          <w:lang w:val="en-AU"/>
        </w:rPr>
      </w:pPr>
      <w:r>
        <w:rPr>
          <w:rFonts w:ascii="Calibri" w:hAnsi="Calibri"/>
          <w:lang w:val="en-AU"/>
        </w:rPr>
        <w:t>Mr Gentleman</w:t>
      </w:r>
      <w:r w:rsidR="001827F9" w:rsidRPr="001827F9">
        <w:rPr>
          <w:rFonts w:ascii="Calibri" w:hAnsi="Calibri"/>
          <w:lang w:val="en-AU"/>
        </w:rPr>
        <w:t xml:space="preserve"> (Manager of Government Business) moved—That the Assembly do now adjourn.</w:t>
      </w:r>
    </w:p>
    <w:p w:rsidR="001827F9" w:rsidRPr="001827F9" w:rsidRDefault="001827F9" w:rsidP="001827F9">
      <w:pPr>
        <w:spacing w:before="120"/>
        <w:ind w:left="720"/>
        <w:jc w:val="both"/>
        <w:rPr>
          <w:rFonts w:ascii="Calibri" w:hAnsi="Calibri"/>
          <w:lang w:val="en-AU"/>
        </w:rPr>
      </w:pPr>
      <w:r w:rsidRPr="001827F9">
        <w:rPr>
          <w:rFonts w:ascii="Calibri" w:hAnsi="Calibri"/>
          <w:lang w:val="en-AU"/>
        </w:rPr>
        <w:t>Debate ensued.</w:t>
      </w:r>
    </w:p>
    <w:p w:rsidR="001827F9" w:rsidRPr="001827F9" w:rsidRDefault="001827F9" w:rsidP="001827F9">
      <w:pPr>
        <w:spacing w:before="120"/>
        <w:ind w:left="720"/>
        <w:jc w:val="both"/>
        <w:rPr>
          <w:rFonts w:ascii="Calibri" w:hAnsi="Calibri"/>
          <w:lang w:val="en-AU"/>
        </w:rPr>
      </w:pPr>
      <w:r w:rsidRPr="001827F9">
        <w:rPr>
          <w:rFonts w:ascii="Calibri" w:hAnsi="Calibri"/>
          <w:lang w:val="en-AU"/>
        </w:rPr>
        <w:t>Question—put and passed.</w:t>
      </w:r>
    </w:p>
    <w:p w:rsidR="001827F9" w:rsidRPr="001827F9" w:rsidRDefault="001827F9" w:rsidP="001827F9">
      <w:pPr>
        <w:spacing w:before="120"/>
        <w:ind w:left="720"/>
        <w:jc w:val="both"/>
        <w:rPr>
          <w:rFonts w:ascii="Calibri" w:hAnsi="Calibri"/>
          <w:lang w:val="en-AU"/>
        </w:rPr>
      </w:pPr>
      <w:bookmarkStart w:id="0" w:name="_GoBack"/>
      <w:bookmarkEnd w:id="0"/>
      <w:r w:rsidRPr="001827F9">
        <w:rPr>
          <w:rFonts w:ascii="Calibri" w:hAnsi="Calibri"/>
          <w:lang w:val="en-AU"/>
        </w:rPr>
        <w:t xml:space="preserve">And then the Assembly, at </w:t>
      </w:r>
      <w:r w:rsidR="00DD2896">
        <w:rPr>
          <w:rFonts w:ascii="Calibri" w:hAnsi="Calibri"/>
          <w:lang w:val="en-AU"/>
        </w:rPr>
        <w:t xml:space="preserve">5.08 </w:t>
      </w:r>
      <w:r w:rsidRPr="001827F9">
        <w:rPr>
          <w:rFonts w:ascii="Calibri" w:hAnsi="Calibri"/>
          <w:lang w:val="en-AU"/>
        </w:rPr>
        <w:t xml:space="preserve">pm, adjourned until </w:t>
      </w:r>
      <w:r w:rsidR="00DD2896">
        <w:rPr>
          <w:rFonts w:ascii="Calibri" w:hAnsi="Calibri"/>
          <w:lang w:val="en-AU"/>
        </w:rPr>
        <w:t>Thursday, 13 August 2020 at 10 </w:t>
      </w:r>
      <w:r w:rsidRPr="001827F9">
        <w:rPr>
          <w:rFonts w:ascii="Calibri" w:hAnsi="Calibri"/>
          <w:lang w:val="en-AU"/>
        </w:rPr>
        <w:t>am.</w:t>
      </w:r>
    </w:p>
    <w:p w:rsidR="001827F9" w:rsidRPr="001827F9" w:rsidRDefault="001827F9" w:rsidP="001827F9">
      <w:pPr>
        <w:pBdr>
          <w:bottom w:val="thinThickLargeGap" w:sz="18" w:space="1" w:color="auto"/>
        </w:pBdr>
        <w:ind w:left="3427" w:right="3658"/>
        <w:jc w:val="center"/>
        <w:rPr>
          <w:rFonts w:ascii="Calibri" w:hAnsi="Calibri"/>
          <w:i/>
          <w:iCs/>
          <w:lang w:val="en-AU"/>
        </w:rPr>
      </w:pPr>
    </w:p>
    <w:p w:rsidR="001827F9" w:rsidRDefault="001827F9" w:rsidP="005B5620">
      <w:pPr>
        <w:keepNext/>
        <w:keepLines/>
        <w:tabs>
          <w:tab w:val="left" w:pos="187"/>
        </w:tabs>
        <w:spacing w:before="240" w:after="120"/>
        <w:ind w:left="187"/>
        <w:jc w:val="both"/>
        <w:rPr>
          <w:rFonts w:ascii="Calibri" w:hAnsi="Calibri"/>
          <w:bCs/>
        </w:rPr>
      </w:pPr>
      <w:r w:rsidRPr="001827F9">
        <w:rPr>
          <w:rFonts w:ascii="Calibri" w:hAnsi="Calibri"/>
          <w:b/>
          <w:caps/>
        </w:rPr>
        <w:t>MEMBERS</w:t>
      </w:r>
      <w:r w:rsidR="0084284F">
        <w:rPr>
          <w:rFonts w:ascii="Calibri" w:hAnsi="Calibri"/>
          <w:b/>
          <w:caps/>
        </w:rPr>
        <w:t>’</w:t>
      </w:r>
      <w:r w:rsidRPr="001827F9">
        <w:rPr>
          <w:rFonts w:ascii="Calibri" w:hAnsi="Calibri"/>
          <w:b/>
          <w:caps/>
        </w:rPr>
        <w:t xml:space="preserve"> ATTENDANCE:  </w:t>
      </w:r>
      <w:r w:rsidRPr="001827F9">
        <w:rPr>
          <w:rFonts w:ascii="Calibri" w:hAnsi="Calibri"/>
        </w:rPr>
        <w:t>All Members were present at some time during the sitting</w:t>
      </w:r>
      <w:r w:rsidR="005B5620">
        <w:rPr>
          <w:rFonts w:ascii="Calibri" w:hAnsi="Calibri"/>
        </w:rPr>
        <w:t xml:space="preserve">, except </w:t>
      </w:r>
      <w:r w:rsidR="00465539">
        <w:rPr>
          <w:rFonts w:ascii="Calibri" w:hAnsi="Calibri"/>
        </w:rPr>
        <w:t xml:space="preserve">Ms Berry* and </w:t>
      </w:r>
      <w:r w:rsidR="005B5620">
        <w:rPr>
          <w:rFonts w:ascii="Calibri" w:hAnsi="Calibri"/>
        </w:rPr>
        <w:t>Mr Ramsay*</w:t>
      </w:r>
      <w:r w:rsidRPr="001827F9">
        <w:rPr>
          <w:rFonts w:ascii="Calibri" w:hAnsi="Calibri"/>
          <w:bCs/>
        </w:rPr>
        <w:t>.</w:t>
      </w:r>
    </w:p>
    <w:p w:rsidR="005B5620" w:rsidRPr="005B5620" w:rsidRDefault="005B5620" w:rsidP="005B5620">
      <w:pPr>
        <w:keepNext/>
        <w:keepLines/>
        <w:tabs>
          <w:tab w:val="left" w:pos="187"/>
        </w:tabs>
        <w:spacing w:before="120" w:after="100" w:afterAutospacing="1"/>
        <w:ind w:left="187"/>
        <w:jc w:val="center"/>
        <w:rPr>
          <w:rFonts w:ascii="Calibri" w:hAnsi="Calibri"/>
          <w:bCs/>
        </w:rPr>
      </w:pPr>
      <w:r w:rsidRPr="005B5620">
        <w:rPr>
          <w:rFonts w:ascii="Calibri" w:hAnsi="Calibri"/>
        </w:rPr>
        <w:t>*on leave</w:t>
      </w:r>
    </w:p>
    <w:p w:rsidR="001827F9" w:rsidRPr="001827F9" w:rsidRDefault="001827F9" w:rsidP="001827F9">
      <w:pPr>
        <w:pBdr>
          <w:top w:val="thickThinLargeGap" w:sz="18" w:space="1" w:color="auto"/>
        </w:pBdr>
        <w:spacing w:before="180"/>
        <w:ind w:left="3427" w:right="3658"/>
        <w:jc w:val="center"/>
        <w:rPr>
          <w:rFonts w:ascii="Calibri" w:hAnsi="Calibri"/>
          <w:lang w:val="en-AU"/>
        </w:rPr>
      </w:pPr>
    </w:p>
    <w:p w:rsidR="001827F9" w:rsidRPr="001827F9" w:rsidRDefault="001827F9" w:rsidP="001827F9">
      <w:pPr>
        <w:keepNext/>
        <w:keepLines/>
        <w:tabs>
          <w:tab w:val="center" w:pos="12600"/>
        </w:tabs>
        <w:spacing w:before="720"/>
        <w:ind w:left="5760" w:right="-33"/>
        <w:jc w:val="center"/>
        <w:rPr>
          <w:rFonts w:ascii="Calibri" w:hAnsi="Calibri"/>
          <w:b/>
          <w:lang w:val="en-AU"/>
        </w:rPr>
      </w:pPr>
      <w:r w:rsidRPr="001827F9">
        <w:rPr>
          <w:rFonts w:ascii="Calibri" w:hAnsi="Calibri"/>
          <w:b/>
          <w:lang w:val="en-AU"/>
        </w:rPr>
        <w:t>Tom Duncan</w:t>
      </w:r>
    </w:p>
    <w:p w:rsidR="001827F9" w:rsidRPr="001827F9" w:rsidRDefault="00CA2DB2" w:rsidP="001827F9">
      <w:pPr>
        <w:keepLines/>
        <w:tabs>
          <w:tab w:val="center" w:pos="12600"/>
          <w:tab w:val="center" w:pos="13770"/>
        </w:tabs>
        <w:ind w:left="5760"/>
        <w:jc w:val="right"/>
        <w:rPr>
          <w:rFonts w:ascii="Calibri" w:hAnsi="Calibri"/>
          <w:lang w:val="en-AU"/>
        </w:rPr>
      </w:pPr>
      <w:r>
        <w:rPr>
          <w:rFonts w:ascii="Calibri" w:hAnsi="Calibri"/>
          <w:lang w:val="en-AU"/>
        </w:rPr>
        <w:t xml:space="preserve"> </w:t>
      </w:r>
      <w:r w:rsidR="001827F9" w:rsidRPr="001827F9">
        <w:rPr>
          <w:rFonts w:ascii="Calibri" w:hAnsi="Calibri"/>
          <w:lang w:val="en-AU"/>
        </w:rPr>
        <w:t>Clerk of the Legislative Assembly</w:t>
      </w:r>
    </w:p>
    <w:p w:rsidR="004067C9" w:rsidRDefault="004067C9" w:rsidP="00AF2D12">
      <w:pPr>
        <w:pStyle w:val="DPSEntryDetailIndentLev2"/>
      </w:pPr>
    </w:p>
    <w:p w:rsidR="00975A9E" w:rsidRPr="00975A9E" w:rsidRDefault="00975A9E" w:rsidP="00975A9E">
      <w:pPr>
        <w:spacing w:before="120"/>
        <w:ind w:left="720"/>
        <w:jc w:val="both"/>
        <w:rPr>
          <w:rFonts w:ascii="Calibri" w:hAnsi="Calibri"/>
          <w:lang w:val="en-AU"/>
        </w:rPr>
      </w:pPr>
    </w:p>
    <w:p w:rsidR="00975A9E" w:rsidRPr="00975A9E" w:rsidRDefault="00975A9E" w:rsidP="00975A9E">
      <w:pPr>
        <w:spacing w:before="120"/>
        <w:ind w:left="720"/>
        <w:jc w:val="both"/>
        <w:rPr>
          <w:rFonts w:ascii="Calibri" w:hAnsi="Calibri"/>
          <w:lang w:val="en-AU"/>
        </w:rPr>
      </w:pPr>
    </w:p>
    <w:p w:rsidR="004B64D1" w:rsidRDefault="004B64D1" w:rsidP="004B64D1">
      <w:pPr>
        <w:spacing w:after="160" w:line="259" w:lineRule="auto"/>
        <w:rPr>
          <w:lang w:val="en-AU"/>
        </w:rPr>
      </w:pPr>
      <w:r>
        <w:br w:type="page"/>
      </w:r>
    </w:p>
    <w:p w:rsidR="004B64D1" w:rsidRDefault="004B64D1" w:rsidP="004B64D1">
      <w:pPr>
        <w:pStyle w:val="DPSEntryDetail"/>
        <w:spacing w:before="240"/>
        <w:ind w:left="0"/>
        <w:jc w:val="center"/>
        <w:rPr>
          <w:rFonts w:asciiTheme="minorHAnsi" w:hAnsiTheme="minorHAnsi"/>
          <w:b/>
          <w:sz w:val="36"/>
          <w:szCs w:val="36"/>
        </w:rPr>
        <w:sectPr w:rsidR="004B64D1" w:rsidSect="00671195">
          <w:headerReference w:type="even" r:id="rId11"/>
          <w:headerReference w:type="default" r:id="rId12"/>
          <w:headerReference w:type="first" r:id="rId13"/>
          <w:footerReference w:type="first" r:id="rId14"/>
          <w:pgSz w:w="11906" w:h="16838"/>
          <w:pgMar w:top="1368" w:right="1714" w:bottom="1080" w:left="1138" w:header="634" w:footer="575" w:gutter="0"/>
          <w:pgNumType w:start="2063"/>
          <w:cols w:space="708"/>
          <w:titlePg/>
          <w:docGrid w:linePitch="360"/>
        </w:sectPr>
      </w:pPr>
      <w:r w:rsidRPr="0061777D">
        <w:rPr>
          <w:rFonts w:asciiTheme="minorHAnsi" w:hAnsiTheme="minorHAnsi"/>
          <w:b/>
          <w:sz w:val="36"/>
          <w:szCs w:val="36"/>
        </w:rPr>
        <w:lastRenderedPageBreak/>
        <w:t>SCHEDULE OF AMENDMENTS</w:t>
      </w:r>
    </w:p>
    <w:p w:rsidR="004B64D1" w:rsidRDefault="004B64D1" w:rsidP="004B64D1">
      <w:pPr>
        <w:pStyle w:val="DPSEntryDetail"/>
        <w:spacing w:before="100"/>
        <w:ind w:left="0"/>
        <w:jc w:val="center"/>
        <w:rPr>
          <w:rFonts w:asciiTheme="minorHAnsi" w:hAnsiTheme="minorHAnsi"/>
          <w:b/>
          <w:sz w:val="36"/>
          <w:szCs w:val="36"/>
        </w:rPr>
      </w:pPr>
    </w:p>
    <w:p w:rsidR="004B64D1" w:rsidRDefault="004B64D1" w:rsidP="004B64D1">
      <w:pPr>
        <w:pStyle w:val="DPSEntryDetail"/>
        <w:spacing w:before="100"/>
        <w:ind w:left="0"/>
        <w:rPr>
          <w:rFonts w:asciiTheme="minorHAnsi" w:hAnsiTheme="minorHAnsi"/>
          <w:b/>
          <w:sz w:val="28"/>
          <w:szCs w:val="28"/>
          <w:u w:val="single"/>
        </w:rPr>
      </w:pPr>
      <w:bookmarkStart w:id="1" w:name="Schedule1"/>
      <w:r>
        <w:rPr>
          <w:rFonts w:asciiTheme="minorHAnsi" w:hAnsiTheme="minorHAnsi"/>
          <w:b/>
          <w:sz w:val="28"/>
          <w:szCs w:val="28"/>
          <w:u w:val="single"/>
        </w:rPr>
        <w:t>Schedule 1</w:t>
      </w:r>
    </w:p>
    <w:bookmarkEnd w:id="1"/>
    <w:p w:rsidR="004B64D1" w:rsidRPr="0029195C" w:rsidRDefault="004B64D1" w:rsidP="004B64D1">
      <w:pPr>
        <w:keepNext/>
        <w:keepLines/>
        <w:tabs>
          <w:tab w:val="right" w:pos="339"/>
          <w:tab w:val="left" w:pos="720"/>
        </w:tabs>
        <w:spacing w:before="240"/>
        <w:ind w:left="720" w:hanging="720"/>
        <w:rPr>
          <w:b/>
          <w:sz w:val="28"/>
          <w:szCs w:val="28"/>
          <w:u w:val="single"/>
        </w:rPr>
      </w:pPr>
    </w:p>
    <w:p w:rsidR="004B64D1" w:rsidRPr="0029195C" w:rsidRDefault="008860AE" w:rsidP="004B64D1">
      <w:pPr>
        <w:pBdr>
          <w:bottom w:val="single" w:sz="4" w:space="1" w:color="auto"/>
        </w:pBdr>
        <w:tabs>
          <w:tab w:val="left" w:pos="1197"/>
          <w:tab w:val="left" w:pos="1767"/>
        </w:tabs>
        <w:spacing w:before="120" w:after="120"/>
        <w:rPr>
          <w:caps/>
          <w:spacing w:val="-2"/>
          <w:szCs w:val="24"/>
          <w:lang w:val="en-AU"/>
        </w:rPr>
      </w:pPr>
      <w:r>
        <w:rPr>
          <w:b/>
          <w:szCs w:val="24"/>
        </w:rPr>
        <w:t>ABORI</w:t>
      </w:r>
      <w:r w:rsidR="004B64D1">
        <w:rPr>
          <w:b/>
          <w:szCs w:val="24"/>
        </w:rPr>
        <w:t>GINAL AND TORRES STRAIT ISLANDER ELECTED BODY AMENDMENT BILL 2020</w:t>
      </w:r>
    </w:p>
    <w:p w:rsidR="004B64D1" w:rsidRPr="0029195C" w:rsidRDefault="004B64D1" w:rsidP="004B64D1">
      <w:pPr>
        <w:tabs>
          <w:tab w:val="left" w:pos="1197"/>
          <w:tab w:val="left" w:pos="1767"/>
        </w:tabs>
        <w:spacing w:before="120"/>
        <w:rPr>
          <w:lang w:val="en-AU"/>
        </w:rPr>
      </w:pPr>
      <w:r w:rsidRPr="0029195C">
        <w:rPr>
          <w:lang w:val="en-AU"/>
        </w:rPr>
        <w:t>Amendment</w:t>
      </w:r>
      <w:r>
        <w:rPr>
          <w:lang w:val="en-AU"/>
        </w:rPr>
        <w:t>s</w:t>
      </w:r>
      <w:r w:rsidRPr="0029195C">
        <w:rPr>
          <w:lang w:val="en-AU"/>
        </w:rPr>
        <w:t xml:space="preserve"> circulated by </w:t>
      </w:r>
      <w:r>
        <w:rPr>
          <w:lang w:val="en-AU"/>
        </w:rPr>
        <w:t>the Minister for Aboriginal and Torres Strait Islander Affairs</w:t>
      </w:r>
    </w:p>
    <w:p w:rsidR="004B64D1" w:rsidRDefault="004B64D1" w:rsidP="004B64D1">
      <w:pPr>
        <w:pStyle w:val="AH3sec"/>
        <w:tabs>
          <w:tab w:val="clear" w:pos="1500"/>
        </w:tabs>
      </w:pPr>
      <w:r>
        <w:br/>
        <w:t>Clause 2</w:t>
      </w:r>
      <w:r>
        <w:br/>
        <w:t>Page 2, line 5—</w:t>
      </w:r>
    </w:p>
    <w:p w:rsidR="004B64D1" w:rsidRDefault="004B64D1" w:rsidP="004B64D1">
      <w:pPr>
        <w:pStyle w:val="direction"/>
      </w:pPr>
      <w:r>
        <w:t>omit clause 2, substitute</w:t>
      </w:r>
    </w:p>
    <w:p w:rsidR="004B64D1" w:rsidRDefault="004B64D1" w:rsidP="004B64D1">
      <w:pPr>
        <w:pStyle w:val="IshadedH5Sec"/>
      </w:pPr>
      <w:r>
        <w:t>2</w:t>
      </w:r>
      <w:r>
        <w:tab/>
        <w:t>Commencement</w:t>
      </w:r>
    </w:p>
    <w:p w:rsidR="004B64D1" w:rsidRDefault="004B64D1" w:rsidP="004B64D1">
      <w:pPr>
        <w:pStyle w:val="Amainreturn"/>
      </w:pPr>
      <w:r>
        <w:t>This Act commences on the day after its notification day.</w:t>
      </w:r>
    </w:p>
    <w:p w:rsidR="004B64D1" w:rsidRDefault="004B64D1" w:rsidP="004B64D1">
      <w:pPr>
        <w:pStyle w:val="aNote"/>
      </w:pPr>
      <w:r>
        <w:rPr>
          <w:i/>
        </w:rPr>
        <w:t>Note</w:t>
      </w:r>
      <w:r>
        <w:rPr>
          <w:i/>
        </w:rPr>
        <w:tab/>
      </w:r>
      <w:r>
        <w:t>The naming and commencement provisions automatically commence on the notification day (see Legislation Act, s 75 (1)).</w:t>
      </w:r>
    </w:p>
    <w:p w:rsidR="004B64D1" w:rsidRPr="005D4BB9" w:rsidRDefault="004B64D1" w:rsidP="004B64D1">
      <w:pPr>
        <w:pStyle w:val="AH3sec"/>
        <w:tabs>
          <w:tab w:val="clear" w:pos="1500"/>
        </w:tabs>
      </w:pPr>
      <w:r>
        <w:br/>
      </w:r>
      <w:r w:rsidRPr="005D4BB9">
        <w:t>Proposed new clause</w:t>
      </w:r>
      <w:r>
        <w:t>s</w:t>
      </w:r>
      <w:r w:rsidRPr="005D4BB9">
        <w:t xml:space="preserve"> </w:t>
      </w:r>
      <w:r>
        <w:t>13A and 13B</w:t>
      </w:r>
      <w:r w:rsidRPr="005D4BB9">
        <w:br/>
        <w:t xml:space="preserve">Page </w:t>
      </w:r>
      <w:r>
        <w:t>9</w:t>
      </w:r>
      <w:r w:rsidRPr="005D4BB9">
        <w:t xml:space="preserve">, line </w:t>
      </w:r>
      <w:r>
        <w:t>6</w:t>
      </w:r>
      <w:r w:rsidRPr="005D4BB9">
        <w:t>—</w:t>
      </w:r>
    </w:p>
    <w:p w:rsidR="004B64D1" w:rsidRDefault="004B64D1" w:rsidP="004B64D1">
      <w:pPr>
        <w:pStyle w:val="direction"/>
      </w:pPr>
      <w:r>
        <w:t>insert</w:t>
      </w:r>
    </w:p>
    <w:p w:rsidR="004B64D1" w:rsidRPr="009352A4" w:rsidRDefault="004B64D1" w:rsidP="004B64D1">
      <w:pPr>
        <w:pStyle w:val="IshadedH5Sec"/>
      </w:pPr>
      <w:r w:rsidRPr="009352A4">
        <w:t>13A</w:t>
      </w:r>
      <w:r w:rsidRPr="009352A4">
        <w:tab/>
        <w:t>Schedule 1, modification 1.20, section 110A heading</w:t>
      </w:r>
    </w:p>
    <w:p w:rsidR="004B64D1" w:rsidRDefault="004B64D1" w:rsidP="004B64D1">
      <w:pPr>
        <w:pStyle w:val="direction"/>
      </w:pPr>
      <w:r w:rsidRPr="009352A4">
        <w:t>substitute</w:t>
      </w:r>
    </w:p>
    <w:p w:rsidR="004B64D1" w:rsidRDefault="004B64D1" w:rsidP="004B64D1">
      <w:pPr>
        <w:pStyle w:val="IH5Sec"/>
      </w:pPr>
      <w:r>
        <w:t>110AA</w:t>
      </w:r>
      <w:r>
        <w:tab/>
        <w:t>Retention of nomination papers</w:t>
      </w:r>
    </w:p>
    <w:p w:rsidR="004B64D1" w:rsidRDefault="004B64D1" w:rsidP="004B64D1">
      <w:pPr>
        <w:pStyle w:val="IshadedH5Sec"/>
      </w:pPr>
      <w:r>
        <w:t>13B</w:t>
      </w:r>
      <w:r>
        <w:tab/>
        <w:t xml:space="preserve">Schedule 1, </w:t>
      </w:r>
      <w:r w:rsidRPr="00790193">
        <w:t>new</w:t>
      </w:r>
      <w:r>
        <w:t xml:space="preserve"> modification 1.20A</w:t>
      </w:r>
    </w:p>
    <w:p w:rsidR="004B64D1" w:rsidRDefault="004B64D1" w:rsidP="004B64D1">
      <w:pPr>
        <w:pStyle w:val="direction"/>
      </w:pPr>
      <w:r>
        <w:t>insert</w:t>
      </w:r>
    </w:p>
    <w:p w:rsidR="004B64D1" w:rsidRDefault="004B64D1" w:rsidP="004B64D1">
      <w:pPr>
        <w:pStyle w:val="IshadedH5Sec"/>
      </w:pPr>
      <w:r>
        <w:t>[1.20A]</w:t>
      </w:r>
      <w:r>
        <w:tab/>
        <w:t>Candidate information to be published</w:t>
      </w:r>
      <w:r>
        <w:br/>
        <w:t>Section 110A (8)</w:t>
      </w:r>
    </w:p>
    <w:p w:rsidR="004B64D1" w:rsidRDefault="004B64D1" w:rsidP="004B64D1">
      <w:pPr>
        <w:pStyle w:val="direction"/>
        <w:keepNext w:val="0"/>
        <w:spacing w:line="144" w:lineRule="auto"/>
        <w:ind w:left="1094" w:hanging="14"/>
      </w:pPr>
      <w:r>
        <w:t>omit</w:t>
      </w:r>
    </w:p>
    <w:p w:rsidR="004B64D1" w:rsidRPr="004B64D1" w:rsidRDefault="004B64D1" w:rsidP="004B64D1">
      <w:pPr>
        <w:pStyle w:val="Amainreturn"/>
        <w:pBdr>
          <w:bottom w:val="single" w:sz="4" w:space="1" w:color="auto"/>
        </w:pBdr>
        <w:spacing w:before="0" w:line="144" w:lineRule="auto"/>
        <w:ind w:left="0"/>
      </w:pPr>
    </w:p>
    <w:p w:rsidR="004B64D1" w:rsidRPr="005D4BB9" w:rsidRDefault="004B64D1" w:rsidP="004B64D1">
      <w:pPr>
        <w:pStyle w:val="AH3sec"/>
        <w:tabs>
          <w:tab w:val="clear" w:pos="1500"/>
        </w:tabs>
      </w:pPr>
      <w:r>
        <w:lastRenderedPageBreak/>
        <w:br/>
      </w:r>
      <w:r w:rsidRPr="005D4BB9">
        <w:t>Proposed new clause 17A</w:t>
      </w:r>
      <w:r w:rsidRPr="005D4BB9">
        <w:br/>
        <w:t>Page 11, line 21—</w:t>
      </w:r>
    </w:p>
    <w:p w:rsidR="004B64D1" w:rsidRDefault="004B64D1" w:rsidP="004B64D1">
      <w:pPr>
        <w:pStyle w:val="direction"/>
      </w:pPr>
      <w:r>
        <w:t>insert</w:t>
      </w:r>
    </w:p>
    <w:p w:rsidR="004B64D1" w:rsidRDefault="004B64D1" w:rsidP="004B64D1">
      <w:pPr>
        <w:pStyle w:val="IshadedH5Sec"/>
      </w:pPr>
      <w:r>
        <w:t>17A</w:t>
      </w:r>
      <w:r>
        <w:tab/>
        <w:t>Schedule 1, modification 1.84</w:t>
      </w:r>
    </w:p>
    <w:p w:rsidR="004B64D1" w:rsidRDefault="004B64D1" w:rsidP="004B64D1">
      <w:pPr>
        <w:pStyle w:val="direction"/>
      </w:pPr>
      <w:r>
        <w:t>substitute</w:t>
      </w:r>
    </w:p>
    <w:p w:rsidR="004B64D1" w:rsidRDefault="004B64D1" w:rsidP="004B64D1">
      <w:pPr>
        <w:pStyle w:val="IshadedH5Sec"/>
      </w:pPr>
      <w:r>
        <w:t>[1.84]</w:t>
      </w:r>
      <w:r>
        <w:tab/>
        <w:t>Dissemination of unauthorised electoral matter</w:t>
      </w:r>
      <w:r>
        <w:br/>
        <w:t>Section 292 (1) (b) (iii)</w:t>
      </w:r>
    </w:p>
    <w:p w:rsidR="004B64D1" w:rsidRDefault="004B64D1" w:rsidP="004B64D1">
      <w:pPr>
        <w:pStyle w:val="direction"/>
      </w:pPr>
      <w:r>
        <w:t>substitute</w:t>
      </w:r>
    </w:p>
    <w:p w:rsidR="004B64D1" w:rsidRDefault="004B64D1" w:rsidP="004B64D1">
      <w:pPr>
        <w:pStyle w:val="Isubpara"/>
      </w:pPr>
      <w:r>
        <w:tab/>
        <w:t>(iii)</w:t>
      </w:r>
      <w:r>
        <w:tab/>
        <w:t>if the matter is disseminated for a candidate for election or a person who has publicly indicated that the person intends to be a candidate for election</w:t>
      </w:r>
      <w:r w:rsidR="00152FD4">
        <w:t>—a statement to the effect that </w:t>
      </w:r>
      <w:r>
        <w:t>the matter is disseminated for the candidate or person; and</w:t>
      </w:r>
    </w:p>
    <w:p w:rsidR="004B64D1" w:rsidRPr="009005E6" w:rsidRDefault="004B64D1" w:rsidP="004B64D1">
      <w:pPr>
        <w:pStyle w:val="N-line1"/>
        <w:ind w:left="0" w:right="-36"/>
      </w:pPr>
    </w:p>
    <w:p w:rsidR="007975A9" w:rsidRPr="009C604C" w:rsidRDefault="007975A9" w:rsidP="00AD5CB5">
      <w:pPr>
        <w:spacing w:after="160" w:line="259" w:lineRule="auto"/>
      </w:pPr>
    </w:p>
    <w:sectPr w:rsidR="007975A9" w:rsidRPr="009C604C" w:rsidSect="007975A9">
      <w:type w:val="continuous"/>
      <w:pgSz w:w="11906" w:h="16838" w:code="9"/>
      <w:pgMar w:top="1368" w:right="3024" w:bottom="1080" w:left="1138" w:header="634"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195" w:rsidRDefault="00671195" w:rsidP="000F3D35">
      <w:r>
        <w:separator/>
      </w:r>
    </w:p>
  </w:endnote>
  <w:endnote w:type="continuationSeparator" w:id="0">
    <w:p w:rsidR="00671195" w:rsidRDefault="00671195"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195" w:rsidRPr="00EB4159" w:rsidRDefault="00671195" w:rsidP="0082075B">
    <w:pPr>
      <w:pBdr>
        <w:top w:val="single" w:sz="4" w:space="1" w:color="auto"/>
      </w:pBdr>
      <w:jc w:val="center"/>
      <w:rPr>
        <w:b/>
        <w:sz w:val="20"/>
      </w:rPr>
    </w:pPr>
  </w:p>
  <w:p w:rsidR="00671195" w:rsidRPr="0082075B" w:rsidRDefault="00675190" w:rsidP="0082075B">
    <w:pPr>
      <w:pStyle w:val="Footer"/>
      <w:pBdr>
        <w:top w:val="single" w:sz="4" w:space="1" w:color="auto"/>
      </w:pBdr>
      <w:jc w:val="center"/>
    </w:pPr>
    <w:hyperlink r:id="rId1" w:history="1">
      <w:r w:rsidR="00671195" w:rsidRPr="002235A9">
        <w:rPr>
          <w:rStyle w:val="Hyperlink"/>
          <w:color w:val="000000"/>
          <w:sz w:val="20"/>
        </w:rPr>
        <w:t>www.parliament.act.gov.au/parliamentary-business/in-the-chamber/chamber-documents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195" w:rsidRDefault="00671195" w:rsidP="000F3D35">
      <w:r>
        <w:separator/>
      </w:r>
    </w:p>
  </w:footnote>
  <w:footnote w:type="continuationSeparator" w:id="0">
    <w:p w:rsidR="00671195" w:rsidRDefault="00671195"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195" w:rsidRPr="000E4643" w:rsidRDefault="00671195" w:rsidP="00117D25">
    <w:pPr>
      <w:pStyle w:val="Header"/>
      <w:tabs>
        <w:tab w:val="clear" w:pos="4153"/>
        <w:tab w:val="clear" w:pos="8306"/>
        <w:tab w:val="center" w:pos="4680"/>
        <w:tab w:val="right" w:pos="9086"/>
      </w:tabs>
      <w:jc w:val="center"/>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675190">
      <w:rPr>
        <w:noProof/>
        <w:sz w:val="22"/>
        <w:szCs w:val="22"/>
      </w:rPr>
      <w:t>2074</w:t>
    </w:r>
    <w:r w:rsidRPr="000E4643">
      <w:rPr>
        <w:noProof/>
        <w:sz w:val="22"/>
        <w:szCs w:val="22"/>
      </w:rPr>
      <w:fldChar w:fldCharType="end"/>
    </w:r>
    <w:r>
      <w:rPr>
        <w:noProof/>
        <w:sz w:val="22"/>
        <w:szCs w:val="22"/>
      </w:rPr>
      <w:tab/>
    </w:r>
    <w:r w:rsidRPr="000E4643">
      <w:rPr>
        <w:i/>
        <w:sz w:val="22"/>
        <w:szCs w:val="22"/>
      </w:rPr>
      <w:t xml:space="preserve">No </w:t>
    </w:r>
    <w:r>
      <w:rPr>
        <w:i/>
        <w:sz w:val="22"/>
        <w:szCs w:val="22"/>
      </w:rPr>
      <w:t>136</w:t>
    </w:r>
    <w:r w:rsidRPr="000E4643">
      <w:rPr>
        <w:rFonts w:ascii="Arial" w:hAnsi="Arial" w:cs="Arial"/>
        <w:i/>
        <w:color w:val="222222"/>
        <w:sz w:val="22"/>
        <w:szCs w:val="22"/>
        <w:shd w:val="clear" w:color="auto" w:fill="FFFFFF"/>
      </w:rPr>
      <w:t>—</w:t>
    </w:r>
    <w:r>
      <w:rPr>
        <w:i/>
        <w:sz w:val="22"/>
        <w:szCs w:val="22"/>
      </w:rPr>
      <w:t>30 July 2020</w:t>
    </w:r>
    <w:r w:rsidRPr="000E4643">
      <w:rPr>
        <w:sz w:val="22"/>
        <w:szCs w:val="22"/>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195" w:rsidRPr="001B5139" w:rsidRDefault="00671195" w:rsidP="00117D25">
    <w:pPr>
      <w:pStyle w:val="Header"/>
      <w:tabs>
        <w:tab w:val="clear" w:pos="4153"/>
        <w:tab w:val="clear" w:pos="8306"/>
        <w:tab w:val="center" w:pos="4680"/>
        <w:tab w:val="right" w:pos="9086"/>
      </w:tabs>
      <w:jc w:val="center"/>
      <w:rPr>
        <w:sz w:val="22"/>
        <w:szCs w:val="22"/>
      </w:rPr>
    </w:pPr>
    <w:r w:rsidRPr="001B5139">
      <w:rPr>
        <w:sz w:val="22"/>
        <w:szCs w:val="22"/>
      </w:rPr>
      <w:ptab w:relativeTo="margin" w:alignment="center" w:leader="none"/>
    </w:r>
    <w:r w:rsidRPr="001B5139">
      <w:rPr>
        <w:i/>
        <w:sz w:val="22"/>
        <w:szCs w:val="22"/>
      </w:rPr>
      <w:t xml:space="preserve">No </w:t>
    </w:r>
    <w:r>
      <w:rPr>
        <w:i/>
        <w:sz w:val="22"/>
        <w:szCs w:val="22"/>
      </w:rPr>
      <w:t>136</w:t>
    </w:r>
    <w:r w:rsidRPr="001B5139">
      <w:rPr>
        <w:rFonts w:ascii="Arial" w:hAnsi="Arial" w:cs="Arial"/>
        <w:i/>
        <w:color w:val="222222"/>
        <w:sz w:val="22"/>
        <w:szCs w:val="22"/>
        <w:shd w:val="clear" w:color="auto" w:fill="FFFFFF"/>
      </w:rPr>
      <w:t>—</w:t>
    </w:r>
    <w:r>
      <w:rPr>
        <w:i/>
        <w:sz w:val="22"/>
        <w:szCs w:val="22"/>
      </w:rPr>
      <w:t>3</w:t>
    </w:r>
    <w:r w:rsidR="008361D4">
      <w:rPr>
        <w:i/>
        <w:sz w:val="22"/>
        <w:szCs w:val="22"/>
      </w:rPr>
      <w:t>0</w:t>
    </w:r>
    <w:r>
      <w:rPr>
        <w:i/>
        <w:sz w:val="22"/>
        <w:szCs w:val="22"/>
      </w:rPr>
      <w:t xml:space="preserve"> July 2020</w:t>
    </w:r>
    <w:r w:rsidRPr="001B5139">
      <w:rPr>
        <w:sz w:val="22"/>
        <w:szCs w:val="22"/>
      </w:rPr>
      <w:ptab w:relativeTo="margin" w:alignment="right" w:leader="none"/>
    </w:r>
    <w:r w:rsidRPr="001B5139">
      <w:rPr>
        <w:sz w:val="22"/>
        <w:szCs w:val="22"/>
      </w:rPr>
      <w:fldChar w:fldCharType="begin"/>
    </w:r>
    <w:r w:rsidRPr="001B5139">
      <w:rPr>
        <w:sz w:val="22"/>
        <w:szCs w:val="22"/>
      </w:rPr>
      <w:instrText xml:space="preserve"> PAGE   \* MERGEFORMAT </w:instrText>
    </w:r>
    <w:r w:rsidRPr="001B5139">
      <w:rPr>
        <w:sz w:val="22"/>
        <w:szCs w:val="22"/>
      </w:rPr>
      <w:fldChar w:fldCharType="separate"/>
    </w:r>
    <w:r w:rsidR="00675190">
      <w:rPr>
        <w:noProof/>
        <w:sz w:val="22"/>
        <w:szCs w:val="22"/>
      </w:rPr>
      <w:t>2073</w:t>
    </w:r>
    <w:r w:rsidRPr="001B5139">
      <w:rPr>
        <w:noProof/>
        <w:sz w:val="22"/>
        <w:szCs w:val="22"/>
      </w:rPr>
      <w:fldChar w:fldCharType="end"/>
    </w:r>
  </w:p>
  <w:p w:rsidR="00671195" w:rsidRPr="0075625A" w:rsidRDefault="00671195" w:rsidP="00756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303962199"/>
      <w:docPartObj>
        <w:docPartGallery w:val="Page Numbers (Top of Page)"/>
        <w:docPartUnique/>
      </w:docPartObj>
    </w:sdtPr>
    <w:sdtEndPr>
      <w:rPr>
        <w:noProof/>
      </w:rPr>
    </w:sdtEndPr>
    <w:sdtContent>
      <w:p w:rsidR="00671195" w:rsidRPr="000E4643" w:rsidRDefault="00671195" w:rsidP="00117D25">
        <w:pPr>
          <w:pStyle w:val="Header"/>
          <w:tabs>
            <w:tab w:val="clear" w:pos="8306"/>
            <w:tab w:val="right" w:pos="9086"/>
          </w:tabs>
          <w:jc w:val="right"/>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675190">
          <w:rPr>
            <w:noProof/>
            <w:sz w:val="22"/>
            <w:szCs w:val="22"/>
          </w:rPr>
          <w:t>2063</w:t>
        </w:r>
        <w:r w:rsidRPr="000E4643">
          <w:rPr>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F553E"/>
    <w:multiLevelType w:val="hybridMultilevel"/>
    <w:tmpl w:val="B07615EC"/>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 w15:restartNumberingAfterBreak="0">
    <w:nsid w:val="130149DE"/>
    <w:multiLevelType w:val="hybridMultilevel"/>
    <w:tmpl w:val="6614972C"/>
    <w:lvl w:ilvl="0" w:tplc="00FAAD9A">
      <w:start w:val="1"/>
      <w:numFmt w:val="decimal"/>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 w15:restartNumberingAfterBreak="0">
    <w:nsid w:val="185108AD"/>
    <w:multiLevelType w:val="hybridMultilevel"/>
    <w:tmpl w:val="F5F6AA3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A590EA6"/>
    <w:multiLevelType w:val="multilevel"/>
    <w:tmpl w:val="BEFA344E"/>
    <w:lvl w:ilvl="0">
      <w:start w:val="1"/>
      <w:numFmt w:val="decimal"/>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4" w15:restartNumberingAfterBreak="0">
    <w:nsid w:val="33BB55AA"/>
    <w:multiLevelType w:val="hybridMultilevel"/>
    <w:tmpl w:val="4BC65872"/>
    <w:lvl w:ilvl="0" w:tplc="ABAC71CA">
      <w:start w:val="1"/>
      <w:numFmt w:val="decimal"/>
      <w:lvlText w:val="(%1)"/>
      <w:lvlJc w:val="left"/>
      <w:pPr>
        <w:ind w:left="1440" w:hanging="720"/>
      </w:pPr>
      <w:rPr>
        <w:rFonts w:hint="default"/>
      </w:rPr>
    </w:lvl>
    <w:lvl w:ilvl="1" w:tplc="892264EC">
      <w:start w:val="1"/>
      <w:numFmt w:val="lowerLetter"/>
      <w:lvlText w:val="(%2)"/>
      <w:lvlJc w:val="left"/>
      <w:pPr>
        <w:ind w:left="2160" w:hanging="72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5D6D6B3B"/>
    <w:multiLevelType w:val="hybridMultilevel"/>
    <w:tmpl w:val="F94097C2"/>
    <w:lvl w:ilvl="0" w:tplc="0C09000F">
      <w:start w:val="1"/>
      <w:numFmt w:val="decimal"/>
      <w:lvlText w:val="%1."/>
      <w:lvlJc w:val="left"/>
      <w:pPr>
        <w:ind w:left="785" w:hanging="360"/>
      </w:pPr>
    </w:lvl>
    <w:lvl w:ilvl="1" w:tplc="0C090019">
      <w:start w:val="1"/>
      <w:numFmt w:val="lowerLetter"/>
      <w:lvlText w:val="%2."/>
      <w:lvlJc w:val="left"/>
      <w:pPr>
        <w:ind w:left="1505" w:hanging="360"/>
      </w:pPr>
    </w:lvl>
    <w:lvl w:ilvl="2" w:tplc="0C09001B">
      <w:start w:val="1"/>
      <w:numFmt w:val="lowerRoman"/>
      <w:lvlText w:val="%3."/>
      <w:lvlJc w:val="right"/>
      <w:pPr>
        <w:ind w:left="2225" w:hanging="180"/>
      </w:pPr>
    </w:lvl>
    <w:lvl w:ilvl="3" w:tplc="0C09000F">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6" w15:restartNumberingAfterBreak="0">
    <w:nsid w:val="5E2500FC"/>
    <w:multiLevelType w:val="hybridMultilevel"/>
    <w:tmpl w:val="F782E90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76FF5A48"/>
    <w:multiLevelType w:val="hybridMultilevel"/>
    <w:tmpl w:val="0012EC48"/>
    <w:lvl w:ilvl="0" w:tplc="DD966940">
      <w:start w:val="1"/>
      <w:numFmt w:val="decimal"/>
      <w:lvlText w:val="(%1)"/>
      <w:lvlJc w:val="left"/>
      <w:pPr>
        <w:ind w:left="720" w:hanging="360"/>
      </w:pPr>
      <w:rPr>
        <w:rFonts w:hint="default"/>
      </w:rPr>
    </w:lvl>
    <w:lvl w:ilvl="1" w:tplc="29AAA530">
      <w:start w:val="1"/>
      <w:numFmt w:val="lowerLetter"/>
      <w:lvlText w:val="(%2)"/>
      <w:lvlJc w:val="left"/>
      <w:pPr>
        <w:ind w:left="1650" w:hanging="57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9" w15:restartNumberingAfterBreak="0">
    <w:nsid w:val="7D6F4CEA"/>
    <w:multiLevelType w:val="multilevel"/>
    <w:tmpl w:val="A6884DEC"/>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3"/>
  </w:num>
  <w:num w:numId="2">
    <w:abstractNumId w:val="1"/>
  </w:num>
  <w:num w:numId="3">
    <w:abstractNumId w:val="9"/>
  </w:num>
  <w:num w:numId="4">
    <w:abstractNumId w:val="8"/>
  </w:num>
  <w:num w:numId="5">
    <w:abstractNumId w:val="7"/>
  </w:num>
  <w:num w:numId="6">
    <w:abstractNumId w:val="4"/>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0"/>
  </w:num>
  <w:num w:numId="12">
    <w:abstractNumId w:val="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C3"/>
    <w:rsid w:val="0000735B"/>
    <w:rsid w:val="00013E22"/>
    <w:rsid w:val="0003165F"/>
    <w:rsid w:val="0003624E"/>
    <w:rsid w:val="000411B4"/>
    <w:rsid w:val="000453A9"/>
    <w:rsid w:val="00056B48"/>
    <w:rsid w:val="00070F4E"/>
    <w:rsid w:val="000A5BA3"/>
    <w:rsid w:val="000B3573"/>
    <w:rsid w:val="000C40FA"/>
    <w:rsid w:val="000C5511"/>
    <w:rsid w:val="000E4643"/>
    <w:rsid w:val="000F3D35"/>
    <w:rsid w:val="00100B8A"/>
    <w:rsid w:val="00117D25"/>
    <w:rsid w:val="00127973"/>
    <w:rsid w:val="00152FD4"/>
    <w:rsid w:val="00157A4A"/>
    <w:rsid w:val="001664BE"/>
    <w:rsid w:val="00175CB1"/>
    <w:rsid w:val="001826BD"/>
    <w:rsid w:val="001827F9"/>
    <w:rsid w:val="001B0774"/>
    <w:rsid w:val="001B2FAC"/>
    <w:rsid w:val="001B4648"/>
    <w:rsid w:val="001B5139"/>
    <w:rsid w:val="001F05C3"/>
    <w:rsid w:val="00213BEC"/>
    <w:rsid w:val="002235A9"/>
    <w:rsid w:val="00226120"/>
    <w:rsid w:val="002359DF"/>
    <w:rsid w:val="002469DD"/>
    <w:rsid w:val="002700AE"/>
    <w:rsid w:val="00286E01"/>
    <w:rsid w:val="002B2EB6"/>
    <w:rsid w:val="002E4F78"/>
    <w:rsid w:val="002F5566"/>
    <w:rsid w:val="003512CC"/>
    <w:rsid w:val="00352FBA"/>
    <w:rsid w:val="00374414"/>
    <w:rsid w:val="00393F43"/>
    <w:rsid w:val="003B5CFF"/>
    <w:rsid w:val="003D12D4"/>
    <w:rsid w:val="003E11CE"/>
    <w:rsid w:val="00401CD7"/>
    <w:rsid w:val="004067C9"/>
    <w:rsid w:val="004070C8"/>
    <w:rsid w:val="00412658"/>
    <w:rsid w:val="00432F9E"/>
    <w:rsid w:val="00434389"/>
    <w:rsid w:val="004419C3"/>
    <w:rsid w:val="004429A9"/>
    <w:rsid w:val="004475C0"/>
    <w:rsid w:val="00450A61"/>
    <w:rsid w:val="00465539"/>
    <w:rsid w:val="00466222"/>
    <w:rsid w:val="00470F29"/>
    <w:rsid w:val="00472DF3"/>
    <w:rsid w:val="00476347"/>
    <w:rsid w:val="00483BC6"/>
    <w:rsid w:val="00493D6A"/>
    <w:rsid w:val="00494D31"/>
    <w:rsid w:val="004A6CFB"/>
    <w:rsid w:val="004B64D1"/>
    <w:rsid w:val="004C278E"/>
    <w:rsid w:val="004C3285"/>
    <w:rsid w:val="004C644C"/>
    <w:rsid w:val="004E5E05"/>
    <w:rsid w:val="004F1D14"/>
    <w:rsid w:val="00525EF7"/>
    <w:rsid w:val="0053064A"/>
    <w:rsid w:val="005366B5"/>
    <w:rsid w:val="00554916"/>
    <w:rsid w:val="005736A9"/>
    <w:rsid w:val="005A3E01"/>
    <w:rsid w:val="005A481D"/>
    <w:rsid w:val="005B5620"/>
    <w:rsid w:val="005C3E24"/>
    <w:rsid w:val="005E2618"/>
    <w:rsid w:val="005F3F85"/>
    <w:rsid w:val="0060380C"/>
    <w:rsid w:val="0061087C"/>
    <w:rsid w:val="0062017A"/>
    <w:rsid w:val="00622D21"/>
    <w:rsid w:val="00626B10"/>
    <w:rsid w:val="00657D0A"/>
    <w:rsid w:val="006628C0"/>
    <w:rsid w:val="0066434F"/>
    <w:rsid w:val="00665DB2"/>
    <w:rsid w:val="00671195"/>
    <w:rsid w:val="00675190"/>
    <w:rsid w:val="00683BCD"/>
    <w:rsid w:val="00684332"/>
    <w:rsid w:val="006A09A4"/>
    <w:rsid w:val="006B2B12"/>
    <w:rsid w:val="006B3983"/>
    <w:rsid w:val="006C0615"/>
    <w:rsid w:val="006C42E6"/>
    <w:rsid w:val="006C5662"/>
    <w:rsid w:val="006D0D92"/>
    <w:rsid w:val="006D7183"/>
    <w:rsid w:val="006F6540"/>
    <w:rsid w:val="00702867"/>
    <w:rsid w:val="0072195E"/>
    <w:rsid w:val="0075625A"/>
    <w:rsid w:val="00757FA8"/>
    <w:rsid w:val="007611AE"/>
    <w:rsid w:val="00782638"/>
    <w:rsid w:val="00793653"/>
    <w:rsid w:val="007975A9"/>
    <w:rsid w:val="007A6308"/>
    <w:rsid w:val="007E27E1"/>
    <w:rsid w:val="007E67DF"/>
    <w:rsid w:val="0081083C"/>
    <w:rsid w:val="0082075B"/>
    <w:rsid w:val="00826A1D"/>
    <w:rsid w:val="00826E73"/>
    <w:rsid w:val="0083108D"/>
    <w:rsid w:val="008361D4"/>
    <w:rsid w:val="0084284F"/>
    <w:rsid w:val="00851287"/>
    <w:rsid w:val="00864370"/>
    <w:rsid w:val="008860AE"/>
    <w:rsid w:val="0089516F"/>
    <w:rsid w:val="008B709C"/>
    <w:rsid w:val="008E199E"/>
    <w:rsid w:val="008F4D88"/>
    <w:rsid w:val="009062B3"/>
    <w:rsid w:val="009155E8"/>
    <w:rsid w:val="0091670C"/>
    <w:rsid w:val="009330FB"/>
    <w:rsid w:val="00945A99"/>
    <w:rsid w:val="00947600"/>
    <w:rsid w:val="00947C84"/>
    <w:rsid w:val="00972DCE"/>
    <w:rsid w:val="00975A9E"/>
    <w:rsid w:val="0098405E"/>
    <w:rsid w:val="009A13C7"/>
    <w:rsid w:val="009A4AED"/>
    <w:rsid w:val="009C604C"/>
    <w:rsid w:val="009C617A"/>
    <w:rsid w:val="009D020C"/>
    <w:rsid w:val="009D4039"/>
    <w:rsid w:val="009E044C"/>
    <w:rsid w:val="009F3F0B"/>
    <w:rsid w:val="00A1686D"/>
    <w:rsid w:val="00A2030E"/>
    <w:rsid w:val="00A24C43"/>
    <w:rsid w:val="00A269AD"/>
    <w:rsid w:val="00A273E2"/>
    <w:rsid w:val="00A41EB0"/>
    <w:rsid w:val="00A542AD"/>
    <w:rsid w:val="00A549CC"/>
    <w:rsid w:val="00A60D86"/>
    <w:rsid w:val="00A906BC"/>
    <w:rsid w:val="00AC7116"/>
    <w:rsid w:val="00AD5CB5"/>
    <w:rsid w:val="00AD6452"/>
    <w:rsid w:val="00AD6D0B"/>
    <w:rsid w:val="00AE66E2"/>
    <w:rsid w:val="00AF11FB"/>
    <w:rsid w:val="00AF2D12"/>
    <w:rsid w:val="00AF3C23"/>
    <w:rsid w:val="00AF48B0"/>
    <w:rsid w:val="00B05A44"/>
    <w:rsid w:val="00B11D90"/>
    <w:rsid w:val="00B4565B"/>
    <w:rsid w:val="00B5077A"/>
    <w:rsid w:val="00B51BEA"/>
    <w:rsid w:val="00B52C37"/>
    <w:rsid w:val="00B610DC"/>
    <w:rsid w:val="00B70678"/>
    <w:rsid w:val="00B7268A"/>
    <w:rsid w:val="00B766B9"/>
    <w:rsid w:val="00B974E0"/>
    <w:rsid w:val="00B97E31"/>
    <w:rsid w:val="00BA426B"/>
    <w:rsid w:val="00BC60F6"/>
    <w:rsid w:val="00BE4F96"/>
    <w:rsid w:val="00BE5C13"/>
    <w:rsid w:val="00BF5343"/>
    <w:rsid w:val="00BF7575"/>
    <w:rsid w:val="00C173D3"/>
    <w:rsid w:val="00C34A53"/>
    <w:rsid w:val="00C51EFE"/>
    <w:rsid w:val="00C80A29"/>
    <w:rsid w:val="00CA2DB2"/>
    <w:rsid w:val="00CA49A9"/>
    <w:rsid w:val="00CC063B"/>
    <w:rsid w:val="00CD3EFB"/>
    <w:rsid w:val="00CE3964"/>
    <w:rsid w:val="00CF5011"/>
    <w:rsid w:val="00D163D7"/>
    <w:rsid w:val="00D23D47"/>
    <w:rsid w:val="00D4190E"/>
    <w:rsid w:val="00D4347B"/>
    <w:rsid w:val="00D67F90"/>
    <w:rsid w:val="00D740D9"/>
    <w:rsid w:val="00D74B53"/>
    <w:rsid w:val="00D7660C"/>
    <w:rsid w:val="00D82AB7"/>
    <w:rsid w:val="00D8776A"/>
    <w:rsid w:val="00DA2697"/>
    <w:rsid w:val="00DA6C48"/>
    <w:rsid w:val="00DC6821"/>
    <w:rsid w:val="00DD2896"/>
    <w:rsid w:val="00E11BA4"/>
    <w:rsid w:val="00E41108"/>
    <w:rsid w:val="00E4126C"/>
    <w:rsid w:val="00E44781"/>
    <w:rsid w:val="00E50CFA"/>
    <w:rsid w:val="00E53638"/>
    <w:rsid w:val="00E77FBF"/>
    <w:rsid w:val="00E839A8"/>
    <w:rsid w:val="00EC0D13"/>
    <w:rsid w:val="00EC6F6B"/>
    <w:rsid w:val="00EE245C"/>
    <w:rsid w:val="00EE4011"/>
    <w:rsid w:val="00EE7772"/>
    <w:rsid w:val="00EF54DB"/>
    <w:rsid w:val="00F011E8"/>
    <w:rsid w:val="00F0656B"/>
    <w:rsid w:val="00F15C80"/>
    <w:rsid w:val="00F2553C"/>
    <w:rsid w:val="00F275F2"/>
    <w:rsid w:val="00F51B52"/>
    <w:rsid w:val="00F53965"/>
    <w:rsid w:val="00F62370"/>
    <w:rsid w:val="00F70691"/>
    <w:rsid w:val="00F77E66"/>
    <w:rsid w:val="00F83D17"/>
    <w:rsid w:val="00F95DA1"/>
    <w:rsid w:val="00FB1FBE"/>
    <w:rsid w:val="00FE11A6"/>
    <w:rsid w:val="00FF48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15:chartTrackingRefBased/>
  <w15:docId w15:val="{1232D204-CA03-46C7-85A4-62F6394C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IVAyes">
    <w:name w:val="DIVAyes"/>
    <w:basedOn w:val="Normal"/>
    <w:rsid w:val="00F77E66"/>
    <w:pPr>
      <w:keepNext/>
      <w:tabs>
        <w:tab w:val="center" w:pos="2041"/>
        <w:tab w:val="center" w:pos="6747"/>
      </w:tabs>
      <w:spacing w:before="120" w:after="120"/>
    </w:pPr>
    <w:rPr>
      <w:rFonts w:ascii="Times New Roman" w:hAnsi="Times New Roman"/>
    </w:rPr>
  </w:style>
  <w:style w:type="paragraph" w:customStyle="1" w:styleId="DIVIntro">
    <w:name w:val="DIVIntro"/>
    <w:basedOn w:val="Normal"/>
    <w:autoRedefine/>
    <w:rsid w:val="00F77E66"/>
    <w:pPr>
      <w:spacing w:before="120"/>
      <w:ind w:left="720"/>
    </w:pPr>
    <w:rPr>
      <w:rFonts w:ascii="Calibri" w:hAnsi="Calibri"/>
    </w:rPr>
  </w:style>
  <w:style w:type="paragraph" w:customStyle="1" w:styleId="DIVIntroA">
    <w:name w:val="DIVIntroA"/>
    <w:basedOn w:val="DIVIntro"/>
    <w:autoRedefine/>
    <w:rsid w:val="00F77E66"/>
    <w:pPr>
      <w:spacing w:after="120"/>
    </w:pPr>
  </w:style>
  <w:style w:type="paragraph" w:customStyle="1" w:styleId="DIVName">
    <w:name w:val="DIVName"/>
    <w:basedOn w:val="Normal"/>
    <w:autoRedefine/>
    <w:rsid w:val="00F77E66"/>
    <w:rPr>
      <w:rFonts w:ascii="Calibri" w:hAnsi="Calibri"/>
    </w:rPr>
  </w:style>
  <w:style w:type="paragraph" w:customStyle="1" w:styleId="DIVNoes">
    <w:name w:val="DIVNoes"/>
    <w:basedOn w:val="Normal"/>
    <w:rsid w:val="00F77E66"/>
    <w:pPr>
      <w:keepNext/>
      <w:spacing w:before="240" w:after="120"/>
      <w:ind w:left="425"/>
      <w:jc w:val="center"/>
    </w:pPr>
    <w:rPr>
      <w:rFonts w:ascii="Times New Roman" w:hAnsi="Times New Roman"/>
      <w:sz w:val="18"/>
    </w:rPr>
  </w:style>
  <w:style w:type="paragraph" w:customStyle="1" w:styleId="DIVResult">
    <w:name w:val="DIVResult"/>
    <w:basedOn w:val="Normal"/>
    <w:autoRedefine/>
    <w:rsid w:val="00F77E66"/>
    <w:pPr>
      <w:spacing w:before="120"/>
      <w:ind w:left="720"/>
    </w:pPr>
    <w:rPr>
      <w:rFonts w:ascii="Calibri" w:hAnsi="Calibri"/>
    </w:rPr>
  </w:style>
  <w:style w:type="paragraph" w:customStyle="1" w:styleId="DIVSection">
    <w:name w:val="DIVSection"/>
    <w:basedOn w:val="Normal"/>
    <w:rsid w:val="00F77E66"/>
    <w:pPr>
      <w:ind w:left="425"/>
    </w:pPr>
    <w:rPr>
      <w:rFonts w:ascii="Times New Roman" w:hAnsi="Times New Roman"/>
      <w:sz w:val="21"/>
      <w:lang w:val="en-AU"/>
    </w:rPr>
  </w:style>
  <w:style w:type="paragraph" w:customStyle="1" w:styleId="DIVTellers">
    <w:name w:val="DIVTellers"/>
    <w:basedOn w:val="Normal"/>
    <w:rsid w:val="00F77E66"/>
    <w:pPr>
      <w:spacing w:before="120" w:after="120"/>
      <w:ind w:left="425"/>
      <w:jc w:val="center"/>
    </w:pPr>
    <w:rPr>
      <w:rFonts w:ascii="Times New Roman" w:hAnsi="Times New Roman"/>
      <w:sz w:val="18"/>
    </w:rPr>
  </w:style>
  <w:style w:type="paragraph" w:customStyle="1" w:styleId="DPSAttendance">
    <w:name w:val="DPSAttendance"/>
    <w:rsid w:val="00F77E66"/>
    <w:pPr>
      <w:spacing w:before="180" w:after="0" w:line="240" w:lineRule="auto"/>
      <w:jc w:val="both"/>
    </w:pPr>
    <w:rPr>
      <w:rFonts w:ascii="Times New Roman" w:eastAsia="Times New Roman" w:hAnsi="Times New Roman" w:cs="Times New Roman"/>
      <w:sz w:val="24"/>
      <w:szCs w:val="20"/>
    </w:rPr>
  </w:style>
  <w:style w:type="paragraph" w:customStyle="1" w:styleId="DPSAttendanceHeading">
    <w:name w:val="DPSAttendanceHeading"/>
    <w:rsid w:val="00F77E66"/>
    <w:pPr>
      <w:spacing w:before="180" w:after="0" w:line="240" w:lineRule="auto"/>
      <w:ind w:left="346"/>
      <w:jc w:val="both"/>
    </w:pPr>
    <w:rPr>
      <w:rFonts w:ascii="Times New Roman" w:eastAsia="Times New Roman" w:hAnsi="Times New Roman" w:cs="Times New Roman"/>
      <w:b/>
      <w:sz w:val="24"/>
      <w:szCs w:val="20"/>
    </w:rPr>
  </w:style>
  <w:style w:type="paragraph" w:customStyle="1" w:styleId="DPSAttendanceNote">
    <w:name w:val="DPSAttendanceNote"/>
    <w:rsid w:val="00F77E66"/>
    <w:pPr>
      <w:spacing w:before="60" w:after="0" w:line="240" w:lineRule="auto"/>
      <w:jc w:val="center"/>
    </w:pPr>
    <w:rPr>
      <w:rFonts w:ascii="Times New Roman" w:eastAsia="Times New Roman" w:hAnsi="Times New Roman" w:cs="Times New Roman"/>
      <w:sz w:val="18"/>
      <w:szCs w:val="20"/>
    </w:rPr>
  </w:style>
  <w:style w:type="paragraph" w:customStyle="1" w:styleId="DPSEntrySubHeading">
    <w:name w:val="DPSEntrySubHeading"/>
    <w:rsid w:val="00F77E66"/>
    <w:pPr>
      <w:keepNext/>
      <w:keepLines/>
      <w:spacing w:before="60" w:after="0" w:line="240" w:lineRule="auto"/>
      <w:jc w:val="center"/>
    </w:pPr>
    <w:rPr>
      <w:rFonts w:ascii="Times New Roman" w:eastAsia="Times New Roman" w:hAnsi="Times New Roman" w:cs="Times New Roman"/>
      <w:sz w:val="21"/>
      <w:szCs w:val="20"/>
    </w:rPr>
  </w:style>
  <w:style w:type="paragraph" w:customStyle="1" w:styleId="DPSCONNOTICEHEAD">
    <w:name w:val="DPSCONNOTICEHEAD"/>
    <w:basedOn w:val="DPSEntrySubHeading"/>
    <w:autoRedefine/>
    <w:rsid w:val="00F77E66"/>
    <w:pPr>
      <w:spacing w:before="120"/>
      <w:ind w:left="720"/>
    </w:pPr>
    <w:rPr>
      <w:rFonts w:ascii="Times New (W1)" w:hAnsi="Times New (W1)"/>
      <w:b/>
      <w:caps/>
      <w:spacing w:val="-4"/>
      <w:sz w:val="24"/>
    </w:rPr>
  </w:style>
  <w:style w:type="paragraph" w:customStyle="1" w:styleId="DPSDraftSectionBreak">
    <w:name w:val="DPSDraftSectionBreak"/>
    <w:basedOn w:val="Normal"/>
    <w:rsid w:val="00F77E66"/>
    <w:rPr>
      <w:rFonts w:ascii="Times New Roman" w:hAnsi="Times New Roman"/>
    </w:rPr>
  </w:style>
  <w:style w:type="paragraph" w:customStyle="1" w:styleId="DPSEntryDetail">
    <w:name w:val="DPSEntryDetail"/>
    <w:link w:val="DPSEntryDetailChar"/>
    <w:rsid w:val="00F77E66"/>
    <w:pPr>
      <w:tabs>
        <w:tab w:val="left" w:pos="1197"/>
        <w:tab w:val="left" w:pos="1767"/>
      </w:tabs>
      <w:spacing w:before="120" w:after="0" w:line="240" w:lineRule="auto"/>
      <w:ind w:left="720"/>
      <w:jc w:val="both"/>
    </w:pPr>
    <w:rPr>
      <w:rFonts w:ascii="Calibri" w:eastAsia="Times New Roman" w:hAnsi="Calibri" w:cs="Times New Roman"/>
      <w:sz w:val="24"/>
      <w:szCs w:val="20"/>
    </w:rPr>
  </w:style>
  <w:style w:type="paragraph" w:customStyle="1" w:styleId="DPSEntryDetailIndentLev1">
    <w:name w:val="DPSEntryDetailIndentLev1"/>
    <w:rsid w:val="00A269AD"/>
    <w:pPr>
      <w:spacing w:before="120" w:after="0" w:line="240" w:lineRule="auto"/>
      <w:ind w:left="864"/>
      <w:jc w:val="both"/>
    </w:pPr>
    <w:rPr>
      <w:rFonts w:ascii="Calibri" w:eastAsia="Times New Roman" w:hAnsi="Calibri" w:cs="Times New Roman"/>
      <w:sz w:val="24"/>
      <w:szCs w:val="20"/>
    </w:rPr>
  </w:style>
  <w:style w:type="paragraph" w:customStyle="1" w:styleId="DPSEntryDetailIndentLev2">
    <w:name w:val="DPSEntryDetailIndentLev2"/>
    <w:autoRedefine/>
    <w:rsid w:val="00F77E66"/>
    <w:pPr>
      <w:spacing w:before="120" w:after="0" w:line="240" w:lineRule="auto"/>
      <w:ind w:left="1008"/>
      <w:jc w:val="both"/>
    </w:pPr>
    <w:rPr>
      <w:rFonts w:ascii="Calibri" w:eastAsia="Times New Roman" w:hAnsi="Calibri" w:cs="Times New Roman"/>
      <w:sz w:val="24"/>
      <w:szCs w:val="20"/>
    </w:rPr>
  </w:style>
  <w:style w:type="paragraph" w:customStyle="1" w:styleId="DPSEntryDetailIndentLev3">
    <w:name w:val="DPSEntryDetailIndentLev3"/>
    <w:autoRedefine/>
    <w:rsid w:val="00F77E66"/>
    <w:pPr>
      <w:keepLines/>
      <w:tabs>
        <w:tab w:val="right" w:pos="339"/>
        <w:tab w:val="left" w:pos="428"/>
        <w:tab w:val="left" w:pos="7173"/>
      </w:tabs>
      <w:spacing w:before="120" w:after="0" w:line="240" w:lineRule="auto"/>
      <w:ind w:left="1152"/>
      <w:jc w:val="both"/>
    </w:pPr>
    <w:rPr>
      <w:rFonts w:ascii="Calibri" w:eastAsia="Times New Roman" w:hAnsi="Calibri" w:cs="Times New Roman"/>
      <w:sz w:val="24"/>
      <w:szCs w:val="20"/>
    </w:rPr>
  </w:style>
  <w:style w:type="paragraph" w:customStyle="1" w:styleId="DPSEntryDetailIndentLev4">
    <w:name w:val="DPSEntryDetailIndentLev4"/>
    <w:basedOn w:val="DPSEntryDetailIndentLev3"/>
    <w:autoRedefine/>
    <w:rsid w:val="00F77E66"/>
    <w:pPr>
      <w:ind w:left="1296"/>
    </w:pPr>
  </w:style>
  <w:style w:type="paragraph" w:customStyle="1" w:styleId="DPSEntryHeading">
    <w:name w:val="DPSEntryHeading"/>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b/>
      <w:caps/>
      <w:sz w:val="24"/>
      <w:szCs w:val="20"/>
      <w:lang w:val="en-US"/>
    </w:rPr>
  </w:style>
  <w:style w:type="paragraph" w:customStyle="1" w:styleId="DPSEntryIndents">
    <w:name w:val="DPSEntryIndents"/>
    <w:basedOn w:val="DPSEntryDetail"/>
    <w:rsid w:val="00F77E66"/>
    <w:pPr>
      <w:numPr>
        <w:numId w:val="3"/>
      </w:numPr>
      <w:tabs>
        <w:tab w:val="clear" w:pos="1197"/>
        <w:tab w:val="clear" w:pos="1767"/>
      </w:tabs>
    </w:pPr>
  </w:style>
  <w:style w:type="paragraph" w:customStyle="1" w:styleId="DPSEntryPrayer">
    <w:name w:val="DPSEntryPrayer"/>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sz w:val="24"/>
      <w:szCs w:val="20"/>
    </w:rPr>
  </w:style>
  <w:style w:type="paragraph" w:customStyle="1" w:styleId="DPSHeaderUnbolded">
    <w:name w:val="DPSHeaderUnbolded"/>
    <w:basedOn w:val="DPSEntryDetail"/>
    <w:autoRedefine/>
    <w:rsid w:val="00F77E66"/>
    <w:pPr>
      <w:ind w:left="0"/>
    </w:pPr>
  </w:style>
  <w:style w:type="paragraph" w:customStyle="1" w:styleId="DPSHouseMetEntry">
    <w:name w:val="DPSHouseMetEntry"/>
    <w:rsid w:val="00F77E66"/>
    <w:pPr>
      <w:keepNext/>
      <w:keepLines/>
      <w:tabs>
        <w:tab w:val="right" w:pos="339"/>
        <w:tab w:val="left" w:pos="428"/>
      </w:tabs>
      <w:spacing w:before="180" w:after="0" w:line="240" w:lineRule="auto"/>
      <w:ind w:left="425" w:hanging="425"/>
      <w:jc w:val="both"/>
    </w:pPr>
    <w:rPr>
      <w:rFonts w:ascii="Times New Roman" w:eastAsia="Times New Roman" w:hAnsi="Times New Roman" w:cs="Times New Roman"/>
      <w:sz w:val="21"/>
      <w:szCs w:val="20"/>
    </w:rPr>
  </w:style>
  <w:style w:type="paragraph" w:customStyle="1" w:styleId="DPSMainHeadingDate">
    <w:name w:val="DPSMainHeadingDate"/>
    <w:autoRedefine/>
    <w:rsid w:val="00F77E66"/>
    <w:pPr>
      <w:keepNext/>
      <w:keepLines/>
      <w:spacing w:before="200" w:after="0" w:line="240" w:lineRule="auto"/>
      <w:jc w:val="center"/>
    </w:pPr>
    <w:rPr>
      <w:rFonts w:ascii="Calibri" w:eastAsia="Times New Roman" w:hAnsi="Calibri" w:cs="Times New Roman"/>
      <w:sz w:val="28"/>
      <w:szCs w:val="20"/>
    </w:rPr>
  </w:style>
  <w:style w:type="paragraph" w:customStyle="1" w:styleId="DPSMainHeadingDoc">
    <w:name w:val="DPSMainHeadingDoc"/>
    <w:autoRedefine/>
    <w:rsid w:val="00F77E66"/>
    <w:pPr>
      <w:keepNext/>
      <w:keepLines/>
      <w:spacing w:before="360" w:after="0" w:line="240" w:lineRule="auto"/>
      <w:jc w:val="center"/>
    </w:pPr>
    <w:rPr>
      <w:rFonts w:ascii="Calibri" w:eastAsia="Times New Roman" w:hAnsi="Calibri" w:cs="Times New Roman"/>
      <w:b/>
      <w:sz w:val="40"/>
      <w:szCs w:val="40"/>
    </w:rPr>
  </w:style>
  <w:style w:type="paragraph" w:customStyle="1" w:styleId="DPSMainHeadingHouse">
    <w:name w:val="DPSMainHeadingHouse"/>
    <w:autoRedefine/>
    <w:rsid w:val="00F77E66"/>
    <w:pPr>
      <w:keepNext/>
      <w:keepLines/>
      <w:spacing w:before="320" w:after="0" w:line="240" w:lineRule="auto"/>
      <w:jc w:val="center"/>
    </w:pPr>
    <w:rPr>
      <w:rFonts w:ascii="Calibri" w:eastAsia="Times New Roman" w:hAnsi="Calibri" w:cs="Times New Roman"/>
      <w:b/>
      <w:bCs/>
      <w:sz w:val="32"/>
      <w:szCs w:val="20"/>
    </w:rPr>
  </w:style>
  <w:style w:type="paragraph" w:customStyle="1" w:styleId="DPSMainHeadingIssue">
    <w:name w:val="DPSMainHeadingIssue"/>
    <w:autoRedefine/>
    <w:rsid w:val="00F77E66"/>
    <w:pPr>
      <w:keepNext/>
      <w:keepLines/>
      <w:spacing w:before="200" w:after="0" w:line="240" w:lineRule="auto"/>
      <w:jc w:val="center"/>
    </w:pPr>
    <w:rPr>
      <w:rFonts w:ascii="Calibri" w:eastAsia="Times New Roman" w:hAnsi="Calibri" w:cs="Times New Roman"/>
      <w:b/>
      <w:sz w:val="28"/>
      <w:szCs w:val="20"/>
    </w:rPr>
  </w:style>
  <w:style w:type="paragraph" w:customStyle="1" w:styleId="DPSMainHeadingParl">
    <w:name w:val="DPSMainHeadingParl"/>
    <w:next w:val="Normal"/>
    <w:rsid w:val="00F77E66"/>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SubTitle">
    <w:name w:val="DPSMainHeadingSubTitle"/>
    <w:rsid w:val="00F77E66"/>
    <w:pPr>
      <w:keepNext/>
      <w:keepLines/>
      <w:spacing w:before="200" w:after="0" w:line="240" w:lineRule="auto"/>
      <w:jc w:val="center"/>
    </w:pPr>
    <w:rPr>
      <w:rFonts w:ascii="Times New Roman" w:eastAsia="Times New Roman" w:hAnsi="Times New Roman" w:cs="Times New Roman"/>
      <w:b/>
      <w:sz w:val="21"/>
      <w:szCs w:val="20"/>
    </w:rPr>
  </w:style>
  <w:style w:type="paragraph" w:customStyle="1" w:styleId="DPSMainHeadingYear">
    <w:name w:val="DPSMainHeadingYear"/>
    <w:autoRedefine/>
    <w:rsid w:val="00F77E66"/>
    <w:pPr>
      <w:keepNext/>
      <w:keepLines/>
      <w:spacing w:before="360" w:after="0" w:line="360" w:lineRule="auto"/>
      <w:jc w:val="center"/>
    </w:pPr>
    <w:rPr>
      <w:rFonts w:ascii="Calibri" w:eastAsia="Times New Roman" w:hAnsi="Calibri" w:cs="Times New Roman"/>
      <w:b/>
      <w:bCs/>
      <w:sz w:val="28"/>
      <w:szCs w:val="20"/>
    </w:rPr>
  </w:style>
  <w:style w:type="paragraph" w:customStyle="1" w:styleId="DPSMessage">
    <w:name w:val="DPSMessag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Date">
    <w:name w:val="DPSMessageDat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Number">
    <w:name w:val="DPSMessageNumber"/>
    <w:rsid w:val="00F77E66"/>
    <w:pPr>
      <w:spacing w:before="60" w:after="0" w:line="240" w:lineRule="auto"/>
      <w:jc w:val="right"/>
    </w:pPr>
    <w:rPr>
      <w:rFonts w:ascii="Times New Roman" w:eastAsia="Times New Roman" w:hAnsi="Times New Roman" w:cs="Times New Roman"/>
      <w:sz w:val="21"/>
      <w:szCs w:val="20"/>
    </w:rPr>
  </w:style>
  <w:style w:type="paragraph" w:customStyle="1" w:styleId="DPSMessageSigBlockName">
    <w:name w:val="DPSMessageSigBlockName"/>
    <w:rsid w:val="00F77E66"/>
    <w:pPr>
      <w:spacing w:after="0" w:line="240" w:lineRule="auto"/>
      <w:jc w:val="right"/>
    </w:pPr>
    <w:rPr>
      <w:rFonts w:ascii="Times New Roman" w:eastAsia="Times New Roman" w:hAnsi="Times New Roman" w:cs="Times New Roman"/>
      <w:sz w:val="21"/>
      <w:szCs w:val="20"/>
    </w:rPr>
  </w:style>
  <w:style w:type="paragraph" w:customStyle="1" w:styleId="DPSMessageSigBlockTitle">
    <w:name w:val="DPSMessageSigBlockTitle"/>
    <w:rsid w:val="00F77E66"/>
    <w:pPr>
      <w:spacing w:after="0" w:line="240" w:lineRule="auto"/>
      <w:jc w:val="right"/>
    </w:pPr>
    <w:rPr>
      <w:rFonts w:ascii="Times New Roman" w:eastAsia="Times New Roman" w:hAnsi="Times New Roman" w:cs="Times New Roman"/>
      <w:sz w:val="21"/>
      <w:szCs w:val="20"/>
    </w:rPr>
  </w:style>
  <w:style w:type="paragraph" w:customStyle="1" w:styleId="DPSMessageSource">
    <w:name w:val="DPSMessageSourc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idnight">
    <w:name w:val="DPSMidnight"/>
    <w:rsid w:val="00F77E66"/>
    <w:pPr>
      <w:keepNext/>
      <w:spacing w:after="0" w:line="240" w:lineRule="auto"/>
      <w:jc w:val="center"/>
    </w:pPr>
    <w:rPr>
      <w:rFonts w:ascii="Times New Roman" w:eastAsia="Times New Roman" w:hAnsi="Times New Roman" w:cs="Times New Roman"/>
      <w:sz w:val="24"/>
      <w:szCs w:val="20"/>
    </w:rPr>
  </w:style>
  <w:style w:type="paragraph" w:customStyle="1" w:styleId="DPSMidnightDate">
    <w:name w:val="DPSMidnightDate"/>
    <w:rsid w:val="00F77E66"/>
    <w:pPr>
      <w:spacing w:after="0" w:line="240" w:lineRule="auto"/>
    </w:pPr>
    <w:rPr>
      <w:rFonts w:ascii="Times New Roman" w:eastAsia="Times New Roman" w:hAnsi="Times New Roman" w:cs="Times New Roman"/>
      <w:sz w:val="24"/>
      <w:szCs w:val="20"/>
    </w:rPr>
  </w:style>
  <w:style w:type="paragraph" w:customStyle="1" w:styleId="DPSPageHeaderB5">
    <w:name w:val="DPSPageHeaderB5"/>
    <w:basedOn w:val="Normal"/>
    <w:rsid w:val="00F77E66"/>
    <w:pPr>
      <w:tabs>
        <w:tab w:val="center" w:pos="3686"/>
        <w:tab w:val="right" w:pos="7201"/>
      </w:tabs>
    </w:pPr>
    <w:rPr>
      <w:rFonts w:ascii="Times New Roman" w:hAnsi="Times New Roman"/>
      <w:sz w:val="21"/>
      <w:lang w:val="en-AU"/>
    </w:rPr>
  </w:style>
  <w:style w:type="paragraph" w:customStyle="1" w:styleId="DPSPageHeaderA4">
    <w:name w:val="DPSPageHeaderA4"/>
    <w:basedOn w:val="DPSPageHeaderB5"/>
    <w:autoRedefine/>
    <w:rsid w:val="00F77E66"/>
    <w:pPr>
      <w:tabs>
        <w:tab w:val="clear" w:pos="3686"/>
        <w:tab w:val="clear" w:pos="7201"/>
        <w:tab w:val="center" w:pos="4678"/>
        <w:tab w:val="right" w:pos="9214"/>
      </w:tabs>
    </w:pPr>
    <w:rPr>
      <w:rFonts w:ascii="Calibri" w:hAnsi="Calibri"/>
      <w:sz w:val="22"/>
    </w:rPr>
  </w:style>
  <w:style w:type="paragraph" w:customStyle="1" w:styleId="DPSPapers">
    <w:name w:val="DPSPapers"/>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apersHeading">
    <w:name w:val="DPSPapersHeading"/>
    <w:rsid w:val="00F77E66"/>
    <w:pPr>
      <w:spacing w:before="180" w:after="0" w:line="240" w:lineRule="auto"/>
      <w:ind w:left="425"/>
      <w:jc w:val="both"/>
    </w:pPr>
    <w:rPr>
      <w:rFonts w:ascii="Times New Roman" w:eastAsia="Times New Roman" w:hAnsi="Times New Roman" w:cs="Times New Roman"/>
      <w:b/>
      <w:sz w:val="18"/>
      <w:szCs w:val="20"/>
    </w:rPr>
  </w:style>
  <w:style w:type="paragraph" w:customStyle="1" w:styleId="DPSPapersIntro">
    <w:name w:val="DPSPapersIntro"/>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recedenceFooter">
    <w:name w:val="DPSPrecedenceFooter"/>
    <w:rsid w:val="00F77E66"/>
    <w:pPr>
      <w:spacing w:after="0" w:line="240" w:lineRule="auto"/>
      <w:jc w:val="right"/>
    </w:pPr>
    <w:rPr>
      <w:rFonts w:ascii="Times New Roman" w:eastAsia="Times New Roman" w:hAnsi="Times New Roman" w:cs="Times New Roman"/>
      <w:sz w:val="20"/>
      <w:szCs w:val="20"/>
    </w:rPr>
  </w:style>
  <w:style w:type="paragraph" w:customStyle="1" w:styleId="DPSPrintingAuthorityFooter">
    <w:name w:val="DPSPrintingAuthorityFooter"/>
    <w:rsid w:val="00F77E66"/>
    <w:pPr>
      <w:keepLines/>
      <w:spacing w:before="240" w:after="0" w:line="240" w:lineRule="auto"/>
      <w:jc w:val="center"/>
    </w:pPr>
    <w:rPr>
      <w:rFonts w:ascii="Times New Roman" w:eastAsia="Times New Roman" w:hAnsi="Times New Roman" w:cs="Times New Roman"/>
      <w:sz w:val="16"/>
      <w:szCs w:val="20"/>
    </w:rPr>
  </w:style>
  <w:style w:type="paragraph" w:customStyle="1" w:styleId="DPSSigBlockLeft">
    <w:name w:val="DPSSigBlockLeft"/>
    <w:basedOn w:val="DPSMessageSigBlockName"/>
    <w:autoRedefine/>
    <w:rsid w:val="00F77E66"/>
    <w:pPr>
      <w:ind w:left="425"/>
      <w:jc w:val="left"/>
    </w:pPr>
    <w:rPr>
      <w:sz w:val="24"/>
    </w:rPr>
  </w:style>
  <w:style w:type="paragraph" w:customStyle="1" w:styleId="DPSSigBlockName">
    <w:name w:val="DPSSigBlockName"/>
    <w:autoRedefine/>
    <w:rsid w:val="00F77E66"/>
    <w:pPr>
      <w:keepNext/>
      <w:keepLines/>
      <w:spacing w:before="720" w:after="0" w:line="240" w:lineRule="auto"/>
      <w:ind w:left="5126" w:right="29"/>
      <w:jc w:val="center"/>
    </w:pPr>
    <w:rPr>
      <w:rFonts w:ascii="Calibri" w:eastAsia="Times New Roman" w:hAnsi="Calibri" w:cs="Times New Roman"/>
      <w:b/>
      <w:sz w:val="24"/>
      <w:szCs w:val="20"/>
    </w:rPr>
  </w:style>
  <w:style w:type="paragraph" w:customStyle="1" w:styleId="DPSSigBlockTitle">
    <w:name w:val="DPSSigBlockTitle"/>
    <w:autoRedefine/>
    <w:rsid w:val="00F77E66"/>
    <w:pPr>
      <w:keepLines/>
      <w:tabs>
        <w:tab w:val="center" w:pos="5670"/>
      </w:tabs>
      <w:spacing w:after="0" w:line="240" w:lineRule="auto"/>
      <w:jc w:val="right"/>
    </w:pPr>
    <w:rPr>
      <w:rFonts w:ascii="Calibri" w:eastAsia="Times New Roman" w:hAnsi="Calibri" w:cs="Times New Roman"/>
      <w:sz w:val="24"/>
      <w:szCs w:val="20"/>
    </w:rPr>
  </w:style>
  <w:style w:type="paragraph" w:customStyle="1" w:styleId="DPSStartEndMarker">
    <w:name w:val="DPSStartEndMarker"/>
    <w:rsid w:val="00F77E66"/>
    <w:pPr>
      <w:spacing w:after="0" w:line="240" w:lineRule="auto"/>
    </w:pPr>
    <w:rPr>
      <w:rFonts w:ascii="Times New Roman" w:eastAsia="Times New Roman" w:hAnsi="Times New Roman" w:cs="Times New Roman"/>
      <w:vanish/>
      <w:color w:val="008000"/>
      <w:sz w:val="16"/>
      <w:szCs w:val="20"/>
    </w:rPr>
  </w:style>
  <w:style w:type="paragraph" w:customStyle="1" w:styleId="DPSTOCHeading">
    <w:name w:val="DPSTOCHeading"/>
    <w:basedOn w:val="DPSMainHeadingHouse"/>
    <w:rsid w:val="00F77E66"/>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uiPriority w:val="99"/>
    <w:rsid w:val="000F3D35"/>
    <w:pPr>
      <w:tabs>
        <w:tab w:val="center" w:pos="4153"/>
        <w:tab w:val="right" w:pos="8306"/>
      </w:tabs>
    </w:pPr>
  </w:style>
  <w:style w:type="character" w:customStyle="1" w:styleId="HeaderChar">
    <w:name w:val="Header Char"/>
    <w:basedOn w:val="DefaultParagraphFont"/>
    <w:link w:val="Header"/>
    <w:uiPriority w:val="99"/>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character" w:styleId="Hyperlink">
    <w:name w:val="Hyperlink"/>
    <w:basedOn w:val="DefaultParagraphFont"/>
    <w:uiPriority w:val="99"/>
    <w:unhideWhenUsed/>
    <w:rsid w:val="004A6CFB"/>
    <w:rPr>
      <w:color w:val="2E07BF"/>
      <w:u w:val="none"/>
    </w:rPr>
  </w:style>
  <w:style w:type="character" w:customStyle="1" w:styleId="DPSEntryDetailChar">
    <w:name w:val="DPSEntryDetail Char"/>
    <w:basedOn w:val="DefaultParagraphFont"/>
    <w:link w:val="DPSEntryDetail"/>
    <w:rsid w:val="004B64D1"/>
    <w:rPr>
      <w:rFonts w:ascii="Calibri" w:eastAsia="Times New Roman" w:hAnsi="Calibri" w:cs="Times New Roman"/>
      <w:sz w:val="24"/>
      <w:szCs w:val="20"/>
    </w:rPr>
  </w:style>
  <w:style w:type="paragraph" w:customStyle="1" w:styleId="Amainreturn">
    <w:name w:val="A main return"/>
    <w:basedOn w:val="Normal"/>
    <w:rsid w:val="004B64D1"/>
    <w:pPr>
      <w:spacing w:before="140"/>
      <w:ind w:left="1100"/>
      <w:jc w:val="both"/>
    </w:pPr>
    <w:rPr>
      <w:rFonts w:ascii="Times New Roman" w:hAnsi="Times New Roman"/>
      <w:lang w:val="en-AU" w:eastAsia="en-US"/>
    </w:rPr>
  </w:style>
  <w:style w:type="paragraph" w:customStyle="1" w:styleId="aNote">
    <w:name w:val="aNote"/>
    <w:basedOn w:val="Normal"/>
    <w:link w:val="aNoteChar"/>
    <w:rsid w:val="004B64D1"/>
    <w:pPr>
      <w:spacing w:before="140"/>
      <w:ind w:left="1900" w:hanging="800"/>
      <w:jc w:val="both"/>
    </w:pPr>
    <w:rPr>
      <w:rFonts w:ascii="Times New Roman" w:hAnsi="Times New Roman"/>
      <w:sz w:val="20"/>
      <w:lang w:val="en-AU" w:eastAsia="en-US"/>
    </w:rPr>
  </w:style>
  <w:style w:type="paragraph" w:customStyle="1" w:styleId="direction">
    <w:name w:val="direction"/>
    <w:basedOn w:val="Normal"/>
    <w:next w:val="Amainreturn"/>
    <w:rsid w:val="004B64D1"/>
    <w:pPr>
      <w:keepNext/>
      <w:spacing w:before="140"/>
      <w:ind w:left="1100"/>
      <w:jc w:val="both"/>
    </w:pPr>
    <w:rPr>
      <w:rFonts w:ascii="Times New Roman" w:hAnsi="Times New Roman"/>
      <w:i/>
      <w:lang w:val="en-AU" w:eastAsia="en-US"/>
    </w:rPr>
  </w:style>
  <w:style w:type="paragraph" w:customStyle="1" w:styleId="IH5Sec">
    <w:name w:val="I H5 Sec"/>
    <w:basedOn w:val="Normal"/>
    <w:next w:val="Amainreturn"/>
    <w:rsid w:val="004B64D1"/>
    <w:pPr>
      <w:keepNext/>
      <w:tabs>
        <w:tab w:val="left" w:pos="1100"/>
      </w:tabs>
      <w:spacing w:before="240"/>
      <w:ind w:left="1100" w:hanging="1100"/>
    </w:pPr>
    <w:rPr>
      <w:rFonts w:ascii="Arial" w:hAnsi="Arial"/>
      <w:b/>
      <w:lang w:val="en-AU" w:eastAsia="en-US"/>
    </w:rPr>
  </w:style>
  <w:style w:type="paragraph" w:customStyle="1" w:styleId="N-line1">
    <w:name w:val="N-line1"/>
    <w:basedOn w:val="Normal"/>
    <w:rsid w:val="004B64D1"/>
    <w:pPr>
      <w:pBdr>
        <w:bottom w:val="single" w:sz="4" w:space="0" w:color="auto"/>
      </w:pBdr>
      <w:spacing w:before="100"/>
      <w:ind w:left="2980" w:right="3020"/>
      <w:jc w:val="center"/>
    </w:pPr>
    <w:rPr>
      <w:rFonts w:ascii="Times New Roman" w:hAnsi="Times New Roman"/>
      <w:lang w:val="en-AU" w:eastAsia="en-US"/>
    </w:rPr>
  </w:style>
  <w:style w:type="paragraph" w:customStyle="1" w:styleId="Isubpara">
    <w:name w:val="I subpara"/>
    <w:basedOn w:val="Normal"/>
    <w:rsid w:val="004B64D1"/>
    <w:pPr>
      <w:tabs>
        <w:tab w:val="right" w:pos="1940"/>
        <w:tab w:val="left" w:pos="2140"/>
      </w:tabs>
      <w:spacing w:before="140"/>
      <w:ind w:left="2140" w:hanging="2140"/>
      <w:jc w:val="both"/>
    </w:pPr>
    <w:rPr>
      <w:rFonts w:ascii="Times New Roman" w:hAnsi="Times New Roman"/>
      <w:lang w:val="en-AU" w:eastAsia="en-US"/>
    </w:rPr>
  </w:style>
  <w:style w:type="paragraph" w:customStyle="1" w:styleId="IshadedH5Sec">
    <w:name w:val="I shaded H5 Sec"/>
    <w:basedOn w:val="Normal"/>
    <w:rsid w:val="004B64D1"/>
    <w:pPr>
      <w:keepNext/>
      <w:shd w:val="pct25" w:color="auto" w:fill="auto"/>
      <w:spacing w:before="240"/>
      <w:ind w:left="1100" w:hanging="1100"/>
    </w:pPr>
    <w:rPr>
      <w:rFonts w:ascii="Arial" w:hAnsi="Arial"/>
      <w:b/>
      <w:lang w:val="en-AU" w:eastAsia="en-US"/>
    </w:rPr>
  </w:style>
  <w:style w:type="paragraph" w:customStyle="1" w:styleId="AH3sec">
    <w:name w:val="A H3 sec"/>
    <w:basedOn w:val="Normal"/>
    <w:next w:val="direction"/>
    <w:rsid w:val="004B64D1"/>
    <w:pPr>
      <w:keepNext/>
      <w:keepLines/>
      <w:numPr>
        <w:numId w:val="4"/>
      </w:numPr>
      <w:pBdr>
        <w:top w:val="single" w:sz="4" w:space="1" w:color="auto"/>
      </w:pBdr>
      <w:tabs>
        <w:tab w:val="left" w:pos="284"/>
        <w:tab w:val="num" w:pos="1500"/>
      </w:tabs>
      <w:spacing w:before="240"/>
      <w:ind w:left="0" w:firstLine="0"/>
    </w:pPr>
    <w:rPr>
      <w:rFonts w:ascii="Arial" w:hAnsi="Arial"/>
      <w:b/>
      <w:sz w:val="22"/>
      <w:lang w:val="en-AU" w:eastAsia="en-US"/>
    </w:rPr>
  </w:style>
  <w:style w:type="character" w:customStyle="1" w:styleId="aNoteChar">
    <w:name w:val="aNote Char"/>
    <w:basedOn w:val="DefaultParagraphFont"/>
    <w:link w:val="aNote"/>
    <w:locked/>
    <w:rsid w:val="004B64D1"/>
    <w:rPr>
      <w:rFonts w:ascii="Times New Roman" w:eastAsia="Times New Roman" w:hAnsi="Times New Roman" w:cs="Times New Roman"/>
      <w:sz w:val="20"/>
      <w:szCs w:val="20"/>
      <w:lang w:eastAsia="en-US"/>
    </w:rPr>
  </w:style>
  <w:style w:type="character" w:styleId="FollowedHyperlink">
    <w:name w:val="FollowedHyperlink"/>
    <w:basedOn w:val="DefaultParagraphFont"/>
    <w:uiPriority w:val="99"/>
    <w:semiHidden/>
    <w:unhideWhenUsed/>
    <w:rsid w:val="00A41EB0"/>
    <w:rPr>
      <w:color w:val="954F72" w:themeColor="followedHyperlink"/>
      <w:u w:val="single"/>
    </w:rPr>
  </w:style>
  <w:style w:type="paragraph" w:customStyle="1" w:styleId="PaperTitleIndent1">
    <w:name w:val="PaperTitleIndent1"/>
    <w:basedOn w:val="Normal"/>
    <w:link w:val="PaperTitleIndent1Char"/>
    <w:rsid w:val="009155E8"/>
    <w:pPr>
      <w:tabs>
        <w:tab w:val="right" w:leader="dot" w:pos="8640"/>
      </w:tabs>
      <w:spacing w:after="120"/>
      <w:ind w:right="1701"/>
    </w:pPr>
    <w:rPr>
      <w:rFonts w:ascii="Times New Roman" w:hAnsi="Times New Roman"/>
      <w:lang w:val="en-AU"/>
    </w:rPr>
  </w:style>
  <w:style w:type="character" w:customStyle="1" w:styleId="PaperTitleIndent1Char">
    <w:name w:val="PaperTitleIndent1 Char"/>
    <w:link w:val="PaperTitleIndent1"/>
    <w:rsid w:val="009155E8"/>
    <w:rPr>
      <w:rFonts w:ascii="Times New Roman" w:eastAsia="Times New Roman" w:hAnsi="Times New Roman" w:cs="Times New Roman"/>
      <w:sz w:val="24"/>
      <w:szCs w:val="20"/>
    </w:rPr>
  </w:style>
  <w:style w:type="paragraph" w:styleId="ListParagraph">
    <w:name w:val="List Paragraph"/>
    <w:basedOn w:val="Normal"/>
    <w:uiPriority w:val="34"/>
    <w:qFormat/>
    <w:rsid w:val="0098405E"/>
    <w:pPr>
      <w:ind w:left="720"/>
      <w:contextualSpacing/>
    </w:pPr>
  </w:style>
  <w:style w:type="paragraph" w:styleId="Index1">
    <w:name w:val="index 1"/>
    <w:basedOn w:val="Normal"/>
    <w:next w:val="Normal"/>
    <w:autoRedefine/>
    <w:uiPriority w:val="99"/>
    <w:semiHidden/>
    <w:unhideWhenUsed/>
    <w:rsid w:val="00F51B52"/>
    <w:pPr>
      <w:ind w:left="240" w:hanging="240"/>
    </w:pPr>
  </w:style>
  <w:style w:type="paragraph" w:styleId="Index2">
    <w:name w:val="index 2"/>
    <w:basedOn w:val="Normal"/>
    <w:next w:val="Normal"/>
    <w:autoRedefine/>
    <w:uiPriority w:val="99"/>
    <w:semiHidden/>
    <w:unhideWhenUsed/>
    <w:rsid w:val="00F51B52"/>
    <w:pPr>
      <w:ind w:left="480" w:hanging="240"/>
    </w:pPr>
  </w:style>
  <w:style w:type="paragraph" w:styleId="Index3">
    <w:name w:val="index 3"/>
    <w:basedOn w:val="Normal"/>
    <w:next w:val="Normal"/>
    <w:autoRedefine/>
    <w:uiPriority w:val="99"/>
    <w:semiHidden/>
    <w:unhideWhenUsed/>
    <w:rsid w:val="00F51B52"/>
    <w:pPr>
      <w:ind w:left="720" w:hanging="240"/>
    </w:pPr>
  </w:style>
  <w:style w:type="paragraph" w:styleId="Index4">
    <w:name w:val="index 4"/>
    <w:basedOn w:val="Normal"/>
    <w:next w:val="Normal"/>
    <w:autoRedefine/>
    <w:uiPriority w:val="99"/>
    <w:semiHidden/>
    <w:unhideWhenUsed/>
    <w:rsid w:val="00F51B52"/>
    <w:pPr>
      <w:ind w:left="960" w:hanging="240"/>
    </w:pPr>
  </w:style>
  <w:style w:type="paragraph" w:styleId="Index5">
    <w:name w:val="index 5"/>
    <w:basedOn w:val="Normal"/>
    <w:next w:val="Normal"/>
    <w:autoRedefine/>
    <w:uiPriority w:val="99"/>
    <w:semiHidden/>
    <w:unhideWhenUsed/>
    <w:rsid w:val="00F51B52"/>
    <w:pPr>
      <w:ind w:left="1200" w:hanging="240"/>
    </w:pPr>
  </w:style>
  <w:style w:type="paragraph" w:styleId="Index6">
    <w:name w:val="index 6"/>
    <w:basedOn w:val="Normal"/>
    <w:next w:val="Normal"/>
    <w:autoRedefine/>
    <w:uiPriority w:val="99"/>
    <w:semiHidden/>
    <w:unhideWhenUsed/>
    <w:rsid w:val="00F51B52"/>
    <w:pPr>
      <w:ind w:left="1440" w:hanging="240"/>
    </w:pPr>
  </w:style>
  <w:style w:type="paragraph" w:styleId="Index7">
    <w:name w:val="index 7"/>
    <w:basedOn w:val="Normal"/>
    <w:next w:val="Normal"/>
    <w:autoRedefine/>
    <w:uiPriority w:val="99"/>
    <w:semiHidden/>
    <w:unhideWhenUsed/>
    <w:rsid w:val="00F51B52"/>
    <w:pPr>
      <w:ind w:left="168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ansard.act.gov.au/hansard/downyear.ht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arliament.act.gov.au/parliamentary-business/in-the-chamber/chamber-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MinutesofProceed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1CB3-9D8A-4F88-B503-F452412EEA6C}">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C4D30E8-2752-47AC-AE5F-F03D0CC6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MinutesofProceedings.dotx</Template>
  <TotalTime>0</TotalTime>
  <Pages>14</Pages>
  <Words>3698</Words>
  <Characters>21079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 Sophie</dc:creator>
  <cp:keywords/>
  <dc:description/>
  <cp:lastModifiedBy>Shannon, Anne</cp:lastModifiedBy>
  <cp:revision>2</cp:revision>
  <cp:lastPrinted>2020-08-03T05:11:00Z</cp:lastPrinted>
  <dcterms:created xsi:type="dcterms:W3CDTF">2020-08-03T05:12:00Z</dcterms:created>
  <dcterms:modified xsi:type="dcterms:W3CDTF">2020-08-03T05:12:00Z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(x86)/iCognition/Authoring/MinutesOfProceedings.vsto|e189dde2-4ad2-4b60-a291-07559e02fbba|vstolocal</vt:lpwstr>
  </property>
  <property fmtid="{D5CDD505-2E9C-101B-9397-08002B2CF9AE}" pid="3" name="_AssemblyName">
    <vt:lpwstr>4E3C66D5-58D4-491E-A7D4-64AF99AF6E8B</vt:lpwstr>
  </property>
</Properties>
</file>